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16B04" w14:textId="100C248F" w:rsidR="009D3230" w:rsidRPr="00151A3D" w:rsidRDefault="009D3230" w:rsidP="0074536E">
      <w:pPr>
        <w:spacing w:line="276" w:lineRule="auto"/>
        <w:ind w:left="7080"/>
        <w:jc w:val="right"/>
        <w:rPr>
          <w:rFonts w:ascii="Calibri" w:hAnsi="Calibri" w:cs="Calibri"/>
          <w:color w:val="000000" w:themeColor="text1"/>
          <w:sz w:val="20"/>
          <w:szCs w:val="20"/>
          <w:lang w:val="pl-PL"/>
        </w:rPr>
      </w:pPr>
      <w:r w:rsidRPr="00151A3D">
        <w:rPr>
          <w:rFonts w:ascii="Calibri" w:hAnsi="Calibri" w:cs="Calibri"/>
          <w:color w:val="000000" w:themeColor="text1"/>
          <w:sz w:val="20"/>
          <w:szCs w:val="20"/>
          <w:lang w:val="pl-PL"/>
        </w:rPr>
        <w:t xml:space="preserve">Iława, </w:t>
      </w:r>
      <w:r w:rsidR="001B2A1F" w:rsidRPr="00151A3D">
        <w:rPr>
          <w:rFonts w:ascii="Calibri" w:hAnsi="Calibri" w:cs="Calibri"/>
          <w:color w:val="000000" w:themeColor="text1"/>
          <w:sz w:val="20"/>
          <w:szCs w:val="20"/>
          <w:lang w:val="pl-PL"/>
        </w:rPr>
        <w:t>09</w:t>
      </w:r>
      <w:r w:rsidR="0074536E" w:rsidRPr="00151A3D">
        <w:rPr>
          <w:rFonts w:ascii="Calibri" w:hAnsi="Calibri" w:cs="Calibri"/>
          <w:color w:val="000000" w:themeColor="text1"/>
          <w:sz w:val="20"/>
          <w:szCs w:val="20"/>
          <w:lang w:val="pl-PL"/>
        </w:rPr>
        <w:t>.0</w:t>
      </w:r>
      <w:r w:rsidR="001B2A1F" w:rsidRPr="00151A3D">
        <w:rPr>
          <w:rFonts w:ascii="Calibri" w:hAnsi="Calibri" w:cs="Calibri"/>
          <w:color w:val="000000" w:themeColor="text1"/>
          <w:sz w:val="20"/>
          <w:szCs w:val="20"/>
          <w:lang w:val="pl-PL"/>
        </w:rPr>
        <w:t>8</w:t>
      </w:r>
      <w:r w:rsidRPr="00151A3D">
        <w:rPr>
          <w:rFonts w:ascii="Calibri" w:hAnsi="Calibri" w:cs="Calibri"/>
          <w:color w:val="000000" w:themeColor="text1"/>
          <w:sz w:val="20"/>
          <w:szCs w:val="20"/>
          <w:lang w:val="pl-PL"/>
        </w:rPr>
        <w:t>.20</w:t>
      </w:r>
      <w:r w:rsidR="00781B7A" w:rsidRPr="00151A3D">
        <w:rPr>
          <w:rFonts w:ascii="Calibri" w:hAnsi="Calibri" w:cs="Calibri"/>
          <w:color w:val="000000" w:themeColor="text1"/>
          <w:sz w:val="20"/>
          <w:szCs w:val="20"/>
          <w:lang w:val="pl-PL"/>
        </w:rPr>
        <w:t>2</w:t>
      </w:r>
      <w:r w:rsidR="002B4F3D" w:rsidRPr="00151A3D">
        <w:rPr>
          <w:rFonts w:ascii="Calibri" w:hAnsi="Calibri" w:cs="Calibri"/>
          <w:color w:val="000000" w:themeColor="text1"/>
          <w:sz w:val="20"/>
          <w:szCs w:val="20"/>
          <w:lang w:val="pl-PL"/>
        </w:rPr>
        <w:t>1</w:t>
      </w:r>
      <w:r w:rsidR="0099069B" w:rsidRPr="00151A3D">
        <w:rPr>
          <w:rFonts w:ascii="Calibri" w:hAnsi="Calibri" w:cs="Calibri"/>
          <w:color w:val="000000" w:themeColor="text1"/>
          <w:sz w:val="20"/>
          <w:szCs w:val="20"/>
          <w:lang w:val="pl-PL"/>
        </w:rPr>
        <w:t xml:space="preserve"> </w:t>
      </w:r>
      <w:r w:rsidRPr="00151A3D">
        <w:rPr>
          <w:rFonts w:ascii="Calibri" w:hAnsi="Calibri" w:cs="Calibri"/>
          <w:color w:val="000000" w:themeColor="text1"/>
          <w:sz w:val="20"/>
          <w:szCs w:val="20"/>
          <w:lang w:val="pl-PL"/>
        </w:rPr>
        <w:t>r.</w:t>
      </w:r>
    </w:p>
    <w:p w14:paraId="21837151" w14:textId="77777777" w:rsidR="009D3230" w:rsidRPr="00151A3D" w:rsidRDefault="009D3230" w:rsidP="0074536E">
      <w:pPr>
        <w:spacing w:line="276" w:lineRule="auto"/>
        <w:jc w:val="both"/>
        <w:rPr>
          <w:rFonts w:ascii="Calibri" w:hAnsi="Calibri" w:cs="Calibri"/>
          <w:b/>
          <w:color w:val="000000" w:themeColor="text1"/>
          <w:sz w:val="20"/>
          <w:szCs w:val="20"/>
          <w:lang w:val="pl-PL"/>
        </w:rPr>
      </w:pPr>
    </w:p>
    <w:p w14:paraId="4A9EE374" w14:textId="77777777" w:rsidR="009D3230" w:rsidRPr="00151A3D" w:rsidRDefault="009D3230" w:rsidP="0074536E">
      <w:pPr>
        <w:spacing w:line="276" w:lineRule="auto"/>
        <w:jc w:val="both"/>
        <w:rPr>
          <w:rFonts w:ascii="Calibri" w:hAnsi="Calibri" w:cs="Calibri"/>
          <w:b/>
          <w:color w:val="000000" w:themeColor="text1"/>
          <w:sz w:val="20"/>
          <w:szCs w:val="20"/>
          <w:lang w:val="pl-PL"/>
        </w:rPr>
      </w:pPr>
    </w:p>
    <w:p w14:paraId="27049EF3" w14:textId="0601802E" w:rsidR="0006376F" w:rsidRPr="00151A3D" w:rsidRDefault="009D3230" w:rsidP="0074536E">
      <w:pPr>
        <w:spacing w:after="240" w:line="276" w:lineRule="auto"/>
        <w:jc w:val="both"/>
        <w:rPr>
          <w:rFonts w:ascii="Calibri" w:hAnsi="Calibri" w:cs="Calibri"/>
          <w:b/>
          <w:sz w:val="20"/>
          <w:szCs w:val="20"/>
        </w:rPr>
      </w:pPr>
      <w:proofErr w:type="spellStart"/>
      <w:r w:rsidRPr="00151A3D">
        <w:rPr>
          <w:rFonts w:ascii="Calibri" w:hAnsi="Calibri" w:cs="Calibri"/>
          <w:b/>
          <w:color w:val="000000" w:themeColor="text1"/>
          <w:sz w:val="20"/>
          <w:szCs w:val="20"/>
        </w:rPr>
        <w:t>dotyczy</w:t>
      </w:r>
      <w:proofErr w:type="spellEnd"/>
      <w:r w:rsidRPr="00151A3D">
        <w:rPr>
          <w:rFonts w:ascii="Calibri" w:hAnsi="Calibri" w:cs="Calibri"/>
          <w:b/>
          <w:color w:val="000000" w:themeColor="text1"/>
          <w:sz w:val="20"/>
          <w:szCs w:val="20"/>
        </w:rPr>
        <w:t xml:space="preserve">: </w:t>
      </w:r>
      <w:proofErr w:type="spellStart"/>
      <w:r w:rsidR="008E5E57" w:rsidRPr="00151A3D">
        <w:rPr>
          <w:rFonts w:ascii="Calibri" w:hAnsi="Calibri" w:cs="Calibri"/>
          <w:b/>
          <w:color w:val="000000"/>
          <w:sz w:val="20"/>
          <w:szCs w:val="20"/>
        </w:rPr>
        <w:t>dostaw</w:t>
      </w:r>
      <w:r w:rsidR="00151A3D" w:rsidRPr="00151A3D">
        <w:rPr>
          <w:rFonts w:ascii="Calibri" w:hAnsi="Calibri" w:cs="Calibri"/>
          <w:b/>
          <w:color w:val="000000"/>
          <w:sz w:val="20"/>
          <w:szCs w:val="20"/>
        </w:rPr>
        <w:t>y</w:t>
      </w:r>
      <w:proofErr w:type="spellEnd"/>
      <w:r w:rsidR="00151A3D"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drobnego</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sprzętu</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laboratoryjnego</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testów</w:t>
      </w:r>
      <w:proofErr w:type="spellEnd"/>
      <w:r w:rsidR="008E5E57" w:rsidRPr="00151A3D">
        <w:rPr>
          <w:rFonts w:ascii="Calibri" w:hAnsi="Calibri" w:cs="Calibri"/>
          <w:b/>
          <w:color w:val="000000"/>
          <w:sz w:val="20"/>
          <w:szCs w:val="20"/>
        </w:rPr>
        <w:t xml:space="preserve"> do </w:t>
      </w:r>
      <w:proofErr w:type="spellStart"/>
      <w:r w:rsidR="008E5E57" w:rsidRPr="00151A3D">
        <w:rPr>
          <w:rFonts w:ascii="Calibri" w:hAnsi="Calibri" w:cs="Calibri"/>
          <w:b/>
          <w:color w:val="000000"/>
          <w:sz w:val="20"/>
          <w:szCs w:val="20"/>
        </w:rPr>
        <w:t>diagnostyki</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chorób</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zakaźnych</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oraz</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dzierżawa</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analizatora</w:t>
      </w:r>
      <w:proofErr w:type="spellEnd"/>
      <w:r w:rsidR="008E5E57" w:rsidRPr="00151A3D">
        <w:rPr>
          <w:rFonts w:ascii="Calibri" w:hAnsi="Calibri" w:cs="Calibri"/>
          <w:b/>
          <w:color w:val="000000"/>
          <w:sz w:val="20"/>
          <w:szCs w:val="20"/>
        </w:rPr>
        <w:t xml:space="preserve"> do </w:t>
      </w:r>
      <w:proofErr w:type="spellStart"/>
      <w:r w:rsidR="008E5E57" w:rsidRPr="00151A3D">
        <w:rPr>
          <w:rFonts w:ascii="Calibri" w:hAnsi="Calibri" w:cs="Calibri"/>
          <w:b/>
          <w:color w:val="000000"/>
          <w:sz w:val="20"/>
          <w:szCs w:val="20"/>
        </w:rPr>
        <w:t>oznaczania</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kasetkowego</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Troponiny</w:t>
      </w:r>
      <w:proofErr w:type="spellEnd"/>
      <w:r w:rsidR="008E5E57" w:rsidRPr="00151A3D">
        <w:rPr>
          <w:rFonts w:ascii="Calibri" w:hAnsi="Calibri" w:cs="Calibri"/>
          <w:b/>
          <w:color w:val="000000"/>
          <w:sz w:val="20"/>
          <w:szCs w:val="20"/>
        </w:rPr>
        <w:t xml:space="preserve"> i D- </w:t>
      </w:r>
      <w:proofErr w:type="spellStart"/>
      <w:r w:rsidR="008E5E57" w:rsidRPr="00151A3D">
        <w:rPr>
          <w:rFonts w:ascii="Calibri" w:hAnsi="Calibri" w:cs="Calibri"/>
          <w:b/>
          <w:color w:val="000000"/>
          <w:sz w:val="20"/>
          <w:szCs w:val="20"/>
        </w:rPr>
        <w:t>Dimerów</w:t>
      </w:r>
      <w:proofErr w:type="spellEnd"/>
      <w:r w:rsidR="008E5E57" w:rsidRPr="00151A3D">
        <w:rPr>
          <w:rFonts w:ascii="Calibri" w:hAnsi="Calibri" w:cs="Calibri"/>
          <w:b/>
          <w:color w:val="000000"/>
          <w:sz w:val="20"/>
          <w:szCs w:val="20"/>
        </w:rPr>
        <w:t xml:space="preserve"> z </w:t>
      </w:r>
      <w:proofErr w:type="spellStart"/>
      <w:r w:rsidR="008E5E57" w:rsidRPr="00151A3D">
        <w:rPr>
          <w:rFonts w:ascii="Calibri" w:hAnsi="Calibri" w:cs="Calibri"/>
          <w:b/>
          <w:color w:val="000000"/>
          <w:sz w:val="20"/>
          <w:szCs w:val="20"/>
        </w:rPr>
        <w:t>podziałem</w:t>
      </w:r>
      <w:proofErr w:type="spellEnd"/>
      <w:r w:rsidR="008E5E57" w:rsidRPr="00151A3D">
        <w:rPr>
          <w:rFonts w:ascii="Calibri" w:hAnsi="Calibri" w:cs="Calibri"/>
          <w:b/>
          <w:color w:val="000000"/>
          <w:sz w:val="20"/>
          <w:szCs w:val="20"/>
        </w:rPr>
        <w:t xml:space="preserve"> na 5 </w:t>
      </w:r>
      <w:proofErr w:type="spellStart"/>
      <w:r w:rsidR="008E5E57" w:rsidRPr="00151A3D">
        <w:rPr>
          <w:rFonts w:ascii="Calibri" w:hAnsi="Calibri" w:cs="Calibri"/>
          <w:b/>
          <w:color w:val="000000"/>
          <w:sz w:val="20"/>
          <w:szCs w:val="20"/>
        </w:rPr>
        <w:t>części</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dla</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Powiatowego</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Szpitala</w:t>
      </w:r>
      <w:proofErr w:type="spellEnd"/>
      <w:r w:rsidR="008E5E57" w:rsidRPr="00151A3D">
        <w:rPr>
          <w:rFonts w:ascii="Calibri" w:hAnsi="Calibri" w:cs="Calibri"/>
          <w:b/>
          <w:color w:val="000000"/>
          <w:sz w:val="20"/>
          <w:szCs w:val="20"/>
        </w:rPr>
        <w:t xml:space="preserve"> im. </w:t>
      </w:r>
      <w:proofErr w:type="spellStart"/>
      <w:r w:rsidR="008E5E57" w:rsidRPr="00151A3D">
        <w:rPr>
          <w:rFonts w:ascii="Calibri" w:hAnsi="Calibri" w:cs="Calibri"/>
          <w:b/>
          <w:color w:val="000000"/>
          <w:sz w:val="20"/>
          <w:szCs w:val="20"/>
        </w:rPr>
        <w:t>Władysława</w:t>
      </w:r>
      <w:proofErr w:type="spellEnd"/>
      <w:r w:rsidR="008E5E57" w:rsidRPr="00151A3D">
        <w:rPr>
          <w:rFonts w:ascii="Calibri" w:hAnsi="Calibri" w:cs="Calibri"/>
          <w:b/>
          <w:color w:val="000000"/>
          <w:sz w:val="20"/>
          <w:szCs w:val="20"/>
        </w:rPr>
        <w:t xml:space="preserve"> </w:t>
      </w:r>
      <w:proofErr w:type="spellStart"/>
      <w:r w:rsidR="008E5E57" w:rsidRPr="00151A3D">
        <w:rPr>
          <w:rFonts w:ascii="Calibri" w:hAnsi="Calibri" w:cs="Calibri"/>
          <w:b/>
          <w:color w:val="000000"/>
          <w:sz w:val="20"/>
          <w:szCs w:val="20"/>
        </w:rPr>
        <w:t>Biegańskiego</w:t>
      </w:r>
      <w:proofErr w:type="spellEnd"/>
      <w:r w:rsidR="008E5E57" w:rsidRPr="00151A3D">
        <w:rPr>
          <w:rFonts w:ascii="Calibri" w:hAnsi="Calibri" w:cs="Calibri"/>
          <w:b/>
          <w:color w:val="000000"/>
          <w:sz w:val="20"/>
          <w:szCs w:val="20"/>
        </w:rPr>
        <w:t xml:space="preserve"> w </w:t>
      </w:r>
      <w:proofErr w:type="spellStart"/>
      <w:r w:rsidR="008E5E57" w:rsidRPr="00151A3D">
        <w:rPr>
          <w:rFonts w:ascii="Calibri" w:hAnsi="Calibri" w:cs="Calibri"/>
          <w:b/>
          <w:color w:val="000000"/>
          <w:sz w:val="20"/>
          <w:szCs w:val="20"/>
        </w:rPr>
        <w:t>Iławie</w:t>
      </w:r>
      <w:proofErr w:type="spellEnd"/>
      <w:r w:rsidR="0009165B" w:rsidRPr="00151A3D">
        <w:rPr>
          <w:rFonts w:ascii="Calibri" w:hAnsi="Calibri" w:cs="Calibri"/>
          <w:b/>
          <w:sz w:val="20"/>
          <w:szCs w:val="20"/>
        </w:rPr>
        <w:t xml:space="preserve"> </w:t>
      </w:r>
      <w:r w:rsidR="0080073F" w:rsidRPr="00151A3D">
        <w:rPr>
          <w:rFonts w:ascii="Calibri" w:hAnsi="Calibri" w:cs="Calibri"/>
          <w:b/>
          <w:sz w:val="20"/>
          <w:szCs w:val="20"/>
        </w:rPr>
        <w:t>(</w:t>
      </w:r>
      <w:proofErr w:type="spellStart"/>
      <w:r w:rsidR="0080073F" w:rsidRPr="00151A3D">
        <w:rPr>
          <w:rFonts w:ascii="Calibri" w:hAnsi="Calibri" w:cs="Calibri"/>
          <w:b/>
          <w:sz w:val="20"/>
          <w:szCs w:val="20"/>
        </w:rPr>
        <w:t>nr</w:t>
      </w:r>
      <w:proofErr w:type="spellEnd"/>
      <w:r w:rsidR="0080073F" w:rsidRPr="00151A3D">
        <w:rPr>
          <w:rFonts w:ascii="Calibri" w:hAnsi="Calibri" w:cs="Calibri"/>
          <w:b/>
          <w:sz w:val="20"/>
          <w:szCs w:val="20"/>
        </w:rPr>
        <w:t xml:space="preserve"> </w:t>
      </w:r>
      <w:proofErr w:type="spellStart"/>
      <w:r w:rsidR="0080073F" w:rsidRPr="00151A3D">
        <w:rPr>
          <w:rFonts w:ascii="Calibri" w:hAnsi="Calibri" w:cs="Calibri"/>
          <w:b/>
          <w:sz w:val="20"/>
          <w:szCs w:val="20"/>
        </w:rPr>
        <w:t>sprawy</w:t>
      </w:r>
      <w:proofErr w:type="spellEnd"/>
      <w:r w:rsidR="0080073F" w:rsidRPr="00151A3D">
        <w:rPr>
          <w:rFonts w:ascii="Calibri" w:hAnsi="Calibri" w:cs="Calibri"/>
          <w:b/>
          <w:sz w:val="20"/>
          <w:szCs w:val="20"/>
        </w:rPr>
        <w:t xml:space="preserve"> </w:t>
      </w:r>
      <w:r w:rsidR="008E5E57" w:rsidRPr="00151A3D">
        <w:rPr>
          <w:rFonts w:ascii="Calibri" w:hAnsi="Calibri" w:cs="Calibri"/>
          <w:b/>
          <w:sz w:val="20"/>
          <w:szCs w:val="20"/>
        </w:rPr>
        <w:t>12</w:t>
      </w:r>
      <w:r w:rsidR="0080073F" w:rsidRPr="00151A3D">
        <w:rPr>
          <w:rFonts w:ascii="Calibri" w:hAnsi="Calibri" w:cs="Calibri"/>
          <w:b/>
          <w:sz w:val="20"/>
          <w:szCs w:val="20"/>
        </w:rPr>
        <w:t>/202</w:t>
      </w:r>
      <w:r w:rsidR="0009165B" w:rsidRPr="00151A3D">
        <w:rPr>
          <w:rFonts w:ascii="Calibri" w:hAnsi="Calibri" w:cs="Calibri"/>
          <w:b/>
          <w:sz w:val="20"/>
          <w:szCs w:val="20"/>
        </w:rPr>
        <w:t>1</w:t>
      </w:r>
      <w:r w:rsidR="0080073F" w:rsidRPr="00151A3D">
        <w:rPr>
          <w:rFonts w:ascii="Calibri" w:hAnsi="Calibri" w:cs="Calibri"/>
          <w:b/>
          <w:sz w:val="20"/>
          <w:szCs w:val="20"/>
        </w:rPr>
        <w:t>)</w:t>
      </w:r>
    </w:p>
    <w:p w14:paraId="31898CE7" w14:textId="2CC6B7B1" w:rsidR="009D3230" w:rsidRPr="00B47AB3" w:rsidRDefault="009D3230" w:rsidP="0074536E">
      <w:pPr>
        <w:spacing w:line="276" w:lineRule="auto"/>
        <w:jc w:val="both"/>
        <w:rPr>
          <w:rFonts w:ascii="Calibri" w:hAnsi="Calibri" w:cs="Calibri"/>
          <w:iCs/>
          <w:color w:val="000000" w:themeColor="text1"/>
          <w:sz w:val="20"/>
          <w:szCs w:val="20"/>
          <w:lang w:val="pl-PL"/>
        </w:rPr>
      </w:pPr>
      <w:r w:rsidRPr="00151A3D">
        <w:rPr>
          <w:rFonts w:ascii="Calibri" w:hAnsi="Calibri" w:cs="Calibri"/>
          <w:iCs/>
          <w:color w:val="000000" w:themeColor="text1"/>
          <w:sz w:val="20"/>
          <w:szCs w:val="20"/>
          <w:lang w:val="pl-PL"/>
        </w:rPr>
        <w:t xml:space="preserve">Do Zamawiającego wpłynęły pytania dotyczące wyjaśnienia treści zawartych w SIWZ. Zamawiający, na podstawie art. </w:t>
      </w:r>
      <w:r w:rsidR="00337CC6" w:rsidRPr="00151A3D">
        <w:rPr>
          <w:rFonts w:ascii="Calibri" w:hAnsi="Calibri" w:cs="Calibri"/>
          <w:iCs/>
          <w:color w:val="000000" w:themeColor="text1"/>
          <w:sz w:val="20"/>
          <w:szCs w:val="20"/>
          <w:lang w:val="pl-PL"/>
        </w:rPr>
        <w:t>284</w:t>
      </w:r>
      <w:r w:rsidRPr="00151A3D">
        <w:rPr>
          <w:rFonts w:ascii="Calibri" w:hAnsi="Calibri" w:cs="Calibri"/>
          <w:iCs/>
          <w:color w:val="000000" w:themeColor="text1"/>
          <w:sz w:val="20"/>
          <w:szCs w:val="20"/>
          <w:lang w:val="pl-PL"/>
        </w:rPr>
        <w:t xml:space="preserve"> ust. 1 i </w:t>
      </w:r>
      <w:r w:rsidR="00337CC6" w:rsidRPr="00151A3D">
        <w:rPr>
          <w:rFonts w:ascii="Calibri" w:hAnsi="Calibri" w:cs="Calibri"/>
          <w:iCs/>
          <w:color w:val="000000" w:themeColor="text1"/>
          <w:sz w:val="20"/>
          <w:szCs w:val="20"/>
          <w:lang w:val="pl-PL"/>
        </w:rPr>
        <w:t>2</w:t>
      </w:r>
      <w:r w:rsidRPr="00151A3D">
        <w:rPr>
          <w:rFonts w:ascii="Calibri" w:hAnsi="Calibri" w:cs="Calibri"/>
          <w:iCs/>
          <w:color w:val="000000" w:themeColor="text1"/>
          <w:sz w:val="20"/>
          <w:szCs w:val="20"/>
          <w:lang w:val="pl-PL"/>
        </w:rPr>
        <w:t xml:space="preserve"> ustawy z dnia  </w:t>
      </w:r>
      <w:r w:rsidR="00337CC6" w:rsidRPr="00151A3D">
        <w:rPr>
          <w:rFonts w:ascii="Calibri" w:hAnsi="Calibri" w:cs="Calibri"/>
          <w:iCs/>
          <w:color w:val="000000" w:themeColor="text1"/>
          <w:sz w:val="20"/>
          <w:szCs w:val="20"/>
          <w:lang w:val="pl-PL"/>
        </w:rPr>
        <w:t>19</w:t>
      </w:r>
      <w:r w:rsidRPr="00151A3D">
        <w:rPr>
          <w:rFonts w:ascii="Calibri" w:hAnsi="Calibri" w:cs="Calibri"/>
          <w:iCs/>
          <w:color w:val="000000" w:themeColor="text1"/>
          <w:sz w:val="20"/>
          <w:szCs w:val="20"/>
          <w:lang w:val="pl-PL"/>
        </w:rPr>
        <w:t xml:space="preserve"> </w:t>
      </w:r>
      <w:r w:rsidR="00337CC6" w:rsidRPr="00151A3D">
        <w:rPr>
          <w:rFonts w:ascii="Calibri" w:hAnsi="Calibri" w:cs="Calibri"/>
          <w:iCs/>
          <w:color w:val="000000" w:themeColor="text1"/>
          <w:sz w:val="20"/>
          <w:szCs w:val="20"/>
          <w:lang w:val="pl-PL"/>
        </w:rPr>
        <w:t>września</w:t>
      </w:r>
      <w:r w:rsidRPr="00151A3D">
        <w:rPr>
          <w:rFonts w:ascii="Calibri" w:hAnsi="Calibri" w:cs="Calibri"/>
          <w:iCs/>
          <w:color w:val="000000" w:themeColor="text1"/>
          <w:sz w:val="20"/>
          <w:szCs w:val="20"/>
          <w:lang w:val="pl-PL"/>
        </w:rPr>
        <w:t xml:space="preserve"> </w:t>
      </w:r>
      <w:r w:rsidR="00337CC6" w:rsidRPr="00151A3D">
        <w:rPr>
          <w:rFonts w:ascii="Calibri" w:hAnsi="Calibri" w:cs="Calibri"/>
          <w:iCs/>
          <w:color w:val="000000" w:themeColor="text1"/>
          <w:sz w:val="20"/>
          <w:szCs w:val="20"/>
          <w:lang w:val="pl-PL"/>
        </w:rPr>
        <w:t>2019</w:t>
      </w:r>
      <w:r w:rsidRPr="00151A3D">
        <w:rPr>
          <w:rFonts w:ascii="Calibri" w:hAnsi="Calibri" w:cs="Calibri"/>
          <w:iCs/>
          <w:color w:val="000000" w:themeColor="text1"/>
          <w:sz w:val="20"/>
          <w:szCs w:val="20"/>
          <w:lang w:val="pl-PL"/>
        </w:rPr>
        <w:t xml:space="preserve"> r. Prawo zamówień publicznych (</w:t>
      </w:r>
      <w:proofErr w:type="spellStart"/>
      <w:r w:rsidRPr="00151A3D">
        <w:rPr>
          <w:rFonts w:ascii="Calibri" w:eastAsia="TimesNewRomanPSMT" w:hAnsi="Calibri" w:cs="Calibri"/>
          <w:sz w:val="20"/>
          <w:szCs w:val="20"/>
        </w:rPr>
        <w:t>t.j</w:t>
      </w:r>
      <w:proofErr w:type="spellEnd"/>
      <w:r w:rsidRPr="00151A3D">
        <w:rPr>
          <w:rFonts w:ascii="Calibri" w:eastAsia="TimesNewRomanPSMT" w:hAnsi="Calibri" w:cs="Calibri"/>
          <w:sz w:val="20"/>
          <w:szCs w:val="20"/>
        </w:rPr>
        <w:t xml:space="preserve">. </w:t>
      </w:r>
      <w:proofErr w:type="spellStart"/>
      <w:r w:rsidRPr="00151A3D">
        <w:rPr>
          <w:rFonts w:ascii="Calibri" w:eastAsia="TimesNewRomanPSMT" w:hAnsi="Calibri" w:cs="Calibri"/>
          <w:sz w:val="20"/>
          <w:szCs w:val="20"/>
        </w:rPr>
        <w:t>Dz.U</w:t>
      </w:r>
      <w:proofErr w:type="spellEnd"/>
      <w:r w:rsidRPr="00151A3D">
        <w:rPr>
          <w:rFonts w:ascii="Calibri" w:eastAsia="TimesNewRomanPSMT" w:hAnsi="Calibri" w:cs="Calibri"/>
          <w:sz w:val="20"/>
          <w:szCs w:val="20"/>
        </w:rPr>
        <w:t>. z 201</w:t>
      </w:r>
      <w:r w:rsidR="00337CC6" w:rsidRPr="00151A3D">
        <w:rPr>
          <w:rFonts w:ascii="Calibri" w:eastAsia="TimesNewRomanPSMT" w:hAnsi="Calibri" w:cs="Calibri"/>
          <w:sz w:val="20"/>
          <w:szCs w:val="20"/>
        </w:rPr>
        <w:t>9</w:t>
      </w:r>
      <w:r w:rsidRPr="00151A3D">
        <w:rPr>
          <w:rFonts w:ascii="Calibri" w:eastAsia="TimesNewRomanPSMT" w:hAnsi="Calibri" w:cs="Calibri"/>
          <w:sz w:val="20"/>
          <w:szCs w:val="20"/>
        </w:rPr>
        <w:t xml:space="preserve"> r. </w:t>
      </w:r>
      <w:proofErr w:type="spellStart"/>
      <w:r w:rsidRPr="00151A3D">
        <w:rPr>
          <w:rFonts w:ascii="Calibri" w:eastAsia="TimesNewRomanPSMT" w:hAnsi="Calibri" w:cs="Calibri"/>
          <w:sz w:val="20"/>
          <w:szCs w:val="20"/>
        </w:rPr>
        <w:t>poz</w:t>
      </w:r>
      <w:proofErr w:type="spellEnd"/>
      <w:r w:rsidRPr="00151A3D">
        <w:rPr>
          <w:rFonts w:ascii="Calibri" w:eastAsia="TimesNewRomanPSMT" w:hAnsi="Calibri" w:cs="Calibri"/>
          <w:sz w:val="20"/>
          <w:szCs w:val="20"/>
        </w:rPr>
        <w:t>.</w:t>
      </w:r>
      <w:r w:rsidR="0099069B" w:rsidRPr="00151A3D">
        <w:rPr>
          <w:rFonts w:ascii="Calibri" w:eastAsia="TimesNewRomanPSMT" w:hAnsi="Calibri" w:cs="Calibri"/>
          <w:sz w:val="20"/>
          <w:szCs w:val="20"/>
        </w:rPr>
        <w:t xml:space="preserve"> </w:t>
      </w:r>
      <w:r w:rsidR="00337CC6" w:rsidRPr="00151A3D">
        <w:rPr>
          <w:rFonts w:ascii="Calibri" w:eastAsia="TimesNewRomanPSMT" w:hAnsi="Calibri" w:cs="Calibri"/>
          <w:sz w:val="20"/>
          <w:szCs w:val="20"/>
        </w:rPr>
        <w:t>2019</w:t>
      </w:r>
      <w:r w:rsidRPr="00151A3D">
        <w:rPr>
          <w:rFonts w:ascii="Calibri" w:hAnsi="Calibri" w:cs="Calibri"/>
          <w:iCs/>
          <w:color w:val="000000" w:themeColor="text1"/>
          <w:sz w:val="20"/>
          <w:szCs w:val="20"/>
          <w:lang w:val="pl-PL"/>
        </w:rPr>
        <w:t>)  odpowiada:</w:t>
      </w:r>
    </w:p>
    <w:p w14:paraId="04EF45E6" w14:textId="77777777" w:rsidR="009D3230" w:rsidRPr="00B47AB3" w:rsidRDefault="009D3230" w:rsidP="0074536E">
      <w:pPr>
        <w:spacing w:line="276" w:lineRule="auto"/>
        <w:jc w:val="both"/>
        <w:rPr>
          <w:rFonts w:ascii="Calibri" w:hAnsi="Calibri" w:cs="Calibri"/>
          <w:iCs/>
          <w:color w:val="000000" w:themeColor="text1"/>
          <w:sz w:val="20"/>
          <w:szCs w:val="20"/>
          <w:lang w:val="pl-PL"/>
        </w:rPr>
      </w:pPr>
    </w:p>
    <w:p w14:paraId="6A594312" w14:textId="77777777" w:rsidR="009D3230" w:rsidRPr="002A484A" w:rsidRDefault="009D3230" w:rsidP="0074536E">
      <w:pPr>
        <w:spacing w:line="276" w:lineRule="auto"/>
        <w:jc w:val="both"/>
        <w:rPr>
          <w:rFonts w:asciiTheme="minorHAnsi" w:hAnsiTheme="minorHAnsi" w:cstheme="minorHAnsi"/>
          <w:b/>
          <w:iCs/>
          <w:color w:val="000000" w:themeColor="text1"/>
          <w:sz w:val="22"/>
          <w:szCs w:val="22"/>
          <w:u w:val="single"/>
          <w:lang w:val="pl-PL"/>
        </w:rPr>
      </w:pPr>
      <w:r w:rsidRPr="002A484A">
        <w:rPr>
          <w:rFonts w:asciiTheme="minorHAnsi" w:hAnsiTheme="minorHAnsi" w:cstheme="minorHAnsi"/>
          <w:b/>
          <w:iCs/>
          <w:color w:val="000000" w:themeColor="text1"/>
          <w:sz w:val="22"/>
          <w:szCs w:val="22"/>
          <w:u w:val="single"/>
          <w:lang w:val="pl-PL"/>
        </w:rPr>
        <w:t>Zapytanie 1</w:t>
      </w:r>
    </w:p>
    <w:p w14:paraId="33516382" w14:textId="6E0D5698" w:rsidR="003431A4" w:rsidRPr="002A484A" w:rsidRDefault="0080073F" w:rsidP="0074536E">
      <w:pPr>
        <w:widowControl w:val="0"/>
        <w:autoSpaceDE w:val="0"/>
        <w:autoSpaceDN w:val="0"/>
        <w:adjustRightInd w:val="0"/>
        <w:spacing w:line="276" w:lineRule="auto"/>
        <w:rPr>
          <w:rFonts w:asciiTheme="minorHAnsi" w:hAnsiTheme="minorHAnsi" w:cstheme="minorHAnsi"/>
          <w:b/>
          <w:sz w:val="22"/>
          <w:szCs w:val="22"/>
        </w:rPr>
      </w:pPr>
      <w:proofErr w:type="spellStart"/>
      <w:r w:rsidRPr="002A484A">
        <w:rPr>
          <w:rFonts w:asciiTheme="minorHAnsi" w:hAnsiTheme="minorHAnsi" w:cstheme="minorHAnsi"/>
          <w:b/>
          <w:sz w:val="22"/>
          <w:szCs w:val="22"/>
        </w:rPr>
        <w:t>Pytanie</w:t>
      </w:r>
      <w:proofErr w:type="spellEnd"/>
      <w:r w:rsidRPr="002A484A">
        <w:rPr>
          <w:rFonts w:asciiTheme="minorHAnsi" w:hAnsiTheme="minorHAnsi" w:cstheme="minorHAnsi"/>
          <w:b/>
          <w:sz w:val="22"/>
          <w:szCs w:val="22"/>
        </w:rPr>
        <w:t xml:space="preserve"> </w:t>
      </w:r>
      <w:proofErr w:type="spellStart"/>
      <w:r w:rsidRPr="002A484A">
        <w:rPr>
          <w:rFonts w:asciiTheme="minorHAnsi" w:hAnsiTheme="minorHAnsi" w:cstheme="minorHAnsi"/>
          <w:b/>
          <w:sz w:val="22"/>
          <w:szCs w:val="22"/>
        </w:rPr>
        <w:t>nr</w:t>
      </w:r>
      <w:proofErr w:type="spellEnd"/>
      <w:r w:rsidRPr="002A484A">
        <w:rPr>
          <w:rFonts w:asciiTheme="minorHAnsi" w:hAnsiTheme="minorHAnsi" w:cstheme="minorHAnsi"/>
          <w:b/>
          <w:sz w:val="22"/>
          <w:szCs w:val="22"/>
        </w:rPr>
        <w:t xml:space="preserve"> 1</w:t>
      </w:r>
    </w:p>
    <w:p w14:paraId="0C022CFC"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bookmarkStart w:id="0" w:name="_Hlk64269824"/>
      <w:r w:rsidRPr="002A484A">
        <w:rPr>
          <w:rFonts w:asciiTheme="minorHAnsi" w:hAnsiTheme="minorHAnsi" w:cstheme="minorHAnsi"/>
          <w:b/>
          <w:bCs/>
          <w:color w:val="222222"/>
          <w:sz w:val="22"/>
          <w:szCs w:val="22"/>
          <w:u w:val="single"/>
          <w:lang w:val="pl-PL"/>
        </w:rPr>
        <w:t>Pytania do umów</w:t>
      </w:r>
    </w:p>
    <w:p w14:paraId="4A8466CF" w14:textId="73BEE5AE"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 </w:t>
      </w:r>
      <w:r w:rsidRPr="002A484A">
        <w:rPr>
          <w:rFonts w:asciiTheme="minorHAnsi" w:hAnsiTheme="minorHAnsi" w:cstheme="minorHAnsi"/>
          <w:color w:val="222222"/>
          <w:sz w:val="22"/>
          <w:szCs w:val="22"/>
          <w:lang w:val="pl-PL"/>
        </w:rPr>
        <w:t>Czy Zamawiający wyraża zgodę na dodanie we wzorze umowy następującego postanowienia?</w:t>
      </w:r>
    </w:p>
    <w:p w14:paraId="5468F3EE"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Dopuszcza się możliwość zmian postanowień zawartej umowy, mając na uwadze aktualną pandemię wirusa SARS-CoV-2, związaną z tym sytuację globalnego zagrożenia zdrowia oraz dynamicznie zmieniające się okoliczności zewnętrzne, na które Wykonawca nie ma wpływu (w tym ograniczenia nakładane przez państwa dotknięte pandemią), stanowiące okoliczność o charakterze tzw. siły wyższej, Strony zgodnie postanawiają, że w czasie trwania pandemii dokonywanie napraw Urządzenia będzie uzależnione od aktualnej sytuacji epidemiologicznej w kraju i za granicą oraz związanych z tą sytuacją okoliczności, w tym w szczególności od dostępności części zamiennych do Urządzenia, dostępności zdolnych do przeprowadzenia naprawy inżynierów serwisowych i faktycznej możliwości bezpiecznego dla pacjentów, personelu Kupującego oraz inżynierów serwisu Wykonawcy przeprowadzenia naprawy Urządzenia w miejscu jego funkcjonowania. Strony niniejszym akceptują, że czas naprawy może ulec przedłużeniu, a sama naprawa może zostać odroczona w czasie</w:t>
      </w:r>
    </w:p>
    <w:p w14:paraId="5962DE68"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i/>
          <w:iCs/>
          <w:color w:val="222222"/>
          <w:sz w:val="22"/>
          <w:szCs w:val="22"/>
          <w:lang w:val="pl-PL"/>
        </w:rPr>
        <w:t>Uzasadnienie:</w:t>
      </w:r>
    </w:p>
    <w:p w14:paraId="40FB19AB" w14:textId="20C8A9AE" w:rsidR="00F84942" w:rsidRPr="002A484A" w:rsidRDefault="00F84942" w:rsidP="00F84942">
      <w:pPr>
        <w:shd w:val="clear" w:color="auto" w:fill="FFFFFF"/>
        <w:spacing w:after="160" w:line="235" w:lineRule="atLeast"/>
        <w:rPr>
          <w:rFonts w:asciiTheme="minorHAnsi" w:hAnsiTheme="minorHAnsi" w:cstheme="minorHAnsi"/>
          <w:i/>
          <w:iCs/>
          <w:color w:val="222222"/>
          <w:sz w:val="22"/>
          <w:szCs w:val="22"/>
          <w:lang w:val="pl-PL"/>
        </w:rPr>
      </w:pPr>
      <w:r w:rsidRPr="002A484A">
        <w:rPr>
          <w:rFonts w:asciiTheme="minorHAnsi" w:hAnsiTheme="minorHAnsi" w:cstheme="minorHAnsi"/>
          <w:i/>
          <w:iCs/>
          <w:color w:val="222222"/>
          <w:sz w:val="22"/>
          <w:szCs w:val="22"/>
          <w:lang w:val="pl-PL"/>
        </w:rPr>
        <w:t>Z uwagi na wyjątkowość sytuacji, jaką jest wybuch pandemii SARS-CoV-2, oraz dynamicznie zmieniające się okoliczności zewnętrzne, na które Wykonawca nie ma wpływu, w tym: potencjalnie ograniczoną dostępność wybranych usług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a także inne dodatkowe obowiązki nakładane na producentów i dystrybutorów produktów w sektorze ochrony zdrowia, stanowiące okoliczność o charakterze tzw. siły wyższej, złożone przez Zamawiającego zamówienia mogą nie zostać zrealizowane lub mogą zostać zrealizowane w późniejszym terminie. Wykonawca zobowiązuje się informować Zamawiającego niezwłocznie i na bieżąco o wszelkich trudnościach związanych ze zrealizowaniem zamówionych usług.</w:t>
      </w:r>
    </w:p>
    <w:p w14:paraId="328E3523" w14:textId="2897FD56" w:rsidR="00FB158B" w:rsidRPr="002A484A" w:rsidRDefault="00FB158B" w:rsidP="00FB158B">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D2953" w:rsidRPr="002A484A">
        <w:rPr>
          <w:rFonts w:asciiTheme="minorHAnsi" w:hAnsiTheme="minorHAnsi" w:cstheme="minorHAnsi"/>
          <w:b/>
          <w:bCs/>
          <w:sz w:val="22"/>
          <w:szCs w:val="22"/>
          <w:lang w:val="pl-PL" w:eastAsia="pl-PL"/>
        </w:rPr>
        <w:t>Zgodnie z SIWZ.</w:t>
      </w:r>
    </w:p>
    <w:p w14:paraId="7084053E" w14:textId="13C9FD02" w:rsidR="00FB158B" w:rsidRPr="002A484A" w:rsidRDefault="00FB158B" w:rsidP="00FB158B">
      <w:pPr>
        <w:widowControl w:val="0"/>
        <w:autoSpaceDE w:val="0"/>
        <w:autoSpaceDN w:val="0"/>
        <w:adjustRightInd w:val="0"/>
        <w:spacing w:line="276" w:lineRule="auto"/>
        <w:rPr>
          <w:rFonts w:asciiTheme="minorHAnsi" w:hAnsiTheme="minorHAnsi" w:cstheme="minorHAnsi"/>
          <w:b/>
          <w:bCs/>
          <w:sz w:val="22"/>
          <w:szCs w:val="22"/>
          <w:highlight w:val="yellow"/>
          <w:lang w:val="pl-PL" w:eastAsia="pl-PL"/>
        </w:rPr>
      </w:pPr>
    </w:p>
    <w:p w14:paraId="46FBF557" w14:textId="77777777" w:rsidR="00FB158B" w:rsidRPr="002A484A" w:rsidRDefault="00FB158B" w:rsidP="00FB158B">
      <w:pPr>
        <w:widowControl w:val="0"/>
        <w:autoSpaceDE w:val="0"/>
        <w:autoSpaceDN w:val="0"/>
        <w:adjustRightInd w:val="0"/>
        <w:spacing w:line="276" w:lineRule="auto"/>
        <w:rPr>
          <w:rFonts w:asciiTheme="minorHAnsi" w:hAnsiTheme="minorHAnsi" w:cstheme="minorHAnsi"/>
          <w:b/>
          <w:bCs/>
          <w:sz w:val="22"/>
          <w:szCs w:val="22"/>
          <w:highlight w:val="yellow"/>
          <w:lang w:val="pl-PL" w:eastAsia="pl-PL"/>
        </w:rPr>
      </w:pPr>
    </w:p>
    <w:p w14:paraId="27639021" w14:textId="77777777" w:rsidR="00FB158B" w:rsidRPr="002A484A" w:rsidRDefault="00FB158B" w:rsidP="00F84942">
      <w:pPr>
        <w:shd w:val="clear" w:color="auto" w:fill="FFFFFF"/>
        <w:spacing w:after="160" w:line="235" w:lineRule="atLeast"/>
        <w:rPr>
          <w:rFonts w:asciiTheme="minorHAnsi" w:hAnsiTheme="minorHAnsi" w:cstheme="minorHAnsi"/>
          <w:b/>
          <w:bCs/>
          <w:color w:val="222222"/>
          <w:sz w:val="22"/>
          <w:szCs w:val="22"/>
          <w:lang w:val="pl-PL"/>
        </w:rPr>
      </w:pPr>
      <w:r w:rsidRPr="002A484A">
        <w:rPr>
          <w:rFonts w:asciiTheme="minorHAnsi" w:hAnsiTheme="minorHAnsi" w:cstheme="minorHAnsi"/>
          <w:b/>
          <w:bCs/>
          <w:color w:val="222222"/>
          <w:sz w:val="22"/>
          <w:szCs w:val="22"/>
          <w:lang w:val="pl-PL"/>
        </w:rPr>
        <w:t>Pytanie nr 2</w:t>
      </w:r>
    </w:p>
    <w:p w14:paraId="7C147F72" w14:textId="544648CC"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i/>
          <w:iCs/>
          <w:color w:val="222222"/>
          <w:sz w:val="22"/>
          <w:szCs w:val="22"/>
          <w:lang w:val="pl-PL"/>
        </w:rPr>
        <w:t> </w:t>
      </w:r>
      <w:r w:rsidRPr="002A484A">
        <w:rPr>
          <w:rFonts w:asciiTheme="minorHAnsi" w:hAnsiTheme="minorHAnsi" w:cstheme="minorHAnsi"/>
          <w:color w:val="222222"/>
          <w:sz w:val="22"/>
          <w:szCs w:val="22"/>
          <w:lang w:val="pl-PL"/>
        </w:rPr>
        <w:t>Czy Zamawiający uznaje, że warunki trwającej pandemii stanowią okoliczności siły wyższej?</w:t>
      </w:r>
    </w:p>
    <w:p w14:paraId="396A3FCF" w14:textId="77777777" w:rsidR="00F84942" w:rsidRPr="002A484A" w:rsidRDefault="00F84942" w:rsidP="00F84942">
      <w:pPr>
        <w:shd w:val="clear" w:color="auto" w:fill="FFFFFF"/>
        <w:spacing w:line="235" w:lineRule="atLeast"/>
        <w:rPr>
          <w:rFonts w:asciiTheme="minorHAnsi" w:hAnsiTheme="minorHAnsi" w:cstheme="minorHAnsi"/>
          <w:color w:val="222222"/>
          <w:sz w:val="22"/>
          <w:szCs w:val="22"/>
          <w:lang w:val="pl-PL"/>
        </w:rPr>
      </w:pPr>
      <w:r w:rsidRPr="002A484A">
        <w:rPr>
          <w:rFonts w:asciiTheme="minorHAnsi" w:hAnsiTheme="minorHAnsi" w:cstheme="minorHAnsi"/>
          <w:i/>
          <w:iCs/>
          <w:color w:val="222222"/>
          <w:sz w:val="22"/>
          <w:szCs w:val="22"/>
          <w:lang w:val="pl-PL"/>
        </w:rPr>
        <w:t>Uzasadnienie:</w:t>
      </w:r>
    </w:p>
    <w:p w14:paraId="3C1ECABB" w14:textId="4AFFEC9D" w:rsidR="00F84942" w:rsidRPr="002A484A" w:rsidRDefault="00F84942" w:rsidP="00F84942">
      <w:pPr>
        <w:shd w:val="clear" w:color="auto" w:fill="FFFFFF"/>
        <w:spacing w:after="120" w:line="235" w:lineRule="atLeast"/>
        <w:rPr>
          <w:rFonts w:asciiTheme="minorHAnsi" w:hAnsiTheme="minorHAnsi" w:cstheme="minorHAnsi"/>
          <w:i/>
          <w:iCs/>
          <w:color w:val="222222"/>
          <w:sz w:val="22"/>
          <w:szCs w:val="22"/>
          <w:lang w:val="pl-PL"/>
        </w:rPr>
      </w:pPr>
      <w:r w:rsidRPr="002A484A">
        <w:rPr>
          <w:rFonts w:asciiTheme="minorHAnsi" w:hAnsiTheme="minorHAnsi" w:cstheme="minorHAnsi"/>
          <w:i/>
          <w:iCs/>
          <w:color w:val="222222"/>
          <w:sz w:val="22"/>
          <w:szCs w:val="22"/>
          <w:lang w:val="pl-PL"/>
        </w:rPr>
        <w:t>Trwanie pandemii stanowi okoliczność o charakterze tzw. siły wyższej z uwagi na wyjątkowość sytuacji, jaką jest wybuch oraz ciągły rozwój pandemii SARS-CoV-2, oraz dynamicznie zmieniające się okoliczności zewnętrzne, na które Wykonawca nie ma wpływu, w tym: potencjalnie ograniczoną dostępność wybranych produktów związaną z nagłym i niemożliwym do przewidzenia zwiększeniem światowego zapotrzebowania na wyroby medyczne do diagnostyki in vitro oraz podejmowane przez państwa dotknięte epidemią – w tym Polskę – środki profilaktyczne i zaradcze, takie jak: zamknięcie granic i ograniczenie międzynarodowego transportu, zwiększone kontrole na lotniskach i granicach,  okoliczności spowodowane brakiem siły roboczej u dostawców w przypadku zarażenia lub kwarantanny, a także inne dodatkowe obowiązki nakładane na producentów i dystrybutorów produktów w sektorze ochrony zdrowia</w:t>
      </w:r>
    </w:p>
    <w:p w14:paraId="43702A77" w14:textId="369FAB1D" w:rsidR="00FB158B" w:rsidRPr="002A484A" w:rsidRDefault="00FB158B" w:rsidP="00FB158B">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Nie, jest to siła wyższa.</w:t>
      </w:r>
    </w:p>
    <w:p w14:paraId="57250CFD" w14:textId="3EFAA052" w:rsidR="00FB158B" w:rsidRPr="002A484A" w:rsidRDefault="00FB158B" w:rsidP="00F84942">
      <w:pPr>
        <w:shd w:val="clear" w:color="auto" w:fill="FFFFFF"/>
        <w:spacing w:after="120" w:line="235" w:lineRule="atLeast"/>
        <w:rPr>
          <w:rFonts w:asciiTheme="minorHAnsi" w:hAnsiTheme="minorHAnsi" w:cstheme="minorHAnsi"/>
          <w:b/>
          <w:bCs/>
          <w:color w:val="222222"/>
          <w:sz w:val="22"/>
          <w:szCs w:val="22"/>
          <w:lang w:val="pl-PL"/>
        </w:rPr>
      </w:pPr>
      <w:r w:rsidRPr="002A484A">
        <w:rPr>
          <w:rFonts w:asciiTheme="minorHAnsi" w:hAnsiTheme="minorHAnsi" w:cstheme="minorHAnsi"/>
          <w:b/>
          <w:bCs/>
          <w:color w:val="222222"/>
          <w:sz w:val="22"/>
          <w:szCs w:val="22"/>
          <w:lang w:val="pl-PL"/>
        </w:rPr>
        <w:t>Pytanie nr 3</w:t>
      </w:r>
    </w:p>
    <w:p w14:paraId="04543C4F" w14:textId="47762FF1"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Czy Zamawiający wyraża zgodę na wprowadzenie do wzoru umowy postanowienia o dopuszczalności wprowadzenia w trakcie trwania umowy zamiennika danego produktu wchodzącego w skład przedmiotu umowy, na podstawie pisemnego zawiadomienia, bez konieczności zawierania pisemnego aneksu, przy spełnieniu oczywiście dodatkowych założeń? Propozycja postanowienia poniżej:</w:t>
      </w:r>
    </w:p>
    <w:p w14:paraId="2E9A440B"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 „Strony dopuszczają w trakcie trwania umowy zamianę danego produktu wchodzącego w skład przedmiotu umowy w przypadku zaoferowania przez Wykonawcę odpowiedniego zamiennika lub produktu zmodyfikowanego, w szczególności udoskonalonego, o ile zamiennik ten jest produktem o właściwościach równoważnych bądź lepszych w stosunku do zamienianego, odpowiadających charakterystyce pierwotnego produktu.</w:t>
      </w:r>
    </w:p>
    <w:p w14:paraId="6F312D50"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W przypadku, gdy nie ulegnie zmianie cena jednostkowa, a tym samym nie wpłynie to na zmianę wynagrodzenia z tytuły realizacji umowy i jednocześnie zmiana ta jest korzystna dla Zamawiającego, nie wymaga ona zawarcia pisemnego aneksu, lecz jest skuteczna na podstawie pisemnego zawiadomienia Zamawiającego w tym zakresie przez Wykonawcę. Zmiana uznawana będzie za skuteczną w chwili otrzymania przez Zamawiającego zawiadomienia, chyba że została wskazana w nim inna data."</w:t>
      </w:r>
    </w:p>
    <w:p w14:paraId="4CA455AA" w14:textId="77777777"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i/>
          <w:iCs/>
          <w:color w:val="222222"/>
          <w:sz w:val="22"/>
          <w:szCs w:val="22"/>
          <w:lang w:val="pl-PL"/>
        </w:rPr>
        <w:t>Uzasadnienie: </w:t>
      </w:r>
    </w:p>
    <w:p w14:paraId="5777417C" w14:textId="1C1A0539" w:rsidR="00F84942" w:rsidRPr="002A484A" w:rsidRDefault="00F84942" w:rsidP="00F84942">
      <w:pPr>
        <w:shd w:val="clear" w:color="auto" w:fill="FFFFFF"/>
        <w:spacing w:after="160" w:line="235" w:lineRule="atLeast"/>
        <w:rPr>
          <w:rFonts w:asciiTheme="minorHAnsi" w:hAnsiTheme="minorHAnsi" w:cstheme="minorHAnsi"/>
          <w:i/>
          <w:iCs/>
          <w:color w:val="222222"/>
          <w:sz w:val="22"/>
          <w:szCs w:val="22"/>
          <w:lang w:val="pl-PL"/>
        </w:rPr>
      </w:pPr>
      <w:r w:rsidRPr="002A484A">
        <w:rPr>
          <w:rFonts w:asciiTheme="minorHAnsi" w:hAnsiTheme="minorHAnsi" w:cstheme="minorHAnsi"/>
          <w:i/>
          <w:iCs/>
          <w:color w:val="222222"/>
          <w:sz w:val="22"/>
          <w:szCs w:val="22"/>
          <w:lang w:val="pl-PL"/>
        </w:rPr>
        <w:t>Zmiana opisana powyżej jest korzystna dla Zamawiającego i może usprawnić proces wprowadzania zmian korzystnych dla Zamawiającego, także po stronie wykonawcy, ponieważ w przypadku zastąpienia danego produktu udoskonalonym, wymaga to wprowadzania zmian w bardzo wielu umowach. Dopuszczenie w takich sytuacjach formy pisemnego zawiadomienia dla skuteczności tej zmiany byłoby racjonalnym postępowaniem. </w:t>
      </w:r>
    </w:p>
    <w:p w14:paraId="1B93FEF0" w14:textId="06FACB69" w:rsidR="00FB158B" w:rsidRPr="002A484A" w:rsidRDefault="00FB158B" w:rsidP="008D2953">
      <w:pPr>
        <w:widowControl w:val="0"/>
        <w:tabs>
          <w:tab w:val="left" w:pos="1455"/>
        </w:tabs>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D2953" w:rsidRPr="002A484A">
        <w:rPr>
          <w:rFonts w:asciiTheme="minorHAnsi" w:hAnsiTheme="minorHAnsi" w:cstheme="minorHAnsi"/>
          <w:b/>
          <w:bCs/>
          <w:sz w:val="22"/>
          <w:szCs w:val="22"/>
          <w:lang w:val="pl-PL" w:eastAsia="pl-PL"/>
        </w:rPr>
        <w:t xml:space="preserve">Tak stosowna zmiana zostanie wprowadzona </w:t>
      </w:r>
      <w:r w:rsidR="002A484A" w:rsidRPr="002A484A">
        <w:rPr>
          <w:rFonts w:asciiTheme="minorHAnsi" w:hAnsiTheme="minorHAnsi" w:cstheme="minorHAnsi"/>
          <w:b/>
          <w:bCs/>
          <w:sz w:val="22"/>
          <w:szCs w:val="22"/>
          <w:lang w:val="pl-PL" w:eastAsia="pl-PL"/>
        </w:rPr>
        <w:t>, podczas sporządzania umowy</w:t>
      </w:r>
      <w:r w:rsidR="008D2953" w:rsidRPr="002A484A">
        <w:rPr>
          <w:rFonts w:asciiTheme="minorHAnsi" w:hAnsiTheme="minorHAnsi" w:cstheme="minorHAnsi"/>
          <w:b/>
          <w:bCs/>
          <w:sz w:val="22"/>
          <w:szCs w:val="22"/>
          <w:lang w:val="pl-PL" w:eastAsia="pl-PL"/>
        </w:rPr>
        <w:t>.</w:t>
      </w:r>
    </w:p>
    <w:p w14:paraId="4602A074" w14:textId="77777777" w:rsidR="00FB158B" w:rsidRPr="002A484A" w:rsidRDefault="00FB158B" w:rsidP="00F84942">
      <w:pPr>
        <w:shd w:val="clear" w:color="auto" w:fill="FFFFFF"/>
        <w:spacing w:after="160" w:line="235" w:lineRule="atLeast"/>
        <w:rPr>
          <w:rFonts w:asciiTheme="minorHAnsi" w:hAnsiTheme="minorHAnsi" w:cstheme="minorHAnsi"/>
          <w:color w:val="222222"/>
          <w:sz w:val="22"/>
          <w:szCs w:val="22"/>
          <w:lang w:val="pl-PL"/>
        </w:rPr>
      </w:pPr>
    </w:p>
    <w:p w14:paraId="35536491" w14:textId="77777777" w:rsidR="00FB158B" w:rsidRPr="002A484A" w:rsidRDefault="00FB158B" w:rsidP="00F84942">
      <w:pPr>
        <w:shd w:val="clear" w:color="auto" w:fill="FFFFFF"/>
        <w:spacing w:after="160" w:line="235" w:lineRule="atLeast"/>
        <w:rPr>
          <w:rFonts w:asciiTheme="minorHAnsi" w:hAnsiTheme="minorHAnsi" w:cstheme="minorHAnsi"/>
          <w:b/>
          <w:bCs/>
          <w:color w:val="222222"/>
          <w:sz w:val="22"/>
          <w:szCs w:val="22"/>
          <w:lang w:val="pl-PL"/>
        </w:rPr>
      </w:pPr>
      <w:r w:rsidRPr="002A484A">
        <w:rPr>
          <w:rFonts w:asciiTheme="minorHAnsi" w:hAnsiTheme="minorHAnsi" w:cstheme="minorHAnsi"/>
          <w:b/>
          <w:bCs/>
          <w:color w:val="222222"/>
          <w:sz w:val="22"/>
          <w:szCs w:val="22"/>
          <w:lang w:val="pl-PL"/>
        </w:rPr>
        <w:t>Pytanie nr 4</w:t>
      </w:r>
    </w:p>
    <w:p w14:paraId="15180D03" w14:textId="564BCF0F"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Czy Zamawiający wyraża zgodę na zawarcie umowy w formie elektronicznej przy wykorzystaniu kwalifikowanego podpisu elektronicznego przez Wykonawcę?</w:t>
      </w:r>
    </w:p>
    <w:p w14:paraId="56B7F332" w14:textId="5B45DAA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W obecnej sytuacji epidemii Urząd Zamówień Publicznych zachęca zamawiających do komunikowania się z wykonawcami za pomocą środków komunikacji elektronicznej. Kwalifikowany podpis elektroniczny ma skutek prawny równoważny podpisowi własnoręcznemu. Potwierdzenie tej zasady znajduje się w art. 78(1) kodeksu cywilnego, który zrównuje kwalifikowany podpis elektroniczny z podpisem własnoręcznym.</w:t>
      </w:r>
    </w:p>
    <w:p w14:paraId="79FB0ABD" w14:textId="13449262" w:rsidR="00FB158B" w:rsidRPr="002A484A" w:rsidRDefault="00FB158B" w:rsidP="00FB158B">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w:t>
      </w:r>
    </w:p>
    <w:p w14:paraId="21E2198D" w14:textId="77777777"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p>
    <w:p w14:paraId="69F9AD76" w14:textId="2ED7F0AB" w:rsidR="00F84942" w:rsidRPr="002A484A" w:rsidRDefault="00F84942" w:rsidP="00F84942">
      <w:pPr>
        <w:shd w:val="clear" w:color="auto" w:fill="FFFFFF"/>
        <w:spacing w:after="160" w:line="235" w:lineRule="atLeast"/>
        <w:textAlignment w:val="baseline"/>
        <w:rPr>
          <w:rFonts w:asciiTheme="minorHAnsi" w:hAnsiTheme="minorHAnsi" w:cstheme="minorHAnsi"/>
          <w:b/>
          <w:bCs/>
          <w:color w:val="222222"/>
          <w:sz w:val="22"/>
          <w:szCs w:val="22"/>
          <w:lang w:val="pl-PL"/>
        </w:rPr>
      </w:pPr>
      <w:r w:rsidRPr="002A484A">
        <w:rPr>
          <w:rFonts w:asciiTheme="minorHAnsi" w:hAnsiTheme="minorHAnsi" w:cstheme="minorHAnsi"/>
          <w:b/>
          <w:bCs/>
          <w:color w:val="222222"/>
          <w:sz w:val="22"/>
          <w:szCs w:val="22"/>
          <w:lang w:val="pl-PL"/>
        </w:rPr>
        <w:t>w odniesieniu do umowy dostawy </w:t>
      </w:r>
    </w:p>
    <w:p w14:paraId="2D389B47" w14:textId="540723AE"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 5</w:t>
      </w:r>
    </w:p>
    <w:p w14:paraId="2A808214" w14:textId="4D40E380"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4  </w:t>
      </w:r>
      <w:r w:rsidRPr="002A484A">
        <w:rPr>
          <w:rFonts w:asciiTheme="minorHAnsi" w:hAnsiTheme="minorHAnsi" w:cstheme="minorHAnsi"/>
          <w:color w:val="222222"/>
          <w:sz w:val="22"/>
          <w:szCs w:val="22"/>
          <w:lang w:val="pl-PL"/>
        </w:rPr>
        <w:t>Czy Zamawiający wyraża zgodę na przesyłanie faktur drogą elektroniczną i mógłby podać adres mailowy, na który można fakturę w tej formie wysłać?</w:t>
      </w:r>
    </w:p>
    <w:p w14:paraId="23537FD5" w14:textId="1EF5C75D"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 faktury@szpital.ilawa.pl</w:t>
      </w:r>
    </w:p>
    <w:p w14:paraId="4D647E70"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222222"/>
          <w:sz w:val="22"/>
          <w:szCs w:val="22"/>
          <w:highlight w:val="yellow"/>
          <w:lang w:val="pl-PL"/>
        </w:rPr>
      </w:pPr>
    </w:p>
    <w:p w14:paraId="670AC32D" w14:textId="6A2F8FA4"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6</w:t>
      </w:r>
    </w:p>
    <w:p w14:paraId="1F0AF68F" w14:textId="555BCC7E" w:rsidR="00F84942" w:rsidRPr="002A484A" w:rsidRDefault="00F84942"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5 ust. 5  </w:t>
      </w:r>
      <w:r w:rsidRPr="002A484A">
        <w:rPr>
          <w:rFonts w:asciiTheme="minorHAnsi" w:hAnsiTheme="minorHAnsi" w:cstheme="minorHAnsi"/>
          <w:color w:val="222222"/>
          <w:sz w:val="22"/>
          <w:szCs w:val="22"/>
          <w:lang w:val="pl-PL"/>
        </w:rPr>
        <w:t>Czy Zamawiający wyrazi zgodę, aby dostarczone zostały dokumenty w formie elektronicznej (CD, email, strona internetowa)?</w:t>
      </w:r>
    </w:p>
    <w:p w14:paraId="2D722D4C" w14:textId="16D5B9A2"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w:t>
      </w:r>
    </w:p>
    <w:p w14:paraId="3DC0EDDE" w14:textId="77777777" w:rsidR="001B2A1F" w:rsidRPr="002A484A" w:rsidRDefault="001B2A1F" w:rsidP="00F84942">
      <w:pPr>
        <w:shd w:val="clear" w:color="auto" w:fill="FFFFFF"/>
        <w:spacing w:after="160" w:line="235" w:lineRule="atLeast"/>
        <w:rPr>
          <w:rFonts w:asciiTheme="minorHAnsi" w:hAnsiTheme="minorHAnsi" w:cstheme="minorHAnsi"/>
          <w:color w:val="222222"/>
          <w:sz w:val="22"/>
          <w:szCs w:val="22"/>
          <w:highlight w:val="yellow"/>
          <w:lang w:val="pl-PL"/>
        </w:rPr>
      </w:pPr>
    </w:p>
    <w:p w14:paraId="11963801" w14:textId="37D2A0BC" w:rsidR="00FB158B" w:rsidRPr="002A484A" w:rsidRDefault="00FB158B"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7</w:t>
      </w:r>
    </w:p>
    <w:p w14:paraId="02A195C2" w14:textId="104099AC" w:rsidR="00F84942" w:rsidRPr="002A484A" w:rsidRDefault="00F84942" w:rsidP="00F84942">
      <w:pPr>
        <w:shd w:val="clear" w:color="auto" w:fill="FFFFFF"/>
        <w:spacing w:after="160" w:line="235" w:lineRule="atLeast"/>
        <w:rPr>
          <w:rFonts w:asciiTheme="minorHAnsi" w:hAnsiTheme="minorHAnsi" w:cstheme="minorHAnsi"/>
          <w:color w:val="000000"/>
          <w:sz w:val="22"/>
          <w:szCs w:val="22"/>
          <w:lang w:val="pl-PL"/>
        </w:rPr>
      </w:pPr>
      <w:r w:rsidRPr="002A484A">
        <w:rPr>
          <w:rFonts w:asciiTheme="minorHAnsi" w:hAnsiTheme="minorHAnsi" w:cstheme="minorHAnsi"/>
          <w:b/>
          <w:bCs/>
          <w:color w:val="222222"/>
          <w:sz w:val="22"/>
          <w:szCs w:val="22"/>
          <w:lang w:val="pl-PL"/>
        </w:rPr>
        <w:t>par. 7 - </w:t>
      </w:r>
      <w:r w:rsidRPr="002A484A">
        <w:rPr>
          <w:rFonts w:asciiTheme="minorHAnsi" w:hAnsiTheme="minorHAnsi" w:cstheme="minorHAnsi"/>
          <w:color w:val="000000"/>
          <w:sz w:val="22"/>
          <w:szCs w:val="22"/>
          <w:lang w:val="pl-PL"/>
        </w:rPr>
        <w:t>Czy Zamawiający wyrazi zgodę na dodanie postanowienia w brzmieniu: „Zamawiający może w każdym czasie odstąpić od żądania zapłaty przez Wykonawcę kary umownej.’’?</w:t>
      </w:r>
    </w:p>
    <w:p w14:paraId="4C3E5D77" w14:textId="0BD89F6D"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B6A80" w:rsidRPr="002A484A">
        <w:rPr>
          <w:rFonts w:asciiTheme="minorHAnsi" w:hAnsiTheme="minorHAnsi" w:cstheme="minorHAnsi"/>
          <w:b/>
          <w:bCs/>
          <w:sz w:val="22"/>
          <w:szCs w:val="22"/>
          <w:lang w:val="pl-PL" w:eastAsia="pl-PL"/>
        </w:rPr>
        <w:t>Nie.</w:t>
      </w:r>
    </w:p>
    <w:p w14:paraId="195425E4" w14:textId="77777777" w:rsidR="001B2A1F" w:rsidRPr="002A484A" w:rsidRDefault="001B2A1F" w:rsidP="00F84942">
      <w:pPr>
        <w:shd w:val="clear" w:color="auto" w:fill="FFFFFF"/>
        <w:spacing w:after="160" w:line="235" w:lineRule="atLeast"/>
        <w:rPr>
          <w:rFonts w:asciiTheme="minorHAnsi" w:hAnsiTheme="minorHAnsi" w:cstheme="minorHAnsi"/>
          <w:color w:val="000000"/>
          <w:sz w:val="22"/>
          <w:szCs w:val="22"/>
          <w:highlight w:val="yellow"/>
          <w:lang w:val="pl-PL"/>
        </w:rPr>
      </w:pPr>
    </w:p>
    <w:p w14:paraId="1623D4BF" w14:textId="4431C054" w:rsidR="00FB158B" w:rsidRPr="002A484A" w:rsidRDefault="00FB158B" w:rsidP="00F84942">
      <w:pPr>
        <w:shd w:val="clear" w:color="auto" w:fill="FFFFFF"/>
        <w:spacing w:after="160" w:line="235" w:lineRule="atLeast"/>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8</w:t>
      </w:r>
    </w:p>
    <w:p w14:paraId="0BFAE3BC" w14:textId="0F947C92" w:rsidR="00F84942" w:rsidRPr="002A484A" w:rsidRDefault="00F84942" w:rsidP="00F84942">
      <w:pPr>
        <w:shd w:val="clear" w:color="auto" w:fill="FFFFFF"/>
        <w:spacing w:after="160" w:line="235" w:lineRule="atLeast"/>
        <w:textAlignment w:val="baseline"/>
        <w:rPr>
          <w:rFonts w:asciiTheme="minorHAnsi" w:hAnsiTheme="minorHAnsi" w:cstheme="minorHAnsi"/>
          <w:color w:val="000000"/>
          <w:sz w:val="22"/>
          <w:szCs w:val="22"/>
          <w:lang w:val="pl-PL"/>
        </w:rPr>
      </w:pPr>
      <w:r w:rsidRPr="002A484A">
        <w:rPr>
          <w:rFonts w:asciiTheme="minorHAnsi" w:hAnsiTheme="minorHAnsi" w:cstheme="minorHAnsi"/>
          <w:b/>
          <w:bCs/>
          <w:color w:val="222222"/>
          <w:sz w:val="22"/>
          <w:szCs w:val="22"/>
          <w:lang w:val="pl-PL"/>
        </w:rPr>
        <w:t>par. 7 ust. 2 </w:t>
      </w:r>
      <w:r w:rsidRPr="002A484A">
        <w:rPr>
          <w:rFonts w:asciiTheme="minorHAnsi" w:hAnsiTheme="minorHAnsi" w:cstheme="minorHAnsi"/>
          <w:color w:val="222222"/>
          <w:sz w:val="22"/>
          <w:szCs w:val="22"/>
          <w:lang w:val="pl-PL"/>
        </w:rPr>
        <w:t>- </w:t>
      </w:r>
      <w:r w:rsidRPr="002A484A">
        <w:rPr>
          <w:rFonts w:asciiTheme="minorHAnsi" w:hAnsiTheme="minorHAnsi" w:cstheme="minorHAnsi"/>
          <w:color w:val="000000"/>
          <w:sz w:val="22"/>
          <w:szCs w:val="22"/>
          <w:lang w:val="pl-PL"/>
        </w:rPr>
        <w:t>Czy Zamawiający wyrazi zgodę na zmianę słowa „opóźnienia” na „zwłoki”?</w:t>
      </w:r>
    </w:p>
    <w:p w14:paraId="75FAEE72" w14:textId="4DC87700"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Zgodnie z SWZ.</w:t>
      </w:r>
    </w:p>
    <w:p w14:paraId="4E7B9473"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000000"/>
          <w:sz w:val="22"/>
          <w:szCs w:val="22"/>
          <w:highlight w:val="yellow"/>
          <w:lang w:val="pl-PL"/>
        </w:rPr>
      </w:pPr>
    </w:p>
    <w:p w14:paraId="7159ABBD" w14:textId="3D7A9F3E"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9</w:t>
      </w:r>
    </w:p>
    <w:p w14:paraId="32FF55E0"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lastRenderedPageBreak/>
        <w:t>par. 7 ust. 4 - </w:t>
      </w:r>
      <w:r w:rsidRPr="002A484A">
        <w:rPr>
          <w:rFonts w:asciiTheme="minorHAnsi" w:hAnsiTheme="minorHAnsi" w:cstheme="minorHAnsi"/>
          <w:color w:val="222222"/>
          <w:sz w:val="22"/>
          <w:szCs w:val="22"/>
          <w:lang w:val="pl-PL"/>
        </w:rPr>
        <w:t>Czy Zamawiający wyraża zgodę na wykreślenie tego postanowienia? Ewentualnie czy Zamawiający może sprecyzować przesłanki odpowiedzialności z tytułu niewykonania lub nienależytego wykonania Umowy, aby były precyzyjnie określone? szczególnie, że już zostały w tym samym paragrafie określone kary umowne za przekroczenie terminu dostawy i powoduje to wątpliwości czy za te same okoliczności kary umowne kumulowałyby się, co należy wykluczyć, jako ewidentne zaburzenie równowagi kontraktowej stron. Takie ogólne ukształtowanie tego postanowienia powoduje niepewność prawną w trakcie wykonywania umowy.</w:t>
      </w:r>
    </w:p>
    <w:p w14:paraId="088E5427"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Ewentualnie czy Zamawiający wyraża zgodę na: po pierwsze zmianę wysokości kary poprzez jej zmniejszenie do 0,5 % wartości niewykonanej części umowy, po drugie dodanie postanowienia, że obciążenie taką karą jest możliwe  po bezskutecznym upływie dodatkowego terminu, nie krótszego niż 5 dni roboczych, wyznaczonego w pisemnym wezwaniu Wykonawcy do należytego wykonania umowy.</w:t>
      </w:r>
    </w:p>
    <w:p w14:paraId="573F01F8"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color w:val="000000"/>
          <w:sz w:val="22"/>
          <w:szCs w:val="22"/>
          <w:lang w:val="pl-PL"/>
        </w:rPr>
        <w:t>Ewentualnie czy Zamawiający wyrazi zgodę na modyfikację niniejszego postanowienia wzoru umowy w taki sposób, aby wysokość kary umownej naliczana była od wartości niezrealizowanej w terminie dostawy częściowej, a nie od wynagrodzenia za cały przedmiot umowy?</w:t>
      </w:r>
    </w:p>
    <w:p w14:paraId="273B6638" w14:textId="369A701E" w:rsidR="00F84942" w:rsidRPr="002A484A" w:rsidRDefault="00F84942" w:rsidP="00F84942">
      <w:pPr>
        <w:shd w:val="clear" w:color="auto" w:fill="FFFFFF"/>
        <w:spacing w:after="160" w:line="235" w:lineRule="atLeast"/>
        <w:textAlignment w:val="baseline"/>
        <w:rPr>
          <w:rFonts w:asciiTheme="minorHAnsi" w:hAnsiTheme="minorHAnsi" w:cstheme="minorHAnsi"/>
          <w:color w:val="000000"/>
          <w:sz w:val="22"/>
          <w:szCs w:val="22"/>
          <w:lang w:val="pl-PL"/>
        </w:rPr>
      </w:pPr>
      <w:r w:rsidRPr="002A484A">
        <w:rPr>
          <w:rFonts w:asciiTheme="minorHAnsi" w:hAnsiTheme="minorHAnsi" w:cstheme="minorHAnsi"/>
          <w:color w:val="000000"/>
          <w:sz w:val="22"/>
          <w:szCs w:val="22"/>
          <w:lang w:val="pl-PL"/>
        </w:rPr>
        <w:t>Uzasadnienie:</w:t>
      </w:r>
      <w:r w:rsidRPr="002A484A">
        <w:rPr>
          <w:rFonts w:asciiTheme="minorHAnsi" w:hAnsiTheme="minorHAnsi" w:cstheme="minorHAnsi"/>
          <w:color w:val="000000"/>
          <w:sz w:val="22"/>
          <w:szCs w:val="22"/>
          <w:lang w:val="pl-PL"/>
        </w:rPr>
        <w:br/>
        <w:t>Zastrzeżona we wzorze umowy kara umowna jest rażąco wygórowaną w rozumieniu art. 484 § 2 kodeksu cywilnego. Podstawową funkcją kary umownej jest kompensacja szkody poniesionej przez Zamawiającego. Powinna ona bowiem służyć ułatwieniu dochodzenia odszkodowania, a nie prowadzić do sytuacji, w której Zamawiający wzbogaca się na niewykonaniu zobowiązania przez Wykonawcę (por. wyr. SA w Katowicach 17.12.2008 r., V ACA 483/08, OSA w Katowicach 2009, Nr 1, poz. 5) . W związku z tym, w przypadku utrzymania obecnego brzmienia postanowienia umowy (niewspółmierność z ewentualną szkodą Zamawiającego) ewentualnie naliczona kara umowna zostanie uznana za rażąco wygórowaną, a w konsekwencji tego możliwe będzie jej miarkowanie, co naraża instytucję zamawiającą na nieuzyskanie zakładanego odszkodowania oraz dodatkowe koszty postępowania sądowego. Mając na względzie z jednej strony ochronę słusznego interesu Zamawiającego, a z drugiej zasadę równości stron prawa kontraktów oraz regulację art. 484 § 2 kodeksu cywilnego proponujemy, aby podstawą naliczenia kary umownej była wartość niedostarczonej w terminie dostawy.</w:t>
      </w:r>
    </w:p>
    <w:p w14:paraId="7830040D" w14:textId="3FCC349E"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2A484A" w:rsidRPr="002A484A">
        <w:rPr>
          <w:rFonts w:asciiTheme="minorHAnsi" w:hAnsiTheme="minorHAnsi" w:cstheme="minorHAnsi"/>
          <w:b/>
          <w:bCs/>
          <w:color w:val="222222"/>
          <w:sz w:val="22"/>
          <w:szCs w:val="22"/>
          <w:lang w:val="pl-PL"/>
        </w:rPr>
        <w:t>Zamawiający wyraża zgodę na wykreślenie tego postanowienia</w:t>
      </w:r>
    </w:p>
    <w:p w14:paraId="5DCC0D88"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000000"/>
          <w:sz w:val="22"/>
          <w:szCs w:val="22"/>
          <w:lang w:val="pl-PL"/>
        </w:rPr>
      </w:pPr>
    </w:p>
    <w:p w14:paraId="166E723F" w14:textId="196FEF59"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10</w:t>
      </w:r>
    </w:p>
    <w:p w14:paraId="2CCD2958"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8.2 </w:t>
      </w:r>
      <w:r w:rsidRPr="002A484A">
        <w:rPr>
          <w:rFonts w:asciiTheme="minorHAnsi" w:hAnsiTheme="minorHAnsi" w:cstheme="minorHAnsi"/>
          <w:color w:val="222222"/>
          <w:sz w:val="22"/>
          <w:szCs w:val="22"/>
          <w:lang w:val="pl-PL"/>
        </w:rPr>
        <w:t>Czy Zamawiający wyrazi zgodę, aby uprawnienie do odstąpienia od umowy przysługiwało po bezskutecznym upływie dodatkowego terminu, nie krótszego niż 5 dni roboczych, wyznaczonego w pisemnym wezwaniu Wykonawcy do należytego wykonania umowy?</w:t>
      </w:r>
    </w:p>
    <w:p w14:paraId="65186B45" w14:textId="3F3ABE71"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Zamawiający wyraża zgodę.</w:t>
      </w:r>
    </w:p>
    <w:p w14:paraId="55B7D4E2" w14:textId="77777777" w:rsidR="00F84942" w:rsidRPr="002A484A" w:rsidRDefault="00F84942" w:rsidP="00F84942">
      <w:pPr>
        <w:shd w:val="clear" w:color="auto" w:fill="FFFFFF"/>
        <w:rPr>
          <w:rFonts w:asciiTheme="minorHAnsi" w:hAnsiTheme="minorHAnsi" w:cstheme="minorHAnsi"/>
          <w:color w:val="222222"/>
          <w:sz w:val="22"/>
          <w:szCs w:val="22"/>
          <w:lang w:val="pl-PL"/>
        </w:rPr>
      </w:pPr>
    </w:p>
    <w:p w14:paraId="086EB99F"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 </w:t>
      </w:r>
    </w:p>
    <w:p w14:paraId="1AD3C23C" w14:textId="7316F828" w:rsidR="00F84942" w:rsidRPr="002A484A" w:rsidRDefault="00F84942" w:rsidP="00F84942">
      <w:pPr>
        <w:shd w:val="clear" w:color="auto" w:fill="FFFFFF"/>
        <w:spacing w:after="160" w:line="235" w:lineRule="atLeast"/>
        <w:textAlignment w:val="baseline"/>
        <w:rPr>
          <w:rFonts w:asciiTheme="minorHAnsi" w:hAnsiTheme="minorHAnsi" w:cstheme="minorHAnsi"/>
          <w:b/>
          <w:bCs/>
          <w:color w:val="222222"/>
          <w:sz w:val="22"/>
          <w:szCs w:val="22"/>
          <w:lang w:val="pl-PL"/>
        </w:rPr>
      </w:pPr>
      <w:r w:rsidRPr="002A484A">
        <w:rPr>
          <w:rFonts w:asciiTheme="minorHAnsi" w:hAnsiTheme="minorHAnsi" w:cstheme="minorHAnsi"/>
          <w:b/>
          <w:bCs/>
          <w:color w:val="222222"/>
          <w:sz w:val="22"/>
          <w:szCs w:val="22"/>
          <w:lang w:val="pl-PL"/>
        </w:rPr>
        <w:t>w odniesieniu do umowy dzierżawy </w:t>
      </w:r>
    </w:p>
    <w:p w14:paraId="533B166F" w14:textId="2EEEC0A3"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lastRenderedPageBreak/>
        <w:t>Pytanie nr</w:t>
      </w:r>
      <w:r w:rsidR="006A0393" w:rsidRPr="002A484A">
        <w:rPr>
          <w:rFonts w:asciiTheme="minorHAnsi" w:hAnsiTheme="minorHAnsi" w:cstheme="minorHAnsi"/>
          <w:b/>
          <w:bCs/>
          <w:color w:val="222222"/>
          <w:sz w:val="22"/>
          <w:szCs w:val="22"/>
          <w:lang w:val="pl-PL"/>
        </w:rPr>
        <w:t xml:space="preserve"> 11</w:t>
      </w:r>
    </w:p>
    <w:p w14:paraId="48CF377C" w14:textId="74D81C5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2.3 </w:t>
      </w:r>
      <w:r w:rsidRPr="002A484A">
        <w:rPr>
          <w:rFonts w:asciiTheme="minorHAnsi" w:hAnsiTheme="minorHAnsi" w:cstheme="minorHAnsi"/>
          <w:color w:val="222222"/>
          <w:sz w:val="22"/>
          <w:szCs w:val="22"/>
          <w:lang w:val="pl-PL"/>
        </w:rPr>
        <w:t>Czy Zamawiający wyraża zgodę na przesyłanie faktur drogą elektroniczną i mógłby podać adres mailowy, na który można fakturę w tej formie wysłać?</w:t>
      </w:r>
    </w:p>
    <w:p w14:paraId="7EF7FBE0" w14:textId="15B87816"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faktury@szpital.ilawa.pl</w:t>
      </w:r>
    </w:p>
    <w:p w14:paraId="21C4337D"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222222"/>
          <w:sz w:val="22"/>
          <w:szCs w:val="22"/>
          <w:lang w:val="pl-PL"/>
        </w:rPr>
      </w:pPr>
    </w:p>
    <w:p w14:paraId="0E20B65B" w14:textId="6F133AE6"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12</w:t>
      </w:r>
    </w:p>
    <w:p w14:paraId="50907905" w14:textId="0A86CCCB"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3 ust 4 i5  </w:t>
      </w:r>
      <w:r w:rsidRPr="002A484A">
        <w:rPr>
          <w:rFonts w:asciiTheme="minorHAnsi" w:hAnsiTheme="minorHAnsi" w:cstheme="minorHAnsi"/>
          <w:color w:val="222222"/>
          <w:sz w:val="22"/>
          <w:szCs w:val="22"/>
          <w:lang w:val="pl-PL"/>
        </w:rPr>
        <w:t>Czy Zamawiający wyraża zgodę na ograniczenie formy zgłaszania usterek do elektronicznej z wyłączeniem wykorzystania faksu?</w:t>
      </w:r>
    </w:p>
    <w:p w14:paraId="5F1630FF" w14:textId="268E02FC"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w:t>
      </w:r>
    </w:p>
    <w:p w14:paraId="706B4A81"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222222"/>
          <w:sz w:val="22"/>
          <w:szCs w:val="22"/>
          <w:lang w:val="pl-PL"/>
        </w:rPr>
      </w:pPr>
    </w:p>
    <w:p w14:paraId="4AD042E5" w14:textId="2CDA1140"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13</w:t>
      </w:r>
    </w:p>
    <w:p w14:paraId="517FA103" w14:textId="71628378"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3 ust. 6 - </w:t>
      </w:r>
      <w:r w:rsidRPr="002A484A">
        <w:rPr>
          <w:rFonts w:asciiTheme="minorHAnsi" w:hAnsiTheme="minorHAnsi" w:cstheme="minorHAnsi"/>
          <w:color w:val="222222"/>
          <w:sz w:val="22"/>
          <w:szCs w:val="22"/>
          <w:lang w:val="pl-PL"/>
        </w:rPr>
        <w:t>Czy Zamawiający wyrazi zgodę, aby dostarczone zostały dokumenty w formie elektronicznej (CD, email, strona internetowa)?</w:t>
      </w:r>
    </w:p>
    <w:p w14:paraId="0D0C0A71" w14:textId="4DB0D7FE"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w:t>
      </w:r>
    </w:p>
    <w:p w14:paraId="6B5A94D1" w14:textId="77777777" w:rsidR="001B2A1F" w:rsidRPr="002A484A" w:rsidRDefault="001B2A1F" w:rsidP="00F84942">
      <w:pPr>
        <w:shd w:val="clear" w:color="auto" w:fill="FFFFFF"/>
        <w:spacing w:after="160" w:line="235" w:lineRule="atLeast"/>
        <w:textAlignment w:val="baseline"/>
        <w:rPr>
          <w:rFonts w:asciiTheme="minorHAnsi" w:hAnsiTheme="minorHAnsi" w:cstheme="minorHAnsi"/>
          <w:color w:val="222222"/>
          <w:sz w:val="22"/>
          <w:szCs w:val="22"/>
          <w:highlight w:val="yellow"/>
          <w:lang w:val="pl-PL"/>
        </w:rPr>
      </w:pPr>
    </w:p>
    <w:p w14:paraId="5379C25E" w14:textId="6B2FD8D5" w:rsidR="00FB158B"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14</w:t>
      </w:r>
    </w:p>
    <w:p w14:paraId="2850D505" w14:textId="77777777"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par. 6 ust. 1 </w:t>
      </w:r>
      <w:r w:rsidRPr="002A484A">
        <w:rPr>
          <w:rFonts w:asciiTheme="minorHAnsi" w:hAnsiTheme="minorHAnsi" w:cstheme="minorHAnsi"/>
          <w:color w:val="222222"/>
          <w:sz w:val="22"/>
          <w:szCs w:val="22"/>
          <w:lang w:val="pl-PL"/>
        </w:rPr>
        <w:t>- </w:t>
      </w:r>
      <w:r w:rsidRPr="002A484A">
        <w:rPr>
          <w:rFonts w:asciiTheme="minorHAnsi" w:hAnsiTheme="minorHAnsi" w:cstheme="minorHAnsi"/>
          <w:color w:val="000000"/>
          <w:sz w:val="22"/>
          <w:szCs w:val="22"/>
          <w:lang w:val="pl-PL"/>
        </w:rPr>
        <w:t xml:space="preserve">Czy Zamawiający wyraża zgodę na wykreślenie tego postanowienia? Alternatywnie, czy Zamawiający wyraża zgodę na dodanie w tym postanowieniu następującego fragmentu: "jednak nie wcześniej niż w chwili realizacji przynajmniej 80% wartości umowy."? </w:t>
      </w:r>
    </w:p>
    <w:p w14:paraId="4008EDFE" w14:textId="21F955E9" w:rsidR="00F84942" w:rsidRPr="002A484A" w:rsidRDefault="00F84942" w:rsidP="00F84942">
      <w:pPr>
        <w:rPr>
          <w:rFonts w:asciiTheme="minorHAnsi" w:hAnsiTheme="minorHAnsi" w:cstheme="minorHAnsi"/>
          <w:i/>
          <w:iCs/>
          <w:color w:val="000000"/>
          <w:sz w:val="22"/>
          <w:szCs w:val="22"/>
          <w:lang w:val="pl-PL"/>
        </w:rPr>
      </w:pPr>
      <w:r w:rsidRPr="002A484A">
        <w:rPr>
          <w:rFonts w:asciiTheme="minorHAnsi" w:hAnsiTheme="minorHAnsi" w:cstheme="minorHAnsi"/>
          <w:i/>
          <w:iCs/>
          <w:color w:val="000000"/>
          <w:sz w:val="22"/>
          <w:szCs w:val="22"/>
          <w:lang w:val="pl-PL"/>
        </w:rPr>
        <w:t xml:space="preserve">Uzasadnienie: Zastrzeżenie prawa Zamawiającego do wypowiedzenia umowy w dowolnym momencie jej trwania powoduje znaczną niepewność co do długości trwania kontraktu oraz wolumenu sprzedawanego towaru. Zgodnie z art. 433 pkt 4) </w:t>
      </w:r>
      <w:proofErr w:type="spellStart"/>
      <w:r w:rsidRPr="002A484A">
        <w:rPr>
          <w:rFonts w:asciiTheme="minorHAnsi" w:hAnsiTheme="minorHAnsi" w:cstheme="minorHAnsi"/>
          <w:i/>
          <w:iCs/>
          <w:color w:val="000000"/>
          <w:sz w:val="22"/>
          <w:szCs w:val="22"/>
          <w:lang w:val="pl-PL"/>
        </w:rPr>
        <w:t>nPZP</w:t>
      </w:r>
      <w:proofErr w:type="spellEnd"/>
      <w:r w:rsidRPr="002A484A">
        <w:rPr>
          <w:rFonts w:asciiTheme="minorHAnsi" w:hAnsiTheme="minorHAnsi" w:cstheme="minorHAnsi"/>
          <w:i/>
          <w:iCs/>
          <w:color w:val="000000"/>
          <w:sz w:val="22"/>
          <w:szCs w:val="22"/>
          <w:lang w:val="pl-PL"/>
        </w:rPr>
        <w:t xml:space="preserve"> Projektowane postanowienia umowy nie mogą przewidywać możliwości ograniczenia zakresu zamówienia przez zamawiającego bez wskazania minimalnej wartości lub wielkości świadczenia stron.</w:t>
      </w:r>
    </w:p>
    <w:p w14:paraId="3DABFC81" w14:textId="7CE23961"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Zamawiający zgadza się na dodanie następującego fragmentu:</w:t>
      </w:r>
    </w:p>
    <w:p w14:paraId="0DC039F3" w14:textId="227BCE8F" w:rsidR="00C10460" w:rsidRPr="002A484A" w:rsidRDefault="00C10460"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color w:val="000000"/>
          <w:sz w:val="22"/>
          <w:szCs w:val="22"/>
          <w:lang w:val="pl-PL"/>
        </w:rPr>
        <w:t>"jednak nie wcześniej niż w chwili realizacji przynajmniej 80% wartości umowy."</w:t>
      </w:r>
    </w:p>
    <w:p w14:paraId="7561A2B5" w14:textId="77777777" w:rsidR="001B2A1F" w:rsidRPr="002A484A" w:rsidRDefault="001B2A1F" w:rsidP="00F84942">
      <w:pPr>
        <w:rPr>
          <w:rFonts w:asciiTheme="minorHAnsi" w:hAnsiTheme="minorHAnsi" w:cstheme="minorHAnsi"/>
          <w:sz w:val="22"/>
          <w:szCs w:val="22"/>
          <w:lang w:val="pl-PL"/>
        </w:rPr>
      </w:pPr>
    </w:p>
    <w:p w14:paraId="319F068F" w14:textId="440929C6" w:rsidR="00F84942" w:rsidRPr="002A484A" w:rsidRDefault="00FB158B"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b/>
          <w:bCs/>
          <w:color w:val="222222"/>
          <w:sz w:val="22"/>
          <w:szCs w:val="22"/>
          <w:lang w:val="pl-PL"/>
        </w:rPr>
        <w:t>Pytanie nr</w:t>
      </w:r>
      <w:r w:rsidR="006A0393" w:rsidRPr="002A484A">
        <w:rPr>
          <w:rFonts w:asciiTheme="minorHAnsi" w:hAnsiTheme="minorHAnsi" w:cstheme="minorHAnsi"/>
          <w:b/>
          <w:bCs/>
          <w:color w:val="222222"/>
          <w:sz w:val="22"/>
          <w:szCs w:val="22"/>
          <w:lang w:val="pl-PL"/>
        </w:rPr>
        <w:t xml:space="preserve"> 15</w:t>
      </w:r>
    </w:p>
    <w:p w14:paraId="3CCB7B42" w14:textId="1D0E70DB" w:rsidR="00F84942" w:rsidRPr="002A484A" w:rsidRDefault="00F84942" w:rsidP="00F84942">
      <w:pPr>
        <w:shd w:val="clear" w:color="auto" w:fill="FFFFFF"/>
        <w:spacing w:after="160" w:line="235" w:lineRule="atLeast"/>
        <w:textAlignment w:val="baseline"/>
        <w:rPr>
          <w:rFonts w:asciiTheme="minorHAnsi" w:hAnsiTheme="minorHAnsi" w:cstheme="minorHAnsi"/>
          <w:color w:val="222222"/>
          <w:sz w:val="22"/>
          <w:szCs w:val="22"/>
          <w:lang w:val="pl-PL"/>
        </w:rPr>
      </w:pPr>
      <w:r w:rsidRPr="002A484A">
        <w:rPr>
          <w:rFonts w:asciiTheme="minorHAnsi" w:hAnsiTheme="minorHAnsi" w:cstheme="minorHAnsi"/>
          <w:color w:val="222222"/>
          <w:sz w:val="22"/>
          <w:szCs w:val="22"/>
          <w:lang w:val="pl-PL"/>
        </w:rPr>
        <w:t>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osobowych? Umowa powierzenia przetwarzania danych osobowych zawarta zostałaby z Wykonawcą jako procesorem wg załączonego wzoru.</w:t>
      </w:r>
    </w:p>
    <w:p w14:paraId="0A02B95B" w14:textId="505E2CF7"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B6A80" w:rsidRPr="002A484A">
        <w:rPr>
          <w:rFonts w:asciiTheme="minorHAnsi" w:hAnsiTheme="minorHAnsi" w:cstheme="minorHAnsi"/>
          <w:b/>
          <w:bCs/>
          <w:sz w:val="22"/>
          <w:szCs w:val="22"/>
          <w:lang w:val="pl-PL" w:eastAsia="pl-PL"/>
        </w:rPr>
        <w:t>Tak</w:t>
      </w:r>
    </w:p>
    <w:p w14:paraId="65446E9D" w14:textId="77777777" w:rsidR="00F84942" w:rsidRPr="002A484A" w:rsidRDefault="00F84942" w:rsidP="00F84942">
      <w:pPr>
        <w:snapToGrid w:val="0"/>
        <w:rPr>
          <w:rFonts w:asciiTheme="minorHAnsi" w:hAnsiTheme="minorHAnsi" w:cstheme="minorHAnsi"/>
          <w:color w:val="222222"/>
          <w:sz w:val="22"/>
          <w:szCs w:val="22"/>
          <w:lang w:val="pl-PL" w:eastAsia="pl-PL"/>
        </w:rPr>
      </w:pPr>
    </w:p>
    <w:p w14:paraId="10F1288D" w14:textId="6F077585" w:rsidR="00F84942" w:rsidRPr="002A484A" w:rsidRDefault="00F84942" w:rsidP="00F84942">
      <w:pPr>
        <w:rPr>
          <w:rFonts w:asciiTheme="minorHAnsi" w:hAnsiTheme="minorHAnsi" w:cstheme="minorHAnsi"/>
          <w:color w:val="000000"/>
          <w:sz w:val="22"/>
          <w:szCs w:val="22"/>
          <w:lang w:val="pl-PL"/>
        </w:rPr>
      </w:pPr>
    </w:p>
    <w:p w14:paraId="0C344FE7" w14:textId="4DEA09A3" w:rsidR="006A0393" w:rsidRPr="002A484A" w:rsidRDefault="006A0393" w:rsidP="00F84942">
      <w:pPr>
        <w:rPr>
          <w:rFonts w:asciiTheme="minorHAnsi" w:hAnsiTheme="minorHAnsi" w:cstheme="minorHAnsi"/>
          <w:color w:val="000000"/>
          <w:sz w:val="22"/>
          <w:szCs w:val="22"/>
          <w:lang w:val="pl-PL"/>
        </w:rPr>
      </w:pPr>
    </w:p>
    <w:p w14:paraId="26809F50" w14:textId="2F6C8586" w:rsidR="006A0393" w:rsidRPr="002A484A" w:rsidRDefault="006A0393" w:rsidP="00F84942">
      <w:pPr>
        <w:rPr>
          <w:rFonts w:asciiTheme="minorHAnsi" w:hAnsiTheme="minorHAnsi" w:cstheme="minorHAnsi"/>
          <w:color w:val="000000"/>
          <w:sz w:val="22"/>
          <w:szCs w:val="22"/>
          <w:lang w:val="pl-PL"/>
        </w:rPr>
      </w:pPr>
    </w:p>
    <w:p w14:paraId="714B27C4" w14:textId="77777777" w:rsidR="006A0393" w:rsidRPr="002A484A" w:rsidRDefault="006A0393" w:rsidP="00F84942">
      <w:pPr>
        <w:rPr>
          <w:rFonts w:asciiTheme="minorHAnsi" w:hAnsiTheme="minorHAnsi" w:cstheme="minorHAnsi"/>
          <w:color w:val="000000"/>
          <w:sz w:val="22"/>
          <w:szCs w:val="22"/>
          <w:lang w:val="pl-PL"/>
        </w:rPr>
      </w:pPr>
    </w:p>
    <w:p w14:paraId="0B692F6B" w14:textId="133862F1" w:rsidR="00337CC6" w:rsidRPr="002A484A" w:rsidRDefault="00337CC6" w:rsidP="0074536E">
      <w:pPr>
        <w:widowControl w:val="0"/>
        <w:autoSpaceDE w:val="0"/>
        <w:autoSpaceDN w:val="0"/>
        <w:adjustRightInd w:val="0"/>
        <w:spacing w:line="276" w:lineRule="auto"/>
        <w:rPr>
          <w:rFonts w:asciiTheme="minorHAnsi" w:hAnsiTheme="minorHAnsi" w:cstheme="minorHAnsi"/>
          <w:b/>
          <w:bCs/>
          <w:sz w:val="22"/>
          <w:szCs w:val="22"/>
          <w:u w:val="single"/>
          <w:lang w:val="pl-PL" w:eastAsia="pl-PL"/>
        </w:rPr>
      </w:pPr>
    </w:p>
    <w:p w14:paraId="753867BA" w14:textId="2DE8C73A" w:rsidR="00F84942" w:rsidRPr="002A484A" w:rsidRDefault="00F84942" w:rsidP="0074536E">
      <w:pPr>
        <w:widowControl w:val="0"/>
        <w:autoSpaceDE w:val="0"/>
        <w:autoSpaceDN w:val="0"/>
        <w:adjustRightInd w:val="0"/>
        <w:spacing w:line="276" w:lineRule="auto"/>
        <w:rPr>
          <w:rFonts w:asciiTheme="minorHAnsi" w:hAnsiTheme="minorHAnsi" w:cstheme="minorHAnsi"/>
          <w:b/>
          <w:bCs/>
          <w:sz w:val="22"/>
          <w:szCs w:val="22"/>
          <w:u w:val="single"/>
          <w:lang w:val="pl-PL" w:eastAsia="pl-PL"/>
        </w:rPr>
      </w:pPr>
      <w:r w:rsidRPr="002A484A">
        <w:rPr>
          <w:rFonts w:asciiTheme="minorHAnsi" w:hAnsiTheme="minorHAnsi" w:cstheme="minorHAnsi"/>
          <w:b/>
          <w:bCs/>
          <w:sz w:val="22"/>
          <w:szCs w:val="22"/>
          <w:u w:val="single"/>
          <w:lang w:val="pl-PL" w:eastAsia="pl-PL"/>
        </w:rPr>
        <w:t>Zapytanie nr 2</w:t>
      </w:r>
    </w:p>
    <w:p w14:paraId="562FC367" w14:textId="3BCE54D9" w:rsidR="00FB158B" w:rsidRPr="002A484A" w:rsidRDefault="00FB158B" w:rsidP="0074536E">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Pytanie nr 1</w:t>
      </w:r>
    </w:p>
    <w:p w14:paraId="3B3FBCEB" w14:textId="258D9F64" w:rsidR="00F84942" w:rsidRPr="002A484A" w:rsidRDefault="00F84942" w:rsidP="006A0393">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Rozmaite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patologiczne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mogą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być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przyczyną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ostrego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zatrzymania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moczu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bądź</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skąpomoczu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Należą</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nich</w:t>
      </w:r>
      <w:proofErr w:type="spellEnd"/>
      <w:r w:rsidRPr="002A484A">
        <w:rPr>
          <w:rFonts w:asciiTheme="minorHAnsi" w:hAnsiTheme="minorHAnsi" w:cstheme="minorHAnsi"/>
          <w:sz w:val="22"/>
          <w:szCs w:val="22"/>
        </w:rPr>
        <w:t xml:space="preserve"> m. in. </w:t>
      </w:r>
      <w:proofErr w:type="spellStart"/>
      <w:r w:rsidRPr="002A484A">
        <w:rPr>
          <w:rFonts w:asciiTheme="minorHAnsi" w:hAnsiTheme="minorHAnsi" w:cstheme="minorHAnsi"/>
          <w:sz w:val="22"/>
          <w:szCs w:val="22"/>
        </w:rPr>
        <w:t>zmiany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mechaniczne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guzy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lub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urazy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neurologiczne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zakażenia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układu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moczowego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silne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emocjonalne</w:t>
      </w:r>
      <w:proofErr w:type="spellEnd"/>
      <w:r w:rsidRPr="002A484A">
        <w:rPr>
          <w:rFonts w:asciiTheme="minorHAnsi" w:hAnsiTheme="minorHAnsi" w:cstheme="minorHAnsi"/>
          <w:sz w:val="22"/>
          <w:szCs w:val="22"/>
        </w:rPr>
        <w:t xml:space="preserve">, a </w:t>
      </w:r>
      <w:proofErr w:type="spellStart"/>
      <w:r w:rsidRPr="002A484A">
        <w:rPr>
          <w:rFonts w:asciiTheme="minorHAnsi" w:hAnsiTheme="minorHAnsi" w:cstheme="minorHAnsi"/>
          <w:sz w:val="22"/>
          <w:szCs w:val="22"/>
        </w:rPr>
        <w:t>także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działanie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narkotycznych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leków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przeciwbólowych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jest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szczególnie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istotne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gdyż</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zamierza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wykonywać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u </w:t>
      </w:r>
      <w:proofErr w:type="spellStart"/>
      <w:r w:rsidRPr="002A484A">
        <w:rPr>
          <w:rFonts w:asciiTheme="minorHAnsi" w:hAnsiTheme="minorHAnsi" w:cstheme="minorHAnsi"/>
          <w:sz w:val="22"/>
          <w:szCs w:val="22"/>
        </w:rPr>
        <w:t>pacjentów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podejrzewanych</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przyjmowanie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narkotyków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skąpomoczu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objętość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próbki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moczu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oddanego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pacjenta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być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niewystarczająca</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wykonania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badania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pomocą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paskowego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który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musi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zostać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zanurzony</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moczu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uwagi</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powyższe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zaoferowanie</w:t>
      </w:r>
      <w:proofErr w:type="spellEnd"/>
      <w:r w:rsidRPr="002A484A">
        <w:rPr>
          <w:rFonts w:asciiTheme="minorHAnsi" w:hAnsiTheme="minorHAnsi" w:cstheme="minorHAnsi"/>
          <w:sz w:val="22"/>
          <w:szCs w:val="22"/>
        </w:rPr>
        <w:t xml:space="preserve"> </w:t>
      </w:r>
      <w:r w:rsidRPr="002A484A">
        <w:rPr>
          <w:rFonts w:asciiTheme="minorHAnsi" w:hAnsiTheme="minorHAnsi" w:cstheme="minorHAnsi"/>
          <w:bCs/>
          <w:sz w:val="22"/>
          <w:szCs w:val="22"/>
          <w:u w:val="single"/>
        </w:rPr>
        <w:t xml:space="preserve">w </w:t>
      </w:r>
      <w:proofErr w:type="spellStart"/>
      <w:r w:rsidRPr="002A484A">
        <w:rPr>
          <w:rFonts w:asciiTheme="minorHAnsi" w:hAnsiTheme="minorHAnsi" w:cstheme="minorHAnsi"/>
          <w:bCs/>
          <w:sz w:val="22"/>
          <w:szCs w:val="22"/>
          <w:u w:val="single"/>
        </w:rPr>
        <w:t>Części</w:t>
      </w:r>
      <w:proofErr w:type="spellEnd"/>
      <w:r w:rsidRPr="002A484A">
        <w:rPr>
          <w:rFonts w:asciiTheme="minorHAnsi" w:hAnsiTheme="minorHAnsi" w:cstheme="minorHAnsi"/>
          <w:bCs/>
          <w:sz w:val="22"/>
          <w:szCs w:val="22"/>
          <w:u w:val="single"/>
        </w:rPr>
        <w:t xml:space="preserve"> </w:t>
      </w:r>
      <w:proofErr w:type="spellStart"/>
      <w:r w:rsidRPr="002A484A">
        <w:rPr>
          <w:rFonts w:asciiTheme="minorHAnsi" w:hAnsiTheme="minorHAnsi" w:cstheme="minorHAnsi"/>
          <w:bCs/>
          <w:sz w:val="22"/>
          <w:szCs w:val="22"/>
          <w:u w:val="single"/>
        </w:rPr>
        <w:t>nr</w:t>
      </w:r>
      <w:proofErr w:type="spellEnd"/>
      <w:r w:rsidRPr="002A484A">
        <w:rPr>
          <w:rFonts w:asciiTheme="minorHAnsi" w:hAnsiTheme="minorHAnsi" w:cstheme="minorHAnsi"/>
          <w:bCs/>
          <w:sz w:val="22"/>
          <w:szCs w:val="22"/>
          <w:u w:val="single"/>
        </w:rPr>
        <w:t xml:space="preserve"> 1 </w:t>
      </w:r>
      <w:proofErr w:type="spellStart"/>
      <w:r w:rsidRPr="002A484A">
        <w:rPr>
          <w:rFonts w:asciiTheme="minorHAnsi" w:hAnsiTheme="minorHAnsi" w:cstheme="minorHAnsi"/>
          <w:bCs/>
          <w:sz w:val="22"/>
          <w:szCs w:val="22"/>
          <w:u w:val="single"/>
        </w:rPr>
        <w:t>poz</w:t>
      </w:r>
      <w:proofErr w:type="spellEnd"/>
      <w:r w:rsidRPr="002A484A">
        <w:rPr>
          <w:rFonts w:asciiTheme="minorHAnsi" w:hAnsiTheme="minorHAnsi" w:cstheme="minorHAnsi"/>
          <w:bCs/>
          <w:sz w:val="22"/>
          <w:szCs w:val="22"/>
          <w:u w:val="single"/>
        </w:rPr>
        <w:t xml:space="preserve">. 21-29 </w:t>
      </w:r>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kasetkowych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które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wymagają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nałożenia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maksymalnie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kilku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kropel</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moczu</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kasetkę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testową</w:t>
      </w:r>
      <w:proofErr w:type="spellEnd"/>
      <w:r w:rsidRPr="002A484A">
        <w:rPr>
          <w:rFonts w:asciiTheme="minorHAnsi" w:hAnsiTheme="minorHAnsi" w:cstheme="minorHAnsi"/>
          <w:sz w:val="22"/>
          <w:szCs w:val="22"/>
        </w:rPr>
        <w:t>?</w:t>
      </w:r>
    </w:p>
    <w:p w14:paraId="4115DD77" w14:textId="4EDB103A" w:rsidR="001B2A1F" w:rsidRPr="002A484A" w:rsidRDefault="001B2A1F" w:rsidP="001B2A1F">
      <w:pPr>
        <w:widowControl w:val="0"/>
        <w:autoSpaceDE w:val="0"/>
        <w:autoSpaceDN w:val="0"/>
        <w:adjustRightInd w:val="0"/>
        <w:rPr>
          <w:rFonts w:asciiTheme="minorHAnsi" w:hAnsiTheme="minorHAnsi" w:cstheme="minorHAnsi"/>
          <w:b/>
          <w:bCs/>
          <w:sz w:val="22"/>
          <w:szCs w:val="22"/>
          <w:lang w:eastAsia="pl-PL"/>
        </w:rPr>
      </w:pPr>
      <w:proofErr w:type="spellStart"/>
      <w:r w:rsidRPr="002A484A">
        <w:rPr>
          <w:rFonts w:asciiTheme="minorHAnsi" w:hAnsiTheme="minorHAnsi" w:cstheme="minorHAnsi"/>
          <w:b/>
          <w:bCs/>
          <w:sz w:val="22"/>
          <w:szCs w:val="22"/>
          <w:lang w:eastAsia="pl-PL"/>
        </w:rPr>
        <w:t>Odpowiedź</w:t>
      </w:r>
      <w:proofErr w:type="spellEnd"/>
      <w:r w:rsidRPr="002A484A">
        <w:rPr>
          <w:rFonts w:asciiTheme="minorHAnsi" w:hAnsiTheme="minorHAnsi" w:cstheme="minorHAnsi"/>
          <w:b/>
          <w:bCs/>
          <w:sz w:val="22"/>
          <w:szCs w:val="22"/>
          <w:lang w:eastAsia="pl-PL"/>
        </w:rPr>
        <w:t xml:space="preserve">: </w:t>
      </w:r>
      <w:proofErr w:type="spellStart"/>
      <w:r w:rsidR="006A0393" w:rsidRPr="002A484A">
        <w:rPr>
          <w:rFonts w:asciiTheme="minorHAnsi" w:hAnsiTheme="minorHAnsi" w:cstheme="minorHAnsi"/>
          <w:b/>
          <w:bCs/>
          <w:sz w:val="22"/>
          <w:szCs w:val="22"/>
          <w:lang w:eastAsia="pl-PL"/>
        </w:rPr>
        <w:t>Zamawiający</w:t>
      </w:r>
      <w:proofErr w:type="spellEnd"/>
      <w:r w:rsidR="006A0393" w:rsidRPr="002A484A">
        <w:rPr>
          <w:rFonts w:asciiTheme="minorHAnsi" w:hAnsiTheme="minorHAnsi" w:cstheme="minorHAnsi"/>
          <w:b/>
          <w:bCs/>
          <w:sz w:val="22"/>
          <w:szCs w:val="22"/>
          <w:lang w:eastAsia="pl-PL"/>
        </w:rPr>
        <w:t xml:space="preserve"> </w:t>
      </w:r>
      <w:proofErr w:type="spellStart"/>
      <w:r w:rsidR="006A0393" w:rsidRPr="002A484A">
        <w:rPr>
          <w:rFonts w:asciiTheme="minorHAnsi" w:hAnsiTheme="minorHAnsi" w:cstheme="minorHAnsi"/>
          <w:b/>
          <w:bCs/>
          <w:sz w:val="22"/>
          <w:szCs w:val="22"/>
          <w:lang w:eastAsia="pl-PL"/>
        </w:rPr>
        <w:t>dopuszcza</w:t>
      </w:r>
      <w:proofErr w:type="spellEnd"/>
    </w:p>
    <w:p w14:paraId="4528962C" w14:textId="77777777" w:rsidR="001B2A1F" w:rsidRPr="002A484A" w:rsidRDefault="001B2A1F" w:rsidP="001B2A1F">
      <w:pPr>
        <w:spacing w:after="200" w:line="276" w:lineRule="auto"/>
        <w:jc w:val="both"/>
        <w:rPr>
          <w:rFonts w:asciiTheme="minorHAnsi" w:hAnsiTheme="minorHAnsi" w:cstheme="minorHAnsi"/>
          <w:sz w:val="22"/>
          <w:szCs w:val="22"/>
        </w:rPr>
      </w:pPr>
    </w:p>
    <w:p w14:paraId="658D53FB" w14:textId="49691D41" w:rsidR="00FB158B" w:rsidRPr="002A484A" w:rsidRDefault="00FB158B" w:rsidP="00FB158B">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2</w:t>
      </w:r>
    </w:p>
    <w:p w14:paraId="173F49E2" w14:textId="05D50C50" w:rsidR="00F84942" w:rsidRPr="002A484A" w:rsidRDefault="00F84942" w:rsidP="00FB158B">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Prosimy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wyjaśnienia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jaki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sposób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przeliczyć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zaoferowanych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testów</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liczbę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opakowań</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sytuacji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której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wynik</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takiego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przeliczenia</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jest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całkowitą</w:t>
      </w:r>
      <w:proofErr w:type="spellEnd"/>
      <w:r w:rsidRPr="002A484A">
        <w:rPr>
          <w:rFonts w:asciiTheme="minorHAnsi" w:hAnsiTheme="minorHAnsi" w:cstheme="minorHAnsi"/>
          <w:sz w:val="22"/>
          <w:szCs w:val="22"/>
        </w:rPr>
        <w:t>?</w:t>
      </w:r>
    </w:p>
    <w:p w14:paraId="6FEB9556" w14:textId="41728CBD"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Zaokrąglić w górę do pełnych opakowań</w:t>
      </w:r>
    </w:p>
    <w:p w14:paraId="59461049" w14:textId="77777777" w:rsidR="001B2A1F" w:rsidRPr="002A484A" w:rsidRDefault="001B2A1F" w:rsidP="00FB158B">
      <w:pPr>
        <w:spacing w:after="200" w:line="276" w:lineRule="auto"/>
        <w:jc w:val="both"/>
        <w:rPr>
          <w:rFonts w:asciiTheme="minorHAnsi" w:hAnsiTheme="minorHAnsi" w:cstheme="minorHAnsi"/>
          <w:sz w:val="22"/>
          <w:szCs w:val="22"/>
        </w:rPr>
      </w:pPr>
    </w:p>
    <w:p w14:paraId="18EA3D96" w14:textId="2EE165FA" w:rsidR="00FB158B" w:rsidRPr="002A484A" w:rsidRDefault="00FB158B" w:rsidP="00FB158B">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3</w:t>
      </w:r>
    </w:p>
    <w:p w14:paraId="720213A7" w14:textId="1C663ACB" w:rsidR="00F84942" w:rsidRPr="002A484A" w:rsidRDefault="00F84942" w:rsidP="00FB158B">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Prosimy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dopuszczenie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testów</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takich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samych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narkotyków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jak</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wymienione</w:t>
      </w:r>
      <w:proofErr w:type="spellEnd"/>
      <w:r w:rsidRPr="002A484A">
        <w:rPr>
          <w:rFonts w:asciiTheme="minorHAnsi" w:hAnsiTheme="minorHAnsi" w:cstheme="minorHAnsi"/>
          <w:sz w:val="22"/>
          <w:szCs w:val="22"/>
        </w:rPr>
        <w:t xml:space="preserve"> w SIWZ, o </w:t>
      </w:r>
      <w:proofErr w:type="spellStart"/>
      <w:r w:rsidRPr="002A484A">
        <w:rPr>
          <w:rFonts w:asciiTheme="minorHAnsi" w:hAnsiTheme="minorHAnsi" w:cstheme="minorHAnsi"/>
          <w:sz w:val="22"/>
          <w:szCs w:val="22"/>
        </w:rPr>
        <w:t>parametrach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przewyższających</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stosunku</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parametrów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wymienionych</w:t>
      </w:r>
      <w:proofErr w:type="spellEnd"/>
      <w:r w:rsidRPr="002A484A">
        <w:rPr>
          <w:rFonts w:asciiTheme="minorHAnsi" w:hAnsiTheme="minorHAnsi" w:cstheme="minorHAnsi"/>
          <w:sz w:val="22"/>
          <w:szCs w:val="22"/>
        </w:rPr>
        <w:t xml:space="preserve"> w SIWZ (</w:t>
      </w:r>
      <w:proofErr w:type="spellStart"/>
      <w:r w:rsidRPr="002A484A">
        <w:rPr>
          <w:rFonts w:asciiTheme="minorHAnsi" w:hAnsiTheme="minorHAnsi" w:cstheme="minorHAnsi"/>
          <w:sz w:val="22"/>
          <w:szCs w:val="22"/>
        </w:rPr>
        <w:t>tj</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niższych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progach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odcięcia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czyli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większej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poszczególnych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narkotyków</w:t>
      </w:r>
      <w:proofErr w:type="spellEnd"/>
      <w:r w:rsidRPr="002A484A">
        <w:rPr>
          <w:rFonts w:asciiTheme="minorHAnsi" w:hAnsiTheme="minorHAnsi" w:cstheme="minorHAnsi"/>
          <w:sz w:val="22"/>
          <w:szCs w:val="22"/>
        </w:rPr>
        <w:t>):</w:t>
      </w:r>
    </w:p>
    <w:p w14:paraId="54B8E27B" w14:textId="77777777" w:rsidR="00F84942" w:rsidRPr="002A484A" w:rsidRDefault="00F84942" w:rsidP="00F84942">
      <w:pPr>
        <w:ind w:left="720"/>
        <w:jc w:val="both"/>
        <w:rPr>
          <w:rFonts w:asciiTheme="minorHAnsi" w:hAnsiTheme="minorHAnsi" w:cstheme="minorHAnsi"/>
          <w:sz w:val="22"/>
          <w:szCs w:val="22"/>
        </w:rPr>
      </w:pPr>
      <w:proofErr w:type="spellStart"/>
      <w:r w:rsidRPr="002A484A">
        <w:rPr>
          <w:rFonts w:asciiTheme="minorHAnsi" w:hAnsiTheme="minorHAnsi" w:cstheme="minorHAnsi"/>
          <w:sz w:val="22"/>
          <w:szCs w:val="22"/>
        </w:rPr>
        <w:t>Oferowane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posiadają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amfetamina</w:t>
      </w:r>
      <w:proofErr w:type="spellEnd"/>
      <w:r w:rsidRPr="002A484A">
        <w:rPr>
          <w:rFonts w:asciiTheme="minorHAnsi" w:hAnsiTheme="minorHAnsi" w:cstheme="minorHAnsi"/>
          <w:sz w:val="22"/>
          <w:szCs w:val="22"/>
        </w:rPr>
        <w:t xml:space="preserve"> - 300ng/ml, </w:t>
      </w:r>
      <w:proofErr w:type="spellStart"/>
      <w:r w:rsidRPr="002A484A">
        <w:rPr>
          <w:rFonts w:asciiTheme="minorHAnsi" w:hAnsiTheme="minorHAnsi" w:cstheme="minorHAnsi"/>
          <w:sz w:val="22"/>
          <w:szCs w:val="22"/>
        </w:rPr>
        <w:t>benzodiazepiny</w:t>
      </w:r>
      <w:proofErr w:type="spellEnd"/>
      <w:r w:rsidRPr="002A484A">
        <w:rPr>
          <w:rFonts w:asciiTheme="minorHAnsi" w:hAnsiTheme="minorHAnsi" w:cstheme="minorHAnsi"/>
          <w:sz w:val="22"/>
          <w:szCs w:val="22"/>
        </w:rPr>
        <w:t xml:space="preserve"> - 200 </w:t>
      </w:r>
      <w:proofErr w:type="spellStart"/>
      <w:r w:rsidRPr="002A484A">
        <w:rPr>
          <w:rFonts w:asciiTheme="minorHAnsi" w:hAnsiTheme="minorHAnsi" w:cstheme="minorHAnsi"/>
          <w:sz w:val="22"/>
          <w:szCs w:val="22"/>
        </w:rPr>
        <w:t>ng</w:t>
      </w:r>
      <w:proofErr w:type="spellEnd"/>
      <w:r w:rsidRPr="002A484A">
        <w:rPr>
          <w:rFonts w:asciiTheme="minorHAnsi" w:hAnsiTheme="minorHAnsi" w:cstheme="minorHAnsi"/>
          <w:sz w:val="22"/>
          <w:szCs w:val="22"/>
        </w:rPr>
        <w:t>/ml, THC – 25ng/ml.</w:t>
      </w:r>
    </w:p>
    <w:p w14:paraId="53D5696A" w14:textId="6D49740A" w:rsidR="00F84942" w:rsidRPr="002A484A" w:rsidRDefault="00F84942" w:rsidP="00F84942">
      <w:pPr>
        <w:ind w:left="720"/>
        <w:jc w:val="both"/>
        <w:rPr>
          <w:rFonts w:asciiTheme="minorHAnsi" w:hAnsiTheme="minorHAnsi" w:cstheme="minorHAnsi"/>
          <w:sz w:val="22"/>
          <w:szCs w:val="22"/>
        </w:rPr>
      </w:pPr>
      <w:proofErr w:type="spellStart"/>
      <w:r w:rsidRPr="002A484A">
        <w:rPr>
          <w:rFonts w:asciiTheme="minorHAnsi" w:hAnsiTheme="minorHAnsi" w:cstheme="minorHAnsi"/>
          <w:sz w:val="22"/>
          <w:szCs w:val="22"/>
        </w:rPr>
        <w:t>Uzasadnienie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uwzględnienie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faktu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próg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wykrywanego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stężenia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amfetamin</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moczu</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poziomie</w:t>
      </w:r>
      <w:proofErr w:type="spellEnd"/>
      <w:r w:rsidRPr="002A484A">
        <w:rPr>
          <w:rFonts w:asciiTheme="minorHAnsi" w:hAnsiTheme="minorHAnsi" w:cstheme="minorHAnsi"/>
          <w:sz w:val="22"/>
          <w:szCs w:val="22"/>
        </w:rPr>
        <w:t xml:space="preserve"> 1000 mg/ml </w:t>
      </w:r>
      <w:proofErr w:type="spellStart"/>
      <w:r w:rsidRPr="002A484A">
        <w:rPr>
          <w:rFonts w:asciiTheme="minorHAnsi" w:hAnsiTheme="minorHAnsi" w:cstheme="minorHAnsi"/>
          <w:sz w:val="22"/>
          <w:szCs w:val="22"/>
        </w:rPr>
        <w:t>może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być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niewystarczający</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wykrycia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substancji</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tej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grupy</w:t>
      </w:r>
      <w:proofErr w:type="spellEnd"/>
      <w:r w:rsidRPr="002A484A">
        <w:rPr>
          <w:rFonts w:asciiTheme="minorHAnsi" w:hAnsiTheme="minorHAnsi" w:cstheme="minorHAnsi"/>
          <w:b/>
          <w:bCs/>
          <w:sz w:val="22"/>
          <w:szCs w:val="22"/>
        </w:rPr>
        <w:t xml:space="preserve"> </w:t>
      </w:r>
      <w:r w:rsidRPr="002A484A">
        <w:rPr>
          <w:rFonts w:asciiTheme="minorHAnsi" w:hAnsiTheme="minorHAnsi" w:cstheme="minorHAnsi"/>
          <w:sz w:val="22"/>
          <w:szCs w:val="22"/>
        </w:rPr>
        <w:t>(</w:t>
      </w:r>
      <w:proofErr w:type="spellStart"/>
      <w:r w:rsidRPr="002A484A">
        <w:rPr>
          <w:rFonts w:asciiTheme="minorHAnsi" w:hAnsiTheme="minorHAnsi" w:cstheme="minorHAnsi"/>
          <w:sz w:val="22"/>
          <w:szCs w:val="22"/>
        </w:rPr>
        <w:t>zwłaszcza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wielu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godzinach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ostatniego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użycia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gdyż</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już</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każde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stężenie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wyższe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niż</w:t>
      </w:r>
      <w:proofErr w:type="spellEnd"/>
      <w:r w:rsidRPr="002A484A">
        <w:rPr>
          <w:rFonts w:asciiTheme="minorHAnsi" w:hAnsiTheme="minorHAnsi" w:cstheme="minorHAnsi"/>
          <w:sz w:val="22"/>
          <w:szCs w:val="22"/>
        </w:rPr>
        <w:t xml:space="preserve"> 300ng/ml </w:t>
      </w:r>
      <w:proofErr w:type="spellStart"/>
      <w:r w:rsidRPr="002A484A">
        <w:rPr>
          <w:rFonts w:asciiTheme="minorHAnsi" w:hAnsiTheme="minorHAnsi" w:cstheme="minorHAnsi"/>
          <w:sz w:val="22"/>
          <w:szCs w:val="22"/>
        </w:rPr>
        <w:t>jest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uznawane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oznakę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nadużywania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substancji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literaturze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dotyczącej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tematu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zwracano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wagę</w:t>
      </w:r>
      <w:proofErr w:type="spellEnd"/>
      <w:r w:rsidRPr="002A484A">
        <w:rPr>
          <w:rFonts w:asciiTheme="minorHAnsi" w:hAnsiTheme="minorHAnsi" w:cstheme="minorHAnsi"/>
          <w:sz w:val="22"/>
          <w:szCs w:val="22"/>
        </w:rPr>
        <w:t xml:space="preserve"> na fakt, </w:t>
      </w:r>
      <w:proofErr w:type="spellStart"/>
      <w:r w:rsidRPr="002A484A">
        <w:rPr>
          <w:rFonts w:asciiTheme="minorHAnsi" w:hAnsiTheme="minorHAnsi" w:cstheme="minorHAnsi"/>
          <w:sz w:val="22"/>
          <w:szCs w:val="22"/>
        </w:rPr>
        <w:t>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próg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cutoff</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value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nawet</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poziomie</w:t>
      </w:r>
      <w:proofErr w:type="spellEnd"/>
      <w:r w:rsidRPr="002A484A">
        <w:rPr>
          <w:rFonts w:asciiTheme="minorHAnsi" w:hAnsiTheme="minorHAnsi" w:cstheme="minorHAnsi"/>
          <w:sz w:val="22"/>
          <w:szCs w:val="22"/>
        </w:rPr>
        <w:t xml:space="preserve"> 1000mg/dl </w:t>
      </w:r>
      <w:proofErr w:type="spellStart"/>
      <w:r w:rsidRPr="002A484A">
        <w:rPr>
          <w:rFonts w:asciiTheme="minorHAnsi" w:hAnsiTheme="minorHAnsi" w:cstheme="minorHAnsi"/>
          <w:sz w:val="22"/>
          <w:szCs w:val="22"/>
        </w:rPr>
        <w:t>będzie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niewystarczający</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wykrycia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amfetaminy</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przypadku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doustnej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dawki</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poziomie</w:t>
      </w:r>
      <w:proofErr w:type="spellEnd"/>
      <w:r w:rsidRPr="002A484A">
        <w:rPr>
          <w:rFonts w:asciiTheme="minorHAnsi" w:hAnsiTheme="minorHAnsi" w:cstheme="minorHAnsi"/>
          <w:sz w:val="22"/>
          <w:szCs w:val="22"/>
        </w:rPr>
        <w:t xml:space="preserve"> 5mg (</w:t>
      </w:r>
      <w:proofErr w:type="spellStart"/>
      <w:r w:rsidRPr="002A484A">
        <w:rPr>
          <w:rFonts w:asciiTheme="minorHAnsi" w:hAnsiTheme="minorHAnsi" w:cstheme="minorHAnsi"/>
          <w:sz w:val="22"/>
          <w:szCs w:val="22"/>
        </w:rPr>
        <w:t>wykrywanych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jest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jedynie</w:t>
      </w:r>
      <w:proofErr w:type="spellEnd"/>
      <w:r w:rsidRPr="002A484A">
        <w:rPr>
          <w:rFonts w:asciiTheme="minorHAnsi" w:hAnsiTheme="minorHAnsi" w:cstheme="minorHAnsi"/>
          <w:sz w:val="22"/>
          <w:szCs w:val="22"/>
        </w:rPr>
        <w:t xml:space="preserve"> 8% </w:t>
      </w:r>
      <w:proofErr w:type="spellStart"/>
      <w:r w:rsidRPr="002A484A">
        <w:rPr>
          <w:rFonts w:asciiTheme="minorHAnsi" w:hAnsiTheme="minorHAnsi" w:cstheme="minorHAnsi"/>
          <w:sz w:val="22"/>
          <w:szCs w:val="22"/>
        </w:rPr>
        <w:t>przypadków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przyjęcia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substancji</w:t>
      </w:r>
      <w:proofErr w:type="spellEnd"/>
      <w:r w:rsidRPr="002A484A">
        <w:rPr>
          <w:rFonts w:asciiTheme="minorHAnsi" w:hAnsiTheme="minorHAnsi" w:cstheme="minorHAnsi"/>
          <w:sz w:val="22"/>
          <w:szCs w:val="22"/>
        </w:rPr>
        <w:t xml:space="preserve">), a </w:t>
      </w:r>
      <w:proofErr w:type="spellStart"/>
      <w:r w:rsidRPr="002A484A">
        <w:rPr>
          <w:rFonts w:asciiTheme="minorHAnsi" w:hAnsiTheme="minorHAnsi" w:cstheme="minorHAnsi"/>
          <w:sz w:val="22"/>
          <w:szCs w:val="22"/>
        </w:rPr>
        <w:t>nawet</w:t>
      </w:r>
      <w:proofErr w:type="spellEnd"/>
      <w:r w:rsidRPr="002A484A">
        <w:rPr>
          <w:rFonts w:asciiTheme="minorHAnsi" w:hAnsiTheme="minorHAnsi" w:cstheme="minorHAnsi"/>
          <w:sz w:val="22"/>
          <w:szCs w:val="22"/>
        </w:rPr>
        <w:t xml:space="preserve"> 10mg </w:t>
      </w:r>
      <w:proofErr w:type="spellStart"/>
      <w:r w:rsidRPr="002A484A">
        <w:rPr>
          <w:rFonts w:asciiTheme="minorHAnsi" w:hAnsiTheme="minorHAnsi" w:cstheme="minorHAnsi"/>
          <w:sz w:val="22"/>
          <w:szCs w:val="22"/>
        </w:rPr>
        <w:lastRenderedPageBreak/>
        <w:t>czy</w:t>
      </w:r>
      <w:proofErr w:type="spellEnd"/>
      <w:r w:rsidRPr="002A484A">
        <w:rPr>
          <w:rFonts w:asciiTheme="minorHAnsi" w:hAnsiTheme="minorHAnsi" w:cstheme="minorHAnsi"/>
          <w:sz w:val="22"/>
          <w:szCs w:val="22"/>
        </w:rPr>
        <w:t xml:space="preserve"> 20mg (</w:t>
      </w:r>
      <w:proofErr w:type="spellStart"/>
      <w:r w:rsidRPr="002A484A">
        <w:rPr>
          <w:rFonts w:asciiTheme="minorHAnsi" w:hAnsiTheme="minorHAnsi" w:cstheme="minorHAnsi"/>
          <w:sz w:val="22"/>
          <w:szCs w:val="22"/>
        </w:rPr>
        <w:t>prosimy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zapoznanie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odpowiednim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piśmiennictwem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np</w:t>
      </w:r>
      <w:proofErr w:type="spellEnd"/>
      <w:r w:rsidRPr="002A484A">
        <w:rPr>
          <w:rFonts w:asciiTheme="minorHAnsi" w:hAnsiTheme="minorHAnsi" w:cstheme="minorHAnsi"/>
          <w:sz w:val="22"/>
          <w:szCs w:val="22"/>
        </w:rPr>
        <w:t xml:space="preserve">. </w:t>
      </w:r>
      <w:hyperlink r:id="rId7" w:history="1">
        <w:r w:rsidRPr="002A484A">
          <w:rPr>
            <w:rStyle w:val="Hipercze"/>
            <w:rFonts w:asciiTheme="minorHAnsi" w:hAnsiTheme="minorHAnsi" w:cstheme="minorHAnsi"/>
            <w:sz w:val="22"/>
            <w:szCs w:val="22"/>
          </w:rPr>
          <w:t>https://www.ncbi.nlm.nih.gov/pubmed/9788523</w:t>
        </w:r>
      </w:hyperlink>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Mając</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uwadze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powyższe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wnosimy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dopuszczenie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jak</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wstępie</w:t>
      </w:r>
      <w:proofErr w:type="spellEnd"/>
      <w:r w:rsidRPr="002A484A">
        <w:rPr>
          <w:rFonts w:asciiTheme="minorHAnsi" w:hAnsiTheme="minorHAnsi" w:cstheme="minorHAnsi"/>
          <w:sz w:val="22"/>
          <w:szCs w:val="22"/>
        </w:rPr>
        <w:t>.</w:t>
      </w:r>
    </w:p>
    <w:p w14:paraId="3BCCF5C2" w14:textId="4370FA45"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 xml:space="preserve">Zgodnie z SWZ </w:t>
      </w:r>
    </w:p>
    <w:p w14:paraId="35F58797" w14:textId="07716887" w:rsidR="00FB158B" w:rsidRPr="002A484A" w:rsidRDefault="00FB158B" w:rsidP="001B2A1F">
      <w:pPr>
        <w:jc w:val="both"/>
        <w:rPr>
          <w:rFonts w:asciiTheme="minorHAnsi" w:hAnsiTheme="minorHAnsi" w:cstheme="minorHAnsi"/>
          <w:sz w:val="22"/>
          <w:szCs w:val="22"/>
        </w:rPr>
      </w:pPr>
    </w:p>
    <w:p w14:paraId="24C3A4C3" w14:textId="00949CA5" w:rsidR="006A0393" w:rsidRPr="002A484A" w:rsidRDefault="006A0393" w:rsidP="001B2A1F">
      <w:pPr>
        <w:jc w:val="both"/>
        <w:rPr>
          <w:rFonts w:asciiTheme="minorHAnsi" w:hAnsiTheme="minorHAnsi" w:cstheme="minorHAnsi"/>
          <w:sz w:val="22"/>
          <w:szCs w:val="22"/>
        </w:rPr>
      </w:pPr>
    </w:p>
    <w:p w14:paraId="604A0436" w14:textId="12907425" w:rsidR="006A0393" w:rsidRPr="002A484A" w:rsidRDefault="006A0393" w:rsidP="001B2A1F">
      <w:pPr>
        <w:jc w:val="both"/>
        <w:rPr>
          <w:rFonts w:asciiTheme="minorHAnsi" w:hAnsiTheme="minorHAnsi" w:cstheme="minorHAnsi"/>
          <w:sz w:val="22"/>
          <w:szCs w:val="22"/>
        </w:rPr>
      </w:pPr>
    </w:p>
    <w:p w14:paraId="4AC47D4B" w14:textId="77777777" w:rsidR="006A0393" w:rsidRPr="002A484A" w:rsidRDefault="006A0393" w:rsidP="001B2A1F">
      <w:pPr>
        <w:jc w:val="both"/>
        <w:rPr>
          <w:rFonts w:asciiTheme="minorHAnsi" w:hAnsiTheme="minorHAnsi" w:cstheme="minorHAnsi"/>
          <w:sz w:val="22"/>
          <w:szCs w:val="22"/>
        </w:rPr>
      </w:pPr>
    </w:p>
    <w:p w14:paraId="12A4FCDD" w14:textId="02EE0391" w:rsidR="00FB158B" w:rsidRPr="002A484A" w:rsidRDefault="00FB158B" w:rsidP="00FB158B">
      <w:pPr>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4</w:t>
      </w:r>
    </w:p>
    <w:p w14:paraId="3D39F474" w14:textId="77777777" w:rsidR="00F84942" w:rsidRPr="002A484A" w:rsidRDefault="00F84942" w:rsidP="00FB158B">
      <w:pPr>
        <w:spacing w:after="200" w:line="276" w:lineRule="auto"/>
        <w:rPr>
          <w:rFonts w:asciiTheme="minorHAnsi" w:hAnsiTheme="minorHAnsi" w:cstheme="minorHAnsi"/>
          <w:sz w:val="22"/>
          <w:szCs w:val="22"/>
        </w:rPr>
      </w:pPr>
      <w:proofErr w:type="spellStart"/>
      <w:r w:rsidRPr="002A484A">
        <w:rPr>
          <w:rFonts w:asciiTheme="minorHAnsi" w:hAnsiTheme="minorHAnsi" w:cstheme="minorHAnsi"/>
          <w:sz w:val="22"/>
          <w:szCs w:val="22"/>
        </w:rPr>
        <w:t>Prosimy</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wyłączenie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pozycji</w:t>
      </w:r>
      <w:proofErr w:type="spellEnd"/>
      <w:r w:rsidRPr="002A484A">
        <w:rPr>
          <w:rFonts w:asciiTheme="minorHAnsi" w:hAnsiTheme="minorHAnsi" w:cstheme="minorHAnsi"/>
          <w:sz w:val="22"/>
          <w:szCs w:val="22"/>
        </w:rPr>
        <w:t xml:space="preserve"> 3,16,17,18  z </w:t>
      </w:r>
      <w:proofErr w:type="spellStart"/>
      <w:r w:rsidRPr="002A484A">
        <w:rPr>
          <w:rFonts w:asciiTheme="minorHAnsi" w:hAnsiTheme="minorHAnsi" w:cstheme="minorHAnsi"/>
          <w:sz w:val="22"/>
          <w:szCs w:val="22"/>
        </w:rPr>
        <w:t>pakietu</w:t>
      </w:r>
      <w:proofErr w:type="spellEnd"/>
      <w:r w:rsidRPr="002A484A">
        <w:rPr>
          <w:rFonts w:asciiTheme="minorHAnsi" w:hAnsiTheme="minorHAnsi" w:cstheme="minorHAnsi"/>
          <w:sz w:val="22"/>
          <w:szCs w:val="22"/>
        </w:rPr>
        <w:t xml:space="preserve"> 1 i </w:t>
      </w:r>
      <w:proofErr w:type="spellStart"/>
      <w:r w:rsidRPr="002A484A">
        <w:rPr>
          <w:rFonts w:asciiTheme="minorHAnsi" w:hAnsiTheme="minorHAnsi" w:cstheme="minorHAnsi"/>
          <w:sz w:val="22"/>
          <w:szCs w:val="22"/>
        </w:rPr>
        <w:t>utworzenie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nich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odrębnego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Obecny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opis</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przedmiotu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tworzy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preferencje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konkretnego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wytwórcy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dysponującego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pełnym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asortymentem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wymienionym</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zadaniu</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uniemożliwiając</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składanie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pozostałym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podmiotom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posiadającym</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swojej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ofercie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immunochromatograficzne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kasetkowe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lecz</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posiadającym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pozostałej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asortymentu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budzi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podejrzenia</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faworyzowanie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konkretnego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wytwórcy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Zamawiającego</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naruszeniem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dyscypliny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finansów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publicznych</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podstawie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przepisów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zawartych</w:t>
      </w:r>
      <w:proofErr w:type="spellEnd"/>
      <w:r w:rsidRPr="002A484A">
        <w:rPr>
          <w:rFonts w:asciiTheme="minorHAnsi" w:hAnsiTheme="minorHAnsi" w:cstheme="minorHAnsi"/>
          <w:sz w:val="22"/>
          <w:szCs w:val="22"/>
        </w:rPr>
        <w:t xml:space="preserve"> art. 17.1 </w:t>
      </w:r>
      <w:proofErr w:type="spellStart"/>
      <w:r w:rsidRPr="002A484A">
        <w:rPr>
          <w:rFonts w:asciiTheme="minorHAnsi" w:hAnsiTheme="minorHAnsi" w:cstheme="minorHAnsi"/>
          <w:sz w:val="22"/>
          <w:szCs w:val="22"/>
        </w:rPr>
        <w:t>pkt.</w:t>
      </w:r>
      <w:proofErr w:type="spellEnd"/>
      <w:r w:rsidRPr="002A484A">
        <w:rPr>
          <w:rFonts w:asciiTheme="minorHAnsi" w:hAnsiTheme="minorHAnsi" w:cstheme="minorHAnsi"/>
          <w:sz w:val="22"/>
          <w:szCs w:val="22"/>
        </w:rPr>
        <w:t xml:space="preserve"> 1) i </w:t>
      </w:r>
      <w:proofErr w:type="spellStart"/>
      <w:r w:rsidRPr="002A484A">
        <w:rPr>
          <w:rFonts w:asciiTheme="minorHAnsi" w:hAnsiTheme="minorHAnsi" w:cstheme="minorHAnsi"/>
          <w:sz w:val="22"/>
          <w:szCs w:val="22"/>
        </w:rPr>
        <w:t>pkt.</w:t>
      </w:r>
      <w:proofErr w:type="spellEnd"/>
      <w:r w:rsidRPr="002A484A">
        <w:rPr>
          <w:rFonts w:asciiTheme="minorHAnsi" w:hAnsiTheme="minorHAnsi" w:cstheme="minorHAnsi"/>
          <w:sz w:val="22"/>
          <w:szCs w:val="22"/>
        </w:rPr>
        <w:t xml:space="preserve"> 5b) </w:t>
      </w:r>
      <w:proofErr w:type="spellStart"/>
      <w:r w:rsidRPr="002A484A">
        <w:rPr>
          <w:rFonts w:asciiTheme="minorHAnsi" w:hAnsiTheme="minorHAnsi" w:cstheme="minorHAnsi"/>
          <w:sz w:val="22"/>
          <w:szCs w:val="22"/>
        </w:rPr>
        <w:t>ustawy</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dnia</w:t>
      </w:r>
      <w:proofErr w:type="spellEnd"/>
      <w:r w:rsidRPr="002A484A">
        <w:rPr>
          <w:rFonts w:asciiTheme="minorHAnsi" w:hAnsiTheme="minorHAnsi" w:cstheme="minorHAnsi"/>
          <w:sz w:val="22"/>
          <w:szCs w:val="22"/>
        </w:rPr>
        <w:t xml:space="preserve"> 17 </w:t>
      </w:r>
      <w:proofErr w:type="spellStart"/>
      <w:r w:rsidRPr="002A484A">
        <w:rPr>
          <w:rFonts w:asciiTheme="minorHAnsi" w:hAnsiTheme="minorHAnsi" w:cstheme="minorHAnsi"/>
          <w:sz w:val="22"/>
          <w:szCs w:val="22"/>
        </w:rPr>
        <w:t>grudnia</w:t>
      </w:r>
      <w:proofErr w:type="spellEnd"/>
      <w:r w:rsidRPr="002A484A">
        <w:rPr>
          <w:rFonts w:asciiTheme="minorHAnsi" w:hAnsiTheme="minorHAnsi" w:cstheme="minorHAnsi"/>
          <w:sz w:val="22"/>
          <w:szCs w:val="22"/>
        </w:rPr>
        <w:t xml:space="preserve"> 2004r. o </w:t>
      </w:r>
      <w:proofErr w:type="spellStart"/>
      <w:r w:rsidRPr="002A484A">
        <w:rPr>
          <w:rFonts w:asciiTheme="minorHAnsi" w:hAnsiTheme="minorHAnsi" w:cstheme="minorHAnsi"/>
          <w:sz w:val="22"/>
          <w:szCs w:val="22"/>
        </w:rPr>
        <w:t>odpowiedzialności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naruszanie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dyscypliny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finansów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publicznych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wraz</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późn</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sformułowanie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przedmiotu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ograniczające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faktyczny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krąg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ubiegających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udzielenie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posiadających</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swojej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ofercie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immunochromatograficzne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narusza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odpowiednie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przepisy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ustawy</w:t>
      </w:r>
      <w:proofErr w:type="spellEnd"/>
      <w:r w:rsidRPr="002A484A">
        <w:rPr>
          <w:rFonts w:asciiTheme="minorHAnsi" w:hAnsiTheme="minorHAnsi" w:cstheme="minorHAnsi"/>
          <w:sz w:val="22"/>
          <w:szCs w:val="22"/>
        </w:rPr>
        <w:t xml:space="preserve"> PZP: </w:t>
      </w:r>
      <w:r w:rsidRPr="002A484A">
        <w:rPr>
          <w:rFonts w:asciiTheme="minorHAnsi" w:hAnsiTheme="minorHAnsi" w:cstheme="minorHAnsi"/>
          <w:sz w:val="22"/>
          <w:szCs w:val="22"/>
        </w:rPr>
        <w:br/>
        <w:t xml:space="preserve">1) art. 7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przeprowadzenie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postępowania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sposób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naruszający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zasadę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uczciwej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konkurencji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równego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traktowania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przejrzystości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oraz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proporcjonalności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sformułowanie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postanowień</w:t>
      </w:r>
      <w:proofErr w:type="spellEnd"/>
      <w:r w:rsidRPr="002A484A">
        <w:rPr>
          <w:rFonts w:asciiTheme="minorHAnsi" w:hAnsiTheme="minorHAnsi" w:cstheme="minorHAnsi"/>
          <w:sz w:val="22"/>
          <w:szCs w:val="22"/>
        </w:rPr>
        <w:t xml:space="preserve"> SIWZ w </w:t>
      </w:r>
      <w:proofErr w:type="spellStart"/>
      <w:r w:rsidRPr="002A484A">
        <w:rPr>
          <w:rFonts w:asciiTheme="minorHAnsi" w:hAnsiTheme="minorHAnsi" w:cstheme="minorHAnsi"/>
          <w:sz w:val="22"/>
          <w:szCs w:val="22"/>
        </w:rPr>
        <w:t>sposób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bezzasadnie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ograniczający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krąg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uprawnionych</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ubiegania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udzielenie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postępowaniu</w:t>
      </w:r>
      <w:proofErr w:type="spellEnd"/>
      <w:r w:rsidRPr="002A484A">
        <w:rPr>
          <w:rFonts w:asciiTheme="minorHAnsi" w:hAnsiTheme="minorHAnsi" w:cstheme="minorHAnsi"/>
          <w:sz w:val="22"/>
          <w:szCs w:val="22"/>
        </w:rPr>
        <w:t xml:space="preserve">; </w:t>
      </w:r>
      <w:r w:rsidRPr="002A484A">
        <w:rPr>
          <w:rFonts w:asciiTheme="minorHAnsi" w:hAnsiTheme="minorHAnsi" w:cstheme="minorHAnsi"/>
          <w:sz w:val="22"/>
          <w:szCs w:val="22"/>
        </w:rPr>
        <w:br/>
        <w:t xml:space="preserve">2) art. 29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2 i 3 w zw. z art. 7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wadliwe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opisanie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przedmiotu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polegające</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wprowadzeniu</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jednego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produktów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dostępnych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tylko</w:t>
      </w:r>
      <w:proofErr w:type="spellEnd"/>
      <w:r w:rsidRPr="002A484A">
        <w:rPr>
          <w:rFonts w:asciiTheme="minorHAnsi" w:hAnsiTheme="minorHAnsi" w:cstheme="minorHAnsi"/>
          <w:sz w:val="22"/>
          <w:szCs w:val="22"/>
        </w:rPr>
        <w:t xml:space="preserve"> u </w:t>
      </w:r>
      <w:proofErr w:type="spellStart"/>
      <w:r w:rsidRPr="002A484A">
        <w:rPr>
          <w:rFonts w:asciiTheme="minorHAnsi" w:hAnsiTheme="minorHAnsi" w:cstheme="minorHAnsi"/>
          <w:sz w:val="22"/>
          <w:szCs w:val="22"/>
        </w:rPr>
        <w:t>jednego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lub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bardzo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ograniczonej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 xml:space="preserve"> i </w:t>
      </w:r>
      <w:proofErr w:type="spellStart"/>
      <w:r w:rsidRPr="002A484A">
        <w:rPr>
          <w:rFonts w:asciiTheme="minorHAnsi" w:hAnsiTheme="minorHAnsi" w:cstheme="minorHAnsi"/>
          <w:sz w:val="22"/>
          <w:szCs w:val="22"/>
        </w:rPr>
        <w:t>tym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samym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ograniczenie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uprawnionych</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ubiegania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udzielenie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postępowaniu</w:t>
      </w:r>
      <w:proofErr w:type="spellEnd"/>
      <w:r w:rsidRPr="002A484A">
        <w:rPr>
          <w:rFonts w:asciiTheme="minorHAnsi" w:hAnsiTheme="minorHAnsi" w:cstheme="minorHAnsi"/>
          <w:sz w:val="22"/>
          <w:szCs w:val="22"/>
        </w:rPr>
        <w:t xml:space="preserve">; </w:t>
      </w:r>
      <w:r w:rsidRPr="002A484A">
        <w:rPr>
          <w:rFonts w:asciiTheme="minorHAnsi" w:hAnsiTheme="minorHAnsi" w:cstheme="minorHAnsi"/>
          <w:sz w:val="22"/>
          <w:szCs w:val="22"/>
        </w:rPr>
        <w:br/>
        <w:t xml:space="preserve">3) art. 29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2 i 3 w zw. art. 36aa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 zw. z art. 7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wadliwe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opisanie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przedmiotu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polegające</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niedopuszczeniu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możliwości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składania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częściowych</w:t>
      </w:r>
      <w:proofErr w:type="spellEnd"/>
      <w:r w:rsidRPr="002A484A">
        <w:rPr>
          <w:rFonts w:asciiTheme="minorHAnsi" w:hAnsiTheme="minorHAnsi" w:cstheme="minorHAnsi"/>
          <w:sz w:val="22"/>
          <w:szCs w:val="22"/>
        </w:rPr>
        <w:t>/</w:t>
      </w:r>
      <w:proofErr w:type="spellStart"/>
      <w:r w:rsidRPr="002A484A">
        <w:rPr>
          <w:rFonts w:asciiTheme="minorHAnsi" w:hAnsiTheme="minorHAnsi" w:cstheme="minorHAnsi"/>
          <w:sz w:val="22"/>
          <w:szCs w:val="22"/>
        </w:rPr>
        <w:t>nieudzielenie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częściach</w:t>
      </w:r>
      <w:proofErr w:type="spellEnd"/>
      <w:r w:rsidRPr="002A484A">
        <w:rPr>
          <w:rFonts w:asciiTheme="minorHAnsi" w:hAnsiTheme="minorHAnsi" w:cstheme="minorHAnsi"/>
          <w:sz w:val="22"/>
          <w:szCs w:val="22"/>
        </w:rPr>
        <w:t xml:space="preserve"> i </w:t>
      </w:r>
      <w:proofErr w:type="spellStart"/>
      <w:r w:rsidRPr="002A484A">
        <w:rPr>
          <w:rFonts w:asciiTheme="minorHAnsi" w:hAnsiTheme="minorHAnsi" w:cstheme="minorHAnsi"/>
          <w:sz w:val="22"/>
          <w:szCs w:val="22"/>
        </w:rPr>
        <w:t>tym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samym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ograniczenie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uprawnionych</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ubiegania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udzielenie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postępowaniu</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odniesieniu</w:t>
      </w:r>
      <w:proofErr w:type="spellEnd"/>
      <w:r w:rsidRPr="002A484A">
        <w:rPr>
          <w:rFonts w:asciiTheme="minorHAnsi" w:hAnsiTheme="minorHAnsi" w:cstheme="minorHAnsi"/>
          <w:sz w:val="22"/>
          <w:szCs w:val="22"/>
        </w:rPr>
        <w:t xml:space="preserve"> do art. 96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pkt.</w:t>
      </w:r>
      <w:proofErr w:type="spellEnd"/>
      <w:r w:rsidRPr="002A484A">
        <w:rPr>
          <w:rFonts w:asciiTheme="minorHAnsi" w:hAnsiTheme="minorHAnsi" w:cstheme="minorHAnsi"/>
          <w:sz w:val="22"/>
          <w:szCs w:val="22"/>
        </w:rPr>
        <w:t xml:space="preserve"> 11 </w:t>
      </w:r>
      <w:proofErr w:type="spellStart"/>
      <w:r w:rsidRPr="002A484A">
        <w:rPr>
          <w:rFonts w:asciiTheme="minorHAnsi" w:hAnsiTheme="minorHAnsi" w:cstheme="minorHAnsi"/>
          <w:sz w:val="22"/>
          <w:szCs w:val="22"/>
        </w:rPr>
        <w:t>ustawy</w:t>
      </w:r>
      <w:proofErr w:type="spellEnd"/>
      <w:r w:rsidRPr="002A484A">
        <w:rPr>
          <w:rFonts w:asciiTheme="minorHAnsi" w:hAnsiTheme="minorHAnsi" w:cstheme="minorHAnsi"/>
          <w:sz w:val="22"/>
          <w:szCs w:val="22"/>
        </w:rPr>
        <w:t xml:space="preserve"> PZP (</w:t>
      </w:r>
      <w:proofErr w:type="spellStart"/>
      <w:r w:rsidRPr="002A484A">
        <w:rPr>
          <w:rFonts w:asciiTheme="minorHAnsi" w:hAnsiTheme="minorHAnsi" w:cstheme="minorHAnsi"/>
          <w:sz w:val="22"/>
          <w:szCs w:val="22"/>
        </w:rPr>
        <w:t>zgodnie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którym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powinien</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literalnie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wskazać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przyczyny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niedokonania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cytowany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przepis</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stanowi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transpozycję</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polskiego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porządku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prawnego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normy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zawartej</w:t>
      </w:r>
      <w:proofErr w:type="spellEnd"/>
      <w:r w:rsidRPr="002A484A">
        <w:rPr>
          <w:rFonts w:asciiTheme="minorHAnsi" w:hAnsiTheme="minorHAnsi" w:cstheme="minorHAnsi"/>
          <w:sz w:val="22"/>
          <w:szCs w:val="22"/>
        </w:rPr>
        <w:t xml:space="preserve"> w art. 46 </w:t>
      </w:r>
      <w:proofErr w:type="spellStart"/>
      <w:r w:rsidRPr="002A484A">
        <w:rPr>
          <w:rFonts w:asciiTheme="minorHAnsi" w:hAnsiTheme="minorHAnsi" w:cstheme="minorHAnsi"/>
          <w:sz w:val="22"/>
          <w:szCs w:val="22"/>
        </w:rPr>
        <w:t>ust</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dyrektywy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klasycznej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Zgodnie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motywem</w:t>
      </w:r>
      <w:proofErr w:type="spellEnd"/>
      <w:r w:rsidRPr="002A484A">
        <w:rPr>
          <w:rFonts w:asciiTheme="minorHAnsi" w:hAnsiTheme="minorHAnsi" w:cstheme="minorHAnsi"/>
          <w:sz w:val="22"/>
          <w:szCs w:val="22"/>
        </w:rPr>
        <w:t xml:space="preserve"> 78 </w:t>
      </w:r>
      <w:proofErr w:type="spellStart"/>
      <w:r w:rsidRPr="002A484A">
        <w:rPr>
          <w:rFonts w:asciiTheme="minorHAnsi" w:hAnsiTheme="minorHAnsi" w:cstheme="minorHAnsi"/>
          <w:sz w:val="22"/>
          <w:szCs w:val="22"/>
        </w:rPr>
        <w:t>preambuły</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dyrektywy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klasycznej</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przypadku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gdy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instytucja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zdecyduje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że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byłby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właściwy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stosowne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indywidualne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sprawozdanie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lub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dokumenty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powinny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zawierać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wskazanie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głównych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przyczyn</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decyzji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instytucji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Przesłanki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zawarte</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powyższym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motywie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preambuły</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mają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zastosowania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przedmiotowym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postępowaniu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Zgodnie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lastRenderedPageBreak/>
        <w:t>treścią</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sentencji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wyroku</w:t>
      </w:r>
      <w:proofErr w:type="spellEnd"/>
      <w:r w:rsidRPr="002A484A">
        <w:rPr>
          <w:rFonts w:asciiTheme="minorHAnsi" w:hAnsiTheme="minorHAnsi" w:cstheme="minorHAnsi"/>
          <w:sz w:val="22"/>
          <w:szCs w:val="22"/>
        </w:rPr>
        <w:t xml:space="preserve"> KIO z </w:t>
      </w:r>
      <w:proofErr w:type="spellStart"/>
      <w:r w:rsidRPr="002A484A">
        <w:rPr>
          <w:rFonts w:asciiTheme="minorHAnsi" w:hAnsiTheme="minorHAnsi" w:cstheme="minorHAnsi"/>
          <w:sz w:val="22"/>
          <w:szCs w:val="22"/>
        </w:rPr>
        <w:t>dnia</w:t>
      </w:r>
      <w:proofErr w:type="spellEnd"/>
      <w:r w:rsidRPr="002A484A">
        <w:rPr>
          <w:rFonts w:asciiTheme="minorHAnsi" w:hAnsiTheme="minorHAnsi" w:cstheme="minorHAnsi"/>
          <w:sz w:val="22"/>
          <w:szCs w:val="22"/>
        </w:rPr>
        <w:t xml:space="preserve"> 2017-01-02, </w:t>
      </w:r>
      <w:proofErr w:type="spellStart"/>
      <w:r w:rsidRPr="002A484A">
        <w:rPr>
          <w:rFonts w:asciiTheme="minorHAnsi" w:hAnsiTheme="minorHAnsi" w:cstheme="minorHAnsi"/>
          <w:sz w:val="22"/>
          <w:szCs w:val="22"/>
        </w:rPr>
        <w:t>sygn</w:t>
      </w:r>
      <w:proofErr w:type="spellEnd"/>
      <w:r w:rsidRPr="002A484A">
        <w:rPr>
          <w:rFonts w:asciiTheme="minorHAnsi" w:hAnsiTheme="minorHAnsi" w:cstheme="minorHAnsi"/>
          <w:sz w:val="22"/>
          <w:szCs w:val="22"/>
        </w:rPr>
        <w:t xml:space="preserve">. akt.: KIO 2346/16 (w </w:t>
      </w:r>
      <w:proofErr w:type="spellStart"/>
      <w:r w:rsidRPr="002A484A">
        <w:rPr>
          <w:rFonts w:asciiTheme="minorHAnsi" w:hAnsiTheme="minorHAnsi" w:cstheme="minorHAnsi"/>
          <w:sz w:val="22"/>
          <w:szCs w:val="22"/>
        </w:rPr>
        <w:t>myśl</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którego</w:t>
      </w:r>
      <w:proofErr w:type="spellEnd"/>
      <w:r w:rsidRPr="002A484A">
        <w:rPr>
          <w:rFonts w:asciiTheme="minorHAnsi" w:hAnsiTheme="minorHAnsi" w:cstheme="minorHAnsi"/>
          <w:sz w:val="22"/>
          <w:szCs w:val="22"/>
        </w:rPr>
        <w:t xml:space="preserve"> KIO </w:t>
      </w:r>
      <w:proofErr w:type="spellStart"/>
      <w:r w:rsidRPr="002A484A">
        <w:rPr>
          <w:rFonts w:asciiTheme="minorHAnsi" w:hAnsiTheme="minorHAnsi" w:cstheme="minorHAnsi"/>
          <w:sz w:val="22"/>
          <w:szCs w:val="22"/>
        </w:rPr>
        <w:t>nakazała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instytucji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dokonanie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 : „</w:t>
      </w:r>
      <w:proofErr w:type="spellStart"/>
      <w:r w:rsidRPr="002A484A">
        <w:rPr>
          <w:rFonts w:asciiTheme="minorHAnsi" w:hAnsiTheme="minorHAnsi" w:cstheme="minorHAnsi"/>
          <w:sz w:val="22"/>
          <w:szCs w:val="22"/>
        </w:rPr>
        <w:t>uznać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należy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iż</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obawy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związane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ewentualnymi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niewielkimi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trudnościami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kosztami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bądź</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nieznacznymi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problemami</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koordynowaniem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działań</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wykonawców</w:t>
      </w:r>
      <w:proofErr w:type="spellEnd"/>
      <w:r w:rsidRPr="002A484A">
        <w:rPr>
          <w:rFonts w:asciiTheme="minorHAnsi" w:hAnsiTheme="minorHAnsi" w:cstheme="minorHAnsi"/>
          <w:sz w:val="22"/>
          <w:szCs w:val="22"/>
        </w:rPr>
        <w:t xml:space="preserve">, a </w:t>
      </w:r>
      <w:proofErr w:type="spellStart"/>
      <w:r w:rsidRPr="002A484A">
        <w:rPr>
          <w:rFonts w:asciiTheme="minorHAnsi" w:hAnsiTheme="minorHAnsi" w:cstheme="minorHAnsi"/>
          <w:sz w:val="22"/>
          <w:szCs w:val="22"/>
        </w:rPr>
        <w:t>tym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bardziej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wygoda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zamawiającego</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powinny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stanowić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dostatecznej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podstawy</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zaniechania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zamówienia</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części</w:t>
      </w:r>
      <w:proofErr w:type="spellEnd"/>
      <w:r w:rsidRPr="002A484A">
        <w:rPr>
          <w:rFonts w:asciiTheme="minorHAnsi" w:hAnsiTheme="minorHAnsi" w:cstheme="minorHAnsi"/>
          <w:sz w:val="22"/>
          <w:szCs w:val="22"/>
        </w:rPr>
        <w:t>.”</w:t>
      </w:r>
    </w:p>
    <w:p w14:paraId="7363E406" w14:textId="77777777" w:rsidR="00F84942" w:rsidRPr="002A484A" w:rsidRDefault="00F84942" w:rsidP="006A0393">
      <w:pPr>
        <w:spacing w:after="200" w:line="276" w:lineRule="auto"/>
        <w:rPr>
          <w:rFonts w:asciiTheme="minorHAnsi" w:hAnsiTheme="minorHAnsi" w:cstheme="minorHAnsi"/>
          <w:sz w:val="22"/>
          <w:szCs w:val="22"/>
        </w:rPr>
      </w:pPr>
      <w:proofErr w:type="spellStart"/>
      <w:r w:rsidRPr="002A484A">
        <w:rPr>
          <w:rFonts w:asciiTheme="minorHAnsi" w:hAnsiTheme="minorHAnsi" w:cstheme="minorHAnsi"/>
          <w:sz w:val="22"/>
          <w:szCs w:val="22"/>
        </w:rPr>
        <w:t>Obecnie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przygotowany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asortymentu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faworyzuje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konkretnego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wytwórcę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który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jako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jedyny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posiada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zarówno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wyszczególnione</w:t>
      </w:r>
      <w:proofErr w:type="spellEnd"/>
      <w:r w:rsidRPr="002A484A">
        <w:rPr>
          <w:rFonts w:asciiTheme="minorHAnsi" w:hAnsiTheme="minorHAnsi" w:cstheme="minorHAnsi"/>
          <w:sz w:val="22"/>
          <w:szCs w:val="22"/>
        </w:rPr>
        <w:t xml:space="preserve"> w SIWZ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immunochromatograficzne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jak</w:t>
      </w:r>
      <w:proofErr w:type="spellEnd"/>
      <w:r w:rsidRPr="002A484A">
        <w:rPr>
          <w:rFonts w:asciiTheme="minorHAnsi" w:hAnsiTheme="minorHAnsi" w:cstheme="minorHAnsi"/>
          <w:sz w:val="22"/>
          <w:szCs w:val="22"/>
        </w:rPr>
        <w:t xml:space="preserve"> i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lateksowe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oraz</w:t>
      </w:r>
      <w:proofErr w:type="spellEnd"/>
      <w:r w:rsidRPr="002A484A">
        <w:rPr>
          <w:rFonts w:asciiTheme="minorHAnsi" w:hAnsiTheme="minorHAnsi" w:cstheme="minorHAnsi"/>
          <w:sz w:val="22"/>
          <w:szCs w:val="22"/>
        </w:rPr>
        <w:t xml:space="preserve"> ELISA. </w:t>
      </w: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podzieli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pakiet</w:t>
      </w:r>
      <w:proofErr w:type="spellEnd"/>
      <w:r w:rsidRPr="002A484A">
        <w:rPr>
          <w:rFonts w:asciiTheme="minorHAnsi" w:hAnsiTheme="minorHAnsi" w:cstheme="minorHAnsi"/>
          <w:sz w:val="22"/>
          <w:szCs w:val="22"/>
        </w:rPr>
        <w:t xml:space="preserve"> 1 w </w:t>
      </w:r>
      <w:proofErr w:type="spellStart"/>
      <w:r w:rsidRPr="002A484A">
        <w:rPr>
          <w:rFonts w:asciiTheme="minorHAnsi" w:hAnsiTheme="minorHAnsi" w:cstheme="minorHAnsi"/>
          <w:sz w:val="22"/>
          <w:szCs w:val="22"/>
        </w:rPr>
        <w:t>następujący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sposób</w:t>
      </w:r>
      <w:proofErr w:type="spellEnd"/>
      <w:r w:rsidRPr="002A484A">
        <w:rPr>
          <w:rFonts w:asciiTheme="minorHAnsi" w:hAnsiTheme="minorHAnsi" w:cstheme="minorHAnsi"/>
          <w:sz w:val="22"/>
          <w:szCs w:val="22"/>
        </w:rPr>
        <w:t xml:space="preserve"> :</w:t>
      </w:r>
    </w:p>
    <w:p w14:paraId="5A2FAADF" w14:textId="77777777" w:rsidR="00F84942" w:rsidRPr="002A484A" w:rsidRDefault="00F84942" w:rsidP="00F84942">
      <w:pPr>
        <w:ind w:left="720"/>
        <w:rPr>
          <w:rFonts w:asciiTheme="minorHAnsi" w:hAnsiTheme="minorHAnsi" w:cstheme="minorHAnsi"/>
          <w:sz w:val="22"/>
          <w:szCs w:val="22"/>
        </w:rPr>
      </w:pPr>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imunochromatograficzne</w:t>
      </w:r>
      <w:proofErr w:type="spellEnd"/>
    </w:p>
    <w:p w14:paraId="71BB0E0B" w14:textId="77777777" w:rsidR="00F84942" w:rsidRPr="002A484A" w:rsidRDefault="00F84942" w:rsidP="00F84942">
      <w:pPr>
        <w:ind w:left="720"/>
        <w:rPr>
          <w:rFonts w:asciiTheme="minorHAnsi" w:hAnsiTheme="minorHAnsi" w:cstheme="minorHAnsi"/>
          <w:sz w:val="22"/>
          <w:szCs w:val="22"/>
        </w:rPr>
      </w:pPr>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lateksowe</w:t>
      </w:r>
      <w:proofErr w:type="spellEnd"/>
    </w:p>
    <w:p w14:paraId="30169E74" w14:textId="77777777" w:rsidR="00F84942" w:rsidRPr="002A484A" w:rsidRDefault="00F84942" w:rsidP="00F84942">
      <w:pPr>
        <w:ind w:left="720"/>
        <w:rPr>
          <w:rFonts w:asciiTheme="minorHAnsi" w:hAnsiTheme="minorHAnsi" w:cstheme="minorHAnsi"/>
          <w:sz w:val="22"/>
          <w:szCs w:val="22"/>
        </w:rPr>
      </w:pPr>
      <w:r w:rsidRPr="002A484A">
        <w:rPr>
          <w:rFonts w:asciiTheme="minorHAnsi" w:hAnsiTheme="minorHAnsi" w:cstheme="minorHAnsi"/>
          <w:sz w:val="22"/>
          <w:szCs w:val="22"/>
        </w:rPr>
        <w:t>- ELISA?</w:t>
      </w:r>
    </w:p>
    <w:p w14:paraId="6EC995B0" w14:textId="77777777" w:rsidR="00F84942" w:rsidRPr="002A484A" w:rsidRDefault="00F84942" w:rsidP="00F84942">
      <w:pPr>
        <w:ind w:left="720"/>
        <w:rPr>
          <w:rFonts w:asciiTheme="minorHAnsi" w:hAnsiTheme="minorHAnsi" w:cstheme="minorHAnsi"/>
          <w:sz w:val="22"/>
          <w:szCs w:val="22"/>
        </w:rPr>
      </w:pPr>
      <w:proofErr w:type="spellStart"/>
      <w:r w:rsidRPr="002A484A">
        <w:rPr>
          <w:rFonts w:asciiTheme="minorHAnsi" w:hAnsiTheme="minorHAnsi" w:cstheme="minorHAnsi"/>
          <w:sz w:val="22"/>
          <w:szCs w:val="22"/>
        </w:rPr>
        <w:t>Każda</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powyższych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kategorii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produktów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stanowi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zbiór</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odrębny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niepowiązany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strukturalnie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funkcjonalnie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innymi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kategoriami</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tego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względu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umieszczenie</w:t>
      </w:r>
      <w:proofErr w:type="spellEnd"/>
      <w:r w:rsidRPr="002A484A">
        <w:rPr>
          <w:rFonts w:asciiTheme="minorHAnsi" w:hAnsiTheme="minorHAnsi" w:cstheme="minorHAnsi"/>
          <w:sz w:val="22"/>
          <w:szCs w:val="22"/>
        </w:rPr>
        <w:t xml:space="preserve"> w/w </w:t>
      </w:r>
      <w:proofErr w:type="spellStart"/>
      <w:r w:rsidRPr="002A484A">
        <w:rPr>
          <w:rFonts w:asciiTheme="minorHAnsi" w:hAnsiTheme="minorHAnsi" w:cstheme="minorHAnsi"/>
          <w:sz w:val="22"/>
          <w:szCs w:val="22"/>
        </w:rPr>
        <w:t>grup</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produktów</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jednym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faktycznie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wyklucza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możliwość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zaistnienia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uczciwej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konkurencji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przedmiotowym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postępowaniu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tworząc</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wybranego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monopol</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kształtowanie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ofert</w:t>
      </w:r>
      <w:proofErr w:type="spellEnd"/>
      <w:r w:rsidRPr="002A484A">
        <w:rPr>
          <w:rFonts w:asciiTheme="minorHAnsi" w:hAnsiTheme="minorHAnsi" w:cstheme="minorHAnsi"/>
          <w:sz w:val="22"/>
          <w:szCs w:val="22"/>
        </w:rPr>
        <w:t xml:space="preserve"> – </w:t>
      </w:r>
      <w:proofErr w:type="spellStart"/>
      <w:r w:rsidRPr="002A484A">
        <w:rPr>
          <w:rFonts w:asciiTheme="minorHAnsi" w:hAnsiTheme="minorHAnsi" w:cstheme="minorHAnsi"/>
          <w:sz w:val="22"/>
          <w:szCs w:val="22"/>
        </w:rPr>
        <w:t>przy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ustala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bezpośrednio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lub</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poprzez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pozostające</w:t>
      </w:r>
      <w:proofErr w:type="spellEnd"/>
      <w:r w:rsidRPr="002A484A">
        <w:rPr>
          <w:rFonts w:asciiTheme="minorHAnsi" w:hAnsiTheme="minorHAnsi" w:cstheme="minorHAnsi"/>
          <w:sz w:val="22"/>
          <w:szCs w:val="22"/>
        </w:rPr>
        <w:t xml:space="preserve"> z </w:t>
      </w:r>
      <w:proofErr w:type="spellStart"/>
      <w:r w:rsidRPr="002A484A">
        <w:rPr>
          <w:rFonts w:asciiTheme="minorHAnsi" w:hAnsiTheme="minorHAnsi" w:cstheme="minorHAnsi"/>
          <w:sz w:val="22"/>
          <w:szCs w:val="22"/>
        </w:rPr>
        <w:t>nim</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stałych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stosunkach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gospodarczych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podmiotów</w:t>
      </w:r>
      <w:proofErr w:type="spellEnd"/>
      <w:r w:rsidRPr="002A484A">
        <w:rPr>
          <w:rFonts w:asciiTheme="minorHAnsi" w:hAnsiTheme="minorHAnsi" w:cstheme="minorHAnsi"/>
          <w:sz w:val="22"/>
          <w:szCs w:val="22"/>
        </w:rPr>
        <w:t xml:space="preserve"> nie </w:t>
      </w:r>
      <w:proofErr w:type="spellStart"/>
      <w:r w:rsidRPr="002A484A">
        <w:rPr>
          <w:rFonts w:asciiTheme="minorHAnsi" w:hAnsiTheme="minorHAnsi" w:cstheme="minorHAnsi"/>
          <w:sz w:val="22"/>
          <w:szCs w:val="22"/>
        </w:rPr>
        <w:t>ma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znaczenia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braku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faktycznej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konkurencji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sytuacji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której</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istocie</w:t>
      </w:r>
      <w:proofErr w:type="spellEnd"/>
      <w:r w:rsidRPr="002A484A">
        <w:rPr>
          <w:rFonts w:asciiTheme="minorHAnsi" w:hAnsiTheme="minorHAnsi" w:cstheme="minorHAnsi"/>
          <w:sz w:val="22"/>
          <w:szCs w:val="22"/>
        </w:rPr>
        <w:t xml:space="preserve"> jeden </w:t>
      </w:r>
      <w:proofErr w:type="spellStart"/>
      <w:r w:rsidRPr="002A484A">
        <w:rPr>
          <w:rFonts w:asciiTheme="minorHAnsi" w:hAnsiTheme="minorHAnsi" w:cstheme="minorHAnsi"/>
          <w:sz w:val="22"/>
          <w:szCs w:val="22"/>
        </w:rPr>
        <w:t>podmiot</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dyktuje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wszystkie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przetargowe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Biorąc</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uwagę</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znaczne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różnice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cenowe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między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testami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immunochromatograficznymi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lateksowymi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oraz</w:t>
      </w:r>
      <w:proofErr w:type="spellEnd"/>
      <w:r w:rsidRPr="002A484A">
        <w:rPr>
          <w:rFonts w:asciiTheme="minorHAnsi" w:hAnsiTheme="minorHAnsi" w:cstheme="minorHAnsi"/>
          <w:sz w:val="22"/>
          <w:szCs w:val="22"/>
        </w:rPr>
        <w:t xml:space="preserve"> ELISA </w:t>
      </w:r>
      <w:proofErr w:type="spellStart"/>
      <w:r w:rsidRPr="002A484A">
        <w:rPr>
          <w:rFonts w:asciiTheme="minorHAnsi" w:hAnsiTheme="minorHAnsi" w:cstheme="minorHAnsi"/>
          <w:sz w:val="22"/>
          <w:szCs w:val="22"/>
        </w:rPr>
        <w:t>utrzymywanie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trzech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kategorii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testów</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jednym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będzie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niekorzystne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cenowo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Zamawiającego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powodując</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sztuczne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zawyżenie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obu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kategorii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produktów</w:t>
      </w:r>
      <w:proofErr w:type="spellEnd"/>
      <w:r w:rsidRPr="002A484A">
        <w:rPr>
          <w:rFonts w:asciiTheme="minorHAnsi" w:hAnsiTheme="minorHAnsi" w:cstheme="minorHAnsi"/>
          <w:sz w:val="22"/>
          <w:szCs w:val="22"/>
        </w:rPr>
        <w:t>.</w:t>
      </w:r>
    </w:p>
    <w:p w14:paraId="46808111" w14:textId="40FCF482" w:rsidR="00F84942" w:rsidRPr="002A484A" w:rsidRDefault="00F84942" w:rsidP="00F84942">
      <w:pPr>
        <w:ind w:left="720"/>
        <w:rPr>
          <w:rFonts w:asciiTheme="minorHAnsi" w:hAnsiTheme="minorHAnsi" w:cstheme="minorHAnsi"/>
          <w:sz w:val="22"/>
          <w:szCs w:val="22"/>
        </w:rPr>
      </w:pPr>
      <w:proofErr w:type="spellStart"/>
      <w:r w:rsidRPr="002A484A">
        <w:rPr>
          <w:rFonts w:asciiTheme="minorHAnsi" w:hAnsiTheme="minorHAnsi" w:cstheme="minorHAnsi"/>
          <w:sz w:val="22"/>
          <w:szCs w:val="22"/>
        </w:rPr>
        <w:t>Dokonanie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podziału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pakietu</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skutkować</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będzie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dopuszczeniem</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większej</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liczby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wykonawców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przełoży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się</w:t>
      </w:r>
      <w:proofErr w:type="spellEnd"/>
      <w:r w:rsidRPr="002A484A">
        <w:rPr>
          <w:rFonts w:asciiTheme="minorHAnsi" w:hAnsiTheme="minorHAnsi" w:cstheme="minorHAnsi"/>
          <w:sz w:val="22"/>
          <w:szCs w:val="22"/>
        </w:rPr>
        <w:t xml:space="preserve"> na </w:t>
      </w:r>
      <w:proofErr w:type="spellStart"/>
      <w:r w:rsidRPr="002A484A">
        <w:rPr>
          <w:rFonts w:asciiTheme="minorHAnsi" w:hAnsiTheme="minorHAnsi" w:cstheme="minorHAnsi"/>
          <w:sz w:val="22"/>
          <w:szCs w:val="22"/>
        </w:rPr>
        <w:t>otrzymanie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korzystnych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cenowo</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ofert</w:t>
      </w:r>
      <w:proofErr w:type="spellEnd"/>
      <w:r w:rsidRPr="002A484A">
        <w:rPr>
          <w:rFonts w:asciiTheme="minorHAnsi" w:hAnsiTheme="minorHAnsi" w:cstheme="minorHAnsi"/>
          <w:sz w:val="22"/>
          <w:szCs w:val="22"/>
        </w:rPr>
        <w:t>.</w:t>
      </w:r>
    </w:p>
    <w:p w14:paraId="167663FA" w14:textId="1AFEC2A4"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Zgodnie z SWZ</w:t>
      </w:r>
    </w:p>
    <w:p w14:paraId="433D01AF" w14:textId="77777777" w:rsidR="001B2A1F" w:rsidRPr="002A484A" w:rsidRDefault="001B2A1F" w:rsidP="00F84942">
      <w:pPr>
        <w:ind w:left="720"/>
        <w:rPr>
          <w:rFonts w:asciiTheme="minorHAnsi" w:hAnsiTheme="minorHAnsi" w:cstheme="minorHAnsi"/>
          <w:sz w:val="22"/>
          <w:szCs w:val="22"/>
        </w:rPr>
      </w:pPr>
    </w:p>
    <w:p w14:paraId="4D98F573" w14:textId="53E92763"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5</w:t>
      </w:r>
    </w:p>
    <w:p w14:paraId="4AE43407" w14:textId="56E639A6" w:rsidR="00F84942" w:rsidRPr="002A484A" w:rsidRDefault="00F84942" w:rsidP="00D33C32">
      <w:pPr>
        <w:spacing w:after="200" w:line="276" w:lineRule="auto"/>
        <w:rPr>
          <w:rFonts w:asciiTheme="minorHAnsi" w:hAnsiTheme="minorHAnsi" w:cstheme="minorHAnsi"/>
          <w:color w:val="000000"/>
          <w:sz w:val="22"/>
          <w:szCs w:val="22"/>
        </w:rPr>
      </w:pPr>
      <w:proofErr w:type="spellStart"/>
      <w:r w:rsidRPr="002A484A">
        <w:rPr>
          <w:rFonts w:asciiTheme="minorHAnsi" w:hAnsiTheme="minorHAnsi" w:cstheme="minorHAnsi"/>
          <w:color w:val="000000"/>
          <w:sz w:val="22"/>
          <w:szCs w:val="22"/>
        </w:rPr>
        <w:t>Czy</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Zamawiający</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dopuści</w:t>
      </w:r>
      <w:proofErr w:type="spellEnd"/>
      <w:r w:rsidRPr="002A484A">
        <w:rPr>
          <w:rFonts w:asciiTheme="minorHAnsi" w:hAnsiTheme="minorHAnsi" w:cstheme="minorHAnsi"/>
          <w:color w:val="000000"/>
          <w:sz w:val="22"/>
          <w:szCs w:val="22"/>
        </w:rPr>
        <w:t xml:space="preserve"> w </w:t>
      </w:r>
      <w:proofErr w:type="spellStart"/>
      <w:r w:rsidRPr="002A484A">
        <w:rPr>
          <w:rFonts w:asciiTheme="minorHAnsi" w:hAnsiTheme="minorHAnsi" w:cstheme="minorHAnsi"/>
          <w:color w:val="000000"/>
          <w:sz w:val="22"/>
          <w:szCs w:val="22"/>
        </w:rPr>
        <w:t>pakiecie</w:t>
      </w:r>
      <w:proofErr w:type="spellEnd"/>
      <w:r w:rsidRPr="002A484A">
        <w:rPr>
          <w:rFonts w:asciiTheme="minorHAnsi" w:hAnsiTheme="minorHAnsi" w:cstheme="minorHAnsi"/>
          <w:color w:val="000000"/>
          <w:sz w:val="22"/>
          <w:szCs w:val="22"/>
        </w:rPr>
        <w:t xml:space="preserve"> 1 </w:t>
      </w:r>
      <w:proofErr w:type="spellStart"/>
      <w:r w:rsidRPr="002A484A">
        <w:rPr>
          <w:rFonts w:asciiTheme="minorHAnsi" w:hAnsiTheme="minorHAnsi" w:cstheme="minorHAnsi"/>
          <w:color w:val="000000"/>
          <w:sz w:val="22"/>
          <w:szCs w:val="22"/>
        </w:rPr>
        <w:t>poz</w:t>
      </w:r>
      <w:proofErr w:type="spellEnd"/>
      <w:r w:rsidRPr="002A484A">
        <w:rPr>
          <w:rFonts w:asciiTheme="minorHAnsi" w:hAnsiTheme="minorHAnsi" w:cstheme="minorHAnsi"/>
          <w:color w:val="000000"/>
          <w:sz w:val="22"/>
          <w:szCs w:val="22"/>
        </w:rPr>
        <w:t xml:space="preserve">. 3 </w:t>
      </w:r>
      <w:proofErr w:type="spellStart"/>
      <w:r w:rsidRPr="002A484A">
        <w:rPr>
          <w:rFonts w:asciiTheme="minorHAnsi" w:hAnsiTheme="minorHAnsi" w:cstheme="minorHAnsi"/>
          <w:color w:val="000000"/>
          <w:sz w:val="22"/>
          <w:szCs w:val="22"/>
        </w:rPr>
        <w:t>zaoferowanie</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szybkiego</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immunochromatograficznego</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testu</w:t>
      </w:r>
      <w:proofErr w:type="spellEnd"/>
      <w:r w:rsidRPr="002A484A">
        <w:rPr>
          <w:rFonts w:asciiTheme="minorHAnsi" w:hAnsiTheme="minorHAnsi" w:cstheme="minorHAnsi"/>
          <w:color w:val="000000"/>
          <w:sz w:val="22"/>
          <w:szCs w:val="22"/>
        </w:rPr>
        <w:t xml:space="preserve"> do </w:t>
      </w:r>
      <w:proofErr w:type="spellStart"/>
      <w:r w:rsidRPr="002A484A">
        <w:rPr>
          <w:rFonts w:asciiTheme="minorHAnsi" w:hAnsiTheme="minorHAnsi" w:cstheme="minorHAnsi"/>
          <w:color w:val="000000"/>
          <w:sz w:val="22"/>
          <w:szCs w:val="22"/>
        </w:rPr>
        <w:t>wykrywania</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Giardia</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lamblia</w:t>
      </w:r>
      <w:proofErr w:type="spellEnd"/>
      <w:r w:rsidRPr="002A484A">
        <w:rPr>
          <w:rFonts w:asciiTheme="minorHAnsi" w:hAnsiTheme="minorHAnsi" w:cstheme="minorHAnsi"/>
          <w:color w:val="000000"/>
          <w:sz w:val="22"/>
          <w:szCs w:val="22"/>
        </w:rPr>
        <w:t xml:space="preserve"> w </w:t>
      </w:r>
      <w:proofErr w:type="spellStart"/>
      <w:r w:rsidRPr="002A484A">
        <w:rPr>
          <w:rFonts w:asciiTheme="minorHAnsi" w:hAnsiTheme="minorHAnsi" w:cstheme="minorHAnsi"/>
          <w:color w:val="000000"/>
          <w:sz w:val="22"/>
          <w:szCs w:val="22"/>
        </w:rPr>
        <w:t>kale</w:t>
      </w:r>
      <w:proofErr w:type="spellEnd"/>
      <w:r w:rsidRPr="002A484A">
        <w:rPr>
          <w:rFonts w:asciiTheme="minorHAnsi" w:hAnsiTheme="minorHAnsi" w:cstheme="minorHAnsi"/>
          <w:color w:val="000000"/>
          <w:sz w:val="22"/>
          <w:szCs w:val="22"/>
        </w:rPr>
        <w:t xml:space="preserve"> o </w:t>
      </w:r>
      <w:proofErr w:type="spellStart"/>
      <w:r w:rsidRPr="002A484A">
        <w:rPr>
          <w:rFonts w:asciiTheme="minorHAnsi" w:hAnsiTheme="minorHAnsi" w:cstheme="minorHAnsi"/>
          <w:color w:val="000000"/>
          <w:sz w:val="22"/>
          <w:szCs w:val="22"/>
        </w:rPr>
        <w:t>czułości</w:t>
      </w:r>
      <w:proofErr w:type="spellEnd"/>
      <w:r w:rsidRPr="002A484A">
        <w:rPr>
          <w:rFonts w:asciiTheme="minorHAnsi" w:hAnsiTheme="minorHAnsi" w:cstheme="minorHAnsi"/>
          <w:color w:val="000000"/>
          <w:sz w:val="22"/>
          <w:szCs w:val="22"/>
        </w:rPr>
        <w:t xml:space="preserve"> 96,2% </w:t>
      </w:r>
      <w:proofErr w:type="spellStart"/>
      <w:r w:rsidRPr="002A484A">
        <w:rPr>
          <w:rFonts w:asciiTheme="minorHAnsi" w:hAnsiTheme="minorHAnsi" w:cstheme="minorHAnsi"/>
          <w:color w:val="000000"/>
          <w:sz w:val="22"/>
          <w:szCs w:val="22"/>
        </w:rPr>
        <w:t>oraz</w:t>
      </w:r>
      <w:proofErr w:type="spellEnd"/>
      <w:r w:rsidRPr="002A484A">
        <w:rPr>
          <w:rFonts w:asciiTheme="minorHAnsi" w:hAnsiTheme="minorHAnsi" w:cstheme="minorHAnsi"/>
          <w:color w:val="000000"/>
          <w:sz w:val="22"/>
          <w:szCs w:val="22"/>
        </w:rPr>
        <w:t xml:space="preserve"> </w:t>
      </w:r>
      <w:proofErr w:type="spellStart"/>
      <w:r w:rsidRPr="002A484A">
        <w:rPr>
          <w:rFonts w:asciiTheme="minorHAnsi" w:hAnsiTheme="minorHAnsi" w:cstheme="minorHAnsi"/>
          <w:color w:val="000000"/>
          <w:sz w:val="22"/>
          <w:szCs w:val="22"/>
        </w:rPr>
        <w:t>swoistości</w:t>
      </w:r>
      <w:proofErr w:type="spellEnd"/>
      <w:r w:rsidRPr="002A484A">
        <w:rPr>
          <w:rFonts w:asciiTheme="minorHAnsi" w:hAnsiTheme="minorHAnsi" w:cstheme="minorHAnsi"/>
          <w:color w:val="000000"/>
          <w:sz w:val="22"/>
          <w:szCs w:val="22"/>
        </w:rPr>
        <w:t xml:space="preserve"> 97,8%?</w:t>
      </w:r>
    </w:p>
    <w:p w14:paraId="4A323C03" w14:textId="4265C97B"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proofErr w:type="spellStart"/>
      <w:r w:rsidRPr="002A484A">
        <w:rPr>
          <w:rFonts w:asciiTheme="minorHAnsi" w:hAnsiTheme="minorHAnsi" w:cstheme="minorHAnsi"/>
          <w:b/>
          <w:bCs/>
          <w:sz w:val="22"/>
          <w:szCs w:val="22"/>
          <w:lang w:val="pl-PL" w:eastAsia="pl-PL"/>
        </w:rPr>
        <w:t>Odpowiedź:</w:t>
      </w:r>
      <w:r w:rsidR="008E5E57" w:rsidRPr="002A484A">
        <w:rPr>
          <w:rFonts w:asciiTheme="minorHAnsi" w:hAnsiTheme="minorHAnsi" w:cstheme="minorHAnsi"/>
          <w:b/>
          <w:bCs/>
          <w:sz w:val="22"/>
          <w:szCs w:val="22"/>
          <w:lang w:val="pl-PL" w:eastAsia="pl-PL"/>
        </w:rPr>
        <w:t>Zamawiający</w:t>
      </w:r>
      <w:proofErr w:type="spellEnd"/>
      <w:r w:rsidR="008E5E57" w:rsidRPr="002A484A">
        <w:rPr>
          <w:rFonts w:asciiTheme="minorHAnsi" w:hAnsiTheme="minorHAnsi" w:cstheme="minorHAnsi"/>
          <w:b/>
          <w:bCs/>
          <w:sz w:val="22"/>
          <w:szCs w:val="22"/>
          <w:lang w:val="pl-PL" w:eastAsia="pl-PL"/>
        </w:rPr>
        <w:t xml:space="preserve"> wymaga testu ELISA</w:t>
      </w:r>
    </w:p>
    <w:p w14:paraId="593E6840" w14:textId="77777777" w:rsidR="001B2A1F" w:rsidRPr="002A484A" w:rsidRDefault="001B2A1F" w:rsidP="00D33C32">
      <w:pPr>
        <w:spacing w:after="200" w:line="276" w:lineRule="auto"/>
        <w:rPr>
          <w:rFonts w:asciiTheme="minorHAnsi" w:hAnsiTheme="minorHAnsi" w:cstheme="minorHAnsi"/>
          <w:color w:val="000000"/>
          <w:sz w:val="22"/>
          <w:szCs w:val="22"/>
        </w:rPr>
      </w:pPr>
    </w:p>
    <w:p w14:paraId="7CD93B12" w14:textId="2D1A2AB2" w:rsidR="00D33C32" w:rsidRPr="002A484A" w:rsidRDefault="00D33C32" w:rsidP="00D33C32">
      <w:pPr>
        <w:jc w:val="both"/>
        <w:rPr>
          <w:rFonts w:asciiTheme="minorHAnsi" w:hAnsiTheme="minorHAnsi" w:cstheme="minorHAnsi"/>
          <w:sz w:val="22"/>
          <w:szCs w:val="22"/>
        </w:rPr>
      </w:pPr>
      <w:proofErr w:type="spellStart"/>
      <w:r w:rsidRPr="002A484A">
        <w:rPr>
          <w:rFonts w:asciiTheme="minorHAnsi" w:hAnsiTheme="minorHAnsi" w:cstheme="minorHAnsi"/>
          <w:b/>
          <w:bCs/>
          <w:sz w:val="22"/>
          <w:szCs w:val="22"/>
          <w:lang w:eastAsia="pl-PL"/>
        </w:rPr>
        <w:t>Pytanie</w:t>
      </w:r>
      <w:proofErr w:type="spellEnd"/>
      <w:r w:rsidRPr="002A484A">
        <w:rPr>
          <w:rFonts w:asciiTheme="minorHAnsi" w:hAnsiTheme="minorHAnsi" w:cstheme="minorHAnsi"/>
          <w:b/>
          <w:bCs/>
          <w:sz w:val="22"/>
          <w:szCs w:val="22"/>
          <w:lang w:eastAsia="pl-PL"/>
        </w:rPr>
        <w:t xml:space="preserve"> </w:t>
      </w:r>
      <w:proofErr w:type="spellStart"/>
      <w:r w:rsidRPr="002A484A">
        <w:rPr>
          <w:rFonts w:asciiTheme="minorHAnsi" w:hAnsiTheme="minorHAnsi" w:cstheme="minorHAnsi"/>
          <w:b/>
          <w:bCs/>
          <w:sz w:val="22"/>
          <w:szCs w:val="22"/>
          <w:lang w:eastAsia="pl-PL"/>
        </w:rPr>
        <w:t>nr</w:t>
      </w:r>
      <w:proofErr w:type="spellEnd"/>
      <w:r w:rsidR="006A0393" w:rsidRPr="002A484A">
        <w:rPr>
          <w:rFonts w:asciiTheme="minorHAnsi" w:hAnsiTheme="minorHAnsi" w:cstheme="minorHAnsi"/>
          <w:b/>
          <w:bCs/>
          <w:sz w:val="22"/>
          <w:szCs w:val="22"/>
          <w:lang w:eastAsia="pl-PL"/>
        </w:rPr>
        <w:t xml:space="preserve"> 6</w:t>
      </w:r>
    </w:p>
    <w:p w14:paraId="2FACDBFE" w14:textId="043513FD"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4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antygen</w:t>
      </w:r>
      <w:proofErr w:type="spellEnd"/>
      <w:r w:rsidRPr="002A484A">
        <w:rPr>
          <w:rFonts w:asciiTheme="minorHAnsi" w:hAnsiTheme="minorHAnsi" w:cstheme="minorHAnsi"/>
          <w:sz w:val="22"/>
          <w:szCs w:val="22"/>
        </w:rPr>
        <w:t xml:space="preserve"> Helicobacter pylori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98,8%,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98,4%?</w:t>
      </w:r>
    </w:p>
    <w:p w14:paraId="285788F6" w14:textId="16FA6DBA"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Zgodnie z SWZ</w:t>
      </w:r>
    </w:p>
    <w:p w14:paraId="034C7CAC" w14:textId="77777777" w:rsidR="001B2A1F" w:rsidRPr="002A484A" w:rsidRDefault="001B2A1F" w:rsidP="00D33C32">
      <w:pPr>
        <w:spacing w:after="200" w:line="276" w:lineRule="auto"/>
        <w:jc w:val="both"/>
        <w:rPr>
          <w:rFonts w:asciiTheme="minorHAnsi" w:hAnsiTheme="minorHAnsi" w:cstheme="minorHAnsi"/>
          <w:sz w:val="22"/>
          <w:szCs w:val="22"/>
        </w:rPr>
      </w:pPr>
    </w:p>
    <w:p w14:paraId="760573D2" w14:textId="64186F20"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7</w:t>
      </w:r>
    </w:p>
    <w:p w14:paraId="158064E2" w14:textId="412DFADE"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lastRenderedPageBreak/>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5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przeciwciał</w:t>
      </w:r>
      <w:proofErr w:type="spellEnd"/>
      <w:r w:rsidRPr="002A484A">
        <w:rPr>
          <w:rFonts w:asciiTheme="minorHAnsi" w:hAnsiTheme="minorHAnsi" w:cstheme="minorHAnsi"/>
          <w:sz w:val="22"/>
          <w:szCs w:val="22"/>
        </w:rPr>
        <w:t xml:space="preserve"> Helicobacter pylori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96,8%,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93,0%?</w:t>
      </w:r>
    </w:p>
    <w:p w14:paraId="79AC09CF" w14:textId="40E44DB4"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proofErr w:type="spellStart"/>
      <w:r w:rsidRPr="002A484A">
        <w:rPr>
          <w:rFonts w:asciiTheme="minorHAnsi" w:hAnsiTheme="minorHAnsi" w:cstheme="minorHAnsi"/>
          <w:b/>
          <w:bCs/>
          <w:sz w:val="22"/>
          <w:szCs w:val="22"/>
          <w:lang w:val="pl-PL" w:eastAsia="pl-PL"/>
        </w:rPr>
        <w:t>Odpowiedź:</w:t>
      </w:r>
      <w:r w:rsidR="008E5E57" w:rsidRPr="002A484A">
        <w:rPr>
          <w:rFonts w:asciiTheme="minorHAnsi" w:hAnsiTheme="minorHAnsi" w:cstheme="minorHAnsi"/>
          <w:b/>
          <w:bCs/>
          <w:sz w:val="22"/>
          <w:szCs w:val="22"/>
          <w:lang w:val="pl-PL" w:eastAsia="pl-PL"/>
        </w:rPr>
        <w:t>Zamawiający</w:t>
      </w:r>
      <w:proofErr w:type="spellEnd"/>
      <w:r w:rsidR="008E5E57" w:rsidRPr="002A484A">
        <w:rPr>
          <w:rFonts w:asciiTheme="minorHAnsi" w:hAnsiTheme="minorHAnsi" w:cstheme="minorHAnsi"/>
          <w:b/>
          <w:bCs/>
          <w:sz w:val="22"/>
          <w:szCs w:val="22"/>
          <w:lang w:val="pl-PL" w:eastAsia="pl-PL"/>
        </w:rPr>
        <w:t xml:space="preserve"> dopuszcza wyższe czułości o swoistości niż w SWZ</w:t>
      </w:r>
    </w:p>
    <w:p w14:paraId="1BFDFBA8" w14:textId="5913E607" w:rsidR="001B2A1F" w:rsidRPr="002A484A" w:rsidRDefault="001B2A1F" w:rsidP="00D33C32">
      <w:pPr>
        <w:spacing w:after="200" w:line="276" w:lineRule="auto"/>
        <w:jc w:val="both"/>
        <w:rPr>
          <w:rFonts w:asciiTheme="minorHAnsi" w:hAnsiTheme="minorHAnsi" w:cstheme="minorHAnsi"/>
          <w:sz w:val="22"/>
          <w:szCs w:val="22"/>
        </w:rPr>
      </w:pPr>
    </w:p>
    <w:p w14:paraId="6B6C7402" w14:textId="3AAB5162" w:rsidR="006A0393" w:rsidRPr="002A484A" w:rsidRDefault="006A0393" w:rsidP="00D33C32">
      <w:pPr>
        <w:spacing w:after="200" w:line="276" w:lineRule="auto"/>
        <w:jc w:val="both"/>
        <w:rPr>
          <w:rFonts w:asciiTheme="minorHAnsi" w:hAnsiTheme="minorHAnsi" w:cstheme="minorHAnsi"/>
          <w:sz w:val="22"/>
          <w:szCs w:val="22"/>
        </w:rPr>
      </w:pPr>
    </w:p>
    <w:p w14:paraId="595E02BA" w14:textId="77777777" w:rsidR="006A0393" w:rsidRPr="002A484A" w:rsidRDefault="006A0393" w:rsidP="00D33C32">
      <w:pPr>
        <w:spacing w:after="200" w:line="276" w:lineRule="auto"/>
        <w:jc w:val="both"/>
        <w:rPr>
          <w:rFonts w:asciiTheme="minorHAnsi" w:hAnsiTheme="minorHAnsi" w:cstheme="minorHAnsi"/>
          <w:sz w:val="22"/>
          <w:szCs w:val="22"/>
        </w:rPr>
      </w:pPr>
    </w:p>
    <w:p w14:paraId="41DBF078" w14:textId="77777777" w:rsidR="006A0393"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8</w:t>
      </w:r>
    </w:p>
    <w:p w14:paraId="55042940" w14:textId="77777777" w:rsidR="006A0393" w:rsidRPr="002A484A" w:rsidRDefault="00F84942" w:rsidP="006A0393">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6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antygenów</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norowirusa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rotawirusa</w:t>
      </w:r>
      <w:proofErr w:type="spellEnd"/>
      <w:r w:rsidRPr="002A484A">
        <w:rPr>
          <w:rFonts w:asciiTheme="minorHAnsi" w:hAnsiTheme="minorHAnsi" w:cstheme="minorHAnsi"/>
          <w:sz w:val="22"/>
          <w:szCs w:val="22"/>
        </w:rPr>
        <w:t xml:space="preserve"> i </w:t>
      </w:r>
      <w:proofErr w:type="spellStart"/>
      <w:r w:rsidRPr="002A484A">
        <w:rPr>
          <w:rFonts w:asciiTheme="minorHAnsi" w:hAnsiTheme="minorHAnsi" w:cstheme="minorHAnsi"/>
          <w:sz w:val="22"/>
          <w:szCs w:val="22"/>
        </w:rPr>
        <w:t>adenowirusa</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próbkach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kału</w:t>
      </w:r>
      <w:proofErr w:type="spellEnd"/>
      <w:r w:rsidRPr="002A484A">
        <w:rPr>
          <w:rFonts w:asciiTheme="minorHAnsi" w:hAnsiTheme="minorHAnsi" w:cstheme="minorHAnsi"/>
          <w:sz w:val="22"/>
          <w:szCs w:val="22"/>
        </w:rPr>
        <w:t>:</w:t>
      </w:r>
    </w:p>
    <w:p w14:paraId="15789FE9" w14:textId="77777777" w:rsidR="006A0393" w:rsidRPr="002A484A" w:rsidRDefault="00F84942" w:rsidP="006A0393">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norowirusa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95,7% i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91,7%,</w:t>
      </w:r>
    </w:p>
    <w:p w14:paraId="54B8AA7E" w14:textId="31C2B3CD" w:rsidR="00F84942" w:rsidRPr="002A484A" w:rsidRDefault="00F84942" w:rsidP="006A0393">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rotawirusa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97,3% i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97,1%</w:t>
      </w:r>
    </w:p>
    <w:p w14:paraId="4B71949D" w14:textId="580149BA" w:rsidR="00F84942" w:rsidRPr="002A484A" w:rsidRDefault="00F84942" w:rsidP="006A0393">
      <w:pPr>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adenowirusa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95,2% i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91,7 %</w:t>
      </w:r>
    </w:p>
    <w:p w14:paraId="082B0979" w14:textId="5F74F712"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Zgodnie z SWZ</w:t>
      </w:r>
    </w:p>
    <w:p w14:paraId="44764467" w14:textId="77777777" w:rsidR="001B2A1F" w:rsidRPr="002A484A" w:rsidRDefault="001B2A1F" w:rsidP="00F84942">
      <w:pPr>
        <w:ind w:left="720"/>
        <w:jc w:val="both"/>
        <w:rPr>
          <w:rFonts w:asciiTheme="minorHAnsi" w:hAnsiTheme="minorHAnsi" w:cstheme="minorHAnsi"/>
          <w:sz w:val="22"/>
          <w:szCs w:val="22"/>
        </w:rPr>
      </w:pPr>
    </w:p>
    <w:p w14:paraId="06973F9A" w14:textId="2C3C029D"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9</w:t>
      </w:r>
    </w:p>
    <w:p w14:paraId="5F5F3A01" w14:textId="76172991"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15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krwi</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utajonej</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kale</w:t>
      </w:r>
      <w:proofErr w:type="spellEnd"/>
      <w:r w:rsidRPr="002A484A">
        <w:rPr>
          <w:rFonts w:asciiTheme="minorHAnsi" w:hAnsiTheme="minorHAnsi" w:cstheme="minorHAnsi"/>
          <w:sz w:val="22"/>
          <w:szCs w:val="22"/>
        </w:rPr>
        <w:t xml:space="preserve">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98% i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98,7% </w:t>
      </w:r>
      <w:proofErr w:type="spellStart"/>
      <w:r w:rsidRPr="002A484A">
        <w:rPr>
          <w:rFonts w:asciiTheme="minorHAnsi" w:hAnsiTheme="minorHAnsi" w:cstheme="minorHAnsi"/>
          <w:sz w:val="22"/>
          <w:szCs w:val="22"/>
        </w:rPr>
        <w:t>oraz</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cut-offie</w:t>
      </w:r>
      <w:proofErr w:type="spellEnd"/>
      <w:r w:rsidRPr="002A484A">
        <w:rPr>
          <w:rFonts w:asciiTheme="minorHAnsi" w:hAnsiTheme="minorHAnsi" w:cstheme="minorHAnsi"/>
          <w:sz w:val="22"/>
          <w:szCs w:val="22"/>
        </w:rPr>
        <w:t xml:space="preserve"> 10 </w:t>
      </w:r>
      <w:proofErr w:type="spellStart"/>
      <w:r w:rsidRPr="002A484A">
        <w:rPr>
          <w:rFonts w:asciiTheme="minorHAnsi" w:hAnsiTheme="minorHAnsi" w:cstheme="minorHAnsi"/>
          <w:sz w:val="22"/>
          <w:szCs w:val="22"/>
        </w:rPr>
        <w:t>ng</w:t>
      </w:r>
      <w:proofErr w:type="spellEnd"/>
      <w:r w:rsidRPr="002A484A">
        <w:rPr>
          <w:rFonts w:asciiTheme="minorHAnsi" w:hAnsiTheme="minorHAnsi" w:cstheme="minorHAnsi"/>
          <w:sz w:val="22"/>
          <w:szCs w:val="22"/>
        </w:rPr>
        <w:t>/ml?</w:t>
      </w:r>
    </w:p>
    <w:p w14:paraId="03DCCEF2" w14:textId="1A107428"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 xml:space="preserve">Zamawiający wymaga testu o </w:t>
      </w:r>
      <w:proofErr w:type="spellStart"/>
      <w:r w:rsidR="008E5E57" w:rsidRPr="002A484A">
        <w:rPr>
          <w:rFonts w:asciiTheme="minorHAnsi" w:hAnsiTheme="minorHAnsi" w:cstheme="minorHAnsi"/>
          <w:b/>
          <w:bCs/>
          <w:sz w:val="22"/>
          <w:szCs w:val="22"/>
          <w:lang w:val="pl-PL" w:eastAsia="pl-PL"/>
        </w:rPr>
        <w:t>cut</w:t>
      </w:r>
      <w:proofErr w:type="spellEnd"/>
      <w:r w:rsidR="008E5E57" w:rsidRPr="002A484A">
        <w:rPr>
          <w:rFonts w:asciiTheme="minorHAnsi" w:hAnsiTheme="minorHAnsi" w:cstheme="minorHAnsi"/>
          <w:b/>
          <w:bCs/>
          <w:sz w:val="22"/>
          <w:szCs w:val="22"/>
          <w:lang w:val="pl-PL" w:eastAsia="pl-PL"/>
        </w:rPr>
        <w:t xml:space="preserve"> 40ng/ml</w:t>
      </w:r>
    </w:p>
    <w:p w14:paraId="71A28BDF" w14:textId="77777777" w:rsidR="001B2A1F" w:rsidRPr="002A484A" w:rsidRDefault="001B2A1F" w:rsidP="00D33C32">
      <w:pPr>
        <w:spacing w:after="200" w:line="276" w:lineRule="auto"/>
        <w:jc w:val="both"/>
        <w:rPr>
          <w:rFonts w:asciiTheme="minorHAnsi" w:hAnsiTheme="minorHAnsi" w:cstheme="minorHAnsi"/>
          <w:sz w:val="22"/>
          <w:szCs w:val="22"/>
        </w:rPr>
      </w:pPr>
    </w:p>
    <w:p w14:paraId="0E097A9D" w14:textId="28BCBFD2"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10</w:t>
      </w:r>
    </w:p>
    <w:p w14:paraId="63411293" w14:textId="48FBC0CD"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8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antygenu</w:t>
      </w:r>
      <w:proofErr w:type="spellEnd"/>
      <w:r w:rsidRPr="002A484A">
        <w:rPr>
          <w:rFonts w:asciiTheme="minorHAnsi" w:hAnsiTheme="minorHAnsi" w:cstheme="minorHAnsi"/>
          <w:sz w:val="22"/>
          <w:szCs w:val="22"/>
        </w:rPr>
        <w:t xml:space="preserve"> Streptococcus z </w:t>
      </w:r>
      <w:proofErr w:type="spellStart"/>
      <w:r w:rsidRPr="002A484A">
        <w:rPr>
          <w:rFonts w:asciiTheme="minorHAnsi" w:hAnsiTheme="minorHAnsi" w:cstheme="minorHAnsi"/>
          <w:sz w:val="22"/>
          <w:szCs w:val="22"/>
        </w:rPr>
        <w:t>grupy</w:t>
      </w:r>
      <w:proofErr w:type="spellEnd"/>
      <w:r w:rsidRPr="002A484A">
        <w:rPr>
          <w:rFonts w:asciiTheme="minorHAnsi" w:hAnsiTheme="minorHAnsi" w:cstheme="minorHAnsi"/>
          <w:sz w:val="22"/>
          <w:szCs w:val="22"/>
        </w:rPr>
        <w:t xml:space="preserve"> A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95,1%,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97,8%?</w:t>
      </w:r>
    </w:p>
    <w:p w14:paraId="5D9226C2" w14:textId="2343C510"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Zamawiający dopuszcza</w:t>
      </w:r>
    </w:p>
    <w:p w14:paraId="7D205CB9" w14:textId="77777777" w:rsidR="001B2A1F" w:rsidRPr="002A484A" w:rsidRDefault="001B2A1F" w:rsidP="00D33C32">
      <w:pPr>
        <w:spacing w:after="200" w:line="276" w:lineRule="auto"/>
        <w:jc w:val="both"/>
        <w:rPr>
          <w:rFonts w:asciiTheme="minorHAnsi" w:hAnsiTheme="minorHAnsi" w:cstheme="minorHAnsi"/>
          <w:sz w:val="22"/>
          <w:szCs w:val="22"/>
        </w:rPr>
      </w:pPr>
    </w:p>
    <w:p w14:paraId="7F8017D1" w14:textId="5EA1311E"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11</w:t>
      </w:r>
    </w:p>
    <w:p w14:paraId="527285EA" w14:textId="4AE5BC90"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9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antygenów</w:t>
      </w:r>
      <w:proofErr w:type="spellEnd"/>
      <w:r w:rsidRPr="002A484A">
        <w:rPr>
          <w:rFonts w:asciiTheme="minorHAnsi" w:hAnsiTheme="minorHAnsi" w:cstheme="minorHAnsi"/>
          <w:sz w:val="22"/>
          <w:szCs w:val="22"/>
        </w:rPr>
        <w:t xml:space="preserve"> Streptococcus z </w:t>
      </w:r>
      <w:proofErr w:type="spellStart"/>
      <w:r w:rsidRPr="002A484A">
        <w:rPr>
          <w:rFonts w:asciiTheme="minorHAnsi" w:hAnsiTheme="minorHAnsi" w:cstheme="minorHAnsi"/>
          <w:sz w:val="22"/>
          <w:szCs w:val="22"/>
        </w:rPr>
        <w:t>grupy</w:t>
      </w:r>
      <w:proofErr w:type="spellEnd"/>
      <w:r w:rsidRPr="002A484A">
        <w:rPr>
          <w:rFonts w:asciiTheme="minorHAnsi" w:hAnsiTheme="minorHAnsi" w:cstheme="minorHAnsi"/>
          <w:sz w:val="22"/>
          <w:szCs w:val="22"/>
        </w:rPr>
        <w:t xml:space="preserve"> B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95,2%,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97,8%?</w:t>
      </w:r>
    </w:p>
    <w:p w14:paraId="6A7FC337" w14:textId="5F055E39" w:rsidR="001B2A1F" w:rsidRDefault="001B2A1F" w:rsidP="008E5E57">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Zamawiający dopuszcza wyższe czułości o swoistości niż w SWZ</w:t>
      </w:r>
    </w:p>
    <w:p w14:paraId="6BFC8719" w14:textId="77777777" w:rsidR="00AE1BB0" w:rsidRPr="002A484A" w:rsidRDefault="00AE1BB0" w:rsidP="008E5E57">
      <w:pPr>
        <w:widowControl w:val="0"/>
        <w:autoSpaceDE w:val="0"/>
        <w:autoSpaceDN w:val="0"/>
        <w:adjustRightInd w:val="0"/>
        <w:spacing w:line="276" w:lineRule="auto"/>
        <w:rPr>
          <w:rFonts w:asciiTheme="minorHAnsi" w:hAnsiTheme="minorHAnsi" w:cstheme="minorHAnsi"/>
          <w:b/>
          <w:bCs/>
          <w:sz w:val="22"/>
          <w:szCs w:val="22"/>
          <w:lang w:val="pl-PL" w:eastAsia="pl-PL"/>
        </w:rPr>
      </w:pPr>
    </w:p>
    <w:p w14:paraId="3534C911" w14:textId="3B7443F5"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lastRenderedPageBreak/>
        <w:t>Pytanie nr</w:t>
      </w:r>
      <w:r w:rsidR="006A0393" w:rsidRPr="002A484A">
        <w:rPr>
          <w:rFonts w:asciiTheme="minorHAnsi" w:hAnsiTheme="minorHAnsi" w:cstheme="minorHAnsi"/>
          <w:b/>
          <w:bCs/>
          <w:sz w:val="22"/>
          <w:szCs w:val="22"/>
          <w:lang w:val="pl-PL" w:eastAsia="pl-PL"/>
        </w:rPr>
        <w:t xml:space="preserve"> 12</w:t>
      </w:r>
    </w:p>
    <w:p w14:paraId="0E884D29" w14:textId="05ED8D45"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14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Streptococus</w:t>
      </w:r>
      <w:proofErr w:type="spellEnd"/>
      <w:r w:rsidRPr="002A484A">
        <w:rPr>
          <w:rFonts w:asciiTheme="minorHAnsi" w:hAnsiTheme="minorHAnsi" w:cstheme="minorHAnsi"/>
          <w:sz w:val="22"/>
          <w:szCs w:val="22"/>
        </w:rPr>
        <w:t xml:space="preserve"> Pneumoniae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90%,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98,9%?</w:t>
      </w:r>
    </w:p>
    <w:p w14:paraId="18E6C530" w14:textId="3C19C9AC"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Zamawiający dopuszcza</w:t>
      </w:r>
    </w:p>
    <w:p w14:paraId="05513EE7" w14:textId="765FEBBC" w:rsidR="001B2A1F" w:rsidRPr="002A484A" w:rsidRDefault="001B2A1F" w:rsidP="00D33C32">
      <w:pPr>
        <w:spacing w:after="200" w:line="276" w:lineRule="auto"/>
        <w:jc w:val="both"/>
        <w:rPr>
          <w:rFonts w:asciiTheme="minorHAnsi" w:hAnsiTheme="minorHAnsi" w:cstheme="minorHAnsi"/>
          <w:sz w:val="22"/>
          <w:szCs w:val="22"/>
        </w:rPr>
      </w:pPr>
    </w:p>
    <w:p w14:paraId="58E3946A" w14:textId="2DC18FEF" w:rsidR="006A0393" w:rsidRPr="002A484A" w:rsidRDefault="006A0393" w:rsidP="00D33C32">
      <w:pPr>
        <w:spacing w:after="200" w:line="276" w:lineRule="auto"/>
        <w:jc w:val="both"/>
        <w:rPr>
          <w:rFonts w:asciiTheme="minorHAnsi" w:hAnsiTheme="minorHAnsi" w:cstheme="minorHAnsi"/>
          <w:sz w:val="22"/>
          <w:szCs w:val="22"/>
        </w:rPr>
      </w:pPr>
    </w:p>
    <w:p w14:paraId="75BB8D1A" w14:textId="77777777" w:rsidR="006A0393" w:rsidRPr="002A484A" w:rsidRDefault="006A0393" w:rsidP="00D33C32">
      <w:pPr>
        <w:spacing w:after="200" w:line="276" w:lineRule="auto"/>
        <w:jc w:val="both"/>
        <w:rPr>
          <w:rFonts w:asciiTheme="minorHAnsi" w:hAnsiTheme="minorHAnsi" w:cstheme="minorHAnsi"/>
          <w:sz w:val="22"/>
          <w:szCs w:val="22"/>
        </w:rPr>
      </w:pPr>
    </w:p>
    <w:p w14:paraId="2DF50388" w14:textId="4843C2FB"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13</w:t>
      </w:r>
    </w:p>
    <w:p w14:paraId="1E04C7A2" w14:textId="68278ECA"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10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przeciwciał</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swoistych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anty</w:t>
      </w:r>
      <w:proofErr w:type="spellEnd"/>
      <w:r w:rsidRPr="002A484A">
        <w:rPr>
          <w:rFonts w:asciiTheme="minorHAnsi" w:hAnsiTheme="minorHAnsi" w:cstheme="minorHAnsi"/>
          <w:sz w:val="22"/>
          <w:szCs w:val="22"/>
        </w:rPr>
        <w:t xml:space="preserve">-VCA p18 IgM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97,6%,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97,8%?</w:t>
      </w:r>
    </w:p>
    <w:p w14:paraId="4DC5374D" w14:textId="2941EBCF"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Zgodnie z SWZ</w:t>
      </w:r>
    </w:p>
    <w:p w14:paraId="509DB8BE" w14:textId="77777777" w:rsidR="001B2A1F" w:rsidRPr="002A484A" w:rsidRDefault="001B2A1F" w:rsidP="00D33C32">
      <w:pPr>
        <w:spacing w:after="200" w:line="276" w:lineRule="auto"/>
        <w:jc w:val="both"/>
        <w:rPr>
          <w:rFonts w:asciiTheme="minorHAnsi" w:hAnsiTheme="minorHAnsi" w:cstheme="minorHAnsi"/>
          <w:sz w:val="22"/>
          <w:szCs w:val="22"/>
        </w:rPr>
      </w:pPr>
    </w:p>
    <w:p w14:paraId="7214C8A3" w14:textId="42488315"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6A0393" w:rsidRPr="002A484A">
        <w:rPr>
          <w:rFonts w:asciiTheme="minorHAnsi" w:hAnsiTheme="minorHAnsi" w:cstheme="minorHAnsi"/>
          <w:b/>
          <w:bCs/>
          <w:sz w:val="22"/>
          <w:szCs w:val="22"/>
          <w:lang w:val="pl-PL" w:eastAsia="pl-PL"/>
        </w:rPr>
        <w:t xml:space="preserve"> 14</w:t>
      </w:r>
    </w:p>
    <w:p w14:paraId="386B4BFF" w14:textId="77777777"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7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wirusa</w:t>
      </w:r>
      <w:proofErr w:type="spellEnd"/>
      <w:r w:rsidRPr="002A484A">
        <w:rPr>
          <w:rFonts w:asciiTheme="minorHAnsi" w:hAnsiTheme="minorHAnsi" w:cstheme="minorHAnsi"/>
          <w:sz w:val="22"/>
          <w:szCs w:val="22"/>
        </w:rPr>
        <w:t xml:space="preserve"> RSV i </w:t>
      </w:r>
      <w:proofErr w:type="spellStart"/>
      <w:r w:rsidRPr="002A484A">
        <w:rPr>
          <w:rFonts w:asciiTheme="minorHAnsi" w:hAnsiTheme="minorHAnsi" w:cstheme="minorHAnsi"/>
          <w:sz w:val="22"/>
          <w:szCs w:val="22"/>
        </w:rPr>
        <w:t>adenowirusa</w:t>
      </w:r>
      <w:proofErr w:type="spellEnd"/>
      <w:r w:rsidRPr="002A484A">
        <w:rPr>
          <w:rFonts w:asciiTheme="minorHAnsi" w:hAnsiTheme="minorHAnsi" w:cstheme="minorHAnsi"/>
          <w:sz w:val="22"/>
          <w:szCs w:val="22"/>
        </w:rPr>
        <w:t xml:space="preserve"> o:</w:t>
      </w:r>
    </w:p>
    <w:p w14:paraId="074F4DAE" w14:textId="77777777" w:rsidR="00F84942" w:rsidRPr="002A484A" w:rsidRDefault="00F84942" w:rsidP="00D14D43">
      <w:pPr>
        <w:numPr>
          <w:ilvl w:val="0"/>
          <w:numId w:val="4"/>
        </w:num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RSV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92,7%,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98,0%</w:t>
      </w:r>
    </w:p>
    <w:p w14:paraId="0863D01A" w14:textId="21E75C7E" w:rsidR="00F84942" w:rsidRPr="002A484A" w:rsidRDefault="00F84942" w:rsidP="00D14D43">
      <w:pPr>
        <w:numPr>
          <w:ilvl w:val="0"/>
          <w:numId w:val="4"/>
        </w:num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adenowirusa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95,8%,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99,1%</w:t>
      </w:r>
    </w:p>
    <w:p w14:paraId="3826BB94" w14:textId="6DB602C1" w:rsidR="001B2A1F" w:rsidRPr="002A484A" w:rsidRDefault="001B2A1F" w:rsidP="001B2A1F">
      <w:pPr>
        <w:widowControl w:val="0"/>
        <w:autoSpaceDE w:val="0"/>
        <w:autoSpaceDN w:val="0"/>
        <w:adjustRightInd w:val="0"/>
        <w:rPr>
          <w:rFonts w:asciiTheme="minorHAnsi" w:hAnsiTheme="minorHAnsi" w:cstheme="minorHAnsi"/>
          <w:b/>
          <w:bCs/>
          <w:sz w:val="22"/>
          <w:szCs w:val="22"/>
          <w:lang w:eastAsia="pl-PL"/>
        </w:rPr>
      </w:pPr>
      <w:proofErr w:type="spellStart"/>
      <w:r w:rsidRPr="002A484A">
        <w:rPr>
          <w:rFonts w:asciiTheme="minorHAnsi" w:hAnsiTheme="minorHAnsi" w:cstheme="minorHAnsi"/>
          <w:b/>
          <w:bCs/>
          <w:sz w:val="22"/>
          <w:szCs w:val="22"/>
          <w:lang w:eastAsia="pl-PL"/>
        </w:rPr>
        <w:t>Odpowiedź</w:t>
      </w:r>
      <w:proofErr w:type="spellEnd"/>
      <w:r w:rsidRPr="002A484A">
        <w:rPr>
          <w:rFonts w:asciiTheme="minorHAnsi" w:hAnsiTheme="minorHAnsi" w:cstheme="minorHAnsi"/>
          <w:b/>
          <w:bCs/>
          <w:sz w:val="22"/>
          <w:szCs w:val="22"/>
          <w:lang w:eastAsia="pl-PL"/>
        </w:rPr>
        <w:t xml:space="preserve">: </w:t>
      </w:r>
      <w:r w:rsidR="008E5E57" w:rsidRPr="002A484A">
        <w:rPr>
          <w:rFonts w:asciiTheme="minorHAnsi" w:hAnsiTheme="minorHAnsi" w:cstheme="minorHAnsi"/>
          <w:b/>
          <w:bCs/>
          <w:sz w:val="22"/>
          <w:szCs w:val="22"/>
          <w:lang w:val="pl-PL" w:eastAsia="pl-PL"/>
        </w:rPr>
        <w:t>Zgodnie z SWZ</w:t>
      </w:r>
    </w:p>
    <w:p w14:paraId="43D4073E" w14:textId="77777777" w:rsidR="001B2A1F" w:rsidRPr="002A484A" w:rsidRDefault="001B2A1F" w:rsidP="001B2A1F">
      <w:pPr>
        <w:spacing w:after="200" w:line="276" w:lineRule="auto"/>
        <w:jc w:val="both"/>
        <w:rPr>
          <w:rFonts w:asciiTheme="minorHAnsi" w:hAnsiTheme="minorHAnsi" w:cstheme="minorHAnsi"/>
          <w:sz w:val="22"/>
          <w:szCs w:val="22"/>
        </w:rPr>
      </w:pPr>
    </w:p>
    <w:p w14:paraId="2852563E" w14:textId="2484B335" w:rsidR="00D33C32" w:rsidRPr="002A484A" w:rsidRDefault="00D33C32" w:rsidP="006A0393">
      <w:pPr>
        <w:jc w:val="both"/>
        <w:rPr>
          <w:rFonts w:asciiTheme="minorHAnsi" w:hAnsiTheme="minorHAnsi" w:cstheme="minorHAnsi"/>
          <w:sz w:val="22"/>
          <w:szCs w:val="22"/>
        </w:rPr>
      </w:pPr>
      <w:proofErr w:type="spellStart"/>
      <w:r w:rsidRPr="002A484A">
        <w:rPr>
          <w:rFonts w:asciiTheme="minorHAnsi" w:hAnsiTheme="minorHAnsi" w:cstheme="minorHAnsi"/>
          <w:b/>
          <w:bCs/>
          <w:sz w:val="22"/>
          <w:szCs w:val="22"/>
          <w:lang w:eastAsia="pl-PL"/>
        </w:rPr>
        <w:t>Pytanie</w:t>
      </w:r>
      <w:proofErr w:type="spellEnd"/>
      <w:r w:rsidRPr="002A484A">
        <w:rPr>
          <w:rFonts w:asciiTheme="minorHAnsi" w:hAnsiTheme="minorHAnsi" w:cstheme="minorHAnsi"/>
          <w:b/>
          <w:bCs/>
          <w:sz w:val="22"/>
          <w:szCs w:val="22"/>
          <w:lang w:eastAsia="pl-PL"/>
        </w:rPr>
        <w:t xml:space="preserve"> </w:t>
      </w:r>
      <w:proofErr w:type="spellStart"/>
      <w:r w:rsidRPr="002A484A">
        <w:rPr>
          <w:rFonts w:asciiTheme="minorHAnsi" w:hAnsiTheme="minorHAnsi" w:cstheme="minorHAnsi"/>
          <w:b/>
          <w:bCs/>
          <w:sz w:val="22"/>
          <w:szCs w:val="22"/>
          <w:lang w:eastAsia="pl-PL"/>
        </w:rPr>
        <w:t>nr</w:t>
      </w:r>
      <w:proofErr w:type="spellEnd"/>
      <w:r w:rsidR="006A0393" w:rsidRPr="002A484A">
        <w:rPr>
          <w:rFonts w:asciiTheme="minorHAnsi" w:hAnsiTheme="minorHAnsi" w:cstheme="minorHAnsi"/>
          <w:b/>
          <w:bCs/>
          <w:sz w:val="22"/>
          <w:szCs w:val="22"/>
          <w:lang w:eastAsia="pl-PL"/>
        </w:rPr>
        <w:t xml:space="preserve"> 15</w:t>
      </w:r>
    </w:p>
    <w:p w14:paraId="78331849" w14:textId="77777777"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11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przeciwciał</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swoistych</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klasie</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IgG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skierowanych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przeciwko</w:t>
      </w:r>
      <w:proofErr w:type="spellEnd"/>
      <w:r w:rsidRPr="002A484A">
        <w:rPr>
          <w:rFonts w:asciiTheme="minorHAnsi" w:hAnsiTheme="minorHAnsi" w:cstheme="minorHAnsi"/>
          <w:sz w:val="22"/>
          <w:szCs w:val="22"/>
        </w:rPr>
        <w:t xml:space="preserve"> VCA p18 i EBNA: </w:t>
      </w:r>
    </w:p>
    <w:p w14:paraId="5B37941D" w14:textId="77777777" w:rsidR="00F84942" w:rsidRPr="002A484A" w:rsidRDefault="00F84942" w:rsidP="00D14D43">
      <w:pPr>
        <w:numPr>
          <w:ilvl w:val="0"/>
          <w:numId w:val="3"/>
        </w:num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IgG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skierowanych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przeciwko</w:t>
      </w:r>
      <w:proofErr w:type="spellEnd"/>
      <w:r w:rsidRPr="002A484A">
        <w:rPr>
          <w:rFonts w:asciiTheme="minorHAnsi" w:hAnsiTheme="minorHAnsi" w:cstheme="minorHAnsi"/>
          <w:sz w:val="22"/>
          <w:szCs w:val="22"/>
        </w:rPr>
        <w:t xml:space="preserve"> EBV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95,6%,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96,5%</w:t>
      </w:r>
    </w:p>
    <w:p w14:paraId="7E3A1671" w14:textId="35DB9B32" w:rsidR="00F84942" w:rsidRPr="002A484A" w:rsidRDefault="00F84942" w:rsidP="00D14D43">
      <w:pPr>
        <w:numPr>
          <w:ilvl w:val="0"/>
          <w:numId w:val="3"/>
        </w:num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Dla</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IgG</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skierowanych</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przeciwko</w:t>
      </w:r>
      <w:proofErr w:type="spellEnd"/>
      <w:r w:rsidRPr="002A484A">
        <w:rPr>
          <w:rFonts w:asciiTheme="minorHAnsi" w:hAnsiTheme="minorHAnsi" w:cstheme="minorHAnsi"/>
          <w:sz w:val="22"/>
          <w:szCs w:val="22"/>
        </w:rPr>
        <w:t xml:space="preserve"> EBNA </w:t>
      </w:r>
      <w:proofErr w:type="spellStart"/>
      <w:r w:rsidRPr="002A484A">
        <w:rPr>
          <w:rFonts w:asciiTheme="minorHAnsi" w:hAnsiTheme="minorHAnsi" w:cstheme="minorHAnsi"/>
          <w:sz w:val="22"/>
          <w:szCs w:val="22"/>
        </w:rPr>
        <w:t>czułość</w:t>
      </w:r>
      <w:proofErr w:type="spellEnd"/>
      <w:r w:rsidRPr="002A484A">
        <w:rPr>
          <w:rFonts w:asciiTheme="minorHAnsi" w:hAnsiTheme="minorHAnsi" w:cstheme="minorHAnsi"/>
          <w:sz w:val="22"/>
          <w:szCs w:val="22"/>
        </w:rPr>
        <w:t xml:space="preserve">: 96,2%, </w:t>
      </w:r>
      <w:proofErr w:type="spellStart"/>
      <w:r w:rsidRPr="002A484A">
        <w:rPr>
          <w:rFonts w:asciiTheme="minorHAnsi" w:hAnsiTheme="minorHAnsi" w:cstheme="minorHAnsi"/>
          <w:sz w:val="22"/>
          <w:szCs w:val="22"/>
        </w:rPr>
        <w:t>swoistość</w:t>
      </w:r>
      <w:proofErr w:type="spellEnd"/>
      <w:r w:rsidRPr="002A484A">
        <w:rPr>
          <w:rFonts w:asciiTheme="minorHAnsi" w:hAnsiTheme="minorHAnsi" w:cstheme="minorHAnsi"/>
          <w:sz w:val="22"/>
          <w:szCs w:val="22"/>
        </w:rPr>
        <w:t xml:space="preserve"> 97,8%</w:t>
      </w:r>
    </w:p>
    <w:p w14:paraId="04711927" w14:textId="7A948EA3" w:rsidR="001B2A1F" w:rsidRPr="002A484A" w:rsidRDefault="001B2A1F" w:rsidP="001B2A1F">
      <w:pPr>
        <w:widowControl w:val="0"/>
        <w:autoSpaceDE w:val="0"/>
        <w:autoSpaceDN w:val="0"/>
        <w:adjustRightInd w:val="0"/>
        <w:rPr>
          <w:rFonts w:asciiTheme="minorHAnsi" w:hAnsiTheme="minorHAnsi" w:cstheme="minorHAnsi"/>
          <w:b/>
          <w:bCs/>
          <w:sz w:val="22"/>
          <w:szCs w:val="22"/>
          <w:lang w:eastAsia="pl-PL"/>
        </w:rPr>
      </w:pPr>
      <w:proofErr w:type="spellStart"/>
      <w:r w:rsidRPr="002A484A">
        <w:rPr>
          <w:rFonts w:asciiTheme="minorHAnsi" w:hAnsiTheme="minorHAnsi" w:cstheme="minorHAnsi"/>
          <w:b/>
          <w:bCs/>
          <w:sz w:val="22"/>
          <w:szCs w:val="22"/>
          <w:lang w:eastAsia="pl-PL"/>
        </w:rPr>
        <w:t>Odpowiedź</w:t>
      </w:r>
      <w:proofErr w:type="spellEnd"/>
      <w:r w:rsidRPr="002A484A">
        <w:rPr>
          <w:rFonts w:asciiTheme="minorHAnsi" w:hAnsiTheme="minorHAnsi" w:cstheme="minorHAnsi"/>
          <w:b/>
          <w:bCs/>
          <w:sz w:val="22"/>
          <w:szCs w:val="22"/>
          <w:lang w:eastAsia="pl-PL"/>
        </w:rPr>
        <w:t xml:space="preserve">: </w:t>
      </w:r>
      <w:r w:rsidR="008E5E57" w:rsidRPr="002A484A">
        <w:rPr>
          <w:rFonts w:asciiTheme="minorHAnsi" w:hAnsiTheme="minorHAnsi" w:cstheme="minorHAnsi"/>
          <w:b/>
          <w:bCs/>
          <w:sz w:val="22"/>
          <w:szCs w:val="22"/>
          <w:lang w:val="pl-PL" w:eastAsia="pl-PL"/>
        </w:rPr>
        <w:t>Zgodnie z SWZ</w:t>
      </w:r>
    </w:p>
    <w:p w14:paraId="44DD9A31" w14:textId="77777777" w:rsidR="001B2A1F" w:rsidRPr="002A484A" w:rsidRDefault="001B2A1F" w:rsidP="001B2A1F">
      <w:pPr>
        <w:spacing w:after="200" w:line="276" w:lineRule="auto"/>
        <w:jc w:val="both"/>
        <w:rPr>
          <w:rFonts w:asciiTheme="minorHAnsi" w:hAnsiTheme="minorHAnsi" w:cstheme="minorHAnsi"/>
          <w:sz w:val="22"/>
          <w:szCs w:val="22"/>
        </w:rPr>
      </w:pPr>
    </w:p>
    <w:p w14:paraId="7DAA1FCC" w14:textId="51C8A71F" w:rsidR="00D33C32" w:rsidRPr="002A484A" w:rsidRDefault="00D33C32" w:rsidP="00D33C32">
      <w:pPr>
        <w:jc w:val="both"/>
        <w:rPr>
          <w:rFonts w:asciiTheme="minorHAnsi" w:hAnsiTheme="minorHAnsi" w:cstheme="minorHAnsi"/>
          <w:sz w:val="22"/>
          <w:szCs w:val="22"/>
        </w:rPr>
      </w:pPr>
      <w:proofErr w:type="spellStart"/>
      <w:r w:rsidRPr="002A484A">
        <w:rPr>
          <w:rFonts w:asciiTheme="minorHAnsi" w:hAnsiTheme="minorHAnsi" w:cstheme="minorHAnsi"/>
          <w:b/>
          <w:bCs/>
          <w:sz w:val="22"/>
          <w:szCs w:val="22"/>
          <w:lang w:eastAsia="pl-PL"/>
        </w:rPr>
        <w:t>Pytanie</w:t>
      </w:r>
      <w:proofErr w:type="spellEnd"/>
      <w:r w:rsidRPr="002A484A">
        <w:rPr>
          <w:rFonts w:asciiTheme="minorHAnsi" w:hAnsiTheme="minorHAnsi" w:cstheme="minorHAnsi"/>
          <w:b/>
          <w:bCs/>
          <w:sz w:val="22"/>
          <w:szCs w:val="22"/>
          <w:lang w:eastAsia="pl-PL"/>
        </w:rPr>
        <w:t xml:space="preserve"> </w:t>
      </w:r>
      <w:proofErr w:type="spellStart"/>
      <w:r w:rsidRPr="002A484A">
        <w:rPr>
          <w:rFonts w:asciiTheme="minorHAnsi" w:hAnsiTheme="minorHAnsi" w:cstheme="minorHAnsi"/>
          <w:b/>
          <w:bCs/>
          <w:sz w:val="22"/>
          <w:szCs w:val="22"/>
          <w:lang w:eastAsia="pl-PL"/>
        </w:rPr>
        <w:t>nr</w:t>
      </w:r>
      <w:proofErr w:type="spellEnd"/>
      <w:r w:rsidR="006A0393" w:rsidRPr="002A484A">
        <w:rPr>
          <w:rFonts w:asciiTheme="minorHAnsi" w:hAnsiTheme="minorHAnsi" w:cstheme="minorHAnsi"/>
          <w:b/>
          <w:bCs/>
          <w:sz w:val="22"/>
          <w:szCs w:val="22"/>
          <w:lang w:eastAsia="pl-PL"/>
        </w:rPr>
        <w:t xml:space="preserve"> 16</w:t>
      </w:r>
    </w:p>
    <w:p w14:paraId="157BDB33" w14:textId="0CE8E605" w:rsidR="00F84942" w:rsidRPr="002A484A" w:rsidRDefault="00F84942" w:rsidP="00D33C32">
      <w:pPr>
        <w:spacing w:after="200" w:line="276" w:lineRule="auto"/>
        <w:jc w:val="both"/>
        <w:rPr>
          <w:rFonts w:asciiTheme="minorHAnsi" w:hAnsiTheme="minorHAnsi" w:cstheme="minorHAnsi"/>
          <w:sz w:val="22"/>
          <w:szCs w:val="22"/>
        </w:rPr>
      </w:pPr>
      <w:proofErr w:type="spellStart"/>
      <w:r w:rsidRPr="002A484A">
        <w:rPr>
          <w:rFonts w:asciiTheme="minorHAnsi" w:hAnsiTheme="minorHAnsi" w:cstheme="minorHAnsi"/>
          <w:sz w:val="22"/>
          <w:szCs w:val="22"/>
        </w:rPr>
        <w:t>Czy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Zamawiający</w:t>
      </w:r>
      <w:proofErr w:type="spellEnd"/>
      <w:r w:rsidRPr="002A484A">
        <w:rPr>
          <w:rFonts w:asciiTheme="minorHAnsi" w:hAnsiTheme="minorHAnsi" w:cstheme="minorHAnsi"/>
          <w:sz w:val="22"/>
          <w:szCs w:val="22"/>
        </w:rPr>
        <w:t xml:space="preserve"> </w:t>
      </w:r>
      <w:proofErr w:type="spellStart"/>
      <w:r w:rsidRPr="002A484A">
        <w:rPr>
          <w:rFonts w:asciiTheme="minorHAnsi" w:hAnsiTheme="minorHAnsi" w:cstheme="minorHAnsi"/>
          <w:sz w:val="22"/>
          <w:szCs w:val="22"/>
        </w:rPr>
        <w:t>dopuści</w:t>
      </w:r>
      <w:proofErr w:type="spellEnd"/>
      <w:r w:rsidRPr="002A484A">
        <w:rPr>
          <w:rFonts w:asciiTheme="minorHAnsi" w:hAnsiTheme="minorHAnsi" w:cstheme="minorHAnsi"/>
          <w:sz w:val="22"/>
          <w:szCs w:val="22"/>
        </w:rPr>
        <w:t xml:space="preserve"> w </w:t>
      </w:r>
      <w:proofErr w:type="spellStart"/>
      <w:r w:rsidRPr="002A484A">
        <w:rPr>
          <w:rFonts w:asciiTheme="minorHAnsi" w:hAnsiTheme="minorHAnsi" w:cstheme="minorHAnsi"/>
          <w:sz w:val="22"/>
          <w:szCs w:val="22"/>
        </w:rPr>
        <w:t>pakiecie</w:t>
      </w:r>
      <w:proofErr w:type="spellEnd"/>
      <w:r w:rsidRPr="002A484A">
        <w:rPr>
          <w:rFonts w:asciiTheme="minorHAnsi" w:hAnsiTheme="minorHAnsi" w:cstheme="minorHAnsi"/>
          <w:sz w:val="22"/>
          <w:szCs w:val="22"/>
        </w:rPr>
        <w:t xml:space="preserve"> 1, </w:t>
      </w:r>
      <w:proofErr w:type="spellStart"/>
      <w:r w:rsidRPr="002A484A">
        <w:rPr>
          <w:rFonts w:asciiTheme="minorHAnsi" w:hAnsiTheme="minorHAnsi" w:cstheme="minorHAnsi"/>
          <w:sz w:val="22"/>
          <w:szCs w:val="22"/>
        </w:rPr>
        <w:t>poz</w:t>
      </w:r>
      <w:proofErr w:type="spellEnd"/>
      <w:r w:rsidRPr="002A484A">
        <w:rPr>
          <w:rFonts w:asciiTheme="minorHAnsi" w:hAnsiTheme="minorHAnsi" w:cstheme="minorHAnsi"/>
          <w:sz w:val="22"/>
          <w:szCs w:val="22"/>
        </w:rPr>
        <w:t xml:space="preserve">. 19 </w:t>
      </w:r>
      <w:proofErr w:type="spellStart"/>
      <w:r w:rsidRPr="002A484A">
        <w:rPr>
          <w:rFonts w:asciiTheme="minorHAnsi" w:hAnsiTheme="minorHAnsi" w:cstheme="minorHAnsi"/>
          <w:sz w:val="22"/>
          <w:szCs w:val="22"/>
        </w:rPr>
        <w:t>test</w:t>
      </w:r>
      <w:proofErr w:type="spellEnd"/>
      <w:r w:rsidRPr="002A484A">
        <w:rPr>
          <w:rFonts w:asciiTheme="minorHAnsi" w:hAnsiTheme="minorHAnsi" w:cstheme="minorHAnsi"/>
          <w:sz w:val="22"/>
          <w:szCs w:val="22"/>
        </w:rPr>
        <w:t xml:space="preserve"> do </w:t>
      </w:r>
      <w:proofErr w:type="spellStart"/>
      <w:r w:rsidRPr="002A484A">
        <w:rPr>
          <w:rFonts w:asciiTheme="minorHAnsi" w:hAnsiTheme="minorHAnsi" w:cstheme="minorHAnsi"/>
          <w:sz w:val="22"/>
          <w:szCs w:val="22"/>
        </w:rPr>
        <w:t>wykrywania</w:t>
      </w:r>
      <w:proofErr w:type="spellEnd"/>
      <w:r w:rsidRPr="002A484A">
        <w:rPr>
          <w:rFonts w:asciiTheme="minorHAnsi" w:hAnsiTheme="minorHAnsi" w:cstheme="minorHAnsi"/>
          <w:sz w:val="22"/>
          <w:szCs w:val="22"/>
        </w:rPr>
        <w:t xml:space="preserve"> hCG o </w:t>
      </w:r>
      <w:proofErr w:type="spellStart"/>
      <w:r w:rsidRPr="002A484A">
        <w:rPr>
          <w:rFonts w:asciiTheme="minorHAnsi" w:hAnsiTheme="minorHAnsi" w:cstheme="minorHAnsi"/>
          <w:sz w:val="22"/>
          <w:szCs w:val="22"/>
        </w:rPr>
        <w:t>czułości</w:t>
      </w:r>
      <w:proofErr w:type="spellEnd"/>
      <w:r w:rsidRPr="002A484A">
        <w:rPr>
          <w:rFonts w:asciiTheme="minorHAnsi" w:hAnsiTheme="minorHAnsi" w:cstheme="minorHAnsi"/>
          <w:sz w:val="22"/>
          <w:szCs w:val="22"/>
        </w:rPr>
        <w:t xml:space="preserve"> i </w:t>
      </w:r>
      <w:proofErr w:type="spellStart"/>
      <w:r w:rsidRPr="002A484A">
        <w:rPr>
          <w:rFonts w:asciiTheme="minorHAnsi" w:hAnsiTheme="minorHAnsi" w:cstheme="minorHAnsi"/>
          <w:sz w:val="22"/>
          <w:szCs w:val="22"/>
        </w:rPr>
        <w:t>swoistości</w:t>
      </w:r>
      <w:proofErr w:type="spellEnd"/>
      <w:r w:rsidRPr="002A484A">
        <w:rPr>
          <w:rFonts w:asciiTheme="minorHAnsi" w:hAnsiTheme="minorHAnsi" w:cstheme="minorHAnsi"/>
          <w:sz w:val="22"/>
          <w:szCs w:val="22"/>
        </w:rPr>
        <w:t xml:space="preserve"> &gt;99%?</w:t>
      </w:r>
    </w:p>
    <w:p w14:paraId="1F0A7126" w14:textId="3030EC0A"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8E5E57" w:rsidRPr="002A484A">
        <w:rPr>
          <w:rFonts w:asciiTheme="minorHAnsi" w:hAnsiTheme="minorHAnsi" w:cstheme="minorHAnsi"/>
          <w:b/>
          <w:bCs/>
          <w:sz w:val="22"/>
          <w:szCs w:val="22"/>
          <w:lang w:val="pl-PL" w:eastAsia="pl-PL"/>
        </w:rPr>
        <w:t>Zgodnie z SWZ</w:t>
      </w:r>
    </w:p>
    <w:p w14:paraId="727D7F4E" w14:textId="5389B9FD" w:rsidR="006A0393" w:rsidRPr="002A484A" w:rsidRDefault="006A0393" w:rsidP="00D33C32">
      <w:pPr>
        <w:spacing w:after="200" w:line="276" w:lineRule="auto"/>
        <w:jc w:val="both"/>
        <w:rPr>
          <w:rFonts w:asciiTheme="minorHAnsi" w:hAnsiTheme="minorHAnsi" w:cstheme="minorHAnsi"/>
          <w:sz w:val="22"/>
          <w:szCs w:val="22"/>
        </w:rPr>
      </w:pPr>
    </w:p>
    <w:p w14:paraId="65E42998" w14:textId="15996311" w:rsidR="00F84942" w:rsidRPr="002A484A" w:rsidRDefault="00F84942" w:rsidP="006A0393">
      <w:pPr>
        <w:jc w:val="both"/>
        <w:rPr>
          <w:rFonts w:asciiTheme="minorHAnsi" w:hAnsiTheme="minorHAnsi" w:cstheme="minorHAnsi"/>
          <w:sz w:val="22"/>
          <w:szCs w:val="22"/>
        </w:rPr>
      </w:pPr>
      <w:r w:rsidRPr="002A484A">
        <w:rPr>
          <w:rFonts w:asciiTheme="minorHAnsi" w:hAnsiTheme="minorHAnsi" w:cstheme="minorHAnsi"/>
          <w:b/>
          <w:bCs/>
          <w:sz w:val="22"/>
          <w:szCs w:val="22"/>
          <w:u w:val="single"/>
          <w:lang w:val="pl-PL" w:eastAsia="pl-PL"/>
        </w:rPr>
        <w:t>Zapytanie nr 3</w:t>
      </w:r>
    </w:p>
    <w:p w14:paraId="61B0F665" w14:textId="77777777"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p>
    <w:p w14:paraId="6678E3A7" w14:textId="50693940"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1B2A1F" w:rsidRPr="002A484A">
        <w:rPr>
          <w:rFonts w:asciiTheme="minorHAnsi" w:hAnsiTheme="minorHAnsi" w:cstheme="minorHAnsi"/>
          <w:b/>
          <w:bCs/>
          <w:sz w:val="22"/>
          <w:szCs w:val="22"/>
          <w:lang w:val="pl-PL" w:eastAsia="pl-PL"/>
        </w:rPr>
        <w:t xml:space="preserve"> 1</w:t>
      </w:r>
    </w:p>
    <w:p w14:paraId="04700976" w14:textId="0B2440A4"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dotyczy zadania nr 4 poz. 14 </w:t>
      </w:r>
    </w:p>
    <w:p w14:paraId="5927B940" w14:textId="6EA38F20"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Czy Zamawiający może doprecyzować czy w poz. 14 oczekuje tuby transportowej ochronnej z wyposażonej w bibułę absorpcyjną? </w:t>
      </w:r>
    </w:p>
    <w:p w14:paraId="6325AF62" w14:textId="361FA3D6"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Odpowiedź: Tak oczekuje</w:t>
      </w:r>
      <w:r w:rsidR="006A0393" w:rsidRPr="002A484A">
        <w:rPr>
          <w:rFonts w:asciiTheme="minorHAnsi" w:hAnsiTheme="minorHAnsi" w:cstheme="minorHAnsi"/>
          <w:b/>
          <w:bCs/>
          <w:sz w:val="22"/>
          <w:szCs w:val="22"/>
          <w:lang w:val="pl-PL" w:eastAsia="pl-PL"/>
        </w:rPr>
        <w:t xml:space="preserve"> </w:t>
      </w:r>
      <w:r w:rsidR="006A0393" w:rsidRPr="002A484A">
        <w:rPr>
          <w:rFonts w:asciiTheme="minorHAnsi" w:eastAsiaTheme="minorHAnsi" w:hAnsiTheme="minorHAnsi" w:cstheme="minorHAnsi"/>
          <w:b/>
          <w:bCs/>
          <w:color w:val="000000"/>
          <w:sz w:val="22"/>
          <w:szCs w:val="22"/>
          <w:lang w:val="pl-PL" w:eastAsia="en-US"/>
        </w:rPr>
        <w:t>tuby transportowej ochronnej z wyposażonej w bibułę absorpcyjną</w:t>
      </w:r>
    </w:p>
    <w:p w14:paraId="13B6B40A" w14:textId="77777777" w:rsidR="001B2A1F" w:rsidRPr="002A484A" w:rsidRDefault="001B2A1F" w:rsidP="00F84942">
      <w:pPr>
        <w:autoSpaceDE w:val="0"/>
        <w:autoSpaceDN w:val="0"/>
        <w:adjustRightInd w:val="0"/>
        <w:rPr>
          <w:rFonts w:asciiTheme="minorHAnsi" w:eastAsiaTheme="minorHAnsi" w:hAnsiTheme="minorHAnsi" w:cstheme="minorHAnsi"/>
          <w:color w:val="000000"/>
          <w:sz w:val="22"/>
          <w:szCs w:val="22"/>
          <w:lang w:val="pl-PL" w:eastAsia="en-US"/>
        </w:rPr>
      </w:pPr>
    </w:p>
    <w:p w14:paraId="59276E73" w14:textId="77777777" w:rsidR="00D33C32" w:rsidRPr="002A484A" w:rsidRDefault="00D33C32" w:rsidP="00F84942">
      <w:pPr>
        <w:autoSpaceDE w:val="0"/>
        <w:autoSpaceDN w:val="0"/>
        <w:adjustRightInd w:val="0"/>
        <w:rPr>
          <w:rFonts w:asciiTheme="minorHAnsi" w:eastAsiaTheme="minorHAnsi" w:hAnsiTheme="minorHAnsi" w:cstheme="minorHAnsi"/>
          <w:color w:val="000000"/>
          <w:sz w:val="22"/>
          <w:szCs w:val="22"/>
          <w:lang w:val="pl-PL" w:eastAsia="en-US"/>
        </w:rPr>
      </w:pPr>
    </w:p>
    <w:p w14:paraId="6B199A56" w14:textId="5CC1B7DC"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1B2A1F" w:rsidRPr="002A484A">
        <w:rPr>
          <w:rFonts w:asciiTheme="minorHAnsi" w:hAnsiTheme="minorHAnsi" w:cstheme="minorHAnsi"/>
          <w:b/>
          <w:bCs/>
          <w:sz w:val="22"/>
          <w:szCs w:val="22"/>
          <w:lang w:val="pl-PL" w:eastAsia="pl-PL"/>
        </w:rPr>
        <w:t xml:space="preserve"> 2</w:t>
      </w:r>
    </w:p>
    <w:p w14:paraId="63FAADBB" w14:textId="41F1203C"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 Czy Zamawiający wyrazi zgodę , aby Wykonawca przygotowując ofertę usunął z formularza ofertowego zał. Nr 1 zapisy dot. zadań na które dany Wykonawca nie składa oferty ? </w:t>
      </w:r>
    </w:p>
    <w:p w14:paraId="37C634F1" w14:textId="0CFDADF3"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6A0393" w:rsidRPr="002A484A">
        <w:rPr>
          <w:rFonts w:asciiTheme="minorHAnsi" w:hAnsiTheme="minorHAnsi" w:cstheme="minorHAnsi"/>
          <w:b/>
          <w:bCs/>
          <w:sz w:val="22"/>
          <w:szCs w:val="22"/>
          <w:lang w:val="pl-PL" w:eastAsia="pl-PL"/>
        </w:rPr>
        <w:t>Tak</w:t>
      </w:r>
    </w:p>
    <w:p w14:paraId="22E7C4D7" w14:textId="5042C20A"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p>
    <w:p w14:paraId="2C1AC995" w14:textId="2A9DF447" w:rsidR="00D33C32" w:rsidRPr="002A484A" w:rsidRDefault="00D33C32" w:rsidP="00D33C32">
      <w:pPr>
        <w:spacing w:after="200" w:line="276" w:lineRule="auto"/>
        <w:jc w:val="both"/>
        <w:rPr>
          <w:rFonts w:asciiTheme="minorHAnsi" w:hAnsiTheme="minorHAnsi" w:cstheme="minorHAnsi"/>
          <w:sz w:val="22"/>
          <w:szCs w:val="22"/>
        </w:rPr>
      </w:pPr>
      <w:r w:rsidRPr="002A484A">
        <w:rPr>
          <w:rFonts w:asciiTheme="minorHAnsi" w:hAnsiTheme="minorHAnsi" w:cstheme="minorHAnsi"/>
          <w:b/>
          <w:bCs/>
          <w:sz w:val="22"/>
          <w:szCs w:val="22"/>
          <w:lang w:val="pl-PL" w:eastAsia="pl-PL"/>
        </w:rPr>
        <w:t>Pytanie nr</w:t>
      </w:r>
      <w:r w:rsidR="001B2A1F" w:rsidRPr="002A484A">
        <w:rPr>
          <w:rFonts w:asciiTheme="minorHAnsi" w:hAnsiTheme="minorHAnsi" w:cstheme="minorHAnsi"/>
          <w:b/>
          <w:bCs/>
          <w:sz w:val="22"/>
          <w:szCs w:val="22"/>
          <w:lang w:val="pl-PL" w:eastAsia="pl-PL"/>
        </w:rPr>
        <w:t xml:space="preserve"> 3</w:t>
      </w:r>
    </w:p>
    <w:p w14:paraId="307720C8" w14:textId="77777777"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dot. Umowa § 2 ust. 2 </w:t>
      </w:r>
    </w:p>
    <w:p w14:paraId="653166BB" w14:textId="77777777"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3. Zamawiający wymaga w tym punkcie, aby opakowania jednostkowe posiadały etykiety w języku polskim. Zgodnie z art. 14 pkt 2 Ustawy z dnia 20 maja 2010r. o wyrobach medycznych, dopuszcza się dla wyrobów przeznaczonych do używania na terytorium Rzeczypospolitej Polskiej dostarczanych profesjonalnym użytkownikom (nie pacjentom) oznakowania lub instrukcje obsługi w języku angielskim. </w:t>
      </w:r>
    </w:p>
    <w:p w14:paraId="333EF81D" w14:textId="77777777"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p>
    <w:p w14:paraId="11C144C2" w14:textId="1970CA8C" w:rsidR="00F84942" w:rsidRPr="002A484A" w:rsidRDefault="00F84942" w:rsidP="00F84942">
      <w:pPr>
        <w:autoSpaceDE w:val="0"/>
        <w:autoSpaceDN w:val="0"/>
        <w:adjustRightInd w:val="0"/>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 xml:space="preserve">W związku z powyższym czy Zamawiający odstąpi od wymogu posiadania przez opakowania jednostkowe etykiet w języku polskim? </w:t>
      </w:r>
    </w:p>
    <w:p w14:paraId="49E9E26F" w14:textId="5887DE2D" w:rsidR="001B2A1F" w:rsidRPr="002A484A" w:rsidRDefault="001B2A1F" w:rsidP="001B2A1F">
      <w:pPr>
        <w:widowControl w:val="0"/>
        <w:autoSpaceDE w:val="0"/>
        <w:autoSpaceDN w:val="0"/>
        <w:adjustRightInd w:val="0"/>
        <w:spacing w:line="276" w:lineRule="auto"/>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 xml:space="preserve">Odpowiedź: </w:t>
      </w:r>
      <w:r w:rsidR="00C10460" w:rsidRPr="002A484A">
        <w:rPr>
          <w:rFonts w:asciiTheme="minorHAnsi" w:hAnsiTheme="minorHAnsi" w:cstheme="minorHAnsi"/>
          <w:b/>
          <w:bCs/>
          <w:sz w:val="22"/>
          <w:szCs w:val="22"/>
          <w:lang w:val="pl-PL" w:eastAsia="pl-PL"/>
        </w:rPr>
        <w:t>Tak, zamawiający odstąpi.</w:t>
      </w:r>
    </w:p>
    <w:p w14:paraId="17171D60" w14:textId="77777777" w:rsidR="00D33C32" w:rsidRPr="002A484A" w:rsidRDefault="00D33C32" w:rsidP="00F84942">
      <w:pPr>
        <w:autoSpaceDE w:val="0"/>
        <w:autoSpaceDN w:val="0"/>
        <w:adjustRightInd w:val="0"/>
        <w:rPr>
          <w:rFonts w:asciiTheme="minorHAnsi" w:eastAsiaTheme="minorHAnsi" w:hAnsiTheme="minorHAnsi" w:cstheme="minorHAnsi"/>
          <w:color w:val="000000"/>
          <w:sz w:val="22"/>
          <w:szCs w:val="22"/>
          <w:lang w:val="pl-PL" w:eastAsia="en-US"/>
        </w:rPr>
      </w:pPr>
    </w:p>
    <w:p w14:paraId="5B9CCE9A" w14:textId="0D7B4001" w:rsidR="00D33C32" w:rsidRPr="002A484A" w:rsidRDefault="00D33C32" w:rsidP="00D33C32">
      <w:pPr>
        <w:spacing w:after="200" w:line="276" w:lineRule="auto"/>
        <w:jc w:val="both"/>
        <w:rPr>
          <w:rFonts w:asciiTheme="minorHAnsi" w:hAnsiTheme="minorHAnsi" w:cstheme="minorHAnsi"/>
          <w:b/>
          <w:bCs/>
          <w:sz w:val="22"/>
          <w:szCs w:val="22"/>
          <w:lang w:val="pl-PL" w:eastAsia="pl-PL"/>
        </w:rPr>
      </w:pPr>
      <w:r w:rsidRPr="002A484A">
        <w:rPr>
          <w:rFonts w:asciiTheme="minorHAnsi" w:hAnsiTheme="minorHAnsi" w:cstheme="minorHAnsi"/>
          <w:b/>
          <w:bCs/>
          <w:sz w:val="22"/>
          <w:szCs w:val="22"/>
          <w:lang w:val="pl-PL" w:eastAsia="pl-PL"/>
        </w:rPr>
        <w:t>Pytanie nr</w:t>
      </w:r>
      <w:r w:rsidR="001B2A1F" w:rsidRPr="002A484A">
        <w:rPr>
          <w:rFonts w:asciiTheme="minorHAnsi" w:hAnsiTheme="minorHAnsi" w:cstheme="minorHAnsi"/>
          <w:b/>
          <w:bCs/>
          <w:sz w:val="22"/>
          <w:szCs w:val="22"/>
          <w:lang w:val="pl-PL" w:eastAsia="pl-PL"/>
        </w:rPr>
        <w:t xml:space="preserve"> 4</w:t>
      </w:r>
    </w:p>
    <w:p w14:paraId="3E77803F" w14:textId="71C2DCC8" w:rsidR="00F84942" w:rsidRPr="002A484A" w:rsidRDefault="00F84942" w:rsidP="00D33C32">
      <w:pPr>
        <w:spacing w:after="200" w:line="276" w:lineRule="auto"/>
        <w:jc w:val="both"/>
        <w:rPr>
          <w:rFonts w:asciiTheme="minorHAnsi" w:hAnsiTheme="minorHAnsi" w:cstheme="minorHAnsi"/>
          <w:sz w:val="22"/>
          <w:szCs w:val="22"/>
        </w:rPr>
      </w:pPr>
      <w:r w:rsidRPr="002A484A">
        <w:rPr>
          <w:rFonts w:asciiTheme="minorHAnsi" w:eastAsiaTheme="minorHAnsi" w:hAnsiTheme="minorHAnsi" w:cstheme="minorHAnsi"/>
          <w:color w:val="000000"/>
          <w:sz w:val="22"/>
          <w:szCs w:val="22"/>
          <w:lang w:val="pl-PL" w:eastAsia="en-US"/>
        </w:rPr>
        <w:t xml:space="preserve">dot. Umowa § 7 </w:t>
      </w:r>
    </w:p>
    <w:p w14:paraId="212A54F7" w14:textId="5A948761" w:rsidR="00F84942" w:rsidRPr="002A484A" w:rsidRDefault="00F84942" w:rsidP="00F84942">
      <w:pPr>
        <w:widowControl w:val="0"/>
        <w:autoSpaceDE w:val="0"/>
        <w:autoSpaceDN w:val="0"/>
        <w:adjustRightInd w:val="0"/>
        <w:spacing w:line="276" w:lineRule="auto"/>
        <w:rPr>
          <w:rFonts w:asciiTheme="minorHAnsi" w:eastAsiaTheme="minorHAnsi" w:hAnsiTheme="minorHAnsi" w:cstheme="minorHAnsi"/>
          <w:color w:val="000000"/>
          <w:sz w:val="22"/>
          <w:szCs w:val="22"/>
          <w:lang w:val="pl-PL" w:eastAsia="en-US"/>
        </w:rPr>
      </w:pPr>
      <w:r w:rsidRPr="002A484A">
        <w:rPr>
          <w:rFonts w:asciiTheme="minorHAnsi" w:eastAsiaTheme="minorHAnsi" w:hAnsiTheme="minorHAnsi" w:cstheme="minorHAnsi"/>
          <w:color w:val="000000"/>
          <w:sz w:val="22"/>
          <w:szCs w:val="22"/>
          <w:lang w:val="pl-PL" w:eastAsia="en-US"/>
        </w:rPr>
        <w:t>Zwracamy się z prośbą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0F1A7F50" w14:textId="3AAF3F95" w:rsidR="001B2A1F" w:rsidRPr="002A484A" w:rsidRDefault="001B2A1F" w:rsidP="00F84942">
      <w:pPr>
        <w:widowControl w:val="0"/>
        <w:autoSpaceDE w:val="0"/>
        <w:autoSpaceDN w:val="0"/>
        <w:adjustRightInd w:val="0"/>
        <w:spacing w:line="276" w:lineRule="auto"/>
        <w:rPr>
          <w:rFonts w:asciiTheme="minorHAnsi" w:hAnsiTheme="minorHAnsi" w:cstheme="minorHAnsi"/>
          <w:b/>
          <w:bCs/>
          <w:sz w:val="22"/>
          <w:szCs w:val="22"/>
          <w:u w:val="single"/>
          <w:lang w:val="pl-PL" w:eastAsia="pl-PL"/>
        </w:rPr>
      </w:pPr>
      <w:r w:rsidRPr="002A484A">
        <w:rPr>
          <w:rFonts w:asciiTheme="minorHAnsi" w:hAnsiTheme="minorHAnsi" w:cstheme="minorHAnsi"/>
          <w:b/>
          <w:bCs/>
          <w:sz w:val="22"/>
          <w:szCs w:val="22"/>
          <w:lang w:val="pl-PL" w:eastAsia="pl-PL"/>
        </w:rPr>
        <w:t xml:space="preserve">Odpowiedź: </w:t>
      </w:r>
      <w:r w:rsidR="002A484A" w:rsidRPr="002A484A">
        <w:rPr>
          <w:rFonts w:asciiTheme="minorHAnsi" w:hAnsiTheme="minorHAnsi" w:cstheme="minorHAnsi"/>
          <w:b/>
          <w:bCs/>
          <w:sz w:val="22"/>
          <w:szCs w:val="22"/>
          <w:lang w:val="pl-PL" w:eastAsia="pl-PL"/>
        </w:rPr>
        <w:t>Tak stosowna zmiana zostanie wprowadzona , podczas sporządzania umowy.</w:t>
      </w:r>
    </w:p>
    <w:bookmarkEnd w:id="0"/>
    <w:sectPr w:rsidR="001B2A1F" w:rsidRPr="002A484A" w:rsidSect="009342B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89D5C" w14:textId="77777777" w:rsidR="008839CA" w:rsidRDefault="008839CA" w:rsidP="009D3230">
      <w:r>
        <w:separator/>
      </w:r>
    </w:p>
  </w:endnote>
  <w:endnote w:type="continuationSeparator" w:id="0">
    <w:p w14:paraId="50C1952A" w14:textId="77777777" w:rsidR="008839CA" w:rsidRDefault="008839CA" w:rsidP="009D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272F" w14:textId="326F2C90" w:rsidR="008839CA" w:rsidRDefault="008839CA" w:rsidP="002B4F3D">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43BF" w14:textId="77777777" w:rsidR="008839CA" w:rsidRDefault="008839CA" w:rsidP="009D3230">
      <w:r>
        <w:separator/>
      </w:r>
    </w:p>
  </w:footnote>
  <w:footnote w:type="continuationSeparator" w:id="0">
    <w:p w14:paraId="2C1AE95C" w14:textId="77777777" w:rsidR="008839CA" w:rsidRDefault="008839CA" w:rsidP="009D3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7F7F7F"/>
      </w:tblBorders>
      <w:tblLayout w:type="fixed"/>
      <w:tblLook w:val="04A0" w:firstRow="1" w:lastRow="0" w:firstColumn="1" w:lastColumn="0" w:noHBand="0" w:noVBand="1"/>
    </w:tblPr>
    <w:tblGrid>
      <w:gridCol w:w="2779"/>
      <w:gridCol w:w="6009"/>
      <w:gridCol w:w="1276"/>
    </w:tblGrid>
    <w:tr w:rsidR="008839CA" w14:paraId="479F6243" w14:textId="77777777" w:rsidTr="009D3230">
      <w:trPr>
        <w:trHeight w:val="2264"/>
        <w:jc w:val="center"/>
      </w:trPr>
      <w:tc>
        <w:tcPr>
          <w:tcW w:w="2779" w:type="dxa"/>
        </w:tcPr>
        <w:p w14:paraId="4A19D55F" w14:textId="77777777" w:rsidR="008839CA" w:rsidRPr="00AE7B28" w:rsidRDefault="008839CA" w:rsidP="009D3230">
          <w:pPr>
            <w:rPr>
              <w:sz w:val="18"/>
              <w:szCs w:val="18"/>
            </w:rPr>
          </w:pPr>
          <w:r>
            <w:rPr>
              <w:noProof/>
              <w:lang w:val="pl-PL" w:eastAsia="pl-PL"/>
            </w:rPr>
            <w:drawing>
              <wp:inline distT="0" distB="0" distL="0" distR="0" wp14:anchorId="21B6B6CC" wp14:editId="798F6B6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14:paraId="5C1B6883" w14:textId="77777777" w:rsidR="008839CA" w:rsidRDefault="008839CA" w:rsidP="009D3230">
          <w:pPr>
            <w:ind w:right="281"/>
            <w:jc w:val="right"/>
            <w:rPr>
              <w:b/>
            </w:rPr>
          </w:pPr>
        </w:p>
        <w:p w14:paraId="228562FA" w14:textId="77777777" w:rsidR="008839CA" w:rsidRDefault="008839CA" w:rsidP="009D3230">
          <w:pPr>
            <w:ind w:right="281"/>
            <w:jc w:val="center"/>
            <w:rPr>
              <w:b/>
            </w:rPr>
          </w:pPr>
          <w:proofErr w:type="spellStart"/>
          <w:r w:rsidRPr="00AE7B28">
            <w:rPr>
              <w:b/>
            </w:rPr>
            <w:t>Powiatowy</w:t>
          </w:r>
          <w:proofErr w:type="spellEnd"/>
          <w:r w:rsidRPr="00AE7B28">
            <w:rPr>
              <w:b/>
            </w:rPr>
            <w:t xml:space="preserve"> Szpit</w:t>
          </w:r>
          <w:r>
            <w:rPr>
              <w:b/>
            </w:rPr>
            <w:t xml:space="preserve">al im. </w:t>
          </w:r>
          <w:proofErr w:type="spellStart"/>
          <w:r>
            <w:rPr>
              <w:b/>
            </w:rPr>
            <w:t>Władysława</w:t>
          </w:r>
          <w:proofErr w:type="spellEnd"/>
          <w:r>
            <w:rPr>
              <w:b/>
            </w:rPr>
            <w:t xml:space="preserve"> </w:t>
          </w:r>
          <w:proofErr w:type="spellStart"/>
          <w:r>
            <w:rPr>
              <w:b/>
            </w:rPr>
            <w:t>Biegańskiego</w:t>
          </w:r>
          <w:proofErr w:type="spellEnd"/>
          <w:r>
            <w:rPr>
              <w:b/>
            </w:rPr>
            <w:t xml:space="preserve"> </w:t>
          </w:r>
          <w:r w:rsidRPr="00AE7B28">
            <w:rPr>
              <w:b/>
            </w:rPr>
            <w:t xml:space="preserve">w </w:t>
          </w:r>
          <w:proofErr w:type="spellStart"/>
          <w:r w:rsidRPr="00AE7B28">
            <w:rPr>
              <w:b/>
            </w:rPr>
            <w:t>Iławie</w:t>
          </w:r>
          <w:proofErr w:type="spellEnd"/>
        </w:p>
        <w:p w14:paraId="7232CE2F" w14:textId="77777777" w:rsidR="008839CA" w:rsidRDefault="008839CA" w:rsidP="009D3230">
          <w:pPr>
            <w:tabs>
              <w:tab w:val="left" w:pos="1275"/>
            </w:tabs>
            <w:ind w:right="281"/>
            <w:jc w:val="center"/>
          </w:pPr>
          <w:r>
            <w:br/>
          </w:r>
          <w:proofErr w:type="spellStart"/>
          <w:r w:rsidRPr="00AE7B28">
            <w:t>ul</w:t>
          </w:r>
          <w:proofErr w:type="spellEnd"/>
          <w:r w:rsidRPr="00AE7B28">
            <w:t xml:space="preserve">. Gen. </w:t>
          </w:r>
          <w:proofErr w:type="spellStart"/>
          <w:r w:rsidRPr="00AE7B28">
            <w:t>Wł</w:t>
          </w:r>
          <w:proofErr w:type="spellEnd"/>
          <w:r w:rsidRPr="00AE7B28">
            <w:t xml:space="preserve">. </w:t>
          </w:r>
          <w:proofErr w:type="spellStart"/>
          <w:r w:rsidRPr="00AE7B28">
            <w:t>Andersa</w:t>
          </w:r>
          <w:proofErr w:type="spellEnd"/>
          <w:r w:rsidRPr="00AE7B28">
            <w:t xml:space="preserve"> 3, 14-200 </w:t>
          </w:r>
          <w:proofErr w:type="spellStart"/>
          <w:r w:rsidRPr="00AE7B28">
            <w:t>Iława</w:t>
          </w:r>
          <w:proofErr w:type="spellEnd"/>
          <w:r w:rsidRPr="00AE7B28">
            <w:br/>
          </w:r>
          <w:proofErr w:type="spellStart"/>
          <w:r w:rsidRPr="00AE7B28">
            <w:t>Kancelaria</w:t>
          </w:r>
          <w:proofErr w:type="spellEnd"/>
          <w:r w:rsidRPr="00AE7B28">
            <w:t xml:space="preserve"> tel. 89 644 96 01, </w:t>
          </w:r>
          <w:proofErr w:type="spellStart"/>
          <w:r w:rsidRPr="00AE7B28">
            <w:t>fax</w:t>
          </w:r>
          <w:proofErr w:type="spellEnd"/>
          <w:r w:rsidRPr="00AE7B28">
            <w:t>. 89 649 24 25</w:t>
          </w:r>
          <w:r w:rsidRPr="00AE7B28">
            <w:br/>
            <w:t>NIP 744-14-84-344</w:t>
          </w:r>
        </w:p>
      </w:tc>
      <w:tc>
        <w:tcPr>
          <w:tcW w:w="1276" w:type="dxa"/>
        </w:tcPr>
        <w:p w14:paraId="221CD836" w14:textId="77777777" w:rsidR="008839CA" w:rsidRDefault="008839CA" w:rsidP="009D3230">
          <w:pPr>
            <w:ind w:right="281"/>
          </w:pPr>
          <w:r>
            <w:rPr>
              <w:noProof/>
              <w:lang w:val="pl-PL" w:eastAsia="pl-PL"/>
            </w:rPr>
            <w:drawing>
              <wp:inline distT="0" distB="0" distL="0" distR="0" wp14:anchorId="0E1735B8" wp14:editId="2B74806D">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14:paraId="48898B97" w14:textId="77777777" w:rsidR="008839CA" w:rsidRDefault="008839C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706"/>
    <w:multiLevelType w:val="hybridMultilevel"/>
    <w:tmpl w:val="45E4A14E"/>
    <w:lvl w:ilvl="0" w:tplc="7DE65D24">
      <w:start w:val="1"/>
      <w:numFmt w:val="decimal"/>
      <w:lvlText w:val="%1."/>
      <w:lvlJc w:val="left"/>
      <w:pPr>
        <w:ind w:left="720" w:hanging="36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084C47"/>
    <w:multiLevelType w:val="hybridMultilevel"/>
    <w:tmpl w:val="BF4A2628"/>
    <w:lvl w:ilvl="0" w:tplc="5BDC8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A237F50"/>
    <w:multiLevelType w:val="hybridMultilevel"/>
    <w:tmpl w:val="8A72AFB2"/>
    <w:lvl w:ilvl="0" w:tplc="B60EBAB0">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DB04224"/>
    <w:multiLevelType w:val="hybridMultilevel"/>
    <w:tmpl w:val="C5B4281A"/>
    <w:lvl w:ilvl="0" w:tplc="5BDC87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3230"/>
    <w:rsid w:val="00001843"/>
    <w:rsid w:val="00010C59"/>
    <w:rsid w:val="000207C1"/>
    <w:rsid w:val="00022B4C"/>
    <w:rsid w:val="00027CDB"/>
    <w:rsid w:val="0004717F"/>
    <w:rsid w:val="00050506"/>
    <w:rsid w:val="0005264E"/>
    <w:rsid w:val="00055E66"/>
    <w:rsid w:val="0006376F"/>
    <w:rsid w:val="0007433A"/>
    <w:rsid w:val="00074A63"/>
    <w:rsid w:val="000832B6"/>
    <w:rsid w:val="0009165B"/>
    <w:rsid w:val="000C4E7B"/>
    <w:rsid w:val="000E1232"/>
    <w:rsid w:val="001302A9"/>
    <w:rsid w:val="0013616E"/>
    <w:rsid w:val="0015015B"/>
    <w:rsid w:val="0015174C"/>
    <w:rsid w:val="00151A3D"/>
    <w:rsid w:val="00155ED7"/>
    <w:rsid w:val="00157840"/>
    <w:rsid w:val="001617FB"/>
    <w:rsid w:val="00162561"/>
    <w:rsid w:val="00165E65"/>
    <w:rsid w:val="00166089"/>
    <w:rsid w:val="00171A9C"/>
    <w:rsid w:val="0018076A"/>
    <w:rsid w:val="001852D4"/>
    <w:rsid w:val="00191731"/>
    <w:rsid w:val="00195872"/>
    <w:rsid w:val="001A5163"/>
    <w:rsid w:val="001B258E"/>
    <w:rsid w:val="001B2A1F"/>
    <w:rsid w:val="001B2D02"/>
    <w:rsid w:val="001C5B5A"/>
    <w:rsid w:val="001D0E48"/>
    <w:rsid w:val="001E3F8B"/>
    <w:rsid w:val="00201643"/>
    <w:rsid w:val="00206086"/>
    <w:rsid w:val="002063AB"/>
    <w:rsid w:val="0021169F"/>
    <w:rsid w:val="00237988"/>
    <w:rsid w:val="00240191"/>
    <w:rsid w:val="002525D1"/>
    <w:rsid w:val="00254712"/>
    <w:rsid w:val="00255C82"/>
    <w:rsid w:val="0027676E"/>
    <w:rsid w:val="00281953"/>
    <w:rsid w:val="00286080"/>
    <w:rsid w:val="002920A7"/>
    <w:rsid w:val="002A1443"/>
    <w:rsid w:val="002A484A"/>
    <w:rsid w:val="002B4F3D"/>
    <w:rsid w:val="002C41F6"/>
    <w:rsid w:val="002D10D2"/>
    <w:rsid w:val="002D6785"/>
    <w:rsid w:val="002E232B"/>
    <w:rsid w:val="002E308F"/>
    <w:rsid w:val="002E6C49"/>
    <w:rsid w:val="002F2D90"/>
    <w:rsid w:val="002F7C94"/>
    <w:rsid w:val="00311ED6"/>
    <w:rsid w:val="00317C89"/>
    <w:rsid w:val="003258AB"/>
    <w:rsid w:val="003347EA"/>
    <w:rsid w:val="00337CC6"/>
    <w:rsid w:val="003431A4"/>
    <w:rsid w:val="003476E6"/>
    <w:rsid w:val="0035007C"/>
    <w:rsid w:val="003618F5"/>
    <w:rsid w:val="00384BA1"/>
    <w:rsid w:val="003A1293"/>
    <w:rsid w:val="003A164E"/>
    <w:rsid w:val="003A505E"/>
    <w:rsid w:val="003A506F"/>
    <w:rsid w:val="003B3F8A"/>
    <w:rsid w:val="003C3769"/>
    <w:rsid w:val="003C44E9"/>
    <w:rsid w:val="003C4BBD"/>
    <w:rsid w:val="003D2658"/>
    <w:rsid w:val="003E4ACC"/>
    <w:rsid w:val="003E6247"/>
    <w:rsid w:val="003E62E9"/>
    <w:rsid w:val="004048BA"/>
    <w:rsid w:val="00421EBE"/>
    <w:rsid w:val="004346B4"/>
    <w:rsid w:val="00436732"/>
    <w:rsid w:val="004518F8"/>
    <w:rsid w:val="0045306E"/>
    <w:rsid w:val="00455E44"/>
    <w:rsid w:val="00470885"/>
    <w:rsid w:val="004717A9"/>
    <w:rsid w:val="004747F9"/>
    <w:rsid w:val="004826F7"/>
    <w:rsid w:val="00486D00"/>
    <w:rsid w:val="004879C8"/>
    <w:rsid w:val="00492E43"/>
    <w:rsid w:val="00493010"/>
    <w:rsid w:val="0049777B"/>
    <w:rsid w:val="004A59D3"/>
    <w:rsid w:val="004A6CAE"/>
    <w:rsid w:val="004D009D"/>
    <w:rsid w:val="004D1FBA"/>
    <w:rsid w:val="004D32D9"/>
    <w:rsid w:val="004E1993"/>
    <w:rsid w:val="004E4A44"/>
    <w:rsid w:val="004F2C43"/>
    <w:rsid w:val="004F46C4"/>
    <w:rsid w:val="00503B35"/>
    <w:rsid w:val="00510AB4"/>
    <w:rsid w:val="00515417"/>
    <w:rsid w:val="005167D5"/>
    <w:rsid w:val="00534AA5"/>
    <w:rsid w:val="005407AB"/>
    <w:rsid w:val="00540F10"/>
    <w:rsid w:val="00541F37"/>
    <w:rsid w:val="00555A9A"/>
    <w:rsid w:val="00562955"/>
    <w:rsid w:val="00562D13"/>
    <w:rsid w:val="00563FA7"/>
    <w:rsid w:val="00594B75"/>
    <w:rsid w:val="00595B11"/>
    <w:rsid w:val="00597E01"/>
    <w:rsid w:val="005A3C54"/>
    <w:rsid w:val="005A5850"/>
    <w:rsid w:val="005B725D"/>
    <w:rsid w:val="005C34F7"/>
    <w:rsid w:val="005D2006"/>
    <w:rsid w:val="005D7FD8"/>
    <w:rsid w:val="005E7663"/>
    <w:rsid w:val="005F04A5"/>
    <w:rsid w:val="005F2F14"/>
    <w:rsid w:val="0060574D"/>
    <w:rsid w:val="00621113"/>
    <w:rsid w:val="006221D1"/>
    <w:rsid w:val="00623623"/>
    <w:rsid w:val="00626315"/>
    <w:rsid w:val="00640E7D"/>
    <w:rsid w:val="006425E8"/>
    <w:rsid w:val="00643DD2"/>
    <w:rsid w:val="00655F2D"/>
    <w:rsid w:val="00663BC0"/>
    <w:rsid w:val="00670CC3"/>
    <w:rsid w:val="00681F6D"/>
    <w:rsid w:val="00686B89"/>
    <w:rsid w:val="00687F2D"/>
    <w:rsid w:val="00690E2F"/>
    <w:rsid w:val="0069704F"/>
    <w:rsid w:val="006A0393"/>
    <w:rsid w:val="006A4282"/>
    <w:rsid w:val="006B1AE4"/>
    <w:rsid w:val="006C00AD"/>
    <w:rsid w:val="006C4EDE"/>
    <w:rsid w:val="006C6E7A"/>
    <w:rsid w:val="006D0A3F"/>
    <w:rsid w:val="006E0C6C"/>
    <w:rsid w:val="006E218E"/>
    <w:rsid w:val="006E4F34"/>
    <w:rsid w:val="00700F67"/>
    <w:rsid w:val="007105DB"/>
    <w:rsid w:val="00725129"/>
    <w:rsid w:val="00742008"/>
    <w:rsid w:val="0074536E"/>
    <w:rsid w:val="007478CC"/>
    <w:rsid w:val="0076545C"/>
    <w:rsid w:val="00771ECD"/>
    <w:rsid w:val="0077237D"/>
    <w:rsid w:val="00781B7A"/>
    <w:rsid w:val="0079343F"/>
    <w:rsid w:val="00793C6B"/>
    <w:rsid w:val="0079594E"/>
    <w:rsid w:val="007B4AAD"/>
    <w:rsid w:val="007B6C7F"/>
    <w:rsid w:val="007C23CC"/>
    <w:rsid w:val="007C7993"/>
    <w:rsid w:val="007C7E30"/>
    <w:rsid w:val="007F0840"/>
    <w:rsid w:val="007F64ED"/>
    <w:rsid w:val="0080073F"/>
    <w:rsid w:val="0080218C"/>
    <w:rsid w:val="00807E96"/>
    <w:rsid w:val="008101F4"/>
    <w:rsid w:val="0081037F"/>
    <w:rsid w:val="0082287F"/>
    <w:rsid w:val="00823802"/>
    <w:rsid w:val="00833208"/>
    <w:rsid w:val="0084294D"/>
    <w:rsid w:val="00844EC9"/>
    <w:rsid w:val="00846E18"/>
    <w:rsid w:val="0084700B"/>
    <w:rsid w:val="00853DA5"/>
    <w:rsid w:val="00854CD3"/>
    <w:rsid w:val="008616BE"/>
    <w:rsid w:val="008839CA"/>
    <w:rsid w:val="0089090A"/>
    <w:rsid w:val="008962CE"/>
    <w:rsid w:val="008A0B71"/>
    <w:rsid w:val="008A4D67"/>
    <w:rsid w:val="008C0DA0"/>
    <w:rsid w:val="008C67DF"/>
    <w:rsid w:val="008C7913"/>
    <w:rsid w:val="008D2953"/>
    <w:rsid w:val="008D60A5"/>
    <w:rsid w:val="008E4DBD"/>
    <w:rsid w:val="008E5B8B"/>
    <w:rsid w:val="008E5E57"/>
    <w:rsid w:val="008F0C53"/>
    <w:rsid w:val="008F3681"/>
    <w:rsid w:val="008F507F"/>
    <w:rsid w:val="008F5D7B"/>
    <w:rsid w:val="00927B27"/>
    <w:rsid w:val="00931F02"/>
    <w:rsid w:val="009342BB"/>
    <w:rsid w:val="00945AC2"/>
    <w:rsid w:val="00967AA5"/>
    <w:rsid w:val="00980F1A"/>
    <w:rsid w:val="009812D8"/>
    <w:rsid w:val="00987151"/>
    <w:rsid w:val="0099069B"/>
    <w:rsid w:val="009931A6"/>
    <w:rsid w:val="009936BB"/>
    <w:rsid w:val="009A34AB"/>
    <w:rsid w:val="009B4C1B"/>
    <w:rsid w:val="009B6383"/>
    <w:rsid w:val="009C1F6B"/>
    <w:rsid w:val="009C293C"/>
    <w:rsid w:val="009D3230"/>
    <w:rsid w:val="009D4C1C"/>
    <w:rsid w:val="009E2A3B"/>
    <w:rsid w:val="009E354E"/>
    <w:rsid w:val="009E3B1C"/>
    <w:rsid w:val="009E600A"/>
    <w:rsid w:val="009F6FAA"/>
    <w:rsid w:val="00A1604F"/>
    <w:rsid w:val="00A177F1"/>
    <w:rsid w:val="00A225F7"/>
    <w:rsid w:val="00A25A29"/>
    <w:rsid w:val="00A36EC5"/>
    <w:rsid w:val="00A378A0"/>
    <w:rsid w:val="00A41FD1"/>
    <w:rsid w:val="00A4295C"/>
    <w:rsid w:val="00A42FE0"/>
    <w:rsid w:val="00A45345"/>
    <w:rsid w:val="00A52AA8"/>
    <w:rsid w:val="00A55FD0"/>
    <w:rsid w:val="00A64391"/>
    <w:rsid w:val="00A7602B"/>
    <w:rsid w:val="00A82A49"/>
    <w:rsid w:val="00A87AEA"/>
    <w:rsid w:val="00A908BF"/>
    <w:rsid w:val="00A96102"/>
    <w:rsid w:val="00AC08D1"/>
    <w:rsid w:val="00AC0D98"/>
    <w:rsid w:val="00AE1BB0"/>
    <w:rsid w:val="00AE2521"/>
    <w:rsid w:val="00AE50D0"/>
    <w:rsid w:val="00AF6DB5"/>
    <w:rsid w:val="00B25F20"/>
    <w:rsid w:val="00B3016D"/>
    <w:rsid w:val="00B30DC3"/>
    <w:rsid w:val="00B31AA6"/>
    <w:rsid w:val="00B331C2"/>
    <w:rsid w:val="00B35077"/>
    <w:rsid w:val="00B47AB3"/>
    <w:rsid w:val="00B50236"/>
    <w:rsid w:val="00B50A4B"/>
    <w:rsid w:val="00B634AB"/>
    <w:rsid w:val="00B80CC7"/>
    <w:rsid w:val="00B94416"/>
    <w:rsid w:val="00BA0051"/>
    <w:rsid w:val="00BA3765"/>
    <w:rsid w:val="00BB24AE"/>
    <w:rsid w:val="00BB3F13"/>
    <w:rsid w:val="00BB4CFB"/>
    <w:rsid w:val="00BD2396"/>
    <w:rsid w:val="00BF5772"/>
    <w:rsid w:val="00BF7E8C"/>
    <w:rsid w:val="00C10460"/>
    <w:rsid w:val="00C10C0C"/>
    <w:rsid w:val="00C139BE"/>
    <w:rsid w:val="00C27980"/>
    <w:rsid w:val="00C3728D"/>
    <w:rsid w:val="00C4078C"/>
    <w:rsid w:val="00C451E1"/>
    <w:rsid w:val="00C46B60"/>
    <w:rsid w:val="00C52111"/>
    <w:rsid w:val="00C61AA0"/>
    <w:rsid w:val="00C6630B"/>
    <w:rsid w:val="00C73B05"/>
    <w:rsid w:val="00C77156"/>
    <w:rsid w:val="00C94C7A"/>
    <w:rsid w:val="00CA25E4"/>
    <w:rsid w:val="00CA50A0"/>
    <w:rsid w:val="00CB513A"/>
    <w:rsid w:val="00CB60E0"/>
    <w:rsid w:val="00CB6A80"/>
    <w:rsid w:val="00CC3703"/>
    <w:rsid w:val="00CD29CF"/>
    <w:rsid w:val="00CD335D"/>
    <w:rsid w:val="00CE4C82"/>
    <w:rsid w:val="00CE6EC1"/>
    <w:rsid w:val="00CF50E9"/>
    <w:rsid w:val="00D11C01"/>
    <w:rsid w:val="00D14D43"/>
    <w:rsid w:val="00D2524A"/>
    <w:rsid w:val="00D33C32"/>
    <w:rsid w:val="00D3798A"/>
    <w:rsid w:val="00D41356"/>
    <w:rsid w:val="00D61862"/>
    <w:rsid w:val="00D75EC2"/>
    <w:rsid w:val="00D91386"/>
    <w:rsid w:val="00DA59AF"/>
    <w:rsid w:val="00DB65AB"/>
    <w:rsid w:val="00DB6F36"/>
    <w:rsid w:val="00DC325C"/>
    <w:rsid w:val="00DC483E"/>
    <w:rsid w:val="00DD7F52"/>
    <w:rsid w:val="00DE0496"/>
    <w:rsid w:val="00DE2ABE"/>
    <w:rsid w:val="00DE32DA"/>
    <w:rsid w:val="00DE46F0"/>
    <w:rsid w:val="00DF010B"/>
    <w:rsid w:val="00E22045"/>
    <w:rsid w:val="00E27D16"/>
    <w:rsid w:val="00E47EBA"/>
    <w:rsid w:val="00E51BD3"/>
    <w:rsid w:val="00E52735"/>
    <w:rsid w:val="00E570BF"/>
    <w:rsid w:val="00E63570"/>
    <w:rsid w:val="00E66D8F"/>
    <w:rsid w:val="00E7057E"/>
    <w:rsid w:val="00E73D52"/>
    <w:rsid w:val="00E820E3"/>
    <w:rsid w:val="00E87E6A"/>
    <w:rsid w:val="00EB70CF"/>
    <w:rsid w:val="00ED0B0D"/>
    <w:rsid w:val="00ED2DE7"/>
    <w:rsid w:val="00EE46B4"/>
    <w:rsid w:val="00EE6EEF"/>
    <w:rsid w:val="00F03C0F"/>
    <w:rsid w:val="00F040E9"/>
    <w:rsid w:val="00F251EB"/>
    <w:rsid w:val="00F3360B"/>
    <w:rsid w:val="00F34EF2"/>
    <w:rsid w:val="00F42230"/>
    <w:rsid w:val="00F43214"/>
    <w:rsid w:val="00F62AA7"/>
    <w:rsid w:val="00F62B14"/>
    <w:rsid w:val="00F710A0"/>
    <w:rsid w:val="00F719F9"/>
    <w:rsid w:val="00F73848"/>
    <w:rsid w:val="00F758C7"/>
    <w:rsid w:val="00F822AF"/>
    <w:rsid w:val="00F84942"/>
    <w:rsid w:val="00F84A90"/>
    <w:rsid w:val="00F922D4"/>
    <w:rsid w:val="00F97193"/>
    <w:rsid w:val="00FA4D67"/>
    <w:rsid w:val="00FA67CE"/>
    <w:rsid w:val="00FB158B"/>
    <w:rsid w:val="00FB4ED8"/>
    <w:rsid w:val="00FC7C72"/>
    <w:rsid w:val="00FD006E"/>
    <w:rsid w:val="00FE51EA"/>
    <w:rsid w:val="00FF0DE3"/>
    <w:rsid w:val="00FF1429"/>
    <w:rsid w:val="00FF185F"/>
    <w:rsid w:val="00FF71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1A4850"/>
  <w15:docId w15:val="{68CBCDEA-0D04-4D06-BCF8-A74485B9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CC6"/>
    <w:pPr>
      <w:spacing w:after="0" w:line="240" w:lineRule="auto"/>
    </w:pPr>
    <w:rPr>
      <w:rFonts w:ascii="Times New Roman" w:eastAsia="Times New Roman" w:hAnsi="Times New Roman" w:cs="Times New Roman"/>
      <w:sz w:val="24"/>
      <w:szCs w:val="24"/>
      <w:lang w:val="de-CH" w:eastAsia="de-CH"/>
    </w:rPr>
  </w:style>
  <w:style w:type="paragraph" w:styleId="Nagwek2">
    <w:name w:val="heading 2"/>
    <w:basedOn w:val="Normalny"/>
    <w:next w:val="Normalny"/>
    <w:link w:val="Nagwek2Znak"/>
    <w:semiHidden/>
    <w:unhideWhenUsed/>
    <w:qFormat/>
    <w:rsid w:val="00001843"/>
    <w:pPr>
      <w:keepNext/>
      <w:widowControl w:val="0"/>
      <w:suppressAutoHyphens/>
      <w:spacing w:before="240" w:after="60"/>
      <w:outlineLvl w:val="1"/>
    </w:pPr>
    <w:rPr>
      <w:rFonts w:ascii="Arial" w:eastAsia="Arial Unicode MS" w:hAnsi="Arial" w:cs="Arial"/>
      <w:b/>
      <w:bCs/>
      <w:i/>
      <w:iCs/>
      <w:sz w:val="28"/>
      <w:szCs w:val="28"/>
      <w:lang w:val="pl-PL" w:eastAsia="pl-PL"/>
    </w:rPr>
  </w:style>
  <w:style w:type="paragraph" w:styleId="Nagwek3">
    <w:name w:val="heading 3"/>
    <w:basedOn w:val="Normalny"/>
    <w:next w:val="Normalny"/>
    <w:link w:val="Nagwek3Znak"/>
    <w:semiHidden/>
    <w:unhideWhenUsed/>
    <w:qFormat/>
    <w:rsid w:val="00001843"/>
    <w:pPr>
      <w:keepNext/>
      <w:keepLines/>
      <w:widowControl w:val="0"/>
      <w:suppressAutoHyphens/>
      <w:spacing w:before="200"/>
      <w:outlineLvl w:val="2"/>
    </w:pPr>
    <w:rPr>
      <w:rFonts w:asciiTheme="majorHAnsi" w:eastAsiaTheme="majorEastAsia" w:hAnsiTheme="majorHAnsi" w:cstheme="majorBidi"/>
      <w:b/>
      <w:bCs/>
      <w:color w:val="4F81BD" w:themeColor="accent1"/>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unhideWhenUsed/>
    <w:rsid w:val="009D3230"/>
    <w:pPr>
      <w:tabs>
        <w:tab w:val="center" w:pos="4536"/>
        <w:tab w:val="right" w:pos="9072"/>
      </w:tabs>
    </w:pPr>
  </w:style>
  <w:style w:type="character" w:customStyle="1" w:styleId="StopkaZnak">
    <w:name w:val="Stopka Znak"/>
    <w:basedOn w:val="Domylnaczcionkaakapitu"/>
    <w:link w:val="Stopka"/>
    <w:uiPriority w:val="99"/>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customStyle="1" w:styleId="Default">
    <w:name w:val="Default"/>
    <w:rsid w:val="006425E8"/>
    <w:pPr>
      <w:autoSpaceDE w:val="0"/>
      <w:autoSpaceDN w:val="0"/>
      <w:adjustRightInd w:val="0"/>
      <w:spacing w:after="0" w:line="240" w:lineRule="auto"/>
    </w:pPr>
    <w:rPr>
      <w:rFonts w:ascii="Calibri" w:hAnsi="Calibri" w:cs="Calibri"/>
      <w:color w:val="000000"/>
      <w:sz w:val="24"/>
      <w:szCs w:val="24"/>
    </w:rPr>
  </w:style>
  <w:style w:type="paragraph" w:customStyle="1" w:styleId="western">
    <w:name w:val="western"/>
    <w:basedOn w:val="Normalny"/>
    <w:rsid w:val="00E7057E"/>
    <w:pPr>
      <w:spacing w:before="100" w:beforeAutospacing="1" w:after="142" w:line="288" w:lineRule="auto"/>
    </w:pPr>
    <w:rPr>
      <w:color w:val="000000"/>
      <w:lang w:val="pl-PL" w:eastAsia="pl-PL"/>
    </w:rPr>
  </w:style>
  <w:style w:type="paragraph" w:styleId="Akapitzlist">
    <w:name w:val="List Paragraph"/>
    <w:aliases w:val="normalny tekst,CW_Lista,Podsis rysunku,wypunktowanie,Akapit z listą3,Akapit z listą31,Wypunktowanie,Normal2,Akapit z listą1,zwykły tekst,List Paragraph1,BulletC,Obiekt,Numerowanie,L1,Akapit z listą5,Akapit z listą BS"/>
    <w:basedOn w:val="Normalny"/>
    <w:link w:val="AkapitzlistZnak"/>
    <w:uiPriority w:val="34"/>
    <w:qFormat/>
    <w:rsid w:val="005407AB"/>
    <w:pPr>
      <w:spacing w:after="200" w:line="276" w:lineRule="auto"/>
      <w:ind w:left="720"/>
      <w:contextualSpacing/>
    </w:pPr>
    <w:rPr>
      <w:rFonts w:ascii="Calibri" w:eastAsia="Calibri" w:hAnsi="Calibri"/>
      <w:sz w:val="22"/>
      <w:szCs w:val="22"/>
      <w:lang w:val="pl-PL" w:eastAsia="en-US"/>
    </w:rPr>
  </w:style>
  <w:style w:type="paragraph" w:customStyle="1" w:styleId="Normalny1">
    <w:name w:val="Normalny1"/>
    <w:rsid w:val="00E87E6A"/>
    <w:pPr>
      <w:suppressAutoHyphens/>
      <w:spacing w:after="0" w:line="240" w:lineRule="auto"/>
    </w:pPr>
    <w:rPr>
      <w:rFonts w:ascii="Times New Roman" w:eastAsia="Times New Roman" w:hAnsi="Times New Roman" w:cs="Times New Roman"/>
      <w:sz w:val="24"/>
      <w:szCs w:val="24"/>
      <w:lang w:eastAsia="zh-CN"/>
    </w:rPr>
  </w:style>
  <w:style w:type="character" w:styleId="Pogrubienie">
    <w:name w:val="Strong"/>
    <w:uiPriority w:val="22"/>
    <w:qFormat/>
    <w:rsid w:val="00B30DC3"/>
    <w:rPr>
      <w:b/>
      <w:bCs/>
    </w:rPr>
  </w:style>
  <w:style w:type="paragraph" w:customStyle="1" w:styleId="ZnakZnak1Znak">
    <w:name w:val="Znak Znak1 Znak"/>
    <w:basedOn w:val="Normalny"/>
    <w:rsid w:val="00EE6EEF"/>
    <w:rPr>
      <w:lang w:val="pl-PL" w:eastAsia="pl-PL"/>
    </w:rPr>
  </w:style>
  <w:style w:type="character" w:customStyle="1" w:styleId="AkapitzlistZnak">
    <w:name w:val="Akapit z listą Znak"/>
    <w:aliases w:val="normalny tekst Znak,CW_Lista Znak,Podsis rysunku Znak,wypunktowanie Znak,Akapit z listą3 Znak,Akapit z listą31 Znak,Wypunktowanie Znak,Normal2 Znak,Akapit z listą1 Znak,zwykły tekst Znak,List Paragraph1 Znak,BulletC Znak,Obiekt Znak"/>
    <w:basedOn w:val="Domylnaczcionkaakapitu"/>
    <w:link w:val="Akapitzlist"/>
    <w:uiPriority w:val="34"/>
    <w:qFormat/>
    <w:rsid w:val="00C451E1"/>
    <w:rPr>
      <w:rFonts w:ascii="Calibri" w:eastAsia="Calibri" w:hAnsi="Calibri" w:cs="Times New Roman"/>
    </w:rPr>
  </w:style>
  <w:style w:type="paragraph" w:customStyle="1" w:styleId="tresc">
    <w:name w:val="tresc"/>
    <w:basedOn w:val="Normalny"/>
    <w:rsid w:val="003431A4"/>
    <w:pPr>
      <w:spacing w:before="100" w:beforeAutospacing="1" w:after="100" w:afterAutospacing="1"/>
    </w:pPr>
    <w:rPr>
      <w:lang w:val="pl-PL" w:eastAsia="pl-PL"/>
    </w:rPr>
  </w:style>
  <w:style w:type="paragraph" w:styleId="Tekstpodstawowywcity">
    <w:name w:val="Body Text Indent"/>
    <w:basedOn w:val="Normalny"/>
    <w:link w:val="TekstpodstawowywcityZnak"/>
    <w:uiPriority w:val="99"/>
    <w:semiHidden/>
    <w:unhideWhenUsed/>
    <w:rsid w:val="00001843"/>
    <w:pPr>
      <w:spacing w:after="120"/>
      <w:ind w:left="283"/>
    </w:pPr>
  </w:style>
  <w:style w:type="character" w:customStyle="1" w:styleId="TekstpodstawowywcityZnak">
    <w:name w:val="Tekst podstawowy wcięty Znak"/>
    <w:basedOn w:val="Domylnaczcionkaakapitu"/>
    <w:link w:val="Tekstpodstawowywcity"/>
    <w:uiPriority w:val="99"/>
    <w:semiHidden/>
    <w:rsid w:val="00001843"/>
    <w:rPr>
      <w:rFonts w:ascii="Times New Roman" w:eastAsia="Times New Roman" w:hAnsi="Times New Roman" w:cs="Times New Roman"/>
      <w:sz w:val="24"/>
      <w:szCs w:val="24"/>
      <w:lang w:val="de-CH" w:eastAsia="de-CH"/>
    </w:rPr>
  </w:style>
  <w:style w:type="character" w:customStyle="1" w:styleId="Nagwek2Znak">
    <w:name w:val="Nagłówek 2 Znak"/>
    <w:basedOn w:val="Domylnaczcionkaakapitu"/>
    <w:link w:val="Nagwek2"/>
    <w:semiHidden/>
    <w:rsid w:val="00001843"/>
    <w:rPr>
      <w:rFonts w:ascii="Arial" w:eastAsia="Arial Unicode MS" w:hAnsi="Arial" w:cs="Arial"/>
      <w:b/>
      <w:bCs/>
      <w:i/>
      <w:iCs/>
      <w:sz w:val="28"/>
      <w:szCs w:val="28"/>
      <w:lang w:eastAsia="pl-PL"/>
    </w:rPr>
  </w:style>
  <w:style w:type="character" w:customStyle="1" w:styleId="Nagwek3Znak">
    <w:name w:val="Nagłówek 3 Znak"/>
    <w:basedOn w:val="Domylnaczcionkaakapitu"/>
    <w:link w:val="Nagwek3"/>
    <w:semiHidden/>
    <w:rsid w:val="00001843"/>
    <w:rPr>
      <w:rFonts w:asciiTheme="majorHAnsi" w:eastAsiaTheme="majorEastAsia" w:hAnsiTheme="majorHAnsi" w:cstheme="majorBidi"/>
      <w:b/>
      <w:bCs/>
      <w:color w:val="4F81BD" w:themeColor="accent1"/>
      <w:sz w:val="24"/>
      <w:szCs w:val="24"/>
      <w:lang w:eastAsia="pl-PL"/>
    </w:rPr>
  </w:style>
  <w:style w:type="paragraph" w:customStyle="1" w:styleId="xmsonormal">
    <w:name w:val="x_msonormal"/>
    <w:basedOn w:val="Normalny"/>
    <w:uiPriority w:val="99"/>
    <w:rsid w:val="00001843"/>
    <w:pPr>
      <w:spacing w:before="100" w:beforeAutospacing="1" w:after="100" w:afterAutospacing="1"/>
    </w:pPr>
    <w:rPr>
      <w:lang w:val="pl-PL" w:eastAsia="pl-PL"/>
    </w:rPr>
  </w:style>
  <w:style w:type="paragraph" w:customStyle="1" w:styleId="xmsolistparagraph">
    <w:name w:val="x_msolistparagraph"/>
    <w:basedOn w:val="Normalny"/>
    <w:uiPriority w:val="99"/>
    <w:rsid w:val="00001843"/>
    <w:pPr>
      <w:spacing w:before="100" w:beforeAutospacing="1" w:after="100" w:afterAutospacing="1"/>
    </w:pPr>
    <w:rPr>
      <w:lang w:val="pl-PL" w:eastAsia="pl-PL"/>
    </w:rPr>
  </w:style>
  <w:style w:type="table" w:styleId="Tabela-Siatka">
    <w:name w:val="Table Grid"/>
    <w:basedOn w:val="Standardowy"/>
    <w:uiPriority w:val="39"/>
    <w:rsid w:val="00001843"/>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80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80073F"/>
    <w:rPr>
      <w:rFonts w:ascii="Courier New" w:eastAsia="Times New Roman" w:hAnsi="Courier New" w:cs="Courier New"/>
      <w:sz w:val="20"/>
      <w:szCs w:val="20"/>
      <w:lang w:eastAsia="pl-PL"/>
    </w:rPr>
  </w:style>
  <w:style w:type="character" w:styleId="Hipercze">
    <w:name w:val="Hyperlink"/>
    <w:rsid w:val="00F84942"/>
    <w:rPr>
      <w:color w:val="0000FF"/>
      <w:u w:val="single"/>
    </w:rPr>
  </w:style>
  <w:style w:type="character" w:styleId="Wyrnieniedelikatne">
    <w:name w:val="Subtle Emphasis"/>
    <w:basedOn w:val="Domylnaczcionkaakapitu"/>
    <w:uiPriority w:val="19"/>
    <w:qFormat/>
    <w:rsid w:val="00CB6A8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6145">
      <w:bodyDiv w:val="1"/>
      <w:marLeft w:val="0"/>
      <w:marRight w:val="0"/>
      <w:marTop w:val="0"/>
      <w:marBottom w:val="0"/>
      <w:divBdr>
        <w:top w:val="none" w:sz="0" w:space="0" w:color="auto"/>
        <w:left w:val="none" w:sz="0" w:space="0" w:color="auto"/>
        <w:bottom w:val="none" w:sz="0" w:space="0" w:color="auto"/>
        <w:right w:val="none" w:sz="0" w:space="0" w:color="auto"/>
      </w:divBdr>
    </w:div>
    <w:div w:id="26024526">
      <w:bodyDiv w:val="1"/>
      <w:marLeft w:val="0"/>
      <w:marRight w:val="0"/>
      <w:marTop w:val="0"/>
      <w:marBottom w:val="0"/>
      <w:divBdr>
        <w:top w:val="none" w:sz="0" w:space="0" w:color="auto"/>
        <w:left w:val="none" w:sz="0" w:space="0" w:color="auto"/>
        <w:bottom w:val="none" w:sz="0" w:space="0" w:color="auto"/>
        <w:right w:val="none" w:sz="0" w:space="0" w:color="auto"/>
      </w:divBdr>
    </w:div>
    <w:div w:id="116147734">
      <w:bodyDiv w:val="1"/>
      <w:marLeft w:val="0"/>
      <w:marRight w:val="0"/>
      <w:marTop w:val="0"/>
      <w:marBottom w:val="0"/>
      <w:divBdr>
        <w:top w:val="none" w:sz="0" w:space="0" w:color="auto"/>
        <w:left w:val="none" w:sz="0" w:space="0" w:color="auto"/>
        <w:bottom w:val="none" w:sz="0" w:space="0" w:color="auto"/>
        <w:right w:val="none" w:sz="0" w:space="0" w:color="auto"/>
      </w:divBdr>
      <w:divsChild>
        <w:div w:id="1744572107">
          <w:marLeft w:val="0"/>
          <w:marRight w:val="0"/>
          <w:marTop w:val="0"/>
          <w:marBottom w:val="0"/>
          <w:divBdr>
            <w:top w:val="none" w:sz="0" w:space="0" w:color="auto"/>
            <w:left w:val="none" w:sz="0" w:space="0" w:color="auto"/>
            <w:bottom w:val="none" w:sz="0" w:space="0" w:color="auto"/>
            <w:right w:val="none" w:sz="0" w:space="0" w:color="auto"/>
          </w:divBdr>
        </w:div>
      </w:divsChild>
    </w:div>
    <w:div w:id="146748608">
      <w:bodyDiv w:val="1"/>
      <w:marLeft w:val="0"/>
      <w:marRight w:val="0"/>
      <w:marTop w:val="0"/>
      <w:marBottom w:val="0"/>
      <w:divBdr>
        <w:top w:val="none" w:sz="0" w:space="0" w:color="auto"/>
        <w:left w:val="none" w:sz="0" w:space="0" w:color="auto"/>
        <w:bottom w:val="none" w:sz="0" w:space="0" w:color="auto"/>
        <w:right w:val="none" w:sz="0" w:space="0" w:color="auto"/>
      </w:divBdr>
    </w:div>
    <w:div w:id="216280091">
      <w:bodyDiv w:val="1"/>
      <w:marLeft w:val="0"/>
      <w:marRight w:val="0"/>
      <w:marTop w:val="0"/>
      <w:marBottom w:val="0"/>
      <w:divBdr>
        <w:top w:val="none" w:sz="0" w:space="0" w:color="auto"/>
        <w:left w:val="none" w:sz="0" w:space="0" w:color="auto"/>
        <w:bottom w:val="none" w:sz="0" w:space="0" w:color="auto"/>
        <w:right w:val="none" w:sz="0" w:space="0" w:color="auto"/>
      </w:divBdr>
    </w:div>
    <w:div w:id="282999253">
      <w:bodyDiv w:val="1"/>
      <w:marLeft w:val="0"/>
      <w:marRight w:val="0"/>
      <w:marTop w:val="0"/>
      <w:marBottom w:val="0"/>
      <w:divBdr>
        <w:top w:val="none" w:sz="0" w:space="0" w:color="auto"/>
        <w:left w:val="none" w:sz="0" w:space="0" w:color="auto"/>
        <w:bottom w:val="none" w:sz="0" w:space="0" w:color="auto"/>
        <w:right w:val="none" w:sz="0" w:space="0" w:color="auto"/>
      </w:divBdr>
    </w:div>
    <w:div w:id="310523185">
      <w:bodyDiv w:val="1"/>
      <w:marLeft w:val="0"/>
      <w:marRight w:val="0"/>
      <w:marTop w:val="0"/>
      <w:marBottom w:val="0"/>
      <w:divBdr>
        <w:top w:val="none" w:sz="0" w:space="0" w:color="auto"/>
        <w:left w:val="none" w:sz="0" w:space="0" w:color="auto"/>
        <w:bottom w:val="none" w:sz="0" w:space="0" w:color="auto"/>
        <w:right w:val="none" w:sz="0" w:space="0" w:color="auto"/>
      </w:divBdr>
    </w:div>
    <w:div w:id="451941525">
      <w:bodyDiv w:val="1"/>
      <w:marLeft w:val="0"/>
      <w:marRight w:val="0"/>
      <w:marTop w:val="0"/>
      <w:marBottom w:val="0"/>
      <w:divBdr>
        <w:top w:val="none" w:sz="0" w:space="0" w:color="auto"/>
        <w:left w:val="none" w:sz="0" w:space="0" w:color="auto"/>
        <w:bottom w:val="none" w:sz="0" w:space="0" w:color="auto"/>
        <w:right w:val="none" w:sz="0" w:space="0" w:color="auto"/>
      </w:divBdr>
    </w:div>
    <w:div w:id="569578294">
      <w:bodyDiv w:val="1"/>
      <w:marLeft w:val="0"/>
      <w:marRight w:val="0"/>
      <w:marTop w:val="0"/>
      <w:marBottom w:val="0"/>
      <w:divBdr>
        <w:top w:val="none" w:sz="0" w:space="0" w:color="auto"/>
        <w:left w:val="none" w:sz="0" w:space="0" w:color="auto"/>
        <w:bottom w:val="none" w:sz="0" w:space="0" w:color="auto"/>
        <w:right w:val="none" w:sz="0" w:space="0" w:color="auto"/>
      </w:divBdr>
    </w:div>
    <w:div w:id="608439134">
      <w:bodyDiv w:val="1"/>
      <w:marLeft w:val="0"/>
      <w:marRight w:val="0"/>
      <w:marTop w:val="0"/>
      <w:marBottom w:val="0"/>
      <w:divBdr>
        <w:top w:val="none" w:sz="0" w:space="0" w:color="auto"/>
        <w:left w:val="none" w:sz="0" w:space="0" w:color="auto"/>
        <w:bottom w:val="none" w:sz="0" w:space="0" w:color="auto"/>
        <w:right w:val="none" w:sz="0" w:space="0" w:color="auto"/>
      </w:divBdr>
    </w:div>
    <w:div w:id="1216161474">
      <w:bodyDiv w:val="1"/>
      <w:marLeft w:val="0"/>
      <w:marRight w:val="0"/>
      <w:marTop w:val="0"/>
      <w:marBottom w:val="0"/>
      <w:divBdr>
        <w:top w:val="none" w:sz="0" w:space="0" w:color="auto"/>
        <w:left w:val="none" w:sz="0" w:space="0" w:color="auto"/>
        <w:bottom w:val="none" w:sz="0" w:space="0" w:color="auto"/>
        <w:right w:val="none" w:sz="0" w:space="0" w:color="auto"/>
      </w:divBdr>
    </w:div>
    <w:div w:id="1253931253">
      <w:bodyDiv w:val="1"/>
      <w:marLeft w:val="0"/>
      <w:marRight w:val="0"/>
      <w:marTop w:val="0"/>
      <w:marBottom w:val="0"/>
      <w:divBdr>
        <w:top w:val="none" w:sz="0" w:space="0" w:color="auto"/>
        <w:left w:val="none" w:sz="0" w:space="0" w:color="auto"/>
        <w:bottom w:val="none" w:sz="0" w:space="0" w:color="auto"/>
        <w:right w:val="none" w:sz="0" w:space="0" w:color="auto"/>
      </w:divBdr>
    </w:div>
    <w:div w:id="1359626006">
      <w:bodyDiv w:val="1"/>
      <w:marLeft w:val="0"/>
      <w:marRight w:val="0"/>
      <w:marTop w:val="0"/>
      <w:marBottom w:val="0"/>
      <w:divBdr>
        <w:top w:val="none" w:sz="0" w:space="0" w:color="auto"/>
        <w:left w:val="none" w:sz="0" w:space="0" w:color="auto"/>
        <w:bottom w:val="none" w:sz="0" w:space="0" w:color="auto"/>
        <w:right w:val="none" w:sz="0" w:space="0" w:color="auto"/>
      </w:divBdr>
    </w:div>
    <w:div w:id="1459765105">
      <w:bodyDiv w:val="1"/>
      <w:marLeft w:val="0"/>
      <w:marRight w:val="0"/>
      <w:marTop w:val="0"/>
      <w:marBottom w:val="0"/>
      <w:divBdr>
        <w:top w:val="none" w:sz="0" w:space="0" w:color="auto"/>
        <w:left w:val="none" w:sz="0" w:space="0" w:color="auto"/>
        <w:bottom w:val="none" w:sz="0" w:space="0" w:color="auto"/>
        <w:right w:val="none" w:sz="0" w:space="0" w:color="auto"/>
      </w:divBdr>
    </w:div>
    <w:div w:id="1752695137">
      <w:bodyDiv w:val="1"/>
      <w:marLeft w:val="0"/>
      <w:marRight w:val="0"/>
      <w:marTop w:val="0"/>
      <w:marBottom w:val="0"/>
      <w:divBdr>
        <w:top w:val="none" w:sz="0" w:space="0" w:color="auto"/>
        <w:left w:val="none" w:sz="0" w:space="0" w:color="auto"/>
        <w:bottom w:val="none" w:sz="0" w:space="0" w:color="auto"/>
        <w:right w:val="none" w:sz="0" w:space="0" w:color="auto"/>
      </w:divBdr>
    </w:div>
    <w:div w:id="1801071229">
      <w:bodyDiv w:val="1"/>
      <w:marLeft w:val="0"/>
      <w:marRight w:val="0"/>
      <w:marTop w:val="0"/>
      <w:marBottom w:val="0"/>
      <w:divBdr>
        <w:top w:val="none" w:sz="0" w:space="0" w:color="auto"/>
        <w:left w:val="none" w:sz="0" w:space="0" w:color="auto"/>
        <w:bottom w:val="none" w:sz="0" w:space="0" w:color="auto"/>
        <w:right w:val="none" w:sz="0" w:space="0" w:color="auto"/>
      </w:divBdr>
    </w:div>
    <w:div w:id="2028940254">
      <w:bodyDiv w:val="1"/>
      <w:marLeft w:val="0"/>
      <w:marRight w:val="0"/>
      <w:marTop w:val="0"/>
      <w:marBottom w:val="0"/>
      <w:divBdr>
        <w:top w:val="none" w:sz="0" w:space="0" w:color="auto"/>
        <w:left w:val="none" w:sz="0" w:space="0" w:color="auto"/>
        <w:bottom w:val="none" w:sz="0" w:space="0" w:color="auto"/>
        <w:right w:val="none" w:sz="0" w:space="0" w:color="auto"/>
      </w:divBdr>
    </w:div>
    <w:div w:id="2071540143">
      <w:bodyDiv w:val="1"/>
      <w:marLeft w:val="0"/>
      <w:marRight w:val="0"/>
      <w:marTop w:val="0"/>
      <w:marBottom w:val="0"/>
      <w:divBdr>
        <w:top w:val="none" w:sz="0" w:space="0" w:color="auto"/>
        <w:left w:val="none" w:sz="0" w:space="0" w:color="auto"/>
        <w:bottom w:val="none" w:sz="0" w:space="0" w:color="auto"/>
        <w:right w:val="none" w:sz="0" w:space="0" w:color="auto"/>
      </w:divBdr>
    </w:div>
    <w:div w:id="21401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9788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1861</TotalTime>
  <Pages>11</Pages>
  <Words>3215</Words>
  <Characters>19292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206</cp:revision>
  <cp:lastPrinted>2021-02-18T11:43:00Z</cp:lastPrinted>
  <dcterms:created xsi:type="dcterms:W3CDTF">2018-01-09T07:24:00Z</dcterms:created>
  <dcterms:modified xsi:type="dcterms:W3CDTF">2021-08-10T09:57:00Z</dcterms:modified>
</cp:coreProperties>
</file>