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8F" w:rsidRDefault="00F6758F" w:rsidP="00C008F2">
      <w:pPr>
        <w:rPr>
          <w:rFonts w:ascii="Calibri" w:hAnsi="Calibri"/>
          <w:i/>
          <w:color w:val="000000"/>
          <w:kern w:val="2"/>
          <w:sz w:val="22"/>
          <w:szCs w:val="22"/>
        </w:rPr>
      </w:pPr>
    </w:p>
    <w:p w:rsidR="00F6758F" w:rsidRDefault="00F6758F" w:rsidP="00F6758F">
      <w:pPr>
        <w:rPr>
          <w:rFonts w:ascii="Calibri" w:hAnsi="Calibri"/>
          <w:b/>
          <w:color w:val="00000A"/>
          <w:kern w:val="2"/>
          <w:sz w:val="22"/>
          <w:szCs w:val="22"/>
        </w:rPr>
      </w:pP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>Szczegółowy opis przedmiotu zamówienia</w:t>
      </w:r>
      <w:r>
        <w:rPr>
          <w:rFonts w:ascii="Calibri" w:hAnsi="Calibri"/>
          <w:color w:val="00000A"/>
          <w:kern w:val="2"/>
          <w:sz w:val="22"/>
          <w:szCs w:val="22"/>
        </w:rPr>
        <w:t xml:space="preserve"> </w:t>
      </w:r>
      <w:r w:rsidR="00B41FF2">
        <w:rPr>
          <w:rFonts w:ascii="Calibri" w:hAnsi="Calibri"/>
          <w:b/>
          <w:color w:val="00000A"/>
          <w:kern w:val="2"/>
          <w:sz w:val="22"/>
          <w:szCs w:val="22"/>
        </w:rPr>
        <w:t>–</w:t>
      </w:r>
      <w:r>
        <w:rPr>
          <w:rFonts w:ascii="Calibri" w:hAnsi="Calibri"/>
          <w:b/>
          <w:color w:val="00000A"/>
          <w:kern w:val="2"/>
          <w:sz w:val="22"/>
          <w:szCs w:val="22"/>
        </w:rPr>
        <w:t xml:space="preserve"> </w:t>
      </w:r>
      <w:r w:rsidR="00123C8D">
        <w:rPr>
          <w:rFonts w:ascii="Calibri" w:eastAsia="Calibri" w:hAnsi="Calibri" w:cs="Calibri"/>
          <w:b/>
          <w:kern w:val="2"/>
          <w:sz w:val="22"/>
          <w:szCs w:val="22"/>
        </w:rPr>
        <w:t>Załącznik nr 3</w:t>
      </w:r>
      <w:bookmarkStart w:id="0" w:name="_GoBack"/>
      <w:bookmarkEnd w:id="0"/>
    </w:p>
    <w:p w:rsidR="00C008F2" w:rsidRDefault="00C008F2" w:rsidP="00F6758F">
      <w:pPr>
        <w:rPr>
          <w:rFonts w:ascii="Calibri" w:hAnsi="Calibri"/>
          <w:b/>
          <w:color w:val="00000A"/>
          <w:kern w:val="2"/>
          <w:sz w:val="22"/>
          <w:szCs w:val="22"/>
        </w:rPr>
      </w:pPr>
    </w:p>
    <w:p w:rsidR="00C008F2" w:rsidRPr="00C008F2" w:rsidRDefault="000D7D73" w:rsidP="00F6758F">
      <w:pPr>
        <w:rPr>
          <w:rFonts w:ascii="Calibri" w:hAnsi="Calibri" w:cs="Calibri"/>
          <w:b/>
          <w:color w:val="000000"/>
          <w:kern w:val="2"/>
          <w:sz w:val="22"/>
          <w:szCs w:val="22"/>
        </w:rPr>
      </w:pPr>
      <w:r>
        <w:rPr>
          <w:rFonts w:ascii="Calibri" w:eastAsia="Calibri" w:hAnsi="Calibri" w:cs="Calibri"/>
          <w:b/>
          <w:kern w:val="2"/>
          <w:sz w:val="22"/>
          <w:szCs w:val="22"/>
        </w:rPr>
        <w:t>COZL/DZP/MJ/3413/Z-157</w:t>
      </w:r>
      <w:r w:rsidR="00C008F2" w:rsidRPr="00C008F2">
        <w:rPr>
          <w:rFonts w:ascii="Calibri" w:eastAsia="Calibri" w:hAnsi="Calibri" w:cs="Calibri"/>
          <w:b/>
          <w:kern w:val="2"/>
          <w:sz w:val="22"/>
          <w:szCs w:val="22"/>
        </w:rPr>
        <w:t>/2022</w:t>
      </w:r>
      <w:r w:rsidR="00123C8D">
        <w:rPr>
          <w:rFonts w:ascii="Calibri" w:eastAsia="Calibri" w:hAnsi="Calibri" w:cs="Calibri"/>
          <w:b/>
          <w:kern w:val="2"/>
          <w:sz w:val="22"/>
          <w:szCs w:val="22"/>
        </w:rPr>
        <w:t xml:space="preserve"> </w:t>
      </w:r>
      <w:proofErr w:type="spellStart"/>
      <w:r w:rsidR="00123C8D">
        <w:rPr>
          <w:rFonts w:ascii="Calibri" w:hAnsi="Calibri"/>
          <w:b/>
          <w:color w:val="00000A"/>
          <w:kern w:val="2"/>
          <w:sz w:val="22"/>
          <w:szCs w:val="22"/>
        </w:rPr>
        <w:t>Autorefraktometr</w:t>
      </w:r>
      <w:proofErr w:type="spellEnd"/>
      <w:r w:rsidR="00123C8D">
        <w:rPr>
          <w:rFonts w:ascii="Calibri" w:hAnsi="Calibri"/>
          <w:b/>
          <w:color w:val="00000A"/>
          <w:kern w:val="2"/>
          <w:sz w:val="22"/>
          <w:szCs w:val="22"/>
        </w:rPr>
        <w:t xml:space="preserve"> z keratometrem.</w:t>
      </w:r>
      <w:r w:rsidR="00C008F2">
        <w:rPr>
          <w:rFonts w:ascii="Calibri" w:eastAsia="Calibri" w:hAnsi="Calibri" w:cs="Calibri"/>
          <w:b/>
          <w:kern w:val="2"/>
          <w:sz w:val="22"/>
          <w:szCs w:val="22"/>
        </w:rPr>
        <w:tab/>
      </w:r>
      <w:r w:rsidR="00C008F2">
        <w:rPr>
          <w:rFonts w:ascii="Calibri" w:eastAsia="Calibri" w:hAnsi="Calibri" w:cs="Calibri"/>
          <w:b/>
          <w:kern w:val="2"/>
          <w:sz w:val="22"/>
          <w:szCs w:val="22"/>
        </w:rPr>
        <w:tab/>
      </w:r>
      <w:r w:rsidR="00C008F2">
        <w:rPr>
          <w:rFonts w:ascii="Calibri" w:eastAsia="Calibri" w:hAnsi="Calibri" w:cs="Calibri"/>
          <w:b/>
          <w:kern w:val="2"/>
          <w:sz w:val="22"/>
          <w:szCs w:val="22"/>
        </w:rPr>
        <w:tab/>
      </w:r>
      <w:r w:rsidR="00C008F2">
        <w:rPr>
          <w:rFonts w:ascii="Calibri" w:eastAsia="Calibri" w:hAnsi="Calibri" w:cs="Calibri"/>
          <w:b/>
          <w:kern w:val="2"/>
          <w:sz w:val="22"/>
          <w:szCs w:val="22"/>
        </w:rPr>
        <w:tab/>
      </w:r>
      <w:r w:rsidR="00C008F2">
        <w:rPr>
          <w:rFonts w:ascii="Calibri" w:eastAsia="Calibri" w:hAnsi="Calibri" w:cs="Calibri"/>
          <w:b/>
          <w:kern w:val="2"/>
          <w:sz w:val="22"/>
          <w:szCs w:val="22"/>
        </w:rPr>
        <w:tab/>
      </w:r>
      <w:r w:rsidR="00C008F2">
        <w:rPr>
          <w:rFonts w:ascii="Calibri" w:eastAsia="Calibri" w:hAnsi="Calibri" w:cs="Calibri"/>
          <w:b/>
          <w:kern w:val="2"/>
          <w:sz w:val="22"/>
          <w:szCs w:val="22"/>
        </w:rPr>
        <w:tab/>
      </w:r>
      <w:r w:rsidR="00C008F2">
        <w:rPr>
          <w:rFonts w:ascii="Calibri" w:eastAsia="Calibri" w:hAnsi="Calibri" w:cs="Calibri"/>
          <w:b/>
          <w:kern w:val="2"/>
          <w:sz w:val="22"/>
          <w:szCs w:val="22"/>
        </w:rPr>
        <w:tab/>
      </w:r>
      <w:r w:rsidR="00C008F2">
        <w:rPr>
          <w:rFonts w:ascii="Calibri" w:eastAsia="Calibri" w:hAnsi="Calibri" w:cs="Calibri"/>
          <w:b/>
          <w:kern w:val="2"/>
          <w:sz w:val="22"/>
          <w:szCs w:val="22"/>
        </w:rPr>
        <w:tab/>
      </w:r>
      <w:r w:rsidR="00C008F2">
        <w:rPr>
          <w:rFonts w:ascii="Calibri" w:eastAsia="Calibri" w:hAnsi="Calibri" w:cs="Calibri"/>
          <w:b/>
          <w:kern w:val="2"/>
          <w:sz w:val="22"/>
          <w:szCs w:val="22"/>
        </w:rPr>
        <w:tab/>
        <w:t xml:space="preserve">   </w:t>
      </w:r>
      <w:r w:rsidR="00C008F2">
        <w:rPr>
          <w:rFonts w:ascii="Calibri" w:eastAsia="Calibri" w:hAnsi="Calibri" w:cs="Calibri"/>
          <w:b/>
          <w:kern w:val="2"/>
          <w:sz w:val="22"/>
          <w:szCs w:val="22"/>
        </w:rPr>
        <w:tab/>
      </w:r>
      <w:r w:rsidR="00C008F2">
        <w:rPr>
          <w:rFonts w:ascii="Calibri" w:eastAsia="Calibri" w:hAnsi="Calibri" w:cs="Calibri"/>
          <w:b/>
          <w:kern w:val="2"/>
          <w:sz w:val="22"/>
          <w:szCs w:val="22"/>
        </w:rPr>
        <w:tab/>
        <w:t xml:space="preserve">    </w:t>
      </w:r>
    </w:p>
    <w:p w:rsidR="00F6758F" w:rsidRPr="0024579A" w:rsidRDefault="00F6758F" w:rsidP="00F6758F">
      <w:pPr>
        <w:rPr>
          <w:rFonts w:ascii="Calibri" w:hAnsi="Calibri"/>
          <w:i/>
          <w:color w:val="000000"/>
          <w:kern w:val="2"/>
          <w:sz w:val="22"/>
          <w:szCs w:val="22"/>
        </w:rPr>
      </w:pPr>
    </w:p>
    <w:p w:rsidR="00F6758F" w:rsidRPr="00F24183" w:rsidRDefault="00F6758F" w:rsidP="00F6758F">
      <w:pPr>
        <w:rPr>
          <w:rFonts w:ascii="Calibri" w:hAnsi="Calibri"/>
          <w:color w:val="000000"/>
          <w:kern w:val="2"/>
          <w:sz w:val="22"/>
          <w:szCs w:val="22"/>
        </w:rPr>
      </w:pPr>
    </w:p>
    <w:tbl>
      <w:tblPr>
        <w:tblW w:w="13881" w:type="dxa"/>
        <w:jc w:val="center"/>
        <w:tblBorders>
          <w:top w:val="single" w:sz="8" w:space="0" w:color="000080"/>
          <w:left w:val="single" w:sz="8" w:space="0" w:color="000080"/>
          <w:bottom w:val="single" w:sz="4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7229"/>
        <w:gridCol w:w="1559"/>
        <w:gridCol w:w="3736"/>
      </w:tblGrid>
      <w:tr w:rsidR="00F6758F" w:rsidRPr="00FA5F41" w:rsidTr="00123C8D">
        <w:trPr>
          <w:tblHeader/>
          <w:jc w:val="center"/>
        </w:trPr>
        <w:tc>
          <w:tcPr>
            <w:tcW w:w="1357" w:type="dxa"/>
            <w:shd w:val="clear" w:color="auto" w:fill="CCCCCC"/>
            <w:vAlign w:val="center"/>
          </w:tcPr>
          <w:p w:rsidR="00F6758F" w:rsidRPr="00FA5F41" w:rsidRDefault="00F6758F" w:rsidP="00BD5C0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1" w:name="_Hlk112234904"/>
            <w:r w:rsidRPr="00FA5F41">
              <w:rPr>
                <w:rFonts w:ascii="Arial Narrow" w:hAnsi="Arial Narrow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7229" w:type="dxa"/>
            <w:shd w:val="clear" w:color="auto" w:fill="CCCCCC"/>
            <w:vAlign w:val="center"/>
          </w:tcPr>
          <w:p w:rsidR="00F6758F" w:rsidRPr="00FA5F41" w:rsidRDefault="00F6758F" w:rsidP="00BD5C0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F75">
              <w:rPr>
                <w:rFonts w:ascii="Arial Narrow" w:hAnsi="Arial Narrow"/>
                <w:b/>
                <w:kern w:val="0"/>
                <w:sz w:val="20"/>
                <w:szCs w:val="20"/>
              </w:rPr>
              <w:t>Parametry graniczne</w:t>
            </w:r>
            <w:r w:rsidRPr="00FA5F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CCCCCC"/>
          </w:tcPr>
          <w:p w:rsidR="00F6758F" w:rsidRPr="0010501A" w:rsidRDefault="00F6758F" w:rsidP="00BD5C07">
            <w:pPr>
              <w:spacing w:line="360" w:lineRule="auto"/>
              <w:jc w:val="center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 w:rsidRPr="0010501A">
              <w:rPr>
                <w:rFonts w:ascii="Arial Narrow" w:hAnsi="Arial Narrow"/>
                <w:b/>
                <w:kern w:val="0"/>
                <w:sz w:val="20"/>
                <w:szCs w:val="20"/>
              </w:rPr>
              <w:t>Warunek bezwzględnie konieczny</w:t>
            </w:r>
          </w:p>
        </w:tc>
        <w:tc>
          <w:tcPr>
            <w:tcW w:w="3736" w:type="dxa"/>
            <w:shd w:val="clear" w:color="auto" w:fill="CCCCCC"/>
          </w:tcPr>
          <w:p w:rsidR="00F6758F" w:rsidRDefault="00F6758F" w:rsidP="00BD5C07">
            <w:pPr>
              <w:spacing w:line="360" w:lineRule="auto"/>
              <w:jc w:val="center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 w:rsidRPr="0010501A">
              <w:rPr>
                <w:rFonts w:ascii="Arial Narrow" w:hAnsi="Arial Narrow"/>
                <w:b/>
                <w:kern w:val="0"/>
                <w:sz w:val="20"/>
                <w:szCs w:val="20"/>
              </w:rPr>
              <w:t xml:space="preserve">Oferowane urządzenie spełnia </w:t>
            </w:r>
          </w:p>
          <w:p w:rsidR="00F6758F" w:rsidRPr="0010501A" w:rsidRDefault="00F6758F" w:rsidP="00BD5C07">
            <w:pPr>
              <w:spacing w:line="360" w:lineRule="auto"/>
              <w:jc w:val="center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 w:rsidRPr="0010501A">
              <w:rPr>
                <w:rFonts w:ascii="Arial Narrow" w:hAnsi="Arial Narrow"/>
                <w:b/>
                <w:kern w:val="0"/>
                <w:sz w:val="20"/>
                <w:szCs w:val="20"/>
              </w:rPr>
              <w:t>TAK/NIE opisać</w:t>
            </w:r>
            <w:r>
              <w:rPr>
                <w:rFonts w:ascii="Arial Narrow" w:hAnsi="Arial Narrow"/>
                <w:b/>
                <w:kern w:val="0"/>
                <w:sz w:val="20"/>
                <w:szCs w:val="20"/>
              </w:rPr>
              <w:t xml:space="preserve"> *</w:t>
            </w:r>
          </w:p>
        </w:tc>
      </w:tr>
      <w:tr w:rsidR="00F6758F" w:rsidRPr="00FA5F41" w:rsidTr="00123C8D">
        <w:trPr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F6758F" w:rsidRPr="000D7D73" w:rsidRDefault="000D7D73" w:rsidP="000D7D73">
            <w:pPr>
              <w:snapToGrid w:val="0"/>
              <w:spacing w:line="100" w:lineRule="atLeast"/>
              <w:ind w:right="-70"/>
              <w:jc w:val="center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</w:pPr>
            <w:bookmarkStart w:id="2" w:name="_Hlk112223027"/>
            <w:r w:rsidRPr="000D7D73"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  <w:t>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F6758F" w:rsidRPr="000D7D73" w:rsidRDefault="000D7D73" w:rsidP="00BD5C0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 w:cs="Tahoma"/>
                <w:sz w:val="20"/>
                <w:szCs w:val="20"/>
              </w:rPr>
              <w:t xml:space="preserve">Urządzenie posiadające funkcje: </w:t>
            </w:r>
            <w:proofErr w:type="spellStart"/>
            <w:r w:rsidRPr="000D7D73">
              <w:rPr>
                <w:rFonts w:ascii="Arial Narrow" w:hAnsi="Arial Narrow" w:cs="Tahoma"/>
                <w:sz w:val="20"/>
                <w:szCs w:val="20"/>
              </w:rPr>
              <w:t>autorefraktometru</w:t>
            </w:r>
            <w:proofErr w:type="spellEnd"/>
            <w:r w:rsidRPr="000D7D73">
              <w:rPr>
                <w:rFonts w:ascii="Arial Narrow" w:hAnsi="Arial Narrow" w:cs="Tahoma"/>
                <w:sz w:val="20"/>
                <w:szCs w:val="20"/>
              </w:rPr>
              <w:t xml:space="preserve"> oraz keratometru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6758F" w:rsidRPr="000D7D73" w:rsidRDefault="00F6758F" w:rsidP="00BD5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Podać</w:t>
            </w:r>
          </w:p>
        </w:tc>
        <w:tc>
          <w:tcPr>
            <w:tcW w:w="3736" w:type="dxa"/>
            <w:shd w:val="clear" w:color="auto" w:fill="FFFFFF"/>
            <w:vAlign w:val="center"/>
          </w:tcPr>
          <w:p w:rsidR="00F6758F" w:rsidRPr="00FA5F41" w:rsidRDefault="00F6758F" w:rsidP="00BD5C0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758F" w:rsidRPr="00FA5F41" w:rsidTr="00123C8D">
        <w:trPr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F6758F" w:rsidRPr="000D7D73" w:rsidRDefault="000D7D73" w:rsidP="000D7D73">
            <w:pPr>
              <w:snapToGrid w:val="0"/>
              <w:spacing w:line="100" w:lineRule="atLeast"/>
              <w:ind w:right="-70"/>
              <w:jc w:val="center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2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F6758F" w:rsidRPr="000D7D73" w:rsidRDefault="000D7D73" w:rsidP="00BD5C07">
            <w:pPr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 w:cs="Tahoma"/>
                <w:sz w:val="20"/>
                <w:szCs w:val="20"/>
              </w:rPr>
              <w:t>Urządzenie z naprowadzaną głowicą na oko pacjenta za pomocą joysticka. Automatyczna detekcja badanego oka</w:t>
            </w:r>
          </w:p>
        </w:tc>
        <w:tc>
          <w:tcPr>
            <w:tcW w:w="1559" w:type="dxa"/>
            <w:shd w:val="clear" w:color="auto" w:fill="FFFFFF"/>
          </w:tcPr>
          <w:p w:rsidR="00F6758F" w:rsidRPr="000D7D73" w:rsidRDefault="00F6758F" w:rsidP="00BD5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736" w:type="dxa"/>
            <w:shd w:val="clear" w:color="auto" w:fill="FFFFFF"/>
            <w:vAlign w:val="center"/>
          </w:tcPr>
          <w:p w:rsidR="00F6758F" w:rsidRPr="00FA5F41" w:rsidRDefault="00F6758F" w:rsidP="00BD5C0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758F" w:rsidRPr="00FA5F41" w:rsidTr="00123C8D">
        <w:trPr>
          <w:trHeight w:val="591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F6758F" w:rsidRPr="000D7D73" w:rsidRDefault="000D7D73" w:rsidP="000D7D73">
            <w:pPr>
              <w:snapToGrid w:val="0"/>
              <w:spacing w:line="100" w:lineRule="atLeast"/>
              <w:ind w:right="-70"/>
              <w:jc w:val="center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3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F6758F" w:rsidRPr="000D7D73" w:rsidRDefault="000D7D73" w:rsidP="00BD5C07">
            <w:pPr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 w:cs="Tahoma"/>
                <w:sz w:val="20"/>
                <w:szCs w:val="20"/>
              </w:rPr>
              <w:t>Sterowanie urządzenia za pomocą kolorowego ekranu dotykowego LCD. Wielkość ekranu 8.5</w:t>
            </w:r>
            <w:r w:rsidRPr="000D7D73">
              <w:rPr>
                <w:rFonts w:ascii="Arial Narrow" w:hAnsi="Arial Narrow" w:cs="Tahoma"/>
                <w:sz w:val="20"/>
                <w:szCs w:val="20"/>
                <w:vertAlign w:val="superscript"/>
              </w:rPr>
              <w:t>”</w:t>
            </w:r>
          </w:p>
        </w:tc>
        <w:tc>
          <w:tcPr>
            <w:tcW w:w="1559" w:type="dxa"/>
            <w:shd w:val="clear" w:color="auto" w:fill="FFFFFF"/>
          </w:tcPr>
          <w:p w:rsidR="00F6758F" w:rsidRPr="000D7D73" w:rsidRDefault="00F6758F" w:rsidP="00BD5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736" w:type="dxa"/>
            <w:shd w:val="clear" w:color="auto" w:fill="FFFFFF"/>
            <w:vAlign w:val="center"/>
          </w:tcPr>
          <w:p w:rsidR="00F6758F" w:rsidRPr="00FA5F41" w:rsidRDefault="00F6758F" w:rsidP="00BD5C0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758F" w:rsidRPr="00FA5F41" w:rsidTr="00123C8D">
        <w:trPr>
          <w:trHeight w:val="292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F6758F" w:rsidRPr="000D7D73" w:rsidRDefault="000D7D73" w:rsidP="000D7D73">
            <w:pPr>
              <w:snapToGrid w:val="0"/>
              <w:spacing w:line="100" w:lineRule="atLeast"/>
              <w:jc w:val="center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F6758F" w:rsidRPr="000D7D73" w:rsidRDefault="000D7D73" w:rsidP="000D7D73">
            <w:pPr>
              <w:pStyle w:val="Standard"/>
              <w:tabs>
                <w:tab w:val="left" w:pos="930"/>
              </w:tabs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0D7D73">
              <w:rPr>
                <w:rFonts w:ascii="Arial Narrow" w:hAnsi="Arial Narrow" w:cs="Tahoma"/>
                <w:sz w:val="20"/>
                <w:szCs w:val="20"/>
              </w:rPr>
              <w:t>Tryby wykonywania pomiaru: automatyczny oraz ręczny</w:t>
            </w:r>
          </w:p>
        </w:tc>
        <w:tc>
          <w:tcPr>
            <w:tcW w:w="1559" w:type="dxa"/>
            <w:shd w:val="clear" w:color="auto" w:fill="FFFFFF"/>
          </w:tcPr>
          <w:p w:rsidR="00F6758F" w:rsidRPr="000D7D73" w:rsidRDefault="00F6758F" w:rsidP="00BD5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736" w:type="dxa"/>
            <w:shd w:val="clear" w:color="auto" w:fill="FFFFFF"/>
          </w:tcPr>
          <w:p w:rsidR="00F6758F" w:rsidRPr="00FA5F41" w:rsidRDefault="00F6758F" w:rsidP="00BD5C07">
            <w:pPr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758F" w:rsidRPr="00FA5F41" w:rsidTr="00123C8D">
        <w:trPr>
          <w:trHeight w:val="228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F6758F" w:rsidRPr="000D7D73" w:rsidRDefault="000D7D73" w:rsidP="000D7D73">
            <w:pPr>
              <w:snapToGrid w:val="0"/>
              <w:spacing w:line="100" w:lineRule="atLeast"/>
              <w:jc w:val="center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B41FF2" w:rsidRPr="000D7D73" w:rsidRDefault="000D7D73" w:rsidP="00BD5C07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0D7D73">
              <w:rPr>
                <w:rFonts w:ascii="Arial Narrow" w:hAnsi="Arial Narrow" w:cs="Tahoma"/>
                <w:sz w:val="20"/>
                <w:szCs w:val="20"/>
              </w:rPr>
              <w:t>Wbudowana drukarka, umożliwiająca bezpośredni wydruk dokonanych pomiarów</w:t>
            </w:r>
          </w:p>
        </w:tc>
        <w:tc>
          <w:tcPr>
            <w:tcW w:w="1559" w:type="dxa"/>
            <w:shd w:val="clear" w:color="auto" w:fill="FFFFFF"/>
          </w:tcPr>
          <w:p w:rsidR="00F6758F" w:rsidRPr="000D7D73" w:rsidRDefault="00F6758F" w:rsidP="00BD5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736" w:type="dxa"/>
            <w:shd w:val="clear" w:color="auto" w:fill="FFFFFF"/>
          </w:tcPr>
          <w:p w:rsidR="00F6758F" w:rsidRPr="00FA5F41" w:rsidRDefault="00F6758F" w:rsidP="00BD5C07">
            <w:pPr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758F" w:rsidRPr="00FA5F41" w:rsidTr="00123C8D">
        <w:trPr>
          <w:trHeight w:hRule="exact" w:val="488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F6758F" w:rsidRPr="000D7D73" w:rsidRDefault="000D7D73" w:rsidP="000D7D73">
            <w:pPr>
              <w:snapToGrid w:val="0"/>
              <w:spacing w:line="100" w:lineRule="atLeast"/>
              <w:jc w:val="center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B41FF2" w:rsidRPr="000D7D73" w:rsidRDefault="000D7D73" w:rsidP="00592003">
            <w:pPr>
              <w:pStyle w:val="Standard"/>
              <w:ind w:left="33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0D7D73">
              <w:rPr>
                <w:rFonts w:ascii="Arial Narrow" w:hAnsi="Arial Narrow" w:cs="Tahoma"/>
                <w:sz w:val="20"/>
                <w:szCs w:val="20"/>
              </w:rPr>
              <w:t>Minimalna średnica źrenicy 2,0mm</w:t>
            </w:r>
          </w:p>
        </w:tc>
        <w:tc>
          <w:tcPr>
            <w:tcW w:w="1559" w:type="dxa"/>
            <w:shd w:val="clear" w:color="auto" w:fill="FFFFFF"/>
          </w:tcPr>
          <w:p w:rsidR="00F6758F" w:rsidRPr="000D7D73" w:rsidRDefault="00F6758F" w:rsidP="00BD5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736" w:type="dxa"/>
            <w:shd w:val="clear" w:color="auto" w:fill="FFFFFF"/>
          </w:tcPr>
          <w:p w:rsidR="00F6758F" w:rsidRPr="00FA5F41" w:rsidRDefault="00F6758F" w:rsidP="00BD5C07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5B196D" w:rsidRPr="00FA5F41" w:rsidTr="00123C8D">
        <w:trPr>
          <w:trHeight w:hRule="exact" w:val="424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5B196D" w:rsidRPr="000D7D73" w:rsidRDefault="000D7D73" w:rsidP="000D7D73">
            <w:pPr>
              <w:snapToGrid w:val="0"/>
              <w:spacing w:line="100" w:lineRule="atLeast"/>
              <w:jc w:val="center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7</w:t>
            </w:r>
          </w:p>
        </w:tc>
        <w:tc>
          <w:tcPr>
            <w:tcW w:w="7229" w:type="dxa"/>
          </w:tcPr>
          <w:p w:rsidR="005B196D" w:rsidRPr="000D7D73" w:rsidRDefault="000D7D73" w:rsidP="00592003">
            <w:pPr>
              <w:pStyle w:val="Standard"/>
              <w:ind w:left="33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0D7D73">
              <w:rPr>
                <w:rFonts w:ascii="Arial Narrow" w:hAnsi="Arial Narrow" w:cs="Tahoma"/>
                <w:sz w:val="20"/>
                <w:szCs w:val="20"/>
              </w:rPr>
              <w:t>Zakres pomiaru refrakcji sfery od -25D do +22D z dokładnością 0,12D i 0,25D</w:t>
            </w:r>
          </w:p>
        </w:tc>
        <w:tc>
          <w:tcPr>
            <w:tcW w:w="1559" w:type="dxa"/>
            <w:shd w:val="clear" w:color="auto" w:fill="FFFFFF"/>
          </w:tcPr>
          <w:p w:rsidR="005B196D" w:rsidRPr="000D7D73" w:rsidRDefault="005B196D" w:rsidP="00BD5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FFFFFF"/>
          </w:tcPr>
          <w:p w:rsidR="005B196D" w:rsidRPr="00FA5F41" w:rsidRDefault="005B196D" w:rsidP="00BD5C07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592003" w:rsidRPr="00FA5F41" w:rsidTr="00123C8D">
        <w:trPr>
          <w:trHeight w:hRule="exact" w:val="420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592003" w:rsidRPr="000D7D73" w:rsidRDefault="000D7D73" w:rsidP="000D7D73">
            <w:pPr>
              <w:snapToGrid w:val="0"/>
              <w:spacing w:line="100" w:lineRule="atLeast"/>
              <w:jc w:val="center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8</w:t>
            </w:r>
          </w:p>
        </w:tc>
        <w:tc>
          <w:tcPr>
            <w:tcW w:w="7229" w:type="dxa"/>
          </w:tcPr>
          <w:p w:rsidR="00592003" w:rsidRPr="000D7D73" w:rsidRDefault="000D7D73" w:rsidP="00592003">
            <w:pPr>
              <w:pStyle w:val="Standard"/>
              <w:ind w:left="33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0D7D73">
              <w:rPr>
                <w:rFonts w:ascii="Arial Narrow" w:hAnsi="Arial Narrow" w:cs="Tahoma"/>
                <w:sz w:val="20"/>
                <w:szCs w:val="20"/>
              </w:rPr>
              <w:t>Zakres pomiaru cylindra od -10D do 10D z dokładnością 0,12D i 0,25D</w:t>
            </w:r>
          </w:p>
        </w:tc>
        <w:tc>
          <w:tcPr>
            <w:tcW w:w="1559" w:type="dxa"/>
            <w:shd w:val="clear" w:color="auto" w:fill="FFFFFF"/>
          </w:tcPr>
          <w:p w:rsidR="00592003" w:rsidRPr="000D7D73" w:rsidRDefault="00592003" w:rsidP="005920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736" w:type="dxa"/>
            <w:shd w:val="clear" w:color="auto" w:fill="FFFFFF"/>
          </w:tcPr>
          <w:p w:rsidR="00592003" w:rsidRPr="00FA5F41" w:rsidRDefault="00592003" w:rsidP="00592003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592003" w:rsidRPr="00FA5F41" w:rsidTr="00123C8D">
        <w:trPr>
          <w:trHeight w:hRule="exact" w:val="368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592003" w:rsidRPr="000D7D73" w:rsidRDefault="000D7D73" w:rsidP="000D7D73">
            <w:pPr>
              <w:snapToGrid w:val="0"/>
              <w:spacing w:line="100" w:lineRule="atLeast"/>
              <w:jc w:val="center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9</w:t>
            </w:r>
          </w:p>
        </w:tc>
        <w:tc>
          <w:tcPr>
            <w:tcW w:w="7229" w:type="dxa"/>
          </w:tcPr>
          <w:p w:rsidR="00592003" w:rsidRPr="000D7D73" w:rsidRDefault="000D7D7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0D7D73">
              <w:rPr>
                <w:rFonts w:ascii="Arial Narrow" w:hAnsi="Arial Narrow" w:cs="Tahoma"/>
                <w:sz w:val="20"/>
                <w:szCs w:val="20"/>
              </w:rPr>
              <w:t>Pomiar osi cylindra od 0 – 180 stopni co 1 i 5 stopni</w:t>
            </w:r>
          </w:p>
        </w:tc>
        <w:tc>
          <w:tcPr>
            <w:tcW w:w="1559" w:type="dxa"/>
            <w:shd w:val="clear" w:color="auto" w:fill="FFFFFF"/>
          </w:tcPr>
          <w:p w:rsidR="00592003" w:rsidRPr="000D7D73" w:rsidRDefault="00592003" w:rsidP="005920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736" w:type="dxa"/>
            <w:shd w:val="clear" w:color="auto" w:fill="FFFFFF"/>
          </w:tcPr>
          <w:p w:rsidR="00592003" w:rsidRPr="00FA5F41" w:rsidRDefault="00592003" w:rsidP="00592003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592003" w:rsidRPr="00FA5F41" w:rsidTr="00123C8D">
        <w:trPr>
          <w:trHeight w:hRule="exact" w:val="578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592003" w:rsidRPr="000D7D73" w:rsidRDefault="000D7D73" w:rsidP="000D7D73">
            <w:pPr>
              <w:snapToGrid w:val="0"/>
              <w:spacing w:line="100" w:lineRule="atLeast"/>
              <w:jc w:val="center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10</w:t>
            </w:r>
          </w:p>
        </w:tc>
        <w:tc>
          <w:tcPr>
            <w:tcW w:w="7229" w:type="dxa"/>
          </w:tcPr>
          <w:p w:rsidR="00592003" w:rsidRPr="000D7D73" w:rsidRDefault="000D7D7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0D7D73">
              <w:rPr>
                <w:rFonts w:ascii="Arial Narrow" w:hAnsi="Arial Narrow" w:cs="Tahoma"/>
                <w:sz w:val="20"/>
                <w:szCs w:val="20"/>
              </w:rPr>
              <w:t>Możliwość przedstawienia wyniku dla soczewki oddalonej (pomiar od jej tylnej powierzchni) od szczytu rogówki (VD) w odległości 0,00 mm, 12,00 mm, 13,75 mm</w:t>
            </w:r>
          </w:p>
        </w:tc>
        <w:tc>
          <w:tcPr>
            <w:tcW w:w="1559" w:type="dxa"/>
            <w:shd w:val="clear" w:color="auto" w:fill="FFFFFF"/>
          </w:tcPr>
          <w:p w:rsidR="00592003" w:rsidRPr="000D7D73" w:rsidRDefault="00592003" w:rsidP="005920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736" w:type="dxa"/>
            <w:shd w:val="clear" w:color="auto" w:fill="FFFFFF"/>
          </w:tcPr>
          <w:p w:rsidR="00592003" w:rsidRPr="00FA5F41" w:rsidRDefault="00592003" w:rsidP="00592003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592003" w:rsidRPr="00FA5F41" w:rsidTr="00123C8D">
        <w:trPr>
          <w:trHeight w:val="555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592003" w:rsidRPr="000D7D73" w:rsidRDefault="000D7D73" w:rsidP="000D7D73">
            <w:pPr>
              <w:snapToGrid w:val="0"/>
              <w:spacing w:line="100" w:lineRule="atLeast"/>
              <w:jc w:val="center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11</w:t>
            </w:r>
          </w:p>
        </w:tc>
        <w:tc>
          <w:tcPr>
            <w:tcW w:w="7229" w:type="dxa"/>
          </w:tcPr>
          <w:p w:rsidR="00592003" w:rsidRPr="000D7D73" w:rsidRDefault="000D7D7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0D7D73">
              <w:rPr>
                <w:rFonts w:ascii="Arial Narrow" w:hAnsi="Arial Narrow" w:cs="Tahoma"/>
                <w:sz w:val="20"/>
                <w:szCs w:val="20"/>
              </w:rPr>
              <w:t xml:space="preserve">Rozluźnianie akomodacji badanego poprzez zamglenie </w:t>
            </w:r>
            <w:proofErr w:type="spellStart"/>
            <w:r w:rsidRPr="000D7D73">
              <w:rPr>
                <w:rFonts w:ascii="Arial Narrow" w:hAnsi="Arial Narrow" w:cs="Tahoma"/>
                <w:sz w:val="20"/>
                <w:szCs w:val="20"/>
              </w:rPr>
              <w:t>optotypu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592003" w:rsidRPr="000D7D73" w:rsidRDefault="00592003" w:rsidP="005920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736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592003" w:rsidRPr="00FA5F41" w:rsidTr="00123C8D">
        <w:trPr>
          <w:trHeight w:val="429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592003" w:rsidRPr="000D7D73" w:rsidRDefault="000D7D73" w:rsidP="000D7D73">
            <w:pPr>
              <w:snapToGrid w:val="0"/>
              <w:spacing w:line="100" w:lineRule="atLeast"/>
              <w:jc w:val="center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12</w:t>
            </w:r>
          </w:p>
        </w:tc>
        <w:tc>
          <w:tcPr>
            <w:tcW w:w="7229" w:type="dxa"/>
          </w:tcPr>
          <w:p w:rsidR="00592003" w:rsidRPr="000D7D73" w:rsidRDefault="000D7D73" w:rsidP="000D7D73">
            <w:pPr>
              <w:pStyle w:val="Standard"/>
              <w:tabs>
                <w:tab w:val="left" w:pos="1050"/>
              </w:tabs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0D7D73">
              <w:rPr>
                <w:rFonts w:ascii="Arial Narrow" w:hAnsi="Arial Narrow" w:cs="Tahoma"/>
                <w:sz w:val="20"/>
                <w:szCs w:val="20"/>
              </w:rPr>
              <w:t>Funkcja pomiaru oka z soczewką wszczepioną (IOL)</w:t>
            </w:r>
          </w:p>
        </w:tc>
        <w:tc>
          <w:tcPr>
            <w:tcW w:w="1559" w:type="dxa"/>
            <w:shd w:val="clear" w:color="auto" w:fill="FFFFFF"/>
          </w:tcPr>
          <w:p w:rsidR="00592003" w:rsidRPr="000D7D73" w:rsidRDefault="00592003" w:rsidP="005920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736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592003" w:rsidRPr="00FA5F41" w:rsidTr="00123C8D">
        <w:trPr>
          <w:trHeight w:val="346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592003" w:rsidRPr="000D7D73" w:rsidRDefault="000D7D73" w:rsidP="000D7D73">
            <w:pPr>
              <w:snapToGrid w:val="0"/>
              <w:spacing w:line="100" w:lineRule="atLeast"/>
              <w:jc w:val="center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13</w:t>
            </w:r>
          </w:p>
        </w:tc>
        <w:tc>
          <w:tcPr>
            <w:tcW w:w="7229" w:type="dxa"/>
          </w:tcPr>
          <w:p w:rsidR="00592003" w:rsidRPr="000D7D73" w:rsidRDefault="000D7D7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0D7D73">
              <w:rPr>
                <w:rFonts w:ascii="Arial Narrow" w:hAnsi="Arial Narrow" w:cs="Tahoma"/>
                <w:sz w:val="20"/>
                <w:szCs w:val="20"/>
              </w:rPr>
              <w:t>Pojedynczy pomiar refrakcji realizowany poprzez skanowanie układu optycznego oka wiązka w kształcie okręgu, w obszarze większym niż wielkość kołowa wiązki, fizyczne uśrednienie pojedynczego wyniku w obszarze pomiarowym</w:t>
            </w:r>
          </w:p>
        </w:tc>
        <w:tc>
          <w:tcPr>
            <w:tcW w:w="1559" w:type="dxa"/>
            <w:shd w:val="clear" w:color="auto" w:fill="FFFFFF"/>
          </w:tcPr>
          <w:p w:rsidR="00592003" w:rsidRPr="000D7D73" w:rsidRDefault="00592003" w:rsidP="005920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736" w:type="dxa"/>
            <w:shd w:val="clear" w:color="auto" w:fill="FFFFFF"/>
          </w:tcPr>
          <w:p w:rsidR="00592003" w:rsidRPr="00FA5F41" w:rsidRDefault="00592003" w:rsidP="00592003">
            <w:pPr>
              <w:shd w:val="clear" w:color="auto" w:fill="FFFFFF"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003" w:rsidRPr="00FA5F41" w:rsidTr="00123C8D">
        <w:trPr>
          <w:trHeight w:val="302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592003" w:rsidRPr="000D7D73" w:rsidRDefault="000D7D73" w:rsidP="000D7D73">
            <w:pPr>
              <w:snapToGrid w:val="0"/>
              <w:spacing w:line="100" w:lineRule="atLeast"/>
              <w:jc w:val="center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lastRenderedPageBreak/>
              <w:t>14</w:t>
            </w:r>
          </w:p>
        </w:tc>
        <w:tc>
          <w:tcPr>
            <w:tcW w:w="7229" w:type="dxa"/>
          </w:tcPr>
          <w:p w:rsidR="00592003" w:rsidRPr="000D7D73" w:rsidRDefault="000D7D7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0D7D73">
              <w:rPr>
                <w:rFonts w:ascii="Arial Narrow" w:hAnsi="Arial Narrow" w:cs="Tahoma"/>
                <w:sz w:val="20"/>
                <w:szCs w:val="20"/>
              </w:rPr>
              <w:t>Zakres pomiaru krzywizny rogówki: od 5 mm do 10 mm z krokiem 0,01 mm</w:t>
            </w:r>
          </w:p>
        </w:tc>
        <w:tc>
          <w:tcPr>
            <w:tcW w:w="1559" w:type="dxa"/>
            <w:shd w:val="clear" w:color="auto" w:fill="FFFFFF"/>
          </w:tcPr>
          <w:p w:rsidR="00592003" w:rsidRPr="000D7D73" w:rsidRDefault="00592003" w:rsidP="005920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736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widowControl w:val="0"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003" w:rsidRPr="00FA5F41" w:rsidTr="00123C8D">
        <w:trPr>
          <w:trHeight w:val="238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592003" w:rsidRPr="000D7D73" w:rsidRDefault="000D7D73" w:rsidP="000D7D73">
            <w:pPr>
              <w:snapToGrid w:val="0"/>
              <w:spacing w:line="100" w:lineRule="atLeast"/>
              <w:jc w:val="center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15</w:t>
            </w:r>
          </w:p>
        </w:tc>
        <w:tc>
          <w:tcPr>
            <w:tcW w:w="7229" w:type="dxa"/>
          </w:tcPr>
          <w:p w:rsidR="00592003" w:rsidRPr="000D7D73" w:rsidRDefault="000D7D7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0D7D73">
              <w:rPr>
                <w:rFonts w:ascii="Arial Narrow" w:hAnsi="Arial Narrow" w:cs="Tahoma"/>
                <w:sz w:val="20"/>
                <w:szCs w:val="20"/>
              </w:rPr>
              <w:t>Zakres pomiaru mocy rogówki od 67,5D do 33,75D</w:t>
            </w:r>
          </w:p>
        </w:tc>
        <w:tc>
          <w:tcPr>
            <w:tcW w:w="1559" w:type="dxa"/>
            <w:shd w:val="clear" w:color="auto" w:fill="FFFFFF"/>
          </w:tcPr>
          <w:p w:rsidR="00592003" w:rsidRPr="000D7D73" w:rsidRDefault="00592003" w:rsidP="005920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736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widowControl w:val="0"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003" w:rsidRPr="00FA5F41" w:rsidTr="00123C8D">
        <w:trPr>
          <w:trHeight w:val="316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592003" w:rsidRPr="000D7D73" w:rsidRDefault="000D7D73" w:rsidP="000D7D73">
            <w:pPr>
              <w:snapToGrid w:val="0"/>
              <w:spacing w:line="100" w:lineRule="atLeast"/>
              <w:jc w:val="center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16</w:t>
            </w:r>
          </w:p>
        </w:tc>
        <w:tc>
          <w:tcPr>
            <w:tcW w:w="7229" w:type="dxa"/>
          </w:tcPr>
          <w:p w:rsidR="00592003" w:rsidRPr="000D7D73" w:rsidRDefault="000D7D7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0D7D73">
              <w:rPr>
                <w:rFonts w:ascii="Arial Narrow" w:hAnsi="Arial Narrow" w:cs="Tahoma"/>
                <w:sz w:val="20"/>
                <w:szCs w:val="20"/>
              </w:rPr>
              <w:t>Zakres pomiaru mocy astygmatyzmu rogówki od -10D do +10D</w:t>
            </w:r>
          </w:p>
        </w:tc>
        <w:tc>
          <w:tcPr>
            <w:tcW w:w="1559" w:type="dxa"/>
            <w:shd w:val="clear" w:color="auto" w:fill="FFFFFF"/>
          </w:tcPr>
          <w:p w:rsidR="00592003" w:rsidRPr="000D7D73" w:rsidRDefault="00592003" w:rsidP="005920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736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widowControl w:val="0"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003" w:rsidRPr="00FA5F41" w:rsidTr="00123C8D">
        <w:trPr>
          <w:trHeight w:hRule="exact" w:val="600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592003" w:rsidRPr="000D7D73" w:rsidRDefault="000D7D73" w:rsidP="000D7D73">
            <w:pPr>
              <w:snapToGrid w:val="0"/>
              <w:spacing w:line="100" w:lineRule="atLeast"/>
              <w:jc w:val="center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17</w:t>
            </w:r>
          </w:p>
        </w:tc>
        <w:tc>
          <w:tcPr>
            <w:tcW w:w="7229" w:type="dxa"/>
          </w:tcPr>
          <w:p w:rsidR="00592003" w:rsidRPr="000D7D73" w:rsidRDefault="000D7D7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0D7D73">
              <w:rPr>
                <w:rFonts w:ascii="Arial Narrow" w:hAnsi="Arial Narrow" w:cs="Tahoma"/>
                <w:sz w:val="20"/>
                <w:szCs w:val="20"/>
              </w:rPr>
              <w:t>Pomiar osi astygmatyzmu rogówki od 0 do 180 stopni co 1 i 5 stopni</w:t>
            </w:r>
          </w:p>
        </w:tc>
        <w:tc>
          <w:tcPr>
            <w:tcW w:w="1559" w:type="dxa"/>
            <w:shd w:val="clear" w:color="auto" w:fill="FFFFFF"/>
          </w:tcPr>
          <w:p w:rsidR="00592003" w:rsidRPr="000D7D73" w:rsidRDefault="00592003" w:rsidP="005920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736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widowControl w:val="0"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003" w:rsidRPr="00FA5F41" w:rsidTr="00123C8D">
        <w:trPr>
          <w:trHeight w:hRule="exact" w:val="542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592003" w:rsidRPr="000D7D73" w:rsidRDefault="000D7D73" w:rsidP="000D7D73">
            <w:pPr>
              <w:snapToGrid w:val="0"/>
              <w:spacing w:line="100" w:lineRule="atLeast"/>
              <w:jc w:val="center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18</w:t>
            </w:r>
          </w:p>
        </w:tc>
        <w:tc>
          <w:tcPr>
            <w:tcW w:w="7229" w:type="dxa"/>
          </w:tcPr>
          <w:p w:rsidR="00592003" w:rsidRPr="000D7D73" w:rsidRDefault="000D7D7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0D7D73">
              <w:rPr>
                <w:rFonts w:ascii="Arial Narrow" w:hAnsi="Arial Narrow" w:cs="Tahoma"/>
                <w:sz w:val="20"/>
                <w:szCs w:val="20"/>
              </w:rPr>
              <w:t>Zakres pomiaru rozstawu źrenic PD: od 20mm do 85mm z krokiem 0,5mm</w:t>
            </w:r>
          </w:p>
        </w:tc>
        <w:tc>
          <w:tcPr>
            <w:tcW w:w="1559" w:type="dxa"/>
            <w:shd w:val="clear" w:color="auto" w:fill="FFFFFF"/>
          </w:tcPr>
          <w:p w:rsidR="00592003" w:rsidRPr="000D7D73" w:rsidRDefault="00592003" w:rsidP="005920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736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widowControl w:val="0"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003" w:rsidRPr="00FA5F41" w:rsidTr="00123C8D">
        <w:trPr>
          <w:trHeight w:hRule="exact" w:val="564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592003" w:rsidRPr="000D7D73" w:rsidRDefault="000D7D73" w:rsidP="000D7D73">
            <w:pPr>
              <w:snapToGrid w:val="0"/>
              <w:spacing w:line="100" w:lineRule="atLeast"/>
              <w:jc w:val="center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19</w:t>
            </w:r>
          </w:p>
        </w:tc>
        <w:tc>
          <w:tcPr>
            <w:tcW w:w="7229" w:type="dxa"/>
          </w:tcPr>
          <w:p w:rsidR="00592003" w:rsidRPr="000D7D73" w:rsidRDefault="000D7D7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0D7D73">
              <w:rPr>
                <w:rFonts w:ascii="Arial Narrow" w:hAnsi="Arial Narrow" w:cs="Tahoma"/>
                <w:sz w:val="20"/>
                <w:szCs w:val="20"/>
              </w:rPr>
              <w:t>Wbudowane porty komunikacji urządzenia: USB, RS-232C, LAN RJ-45</w:t>
            </w:r>
          </w:p>
        </w:tc>
        <w:tc>
          <w:tcPr>
            <w:tcW w:w="1559" w:type="dxa"/>
            <w:shd w:val="clear" w:color="auto" w:fill="FFFFFF"/>
          </w:tcPr>
          <w:p w:rsidR="00592003" w:rsidRPr="000D7D73" w:rsidRDefault="00592003" w:rsidP="005920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736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widowControl w:val="0"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003" w:rsidRPr="00FA5F41" w:rsidTr="00123C8D">
        <w:trPr>
          <w:trHeight w:hRule="exact" w:val="436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592003" w:rsidRPr="000D7D73" w:rsidRDefault="000D7D73" w:rsidP="000D7D73">
            <w:pPr>
              <w:snapToGrid w:val="0"/>
              <w:spacing w:line="100" w:lineRule="atLeast"/>
              <w:jc w:val="center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20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592003" w:rsidRPr="000D7D73" w:rsidRDefault="00592003" w:rsidP="00592003">
            <w:pPr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 xml:space="preserve">Gwarancja co najmniej </w:t>
            </w:r>
            <w:r w:rsidRPr="000D7D73">
              <w:rPr>
                <w:rFonts w:ascii="Arial Narrow" w:hAnsi="Arial Narrow"/>
                <w:color w:val="000000" w:themeColor="text1"/>
                <w:sz w:val="20"/>
                <w:szCs w:val="20"/>
              </w:rPr>
              <w:t>24 miesiące</w:t>
            </w:r>
            <w:r w:rsidR="009A26FD" w:rsidRPr="000D7D73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592003" w:rsidRPr="000D7D73" w:rsidRDefault="00592003" w:rsidP="005920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736" w:type="dxa"/>
            <w:shd w:val="clear" w:color="auto" w:fill="FFFFFF"/>
          </w:tcPr>
          <w:p w:rsidR="00592003" w:rsidRPr="00BC34DA" w:rsidRDefault="00592003" w:rsidP="00592003">
            <w:pPr>
              <w:pStyle w:val="Domylnie"/>
              <w:widowControl w:val="0"/>
              <w:autoSpaceDE w:val="0"/>
              <w:ind w:left="566" w:hanging="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92003" w:rsidRPr="00FA5F41" w:rsidTr="00123C8D">
        <w:trPr>
          <w:trHeight w:hRule="exact" w:val="1160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592003" w:rsidRPr="000D7D73" w:rsidRDefault="000D7D73" w:rsidP="000D7D73">
            <w:pPr>
              <w:snapToGrid w:val="0"/>
              <w:spacing w:line="100" w:lineRule="atLeast"/>
              <w:jc w:val="center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21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592003" w:rsidRPr="000D7D73" w:rsidRDefault="00592003" w:rsidP="0059200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7D73">
              <w:rPr>
                <w:rFonts w:ascii="Arial Narrow" w:hAnsi="Arial Narrow"/>
                <w:color w:val="000000" w:themeColor="text1"/>
                <w:sz w:val="20"/>
                <w:szCs w:val="20"/>
              </w:rPr>
              <w:t>Deklaracje zgodności, Certyfikaty CE  oraz  inne dokumenty potwierdzające, że oferowane urządzenie medyczne jest dopuszczone do obrotu i używania zgodnie z ustawą o wyrobach medycznych z d</w:t>
            </w:r>
            <w:r w:rsidR="0029736A" w:rsidRPr="000D7D73">
              <w:rPr>
                <w:rFonts w:ascii="Arial Narrow" w:hAnsi="Arial Narrow"/>
                <w:color w:val="000000" w:themeColor="text1"/>
                <w:sz w:val="20"/>
                <w:szCs w:val="20"/>
              </w:rPr>
              <w:t>nia 20 maja 2010 r. (Dz. U. 2022 r., poz. 974</w:t>
            </w:r>
            <w:r w:rsidRPr="000D7D7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7D73">
              <w:rPr>
                <w:rFonts w:ascii="Arial Narrow" w:hAnsi="Arial Narrow"/>
                <w:color w:val="000000" w:themeColor="text1"/>
                <w:sz w:val="20"/>
                <w:szCs w:val="20"/>
              </w:rPr>
              <w:t>t.j</w:t>
            </w:r>
            <w:proofErr w:type="spellEnd"/>
            <w:r w:rsidRPr="000D7D7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.) </w:t>
            </w:r>
          </w:p>
          <w:p w:rsidR="00592003" w:rsidRPr="000D7D73" w:rsidRDefault="00592003" w:rsidP="0059200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7D73">
              <w:rPr>
                <w:rFonts w:ascii="Arial Narrow" w:hAnsi="Arial Narrow"/>
                <w:color w:val="000000" w:themeColor="text1"/>
                <w:sz w:val="20"/>
                <w:szCs w:val="20"/>
              </w:rPr>
              <w:t>W przypadku, gdy urządzenie nie jest urządzeniem medycznym inne dokumenty wymagane prawem dla danego typu urządzeń.</w:t>
            </w:r>
          </w:p>
        </w:tc>
        <w:tc>
          <w:tcPr>
            <w:tcW w:w="1559" w:type="dxa"/>
            <w:shd w:val="clear" w:color="auto" w:fill="FFFFFF"/>
          </w:tcPr>
          <w:p w:rsidR="00592003" w:rsidRPr="000D7D73" w:rsidRDefault="00592003" w:rsidP="005920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736" w:type="dxa"/>
            <w:shd w:val="clear" w:color="auto" w:fill="FFFFFF"/>
          </w:tcPr>
          <w:p w:rsidR="00592003" w:rsidRPr="00BC34DA" w:rsidRDefault="00592003" w:rsidP="00592003">
            <w:pPr>
              <w:pStyle w:val="Domylnie"/>
              <w:widowControl w:val="0"/>
              <w:autoSpaceDE w:val="0"/>
              <w:ind w:left="566" w:hanging="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92003" w:rsidRPr="00FA5F41" w:rsidTr="00123C8D">
        <w:trPr>
          <w:trHeight w:val="532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592003" w:rsidRPr="000D7D73" w:rsidRDefault="000D7D73" w:rsidP="000D7D73">
            <w:pPr>
              <w:snapToGrid w:val="0"/>
              <w:spacing w:line="100" w:lineRule="atLeast"/>
              <w:jc w:val="center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22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592003" w:rsidRPr="000D7D73" w:rsidRDefault="00592003" w:rsidP="00592003">
            <w:pPr>
              <w:ind w:right="-139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7D73">
              <w:rPr>
                <w:rFonts w:ascii="Arial Narrow" w:hAnsi="Arial Narrow"/>
                <w:color w:val="000000" w:themeColor="text1"/>
                <w:sz w:val="20"/>
                <w:szCs w:val="20"/>
              </w:rPr>
              <w:t>Oferowane urządzenia wraz z osprzętem muszą być kompletne i gotowe do użycia,</w:t>
            </w:r>
          </w:p>
          <w:p w:rsidR="00592003" w:rsidRPr="000D7D73" w:rsidRDefault="00592003" w:rsidP="00592003">
            <w:pPr>
              <w:ind w:right="-139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7D73">
              <w:rPr>
                <w:rFonts w:ascii="Arial Narrow" w:hAnsi="Arial Narrow"/>
                <w:color w:val="000000" w:themeColor="text1"/>
                <w:sz w:val="20"/>
                <w:szCs w:val="20"/>
              </w:rPr>
              <w:t>bez konieczności dodatkowych zakupów przez Zamawiającego</w:t>
            </w:r>
          </w:p>
        </w:tc>
        <w:tc>
          <w:tcPr>
            <w:tcW w:w="1559" w:type="dxa"/>
            <w:shd w:val="clear" w:color="auto" w:fill="FFFFFF"/>
          </w:tcPr>
          <w:p w:rsidR="00592003" w:rsidRPr="000D7D73" w:rsidRDefault="00592003" w:rsidP="005920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736" w:type="dxa"/>
            <w:shd w:val="clear" w:color="auto" w:fill="FFFFFF"/>
          </w:tcPr>
          <w:p w:rsidR="00592003" w:rsidRPr="00BC34DA" w:rsidRDefault="00592003" w:rsidP="00592003">
            <w:pPr>
              <w:pStyle w:val="Domylnie"/>
              <w:widowControl w:val="0"/>
              <w:autoSpaceDE w:val="0"/>
              <w:ind w:left="566" w:hanging="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6758F" w:rsidRPr="00FA5F41" w:rsidTr="00123C8D">
        <w:trPr>
          <w:trHeight w:hRule="exact" w:val="470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F6758F" w:rsidRPr="000D7D73" w:rsidRDefault="000D7D73" w:rsidP="000D7D73">
            <w:pPr>
              <w:snapToGrid w:val="0"/>
              <w:spacing w:line="100" w:lineRule="atLeast"/>
              <w:jc w:val="center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23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F6758F" w:rsidRPr="000D7D73" w:rsidRDefault="00F6758F" w:rsidP="00BD5C07">
            <w:pPr>
              <w:ind w:right="-139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7D73">
              <w:rPr>
                <w:rFonts w:ascii="Arial Narrow" w:hAnsi="Arial Narrow"/>
                <w:color w:val="000000" w:themeColor="text1"/>
                <w:sz w:val="20"/>
                <w:szCs w:val="20"/>
              </w:rPr>
              <w:t>Autoryzowany Serwis Producenta (nazwa i adres).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6758F" w:rsidRPr="000D7D73" w:rsidRDefault="00F6758F" w:rsidP="00BD5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TAK, podać</w:t>
            </w:r>
          </w:p>
        </w:tc>
        <w:tc>
          <w:tcPr>
            <w:tcW w:w="3736" w:type="dxa"/>
            <w:shd w:val="clear" w:color="auto" w:fill="FFFFFF"/>
          </w:tcPr>
          <w:p w:rsidR="00F6758F" w:rsidRPr="00BC34DA" w:rsidRDefault="00F6758F" w:rsidP="00BD5C07">
            <w:pPr>
              <w:pStyle w:val="Domylnie"/>
              <w:widowControl w:val="0"/>
              <w:autoSpaceDE w:val="0"/>
              <w:ind w:left="566" w:hanging="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6758F" w:rsidRPr="00FA5F41" w:rsidTr="00123C8D">
        <w:trPr>
          <w:trHeight w:val="532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F6758F" w:rsidRPr="000D7D73" w:rsidRDefault="000D7D73" w:rsidP="000D7D73">
            <w:pPr>
              <w:snapToGrid w:val="0"/>
              <w:spacing w:line="100" w:lineRule="atLeast"/>
              <w:jc w:val="center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24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21123D" w:rsidRPr="000D7D73" w:rsidRDefault="00F6758F" w:rsidP="00BD5C07">
            <w:pPr>
              <w:ind w:right="-13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7D73">
              <w:rPr>
                <w:rFonts w:ascii="Arial Narrow" w:hAnsi="Arial Narrow"/>
                <w:color w:val="000000"/>
                <w:sz w:val="20"/>
                <w:szCs w:val="20"/>
              </w:rPr>
              <w:t xml:space="preserve">Bezpłatne szkolenie personelu w zakresie eksploatacji i obsługi urządzenia </w:t>
            </w:r>
          </w:p>
          <w:p w:rsidR="00F6758F" w:rsidRPr="000D7D73" w:rsidRDefault="00F6758F" w:rsidP="00BD5C07">
            <w:pPr>
              <w:ind w:right="-13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7D73">
              <w:rPr>
                <w:rFonts w:ascii="Arial Narrow" w:hAnsi="Arial Narrow"/>
                <w:color w:val="000000"/>
                <w:sz w:val="20"/>
                <w:szCs w:val="20"/>
              </w:rPr>
              <w:t>przeprowadzone w miejscu instalacji urządzenia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6758F" w:rsidRPr="000D7D73" w:rsidRDefault="00F6758F" w:rsidP="00BD5C07">
            <w:pPr>
              <w:pStyle w:val="Domylnie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7D73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36" w:type="dxa"/>
            <w:shd w:val="clear" w:color="auto" w:fill="FFFFFF"/>
          </w:tcPr>
          <w:p w:rsidR="00F6758F" w:rsidRPr="00BC34DA" w:rsidRDefault="00F6758F" w:rsidP="00BD5C07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758F" w:rsidRPr="00FA5F41" w:rsidTr="00123C8D">
        <w:trPr>
          <w:trHeight w:val="532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F6758F" w:rsidRPr="000D7D73" w:rsidRDefault="000D7D73" w:rsidP="000D7D73">
            <w:pPr>
              <w:snapToGrid w:val="0"/>
              <w:spacing w:line="100" w:lineRule="atLeast"/>
              <w:jc w:val="center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25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0D7D73" w:rsidRPr="000D7D73" w:rsidRDefault="00F6758F" w:rsidP="00592003">
            <w:pPr>
              <w:ind w:right="-13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7D73">
              <w:rPr>
                <w:rFonts w:ascii="Arial Narrow" w:hAnsi="Arial Narrow"/>
                <w:color w:val="000000"/>
                <w:sz w:val="20"/>
                <w:szCs w:val="20"/>
              </w:rPr>
              <w:t xml:space="preserve">W komplecie instrukcja obsługi w języku polskim </w:t>
            </w:r>
            <w:r w:rsidR="00592003" w:rsidRPr="000D7D73">
              <w:rPr>
                <w:rFonts w:ascii="Arial Narrow" w:hAnsi="Arial Narrow"/>
                <w:color w:val="000000"/>
                <w:sz w:val="20"/>
                <w:szCs w:val="20"/>
              </w:rPr>
              <w:t>i angielskim</w:t>
            </w:r>
            <w:r w:rsidR="000D7D73" w:rsidRPr="000D7D73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</w:p>
          <w:p w:rsidR="00F6758F" w:rsidRPr="000D7D73" w:rsidRDefault="000D7D73" w:rsidP="00BD5C07">
            <w:pPr>
              <w:ind w:right="-13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7D73">
              <w:rPr>
                <w:rFonts w:ascii="Arial Narrow" w:hAnsi="Arial Narrow"/>
                <w:color w:val="000000"/>
                <w:sz w:val="20"/>
                <w:szCs w:val="20"/>
              </w:rPr>
              <w:t>w wersji papierowej i elektronicznej.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6758F" w:rsidRPr="000D7D73" w:rsidRDefault="00F6758F" w:rsidP="00BD5C07">
            <w:pPr>
              <w:pStyle w:val="Domylnie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7D73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36" w:type="dxa"/>
            <w:shd w:val="clear" w:color="auto" w:fill="FFFFFF"/>
          </w:tcPr>
          <w:p w:rsidR="00F6758F" w:rsidRPr="00BC34DA" w:rsidRDefault="00F6758F" w:rsidP="00BD5C07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758F" w:rsidRPr="00FA5F41" w:rsidTr="00123C8D">
        <w:trPr>
          <w:trHeight w:val="821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F6758F" w:rsidRPr="000D7D73" w:rsidRDefault="000D7D73" w:rsidP="000D7D73">
            <w:pPr>
              <w:snapToGrid w:val="0"/>
              <w:spacing w:line="100" w:lineRule="atLeast"/>
              <w:jc w:val="center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26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F6758F" w:rsidRPr="000D7D73" w:rsidRDefault="00F6758F" w:rsidP="00BD5C07">
            <w:pPr>
              <w:ind w:right="-1391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W okresie gwarancji wykonywanie bez dodatkowych opłat niezbędnych napraw oraz</w:t>
            </w:r>
          </w:p>
          <w:p w:rsidR="00F6758F" w:rsidRPr="000D7D73" w:rsidRDefault="00F6758F" w:rsidP="00BD5C07">
            <w:pPr>
              <w:ind w:right="-1391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 xml:space="preserve">przeglądów technicznych zgodnie z wymaganiami/zaleceniami producenta, </w:t>
            </w:r>
          </w:p>
          <w:p w:rsidR="00F6758F" w:rsidRPr="000D7D73" w:rsidRDefault="00F6758F" w:rsidP="00BD5C07">
            <w:pPr>
              <w:ind w:right="-1391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potwierdzane raportem serwisowym lub kartą pracy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6758F" w:rsidRPr="000D7D73" w:rsidRDefault="00F6758F" w:rsidP="00BD5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736" w:type="dxa"/>
            <w:shd w:val="clear" w:color="auto" w:fill="FFFFFF"/>
          </w:tcPr>
          <w:p w:rsidR="00F6758F" w:rsidRPr="00BC34DA" w:rsidRDefault="00F6758F" w:rsidP="00BD5C07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758F" w:rsidRPr="00FA5F41" w:rsidTr="00123C8D">
        <w:trPr>
          <w:trHeight w:val="833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F6758F" w:rsidRPr="000D7D73" w:rsidRDefault="000D7D73" w:rsidP="000D7D73">
            <w:pPr>
              <w:snapToGrid w:val="0"/>
              <w:spacing w:line="100" w:lineRule="atLeast"/>
              <w:jc w:val="center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lastRenderedPageBreak/>
              <w:t>27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F6758F" w:rsidRPr="000D7D73" w:rsidRDefault="00F6758F" w:rsidP="00BD5C07">
            <w:pPr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6758F" w:rsidRPr="000D7D73" w:rsidRDefault="00F6758F" w:rsidP="00BD5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736" w:type="dxa"/>
            <w:shd w:val="clear" w:color="auto" w:fill="FFFFFF"/>
          </w:tcPr>
          <w:p w:rsidR="00F6758F" w:rsidRPr="00BC34DA" w:rsidRDefault="00F6758F" w:rsidP="00BD5C07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758F" w:rsidRPr="00FA5F41" w:rsidTr="00123C8D">
        <w:trPr>
          <w:trHeight w:val="532"/>
          <w:jc w:val="center"/>
        </w:trPr>
        <w:tc>
          <w:tcPr>
            <w:tcW w:w="1357" w:type="dxa"/>
            <w:tcBorders>
              <w:bottom w:val="single" w:sz="8" w:space="0" w:color="000080"/>
            </w:tcBorders>
            <w:shd w:val="clear" w:color="auto" w:fill="FFFFFF"/>
            <w:vAlign w:val="center"/>
          </w:tcPr>
          <w:p w:rsidR="00F6758F" w:rsidRPr="000D7D73" w:rsidRDefault="000D7D73" w:rsidP="000D7D73">
            <w:pPr>
              <w:snapToGrid w:val="0"/>
              <w:spacing w:line="100" w:lineRule="atLeast"/>
              <w:jc w:val="center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0D7D73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28</w:t>
            </w:r>
          </w:p>
        </w:tc>
        <w:tc>
          <w:tcPr>
            <w:tcW w:w="7229" w:type="dxa"/>
            <w:tcBorders>
              <w:bottom w:val="single" w:sz="8" w:space="0" w:color="000080"/>
            </w:tcBorders>
            <w:shd w:val="clear" w:color="auto" w:fill="FFFFFF"/>
            <w:vAlign w:val="center"/>
          </w:tcPr>
          <w:p w:rsidR="00F6758F" w:rsidRPr="000D7D73" w:rsidRDefault="00F6758F" w:rsidP="00BD5C07">
            <w:pPr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Wsparcie serwisowe oraz dostępność części zamiennych co najmniej przez 7 lat po zakupie urządzenia.</w:t>
            </w:r>
          </w:p>
        </w:tc>
        <w:tc>
          <w:tcPr>
            <w:tcW w:w="1559" w:type="dxa"/>
            <w:tcBorders>
              <w:bottom w:val="single" w:sz="8" w:space="0" w:color="000080"/>
            </w:tcBorders>
            <w:shd w:val="clear" w:color="auto" w:fill="FFFFFF"/>
            <w:vAlign w:val="center"/>
          </w:tcPr>
          <w:p w:rsidR="00F6758F" w:rsidRPr="000D7D73" w:rsidRDefault="00F6758F" w:rsidP="00BD5C0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6758F" w:rsidRPr="000D7D73" w:rsidRDefault="00F6758F" w:rsidP="00BD5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D73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736" w:type="dxa"/>
            <w:tcBorders>
              <w:bottom w:val="single" w:sz="8" w:space="0" w:color="000080"/>
            </w:tcBorders>
            <w:shd w:val="clear" w:color="auto" w:fill="FFFFFF"/>
          </w:tcPr>
          <w:p w:rsidR="00F6758F" w:rsidRPr="00BC34DA" w:rsidRDefault="00F6758F" w:rsidP="00BD5C07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1"/>
      <w:bookmarkEnd w:id="2"/>
    </w:tbl>
    <w:p w:rsidR="00F6758F" w:rsidRPr="0010501A" w:rsidRDefault="00F6758F" w:rsidP="00F6758F">
      <w:pPr>
        <w:widowControl w:val="0"/>
        <w:autoSpaceDE w:val="0"/>
        <w:rPr>
          <w:rFonts w:eastAsia="Arial"/>
          <w:sz w:val="22"/>
          <w:szCs w:val="22"/>
        </w:rPr>
      </w:pPr>
    </w:p>
    <w:p w:rsidR="000D7D73" w:rsidRDefault="000D7D73" w:rsidP="00F6758F">
      <w:pPr>
        <w:widowControl w:val="0"/>
        <w:autoSpaceDE w:val="0"/>
        <w:rPr>
          <w:rFonts w:ascii="Arial Narrow" w:eastAsia="Arial" w:hAnsi="Arial Narrow"/>
          <w:sz w:val="20"/>
          <w:szCs w:val="22"/>
        </w:rPr>
      </w:pPr>
    </w:p>
    <w:p w:rsidR="000D7D73" w:rsidRDefault="000D7D73" w:rsidP="00F6758F">
      <w:pPr>
        <w:widowControl w:val="0"/>
        <w:autoSpaceDE w:val="0"/>
        <w:rPr>
          <w:rFonts w:ascii="Arial Narrow" w:eastAsia="Arial" w:hAnsi="Arial Narrow"/>
          <w:sz w:val="20"/>
          <w:szCs w:val="22"/>
        </w:rPr>
      </w:pPr>
    </w:p>
    <w:p w:rsidR="00F6758F" w:rsidRPr="000D7D73" w:rsidRDefault="00F6758F" w:rsidP="00F6758F">
      <w:pPr>
        <w:widowControl w:val="0"/>
        <w:autoSpaceDE w:val="0"/>
        <w:rPr>
          <w:rFonts w:ascii="Arial Narrow" w:eastAsia="Arial" w:hAnsi="Arial Narrow"/>
          <w:sz w:val="22"/>
          <w:szCs w:val="22"/>
        </w:rPr>
      </w:pPr>
      <w:r w:rsidRPr="000D7D73">
        <w:rPr>
          <w:rFonts w:ascii="Arial Narrow" w:eastAsia="Arial" w:hAnsi="Arial Narrow"/>
          <w:sz w:val="22"/>
          <w:szCs w:val="22"/>
        </w:rPr>
        <w:t>UWAGI:</w:t>
      </w:r>
    </w:p>
    <w:p w:rsidR="00F6758F" w:rsidRPr="000D7D73" w:rsidRDefault="00F6758F" w:rsidP="00F6758F">
      <w:pPr>
        <w:widowControl w:val="0"/>
        <w:autoSpaceDE w:val="0"/>
        <w:rPr>
          <w:rFonts w:ascii="Arial Narrow" w:eastAsia="Arial" w:hAnsi="Arial Narrow"/>
          <w:sz w:val="22"/>
          <w:szCs w:val="22"/>
        </w:rPr>
      </w:pPr>
      <w:r w:rsidRPr="000D7D73">
        <w:rPr>
          <w:rFonts w:ascii="Arial Narrow" w:eastAsia="Arial" w:hAnsi="Arial Narrow"/>
          <w:sz w:val="22"/>
          <w:szCs w:val="22"/>
        </w:rPr>
        <w:t>1. Wskazane parametry jako „TAK” są warunkami granicznymi, których niespełnienie skutkuje odrzuceniem oferty</w:t>
      </w:r>
      <w:r w:rsidR="00C008F2" w:rsidRPr="000D7D73">
        <w:rPr>
          <w:rFonts w:ascii="Arial Narrow" w:eastAsia="Arial" w:hAnsi="Arial Narrow"/>
          <w:sz w:val="22"/>
          <w:szCs w:val="22"/>
        </w:rPr>
        <w:t>.</w:t>
      </w:r>
    </w:p>
    <w:p w:rsidR="00F6758F" w:rsidRPr="000D7D73" w:rsidRDefault="00F6758F" w:rsidP="00F6758F">
      <w:pPr>
        <w:widowControl w:val="0"/>
        <w:autoSpaceDE w:val="0"/>
        <w:rPr>
          <w:rFonts w:ascii="Arial Narrow" w:eastAsia="Arial" w:hAnsi="Arial Narrow"/>
          <w:sz w:val="22"/>
          <w:szCs w:val="22"/>
        </w:rPr>
      </w:pPr>
      <w:r w:rsidRPr="000D7D73">
        <w:rPr>
          <w:rFonts w:ascii="Arial Narrow" w:eastAsia="Arial" w:hAnsi="Arial Narrow"/>
          <w:sz w:val="22"/>
          <w:szCs w:val="22"/>
        </w:rPr>
        <w:t>2. Brak potwierdzenia jakiegoś parametru skutkuje odrzuceniem oferty</w:t>
      </w:r>
      <w:r w:rsidR="00C008F2" w:rsidRPr="000D7D73">
        <w:rPr>
          <w:rFonts w:ascii="Arial Narrow" w:eastAsia="Arial" w:hAnsi="Arial Narrow"/>
          <w:sz w:val="22"/>
          <w:szCs w:val="22"/>
        </w:rPr>
        <w:t>.</w:t>
      </w:r>
    </w:p>
    <w:p w:rsidR="00F6758F" w:rsidRPr="000D7D73" w:rsidRDefault="00F6758F" w:rsidP="00F6758F">
      <w:pPr>
        <w:widowControl w:val="0"/>
        <w:autoSpaceDE w:val="0"/>
        <w:rPr>
          <w:rFonts w:ascii="Arial Narrow" w:eastAsia="Arial" w:hAnsi="Arial Narrow"/>
          <w:sz w:val="22"/>
          <w:szCs w:val="22"/>
        </w:rPr>
      </w:pPr>
      <w:r w:rsidRPr="000D7D73">
        <w:rPr>
          <w:rFonts w:ascii="Arial Narrow" w:eastAsia="Arial" w:hAnsi="Arial Narrow"/>
          <w:sz w:val="22"/>
          <w:szCs w:val="22"/>
        </w:rPr>
        <w:t>3. Zamawiający zastrzega sobie prawo do weryfikacji deklarowanych parametrów z użyciem wszystkich dostępnych źródeł (zapytanie bezpośrednio u producenta sprzętu)</w:t>
      </w:r>
      <w:r w:rsidR="00C008F2" w:rsidRPr="000D7D73">
        <w:rPr>
          <w:rFonts w:ascii="Arial Narrow" w:eastAsia="Arial" w:hAnsi="Arial Narrow"/>
          <w:sz w:val="22"/>
          <w:szCs w:val="22"/>
        </w:rPr>
        <w:t>.</w:t>
      </w:r>
    </w:p>
    <w:p w:rsidR="00F6758F" w:rsidRPr="000D7D73" w:rsidRDefault="00F6758F" w:rsidP="00F6758F">
      <w:pPr>
        <w:widowControl w:val="0"/>
        <w:autoSpaceDE w:val="0"/>
        <w:rPr>
          <w:rFonts w:ascii="Arial Narrow" w:eastAsia="Arial" w:hAnsi="Arial Narrow"/>
          <w:sz w:val="22"/>
          <w:szCs w:val="22"/>
        </w:rPr>
      </w:pPr>
      <w:r w:rsidRPr="000D7D73">
        <w:rPr>
          <w:rFonts w:ascii="Arial Narrow" w:eastAsia="Arial" w:hAnsi="Arial Narrow"/>
          <w:sz w:val="22"/>
          <w:szCs w:val="22"/>
        </w:rPr>
        <w:t>4. Oferowane urządzenia wraz z osprzętem muszą być kompletne i gotowe do użycia, bez konieczności dodatkowych zakupów przez Zamawiającego.</w:t>
      </w:r>
    </w:p>
    <w:p w:rsidR="000D7D73" w:rsidRPr="000D7D73" w:rsidRDefault="000D7D73" w:rsidP="000D7D73">
      <w:pPr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</w:p>
    <w:p w:rsidR="000D7D73" w:rsidRPr="000D7D73" w:rsidRDefault="000D7D73" w:rsidP="000D7D73">
      <w:pPr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</w:p>
    <w:p w:rsidR="000D7D73" w:rsidRPr="000D7D73" w:rsidRDefault="000D7D73" w:rsidP="000D7D73">
      <w:pPr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</w:p>
    <w:p w:rsidR="000D7D73" w:rsidRDefault="00F6758F" w:rsidP="000D7D73">
      <w:pPr>
        <w:rPr>
          <w:rFonts w:ascii="Arial Narrow" w:hAnsi="Arial Narrow"/>
          <w:b/>
          <w:color w:val="000000"/>
          <w:kern w:val="2"/>
          <w:sz w:val="20"/>
          <w:szCs w:val="22"/>
        </w:rPr>
      </w:pPr>
      <w:r w:rsidRPr="000D7D73">
        <w:rPr>
          <w:rFonts w:ascii="Arial Narrow" w:hAnsi="Arial Narrow"/>
          <w:color w:val="000000"/>
          <w:kern w:val="2"/>
          <w:sz w:val="22"/>
          <w:szCs w:val="22"/>
        </w:rPr>
        <w:t>*wypełnia wykonawca</w:t>
      </w:r>
      <w:r w:rsidRPr="000D7D73">
        <w:rPr>
          <w:rFonts w:ascii="Arial Narrow" w:hAnsi="Arial Narrow"/>
          <w:b/>
          <w:color w:val="000000"/>
          <w:kern w:val="2"/>
          <w:sz w:val="22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</w:p>
    <w:p w:rsidR="000D7D73" w:rsidRDefault="000D7D73" w:rsidP="00F6758F">
      <w:pPr>
        <w:jc w:val="right"/>
        <w:rPr>
          <w:rFonts w:ascii="Arial Narrow" w:hAnsi="Arial Narrow"/>
          <w:b/>
          <w:color w:val="000000"/>
          <w:kern w:val="2"/>
          <w:sz w:val="20"/>
          <w:szCs w:val="22"/>
        </w:rPr>
      </w:pPr>
    </w:p>
    <w:p w:rsidR="000D7D73" w:rsidRDefault="000D7D73" w:rsidP="00F6758F">
      <w:pPr>
        <w:jc w:val="right"/>
        <w:rPr>
          <w:rFonts w:ascii="Arial Narrow" w:hAnsi="Arial Narrow"/>
          <w:b/>
          <w:color w:val="000000"/>
          <w:kern w:val="2"/>
          <w:sz w:val="20"/>
          <w:szCs w:val="22"/>
        </w:rPr>
      </w:pPr>
    </w:p>
    <w:p w:rsidR="000D7D73" w:rsidRDefault="000D7D73" w:rsidP="00F6758F">
      <w:pPr>
        <w:jc w:val="right"/>
        <w:rPr>
          <w:rFonts w:ascii="Arial Narrow" w:hAnsi="Arial Narrow"/>
          <w:b/>
          <w:color w:val="000000"/>
          <w:kern w:val="2"/>
          <w:sz w:val="20"/>
          <w:szCs w:val="22"/>
        </w:rPr>
      </w:pPr>
    </w:p>
    <w:p w:rsidR="000D7D73" w:rsidRDefault="000D7D73" w:rsidP="00F6758F">
      <w:pPr>
        <w:jc w:val="right"/>
        <w:rPr>
          <w:rFonts w:ascii="Arial Narrow" w:hAnsi="Arial Narrow"/>
          <w:b/>
          <w:color w:val="000000"/>
          <w:kern w:val="2"/>
          <w:sz w:val="20"/>
          <w:szCs w:val="22"/>
        </w:rPr>
      </w:pPr>
    </w:p>
    <w:p w:rsidR="00F6758F" w:rsidRPr="0010501A" w:rsidRDefault="00F6758F" w:rsidP="00F6758F">
      <w:pPr>
        <w:jc w:val="right"/>
        <w:rPr>
          <w:rFonts w:ascii="Arial Narrow" w:hAnsi="Arial Narrow"/>
          <w:color w:val="000000"/>
          <w:kern w:val="2"/>
          <w:sz w:val="20"/>
          <w:szCs w:val="22"/>
        </w:rPr>
      </w:pP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color w:val="000000"/>
          <w:kern w:val="2"/>
          <w:sz w:val="20"/>
          <w:szCs w:val="22"/>
        </w:rPr>
        <w:t>…………………………………………………….</w:t>
      </w:r>
    </w:p>
    <w:p w:rsidR="00A338BE" w:rsidRPr="000D7D73" w:rsidRDefault="000D7D73" w:rsidP="000D7D73">
      <w:pPr>
        <w:ind w:left="10620" w:firstLine="708"/>
        <w:rPr>
          <w:rFonts w:ascii="Arial Narrow" w:hAnsi="Arial Narrow"/>
          <w:sz w:val="22"/>
          <w:szCs w:val="22"/>
        </w:rPr>
      </w:pPr>
      <w:r w:rsidRPr="000D7D73">
        <w:rPr>
          <w:rFonts w:ascii="Arial Narrow" w:hAnsi="Arial Narrow"/>
          <w:sz w:val="22"/>
          <w:szCs w:val="22"/>
        </w:rPr>
        <w:t>Podpis Wykonawcy</w:t>
      </w:r>
    </w:p>
    <w:sectPr w:rsidR="00A338BE" w:rsidRPr="000D7D73" w:rsidSect="000D7D7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D0389738"/>
    <w:name w:val="WW8Num43"/>
    <w:lvl w:ilvl="0">
      <w:start w:val="1"/>
      <w:numFmt w:val="decimal"/>
      <w:lvlText w:val="%1."/>
      <w:lvlJc w:val="left"/>
      <w:pPr>
        <w:tabs>
          <w:tab w:val="num" w:pos="143"/>
        </w:tabs>
        <w:ind w:left="107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20FB8"/>
    <w:multiLevelType w:val="hybridMultilevel"/>
    <w:tmpl w:val="7206B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830E3"/>
    <w:multiLevelType w:val="hybridMultilevel"/>
    <w:tmpl w:val="58309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758F"/>
    <w:rsid w:val="000D7D73"/>
    <w:rsid w:val="00106734"/>
    <w:rsid w:val="00123C8D"/>
    <w:rsid w:val="0021123D"/>
    <w:rsid w:val="00227175"/>
    <w:rsid w:val="0029736A"/>
    <w:rsid w:val="00332BA2"/>
    <w:rsid w:val="00465BEA"/>
    <w:rsid w:val="004A2BD3"/>
    <w:rsid w:val="005862FF"/>
    <w:rsid w:val="00592003"/>
    <w:rsid w:val="005B196D"/>
    <w:rsid w:val="00642520"/>
    <w:rsid w:val="008B33A9"/>
    <w:rsid w:val="009A26FD"/>
    <w:rsid w:val="009E041A"/>
    <w:rsid w:val="00A338BE"/>
    <w:rsid w:val="00A602C5"/>
    <w:rsid w:val="00A67733"/>
    <w:rsid w:val="00B41FF2"/>
    <w:rsid w:val="00B6467C"/>
    <w:rsid w:val="00B66150"/>
    <w:rsid w:val="00C008F2"/>
    <w:rsid w:val="00D06F6D"/>
    <w:rsid w:val="00DA1C9E"/>
    <w:rsid w:val="00DB1528"/>
    <w:rsid w:val="00E93CA9"/>
    <w:rsid w:val="00F2544B"/>
    <w:rsid w:val="00F307E5"/>
    <w:rsid w:val="00F6758F"/>
    <w:rsid w:val="00FC1BAF"/>
    <w:rsid w:val="00F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7CC0B-9385-41D0-A88D-5BCFEBD4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5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7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F6758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67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8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F2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C7F35-D4D6-45C8-8580-E2ECFF17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Brzozowski</dc:creator>
  <cp:lastModifiedBy>Uzytkownik Samby</cp:lastModifiedBy>
  <cp:revision>6</cp:revision>
  <cp:lastPrinted>2022-12-14T13:05:00Z</cp:lastPrinted>
  <dcterms:created xsi:type="dcterms:W3CDTF">2022-09-30T07:00:00Z</dcterms:created>
  <dcterms:modified xsi:type="dcterms:W3CDTF">2022-12-14T13:05:00Z</dcterms:modified>
</cp:coreProperties>
</file>