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5EAEFD" w14:textId="338CA5FD" w:rsidR="00442D0C" w:rsidRPr="00584247" w:rsidRDefault="009A3629" w:rsidP="009A3629">
      <w:pPr>
        <w:pStyle w:val="Nagwek1"/>
        <w:jc w:val="center"/>
        <w:rPr>
          <w:rFonts w:ascii="Arial" w:hAnsi="Arial" w:cs="Arial"/>
          <w:color w:val="000000" w:themeColor="text1"/>
          <w:sz w:val="24"/>
          <w:szCs w:val="24"/>
        </w:rPr>
      </w:pPr>
      <w:r w:rsidRPr="00584247">
        <w:rPr>
          <w:rFonts w:ascii="Arial" w:hAnsi="Arial" w:cs="Arial"/>
          <w:color w:val="000000" w:themeColor="text1"/>
          <w:sz w:val="24"/>
          <w:szCs w:val="24"/>
        </w:rPr>
        <w:t>Załącznik nr 1</w:t>
      </w:r>
      <w:r w:rsidR="000C3A63">
        <w:rPr>
          <w:rFonts w:ascii="Arial" w:hAnsi="Arial" w:cs="Arial"/>
          <w:color w:val="000000" w:themeColor="text1"/>
          <w:sz w:val="24"/>
          <w:szCs w:val="24"/>
        </w:rPr>
        <w:t xml:space="preserve"> do Formularza cenowego – Część 5</w:t>
      </w:r>
    </w:p>
    <w:p w14:paraId="5D729133" w14:textId="0CF327AC" w:rsidR="00442D0C" w:rsidRPr="009A3629" w:rsidRDefault="009A3629" w:rsidP="00442D0C">
      <w:pPr>
        <w:pStyle w:val="Nagwek2"/>
        <w:rPr>
          <w:rFonts w:ascii="Arial" w:hAnsi="Arial" w:cs="Arial"/>
          <w:b w:val="0"/>
          <w:bCs w:val="0"/>
          <w:sz w:val="24"/>
          <w:szCs w:val="24"/>
        </w:rPr>
      </w:pPr>
      <w:r>
        <w:rPr>
          <w:rFonts w:ascii="Arial" w:hAnsi="Arial" w:cs="Arial"/>
          <w:b w:val="0"/>
          <w:bCs w:val="0"/>
          <w:sz w:val="24"/>
          <w:szCs w:val="24"/>
        </w:rPr>
        <w:t>O</w:t>
      </w:r>
      <w:r w:rsidR="00442D0C" w:rsidRPr="009A3629">
        <w:rPr>
          <w:rFonts w:ascii="Arial" w:hAnsi="Arial" w:cs="Arial"/>
          <w:b w:val="0"/>
          <w:bCs w:val="0"/>
          <w:sz w:val="24"/>
          <w:szCs w:val="24"/>
        </w:rPr>
        <w:t>dbiornik Global Navigation Satellite Systems (GNSS) przygotowany do pracy w trybach Real Time Kinematic (RTK) oraz Real Time Network (RTN) przeznaczony do wykonywania pomiarów terenowych.</w:t>
      </w:r>
    </w:p>
    <w:p w14:paraId="1586940B" w14:textId="77777777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val="en-GB"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val="en-GB" w:eastAsia="pl-PL"/>
          <w14:ligatures w14:val="none"/>
        </w:rPr>
        <w:t xml:space="preserve">Obsługiwane Systemy </w:t>
      </w:r>
    </w:p>
    <w:p w14:paraId="66EA2BC8" w14:textId="77777777" w:rsidR="00442D0C" w:rsidRPr="009A3629" w:rsidRDefault="00442D0C" w:rsidP="00442D0C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4"/>
          <w:szCs w:val="24"/>
          <w:lang w:val="en-GB"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val="en-GB" w:eastAsia="pl-PL"/>
          <w14:ligatures w14:val="none"/>
        </w:rPr>
        <w:t>GPS L1C/A, L2C; Glonass L1OF, L2OF; Galileo E1B/C, E5b; BeiDou B1I, B2I; QZSS L1C/A, L2</w:t>
      </w:r>
    </w:p>
    <w:p w14:paraId="1C3806FF" w14:textId="1D03C3B9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Liczba kanałów  184</w:t>
      </w:r>
    </w:p>
    <w:p w14:paraId="0CF2BCF7" w14:textId="34784149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Początkowa Inicjalizacja 24s</w:t>
      </w:r>
    </w:p>
    <w:p w14:paraId="00FA9691" w14:textId="046D6663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Inicjalizacja dla pomiaru RTK &lt;10s</w:t>
      </w:r>
    </w:p>
    <w:p w14:paraId="4385D8E9" w14:textId="73FDA7C6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Czas reinicjalizacji 2s</w:t>
      </w:r>
    </w:p>
    <w:p w14:paraId="00DF2B11" w14:textId="67459A8B" w:rsidR="00442D0C" w:rsidRPr="009A3629" w:rsidRDefault="00442D0C" w:rsidP="00442D0C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Dokładność pomiarów</w:t>
      </w:r>
      <w:r w:rsid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:</w:t>
      </w:r>
    </w:p>
    <w:p w14:paraId="0C83E0D4" w14:textId="77777777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Dokładność RTK/RTN </w:t>
      </w:r>
    </w:p>
    <w:p w14:paraId="3A54DA97" w14:textId="77777777" w:rsidR="00442D0C" w:rsidRPr="009A3629" w:rsidRDefault="00442D0C" w:rsidP="00442D0C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Pozioma: 0.01m + 1ppm CEP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br/>
        <w:t>Pionowa: 0.01m + 1ppm CEP</w:t>
      </w:r>
    </w:p>
    <w:p w14:paraId="6452B353" w14:textId="77777777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Dokładność Single </w:t>
      </w:r>
    </w:p>
    <w:p w14:paraId="53B65EDA" w14:textId="6218B73B" w:rsidR="00442D0C" w:rsidRPr="009A3629" w:rsidRDefault="00442D0C" w:rsidP="00442D0C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Po</w:t>
      </w:r>
      <w:r w:rsid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z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ioma: 1,5m CEP</w:t>
      </w:r>
    </w:p>
    <w:p w14:paraId="1661BA06" w14:textId="191CDC54" w:rsidR="00442D0C" w:rsidRPr="009A3629" w:rsidRDefault="00442D0C" w:rsidP="00442D0C">
      <w:pPr>
        <w:spacing w:before="100" w:beforeAutospacing="1" w:after="100" w:afterAutospacing="1" w:line="240" w:lineRule="auto"/>
        <w:outlineLvl w:val="2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Inne parametry</w:t>
      </w:r>
      <w:r w:rsid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:</w:t>
      </w:r>
    </w:p>
    <w:p w14:paraId="3E2A3014" w14:textId="77777777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Komunikacja </w:t>
      </w:r>
    </w:p>
    <w:p w14:paraId="73833612" w14:textId="77777777" w:rsidR="00442D0C" w:rsidRPr="009A3629" w:rsidRDefault="00442D0C" w:rsidP="00442D0C">
      <w:pPr>
        <w:spacing w:before="100" w:beforeAutospacing="1" w:after="100" w:afterAutospacing="1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USB-C</w:t>
      </w:r>
    </w:p>
    <w:p w14:paraId="1D29D1D9" w14:textId="2590C503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Dodatkowy port zasilania TAK – USB-C (Max. 5V 500mA)</w:t>
      </w:r>
    </w:p>
    <w:p w14:paraId="66372B04" w14:textId="65E18733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Złącze SMA </w:t>
      </w:r>
    </w:p>
    <w:p w14:paraId="7F7B74A6" w14:textId="180C8E2A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Kompatybilność z anteną helix </w:t>
      </w:r>
    </w:p>
    <w:p w14:paraId="5C8465B3" w14:textId="34B6A48B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Wbudowany uchwyt do telefonu </w:t>
      </w:r>
    </w:p>
    <w:p w14:paraId="1D895272" w14:textId="5DD346AE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Dioda informująca o zasilaniu </w:t>
      </w:r>
    </w:p>
    <w:p w14:paraId="2525374C" w14:textId="6CB30A6A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Temperatura pracy -25</w:t>
      </w:r>
      <w:r w:rsidRPr="009A3629">
        <w:rPr>
          <w:rFonts w:ascii="Cambria Math" w:eastAsia="Times New Roman" w:hAnsi="Cambria Math" w:cs="Cambria Math"/>
          <w:kern w:val="0"/>
          <w:sz w:val="24"/>
          <w:szCs w:val="24"/>
          <w:lang w:eastAsia="pl-PL"/>
          <w14:ligatures w14:val="none"/>
        </w:rPr>
        <w:t>℃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~60</w:t>
      </w:r>
      <w:r w:rsidRPr="009A3629">
        <w:rPr>
          <w:rFonts w:ascii="Cambria Math" w:eastAsia="Times New Roman" w:hAnsi="Cambria Math" w:cs="Cambria Math"/>
          <w:kern w:val="0"/>
          <w:sz w:val="24"/>
          <w:szCs w:val="24"/>
          <w:lang w:eastAsia="pl-PL"/>
          <w14:ligatures w14:val="none"/>
        </w:rPr>
        <w:t>℃</w:t>
      </w:r>
    </w:p>
    <w:p w14:paraId="37889410" w14:textId="2BA37E7E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Temperatura przechowywania -30</w:t>
      </w:r>
      <w:r w:rsidRPr="009A3629">
        <w:rPr>
          <w:rFonts w:ascii="Cambria Math" w:eastAsia="Times New Roman" w:hAnsi="Cambria Math" w:cs="Cambria Math"/>
          <w:kern w:val="0"/>
          <w:sz w:val="24"/>
          <w:szCs w:val="24"/>
          <w:lang w:eastAsia="pl-PL"/>
          <w14:ligatures w14:val="none"/>
        </w:rPr>
        <w:t>℃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~70</w:t>
      </w:r>
      <w:r w:rsidRPr="009A3629">
        <w:rPr>
          <w:rFonts w:ascii="Cambria Math" w:eastAsia="Times New Roman" w:hAnsi="Cambria Math" w:cs="Cambria Math"/>
          <w:kern w:val="0"/>
          <w:sz w:val="24"/>
          <w:szCs w:val="24"/>
          <w:lang w:eastAsia="pl-PL"/>
          <w14:ligatures w14:val="none"/>
        </w:rPr>
        <w:t>℃</w:t>
      </w:r>
    </w:p>
    <w:p w14:paraId="0F44C6F0" w14:textId="3FAEDC50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Waga bez anteny</w:t>
      </w:r>
      <w:r w:rsid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max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 95g</w:t>
      </w:r>
    </w:p>
    <w:p w14:paraId="3246230B" w14:textId="2ED21CC9" w:rsidR="00442D0C" w:rsidRPr="009A3629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Waga z anteną i kablem </w:t>
      </w:r>
      <w:r w:rsid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max 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140g</w:t>
      </w:r>
    </w:p>
    <w:p w14:paraId="7247F787" w14:textId="7C9BE917" w:rsidR="00442D0C" w:rsidRDefault="00442D0C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Pobór mocy </w:t>
      </w:r>
      <w:r w:rsid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 xml:space="preserve">max </w:t>
      </w:r>
      <w:r w:rsidRPr="009A3629"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0.6W; 95mAh</w:t>
      </w:r>
    </w:p>
    <w:p w14:paraId="0B736AD9" w14:textId="5414F01D" w:rsidR="00D10A91" w:rsidRPr="009A3629" w:rsidRDefault="00937F71" w:rsidP="00442D0C">
      <w:pPr>
        <w:spacing w:after="0" w:line="240" w:lineRule="auto"/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</w:pPr>
      <w:r>
        <w:rPr>
          <w:rFonts w:ascii="Arial" w:eastAsia="Times New Roman" w:hAnsi="Arial" w:cs="Arial"/>
          <w:kern w:val="0"/>
          <w:sz w:val="24"/>
          <w:szCs w:val="24"/>
          <w:lang w:eastAsia="pl-PL"/>
          <w14:ligatures w14:val="none"/>
        </w:rPr>
        <w:t>Szkolenie dla 3 osób 2 godziny stacjonarnie</w:t>
      </w:r>
    </w:p>
    <w:sectPr w:rsidR="00D10A91" w:rsidRPr="009A36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B4F4BB5"/>
    <w:multiLevelType w:val="multilevel"/>
    <w:tmpl w:val="6D444F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D0C"/>
    <w:rsid w:val="000C3A63"/>
    <w:rsid w:val="00442D0C"/>
    <w:rsid w:val="00584247"/>
    <w:rsid w:val="00937F71"/>
    <w:rsid w:val="009A184F"/>
    <w:rsid w:val="009A3629"/>
    <w:rsid w:val="00D10A91"/>
    <w:rsid w:val="00EB1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15EEB5"/>
  <w15:chartTrackingRefBased/>
  <w15:docId w15:val="{401386BC-0EB2-4607-9E8E-B358126E3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42D0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2">
    <w:name w:val="heading 2"/>
    <w:basedOn w:val="Normalny"/>
    <w:link w:val="Nagwek2Znak"/>
    <w:uiPriority w:val="9"/>
    <w:qFormat/>
    <w:rsid w:val="00442D0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paragraph" w:styleId="Nagwek3">
    <w:name w:val="heading 3"/>
    <w:basedOn w:val="Normalny"/>
    <w:link w:val="Nagwek3Znak"/>
    <w:uiPriority w:val="9"/>
    <w:qFormat/>
    <w:rsid w:val="00442D0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442D0C"/>
    <w:rPr>
      <w:rFonts w:ascii="Times New Roman" w:eastAsia="Times New Roman" w:hAnsi="Times New Roman" w:cs="Times New Roman"/>
      <w:b/>
      <w:bCs/>
      <w:kern w:val="0"/>
      <w:sz w:val="36"/>
      <w:szCs w:val="36"/>
      <w:lang w:eastAsia="pl-PL"/>
      <w14:ligatures w14:val="none"/>
    </w:rPr>
  </w:style>
  <w:style w:type="character" w:customStyle="1" w:styleId="Nagwek3Znak">
    <w:name w:val="Nagłówek 3 Znak"/>
    <w:basedOn w:val="Domylnaczcionkaakapitu"/>
    <w:link w:val="Nagwek3"/>
    <w:uiPriority w:val="9"/>
    <w:rsid w:val="00442D0C"/>
    <w:rPr>
      <w:rFonts w:ascii="Times New Roman" w:eastAsia="Times New Roman" w:hAnsi="Times New Roman" w:cs="Times New Roman"/>
      <w:b/>
      <w:bCs/>
      <w:kern w:val="0"/>
      <w:sz w:val="27"/>
      <w:szCs w:val="27"/>
      <w:lang w:eastAsia="pl-PL"/>
      <w14:ligatures w14:val="none"/>
    </w:rPr>
  </w:style>
  <w:style w:type="character" w:customStyle="1" w:styleId="stwb-list-features-element-name">
    <w:name w:val="stwb-list-features-element-name"/>
    <w:basedOn w:val="Domylnaczcionkaakapitu"/>
    <w:rsid w:val="00442D0C"/>
  </w:style>
  <w:style w:type="paragraph" w:styleId="NormalnyWeb">
    <w:name w:val="Normal (Web)"/>
    <w:basedOn w:val="Normalny"/>
    <w:uiPriority w:val="99"/>
    <w:semiHidden/>
    <w:unhideWhenUsed/>
    <w:rsid w:val="00442D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Nagwek1Znak">
    <w:name w:val="Nagłówek 1 Znak"/>
    <w:basedOn w:val="Domylnaczcionkaakapitu"/>
    <w:link w:val="Nagwek1"/>
    <w:uiPriority w:val="9"/>
    <w:rsid w:val="00442D0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customStyle="1" w:styleId="elementor-icon-list-item">
    <w:name w:val="elementor-icon-list-item"/>
    <w:basedOn w:val="Normalny"/>
    <w:rsid w:val="00442D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customStyle="1" w:styleId="elementor-icon-list-text">
    <w:name w:val="elementor-icon-list-text"/>
    <w:basedOn w:val="Domylnaczcionkaakapitu"/>
    <w:rsid w:val="00442D0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05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46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582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98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34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252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4180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6583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317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7310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03074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7851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995735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0316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600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3578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5636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4002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653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2112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986659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31690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6170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4874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77447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490923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2998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03735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61818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99141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2783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18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92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9940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806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4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83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772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4249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678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828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Hojan</dc:creator>
  <cp:keywords/>
  <dc:description/>
  <cp:lastModifiedBy>m</cp:lastModifiedBy>
  <cp:revision>4</cp:revision>
  <dcterms:created xsi:type="dcterms:W3CDTF">2025-03-24T08:07:00Z</dcterms:created>
  <dcterms:modified xsi:type="dcterms:W3CDTF">2025-03-26T11:57:00Z</dcterms:modified>
</cp:coreProperties>
</file>