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3E6C8" w14:textId="77777777" w:rsidR="00C563C9" w:rsidRPr="00281843" w:rsidRDefault="00C563C9" w:rsidP="00C563C9">
      <w:pPr>
        <w:shd w:val="clear" w:color="auto" w:fill="F2F2F2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281843">
        <w:rPr>
          <w:rFonts w:ascii="Arial" w:eastAsia="Times New Roman" w:hAnsi="Arial" w:cs="Arial"/>
          <w:b/>
          <w:bCs/>
        </w:rPr>
        <w:t>OPIS PRZEDMIOTU ZAMÓWIENIA.</w:t>
      </w:r>
    </w:p>
    <w:p w14:paraId="48496BD0" w14:textId="77777777" w:rsidR="00C563C9" w:rsidRPr="00281843" w:rsidRDefault="00C563C9" w:rsidP="00C563C9">
      <w:pPr>
        <w:pStyle w:val="Tekstpodstawowyzwciciem22"/>
        <w:spacing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45F7ABA2" w14:textId="77777777" w:rsidR="00BE38BF" w:rsidRDefault="00C563C9" w:rsidP="00BE38B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hanging="11"/>
        <w:jc w:val="both"/>
        <w:rPr>
          <w:rFonts w:ascii="Arial" w:eastAsia="Times New Roman" w:hAnsi="Arial" w:cs="Arial"/>
          <w:b/>
          <w:bCs/>
        </w:rPr>
      </w:pPr>
      <w:r w:rsidRPr="00281843">
        <w:rPr>
          <w:rFonts w:ascii="Arial" w:eastAsia="Times New Roman" w:hAnsi="Arial" w:cs="Arial"/>
        </w:rPr>
        <w:t>Przedmiotem zamówienia jest realizacja inwestycji pn. „Modernizacja infrastruktury oświetleniowej na terenie Gminy Świętajno”</w:t>
      </w:r>
      <w:bookmarkStart w:id="0" w:name="_Hlk125970937"/>
    </w:p>
    <w:p w14:paraId="49FC36D1" w14:textId="2DE504D8" w:rsidR="00B311CB" w:rsidRPr="00BE38BF" w:rsidRDefault="00B311CB" w:rsidP="00BE38BF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hanging="11"/>
        <w:jc w:val="both"/>
        <w:rPr>
          <w:rFonts w:ascii="Arial" w:eastAsia="Times New Roman" w:hAnsi="Arial" w:cs="Arial"/>
          <w:b/>
          <w:bCs/>
        </w:rPr>
      </w:pPr>
      <w:r w:rsidRPr="00BE38BF">
        <w:rPr>
          <w:rFonts w:ascii="Arial" w:eastAsia="Times New Roman" w:hAnsi="Arial" w:cs="Arial"/>
        </w:rPr>
        <w:t>Zakres robót obejmuje:</w:t>
      </w:r>
    </w:p>
    <w:p w14:paraId="6BCFBD2D" w14:textId="77777777" w:rsidR="00B311CB" w:rsidRPr="00BE38BF" w:rsidRDefault="00B311CB" w:rsidP="00B311CB">
      <w:pPr>
        <w:numPr>
          <w:ilvl w:val="0"/>
          <w:numId w:val="8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BE38BF">
        <w:rPr>
          <w:rFonts w:ascii="Arial" w:eastAsia="Times New Roman" w:hAnsi="Arial" w:cs="Arial"/>
        </w:rPr>
        <w:t>demontaż istniejących opraw oświetleniowych</w:t>
      </w:r>
    </w:p>
    <w:p w14:paraId="1B994B9B" w14:textId="77777777" w:rsidR="00B311CB" w:rsidRPr="00BE38BF" w:rsidRDefault="00B311CB" w:rsidP="00B311CB">
      <w:pPr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BE38BF">
        <w:rPr>
          <w:rFonts w:ascii="Arial" w:eastAsia="Times New Roman" w:hAnsi="Arial" w:cs="Arial"/>
        </w:rPr>
        <w:t>montaż nowych opraw LED z systemem sterowania,</w:t>
      </w:r>
    </w:p>
    <w:p w14:paraId="2E3CB060" w14:textId="77777777" w:rsidR="00BE38BF" w:rsidRPr="00BE38BF" w:rsidRDefault="00BE38BF" w:rsidP="00BE38BF">
      <w:pPr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E38BF">
        <w:rPr>
          <w:rFonts w:ascii="Arial" w:eastAsia="Times New Roman" w:hAnsi="Arial" w:cs="Arial"/>
          <w:color w:val="000000" w:themeColor="text1"/>
          <w:sz w:val="24"/>
          <w:szCs w:val="24"/>
        </w:rPr>
        <w:t>dopasowanie nachylenia wysięgników do kąta max. 15</w:t>
      </w:r>
      <w:r w:rsidRPr="00BE38BF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0</w:t>
      </w:r>
      <w:r w:rsidRPr="00BE38BF">
        <w:rPr>
          <w:rFonts w:ascii="Arial" w:eastAsia="Times New Roman" w:hAnsi="Arial" w:cs="Arial"/>
          <w:sz w:val="24"/>
          <w:szCs w:val="24"/>
        </w:rPr>
        <w:t>,</w:t>
      </w:r>
      <w:r w:rsidRPr="00BE3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95A6A1C" w14:textId="77777777" w:rsidR="00B311CB" w:rsidRPr="00BE38BF" w:rsidRDefault="00B311CB" w:rsidP="00B311CB">
      <w:pPr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BE38BF">
        <w:rPr>
          <w:rFonts w:ascii="Arial" w:eastAsia="Calibri" w:hAnsi="Arial" w:cs="Arial"/>
          <w:lang w:eastAsia="pl-PL"/>
        </w:rPr>
        <w:t>utylizacja zdemontowanych opraw oświetlenia ulicznego,</w:t>
      </w:r>
    </w:p>
    <w:p w14:paraId="7A933DE7" w14:textId="77777777" w:rsidR="00281843" w:rsidRPr="00BE38BF" w:rsidRDefault="00281843" w:rsidP="00281843">
      <w:pPr>
        <w:tabs>
          <w:tab w:val="left" w:pos="284"/>
        </w:tabs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3CA56181" w14:textId="328B0C06" w:rsidR="00B311CB" w:rsidRPr="00281843" w:rsidRDefault="00281843" w:rsidP="00B311CB">
      <w:pPr>
        <w:numPr>
          <w:ilvl w:val="0"/>
          <w:numId w:val="7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>P</w:t>
      </w:r>
      <w:r w:rsidR="00B311CB" w:rsidRPr="00281843">
        <w:rPr>
          <w:rFonts w:ascii="Arial" w:eastAsia="Calibri" w:hAnsi="Arial" w:cs="Arial"/>
        </w:rPr>
        <w:t xml:space="preserve">oniżej zestawienie wymaganych – przykładowych parametrów techniczno-użytkowych, jakim winny charakteryzować się oprawy drogowe LED: </w:t>
      </w:r>
    </w:p>
    <w:p w14:paraId="2F9A6795" w14:textId="77777777" w:rsidR="00B311CB" w:rsidRPr="00281843" w:rsidRDefault="00B311CB" w:rsidP="00B311CB">
      <w:pPr>
        <w:tabs>
          <w:tab w:val="left" w:pos="284"/>
        </w:tabs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5184912D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87" w:line="240" w:lineRule="auto"/>
        <w:ind w:firstLine="207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 Możliwość montażu na wysięgniku lub bezpośrednio na słupie, </w:t>
      </w:r>
    </w:p>
    <w:p w14:paraId="65C24137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Korpus </w:t>
      </w:r>
      <w:proofErr w:type="spellStart"/>
      <w:r w:rsidRPr="00281843">
        <w:rPr>
          <w:rFonts w:ascii="Arial" w:eastAsia="Calibri" w:hAnsi="Arial" w:cs="Arial"/>
          <w:color w:val="000000"/>
          <w:lang w:eastAsia="pl-PL"/>
        </w:rPr>
        <w:t>kpl</w:t>
      </w:r>
      <w:proofErr w:type="spellEnd"/>
      <w:r w:rsidRPr="00281843">
        <w:rPr>
          <w:rFonts w:ascii="Arial" w:eastAsia="Calibri" w:hAnsi="Arial" w:cs="Arial"/>
          <w:color w:val="000000"/>
          <w:lang w:eastAsia="pl-PL"/>
        </w:rPr>
        <w:t xml:space="preserve">. oprawy wykonany jako ciśnieniowy odlew aluminiowy, (obudowa, pokrywa), </w:t>
      </w:r>
    </w:p>
    <w:p w14:paraId="684CBAF6" w14:textId="6926F0AE" w:rsidR="00B311CB" w:rsidRPr="00281843" w:rsidRDefault="00B311CB" w:rsidP="00B311C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87" w:line="240" w:lineRule="auto"/>
        <w:ind w:left="851" w:hanging="284"/>
        <w:jc w:val="both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Zasilacz: elektroniczny zalewany smołą lub żywicą, o </w:t>
      </w:r>
      <w:proofErr w:type="gramStart"/>
      <w:r w:rsidRPr="00281843">
        <w:rPr>
          <w:rFonts w:ascii="Arial" w:eastAsia="Calibri" w:hAnsi="Arial" w:cs="Arial"/>
          <w:color w:val="000000"/>
          <w:lang w:eastAsia="pl-PL"/>
        </w:rPr>
        <w:t>cos</w:t>
      </w:r>
      <w:proofErr w:type="gramEnd"/>
      <w:r w:rsidRPr="00281843">
        <w:rPr>
          <w:rFonts w:ascii="Arial" w:eastAsia="Calibri" w:hAnsi="Arial" w:cs="Arial"/>
          <w:color w:val="000000"/>
          <w:lang w:eastAsia="pl-PL"/>
        </w:rPr>
        <w:t xml:space="preserve"> fi minimum - 0,98  </w:t>
      </w:r>
      <w:r w:rsidRPr="00281843">
        <w:rPr>
          <w:rFonts w:ascii="Arial" w:eastAsia="Calibri" w:hAnsi="Arial" w:cs="Arial"/>
          <w:color w:val="000000"/>
          <w:lang w:eastAsia="pl-PL"/>
        </w:rPr>
        <w:br/>
        <w:t xml:space="preserve">(ƛ 0,98), potwierdzenie tego parametru musi wynikać z trwałego ocechowania zasilaczy, lub załączonej do oferty karty katalogowej (wymagany jest certyfikat na zasilacze), </w:t>
      </w:r>
      <w:r w:rsidRPr="00281843">
        <w:rPr>
          <w:rFonts w:ascii="Arial" w:hAnsi="Arial" w:cs="Arial"/>
          <w:color w:val="000000"/>
          <w:kern w:val="2"/>
          <w:lang w:eastAsia="pl-PL"/>
          <w14:ligatures w14:val="standardContextual"/>
        </w:rPr>
        <w:t>nie dopuszcza się zasilaczy nadrukowanych na module LED),</w:t>
      </w:r>
    </w:p>
    <w:p w14:paraId="62AD635B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proofErr w:type="spellStart"/>
      <w:r w:rsidRPr="00281843">
        <w:rPr>
          <w:rFonts w:ascii="Arial" w:eastAsia="Calibri" w:hAnsi="Arial" w:cs="Arial"/>
          <w:color w:val="000000"/>
          <w:lang w:eastAsia="pl-PL"/>
        </w:rPr>
        <w:t>Beznarzędziowy</w:t>
      </w:r>
      <w:proofErr w:type="spellEnd"/>
      <w:r w:rsidRPr="00281843">
        <w:rPr>
          <w:rFonts w:ascii="Arial" w:eastAsia="Calibri" w:hAnsi="Arial" w:cs="Arial"/>
          <w:color w:val="000000"/>
          <w:lang w:eastAsia="pl-PL"/>
        </w:rPr>
        <w:t xml:space="preserve"> dostęp do komory osprzętu od góry, </w:t>
      </w:r>
    </w:p>
    <w:p w14:paraId="30C97ACB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System odcinający napięcie w chwili otwarcia pokrywy, </w:t>
      </w:r>
    </w:p>
    <w:p w14:paraId="3C788454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87" w:line="240" w:lineRule="auto"/>
        <w:ind w:left="851" w:hanging="284"/>
        <w:jc w:val="both"/>
        <w:rPr>
          <w:rFonts w:ascii="Arial" w:eastAsia="Calibri" w:hAnsi="Arial" w:cs="Arial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Panel wykonany z tworzywa z zamontowanym na nim </w:t>
      </w:r>
      <w:proofErr w:type="spellStart"/>
      <w:r w:rsidRPr="00281843">
        <w:rPr>
          <w:rFonts w:ascii="Arial" w:eastAsia="Calibri" w:hAnsi="Arial" w:cs="Arial"/>
          <w:color w:val="000000"/>
          <w:lang w:eastAsia="pl-PL"/>
        </w:rPr>
        <w:t>kpl</w:t>
      </w:r>
      <w:proofErr w:type="spellEnd"/>
      <w:r w:rsidRPr="00281843">
        <w:rPr>
          <w:rFonts w:ascii="Arial" w:eastAsia="Calibri" w:hAnsi="Arial" w:cs="Arial"/>
          <w:color w:val="000000"/>
          <w:lang w:eastAsia="pl-PL"/>
        </w:rPr>
        <w:t xml:space="preserve">. osprzętem elektrycznym, demontowany z oprawy bez użycia narzędzi, z wykorzystaniem np. tzw. </w:t>
      </w:r>
      <w:proofErr w:type="spellStart"/>
      <w:proofErr w:type="gramStart"/>
      <w:r w:rsidRPr="00281843">
        <w:rPr>
          <w:rFonts w:ascii="Arial" w:eastAsia="Calibri" w:hAnsi="Arial" w:cs="Arial"/>
          <w:color w:val="000000"/>
          <w:lang w:eastAsia="pl-PL"/>
        </w:rPr>
        <w:t>szybkozłączki</w:t>
      </w:r>
      <w:proofErr w:type="spellEnd"/>
      <w:r w:rsidRPr="00281843">
        <w:rPr>
          <w:rFonts w:ascii="Arial" w:eastAsia="Calibri" w:hAnsi="Arial" w:cs="Arial"/>
          <w:color w:val="000000"/>
          <w:lang w:eastAsia="pl-PL"/>
        </w:rPr>
        <w:t>,</w:t>
      </w:r>
      <w:proofErr w:type="gramEnd"/>
      <w:r w:rsidRPr="00281843">
        <w:rPr>
          <w:rFonts w:ascii="Arial" w:eastAsia="Calibri" w:hAnsi="Arial" w:cs="Arial"/>
          <w:color w:val="000000"/>
          <w:lang w:eastAsia="pl-PL"/>
        </w:rPr>
        <w:t xml:space="preserve"> (demontaż nie może następować razem z panelem LED), </w:t>
      </w:r>
      <w:r w:rsidRPr="00281843">
        <w:rPr>
          <w:rFonts w:ascii="Arial" w:eastAsia="Times New Roman" w:hAnsi="Arial" w:cs="Arial"/>
          <w:lang w:eastAsia="pl-PL"/>
        </w:rPr>
        <w:t>nie dopuszcza się śrub typu „motylek” i podobnych,</w:t>
      </w:r>
    </w:p>
    <w:p w14:paraId="76796866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Płynna regulacja kąta nachylenia, przy pomocy zintegrowanego z oprawą uchwytu, w zakresie ± 10 stopni, </w:t>
      </w:r>
    </w:p>
    <w:p w14:paraId="2AA701C0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87" w:line="240" w:lineRule="auto"/>
        <w:ind w:left="851" w:hanging="284"/>
        <w:jc w:val="both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Zabezpieczenie przed samoczynnym opadaniem pokrywy osprzętu, w trakcie wykonywania czynności serwisowych, </w:t>
      </w:r>
    </w:p>
    <w:p w14:paraId="63FADD6B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87" w:line="240" w:lineRule="auto"/>
        <w:ind w:left="851" w:hanging="284"/>
        <w:jc w:val="both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Oprawy o mocy nie większej i strumieniu świetlnym emitowanym z oprawy nie mniejszym niż zawarte w OPZ. Dopuszcza się oprawy o mniejszej mocy, </w:t>
      </w:r>
      <w:r w:rsidRPr="00281843">
        <w:rPr>
          <w:rFonts w:ascii="Arial" w:eastAsia="Calibri" w:hAnsi="Arial" w:cs="Arial"/>
          <w:color w:val="000000"/>
          <w:lang w:eastAsia="pl-PL"/>
        </w:rPr>
        <w:br/>
        <w:t>i wyższym strumieniu, jednak w takim przypadku uzyskane parametry oświetleniowe nie mogą być gorsze od obliczeń zamieszczonych w OPZ,</w:t>
      </w:r>
    </w:p>
    <w:p w14:paraId="2A0D3454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jc w:val="both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Skuteczność świetlna oprawy rozumiana jako strumień świetlny emitowany przez oprawę z uwzględnieniem wszelkich występujących strat do całkowitej energii zużywanej przez oprawę (wraz z uwzględnioną mocą pobieraną przez sterownik), jako system nie może być gorsza niż 125 lm/W, </w:t>
      </w:r>
    </w:p>
    <w:p w14:paraId="579D47EA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Klosz: szyba hartowana, </w:t>
      </w:r>
    </w:p>
    <w:p w14:paraId="47DCCE33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>Dyfuzor: bezbarwny (</w:t>
      </w:r>
      <w:proofErr w:type="spellStart"/>
      <w:r w:rsidRPr="00281843">
        <w:rPr>
          <w:rFonts w:ascii="Arial" w:eastAsia="Calibri" w:hAnsi="Arial" w:cs="Arial"/>
          <w:color w:val="000000"/>
          <w:lang w:eastAsia="pl-PL"/>
        </w:rPr>
        <w:t>clear</w:t>
      </w:r>
      <w:proofErr w:type="spellEnd"/>
      <w:r w:rsidRPr="00281843">
        <w:rPr>
          <w:rFonts w:ascii="Arial" w:eastAsia="Calibri" w:hAnsi="Arial" w:cs="Arial"/>
          <w:color w:val="000000"/>
          <w:lang w:eastAsia="pl-PL"/>
        </w:rPr>
        <w:t xml:space="preserve">); </w:t>
      </w:r>
    </w:p>
    <w:p w14:paraId="7CDF4D78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Materiał soczewki: PMMA, </w:t>
      </w:r>
    </w:p>
    <w:p w14:paraId="1DABF7B8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>RAL 7042 lub zbliżony,</w:t>
      </w:r>
    </w:p>
    <w:p w14:paraId="694B22E3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Klasa ochronności – II, </w:t>
      </w:r>
    </w:p>
    <w:p w14:paraId="02863E87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Oprawa do montażu na słupie lub wysięgniku o średnicy 48÷60 mm, </w:t>
      </w:r>
    </w:p>
    <w:p w14:paraId="73196F45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jc w:val="both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Brak zewnętrznego radiatora powodującego osiadanie liści oraz innych zanieczyszczeń, </w:t>
      </w:r>
    </w:p>
    <w:p w14:paraId="31CEAD0B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lastRenderedPageBreak/>
        <w:t xml:space="preserve">Budowa oprawy dwukomorowa (komora optyczna szczelnie oddzielona od komory </w:t>
      </w:r>
      <w:proofErr w:type="gramStart"/>
      <w:r w:rsidRPr="00281843">
        <w:rPr>
          <w:rFonts w:ascii="Arial" w:eastAsia="Calibri" w:hAnsi="Arial" w:cs="Arial"/>
          <w:color w:val="000000"/>
          <w:lang w:eastAsia="pl-PL"/>
        </w:rPr>
        <w:t>osprzętu )</w:t>
      </w:r>
      <w:proofErr w:type="gramEnd"/>
      <w:r w:rsidRPr="00281843">
        <w:rPr>
          <w:rFonts w:ascii="Arial" w:eastAsia="Calibri" w:hAnsi="Arial" w:cs="Arial"/>
          <w:color w:val="000000"/>
          <w:lang w:eastAsia="pl-PL"/>
        </w:rPr>
        <w:t xml:space="preserve">, </w:t>
      </w:r>
    </w:p>
    <w:p w14:paraId="60D15D08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Stopień szczelności IP66 dla obu komór – termiczne rozdzielenie pomiędzy komorą osprzętu, a panelem LED, </w:t>
      </w:r>
    </w:p>
    <w:p w14:paraId="5AEAD42C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Oprawa wyposażona w system regulujący ciśnienie w oprawie, zabezpieczający przed kondensacja pary wodnej, </w:t>
      </w:r>
    </w:p>
    <w:p w14:paraId="7DDA74C5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jc w:val="both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Oprawa wykonana zgodnie z wymogami normy – bezpieczeństwo fotobiologiczne lamp i systemów lampowych PN-EN 62471:2010, oraz Dyrektywa </w:t>
      </w:r>
      <w:proofErr w:type="spellStart"/>
      <w:r w:rsidRPr="00281843">
        <w:rPr>
          <w:rFonts w:ascii="Arial" w:eastAsia="Calibri" w:hAnsi="Arial" w:cs="Arial"/>
          <w:color w:val="000000"/>
          <w:lang w:eastAsia="pl-PL"/>
        </w:rPr>
        <w:t>RoHS</w:t>
      </w:r>
      <w:proofErr w:type="spellEnd"/>
      <w:r w:rsidRPr="00281843">
        <w:rPr>
          <w:rFonts w:ascii="Arial" w:eastAsia="Calibri" w:hAnsi="Arial" w:cs="Arial"/>
          <w:color w:val="000000"/>
          <w:lang w:eastAsia="pl-PL"/>
        </w:rPr>
        <w:t xml:space="preserve"> nr: 2008/354//E, grupa ryzyka RG1 lub RG 0,</w:t>
      </w:r>
    </w:p>
    <w:p w14:paraId="40BEB323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jc w:val="both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Wartość wskaźnika udziału światła wysyłanego ku górze (ULOR) zgodnie </w:t>
      </w:r>
      <w:r w:rsidRPr="00281843">
        <w:rPr>
          <w:rFonts w:ascii="Arial" w:eastAsia="Calibri" w:hAnsi="Arial" w:cs="Arial"/>
          <w:color w:val="000000"/>
          <w:lang w:eastAsia="pl-PL"/>
        </w:rPr>
        <w:br/>
        <w:t>z rozporządzeniem WE nr 245 / 2009, ULOR = 0 przy ustawieniu w pozycji 0</w:t>
      </w:r>
      <w:r w:rsidRPr="00281843">
        <w:rPr>
          <w:rFonts w:ascii="Arial" w:eastAsia="Calibri" w:hAnsi="Arial" w:cs="Arial"/>
          <w:color w:val="000000"/>
          <w:vertAlign w:val="superscript"/>
          <w:lang w:eastAsia="pl-PL"/>
        </w:rPr>
        <w:t>0</w:t>
      </w:r>
      <w:r w:rsidRPr="00281843">
        <w:rPr>
          <w:rFonts w:ascii="Arial" w:eastAsia="Calibri" w:hAnsi="Arial" w:cs="Arial"/>
          <w:color w:val="000000"/>
          <w:lang w:eastAsia="pl-PL"/>
        </w:rPr>
        <w:t xml:space="preserve">, </w:t>
      </w:r>
    </w:p>
    <w:p w14:paraId="6EEB0C12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Temperatura barwowa oprawy 4000 K, +/- 200K, </w:t>
      </w:r>
    </w:p>
    <w:p w14:paraId="4A3AFDE2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Oprawa winna odpowiadać wymaganiom w zakresie migotania - Pst LM ≤ 1,0 przy pełnym obciążeniu, </w:t>
      </w:r>
    </w:p>
    <w:p w14:paraId="542A9DF1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Certyfikaty ENEC, ENEC+, ZD4i, </w:t>
      </w:r>
    </w:p>
    <w:p w14:paraId="01FA1466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lang w:eastAsia="pl-PL"/>
        </w:rPr>
        <w:t xml:space="preserve">Oprawa wyposażona w górnej części w </w:t>
      </w:r>
      <w:bookmarkStart w:id="1" w:name="_Hlk164773128"/>
      <w:r w:rsidRPr="00281843">
        <w:rPr>
          <w:rFonts w:ascii="Arial" w:eastAsia="Calibri" w:hAnsi="Arial" w:cs="Arial"/>
          <w:lang w:eastAsia="pl-PL"/>
        </w:rPr>
        <w:t xml:space="preserve">złącze </w:t>
      </w:r>
      <w:proofErr w:type="spellStart"/>
      <w:r w:rsidRPr="00281843">
        <w:rPr>
          <w:rFonts w:ascii="Arial" w:eastAsia="Calibri" w:hAnsi="Arial" w:cs="Arial"/>
          <w:lang w:eastAsia="pl-PL"/>
        </w:rPr>
        <w:t>Zhaga</w:t>
      </w:r>
      <w:bookmarkEnd w:id="1"/>
      <w:proofErr w:type="spellEnd"/>
      <w:r w:rsidRPr="00281843">
        <w:rPr>
          <w:rFonts w:ascii="Arial" w:eastAsia="Calibri" w:hAnsi="Arial" w:cs="Arial"/>
          <w:lang w:eastAsia="pl-PL"/>
        </w:rPr>
        <w:t>, zgodnie ze standaryzacją ZD4i,</w:t>
      </w:r>
      <w:r w:rsidRPr="00281843">
        <w:rPr>
          <w:rFonts w:ascii="Arial" w:eastAsia="Calibri" w:hAnsi="Arial" w:cs="Arial"/>
          <w:color w:val="FF0000"/>
          <w:lang w:eastAsia="pl-PL"/>
        </w:rPr>
        <w:t xml:space="preserve"> </w:t>
      </w:r>
    </w:p>
    <w:p w14:paraId="71ED4B78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>Zakres temperatury pracy oprawy od -30</w:t>
      </w:r>
      <w:r w:rsidRPr="00281843">
        <w:rPr>
          <w:rFonts w:ascii="Arial" w:eastAsia="Calibri" w:hAnsi="Arial" w:cs="Arial"/>
          <w:color w:val="000000"/>
          <w:vertAlign w:val="superscript"/>
          <w:lang w:eastAsia="pl-PL"/>
        </w:rPr>
        <w:t>0</w:t>
      </w:r>
      <w:r w:rsidRPr="00281843">
        <w:rPr>
          <w:rFonts w:ascii="Arial" w:eastAsia="Calibri" w:hAnsi="Arial" w:cs="Arial"/>
          <w:color w:val="000000"/>
          <w:lang w:eastAsia="pl-PL"/>
        </w:rPr>
        <w:t xml:space="preserve"> do + 35</w:t>
      </w:r>
      <w:r w:rsidRPr="00281843">
        <w:rPr>
          <w:rFonts w:ascii="Arial" w:eastAsia="Calibri" w:hAnsi="Arial" w:cs="Arial"/>
          <w:color w:val="000000"/>
          <w:vertAlign w:val="superscript"/>
          <w:lang w:eastAsia="pl-PL"/>
        </w:rPr>
        <w:t>0</w:t>
      </w:r>
      <w:r w:rsidRPr="00281843">
        <w:rPr>
          <w:rFonts w:ascii="Arial" w:eastAsia="Calibri" w:hAnsi="Arial" w:cs="Arial"/>
          <w:color w:val="000000"/>
          <w:lang w:eastAsia="pl-PL"/>
        </w:rPr>
        <w:t xml:space="preserve">, </w:t>
      </w:r>
    </w:p>
    <w:p w14:paraId="37752033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Trwałość LED przy L90B10 – 100 000h, </w:t>
      </w:r>
    </w:p>
    <w:p w14:paraId="23611AC6" w14:textId="77777777" w:rsidR="00B311CB" w:rsidRPr="00281843" w:rsidRDefault="00B311CB" w:rsidP="00B311CB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87" w:line="240" w:lineRule="auto"/>
        <w:ind w:left="851" w:hanging="284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Oprawy wyposażone w autonomiczny przekaźnik czasowy ogólnie dostępny np. APC-LED montowany wraz z zasilaczem DALI, na złączu </w:t>
      </w:r>
      <w:proofErr w:type="spellStart"/>
      <w:r w:rsidRPr="00281843">
        <w:rPr>
          <w:rFonts w:ascii="Arial" w:eastAsia="Calibri" w:hAnsi="Arial" w:cs="Arial"/>
          <w:color w:val="000000"/>
          <w:lang w:eastAsia="pl-PL"/>
        </w:rPr>
        <w:t>Zhaga</w:t>
      </w:r>
      <w:proofErr w:type="spellEnd"/>
      <w:r w:rsidRPr="00281843">
        <w:rPr>
          <w:rFonts w:ascii="Arial" w:eastAsia="Calibri" w:hAnsi="Arial" w:cs="Arial"/>
          <w:color w:val="000000"/>
          <w:lang w:eastAsia="pl-PL"/>
        </w:rPr>
        <w:t xml:space="preserve"> o parametrach: </w:t>
      </w:r>
    </w:p>
    <w:p w14:paraId="5F4CD407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1560" w:hanging="709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29.1     Umożliwiający czasową redukcję strumienia świetlnego w oprawach typu LED, </w:t>
      </w:r>
    </w:p>
    <w:p w14:paraId="216EEFEE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1560" w:hanging="709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29.2     Możliwość regulacji przedziałów czasowych jak i poziomu redukcji w zakresie od 10 do 100%, </w:t>
      </w:r>
    </w:p>
    <w:p w14:paraId="37F739B4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29.3     Brak przewodu sterującego, </w:t>
      </w:r>
    </w:p>
    <w:p w14:paraId="226D89BB" w14:textId="77777777" w:rsidR="00B311CB" w:rsidRPr="00281843" w:rsidRDefault="00B311CB" w:rsidP="00B311C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   Brak zegara, </w:t>
      </w:r>
    </w:p>
    <w:p w14:paraId="5F498E84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29.5     Pobór mocy &lt;0,5W, </w:t>
      </w:r>
    </w:p>
    <w:p w14:paraId="23ED5803" w14:textId="77777777" w:rsidR="00B311CB" w:rsidRPr="00281843" w:rsidRDefault="00B311CB" w:rsidP="00B311C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  Temperatura pracy -30/+85ºC,</w:t>
      </w:r>
    </w:p>
    <w:p w14:paraId="635640CE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1271"/>
        <w:rPr>
          <w:rFonts w:ascii="Arial" w:eastAsia="Calibri" w:hAnsi="Arial" w:cs="Arial"/>
          <w:color w:val="000000"/>
          <w:lang w:eastAsia="pl-PL"/>
        </w:rPr>
      </w:pPr>
    </w:p>
    <w:p w14:paraId="7F01173E" w14:textId="77777777" w:rsidR="00B311CB" w:rsidRPr="00281843" w:rsidRDefault="00B311CB" w:rsidP="00B311CB">
      <w:pPr>
        <w:numPr>
          <w:ilvl w:val="1"/>
          <w:numId w:val="10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281843">
        <w:rPr>
          <w:rFonts w:ascii="Arial" w:eastAsia="Calibri" w:hAnsi="Arial" w:cs="Arial"/>
        </w:rPr>
        <w:t>Oprawy uliczne powinny mieć możliwość zaprogramowania przynajmniej 10 niezależnych sekwencji redukcji. Zamawiający musi mieć możliwość dowolnego ustawiania czasu rozpoczęcia i zakończenia każdego przedziału, a także możliwość ustawienia poziomu mocy obowiązującej w danym przedziale. Ustawiony profil świecenia powinien być realizowany bez konieczności łączenia się z jednostką nadrzędną (praca w trybie autonomicznym). Zamawiający wymaga, aby istniała możliwość zdalnej zmiany profilu świecenia bez konieczności bezpośredniego dostępu do opraw (bez konieczności używania podnośnika). Napięcie w obwodach zasilających oprawy drogowe powinno być obecne tylko w czasie świecenia opraw.</w:t>
      </w:r>
    </w:p>
    <w:p w14:paraId="67E5A1C1" w14:textId="77777777" w:rsidR="00B311CB" w:rsidRPr="00281843" w:rsidRDefault="00B311CB" w:rsidP="00B311CB">
      <w:pPr>
        <w:numPr>
          <w:ilvl w:val="1"/>
          <w:numId w:val="10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281843">
        <w:rPr>
          <w:rFonts w:ascii="Arial" w:eastAsia="Calibri" w:hAnsi="Arial" w:cs="Arial"/>
        </w:rPr>
        <w:t xml:space="preserve">Oprawa wyposażona w ogranicznik przepięć do ochrony zasilania źródeł światła LED, </w:t>
      </w:r>
      <w:r w:rsidRPr="00281843">
        <w:rPr>
          <w:rFonts w:ascii="Arial" w:eastAsia="Calibri" w:hAnsi="Arial" w:cs="Arial"/>
        </w:rPr>
        <w:br/>
        <w:t xml:space="preserve">o znamionowym prądzie wyładowczym 10kV / 5kA, umieszczony poza zasilaczem, </w:t>
      </w:r>
    </w:p>
    <w:p w14:paraId="6F7B493E" w14:textId="77777777" w:rsidR="00B311CB" w:rsidRPr="00281843" w:rsidRDefault="00B311CB" w:rsidP="00B311CB">
      <w:pPr>
        <w:tabs>
          <w:tab w:val="left" w:pos="284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281843">
        <w:rPr>
          <w:rFonts w:ascii="Arial" w:eastAsia="Calibri" w:hAnsi="Arial" w:cs="Arial"/>
        </w:rPr>
        <w:t xml:space="preserve">(elementy elektroniki zabezpieczone przed wilgocią poprzez zalanie np. smołą lub żywicą) </w:t>
      </w:r>
      <w:r w:rsidRPr="00281843">
        <w:rPr>
          <w:rFonts w:ascii="Arial" w:eastAsia="Calibri" w:hAnsi="Arial" w:cs="Arial"/>
          <w:b/>
          <w:bCs/>
        </w:rPr>
        <w:t xml:space="preserve">ogranicznik przepięć </w:t>
      </w:r>
      <w:r w:rsidRPr="00281843">
        <w:rPr>
          <w:rFonts w:ascii="Arial" w:eastAsia="Calibri" w:hAnsi="Arial" w:cs="Arial"/>
        </w:rPr>
        <w:t xml:space="preserve">do ochrony zasilania źródeł światła LED, o następujących minimalnych parametrach: </w:t>
      </w:r>
    </w:p>
    <w:p w14:paraId="67B5D172" w14:textId="77777777" w:rsidR="00B311CB" w:rsidRPr="00281843" w:rsidRDefault="00B311CB" w:rsidP="00B311CB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14:paraId="4531016B" w14:textId="77777777" w:rsidR="00B311CB" w:rsidRPr="00281843" w:rsidRDefault="00B311CB" w:rsidP="00B311CB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   Ogranicznik typu 2+ 3, </w:t>
      </w:r>
    </w:p>
    <w:p w14:paraId="04103B25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31.2     Stopień szczelności – IP 67, </w:t>
      </w:r>
    </w:p>
    <w:p w14:paraId="7DB9A2AD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>31.3     Sygnalizacja stanu urządzenia,</w:t>
      </w:r>
    </w:p>
    <w:p w14:paraId="55A2B571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lastRenderedPageBreak/>
        <w:t xml:space="preserve">31.4     Aparat uszkodzony – separacja sieci i obwodu prądowego, </w:t>
      </w:r>
    </w:p>
    <w:p w14:paraId="5E178DC9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       31.5     Maksymalny prąd wyładowczego (1x 8/20μs) na biegun - </w:t>
      </w:r>
      <w:proofErr w:type="spellStart"/>
      <w:r w:rsidRPr="00281843">
        <w:rPr>
          <w:rFonts w:ascii="Arial" w:eastAsia="Calibri" w:hAnsi="Arial" w:cs="Arial"/>
          <w:color w:val="000000"/>
          <w:lang w:eastAsia="pl-PL"/>
        </w:rPr>
        <w:t>Imax</w:t>
      </w:r>
      <w:proofErr w:type="spellEnd"/>
      <w:r w:rsidRPr="00281843">
        <w:rPr>
          <w:rFonts w:ascii="Arial" w:eastAsia="Calibri" w:hAnsi="Arial" w:cs="Arial"/>
          <w:color w:val="000000"/>
          <w:lang w:eastAsia="pl-PL"/>
        </w:rPr>
        <w:t xml:space="preserve">=10kA </w:t>
      </w:r>
    </w:p>
    <w:p w14:paraId="48A73AC6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       31.6     Max. znamionowy prąd obciążenia – 5A, </w:t>
      </w:r>
    </w:p>
    <w:p w14:paraId="5286A734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       31.7     Zakres temperatury pracy ( -40</w:t>
      </w:r>
      <w:r w:rsidRPr="00281843">
        <w:rPr>
          <w:rFonts w:ascii="Arial" w:eastAsia="Calibri" w:hAnsi="Arial" w:cs="Arial"/>
          <w:color w:val="000000"/>
          <w:vertAlign w:val="superscript"/>
          <w:lang w:eastAsia="pl-PL"/>
        </w:rPr>
        <w:t>0</w:t>
      </w:r>
      <w:r w:rsidRPr="00281843">
        <w:rPr>
          <w:rFonts w:ascii="Arial" w:eastAsia="Calibri" w:hAnsi="Arial" w:cs="Arial"/>
          <w:color w:val="000000"/>
          <w:lang w:eastAsia="pl-PL"/>
        </w:rPr>
        <w:t xml:space="preserve"> do + 80</w:t>
      </w:r>
      <w:r w:rsidRPr="00281843">
        <w:rPr>
          <w:rFonts w:ascii="Arial" w:eastAsia="Calibri" w:hAnsi="Arial" w:cs="Arial"/>
          <w:color w:val="000000"/>
          <w:vertAlign w:val="superscript"/>
          <w:lang w:eastAsia="pl-PL"/>
        </w:rPr>
        <w:t>0</w:t>
      </w:r>
      <w:r w:rsidRPr="00281843">
        <w:rPr>
          <w:rFonts w:ascii="Arial" w:eastAsia="Calibri" w:hAnsi="Arial" w:cs="Arial"/>
          <w:color w:val="000000"/>
          <w:lang w:eastAsia="pl-PL"/>
        </w:rPr>
        <w:t xml:space="preserve"> C), </w:t>
      </w:r>
    </w:p>
    <w:p w14:paraId="12C9579A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31.8     Znamionowy prąd wyładowczy – 5kA, </w:t>
      </w:r>
    </w:p>
    <w:p w14:paraId="51325D07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31.9     Najwyższe napięcie trwałej pracy -320V AC, </w:t>
      </w:r>
    </w:p>
    <w:p w14:paraId="1427A438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31.10   Max. prąd wyładowczy – 10kA, </w:t>
      </w:r>
    </w:p>
    <w:p w14:paraId="4FD3C78B" w14:textId="77777777" w:rsidR="00B311CB" w:rsidRPr="00281843" w:rsidRDefault="00B311CB" w:rsidP="00B311C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31.11   Napięciowy poziom ochrony przy In -1,5 </w:t>
      </w:r>
      <w:proofErr w:type="spellStart"/>
      <w:r w:rsidRPr="00281843">
        <w:rPr>
          <w:rFonts w:ascii="Arial" w:eastAsia="Calibri" w:hAnsi="Arial" w:cs="Arial"/>
          <w:color w:val="000000"/>
          <w:lang w:eastAsia="pl-PL"/>
        </w:rPr>
        <w:t>kV</w:t>
      </w:r>
      <w:proofErr w:type="spellEnd"/>
      <w:r w:rsidRPr="00281843">
        <w:rPr>
          <w:rFonts w:ascii="Arial" w:eastAsia="Calibri" w:hAnsi="Arial" w:cs="Arial"/>
          <w:color w:val="000000"/>
          <w:lang w:eastAsia="pl-PL"/>
        </w:rPr>
        <w:t xml:space="preserve">, </w:t>
      </w:r>
    </w:p>
    <w:p w14:paraId="0A9AF91D" w14:textId="77777777" w:rsidR="00B311CB" w:rsidRPr="00281843" w:rsidRDefault="00B311CB" w:rsidP="00B311C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134" w:hanging="708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 xml:space="preserve">Wytrzymałość zwarciowa – 10000A, </w:t>
      </w:r>
    </w:p>
    <w:p w14:paraId="76538A4D" w14:textId="77777777" w:rsidR="00B311CB" w:rsidRPr="00281843" w:rsidRDefault="00B311CB" w:rsidP="00B311C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134" w:hanging="708"/>
        <w:rPr>
          <w:rFonts w:ascii="Arial" w:eastAsia="Calibri" w:hAnsi="Arial" w:cs="Arial"/>
          <w:color w:val="000000"/>
          <w:lang w:eastAsia="pl-PL"/>
        </w:rPr>
      </w:pPr>
      <w:r w:rsidRPr="00281843">
        <w:rPr>
          <w:rFonts w:ascii="Arial" w:eastAsia="Calibri" w:hAnsi="Arial" w:cs="Arial"/>
          <w:color w:val="000000"/>
          <w:lang w:eastAsia="pl-PL"/>
        </w:rPr>
        <w:t>Certyfikat TÜV,</w:t>
      </w:r>
    </w:p>
    <w:p w14:paraId="304C6427" w14:textId="77777777" w:rsidR="00C563C9" w:rsidRPr="00281843" w:rsidRDefault="00C563C9" w:rsidP="00C563C9">
      <w:pPr>
        <w:pStyle w:val="Default"/>
        <w:rPr>
          <w:rFonts w:ascii="Arial" w:hAnsi="Arial" w:cs="Arial"/>
          <w:sz w:val="22"/>
          <w:szCs w:val="22"/>
        </w:rPr>
      </w:pPr>
    </w:p>
    <w:p w14:paraId="7DAB0B53" w14:textId="77777777" w:rsidR="00C563C9" w:rsidRPr="00281843" w:rsidRDefault="00C563C9" w:rsidP="00C563C9">
      <w:pPr>
        <w:pStyle w:val="Default"/>
        <w:ind w:left="1134"/>
        <w:rPr>
          <w:rFonts w:ascii="Arial" w:hAnsi="Arial" w:cs="Arial"/>
          <w:sz w:val="22"/>
          <w:szCs w:val="22"/>
        </w:rPr>
      </w:pPr>
    </w:p>
    <w:p w14:paraId="25DE6338" w14:textId="77777777" w:rsidR="00C563C9" w:rsidRPr="00281843" w:rsidRDefault="00C563C9" w:rsidP="00C563C9">
      <w:pPr>
        <w:pStyle w:val="Default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281843">
        <w:rPr>
          <w:rFonts w:ascii="Arial" w:eastAsia="Times New Roman" w:hAnsi="Arial" w:cs="Arial"/>
          <w:sz w:val="22"/>
          <w:szCs w:val="22"/>
        </w:rPr>
        <w:t xml:space="preserve">inne roboty towarzyszące: </w:t>
      </w:r>
      <w:bookmarkStart w:id="2" w:name="_Hlk126055046"/>
      <w:r w:rsidRPr="00281843">
        <w:rPr>
          <w:rFonts w:ascii="Arial" w:eastAsia="Times New Roman" w:hAnsi="Arial" w:cs="Arial"/>
          <w:sz w:val="22"/>
          <w:szCs w:val="22"/>
        </w:rPr>
        <w:t>montażowe i pomiarowe,</w:t>
      </w:r>
    </w:p>
    <w:p w14:paraId="5D0907E8" w14:textId="1544C2B9" w:rsidR="00C563C9" w:rsidRPr="00281843" w:rsidRDefault="00C563C9" w:rsidP="00424261">
      <w:pPr>
        <w:pStyle w:val="Default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81843">
        <w:rPr>
          <w:rFonts w:ascii="Arial" w:eastAsia="Times New Roman" w:hAnsi="Arial" w:cs="Arial"/>
          <w:sz w:val="22"/>
          <w:szCs w:val="22"/>
        </w:rPr>
        <w:t xml:space="preserve">wykonanie powykonawczej inwentaryzacji </w:t>
      </w:r>
      <w:proofErr w:type="spellStart"/>
      <w:r w:rsidRPr="00281843">
        <w:rPr>
          <w:rFonts w:ascii="Arial" w:eastAsia="Times New Roman" w:hAnsi="Arial" w:cs="Arial"/>
          <w:sz w:val="22"/>
          <w:szCs w:val="22"/>
        </w:rPr>
        <w:t>geoinformatycznej</w:t>
      </w:r>
      <w:proofErr w:type="spellEnd"/>
      <w:r w:rsidRPr="00281843">
        <w:rPr>
          <w:rFonts w:ascii="Arial" w:eastAsia="Times New Roman" w:hAnsi="Arial" w:cs="Arial"/>
          <w:sz w:val="22"/>
          <w:szCs w:val="22"/>
        </w:rPr>
        <w:t xml:space="preserve"> infrastruktury oświetleniowej– szt. 1</w:t>
      </w:r>
      <w:bookmarkEnd w:id="0"/>
      <w:bookmarkEnd w:id="2"/>
    </w:p>
    <w:p w14:paraId="3E81296C" w14:textId="77777777" w:rsidR="00C563C9" w:rsidRPr="00281843" w:rsidRDefault="00C563C9" w:rsidP="00C563C9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281843">
        <w:rPr>
          <w:rFonts w:ascii="Arial" w:eastAsia="Times New Roman" w:hAnsi="Arial" w:cs="Arial"/>
          <w:color w:val="auto"/>
          <w:sz w:val="22"/>
          <w:szCs w:val="22"/>
        </w:rPr>
        <w:t xml:space="preserve">Szczegółowy zakres prac ujęty został w: </w:t>
      </w:r>
    </w:p>
    <w:p w14:paraId="7C1EDB6A" w14:textId="77777777" w:rsidR="00C563C9" w:rsidRPr="00281843" w:rsidRDefault="00C563C9" w:rsidP="00C563C9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46D460C7" w14:textId="4C9E134A" w:rsidR="00C563C9" w:rsidRPr="00281843" w:rsidRDefault="00BE38BF" w:rsidP="00C563C9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993" w:hanging="426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Zestawienie opraw- załącznik nr 9 do SWZ</w:t>
      </w:r>
    </w:p>
    <w:p w14:paraId="5C918217" w14:textId="6C8BE5EA" w:rsidR="00C563C9" w:rsidRPr="00281843" w:rsidRDefault="00C563C9" w:rsidP="00C563C9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993" w:hanging="426"/>
        <w:jc w:val="both"/>
        <w:rPr>
          <w:rFonts w:ascii="Arial" w:eastAsia="Times New Roman" w:hAnsi="Arial" w:cs="Arial"/>
        </w:rPr>
      </w:pPr>
      <w:r w:rsidRPr="00281843">
        <w:rPr>
          <w:rFonts w:ascii="Arial" w:eastAsia="Times New Roman" w:hAnsi="Arial" w:cs="Arial"/>
        </w:rPr>
        <w:t>Szczegółowej specyfikacji technicznej</w:t>
      </w:r>
      <w:r w:rsidRPr="00281843">
        <w:rPr>
          <w:rFonts w:ascii="Arial" w:hAnsi="Arial" w:cs="Arial"/>
        </w:rPr>
        <w:t xml:space="preserve"> stanowiącej załącznik Nr </w:t>
      </w:r>
      <w:r w:rsidR="00424261" w:rsidRPr="00281843">
        <w:rPr>
          <w:rFonts w:ascii="Arial" w:hAnsi="Arial" w:cs="Arial"/>
        </w:rPr>
        <w:t xml:space="preserve">7 </w:t>
      </w:r>
      <w:r w:rsidRPr="00281843">
        <w:rPr>
          <w:rFonts w:ascii="Arial" w:hAnsi="Arial" w:cs="Arial"/>
        </w:rPr>
        <w:t>do SWZ</w:t>
      </w:r>
      <w:r w:rsidRPr="00281843">
        <w:rPr>
          <w:rFonts w:ascii="Arial" w:eastAsia="Times New Roman" w:hAnsi="Arial" w:cs="Arial"/>
        </w:rPr>
        <w:t>,</w:t>
      </w:r>
    </w:p>
    <w:p w14:paraId="5538975A" w14:textId="170936D2" w:rsidR="00C563C9" w:rsidRPr="00281843" w:rsidRDefault="00C563C9" w:rsidP="00C563C9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993" w:hanging="426"/>
        <w:jc w:val="both"/>
        <w:rPr>
          <w:rFonts w:ascii="Arial" w:eastAsia="Times New Roman" w:hAnsi="Arial" w:cs="Arial"/>
          <w:b/>
          <w:bCs/>
        </w:rPr>
      </w:pPr>
      <w:r w:rsidRPr="00281843">
        <w:rPr>
          <w:rFonts w:ascii="Arial" w:eastAsia="Times New Roman" w:hAnsi="Arial" w:cs="Arial"/>
        </w:rPr>
        <w:t>Projektowanych postanowieniach umowy,</w:t>
      </w:r>
      <w:r w:rsidRPr="00281843">
        <w:rPr>
          <w:rFonts w:ascii="Arial" w:hAnsi="Arial" w:cs="Arial"/>
        </w:rPr>
        <w:t xml:space="preserve"> które stanowią załącznik Nr </w:t>
      </w:r>
      <w:r w:rsidR="00424261" w:rsidRPr="00281843">
        <w:rPr>
          <w:rFonts w:ascii="Arial" w:hAnsi="Arial" w:cs="Arial"/>
        </w:rPr>
        <w:t>5</w:t>
      </w:r>
      <w:r w:rsidRPr="00281843">
        <w:rPr>
          <w:rFonts w:ascii="Arial" w:hAnsi="Arial" w:cs="Arial"/>
        </w:rPr>
        <w:t xml:space="preserve"> do SWZ</w:t>
      </w:r>
      <w:r w:rsidRPr="00281843">
        <w:rPr>
          <w:rFonts w:ascii="Arial" w:eastAsia="Times New Roman" w:hAnsi="Arial" w:cs="Arial"/>
        </w:rPr>
        <w:t>.</w:t>
      </w:r>
    </w:p>
    <w:p w14:paraId="0858D04A" w14:textId="28B04EDE" w:rsidR="00230FCE" w:rsidRPr="00281843" w:rsidRDefault="00230FCE" w:rsidP="00C563C9">
      <w:pPr>
        <w:rPr>
          <w:rFonts w:ascii="Arial" w:hAnsi="Arial" w:cs="Arial"/>
        </w:rPr>
      </w:pPr>
    </w:p>
    <w:sectPr w:rsidR="00230FCE" w:rsidRPr="0028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307"/>
    <w:multiLevelType w:val="hybridMultilevel"/>
    <w:tmpl w:val="E46A7326"/>
    <w:lvl w:ilvl="0" w:tplc="D9D0A2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E6C"/>
    <w:multiLevelType w:val="hybridMultilevel"/>
    <w:tmpl w:val="E96EB6F6"/>
    <w:lvl w:ilvl="0" w:tplc="D4B6F8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FCF"/>
    <w:multiLevelType w:val="multilevel"/>
    <w:tmpl w:val="7D824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A5326F"/>
    <w:multiLevelType w:val="hybridMultilevel"/>
    <w:tmpl w:val="22522AE8"/>
    <w:lvl w:ilvl="0" w:tplc="90C45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950"/>
    <w:multiLevelType w:val="multilevel"/>
    <w:tmpl w:val="48D47638"/>
    <w:lvl w:ilvl="0">
      <w:start w:val="3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EE4DD7"/>
    <w:multiLevelType w:val="hybridMultilevel"/>
    <w:tmpl w:val="0F825FD4"/>
    <w:lvl w:ilvl="0" w:tplc="262EF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E1A78"/>
    <w:multiLevelType w:val="multilevel"/>
    <w:tmpl w:val="642A17C4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7" w15:restartNumberingAfterBreak="0">
    <w:nsid w:val="43EE43A8"/>
    <w:multiLevelType w:val="hybridMultilevel"/>
    <w:tmpl w:val="DFD468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A595F"/>
    <w:multiLevelType w:val="hybridMultilevel"/>
    <w:tmpl w:val="925C7202"/>
    <w:lvl w:ilvl="0" w:tplc="21066D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07DE5"/>
    <w:multiLevelType w:val="multilevel"/>
    <w:tmpl w:val="0E60DE34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A27214D"/>
    <w:multiLevelType w:val="multilevel"/>
    <w:tmpl w:val="869EE86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3ED114F"/>
    <w:multiLevelType w:val="hybridMultilevel"/>
    <w:tmpl w:val="B56C881C"/>
    <w:lvl w:ilvl="0" w:tplc="62AE48A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272D4C"/>
    <w:multiLevelType w:val="hybridMultilevel"/>
    <w:tmpl w:val="71B81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079">
    <w:abstractNumId w:val="3"/>
  </w:num>
  <w:num w:numId="2" w16cid:durableId="571543483">
    <w:abstractNumId w:val="5"/>
  </w:num>
  <w:num w:numId="3" w16cid:durableId="116533565">
    <w:abstractNumId w:val="6"/>
  </w:num>
  <w:num w:numId="4" w16cid:durableId="2017995963">
    <w:abstractNumId w:val="12"/>
  </w:num>
  <w:num w:numId="5" w16cid:durableId="671182160">
    <w:abstractNumId w:val="7"/>
  </w:num>
  <w:num w:numId="6" w16cid:durableId="1473789871">
    <w:abstractNumId w:val="1"/>
  </w:num>
  <w:num w:numId="7" w16cid:durableId="561794382">
    <w:abstractNumId w:val="8"/>
  </w:num>
  <w:num w:numId="8" w16cid:durableId="66735226">
    <w:abstractNumId w:val="0"/>
  </w:num>
  <w:num w:numId="9" w16cid:durableId="712000085">
    <w:abstractNumId w:val="11"/>
  </w:num>
  <w:num w:numId="10" w16cid:durableId="619533562">
    <w:abstractNumId w:val="2"/>
  </w:num>
  <w:num w:numId="11" w16cid:durableId="240600708">
    <w:abstractNumId w:val="10"/>
  </w:num>
  <w:num w:numId="12" w16cid:durableId="443426540">
    <w:abstractNumId w:val="9"/>
  </w:num>
  <w:num w:numId="13" w16cid:durableId="788012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FD"/>
    <w:rsid w:val="00034313"/>
    <w:rsid w:val="000679E6"/>
    <w:rsid w:val="0007396B"/>
    <w:rsid w:val="000830C1"/>
    <w:rsid w:val="000A4379"/>
    <w:rsid w:val="000D1F54"/>
    <w:rsid w:val="000D300F"/>
    <w:rsid w:val="00194A74"/>
    <w:rsid w:val="001B6B87"/>
    <w:rsid w:val="001F799B"/>
    <w:rsid w:val="00230FCE"/>
    <w:rsid w:val="002608FD"/>
    <w:rsid w:val="00281843"/>
    <w:rsid w:val="00281AB5"/>
    <w:rsid w:val="00295A6E"/>
    <w:rsid w:val="002A223A"/>
    <w:rsid w:val="002A411E"/>
    <w:rsid w:val="00316CF0"/>
    <w:rsid w:val="003C6B84"/>
    <w:rsid w:val="00400B6A"/>
    <w:rsid w:val="0042087C"/>
    <w:rsid w:val="00424261"/>
    <w:rsid w:val="00464277"/>
    <w:rsid w:val="0051697A"/>
    <w:rsid w:val="005258EB"/>
    <w:rsid w:val="005321BD"/>
    <w:rsid w:val="00536936"/>
    <w:rsid w:val="005453F1"/>
    <w:rsid w:val="005A3A57"/>
    <w:rsid w:val="006A1251"/>
    <w:rsid w:val="00721494"/>
    <w:rsid w:val="0077234D"/>
    <w:rsid w:val="00774A77"/>
    <w:rsid w:val="0079158F"/>
    <w:rsid w:val="007D59F7"/>
    <w:rsid w:val="007D7723"/>
    <w:rsid w:val="007F5158"/>
    <w:rsid w:val="008C4FBF"/>
    <w:rsid w:val="008E10DC"/>
    <w:rsid w:val="008E17D5"/>
    <w:rsid w:val="008E7D76"/>
    <w:rsid w:val="008E7DE9"/>
    <w:rsid w:val="00A05A19"/>
    <w:rsid w:val="00A06A73"/>
    <w:rsid w:val="00A26C6B"/>
    <w:rsid w:val="00A31258"/>
    <w:rsid w:val="00A55867"/>
    <w:rsid w:val="00AC163F"/>
    <w:rsid w:val="00B311CB"/>
    <w:rsid w:val="00B564A8"/>
    <w:rsid w:val="00B95C0F"/>
    <w:rsid w:val="00BE38BF"/>
    <w:rsid w:val="00C153F1"/>
    <w:rsid w:val="00C26D89"/>
    <w:rsid w:val="00C563C9"/>
    <w:rsid w:val="00C8070A"/>
    <w:rsid w:val="00C8685E"/>
    <w:rsid w:val="00C86D46"/>
    <w:rsid w:val="00D26B74"/>
    <w:rsid w:val="00D312D6"/>
    <w:rsid w:val="00D72EF9"/>
    <w:rsid w:val="00D859D1"/>
    <w:rsid w:val="00E156B4"/>
    <w:rsid w:val="00F15F6E"/>
    <w:rsid w:val="00FB6CED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3BF2"/>
  <w15:chartTrackingRefBased/>
  <w15:docId w15:val="{2B8648B6-15FB-41BE-B3C0-EAE794C6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D26B74"/>
    <w:pPr>
      <w:ind w:left="720"/>
      <w:contextualSpacing/>
    </w:pPr>
  </w:style>
  <w:style w:type="paragraph" w:customStyle="1" w:styleId="Textbodyindent">
    <w:name w:val="Text body indent"/>
    <w:basedOn w:val="Normalny"/>
    <w:rsid w:val="0077234D"/>
    <w:pPr>
      <w:widowControl w:val="0"/>
      <w:suppressAutoHyphens/>
      <w:overflowPunct w:val="0"/>
      <w:autoSpaceDE w:val="0"/>
      <w:autoSpaceDN w:val="0"/>
      <w:spacing w:after="0" w:line="360" w:lineRule="auto"/>
      <w:ind w:firstLine="709"/>
      <w:jc w:val="both"/>
      <w:textAlignment w:val="baseline"/>
    </w:pPr>
    <w:rPr>
      <w:rFonts w:ascii="Times New Roman" w:eastAsia="Lucida Sans Unicode" w:hAnsi="Times New Roman" w:cs="Mangal"/>
      <w:kern w:val="3"/>
      <w:sz w:val="26"/>
      <w:szCs w:val="20"/>
      <w:lang w:eastAsia="zh-CN" w:bidi="hi-IN"/>
    </w:rPr>
  </w:style>
  <w:style w:type="numbering" w:customStyle="1" w:styleId="WW8Num7">
    <w:name w:val="WW8Num7"/>
    <w:basedOn w:val="Bezlisty"/>
    <w:rsid w:val="0077234D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7D77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723"/>
    <w:rPr>
      <w:color w:val="605E5C"/>
      <w:shd w:val="clear" w:color="auto" w:fill="E1DFDD"/>
    </w:rPr>
  </w:style>
  <w:style w:type="paragraph" w:customStyle="1" w:styleId="Tekstpodstawowyzwciciem22">
    <w:name w:val="Tekst podstawowy z wcięciem 22"/>
    <w:basedOn w:val="Tekstpodstawowywcity"/>
    <w:rsid w:val="00C563C9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563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C563C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63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Lenkiewicz</dc:creator>
  <cp:keywords/>
  <dc:description/>
  <cp:lastModifiedBy>Ewelina Bors</cp:lastModifiedBy>
  <cp:revision>8</cp:revision>
  <cp:lastPrinted>2024-06-07T07:37:00Z</cp:lastPrinted>
  <dcterms:created xsi:type="dcterms:W3CDTF">2024-09-06T09:21:00Z</dcterms:created>
  <dcterms:modified xsi:type="dcterms:W3CDTF">2024-09-12T07:21:00Z</dcterms:modified>
</cp:coreProperties>
</file>