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A5" w:rsidRPr="00BB34A5" w:rsidRDefault="00BB34A5" w:rsidP="00BB34A5">
      <w:pPr>
        <w:spacing w:after="0" w:line="312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BB34A5" w:rsidRPr="00BB34A5" w:rsidTr="008A758E">
        <w:trPr>
          <w:cantSplit/>
          <w:trHeight w:val="675"/>
          <w:jc w:val="center"/>
        </w:trPr>
        <w:tc>
          <w:tcPr>
            <w:tcW w:w="1519" w:type="dxa"/>
            <w:hideMark/>
          </w:tcPr>
          <w:p w:rsidR="00BB34A5" w:rsidRPr="00BB34A5" w:rsidRDefault="002A0272" w:rsidP="00BB34A5">
            <w:pPr>
              <w:spacing w:after="0" w:line="240" w:lineRule="auto"/>
              <w:ind w:right="6709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67.15pt;margin-top:-20.6pt;width:57pt;height:47.65pt;z-index:251661312">
                  <v:imagedata r:id="rId6" o:title="" blacklevel="5898f"/>
                </v:shape>
                <o:OLEObject Type="Embed" ProgID="Msxml2.SAXXMLReader.5.0" ShapeID="_x0000_s1026" DrawAspect="Content" ObjectID="_1775562812" r:id="rId7"/>
              </w:pict>
            </w:r>
            <w:r w:rsidR="00BB34A5" w:rsidRPr="00B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1361" w:type="dxa"/>
            <w:vAlign w:val="center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BB34A5" w:rsidRPr="00BB34A5" w:rsidRDefault="00BB34A5" w:rsidP="00BB34A5">
            <w:pPr>
              <w:spacing w:after="0" w:line="240" w:lineRule="auto"/>
              <w:ind w:right="6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5" w:type="dxa"/>
            <w:gridSpan w:val="5"/>
            <w:hideMark/>
          </w:tcPr>
          <w:p w:rsidR="00BB34A5" w:rsidRPr="009D46B1" w:rsidRDefault="00BB34A5" w:rsidP="005A1BC0">
            <w:pPr>
              <w:tabs>
                <w:tab w:val="left" w:leader="dot" w:pos="3170"/>
              </w:tabs>
              <w:spacing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D46B1">
              <w:rPr>
                <w:rFonts w:ascii="Times New Roman" w:eastAsia="Times New Roman" w:hAnsi="Times New Roman" w:cs="Times New Roman"/>
                <w:lang w:eastAsia="pl-PL"/>
              </w:rPr>
              <w:t>Białystok, dnia</w:t>
            </w:r>
            <w:r w:rsidR="00853B9C" w:rsidRPr="009D46B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12622E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5A1BC0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="00043833" w:rsidRPr="009D46B1">
              <w:rPr>
                <w:rFonts w:ascii="Times New Roman" w:eastAsia="Times New Roman" w:hAnsi="Times New Roman" w:cs="Times New Roman"/>
                <w:lang w:eastAsia="pl-PL"/>
              </w:rPr>
              <w:t xml:space="preserve"> kwietnia</w:t>
            </w:r>
            <w:r w:rsidR="002E3160" w:rsidRPr="009D46B1">
              <w:rPr>
                <w:rFonts w:ascii="Times New Roman" w:eastAsia="Times New Roman" w:hAnsi="Times New Roman" w:cs="Times New Roman"/>
                <w:lang w:eastAsia="pl-PL"/>
              </w:rPr>
              <w:t xml:space="preserve"> 2024</w:t>
            </w:r>
            <w:r w:rsidRPr="009D46B1">
              <w:rPr>
                <w:rFonts w:ascii="Times New Roman" w:eastAsia="Times New Roman" w:hAnsi="Times New Roman" w:cs="Times New Roman"/>
                <w:lang w:eastAsia="pl-PL"/>
              </w:rPr>
              <w:t xml:space="preserve"> r.</w:t>
            </w:r>
          </w:p>
        </w:tc>
      </w:tr>
      <w:tr w:rsidR="00BB34A5" w:rsidRPr="00BB34A5" w:rsidTr="00BB34A5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BB34A5" w:rsidRPr="009D46B1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D46B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Zastępca</w:t>
            </w:r>
          </w:p>
          <w:p w:rsidR="00BB34A5" w:rsidRPr="009D46B1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D46B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Komendanta Wojewódzkiego Policji </w:t>
            </w:r>
          </w:p>
          <w:p w:rsidR="00BB34A5" w:rsidRPr="009D46B1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D46B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 Białymstoku</w:t>
            </w:r>
          </w:p>
          <w:p w:rsidR="00BB34A5" w:rsidRPr="00BB34A5" w:rsidRDefault="00BB34A5" w:rsidP="008E3352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46B1">
              <w:rPr>
                <w:rFonts w:ascii="Times New Roman" w:eastAsia="Times New Roman" w:hAnsi="Times New Roman" w:cs="Times New Roman"/>
                <w:lang w:eastAsia="pl-PL"/>
              </w:rPr>
              <w:t>FZ.2380.</w:t>
            </w:r>
            <w:r w:rsidR="009D46B1" w:rsidRPr="009D46B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8E3352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Pr="009D46B1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="00043833" w:rsidRPr="009D46B1"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Pr="009D46B1">
              <w:rPr>
                <w:rFonts w:ascii="Times New Roman" w:eastAsia="Times New Roman" w:hAnsi="Times New Roman" w:cs="Times New Roman"/>
                <w:lang w:eastAsia="pl-PL"/>
              </w:rPr>
              <w:t>.2</w:t>
            </w:r>
            <w:r w:rsidR="002E3160" w:rsidRPr="009D46B1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Pr="009D46B1">
              <w:rPr>
                <w:rFonts w:ascii="Times New Roman" w:eastAsia="Times New Roman" w:hAnsi="Times New Roman" w:cs="Times New Roman"/>
                <w:lang w:eastAsia="pl-PL"/>
              </w:rPr>
              <w:t>.202</w:t>
            </w:r>
            <w:r w:rsidR="002E3160" w:rsidRPr="009D46B1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071" w:type="dxa"/>
            <w:gridSpan w:val="2"/>
          </w:tcPr>
          <w:p w:rsidR="00BB34A5" w:rsidRPr="00BB34A5" w:rsidRDefault="00BB34A5" w:rsidP="00BB34A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1" w:type="dxa"/>
          </w:tcPr>
          <w:p w:rsidR="00BB34A5" w:rsidRPr="00BB34A5" w:rsidRDefault="00BB34A5" w:rsidP="00BB34A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45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B34A5" w:rsidRPr="00BB34A5" w:rsidRDefault="00BB34A5" w:rsidP="00BB3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46B1" w:rsidRDefault="009D46B1" w:rsidP="0004383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8E3352" w:rsidRDefault="00BB34A5" w:rsidP="00F95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264B8">
        <w:rPr>
          <w:rFonts w:ascii="Times New Roman" w:eastAsia="Times New Roman" w:hAnsi="Times New Roman" w:cs="Times New Roman"/>
          <w:lang w:eastAsia="pl-PL"/>
        </w:rPr>
        <w:t>dotyczy postępowania na</w:t>
      </w:r>
      <w:r w:rsidR="00320494" w:rsidRPr="00043833">
        <w:rPr>
          <w:rFonts w:ascii="Times New Roman" w:eastAsia="Times New Roman" w:hAnsi="Times New Roman" w:cs="Times New Roman"/>
          <w:lang w:eastAsia="pl-PL"/>
        </w:rPr>
        <w:t>:</w:t>
      </w:r>
      <w:r w:rsidR="0032049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8E3352" w:rsidRPr="008E3352">
        <w:rPr>
          <w:rFonts w:ascii="Times New Roman" w:eastAsia="Times New Roman" w:hAnsi="Times New Roman" w:cs="Times New Roman"/>
          <w:b/>
          <w:lang w:eastAsia="pl-PL"/>
        </w:rPr>
        <w:t xml:space="preserve">MODERNIZACJĘ BUDYNKU ADMINISTRACYJNEGO PRZY </w:t>
      </w:r>
      <w:r w:rsidR="00F96BBA">
        <w:rPr>
          <w:rFonts w:ascii="Times New Roman" w:eastAsia="Times New Roman" w:hAnsi="Times New Roman" w:cs="Times New Roman"/>
          <w:b/>
          <w:lang w:eastAsia="pl-PL"/>
        </w:rPr>
        <w:br/>
      </w:r>
      <w:r w:rsidR="008E3352" w:rsidRPr="008E3352">
        <w:rPr>
          <w:rFonts w:ascii="Times New Roman" w:eastAsia="Times New Roman" w:hAnsi="Times New Roman" w:cs="Times New Roman"/>
          <w:b/>
          <w:lang w:eastAsia="pl-PL"/>
        </w:rPr>
        <w:t>UL. WARSZAWSKIEJ 65 NA POTRZEBY ZARZĄDU W BIAŁYMSTOKU CBZC</w:t>
      </w:r>
      <w:r w:rsidR="00043833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FE7284" w:rsidRPr="00B87B63" w:rsidRDefault="00BB34A5" w:rsidP="00B87B6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264B8">
        <w:rPr>
          <w:rFonts w:ascii="Times New Roman" w:eastAsia="Times New Roman" w:hAnsi="Times New Roman" w:cs="Times New Roman"/>
          <w:lang w:eastAsia="pl-PL"/>
        </w:rPr>
        <w:t xml:space="preserve">(postępowanie </w:t>
      </w:r>
      <w:r w:rsidR="009D46B1">
        <w:rPr>
          <w:rFonts w:ascii="Times New Roman" w:eastAsia="Times New Roman" w:hAnsi="Times New Roman" w:cs="Times New Roman"/>
          <w:lang w:eastAsia="pl-PL"/>
        </w:rPr>
        <w:t>1</w:t>
      </w:r>
      <w:r w:rsidR="008E3352">
        <w:rPr>
          <w:rFonts w:ascii="Times New Roman" w:eastAsia="Times New Roman" w:hAnsi="Times New Roman" w:cs="Times New Roman"/>
          <w:lang w:eastAsia="pl-PL"/>
        </w:rPr>
        <w:t>1</w:t>
      </w:r>
      <w:r w:rsidR="00320494">
        <w:rPr>
          <w:rFonts w:ascii="Times New Roman" w:eastAsia="Times New Roman" w:hAnsi="Times New Roman" w:cs="Times New Roman"/>
          <w:lang w:eastAsia="pl-PL"/>
        </w:rPr>
        <w:t>/</w:t>
      </w:r>
      <w:r w:rsidR="00043833">
        <w:rPr>
          <w:rFonts w:ascii="Times New Roman" w:eastAsia="Times New Roman" w:hAnsi="Times New Roman" w:cs="Times New Roman"/>
          <w:lang w:eastAsia="pl-PL"/>
        </w:rPr>
        <w:t>C</w:t>
      </w:r>
      <w:r w:rsidR="00FE5444" w:rsidRPr="003264B8">
        <w:rPr>
          <w:rFonts w:ascii="Times New Roman" w:eastAsia="Times New Roman" w:hAnsi="Times New Roman" w:cs="Times New Roman"/>
          <w:lang w:eastAsia="pl-PL"/>
        </w:rPr>
        <w:t>/</w:t>
      </w:r>
      <w:r w:rsidR="008A758E" w:rsidRPr="003264B8">
        <w:rPr>
          <w:rFonts w:ascii="Times New Roman" w:eastAsia="Times New Roman" w:hAnsi="Times New Roman" w:cs="Times New Roman"/>
          <w:lang w:eastAsia="pl-PL"/>
        </w:rPr>
        <w:t>2</w:t>
      </w:r>
      <w:r w:rsidR="002E3160">
        <w:rPr>
          <w:rFonts w:ascii="Times New Roman" w:eastAsia="Times New Roman" w:hAnsi="Times New Roman" w:cs="Times New Roman"/>
          <w:lang w:eastAsia="pl-PL"/>
        </w:rPr>
        <w:t>4</w:t>
      </w:r>
      <w:r w:rsidRPr="003264B8">
        <w:rPr>
          <w:rFonts w:ascii="Times New Roman" w:eastAsia="Times New Roman" w:hAnsi="Times New Roman" w:cs="Times New Roman"/>
          <w:lang w:eastAsia="pl-PL"/>
        </w:rPr>
        <w:t>):</w:t>
      </w:r>
    </w:p>
    <w:p w:rsidR="00B87B63" w:rsidRDefault="00B87B63" w:rsidP="00B87B6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B87B63" w:rsidRPr="00B87B63" w:rsidRDefault="00B87B63" w:rsidP="00B87B6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9C133B" w:rsidRDefault="009C133B" w:rsidP="00B87B6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9C133B">
        <w:rPr>
          <w:rFonts w:ascii="Times New Roman" w:eastAsia="Calibri" w:hAnsi="Times New Roman" w:cs="Times New Roman"/>
          <w:b/>
          <w:bCs/>
        </w:rPr>
        <w:t>Wyjaśnienia i zmiana treści SWZ:</w:t>
      </w:r>
    </w:p>
    <w:p w:rsidR="00B87B63" w:rsidRPr="008726DB" w:rsidRDefault="00B87B63" w:rsidP="00B87B6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9C133B" w:rsidRPr="009C133B" w:rsidRDefault="009C133B" w:rsidP="009C13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9C133B">
        <w:rPr>
          <w:rFonts w:ascii="Times New Roman" w:eastAsia="Times New Roman" w:hAnsi="Times New Roman" w:cs="Times New Roman"/>
          <w:lang w:eastAsia="pl-PL"/>
        </w:rPr>
        <w:t xml:space="preserve">W związku z pytaniami, które wpłynęły w w/w postępowaniu Zamawiający na podstawie </w:t>
      </w:r>
      <w:r w:rsidR="00FE7284">
        <w:rPr>
          <w:rFonts w:ascii="Times New Roman" w:eastAsia="Times New Roman" w:hAnsi="Times New Roman" w:cs="Times New Roman"/>
          <w:lang w:eastAsia="pl-PL"/>
        </w:rPr>
        <w:br/>
      </w:r>
      <w:r w:rsidRPr="009C133B">
        <w:rPr>
          <w:rFonts w:ascii="Times New Roman" w:eastAsia="Times New Roman" w:hAnsi="Times New Roman" w:cs="Times New Roman"/>
          <w:lang w:eastAsia="pl-PL"/>
        </w:rPr>
        <w:t>art. 284 ust. 2 ustawy Prawo zamówień publicznych (</w:t>
      </w:r>
      <w:r w:rsidRPr="009C133B">
        <w:rPr>
          <w:rFonts w:ascii="Times New Roman" w:eastAsia="Times New Roman" w:hAnsi="Times New Roman" w:cs="Times New Roman"/>
          <w:i/>
          <w:lang w:eastAsia="pl-PL"/>
        </w:rPr>
        <w:t>t. j.</w:t>
      </w:r>
      <w:r w:rsidRPr="009C133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C133B">
        <w:rPr>
          <w:rFonts w:ascii="Times New Roman" w:eastAsia="Calibri" w:hAnsi="Times New Roman" w:cs="Times New Roman"/>
          <w:i/>
        </w:rPr>
        <w:t>Dz. U. z 2023, poz. 1605 ze zm.</w:t>
      </w:r>
      <w:r w:rsidRPr="009C133B">
        <w:rPr>
          <w:rFonts w:ascii="Times New Roman" w:eastAsia="Times New Roman" w:hAnsi="Times New Roman" w:cs="Times New Roman"/>
          <w:lang w:eastAsia="pl-PL"/>
        </w:rPr>
        <w:t xml:space="preserve">) udziela </w:t>
      </w:r>
      <w:r w:rsidRPr="008726DB">
        <w:rPr>
          <w:rFonts w:ascii="Times New Roman" w:eastAsia="Times New Roman" w:hAnsi="Times New Roman" w:cs="Times New Roman"/>
          <w:lang w:eastAsia="pl-PL"/>
        </w:rPr>
        <w:t xml:space="preserve">następujących wyjaśnień </w:t>
      </w:r>
      <w:r w:rsidRPr="00F96BBA">
        <w:rPr>
          <w:rFonts w:ascii="Times New Roman" w:eastAsia="Times New Roman" w:hAnsi="Times New Roman" w:cs="Times New Roman"/>
          <w:lang w:eastAsia="pl-PL"/>
        </w:rPr>
        <w:t>oraz na podstawie art. 286 ust. 1 w/w ustawy dokonuje zmiany treści SWZ.</w:t>
      </w:r>
    </w:p>
    <w:p w:rsidR="00FE5444" w:rsidRPr="009C133B" w:rsidRDefault="00FE5444" w:rsidP="00BB34A5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FE5444" w:rsidRDefault="00FE5444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264B8">
        <w:rPr>
          <w:rFonts w:ascii="Times New Roman" w:hAnsi="Times New Roman" w:cs="Times New Roman"/>
          <w:b/>
          <w:sz w:val="22"/>
          <w:szCs w:val="22"/>
          <w:u w:val="single"/>
        </w:rPr>
        <w:t>Pytani</w:t>
      </w:r>
      <w:r w:rsidR="00FE7284">
        <w:rPr>
          <w:rFonts w:ascii="Times New Roman" w:hAnsi="Times New Roman" w:cs="Times New Roman"/>
          <w:b/>
          <w:sz w:val="22"/>
          <w:szCs w:val="22"/>
          <w:u w:val="single"/>
        </w:rPr>
        <w:t>a</w:t>
      </w:r>
      <w:r w:rsidR="00F67343" w:rsidRPr="003264B8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:rsidR="00FE7284" w:rsidRPr="00FE7284" w:rsidRDefault="00FE7284" w:rsidP="00BB34A5">
      <w:pPr>
        <w:pStyle w:val="Default"/>
        <w:jc w:val="both"/>
        <w:rPr>
          <w:rFonts w:ascii="Times New Roman" w:hAnsi="Times New Roman" w:cs="Times New Roman"/>
          <w:b/>
          <w:sz w:val="8"/>
          <w:szCs w:val="8"/>
          <w:u w:val="single"/>
        </w:rPr>
      </w:pPr>
    </w:p>
    <w:p w:rsidR="005A1BC0" w:rsidRDefault="008F0928" w:rsidP="005A1BC0">
      <w:pPr>
        <w:pStyle w:val="Default"/>
        <w:spacing w:after="8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8F0928">
        <w:rPr>
          <w:rFonts w:ascii="Times New Roman" w:hAnsi="Times New Roman" w:cs="Times New Roman"/>
          <w:sz w:val="22"/>
          <w:szCs w:val="22"/>
        </w:rPr>
        <w:t xml:space="preserve">1. </w:t>
      </w:r>
      <w:r>
        <w:rPr>
          <w:rFonts w:ascii="Times New Roman" w:hAnsi="Times New Roman" w:cs="Times New Roman"/>
          <w:sz w:val="22"/>
          <w:szCs w:val="22"/>
        </w:rPr>
        <w:tab/>
      </w:r>
      <w:r w:rsidR="005A1BC0" w:rsidRPr="005A1BC0">
        <w:rPr>
          <w:rFonts w:ascii="Times New Roman" w:hAnsi="Times New Roman" w:cs="Times New Roman"/>
          <w:sz w:val="22"/>
          <w:szCs w:val="22"/>
        </w:rPr>
        <w:t>W odpowiedzi na pytanie nr 6 z dnia 15 kwietnia 2024r., Zamawiający poinformował Wykonawców, że na rynku jest wiele firm oferujących stolarkę drewnianą o podwyższonej klasie antywłamaniowości ws</w:t>
      </w:r>
      <w:r w:rsidR="005A1BC0">
        <w:rPr>
          <w:rFonts w:ascii="Times New Roman" w:hAnsi="Times New Roman" w:cs="Times New Roman"/>
          <w:sz w:val="22"/>
          <w:szCs w:val="22"/>
        </w:rPr>
        <w:t>kazując m.in. 3 producentów.</w:t>
      </w:r>
    </w:p>
    <w:p w:rsidR="005A1BC0" w:rsidRPr="005A1BC0" w:rsidRDefault="005A1BC0" w:rsidP="005A1BC0">
      <w:pPr>
        <w:pStyle w:val="Default"/>
        <w:spacing w:after="8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5A1BC0">
        <w:rPr>
          <w:rFonts w:ascii="Times New Roman" w:hAnsi="Times New Roman" w:cs="Times New Roman"/>
          <w:sz w:val="22"/>
          <w:szCs w:val="22"/>
        </w:rPr>
        <w:t>Jeden ze wskazanych producentów nie posługuje się certyfikatem gotowego produktu lecz oświadczeniem stwierdzającym zastosowanie tylko i wyłącznie „okuć RC3” czy szyb o podwyższonej odporności na włamanie a dwóch pozostałych nie posiada w swoim asortymencie certyfikowanej stolarki spełniającej wymagania klasy.</w:t>
      </w:r>
    </w:p>
    <w:p w:rsidR="005A1BC0" w:rsidRPr="005A1BC0" w:rsidRDefault="005A1BC0" w:rsidP="005A1BC0">
      <w:pPr>
        <w:pStyle w:val="Default"/>
        <w:spacing w:after="8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5A1BC0">
        <w:rPr>
          <w:rFonts w:ascii="Times New Roman" w:hAnsi="Times New Roman" w:cs="Times New Roman"/>
          <w:sz w:val="22"/>
          <w:szCs w:val="22"/>
        </w:rPr>
        <w:t>Zgodnie z odpowiedzią na pytanie nr 5 z dnia 22.04.2024r., Zamawiający nie wyraził zgody na posługiwanie się oświadczeniem i podtrzymał konieczność przedłożenia dokumentu certyfikującego dany element stolarki dlatego też zwracamy uwagę, że zastosowanie okuć i szyb podwyższonej klasy nie jest tożsame z świadczeniem, że całe okno czy drzwi są w danej klasie antywłamaniowości.</w:t>
      </w:r>
    </w:p>
    <w:p w:rsidR="005A1BC0" w:rsidRPr="005A1BC0" w:rsidRDefault="005A1BC0" w:rsidP="005A1BC0">
      <w:pPr>
        <w:pStyle w:val="Default"/>
        <w:spacing w:after="8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5A1BC0">
        <w:rPr>
          <w:rFonts w:ascii="Times New Roman" w:hAnsi="Times New Roman" w:cs="Times New Roman"/>
          <w:sz w:val="22"/>
          <w:szCs w:val="22"/>
        </w:rPr>
        <w:t>Prosimy o jednoznaczną informację czy Wykonawcy mają uwzględnić w wycenie gotowy produkt poświadczony certyfikatem czy mogą bazować na oświadczeniu producenta o podwyższonej klasie antywłamaniowości poprzez zastosowanie wyposażenia „podwyższającego antywłamaniowość”.</w:t>
      </w:r>
    </w:p>
    <w:p w:rsidR="005A1BC0" w:rsidRPr="005A1BC0" w:rsidRDefault="005A1BC0" w:rsidP="005A1BC0">
      <w:pPr>
        <w:pStyle w:val="Default"/>
        <w:spacing w:after="8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5A1BC0">
        <w:rPr>
          <w:rFonts w:ascii="Times New Roman" w:hAnsi="Times New Roman" w:cs="Times New Roman"/>
          <w:sz w:val="22"/>
          <w:szCs w:val="22"/>
        </w:rPr>
        <w:t>Powyższe pytanie ma istotne znaczenie przy prawidłowej kalkulacji oferty, gdyż nie uwzględnienie znacznego kosztu certyfikacji drzwi czy okien spowoduje brak porównywalności ofert złożonych w przedmiotowym postępowaniu.</w:t>
      </w:r>
    </w:p>
    <w:p w:rsidR="008F0928" w:rsidRDefault="005A1BC0" w:rsidP="005A1BC0">
      <w:pPr>
        <w:pStyle w:val="Default"/>
        <w:spacing w:after="8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5A1BC0">
        <w:rPr>
          <w:rFonts w:ascii="Times New Roman" w:hAnsi="Times New Roman" w:cs="Times New Roman"/>
          <w:sz w:val="22"/>
          <w:szCs w:val="22"/>
        </w:rPr>
        <w:t xml:space="preserve">2. </w:t>
      </w:r>
      <w:r>
        <w:rPr>
          <w:rFonts w:ascii="Times New Roman" w:hAnsi="Times New Roman" w:cs="Times New Roman"/>
          <w:sz w:val="22"/>
          <w:szCs w:val="22"/>
        </w:rPr>
        <w:tab/>
      </w:r>
      <w:r w:rsidRPr="005A1BC0">
        <w:rPr>
          <w:rFonts w:ascii="Times New Roman" w:hAnsi="Times New Roman" w:cs="Times New Roman"/>
          <w:sz w:val="22"/>
          <w:szCs w:val="22"/>
        </w:rPr>
        <w:t xml:space="preserve">Zastosowanie </w:t>
      </w:r>
      <w:proofErr w:type="spellStart"/>
      <w:r w:rsidRPr="005A1BC0">
        <w:rPr>
          <w:rFonts w:ascii="Times New Roman" w:hAnsi="Times New Roman" w:cs="Times New Roman"/>
          <w:sz w:val="22"/>
          <w:szCs w:val="22"/>
        </w:rPr>
        <w:t>elektrozaczepu</w:t>
      </w:r>
      <w:proofErr w:type="spellEnd"/>
      <w:r w:rsidRPr="005A1BC0">
        <w:rPr>
          <w:rFonts w:ascii="Times New Roman" w:hAnsi="Times New Roman" w:cs="Times New Roman"/>
          <w:sz w:val="22"/>
          <w:szCs w:val="22"/>
        </w:rPr>
        <w:t xml:space="preserve"> rewersyjnego w przypadku wystąpienia pożaru i wyłączenia zasilania spowoduje otwarcie wszystkich drzwi co przeczy zasadzie odporności na włamanie. Drzwi wyposażanie w taki </w:t>
      </w:r>
      <w:proofErr w:type="spellStart"/>
      <w:r w:rsidRPr="005A1BC0">
        <w:rPr>
          <w:rFonts w:ascii="Times New Roman" w:hAnsi="Times New Roman" w:cs="Times New Roman"/>
          <w:sz w:val="22"/>
          <w:szCs w:val="22"/>
        </w:rPr>
        <w:t>elektrozaczep</w:t>
      </w:r>
      <w:proofErr w:type="spellEnd"/>
      <w:r w:rsidRPr="005A1BC0">
        <w:rPr>
          <w:rFonts w:ascii="Times New Roman" w:hAnsi="Times New Roman" w:cs="Times New Roman"/>
          <w:sz w:val="22"/>
          <w:szCs w:val="22"/>
        </w:rPr>
        <w:t xml:space="preserve"> nie będą mogły być przebadane i potwierdzone certyfikatem klasy RC3. Prosimy o wyjaśnienie.</w:t>
      </w:r>
    </w:p>
    <w:p w:rsidR="00FE5444" w:rsidRDefault="00FE7284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2"/>
          <w:szCs w:val="22"/>
          <w:u w:val="single"/>
        </w:rPr>
        <w:t>Odpowiedzi</w:t>
      </w:r>
      <w:r w:rsidR="00FE5444" w:rsidRPr="003264B8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:rsidR="00FE7284" w:rsidRPr="00FE7284" w:rsidRDefault="00FE7284" w:rsidP="00BB34A5">
      <w:pPr>
        <w:pStyle w:val="Default"/>
        <w:jc w:val="both"/>
        <w:rPr>
          <w:rFonts w:ascii="Times New Roman" w:hAnsi="Times New Roman" w:cs="Times New Roman"/>
          <w:b/>
          <w:sz w:val="8"/>
          <w:szCs w:val="8"/>
          <w:u w:val="single"/>
        </w:rPr>
      </w:pPr>
    </w:p>
    <w:p w:rsidR="00E571EF" w:rsidRDefault="00FE7284" w:rsidP="00A227F2">
      <w:pPr>
        <w:spacing w:after="80" w:line="24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Ad. 1. </w:t>
      </w:r>
      <w:r w:rsidR="00F91D32">
        <w:rPr>
          <w:rFonts w:ascii="Times New Roman" w:hAnsi="Times New Roman" w:cs="Times New Roman"/>
        </w:rPr>
        <w:tab/>
      </w:r>
      <w:r w:rsidR="002F1FA8" w:rsidRPr="002F1FA8">
        <w:rPr>
          <w:rFonts w:ascii="Times New Roman" w:hAnsi="Times New Roman" w:cs="Times New Roman"/>
        </w:rPr>
        <w:t>W świetle zaistniałych okoliczności Zamawiający wyraża zgodę na oświadczenie producenta o zastosowaniu elementów wyposażenia okien podwyższającego odporność na włamanie oraz wykazaniem się certyfikatami na elementy składowe w klasie RC3 takie jak okucia, zamki, szklenie zgodnie z wyczynimy podanymi w normach: PN-EN 1627:2012,  PN-EN 356, EN 1906.</w:t>
      </w:r>
    </w:p>
    <w:p w:rsidR="00F91D32" w:rsidRDefault="00F91D32" w:rsidP="002F1FA8">
      <w:pPr>
        <w:spacing w:after="80" w:line="240" w:lineRule="auto"/>
        <w:ind w:left="709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Ad. 2.</w:t>
      </w:r>
      <w:r>
        <w:rPr>
          <w:rFonts w:ascii="Times New Roman" w:hAnsi="Times New Roman" w:cs="Times New Roman"/>
        </w:rPr>
        <w:tab/>
      </w:r>
      <w:r w:rsidR="002F1FA8" w:rsidRPr="002F1FA8">
        <w:rPr>
          <w:rFonts w:ascii="Times New Roman" w:hAnsi="Times New Roman" w:cs="Times New Roman"/>
        </w:rPr>
        <w:t>Zgodnie z wcześniejszymi odpowiedziami Zamawiający ponownie wskazuję że wszystkie drzwi z kontrolą dostępu mają być wyposażone w zworę.</w:t>
      </w:r>
    </w:p>
    <w:p w:rsidR="00E571EF" w:rsidRPr="008726DB" w:rsidRDefault="00E571EF" w:rsidP="00E571EF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:rsidR="0012622E" w:rsidRDefault="0012622E" w:rsidP="008726D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E7284" w:rsidRPr="00FE7284" w:rsidRDefault="00FE7284" w:rsidP="00FE72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E7284">
        <w:rPr>
          <w:rFonts w:ascii="Times New Roman" w:eastAsia="Calibri" w:hAnsi="Times New Roman" w:cs="Times New Roman"/>
        </w:rPr>
        <w:t>Niniejsze pismo jest wiążące dla wszystkich Wykonawców. Treść zmian należy uwzględnić                         w składanej ofercie.</w:t>
      </w:r>
    </w:p>
    <w:p w:rsidR="00F95FB3" w:rsidRPr="00F95FB3" w:rsidRDefault="00F95FB3" w:rsidP="00F95FB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571EF" w:rsidRDefault="005F3AED" w:rsidP="008726DB">
      <w:pPr>
        <w:ind w:left="5664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8726DB" w:rsidRDefault="00A227F2" w:rsidP="008726DB">
      <w:pPr>
        <w:ind w:left="5664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</w:t>
      </w:r>
      <w:r w:rsidR="007B1282" w:rsidRPr="003264B8">
        <w:rPr>
          <w:rFonts w:ascii="Times New Roman" w:hAnsi="Times New Roman" w:cs="Times New Roman"/>
          <w:b/>
        </w:rPr>
        <w:t>ławomir Wilczewski</w:t>
      </w:r>
    </w:p>
    <w:p w:rsidR="00F91D32" w:rsidRPr="008726DB" w:rsidRDefault="00644D7A" w:rsidP="008726DB">
      <w:pPr>
        <w:ind w:left="5664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Pr="00644D7A">
        <w:rPr>
          <w:rFonts w:ascii="Times New Roman" w:hAnsi="Times New Roman" w:cs="Times New Roman"/>
          <w:i/>
          <w:sz w:val="20"/>
          <w:szCs w:val="20"/>
        </w:rPr>
        <w:t>(podpis na oryginale)</w:t>
      </w:r>
    </w:p>
    <w:sectPr w:rsidR="00F91D32" w:rsidRPr="008726DB" w:rsidSect="008726DB">
      <w:pgSz w:w="11906" w:h="16838"/>
      <w:pgMar w:top="568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5447E"/>
    <w:multiLevelType w:val="hybridMultilevel"/>
    <w:tmpl w:val="CCB4B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925AF"/>
    <w:multiLevelType w:val="hybridMultilevel"/>
    <w:tmpl w:val="FF90F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4794C"/>
    <w:multiLevelType w:val="hybridMultilevel"/>
    <w:tmpl w:val="5770F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B1B58"/>
    <w:multiLevelType w:val="hybridMultilevel"/>
    <w:tmpl w:val="553A1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B2435"/>
    <w:multiLevelType w:val="hybridMultilevel"/>
    <w:tmpl w:val="BF3E5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D066E"/>
    <w:multiLevelType w:val="multilevel"/>
    <w:tmpl w:val="9796F7F8"/>
    <w:lvl w:ilvl="0">
      <w:start w:val="1"/>
      <w:numFmt w:val="decimal"/>
      <w:lvlText w:val="%1)"/>
      <w:lvlJc w:val="left"/>
      <w:pPr>
        <w:ind w:left="1004" w:hanging="360"/>
      </w:pPr>
      <w:rPr>
        <w:b w:val="0"/>
        <w:strike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6">
    <w:nsid w:val="3ECC494F"/>
    <w:multiLevelType w:val="hybridMultilevel"/>
    <w:tmpl w:val="51103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AE0A23"/>
    <w:multiLevelType w:val="hybridMultilevel"/>
    <w:tmpl w:val="DF622D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37F47"/>
    <w:multiLevelType w:val="hybridMultilevel"/>
    <w:tmpl w:val="7F369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C129C1"/>
    <w:multiLevelType w:val="hybridMultilevel"/>
    <w:tmpl w:val="6FC08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51327A"/>
    <w:multiLevelType w:val="hybridMultilevel"/>
    <w:tmpl w:val="DA962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960B44"/>
    <w:multiLevelType w:val="hybridMultilevel"/>
    <w:tmpl w:val="0388C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247C7B"/>
    <w:multiLevelType w:val="hybridMultilevel"/>
    <w:tmpl w:val="6FC08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7"/>
  </w:num>
  <w:num w:numId="5">
    <w:abstractNumId w:val="8"/>
  </w:num>
  <w:num w:numId="6">
    <w:abstractNumId w:val="2"/>
  </w:num>
  <w:num w:numId="7">
    <w:abstractNumId w:val="11"/>
  </w:num>
  <w:num w:numId="8">
    <w:abstractNumId w:val="10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55"/>
    <w:rsid w:val="00022755"/>
    <w:rsid w:val="00043833"/>
    <w:rsid w:val="00057DC0"/>
    <w:rsid w:val="000B0514"/>
    <w:rsid w:val="000E517F"/>
    <w:rsid w:val="000F4846"/>
    <w:rsid w:val="000F60B6"/>
    <w:rsid w:val="00121B9A"/>
    <w:rsid w:val="0012622E"/>
    <w:rsid w:val="001E0CDF"/>
    <w:rsid w:val="00204420"/>
    <w:rsid w:val="002216C1"/>
    <w:rsid w:val="0024452E"/>
    <w:rsid w:val="00273D7A"/>
    <w:rsid w:val="00293550"/>
    <w:rsid w:val="002A0272"/>
    <w:rsid w:val="002C423C"/>
    <w:rsid w:val="002E3160"/>
    <w:rsid w:val="002F1FA8"/>
    <w:rsid w:val="002F3FBE"/>
    <w:rsid w:val="00320494"/>
    <w:rsid w:val="003264B8"/>
    <w:rsid w:val="0032661A"/>
    <w:rsid w:val="00336FC1"/>
    <w:rsid w:val="00350739"/>
    <w:rsid w:val="00350764"/>
    <w:rsid w:val="0041024F"/>
    <w:rsid w:val="00436951"/>
    <w:rsid w:val="004831D1"/>
    <w:rsid w:val="00553376"/>
    <w:rsid w:val="005A1BC0"/>
    <w:rsid w:val="005B3A6D"/>
    <w:rsid w:val="005B7D96"/>
    <w:rsid w:val="005F3AED"/>
    <w:rsid w:val="005F47AE"/>
    <w:rsid w:val="00633FE3"/>
    <w:rsid w:val="00644D7A"/>
    <w:rsid w:val="00676745"/>
    <w:rsid w:val="007237E9"/>
    <w:rsid w:val="00730E2D"/>
    <w:rsid w:val="007949A9"/>
    <w:rsid w:val="007B1282"/>
    <w:rsid w:val="007C2DD8"/>
    <w:rsid w:val="007D41B2"/>
    <w:rsid w:val="00800393"/>
    <w:rsid w:val="00831C3D"/>
    <w:rsid w:val="00853B9C"/>
    <w:rsid w:val="008726DB"/>
    <w:rsid w:val="008A758E"/>
    <w:rsid w:val="008E3352"/>
    <w:rsid w:val="008F0928"/>
    <w:rsid w:val="0091292D"/>
    <w:rsid w:val="009278F3"/>
    <w:rsid w:val="009776B5"/>
    <w:rsid w:val="00983954"/>
    <w:rsid w:val="0099452D"/>
    <w:rsid w:val="009C133B"/>
    <w:rsid w:val="009D46B1"/>
    <w:rsid w:val="00A227F2"/>
    <w:rsid w:val="00A2682D"/>
    <w:rsid w:val="00A64633"/>
    <w:rsid w:val="00A84BF7"/>
    <w:rsid w:val="00AB68F9"/>
    <w:rsid w:val="00AF643E"/>
    <w:rsid w:val="00B0109A"/>
    <w:rsid w:val="00B67B24"/>
    <w:rsid w:val="00B80313"/>
    <w:rsid w:val="00B87B63"/>
    <w:rsid w:val="00B96809"/>
    <w:rsid w:val="00BB34A5"/>
    <w:rsid w:val="00BF6639"/>
    <w:rsid w:val="00C36090"/>
    <w:rsid w:val="00C43647"/>
    <w:rsid w:val="00C4772B"/>
    <w:rsid w:val="00C973D7"/>
    <w:rsid w:val="00D063C0"/>
    <w:rsid w:val="00D10EA6"/>
    <w:rsid w:val="00D3019C"/>
    <w:rsid w:val="00DB7DC6"/>
    <w:rsid w:val="00DC2269"/>
    <w:rsid w:val="00E5594F"/>
    <w:rsid w:val="00E571EF"/>
    <w:rsid w:val="00E8186C"/>
    <w:rsid w:val="00ED3E0C"/>
    <w:rsid w:val="00F0079A"/>
    <w:rsid w:val="00F67343"/>
    <w:rsid w:val="00F77EC5"/>
    <w:rsid w:val="00F91D32"/>
    <w:rsid w:val="00F95FB3"/>
    <w:rsid w:val="00F96BBA"/>
    <w:rsid w:val="00FB7331"/>
    <w:rsid w:val="00FD14B8"/>
    <w:rsid w:val="00FE5444"/>
    <w:rsid w:val="00FE7284"/>
    <w:rsid w:val="00FF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07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34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7D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07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34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7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1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6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2</Pages>
  <Words>431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grażynasacharko</dc:creator>
  <cp:lastModifiedBy>870039</cp:lastModifiedBy>
  <cp:revision>20</cp:revision>
  <cp:lastPrinted>2024-04-24T12:44:00Z</cp:lastPrinted>
  <dcterms:created xsi:type="dcterms:W3CDTF">2024-04-05T12:59:00Z</dcterms:created>
  <dcterms:modified xsi:type="dcterms:W3CDTF">2024-04-25T13:07:00Z</dcterms:modified>
</cp:coreProperties>
</file>