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DEB40" w14:textId="77777777" w:rsidR="004610C3" w:rsidRDefault="004610C3" w:rsidP="004045CC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Załącznik nr 3.1.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8AE187C" w14:textId="4CD02AD8" w:rsidR="004610C3" w:rsidRPr="00961B7D" w:rsidRDefault="004306B5" w:rsidP="004610C3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Opis standardu technologii wykonawstwa prac z zakresu gospodarki łąkowo-rolnej</w:t>
      </w:r>
    </w:p>
    <w:p w14:paraId="3BC1087B" w14:textId="0BBBF3E0" w:rsidR="004306B5" w:rsidRDefault="004306B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3875E3AF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 xml:space="preserve">    GOSPODARKA ŁĄKOWO-ROLNA</w:t>
      </w:r>
    </w:p>
    <w:p w14:paraId="1DAC7210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roli, łąk i pastwisk oraz gruntów uprawianych rolniczo</w:t>
      </w:r>
    </w:p>
    <w:p w14:paraId="7BA0A035" w14:textId="77777777" w:rsidR="004306B5" w:rsidRPr="004306B5" w:rsidRDefault="004306B5" w:rsidP="004306B5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5C2F0DA2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Uprawa roli, łąk i pastwisk to ogół czynności agrotechnicznych wykonywanych ręcznie lub mechanicznie, zgodnie z dobrą praktyką rolniczą, mających na celu wprowadzenie, pielęgnację zasiewów lub </w:t>
      </w:r>
      <w:proofErr w:type="spellStart"/>
      <w:r w:rsidRPr="004306B5">
        <w:rPr>
          <w:rFonts w:ascii="Cambria" w:eastAsia="Calibri" w:hAnsi="Cambria" w:cs="Helvetica"/>
          <w:sz w:val="22"/>
          <w:szCs w:val="22"/>
          <w:lang w:eastAsia="en-US"/>
        </w:rPr>
        <w:t>nasadzeń</w:t>
      </w:r>
      <w:proofErr w:type="spellEnd"/>
      <w:r w:rsidRPr="004306B5">
        <w:rPr>
          <w:rFonts w:ascii="Cambria" w:eastAsia="Calibri" w:hAnsi="Cambria" w:cs="Helvetica"/>
          <w:sz w:val="22"/>
          <w:szCs w:val="22"/>
          <w:lang w:eastAsia="en-US"/>
        </w:rPr>
        <w:t xml:space="preserve"> oraz ewentualny zbiór roślinności. </w:t>
      </w:r>
    </w:p>
    <w:p w14:paraId="142AEDC6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sz w:val="22"/>
          <w:szCs w:val="22"/>
          <w:lang w:eastAsia="en-US"/>
        </w:rPr>
      </w:pPr>
    </w:p>
    <w:p w14:paraId="4DF08A50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Helvetic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Uprawa gleby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00906F10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FF7008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1DCBA66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BE7B617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334184C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390441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D8536C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0016A7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601</w:t>
            </w:r>
          </w:p>
        </w:tc>
        <w:tc>
          <w:tcPr>
            <w:tcW w:w="958" w:type="pct"/>
            <w:shd w:val="clear" w:color="auto" w:fill="auto"/>
          </w:tcPr>
          <w:p w14:paraId="115F27A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910" w:type="pct"/>
            <w:shd w:val="clear" w:color="auto" w:fill="auto"/>
          </w:tcPr>
          <w:p w14:paraId="0A81531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2062" w:type="pct"/>
            <w:shd w:val="clear" w:color="auto" w:fill="auto"/>
          </w:tcPr>
          <w:p w14:paraId="1E5C706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Głęboka orka</w:t>
            </w:r>
          </w:p>
        </w:tc>
        <w:tc>
          <w:tcPr>
            <w:tcW w:w="712" w:type="pct"/>
            <w:shd w:val="clear" w:color="auto" w:fill="auto"/>
          </w:tcPr>
          <w:p w14:paraId="5B50958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4FFED2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A936F3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602</w:t>
            </w:r>
          </w:p>
        </w:tc>
        <w:tc>
          <w:tcPr>
            <w:tcW w:w="958" w:type="pct"/>
            <w:shd w:val="clear" w:color="auto" w:fill="auto"/>
          </w:tcPr>
          <w:p w14:paraId="451EAC0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910" w:type="pct"/>
            <w:shd w:val="clear" w:color="auto" w:fill="auto"/>
          </w:tcPr>
          <w:p w14:paraId="44B99B7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2062" w:type="pct"/>
            <w:shd w:val="clear" w:color="auto" w:fill="auto"/>
          </w:tcPr>
          <w:p w14:paraId="1F8D52A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Uprawa </w:t>
            </w: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bezorkowa</w:t>
            </w:r>
            <w:proofErr w:type="spellEnd"/>
          </w:p>
        </w:tc>
        <w:tc>
          <w:tcPr>
            <w:tcW w:w="712" w:type="pct"/>
            <w:shd w:val="clear" w:color="auto" w:fill="auto"/>
          </w:tcPr>
          <w:p w14:paraId="0BA7F21D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8B2EC5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93A720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603</w:t>
            </w:r>
          </w:p>
        </w:tc>
        <w:tc>
          <w:tcPr>
            <w:tcW w:w="958" w:type="pct"/>
            <w:shd w:val="clear" w:color="auto" w:fill="auto"/>
          </w:tcPr>
          <w:p w14:paraId="42351D2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910" w:type="pct"/>
            <w:shd w:val="clear" w:color="auto" w:fill="auto"/>
          </w:tcPr>
          <w:p w14:paraId="0AAB69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2062" w:type="pct"/>
            <w:shd w:val="clear" w:color="auto" w:fill="auto"/>
          </w:tcPr>
          <w:p w14:paraId="6D04169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Podorywka</w:t>
            </w:r>
          </w:p>
        </w:tc>
        <w:tc>
          <w:tcPr>
            <w:tcW w:w="712" w:type="pct"/>
            <w:shd w:val="clear" w:color="auto" w:fill="auto"/>
          </w:tcPr>
          <w:p w14:paraId="50E412D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ACC78D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32093B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604</w:t>
            </w:r>
          </w:p>
        </w:tc>
        <w:tc>
          <w:tcPr>
            <w:tcW w:w="958" w:type="pct"/>
            <w:shd w:val="clear" w:color="auto" w:fill="auto"/>
          </w:tcPr>
          <w:p w14:paraId="73D018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910" w:type="pct"/>
            <w:shd w:val="clear" w:color="auto" w:fill="auto"/>
          </w:tcPr>
          <w:p w14:paraId="113BFC0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2062" w:type="pct"/>
            <w:shd w:val="clear" w:color="auto" w:fill="auto"/>
          </w:tcPr>
          <w:p w14:paraId="4541045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Agregatowanie</w:t>
            </w:r>
          </w:p>
        </w:tc>
        <w:tc>
          <w:tcPr>
            <w:tcW w:w="712" w:type="pct"/>
            <w:shd w:val="clear" w:color="auto" w:fill="auto"/>
          </w:tcPr>
          <w:p w14:paraId="6A506F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45F06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0144528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605</w:t>
            </w:r>
          </w:p>
        </w:tc>
        <w:tc>
          <w:tcPr>
            <w:tcW w:w="958" w:type="pct"/>
            <w:shd w:val="clear" w:color="auto" w:fill="auto"/>
          </w:tcPr>
          <w:p w14:paraId="351DF18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910" w:type="pct"/>
            <w:shd w:val="clear" w:color="auto" w:fill="auto"/>
          </w:tcPr>
          <w:p w14:paraId="58C6EF7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2062" w:type="pct"/>
            <w:shd w:val="clear" w:color="auto" w:fill="auto"/>
          </w:tcPr>
          <w:p w14:paraId="62DE0C3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Kultywatorowanie</w:t>
            </w:r>
          </w:p>
        </w:tc>
        <w:tc>
          <w:tcPr>
            <w:tcW w:w="712" w:type="pct"/>
            <w:shd w:val="clear" w:color="auto" w:fill="auto"/>
          </w:tcPr>
          <w:p w14:paraId="7B86DFD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A3C58C2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62398C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606</w:t>
            </w:r>
          </w:p>
        </w:tc>
        <w:tc>
          <w:tcPr>
            <w:tcW w:w="958" w:type="pct"/>
            <w:shd w:val="clear" w:color="auto" w:fill="auto"/>
          </w:tcPr>
          <w:p w14:paraId="6EA8AE1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910" w:type="pct"/>
            <w:shd w:val="clear" w:color="auto" w:fill="auto"/>
          </w:tcPr>
          <w:p w14:paraId="582C49A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2062" w:type="pct"/>
            <w:shd w:val="clear" w:color="auto" w:fill="auto"/>
          </w:tcPr>
          <w:p w14:paraId="3611B99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Bronowanie</w:t>
            </w:r>
          </w:p>
        </w:tc>
        <w:tc>
          <w:tcPr>
            <w:tcW w:w="712" w:type="pct"/>
            <w:shd w:val="clear" w:color="auto" w:fill="auto"/>
          </w:tcPr>
          <w:p w14:paraId="610AE69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D8F15E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82615F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607</w:t>
            </w:r>
          </w:p>
        </w:tc>
        <w:tc>
          <w:tcPr>
            <w:tcW w:w="958" w:type="pct"/>
            <w:shd w:val="clear" w:color="auto" w:fill="auto"/>
          </w:tcPr>
          <w:p w14:paraId="682693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910" w:type="pct"/>
            <w:shd w:val="clear" w:color="auto" w:fill="auto"/>
          </w:tcPr>
          <w:p w14:paraId="2AF59AC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2062" w:type="pct"/>
            <w:shd w:val="clear" w:color="auto" w:fill="auto"/>
          </w:tcPr>
          <w:p w14:paraId="2B40634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Talerzowanie</w:t>
            </w:r>
          </w:p>
        </w:tc>
        <w:tc>
          <w:tcPr>
            <w:tcW w:w="712" w:type="pct"/>
            <w:shd w:val="clear" w:color="auto" w:fill="auto"/>
          </w:tcPr>
          <w:p w14:paraId="602D1BC4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9099D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4827BE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608</w:t>
            </w:r>
          </w:p>
        </w:tc>
        <w:tc>
          <w:tcPr>
            <w:tcW w:w="958" w:type="pct"/>
            <w:shd w:val="clear" w:color="auto" w:fill="auto"/>
          </w:tcPr>
          <w:p w14:paraId="2C2982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910" w:type="pct"/>
            <w:shd w:val="clear" w:color="auto" w:fill="auto"/>
          </w:tcPr>
          <w:p w14:paraId="4F77F15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ŁR-REDL</w:t>
            </w:r>
          </w:p>
        </w:tc>
        <w:tc>
          <w:tcPr>
            <w:tcW w:w="2062" w:type="pct"/>
            <w:shd w:val="clear" w:color="auto" w:fill="auto"/>
          </w:tcPr>
          <w:p w14:paraId="4771EFF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Redlenie</w:t>
            </w:r>
          </w:p>
        </w:tc>
        <w:tc>
          <w:tcPr>
            <w:tcW w:w="712" w:type="pct"/>
            <w:shd w:val="clear" w:color="auto" w:fill="auto"/>
          </w:tcPr>
          <w:p w14:paraId="790ED4E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FABAA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0FB323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609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FC2EBA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D861C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2062" w:type="pct"/>
            <w:shd w:val="clear" w:color="auto" w:fill="auto"/>
          </w:tcPr>
          <w:p w14:paraId="5F2BFA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Rozdrabnianie pozostałości drzewnych z wymieszaniem ich z wierzchnią warstwą gleby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544D0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2FD0E5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CD7995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610</w:t>
            </w:r>
          </w:p>
        </w:tc>
        <w:tc>
          <w:tcPr>
            <w:tcW w:w="958" w:type="pct"/>
            <w:shd w:val="clear" w:color="auto" w:fill="auto"/>
          </w:tcPr>
          <w:p w14:paraId="0621B3E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910" w:type="pct"/>
            <w:shd w:val="clear" w:color="auto" w:fill="auto"/>
          </w:tcPr>
          <w:p w14:paraId="55FFB24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ŁR-WAŁOW</w:t>
            </w:r>
          </w:p>
        </w:tc>
        <w:tc>
          <w:tcPr>
            <w:tcW w:w="2062" w:type="pct"/>
            <w:shd w:val="clear" w:color="auto" w:fill="auto"/>
          </w:tcPr>
          <w:p w14:paraId="4D68512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Wałowanie</w:t>
            </w:r>
          </w:p>
        </w:tc>
        <w:tc>
          <w:tcPr>
            <w:tcW w:w="712" w:type="pct"/>
            <w:shd w:val="clear" w:color="auto" w:fill="auto"/>
          </w:tcPr>
          <w:p w14:paraId="35FEE1F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3ADF08F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B6DA6F3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8AA963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2737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ŁR-PORZPO</w:t>
            </w:r>
          </w:p>
        </w:tc>
        <w:tc>
          <w:tcPr>
            <w:tcW w:w="2062" w:type="pct"/>
            <w:shd w:val="clear" w:color="auto" w:fill="auto"/>
          </w:tcPr>
          <w:p w14:paraId="6D242C6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Porządkowanie pól przez rozdrabnianie pozostałości po uprawach, w celu przygotowania do dalszego użytkowania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FC8C15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EC6919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F2828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612</w:t>
            </w:r>
          </w:p>
        </w:tc>
        <w:tc>
          <w:tcPr>
            <w:tcW w:w="958" w:type="pct"/>
            <w:shd w:val="clear" w:color="auto" w:fill="auto"/>
          </w:tcPr>
          <w:p w14:paraId="5C855F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910" w:type="pct"/>
            <w:shd w:val="clear" w:color="auto" w:fill="auto"/>
          </w:tcPr>
          <w:p w14:paraId="03B5A2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2062" w:type="pct"/>
            <w:shd w:val="clear" w:color="auto" w:fill="auto"/>
          </w:tcPr>
          <w:p w14:paraId="6A2DE33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Karczowanie pniaków na gruntach przeznaczonych pod uprawę</w:t>
            </w:r>
          </w:p>
        </w:tc>
        <w:tc>
          <w:tcPr>
            <w:tcW w:w="712" w:type="pct"/>
            <w:shd w:val="clear" w:color="auto" w:fill="auto"/>
          </w:tcPr>
          <w:p w14:paraId="7D71B8A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300CCD0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2CB8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613</w:t>
            </w:r>
          </w:p>
        </w:tc>
        <w:tc>
          <w:tcPr>
            <w:tcW w:w="958" w:type="pct"/>
            <w:shd w:val="clear" w:color="auto" w:fill="auto"/>
          </w:tcPr>
          <w:p w14:paraId="061CB2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910" w:type="pct"/>
            <w:shd w:val="clear" w:color="auto" w:fill="auto"/>
          </w:tcPr>
          <w:p w14:paraId="15ED01B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ŁR-PORZ</w:t>
            </w:r>
          </w:p>
        </w:tc>
        <w:tc>
          <w:tcPr>
            <w:tcW w:w="2062" w:type="pct"/>
            <w:shd w:val="clear" w:color="auto" w:fill="auto"/>
          </w:tcPr>
          <w:p w14:paraId="4067328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Oczyszczanie gruntów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przezn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. do uprawy ze zbędnych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zakrzewień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i </w:t>
            </w:r>
            <w:proofErr w:type="spellStart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>zadrzewień</w:t>
            </w:r>
            <w:proofErr w:type="spellEnd"/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t xml:space="preserve"> poprzez wycinanie i </w:t>
            </w:r>
            <w:r w:rsidRPr="004306B5">
              <w:rPr>
                <w:rFonts w:ascii="Cambria" w:eastAsia="Calibri" w:hAnsi="Cambria" w:cs="Calibri"/>
                <w:sz w:val="22"/>
                <w:szCs w:val="22"/>
                <w:lang w:eastAsia="pl-PL"/>
              </w:rPr>
              <w:lastRenderedPageBreak/>
              <w:t>wynoszenie wyciętego materiału - dla 100% pokrycia powierzchni</w:t>
            </w:r>
          </w:p>
        </w:tc>
        <w:tc>
          <w:tcPr>
            <w:tcW w:w="712" w:type="pct"/>
            <w:shd w:val="clear" w:color="auto" w:fill="auto"/>
          </w:tcPr>
          <w:p w14:paraId="520B351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lastRenderedPageBreak/>
              <w:t>HA</w:t>
            </w:r>
          </w:p>
        </w:tc>
      </w:tr>
    </w:tbl>
    <w:p w14:paraId="20BDFB0A" w14:textId="77777777" w:rsidR="004306B5" w:rsidRPr="004306B5" w:rsidRDefault="004306B5" w:rsidP="004306B5">
      <w:pPr>
        <w:rPr>
          <w:rFonts w:ascii="Cambria" w:hAnsi="Cambria"/>
          <w:sz w:val="22"/>
          <w:szCs w:val="22"/>
        </w:rPr>
      </w:pPr>
    </w:p>
    <w:p w14:paraId="3354804E" w14:textId="77777777" w:rsidR="004306B5" w:rsidRPr="004306B5" w:rsidRDefault="004306B5" w:rsidP="004306B5">
      <w:pPr>
        <w:suppressAutoHyphens w:val="0"/>
        <w:spacing w:after="120" w:line="276" w:lineRule="auto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BCB09BA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740F2CC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21AF47DD" w14:textId="77777777" w:rsidR="004306B5" w:rsidRPr="004306B5" w:rsidRDefault="004306B5">
      <w:pPr>
        <w:numPr>
          <w:ilvl w:val="0"/>
          <w:numId w:val="6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Wykonawcy,</w:t>
      </w:r>
    </w:p>
    <w:p w14:paraId="5C64B543" w14:textId="77777777" w:rsidR="004306B5" w:rsidRPr="004306B5" w:rsidRDefault="004306B5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oczyszczanie gruntów przeznaczonych pod uprawę ze zbędnych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zakrzewień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i </w:t>
      </w:r>
      <w:proofErr w:type="spellStart"/>
      <w:r w:rsidRPr="004306B5">
        <w:rPr>
          <w:rFonts w:ascii="Cambria" w:eastAsia="Calibri" w:hAnsi="Cambria" w:cs="Calibri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  poprzez wycinanie i wynoszenie wyciętego materiału na odległość do 25 m lub spychanie.</w:t>
      </w:r>
    </w:p>
    <w:p w14:paraId="1E8AAC39" w14:textId="77777777" w:rsidR="004306B5" w:rsidRPr="004306B5" w:rsidRDefault="004306B5" w:rsidP="004306B5">
      <w:pPr>
        <w:suppressAutoHyphens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48FDDB3A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DD015B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głęboką orkę należy wykonać przy użyciu pługa rolniczego na głębokość określoną w Tabeli parametrów,</w:t>
      </w:r>
    </w:p>
    <w:p w14:paraId="42DDD88F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podorywkę należy wykonać przy użyciu pługa rolniczego na głębokość określoną w Tabeli parametrów,</w:t>
      </w:r>
    </w:p>
    <w:p w14:paraId="53C9BFF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uprawa  </w:t>
      </w: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bezorkowa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agregatem specjalnie przystosowanym do tego celu, zgodnie z technologią opisaną w Tabeli parametrów,</w:t>
      </w:r>
    </w:p>
    <w:p w14:paraId="7DD539CB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agregatowanie należy wykonać przy użyciu agregatu uprawowego gwarantującego spulchnienie na głębokość określoną w Tabeli parametrów,</w:t>
      </w:r>
    </w:p>
    <w:p w14:paraId="7817184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kultywatorowanie należy wykonać przy użyciu kultywatora rolniczego poprzez spulchnienie gleby na głębokość określoną w Tabeli parametrów,</w:t>
      </w:r>
    </w:p>
    <w:p w14:paraId="290A6B07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bronowanie należy wykonać z użyciem brony zębatej w celu rozbicia grud ziemi, wyrównania powierzchni, spulchnienia gleby na głębokość określoną w Tabeli parametrów,</w:t>
      </w:r>
    </w:p>
    <w:p w14:paraId="0FB8B74C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talerzowanie należy przeprowadzić z zastosowaniem brony talerzowej w sposób polegający na przecięciu i odwróceniu wierzchniej warstwy gleby na głębokość określoną w Tabeli parametrów,</w:t>
      </w:r>
    </w:p>
    <w:p w14:paraId="3C5CAA96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radlenie należy wykonać z użyciem radła ciągnikowego o odpowiednim rozstawie,</w:t>
      </w:r>
    </w:p>
    <w:p w14:paraId="4A091D60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przypadku wykonywania rozdrabniania pozostałości drzewnych z wymieszaniem z wierzchnią warstwą gleby pozostające po wykonaniu fragmenty gałęzi nie mogą mieć długości większej niż określonej w Tabeli parametrów, a materiał powstały po rozdrabnianiu należy równomiernie wymieszać z glebą na całej powierzchni objętej zabiegiem - na głębokość określoną w Tabeli parametrów,</w:t>
      </w:r>
    </w:p>
    <w:p w14:paraId="5AB8C06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wałowanie należy wykonać z użyciem wału, w celu dociśnięcia darni do podłoża oraz zwiększania podsiąku wody,</w:t>
      </w:r>
    </w:p>
    <w:p w14:paraId="7CB9B855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rozdrabnianie pozostałości po uprawie rolnej należy wykonywać przy użyciu rozdrabniacza, w przypadkach gdy nie ma możliwości innego przygotowania gleby do uprawy (np. po zasiewach kukurydzy przeznaczonych na żer bez zbioru),</w:t>
      </w:r>
    </w:p>
    <w:p w14:paraId="7BE18651" w14:textId="77777777" w:rsidR="004306B5" w:rsidRPr="004306B5" w:rsidRDefault="004306B5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karczowanie pni polega na mechanicznym usunięciu pni z pól uprawnych w celu umożliwienia prowadzenia prac związanych z uprawą roli. Karpy powinny być wywiezione na maksymalną odległość określoną w Tabeli parametrów.</w:t>
      </w:r>
    </w:p>
    <w:p w14:paraId="15EAD1EE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6C845EB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D3288B8" w14:textId="77777777" w:rsidR="004306B5" w:rsidRPr="004306B5" w:rsidRDefault="004306B5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06B3C69A" w14:textId="77777777" w:rsidR="004306B5" w:rsidRPr="004306B5" w:rsidRDefault="004306B5">
      <w:pPr>
        <w:widowControl w:val="0"/>
        <w:numPr>
          <w:ilvl w:val="0"/>
          <w:numId w:val="23"/>
        </w:numPr>
        <w:suppressAutoHyphens w:val="0"/>
        <w:spacing w:before="120" w:after="120"/>
        <w:contextualSpacing/>
        <w:jc w:val="both"/>
        <w:rPr>
          <w:rFonts w:ascii="Cambria" w:eastAsia="Calibri" w:hAnsi="Cambria" w:cs="Calibri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dla czynności ŁR-PORZ: 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dokonanie pomiaru powierzchni wykonanego zabiegu (np. przy pomocy: dalmierza, taśmy mierniczej, GPS, </w:t>
      </w:r>
      <w:proofErr w:type="spellStart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>itp</w:t>
      </w:r>
      <w:proofErr w:type="spellEnd"/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). </w:t>
      </w:r>
      <w:r w:rsidRPr="004306B5">
        <w:rPr>
          <w:rFonts w:ascii="Cambria" w:eastAsia="Calibri" w:hAnsi="Cambria" w:cs="Calibri"/>
          <w:sz w:val="22"/>
          <w:szCs w:val="22"/>
          <w:lang w:eastAsia="pl-PL"/>
        </w:rPr>
        <w:t>Zlecona, uprzątana powierzchnia powinna być pomniejszona o istniejące na niej elementy nie objęte uprzątaniem</w:t>
      </w:r>
      <w:r w:rsidRPr="004306B5">
        <w:rPr>
          <w:rFonts w:ascii="Cambria" w:eastAsia="Calibri" w:hAnsi="Cambria" w:cs="Calibri"/>
          <w:kern w:val="1"/>
          <w:sz w:val="22"/>
          <w:szCs w:val="22"/>
          <w:lang w:eastAsia="hi-IN" w:bidi="hi-IN"/>
        </w:rPr>
        <w:t xml:space="preserve">.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t xml:space="preserve">Stopień pokrycia </w:t>
      </w:r>
      <w:r w:rsidRPr="004306B5">
        <w:rPr>
          <w:rFonts w:ascii="Cambria" w:eastAsia="Calibri" w:hAnsi="Cambria" w:cs="Calibri"/>
          <w:sz w:val="22"/>
          <w:szCs w:val="22"/>
          <w:lang w:eastAsia="en-US"/>
        </w:rPr>
        <w:lastRenderedPageBreak/>
        <w:t>odnosi się do powierzchni zredukowanej, określonej szczegółowo w zleceniu. Powierzchnia zredukowana określana jest w następujący sposób: przykładowa 1 ha powierzchnia do uprawy wymagająca oczyszczenia jedynie na fragmentach (mająca pokrycie krzewami, krzewinkami itp. 20%) będzie traktowana, jako 0,20 ha powierzchnia z pokryciem 100%.</w:t>
      </w:r>
    </w:p>
    <w:p w14:paraId="39D6A78F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AE6F9D4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p w14:paraId="0A0B34E7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Nawożenie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771D6E9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6AF9313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4E13C9A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FDEE072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455630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AC5203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317379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54EAF7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614</w:t>
            </w:r>
          </w:p>
        </w:tc>
        <w:tc>
          <w:tcPr>
            <w:tcW w:w="958" w:type="pct"/>
            <w:shd w:val="clear" w:color="auto" w:fill="auto"/>
          </w:tcPr>
          <w:p w14:paraId="16AD533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910" w:type="pct"/>
            <w:shd w:val="clear" w:color="auto" w:fill="auto"/>
          </w:tcPr>
          <w:p w14:paraId="125D9A81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ŁR-NAWM</w:t>
            </w:r>
          </w:p>
        </w:tc>
        <w:tc>
          <w:tcPr>
            <w:tcW w:w="2062" w:type="pct"/>
            <w:shd w:val="clear" w:color="auto" w:fill="auto"/>
          </w:tcPr>
          <w:p w14:paraId="2BFD0B9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Wysiew nawozów sztucznych </w:t>
            </w:r>
          </w:p>
        </w:tc>
        <w:tc>
          <w:tcPr>
            <w:tcW w:w="712" w:type="pct"/>
            <w:shd w:val="clear" w:color="auto" w:fill="auto"/>
          </w:tcPr>
          <w:p w14:paraId="25B1CF8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01312CB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5F725F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615</w:t>
            </w:r>
          </w:p>
        </w:tc>
        <w:tc>
          <w:tcPr>
            <w:tcW w:w="958" w:type="pct"/>
            <w:shd w:val="clear" w:color="auto" w:fill="auto"/>
          </w:tcPr>
          <w:p w14:paraId="65772F9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910" w:type="pct"/>
            <w:shd w:val="clear" w:color="auto" w:fill="auto"/>
          </w:tcPr>
          <w:p w14:paraId="2869B80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2062" w:type="pct"/>
            <w:shd w:val="clear" w:color="auto" w:fill="auto"/>
          </w:tcPr>
          <w:p w14:paraId="7AC5CE4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Wapnowanie</w:t>
            </w:r>
          </w:p>
        </w:tc>
        <w:tc>
          <w:tcPr>
            <w:tcW w:w="712" w:type="pct"/>
            <w:shd w:val="clear" w:color="auto" w:fill="auto"/>
          </w:tcPr>
          <w:p w14:paraId="1186EBD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07D381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76C4AE3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616</w:t>
            </w:r>
          </w:p>
        </w:tc>
        <w:tc>
          <w:tcPr>
            <w:tcW w:w="958" w:type="pct"/>
            <w:shd w:val="clear" w:color="auto" w:fill="auto"/>
          </w:tcPr>
          <w:p w14:paraId="725D58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910" w:type="pct"/>
            <w:shd w:val="clear" w:color="auto" w:fill="auto"/>
          </w:tcPr>
          <w:p w14:paraId="0221440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2062" w:type="pct"/>
            <w:shd w:val="clear" w:color="auto" w:fill="auto"/>
          </w:tcPr>
          <w:p w14:paraId="513B17B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Nawożenie organiczne</w:t>
            </w:r>
          </w:p>
        </w:tc>
        <w:tc>
          <w:tcPr>
            <w:tcW w:w="712" w:type="pct"/>
            <w:shd w:val="clear" w:color="auto" w:fill="auto"/>
          </w:tcPr>
          <w:p w14:paraId="630954D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5F49E62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1108FB0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63651B04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38CA5E9E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materiałów nawozowych z magazynów lub innych miejsc składowania na terenie Nadleśnictwa wraz z załadunkiem, przewozem i przeładunkiem, </w:t>
      </w:r>
    </w:p>
    <w:p w14:paraId="469C9808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lub rozrzucenie nawozu, </w:t>
      </w:r>
    </w:p>
    <w:p w14:paraId="0081536F" w14:textId="77777777" w:rsidR="004306B5" w:rsidRPr="004306B5" w:rsidRDefault="004306B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po nawozach – całość przy użyciu środków i sił będących w dyspozycji Wykonawcy.</w:t>
      </w:r>
    </w:p>
    <w:p w14:paraId="7C6A8BB5" w14:textId="77777777" w:rsidR="004306B5" w:rsidRPr="004306B5" w:rsidRDefault="004306B5" w:rsidP="004306B5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1E7E9C6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nawozów mineralnych należy wykonać przy użyciu rolniczego rozsiewacza gwarantującego równomierne rozłożenie  nawozu w dawce określonej w zleceniu,</w:t>
      </w:r>
    </w:p>
    <w:p w14:paraId="7A433EAF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wapnowanie należy wykonać z użyciem rozsiewacza gwarantującego równomierne rozłożenie wapna w dawce określonej w zleceniu; maksymalny dojazd rozsiewacza z miejsca składowania wapna do wapnowanego pola nie przekroczy odległości podanej w Tabeli parametrów,</w:t>
      </w:r>
    </w:p>
    <w:p w14:paraId="00C8B7EA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nawożenie organiczne należy wykonać przy użyciu rozrzutnika do obornika w sposób równomierny na całej nawożonej powierzchni przy dawce określonej w zleceniu; maksymalny dojazd rozrzutnika z miejsca składowania nawozu do nawożonej pozycji nie przekroczy odległości podanej w Tabeli parametrów,</w:t>
      </w:r>
    </w:p>
    <w:p w14:paraId="2F4434B2" w14:textId="77777777" w:rsidR="004306B5" w:rsidRPr="004306B5" w:rsidRDefault="004306B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materiały zapewni Zamawiający.</w:t>
      </w:r>
    </w:p>
    <w:p w14:paraId="66A65C57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316C7B" w14:textId="77777777" w:rsidR="004306B5" w:rsidRPr="004306B5" w:rsidRDefault="004306B5">
      <w:pPr>
        <w:numPr>
          <w:ilvl w:val="0"/>
          <w:numId w:val="14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5E1B7802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ED7CFF3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/>
          <w:sz w:val="22"/>
          <w:szCs w:val="22"/>
          <w:lang w:eastAsia="en-US"/>
        </w:rPr>
      </w:pPr>
      <w:r w:rsidRPr="004306B5">
        <w:rPr>
          <w:rFonts w:ascii="Cambria" w:eastAsia="Calibri" w:hAnsi="Cambria"/>
          <w:sz w:val="22"/>
          <w:szCs w:val="22"/>
          <w:lang w:eastAsia="en-US"/>
        </w:rPr>
        <w:br w:type="page"/>
      </w: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Siew nasion, sadzenie bulw, sadzonek drzew i krzewów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51DD983D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51745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7E9305C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7F0EB7A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08667B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0F447F8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54A72AF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D26447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01D36B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BC8C7C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A4C0B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rzutowym z przykryciem nasion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B82D160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6E7E8DBD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2C2900F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1670B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43EE579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9A44B6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zbożowym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EEC68D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B394B0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8108E1D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E28AB2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93ACEFB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ŁR-WYSNP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0236EE3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FF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Wysiew nasion siewnikiem punktowym</w:t>
            </w: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A61F679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D66AEB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0007242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2C2D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5DDA4A5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ŁR-SIEWRC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301F68E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Siew ręczny nasion rzutem na powierzchnię otwartą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D5C6A4C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HA</w:t>
            </w:r>
          </w:p>
        </w:tc>
      </w:tr>
      <w:tr w:rsidR="004306B5" w:rsidRPr="004306B5" w14:paraId="50B59F67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74A6D4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D4F87A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F12D38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48AF30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bulw topinamburu lub ziemniaków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F75AE8A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2D37A68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2B0FFE4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55C6FD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4BFA6B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ŁR-SADZWM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76C576F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Sadzenie sadzonek wieloletnich w jamkę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2630E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4306B5" w:rsidRPr="004306B5" w14:paraId="402DFBD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4AFD013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7242F8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23F859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ŁR-WYOR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9F4B2E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Wyoranie pasów pod sadzenie drzewek lub krzewów pługiem leśnym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B7FC825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KTMR</w:t>
            </w:r>
          </w:p>
        </w:tc>
      </w:tr>
      <w:tr w:rsidR="004306B5" w:rsidRPr="004306B5" w14:paraId="1BA1F04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2292F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6CC1E2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356BEC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11E11982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talerzy pod sadzenie drzewek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39C3B77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2E8C193B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4FB0B7D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49887610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132612F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odbiór materiału siewnego, sadzeniaków z magazynów lub innych miejsc składowania na terenie nadleśnictwa, sadzonek drzew ze szkółki leśnej wraz z załadunkiem, przewozem i przeładunkiem, </w:t>
      </w:r>
    </w:p>
    <w:p w14:paraId="36B153D6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rozsiew materiałów lub ich wysadzenie w określonej dawce lub więźbie, </w:t>
      </w:r>
    </w:p>
    <w:p w14:paraId="4BE9F9A1" w14:textId="77777777" w:rsidR="004306B5" w:rsidRPr="004306B5" w:rsidRDefault="004306B5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6A1A7AD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14E86746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rzutowym należy wykonać w sposób gwarantujący  równomierne rozłożenie nasion  z przykryciem nasion,</w:t>
      </w:r>
    </w:p>
    <w:p w14:paraId="32CEACF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wysiew nasion siewnikiem zbożowym (np. typu „poznaniak”) wykonać w określonym  przez zamawiającego rozstawie rzędów i głębokości podania nasion z jednoczesnym przykryciem glebą i dociśnięciem,</w:t>
      </w:r>
    </w:p>
    <w:p w14:paraId="3DCF4778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wysiew nasion siewnikiem punktowym wykonać w należy wykonać w ustalonej przez zamawiającego w zleceniu głębokości i więźbie siewu, przy jednoczesnym przykryciu i dociśnięciu nasion. Zastosowany siewnik musi pozwalać na punktową, równoczesną z siewem nasion aplikację nawozów mineralnych. Cena usługi musi również ujmować czynności związane z załadunkiem i dowozem nawozu na pozycję oraz związane z jego aplikacją, </w:t>
      </w:r>
    </w:p>
    <w:p w14:paraId="53F58D1A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sadzenie bulw topinamburu lub ziemniaków wykonać należy sadzarką lub ręcznie w ustalonej przez zamawiającego więźbie z jednoczesnym obredleniem. Sposób sadzenia określa Tabela parametrów,</w:t>
      </w:r>
    </w:p>
    <w:p w14:paraId="0E32F55E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sadzenie drzew i krzewów należy wykonać w jamkę w więźbie określonej przez Zamawiającego,</w:t>
      </w:r>
    </w:p>
    <w:p w14:paraId="53FBBF3C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wyoranie pasów pod sadzenie drzew i krzewów należy wykonać pługiem leśnym,</w:t>
      </w:r>
    </w:p>
    <w:p w14:paraId="7BE44173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talerzy należy wykonać poprzez zdjęcie wierzchniej warstwy gleby do warstwy mineralnej; talerze powinny być o  wymiarach określonych w Tabeli parametrów,</w:t>
      </w:r>
    </w:p>
    <w:p w14:paraId="7EAFE51D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siew nasion rzutem na powierzchnię otwartą należy wykonać w ilości zależnej gatunku wysiewanej rośliny,</w:t>
      </w:r>
    </w:p>
    <w:p w14:paraId="3CF591FB" w14:textId="77777777" w:rsidR="004306B5" w:rsidRPr="004306B5" w:rsidRDefault="004306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materiały zapewnia Zamawiający. </w:t>
      </w:r>
    </w:p>
    <w:p w14:paraId="33EE1B2F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0959B1C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dla prac, gdzie jednostką rozliczeniową jest hektar [HA]</w:t>
      </w:r>
    </w:p>
    <w:p w14:paraId="166C747D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itp.,</w:t>
      </w:r>
    </w:p>
    <w:p w14:paraId="59BDA7CA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</w:p>
    <w:p w14:paraId="5BDADC0E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638DF99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E6DA9A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tysiąc sztuk [TSZT]</w:t>
      </w:r>
    </w:p>
    <w:p w14:paraId="795D470B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odbiór prac nastąpi poprzez sprawdzenie prawidłowości wykonania prac z opisem czynności i zleceniem oraz poprzez określenie ilości wykonanych jednostek poprzez ich policzenie na powierzchniach próbnych,</w:t>
      </w:r>
    </w:p>
    <w:p w14:paraId="0A7B7001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C848558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2FC5689" w14:textId="77777777" w:rsidR="004306B5" w:rsidRPr="004306B5" w:rsidRDefault="004306B5" w:rsidP="004306B5">
      <w:pPr>
        <w:tabs>
          <w:tab w:val="left" w:pos="709"/>
        </w:tabs>
        <w:suppressAutoHyphens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590B03E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1000 m [KMTR]</w:t>
      </w:r>
    </w:p>
    <w:p w14:paraId="7AC618A1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z opisem czynności i zleceniem </w:t>
      </w: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oraz poprzez dokonanie pomiaru długości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),</w:t>
      </w:r>
    </w:p>
    <w:p w14:paraId="1CABDE17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873C6BD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dwóch miejsc po przecinku)</w:t>
      </w:r>
    </w:p>
    <w:p w14:paraId="5C9C04D8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872B78B" w14:textId="77777777" w:rsidR="004306B5" w:rsidRPr="004306B5" w:rsidRDefault="004306B5">
      <w:pPr>
        <w:numPr>
          <w:ilvl w:val="0"/>
          <w:numId w:val="16"/>
        </w:num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>dla prac, gdzie jednostką rozliczeniową jest godzina [H]</w:t>
      </w:r>
    </w:p>
    <w:p w14:paraId="13F850FA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odbiór prac nastąpi poprzez sprawdzenie prawidłowości wykonania prac godzinowych związanych z gospodarką łąkowo - rolną z opisem czynności i zleceniem oraz potwierdzeniu faktycznie przepracowanych godzin. </w:t>
      </w:r>
    </w:p>
    <w:p w14:paraId="38473580" w14:textId="77777777" w:rsidR="004306B5" w:rsidRPr="004306B5" w:rsidRDefault="004306B5" w:rsidP="004306B5">
      <w:pPr>
        <w:tabs>
          <w:tab w:val="left" w:pos="709"/>
        </w:tabs>
        <w:suppressAutoHyphens w:val="0"/>
        <w:autoSpaceDE w:val="0"/>
        <w:spacing w:before="120" w:after="120"/>
        <w:ind w:left="709"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EDC4F8F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4E4F58C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5EACB21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39A322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834035B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E716FC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00DA2E91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D391B29" w14:textId="77777777" w:rsidR="004306B5" w:rsidRPr="004306B5" w:rsidRDefault="004306B5" w:rsidP="004306B5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22D3CD5D" w14:textId="77777777" w:rsidR="004306B5" w:rsidRPr="004306B5" w:rsidRDefault="004306B5" w:rsidP="004306B5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Opryski chemiczne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A0D1B85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27A231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12A09C3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96D888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FDA35C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470E4F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14CE59E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3E588D9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625</w:t>
            </w:r>
          </w:p>
        </w:tc>
        <w:tc>
          <w:tcPr>
            <w:tcW w:w="958" w:type="pct"/>
            <w:shd w:val="clear" w:color="auto" w:fill="auto"/>
          </w:tcPr>
          <w:p w14:paraId="37BFA3E8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910" w:type="pct"/>
            <w:shd w:val="clear" w:color="auto" w:fill="auto"/>
          </w:tcPr>
          <w:p w14:paraId="4DFFC22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2062" w:type="pct"/>
            <w:shd w:val="clear" w:color="auto" w:fill="auto"/>
          </w:tcPr>
          <w:p w14:paraId="67C898A7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Mechaniczny oprysk chemiczny</w:t>
            </w:r>
          </w:p>
        </w:tc>
        <w:tc>
          <w:tcPr>
            <w:tcW w:w="712" w:type="pct"/>
            <w:shd w:val="clear" w:color="auto" w:fill="auto"/>
          </w:tcPr>
          <w:p w14:paraId="15951EE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4B5BEDA6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20B8E760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70912131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B354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odbiór środków chemicznych,</w:t>
      </w:r>
    </w:p>
    <w:p w14:paraId="1CB9DA26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dowóz wody, </w:t>
      </w:r>
    </w:p>
    <w:p w14:paraId="20F29868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cieczy roboczej o określonym stężeniu, </w:t>
      </w:r>
    </w:p>
    <w:p w14:paraId="15CD94E4" w14:textId="77777777" w:rsidR="004306B5" w:rsidRPr="004306B5" w:rsidRDefault="004306B5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zebranie i zwiezienie  do wskazanego magazynu opakowań – całość przy użyciu środków i sił będących w dyspozycji wykonawcy.</w:t>
      </w:r>
    </w:p>
    <w:p w14:paraId="0AD5B0C5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2EB230C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mechaniczny oprysk należy wykonać w optymalnych warunkach pogodowych zgodnie z instrukcją stosowania środka, atestowanym opryskiwaczem ciągnikowym przy zaangażowaniu operatora posiadającego odpowiednie uprawnienia. Zastosowaną ilość cieczy roboczej na ha każdorazowo ustali Zamawiający, </w:t>
      </w:r>
    </w:p>
    <w:p w14:paraId="51AC6703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4306B5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Wykonawca,</w:t>
      </w:r>
    </w:p>
    <w:p w14:paraId="5DF8CE42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środek chemiczny i wodę zapewnia Zamawiający,</w:t>
      </w:r>
    </w:p>
    <w:p w14:paraId="2D0D9098" w14:textId="77777777" w:rsidR="004306B5" w:rsidRPr="004306B5" w:rsidRDefault="004306B5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>maksymalną odległość od miejsca odbioru środka chemicznego, zwrotu opakowań po środku chemicznym oraz poboru wody określa Tabela parametrów.</w:t>
      </w:r>
    </w:p>
    <w:p w14:paraId="7C70F028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13BA1FAD" w14:textId="77777777" w:rsidR="004306B5" w:rsidRPr="004306B5" w:rsidRDefault="004306B5" w:rsidP="004306B5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665DEE1C" w14:textId="77777777" w:rsidR="004306B5" w:rsidRPr="004306B5" w:rsidRDefault="004306B5">
      <w:pPr>
        <w:numPr>
          <w:ilvl w:val="0"/>
          <w:numId w:val="18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3C84A634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E8E04C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50" w:type="pct"/>
        <w:jc w:val="center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639"/>
        <w:gridCol w:w="1691"/>
        <w:gridCol w:w="1691"/>
        <w:gridCol w:w="3739"/>
        <w:gridCol w:w="1393"/>
      </w:tblGrid>
      <w:tr w:rsidR="004306B5" w:rsidRPr="004306B5" w14:paraId="50010683" w14:textId="77777777" w:rsidTr="00552416">
        <w:trPr>
          <w:trHeight w:val="960"/>
          <w:tblHeader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1A16B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Nr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A6F9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Kod czynności do rozliczenia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7FF5F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czynn</w:t>
            </w:r>
            <w:proofErr w:type="spellEnd"/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. / materiału do wyceny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CC197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Opis kodu czynności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B524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b/>
                <w:i/>
                <w:sz w:val="22"/>
                <w:szCs w:val="22"/>
                <w:lang w:eastAsia="zh-CN" w:bidi="hi-IN"/>
              </w:rPr>
              <w:t>Jednostka miary</w:t>
            </w:r>
          </w:p>
        </w:tc>
      </w:tr>
      <w:tr w:rsidR="004306B5" w:rsidRPr="004306B5" w14:paraId="541403C9" w14:textId="77777777" w:rsidTr="00552416">
        <w:trPr>
          <w:cantSplit/>
          <w:trHeight w:val="661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3A0A9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626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761C3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6509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/>
                <w:sz w:val="22"/>
                <w:szCs w:val="22"/>
                <w:lang w:eastAsia="zh-CN" w:bidi="hi-IN"/>
              </w:rPr>
              <w:t>KOSZ-ZIEL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46D307" w14:textId="77777777" w:rsidR="004306B5" w:rsidRPr="004306B5" w:rsidRDefault="004306B5" w:rsidP="004306B5">
            <w:pPr>
              <w:spacing w:line="256" w:lineRule="auto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Verdana" w:hAnsi="Cambria"/>
                <w:sz w:val="22"/>
                <w:szCs w:val="22"/>
                <w:lang w:eastAsia="zh-CN" w:bidi="hi-IN"/>
              </w:rPr>
              <w:t xml:space="preserve"> Ścięcie i rozdrobnienie zielonek na ugorach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A7555" w14:textId="77777777" w:rsidR="004306B5" w:rsidRPr="004306B5" w:rsidRDefault="004306B5" w:rsidP="004306B5">
            <w:pPr>
              <w:spacing w:line="256" w:lineRule="auto"/>
              <w:jc w:val="center"/>
              <w:rPr>
                <w:rFonts w:ascii="Cambria" w:eastAsia="Calibri" w:hAnsi="Cambria"/>
                <w:sz w:val="22"/>
                <w:szCs w:val="22"/>
                <w:lang w:eastAsia="zh-CN" w:bidi="hi-IN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 w:bidi="hi-IN"/>
              </w:rPr>
              <w:t>HA</w:t>
            </w:r>
          </w:p>
        </w:tc>
      </w:tr>
    </w:tbl>
    <w:p w14:paraId="1EE221EB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43BFD6D" w14:textId="77777777" w:rsidR="004306B5" w:rsidRPr="004306B5" w:rsidRDefault="004306B5">
      <w:pPr>
        <w:numPr>
          <w:ilvl w:val="0"/>
          <w:numId w:val="21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2"/>
          <w:sz w:val="22"/>
          <w:szCs w:val="22"/>
          <w:lang w:eastAsia="zh-CN" w:bidi="hi-IN"/>
        </w:rPr>
      </w:pPr>
      <w:r w:rsidRPr="004306B5">
        <w:rPr>
          <w:rFonts w:ascii="Cambria" w:eastAsia="Verdana" w:hAnsi="Cambria" w:cs="Verdana"/>
          <w:kern w:val="2"/>
          <w:sz w:val="22"/>
          <w:szCs w:val="22"/>
          <w:lang w:eastAsia="zh-CN" w:bidi="hi-IN"/>
        </w:rPr>
        <w:t xml:space="preserve">ścięcie i rozdrobnienie zielonek na ugorze orkanem lub kosiarką bijakową. </w:t>
      </w:r>
    </w:p>
    <w:p w14:paraId="6C761C41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A26EBC4" w14:textId="77777777" w:rsidR="004306B5" w:rsidRPr="004306B5" w:rsidRDefault="004306B5">
      <w:pPr>
        <w:numPr>
          <w:ilvl w:val="0"/>
          <w:numId w:val="22"/>
        </w:numPr>
        <w:tabs>
          <w:tab w:val="left" w:pos="68"/>
        </w:tabs>
        <w:suppressAutoHyphens w:val="0"/>
        <w:autoSpaceDE w:val="0"/>
        <w:spacing w:before="120" w:after="120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pomiarem powierzchni objętej zabiegiem (np. przy pomocy: dalmierza, taśmy mierniczej, GPS,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>).</w:t>
      </w:r>
    </w:p>
    <w:p w14:paraId="122F8550" w14:textId="77777777" w:rsidR="004306B5" w:rsidRPr="004306B5" w:rsidRDefault="004306B5" w:rsidP="004306B5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ab/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41A1000" w14:textId="77777777" w:rsidR="004306B5" w:rsidRPr="004306B5" w:rsidRDefault="004306B5" w:rsidP="004306B5">
      <w:pPr>
        <w:suppressAutoHyphens w:val="0"/>
        <w:spacing w:before="120" w:after="120"/>
        <w:rPr>
          <w:rFonts w:ascii="Cambria" w:eastAsia="Calibri" w:hAnsi="Cambria"/>
          <w:b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/>
          <w:sz w:val="22"/>
          <w:szCs w:val="22"/>
          <w:lang w:eastAsia="pl-PL"/>
        </w:rPr>
        <w:t>Zbiór płodów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713A966C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6E4A3D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58" w:type="pct"/>
            <w:shd w:val="clear" w:color="auto" w:fill="auto"/>
          </w:tcPr>
          <w:p w14:paraId="7C6E791F" w14:textId="77777777" w:rsidR="004306B5" w:rsidRPr="004306B5" w:rsidRDefault="004306B5" w:rsidP="004306B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5298A6E" w14:textId="77777777" w:rsidR="004306B5" w:rsidRPr="004306B5" w:rsidRDefault="004306B5" w:rsidP="004306B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5B074A8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D780A9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01B05FDC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FA99216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75642B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34A2F8A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00E786D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62EEFBF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1A45936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65A3CE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628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E077A4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45A9EC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5389133A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Koszenie trawy z wywozem z łąki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B36C11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2271CA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34BE57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629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4770D5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6476E4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D5EE2C1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proofErr w:type="spellStart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Przegrabianie</w:t>
            </w:r>
            <w:proofErr w:type="spellEnd"/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(suszenie siana)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C2DBFE2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383B94B4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1837E3F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C8F24A9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6A7E1ED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ŁR-ZGRAB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37207D5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Zgrabianie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8A3352B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4C89048A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C48E50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F94737E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D1FA036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151FFC6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Prasowanie siana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1CE25B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786B9EB8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F800B08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E341723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F685C67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1ADA839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Balotowanie siana lub masy zielonej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E1B4D26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594D35B3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53B4E99C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E72EDB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7A179DB0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70958F4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Zbiór bulw topinamburu lub ziemniaków 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CA677C3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4306B5" w:rsidRPr="004306B5" w14:paraId="0D9AFC06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02120745" w14:textId="77777777" w:rsidR="004306B5" w:rsidRPr="004306B5" w:rsidRDefault="004306B5" w:rsidP="004306B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8ADA37C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8656F1F" w14:textId="77777777" w:rsidR="004306B5" w:rsidRPr="004306B5" w:rsidRDefault="004306B5" w:rsidP="004306B5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ŁR-KOSZRR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6649CAB" w14:textId="77777777" w:rsidR="004306B5" w:rsidRPr="004306B5" w:rsidRDefault="004306B5" w:rsidP="004306B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Ścięcie trawy z rozdrobnieniem pokosu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4CDB2158" w14:textId="77777777" w:rsidR="004306B5" w:rsidRPr="004306B5" w:rsidRDefault="004306B5" w:rsidP="004306B5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DC3177F" w14:textId="77777777" w:rsidR="004306B5" w:rsidRPr="004306B5" w:rsidRDefault="004306B5" w:rsidP="004306B5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0692826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przygotowanie do pracy oraz regulację potrzebnych maszyn i urządzeń, </w:t>
      </w:r>
    </w:p>
    <w:p w14:paraId="2D35F872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dojazd na wskazaną w zleceniu pozycję oraz powrót, </w:t>
      </w:r>
    </w:p>
    <w:p w14:paraId="0A890190" w14:textId="77777777" w:rsidR="004306B5" w:rsidRPr="004306B5" w:rsidRDefault="004306B5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wykonanie zabiegu – całość przy użyciu środków i sił będących w dyspozycji Wykonawcy.</w:t>
      </w:r>
    </w:p>
    <w:p w14:paraId="450DA41D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75DCC3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koszenie trawy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24705876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koszenie trawy z wywozem z łąki należy wykonać przy użyciu kosiarki rolniczej zaczynając od środka łąki ku jej obrzeżom.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Usługa obejmuje również zbiór i wywiezienie z łąki skoszonej biomasy w miejsce wskazane przez Zamawiającego na maksymalną odległość oraz maksymalną ilość dni od skoszenia określoną w Tabeli parametrów,</w:t>
      </w:r>
    </w:p>
    <w:p w14:paraId="04FE71B9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proofErr w:type="spellStart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przegrabianie</w:t>
      </w:r>
      <w:proofErr w:type="spellEnd"/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 (suszenie siana) należy wykonać przy użyciu przetrząsacza poprzez jednorazowe przetrząśnięcie i rozrzucenie skoszonej trawy  na całej powierzchni łąki. Terminy kolejnych zabiegów ustalane będą przez Zamawiającego stosownie do przebiegu pogody,</w:t>
      </w:r>
    </w:p>
    <w:p w14:paraId="305D8B4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zgrabianie siana wykonywane przy użyciu zgrabiarki ciągnikowej polega na zgrabieniu siana lub zielonej masy w rzędy, w sposób umożliwiający użycie prasy wysokiego zgniotu, </w:t>
      </w:r>
    </w:p>
    <w:p w14:paraId="0FB581DC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prasowanie siana wykonać należy przy użyciu prasy kostkującej wysokiego zgniotu na kostki siana o wadze jednostkowej określonej w Tabeli parametrów,</w:t>
      </w:r>
    </w:p>
    <w:p w14:paraId="41437E95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lastRenderedPageBreak/>
        <w:t>balotowanie siana lub zielonej masy na kiszonkę obejmuje prasowanie siana w baloty o średnicy określonej w Tabeli parametrów, za pomocą prasy wysokiego zgniotu. W przypadku kiszonki należy wykonać foliowanie balotów. Zakup folii leży po stronie Wykonawcy,</w:t>
      </w:r>
    </w:p>
    <w:p w14:paraId="555BF3AB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120" w:after="1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zbiór bulw topinamburu polega na: usunięciu suchych - nadziemnych części roślin oraz mechaniczne wykopanie bulw topinamburu techniką przyjętą przez Wykonawcę, ręczny zbiór wykopanych bulw, następnie jednokrotne bronowanie i ponowny ręczny zbiór bulw, załadunek do worków lub skrzyń o ładowności określonej w Tabeli parametrów, udostępnionych przez Wykonawcę,</w:t>
      </w:r>
    </w:p>
    <w:p w14:paraId="439FC348" w14:textId="77777777" w:rsidR="004306B5" w:rsidRPr="004306B5" w:rsidRDefault="004306B5">
      <w:pPr>
        <w:numPr>
          <w:ilvl w:val="0"/>
          <w:numId w:val="19"/>
        </w:numPr>
        <w:suppressAutoHyphens w:val="0"/>
        <w:autoSpaceDE w:val="0"/>
        <w:autoSpaceDN w:val="0"/>
        <w:adjustRightInd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ścięcie trawy z rozdrobnieniem pokosu należy wykonać przy użyciu urządzenia posiadającego możliwość ścięcia trawy wraz z rozdrobnieniem pokosu. Trawa musi być koszona na wysokość określoną w Tabeli parametrów. Wymóg stosowania zestawu koszącego wyposażonego w specjalne urządzenie płoszące zwierzęta bytujące w trawie, np. gwizdki elektroniczne, emitery fal ultradźwiękowych itp., zostanie określony w Tabeli parametrów. </w:t>
      </w:r>
    </w:p>
    <w:p w14:paraId="63138B07" w14:textId="77777777" w:rsidR="004306B5" w:rsidRPr="004306B5" w:rsidRDefault="004306B5" w:rsidP="004306B5">
      <w:pPr>
        <w:suppressAutoHyphens w:val="0"/>
        <w:autoSpaceDE w:val="0"/>
        <w:autoSpaceDN w:val="0"/>
        <w:adjustRightInd w:val="0"/>
        <w:spacing w:before="120" w:after="120"/>
        <w:ind w:left="72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7FC97EA1" w14:textId="77777777" w:rsidR="004306B5" w:rsidRPr="004306B5" w:rsidRDefault="004306B5" w:rsidP="004306B5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700BE6B0" w14:textId="77777777" w:rsidR="004306B5" w:rsidRPr="004306B5" w:rsidRDefault="004306B5">
      <w:pPr>
        <w:numPr>
          <w:ilvl w:val="0"/>
          <w:numId w:val="20"/>
        </w:numPr>
        <w:suppressAutoHyphens w:val="0"/>
        <w:spacing w:before="120" w:after="120"/>
        <w:contextualSpacing/>
        <w:jc w:val="both"/>
        <w:rPr>
          <w:rFonts w:ascii="Cambria" w:eastAsia="Calibri" w:hAnsi="Cambria" w:cs="Arial"/>
          <w:i/>
          <w:iCs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związanych z uprawą gleby na roli, łąkach i pastwiskach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sz w:val="22"/>
          <w:szCs w:val="22"/>
          <w:lang w:eastAsia="en-US"/>
        </w:rPr>
        <w:t xml:space="preserve"> nie objęte zabiegiem itp.</w:t>
      </w:r>
    </w:p>
    <w:p w14:paraId="139DE60D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B8F3ACB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30CF4ED2" w14:textId="77777777" w:rsidR="004306B5" w:rsidRPr="004306B5" w:rsidRDefault="004306B5" w:rsidP="004306B5">
      <w:pPr>
        <w:tabs>
          <w:tab w:val="left" w:pos="8647"/>
        </w:tabs>
        <w:suppressAutoHyphens w:val="0"/>
        <w:spacing w:before="120" w:after="120"/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/>
          <w:color w:val="000000"/>
          <w:sz w:val="22"/>
          <w:szCs w:val="22"/>
          <w:lang w:eastAsia="pl-PL"/>
        </w:rPr>
        <w:t>Zbiór płodów( zbóż)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125"/>
        <w:gridCol w:w="2869"/>
        <w:gridCol w:w="1095"/>
      </w:tblGrid>
      <w:tr w:rsidR="004306B5" w:rsidRPr="004306B5" w14:paraId="2FB46391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64C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5AA71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79CD" w14:textId="77777777" w:rsidR="004306B5" w:rsidRPr="004306B5" w:rsidRDefault="004306B5" w:rsidP="004306B5">
            <w:pPr>
              <w:tabs>
                <w:tab w:val="left" w:pos="8647"/>
              </w:tabs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czynności/ materiału do wyceny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BBF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9EF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42B9348C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27D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03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640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ŁR-KOMBR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6717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z rozdrobieniem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5438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  <w:p w14:paraId="09CAC3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</w:p>
        </w:tc>
      </w:tr>
      <w:tr w:rsidR="004306B5" w:rsidRPr="004306B5" w14:paraId="540917F4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BEE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636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11F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0D5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ŁR-KOMB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AFEE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Zbiór zbóż kombajnem polowym bez rozdrobienia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F176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351D0BC2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CE8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637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A1B5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64B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ŁR-PRASSŁ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F76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Prasowanie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3AA7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  <w:tr w:rsidR="004306B5" w:rsidRPr="004306B5" w14:paraId="7C8B4AFD" w14:textId="77777777" w:rsidTr="00552416">
        <w:trPr>
          <w:trHeight w:val="63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EB51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638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541A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1C79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ŁR-BALOTS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1C2F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Balotowanie słomy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02D3" w14:textId="77777777" w:rsidR="004306B5" w:rsidRPr="004306B5" w:rsidRDefault="004306B5" w:rsidP="004306B5">
            <w:pPr>
              <w:tabs>
                <w:tab w:val="left" w:pos="8647"/>
              </w:tabs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color w:val="000000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color w:val="000000"/>
                <w:sz w:val="22"/>
                <w:szCs w:val="22"/>
              </w:rPr>
              <w:t>HA</w:t>
            </w:r>
          </w:p>
        </w:tc>
      </w:tr>
    </w:tbl>
    <w:p w14:paraId="06C8D34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Standard technologii prac obejmuje:</w:t>
      </w:r>
    </w:p>
    <w:p w14:paraId="615F39D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przygotowanie do pracy oraz regulację potrzebnych maszyn i urządzeń, </w:t>
      </w:r>
    </w:p>
    <w:p w14:paraId="1D3BCE05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dojazd na wskazaną w zleceniu pozycję oraz powrót, </w:t>
      </w:r>
    </w:p>
    <w:p w14:paraId="1A5B5D87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wykonanie zabiegu: koszenie, podbieranie, omłot zboża oraz oczyszczenie ziarna, zsypanie ziarna na przyczepę; przewóz ziarna na miejsce wskazane przez Zamawiającego wraz z rozładunkiem na maksymalną odległość określoną w Tabeli parametrów,</w:t>
      </w:r>
    </w:p>
    <w:p w14:paraId="3E1FB100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zbieranie skoszonej słomy oraz prasowanie lub balotowanie podebranego materiału.</w:t>
      </w:r>
    </w:p>
    <w:p w14:paraId="60D6263D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lastRenderedPageBreak/>
        <w:t>Przewiezienie oraz zestawienie zebranej słomy na maksymalną odległość określoną w Tabeli parametrów.</w:t>
      </w:r>
    </w:p>
    <w:p w14:paraId="1285D8D1" w14:textId="77777777" w:rsidR="004306B5" w:rsidRPr="004306B5" w:rsidRDefault="004306B5">
      <w:pPr>
        <w:numPr>
          <w:ilvl w:val="0"/>
          <w:numId w:val="5"/>
        </w:numPr>
        <w:tabs>
          <w:tab w:val="left" w:pos="8647"/>
        </w:tabs>
        <w:suppressAutoHyphens w:val="0"/>
        <w:autoSpaceDE w:val="0"/>
        <w:spacing w:before="120" w:after="120"/>
        <w:contextualSpacing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4306B5">
        <w:rPr>
          <w:rFonts w:ascii="Cambria" w:hAnsi="Cambria"/>
          <w:color w:val="000000"/>
          <w:sz w:val="22"/>
          <w:szCs w:val="22"/>
          <w:lang w:eastAsia="pl-PL"/>
        </w:rPr>
        <w:t>zestawienie sprasowanej/</w:t>
      </w:r>
      <w:proofErr w:type="spellStart"/>
      <w:r w:rsidRPr="004306B5">
        <w:rPr>
          <w:rFonts w:ascii="Cambria" w:hAnsi="Cambria"/>
          <w:color w:val="000000"/>
          <w:sz w:val="22"/>
          <w:szCs w:val="22"/>
          <w:lang w:eastAsia="pl-PL"/>
        </w:rPr>
        <w:t>zbalotowanej</w:t>
      </w:r>
      <w:proofErr w:type="spellEnd"/>
      <w:r w:rsidRPr="004306B5">
        <w:rPr>
          <w:rFonts w:ascii="Cambria" w:hAnsi="Cambria"/>
          <w:color w:val="000000"/>
          <w:sz w:val="22"/>
          <w:szCs w:val="22"/>
          <w:lang w:eastAsia="pl-PL"/>
        </w:rPr>
        <w:t xml:space="preserve"> słomy w miejsce wskazane w zleceniu.</w:t>
      </w:r>
    </w:p>
    <w:p w14:paraId="33DB778F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Uwagi:</w:t>
      </w:r>
    </w:p>
    <w:p w14:paraId="0586742E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zbiór zbóż kombajnem polowym polega na jednoczesnego koszeniu i młóceniu zboża oraz przewiezienia zboża we wskazane miejsce wraz z rozładunkiem,</w:t>
      </w:r>
    </w:p>
    <w:p w14:paraId="1223CA47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prasowanie słomy należy wykonać przy użyciu prasy kostkującej,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kostki o wadze jednostkowej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</w:t>
      </w:r>
    </w:p>
    <w:p w14:paraId="0213B6CD" w14:textId="77777777" w:rsidR="004306B5" w:rsidRPr="004306B5" w:rsidRDefault="004306B5">
      <w:pPr>
        <w:numPr>
          <w:ilvl w:val="0"/>
          <w:numId w:val="24"/>
        </w:numPr>
        <w:tabs>
          <w:tab w:val="left" w:pos="8647"/>
        </w:tabs>
        <w:suppressAutoHyphens w:val="0"/>
        <w:autoSpaceDE w:val="0"/>
        <w:contextualSpacing/>
        <w:jc w:val="both"/>
        <w:rPr>
          <w:rFonts w:ascii="Cambria" w:eastAsia="Calibri" w:hAnsi="Cambria" w:cs="Arial"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balotowanie słomy obejmuje prasowanie słomy </w:t>
      </w: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>w baloty o średnicy określonej w Tabeli parametrów</w:t>
      </w: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.</w:t>
      </w:r>
    </w:p>
    <w:p w14:paraId="49588201" w14:textId="77777777" w:rsidR="004306B5" w:rsidRPr="004306B5" w:rsidRDefault="004306B5" w:rsidP="004306B5">
      <w:pPr>
        <w:widowControl w:val="0"/>
        <w:tabs>
          <w:tab w:val="left" w:pos="8647"/>
        </w:tabs>
        <w:spacing w:before="240" w:after="120"/>
        <w:jc w:val="both"/>
        <w:rPr>
          <w:rFonts w:ascii="Cambria" w:eastAsia="Calibri" w:hAnsi="Cambria" w:cs="Arial"/>
          <w:b/>
          <w:bCs/>
          <w:color w:val="000000"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63804EA9" w14:textId="77777777" w:rsidR="004306B5" w:rsidRPr="004306B5" w:rsidRDefault="004306B5">
      <w:pPr>
        <w:numPr>
          <w:ilvl w:val="0"/>
          <w:numId w:val="25"/>
        </w:numPr>
        <w:tabs>
          <w:tab w:val="left" w:pos="8647"/>
        </w:tabs>
        <w:suppressAutoHyphens w:val="0"/>
        <w:spacing w:after="200"/>
        <w:contextualSpacing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powierzchni wykonanego zabiegu (np. przy pomocy: dalmierza, taśmy mierniczej, GPS, itp.). Zlecona powierzchnia powinna być pomniejszona o istniejące w wydzieleniu takie elementy jak: drogi, kępy </w:t>
      </w:r>
      <w:proofErr w:type="spellStart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zadrzewień</w:t>
      </w:r>
      <w:proofErr w:type="spellEnd"/>
      <w:r w:rsidRPr="004306B5">
        <w:rPr>
          <w:rFonts w:ascii="Cambria" w:eastAsia="Calibri" w:hAnsi="Cambria" w:cs="Arial"/>
          <w:color w:val="000000"/>
          <w:sz w:val="22"/>
          <w:szCs w:val="22"/>
          <w:lang w:eastAsia="en-US"/>
        </w:rPr>
        <w:t>, itp., nie objęte zabiegiem.</w:t>
      </w:r>
    </w:p>
    <w:p w14:paraId="4C568242" w14:textId="77777777" w:rsidR="004306B5" w:rsidRPr="004306B5" w:rsidRDefault="004306B5" w:rsidP="004306B5">
      <w:pPr>
        <w:tabs>
          <w:tab w:val="left" w:pos="8647"/>
        </w:tabs>
        <w:suppressAutoHyphens w:val="0"/>
        <w:autoSpaceDE w:val="0"/>
        <w:spacing w:before="120" w:after="120"/>
        <w:ind w:left="709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(</w:t>
      </w:r>
      <w:r w:rsidRPr="004306B5">
        <w:rPr>
          <w:rFonts w:ascii="Cambria" w:eastAsia="Calibri" w:hAnsi="Cambria" w:cs="Calibri"/>
          <w:bCs/>
          <w:i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)</w:t>
      </w:r>
    </w:p>
    <w:p w14:paraId="2DD00827" w14:textId="77777777" w:rsidR="004306B5" w:rsidRPr="004306B5" w:rsidRDefault="004306B5" w:rsidP="004306B5">
      <w:pPr>
        <w:suppressAutoHyphens w:val="0"/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4306B5" w:rsidRPr="004306B5" w14:paraId="39BCAD54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0D58268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9F8992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1117A6E3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sz w:val="22"/>
                <w:szCs w:val="22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sz w:val="22"/>
                <w:szCs w:val="22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36A1DC4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2904D71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Jednostka miary</w:t>
            </w:r>
          </w:p>
        </w:tc>
      </w:tr>
      <w:tr w:rsidR="004306B5" w:rsidRPr="004306B5" w14:paraId="5BEA4CD9" w14:textId="77777777" w:rsidTr="00552416">
        <w:trPr>
          <w:trHeight w:val="625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65241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639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CB2A6CA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1CB58D5E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ŁR-ZABDRZ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BFD1DE5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Indywidualne zabezpieczenie drzewek siatką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870D6B9" w14:textId="77777777" w:rsidR="004306B5" w:rsidRPr="004306B5" w:rsidRDefault="004306B5" w:rsidP="004306B5">
            <w:pPr>
              <w:rPr>
                <w:rFonts w:ascii="Cambria" w:eastAsia="Calibri" w:hAnsi="Cambria" w:cs="Arial"/>
                <w:sz w:val="22"/>
                <w:szCs w:val="22"/>
              </w:rPr>
            </w:pPr>
            <w:r w:rsidRPr="004306B5">
              <w:rPr>
                <w:rFonts w:ascii="Cambria" w:eastAsia="Calibri" w:hAnsi="Cambria" w:cs="Arial"/>
                <w:sz w:val="22"/>
                <w:szCs w:val="22"/>
              </w:rPr>
              <w:t>TSZT</w:t>
            </w:r>
          </w:p>
        </w:tc>
      </w:tr>
    </w:tbl>
    <w:p w14:paraId="46931246" w14:textId="77777777" w:rsidR="004306B5" w:rsidRPr="004306B5" w:rsidRDefault="004306B5" w:rsidP="004306B5">
      <w:pPr>
        <w:rPr>
          <w:rFonts w:ascii="Cambria" w:eastAsia="Verdana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1330E16C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dowóz materiałów, </w:t>
      </w:r>
    </w:p>
    <w:p w14:paraId="5544A57B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przygotowanie słupków oraz ich wbicie lub wkopanie, </w:t>
      </w:r>
    </w:p>
    <w:p w14:paraId="458D30D5" w14:textId="77777777" w:rsidR="004306B5" w:rsidRPr="004306B5" w:rsidRDefault="004306B5">
      <w:pPr>
        <w:numPr>
          <w:ilvl w:val="0"/>
          <w:numId w:val="25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zamocowaniu do słupków siatki przy pomocy skobli.</w:t>
      </w:r>
    </w:p>
    <w:p w14:paraId="54972A5A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4640A9C5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39BDB3B2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drewno na słupki i siatkę zapewnia Zamawiający,</w:t>
      </w:r>
    </w:p>
    <w:p w14:paraId="3DA3984B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ilość słupków na każde drzewo określa Tabela parametrów.</w:t>
      </w:r>
    </w:p>
    <w:p w14:paraId="48164CE9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1A91746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Procedura odbioru:</w:t>
      </w:r>
    </w:p>
    <w:p w14:paraId="592BE451" w14:textId="77777777" w:rsidR="004306B5" w:rsidRPr="004306B5" w:rsidRDefault="004306B5">
      <w:pPr>
        <w:numPr>
          <w:ilvl w:val="0"/>
          <w:numId w:val="26"/>
        </w:numPr>
        <w:suppressAutoHyphens w:val="0"/>
        <w:contextualSpacing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prawidłowości wykonania prac z opisem czynności i zleceniem oraz poprzez określenie ilości wykonanych jednostek poprzez ich policzenie na powierzchniach próbnych.</w:t>
      </w:r>
    </w:p>
    <w:p w14:paraId="03E2E127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31E453F6" w14:textId="77777777" w:rsidR="004306B5" w:rsidRPr="004306B5" w:rsidRDefault="004306B5" w:rsidP="004306B5">
      <w:pPr>
        <w:ind w:left="709"/>
        <w:rPr>
          <w:rFonts w:ascii="Cambria" w:eastAsia="Calibri" w:hAnsi="Cambria" w:cs="Arial"/>
          <w:i/>
          <w:iCs/>
          <w:sz w:val="22"/>
          <w:szCs w:val="22"/>
        </w:rPr>
      </w:pPr>
      <w:r w:rsidRPr="004306B5">
        <w:rPr>
          <w:rFonts w:ascii="Cambria" w:eastAsia="Calibri" w:hAnsi="Cambria" w:cs="Arial"/>
          <w:i/>
          <w:iCs/>
          <w:sz w:val="22"/>
          <w:szCs w:val="22"/>
        </w:rPr>
        <w:t>(</w:t>
      </w:r>
      <w:r w:rsidRPr="004306B5">
        <w:rPr>
          <w:rFonts w:ascii="Cambria" w:eastAsia="Calibri" w:hAnsi="Cambria" w:cs="Calibri"/>
          <w:bCs/>
          <w:i/>
          <w:iCs/>
          <w:sz w:val="22"/>
          <w:szCs w:val="22"/>
          <w:lang w:eastAsia="en-US"/>
        </w:rPr>
        <w:t xml:space="preserve">rozliczenie </w:t>
      </w:r>
      <w:r w:rsidRPr="004306B5">
        <w:rPr>
          <w:rFonts w:ascii="Cambria" w:eastAsia="Calibri" w:hAnsi="Cambria" w:cs="Calibri"/>
          <w:i/>
          <w:iCs/>
          <w:sz w:val="22"/>
          <w:szCs w:val="22"/>
          <w:lang w:eastAsia="en-US"/>
        </w:rPr>
        <w:t>z dokładnością do dwóch miejsc po przecinku</w:t>
      </w:r>
      <w:r w:rsidRPr="004306B5">
        <w:rPr>
          <w:rFonts w:ascii="Cambria" w:eastAsia="Calibri" w:hAnsi="Cambria" w:cs="Arial"/>
          <w:i/>
          <w:iCs/>
          <w:sz w:val="22"/>
          <w:szCs w:val="22"/>
        </w:rPr>
        <w:t>)</w:t>
      </w:r>
    </w:p>
    <w:p w14:paraId="1F75C016" w14:textId="77777777" w:rsidR="004306B5" w:rsidRPr="004306B5" w:rsidRDefault="004306B5" w:rsidP="004306B5">
      <w:pPr>
        <w:rPr>
          <w:rFonts w:ascii="Cambria" w:eastAsia="Calibri" w:hAnsi="Cambria" w:cs="Arial"/>
          <w:sz w:val="22"/>
          <w:szCs w:val="22"/>
        </w:rPr>
      </w:pPr>
    </w:p>
    <w:p w14:paraId="0356DCEB" w14:textId="77777777" w:rsidR="004306B5" w:rsidRPr="004306B5" w:rsidRDefault="004306B5" w:rsidP="004306B5">
      <w:pPr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Prace godzinowe ręczne i mechaniczne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823"/>
        <w:gridCol w:w="3650"/>
        <w:gridCol w:w="1311"/>
      </w:tblGrid>
      <w:tr w:rsidR="004306B5" w:rsidRPr="004306B5" w14:paraId="7556A18E" w14:textId="77777777" w:rsidTr="00552416">
        <w:trPr>
          <w:trHeight w:val="161"/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665DD71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ED091F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2C83D8A2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91A87C1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69D6ED33" w14:textId="77777777" w:rsidR="004306B5" w:rsidRPr="004306B5" w:rsidRDefault="004306B5" w:rsidP="004306B5">
            <w:pPr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306B5" w:rsidRPr="004306B5" w14:paraId="7861F42B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1780B13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1C0CF5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3229FBC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0FABF26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27F4AB5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59FBB5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60E0FD78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268DB8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7BB9C7D0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ŁMH8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2133829B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godz. wyk. ciągnikiem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0263A84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162756AC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3BE3975B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325D38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82EFB0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 ŁRU8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5D61BCB2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 z urządzeniem 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0990E17E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618659AF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E34CB4A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643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A67C8AC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0A8A52D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GODZŁRH23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7797D7B7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godzinowe wykonane ręcznie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73B85B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4306B5" w:rsidRPr="004306B5" w14:paraId="4C413A28" w14:textId="77777777" w:rsidTr="00552416">
        <w:trPr>
          <w:jc w:val="center"/>
        </w:trPr>
        <w:tc>
          <w:tcPr>
            <w:tcW w:w="358" w:type="pct"/>
            <w:shd w:val="clear" w:color="auto" w:fill="auto"/>
            <w:vAlign w:val="center"/>
          </w:tcPr>
          <w:p w14:paraId="7A2B66FD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644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E1ADEA2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990" w:type="pct"/>
            <w:shd w:val="clear" w:color="auto" w:fill="auto"/>
            <w:vAlign w:val="center"/>
          </w:tcPr>
          <w:p w14:paraId="17DBEE41" w14:textId="77777777" w:rsidR="004306B5" w:rsidRPr="004306B5" w:rsidRDefault="004306B5" w:rsidP="004306B5">
            <w:pPr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hAnsi="Cambria" w:cs="Calibri"/>
                <w:color w:val="000000"/>
                <w:sz w:val="22"/>
                <w:szCs w:val="22"/>
              </w:rPr>
              <w:t>GODZŁMH23</w:t>
            </w:r>
          </w:p>
        </w:tc>
        <w:tc>
          <w:tcPr>
            <w:tcW w:w="1982" w:type="pct"/>
            <w:shd w:val="clear" w:color="auto" w:fill="auto"/>
            <w:vAlign w:val="center"/>
          </w:tcPr>
          <w:p w14:paraId="6B5001C3" w14:textId="77777777" w:rsidR="004306B5" w:rsidRPr="004306B5" w:rsidRDefault="004306B5" w:rsidP="004306B5">
            <w:pP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 xml:space="preserve">Prace wykonywane innym sprzętem mechanicznym </w:t>
            </w:r>
            <w:r w:rsidRPr="004306B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 gosp. łąkowo-rolnej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776080FC" w14:textId="77777777" w:rsidR="004306B5" w:rsidRPr="004306B5" w:rsidRDefault="004306B5" w:rsidP="004306B5">
            <w:pPr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306B5"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D60FF0C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D256C7E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4306B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6FBFDE6F" w14:textId="77777777" w:rsidR="004306B5" w:rsidRPr="004306B5" w:rsidRDefault="004306B5">
      <w:pPr>
        <w:widowControl w:val="0"/>
        <w:numPr>
          <w:ilvl w:val="0"/>
          <w:numId w:val="22"/>
        </w:numPr>
        <w:suppressAutoHyphens w:val="0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sz w:val="22"/>
          <w:szCs w:val="22"/>
          <w:lang w:eastAsia="pl-PL"/>
        </w:rPr>
        <w:t xml:space="preserve">wszystkie inne prace związane z gospodarką łąkowo-rolną, które nie zostały opisane w pozycjach od 601  do 639. </w:t>
      </w:r>
    </w:p>
    <w:p w14:paraId="2EC53F29" w14:textId="77777777" w:rsidR="004306B5" w:rsidRPr="004306B5" w:rsidRDefault="004306B5" w:rsidP="004306B5">
      <w:pPr>
        <w:widowControl w:val="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014E507" w14:textId="77777777" w:rsidR="004306B5" w:rsidRPr="004306B5" w:rsidRDefault="004306B5" w:rsidP="004306B5">
      <w:pPr>
        <w:widowControl w:val="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4306B5">
        <w:rPr>
          <w:rFonts w:ascii="Cambria" w:eastAsia="Calibri" w:hAnsi="Cambria" w:cs="Arial"/>
          <w:b/>
          <w:bCs/>
          <w:color w:val="000000"/>
          <w:sz w:val="22"/>
          <w:szCs w:val="22"/>
        </w:rPr>
        <w:t>Procedura odbioru:</w:t>
      </w:r>
    </w:p>
    <w:p w14:paraId="1CA33548" w14:textId="77777777" w:rsidR="004306B5" w:rsidRPr="004306B5" w:rsidRDefault="004306B5">
      <w:pPr>
        <w:numPr>
          <w:ilvl w:val="0"/>
          <w:numId w:val="22"/>
        </w:numPr>
        <w:suppressAutoHyphens w:val="0"/>
        <w:autoSpaceDE w:val="0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4306B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dla prac, gdzie jednostką rozliczeniową jest godzina [H] odbiór prac nastąpi poprzez sprawdzenie prawidłowości wykonania prac godzinowych związanych z gospodarką łowiecką z opisem czynności i zleceniem oraz potwierdzeniu faktycznie przepracowanych godzin. </w:t>
      </w:r>
    </w:p>
    <w:p w14:paraId="3C3FC8AC" w14:textId="77777777" w:rsidR="004306B5" w:rsidRPr="004306B5" w:rsidRDefault="004306B5" w:rsidP="004306B5">
      <w:pPr>
        <w:autoSpaceDE w:val="0"/>
        <w:jc w:val="both"/>
        <w:rPr>
          <w:rFonts w:ascii="Cambria" w:eastAsia="Calibri" w:hAnsi="Cambria" w:cs="Arial"/>
          <w:bCs/>
          <w:i/>
          <w:sz w:val="22"/>
          <w:szCs w:val="22"/>
        </w:rPr>
      </w:pPr>
    </w:p>
    <w:p w14:paraId="271AE1F2" w14:textId="3F93FC15" w:rsidR="007054DF" w:rsidRPr="004045CC" w:rsidRDefault="004306B5" w:rsidP="004045CC">
      <w:pPr>
        <w:autoSpaceDE w:val="0"/>
        <w:ind w:left="709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4306B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4306B5">
        <w:rPr>
          <w:rFonts w:ascii="Cambria" w:eastAsia="Calibri" w:hAnsi="Cambria" w:cs="Arial"/>
          <w:i/>
          <w:sz w:val="22"/>
          <w:szCs w:val="22"/>
        </w:rPr>
        <w:t>z dokładnością do 0,5 godziny</w:t>
      </w:r>
      <w:r w:rsidRPr="004306B5">
        <w:rPr>
          <w:rFonts w:ascii="Cambria" w:eastAsia="Calibri" w:hAnsi="Cambria" w:cs="Arial"/>
          <w:bCs/>
          <w:i/>
          <w:sz w:val="22"/>
          <w:szCs w:val="22"/>
        </w:rPr>
        <w:t>)</w:t>
      </w:r>
      <w:bookmarkStart w:id="0" w:name="_GoBack"/>
      <w:bookmarkEnd w:id="0"/>
    </w:p>
    <w:sectPr w:rsidR="007054DF" w:rsidRPr="004045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A2262" w14:textId="77777777" w:rsidR="00302F08" w:rsidRDefault="00302F08" w:rsidP="00837D05">
      <w:r>
        <w:separator/>
      </w:r>
    </w:p>
  </w:endnote>
  <w:endnote w:type="continuationSeparator" w:id="0">
    <w:p w14:paraId="476B2B32" w14:textId="77777777" w:rsidR="00302F08" w:rsidRDefault="00302F08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49EB1" w14:textId="77777777" w:rsidR="00302F08" w:rsidRDefault="00302F08" w:rsidP="00837D05">
      <w:r>
        <w:separator/>
      </w:r>
    </w:p>
  </w:footnote>
  <w:footnote w:type="continuationSeparator" w:id="0">
    <w:p w14:paraId="29D8ADC1" w14:textId="77777777" w:rsidR="00302F08" w:rsidRDefault="00302F08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6F7A3A"/>
    <w:multiLevelType w:val="hybridMultilevel"/>
    <w:tmpl w:val="976A56B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700634"/>
    <w:multiLevelType w:val="hybridMultilevel"/>
    <w:tmpl w:val="20E681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941A9"/>
    <w:multiLevelType w:val="hybridMultilevel"/>
    <w:tmpl w:val="82D215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88015A"/>
    <w:multiLevelType w:val="hybridMultilevel"/>
    <w:tmpl w:val="DB98EB5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A36DB2"/>
    <w:multiLevelType w:val="hybridMultilevel"/>
    <w:tmpl w:val="489AB79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C5320F"/>
    <w:multiLevelType w:val="hybridMultilevel"/>
    <w:tmpl w:val="9A02EB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520021B"/>
    <w:multiLevelType w:val="hybridMultilevel"/>
    <w:tmpl w:val="AF527B1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B541A5"/>
    <w:multiLevelType w:val="hybridMultilevel"/>
    <w:tmpl w:val="16A28A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BB436C"/>
    <w:multiLevelType w:val="hybridMultilevel"/>
    <w:tmpl w:val="90B602F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B811C0"/>
    <w:multiLevelType w:val="hybridMultilevel"/>
    <w:tmpl w:val="5B16E9C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3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012F62"/>
    <w:multiLevelType w:val="hybridMultilevel"/>
    <w:tmpl w:val="0F9E6F1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1A43616"/>
    <w:multiLevelType w:val="hybridMultilevel"/>
    <w:tmpl w:val="4DA409C8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B70E94"/>
    <w:multiLevelType w:val="hybridMultilevel"/>
    <w:tmpl w:val="6DD874E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7A01717"/>
    <w:multiLevelType w:val="hybridMultilevel"/>
    <w:tmpl w:val="01E6341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8E3386"/>
    <w:multiLevelType w:val="hybridMultilevel"/>
    <w:tmpl w:val="975E90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4"/>
    <w:lvlOverride w:ilvl="0">
      <w:startOverride w:val="1"/>
    </w:lvlOverride>
  </w:num>
  <w:num w:numId="3">
    <w:abstractNumId w:val="59"/>
    <w:lvlOverride w:ilvl="0">
      <w:startOverride w:val="1"/>
    </w:lvlOverride>
  </w:num>
  <w:num w:numId="4">
    <w:abstractNumId w:val="42"/>
    <w:lvlOverride w:ilvl="0">
      <w:startOverride w:val="1"/>
    </w:lvlOverride>
  </w:num>
  <w:num w:numId="5">
    <w:abstractNumId w:val="63"/>
  </w:num>
  <w:num w:numId="6">
    <w:abstractNumId w:val="68"/>
  </w:num>
  <w:num w:numId="7">
    <w:abstractNumId w:val="23"/>
  </w:num>
  <w:num w:numId="8">
    <w:abstractNumId w:val="51"/>
  </w:num>
  <w:num w:numId="9">
    <w:abstractNumId w:val="24"/>
  </w:num>
  <w:num w:numId="10">
    <w:abstractNumId w:val="15"/>
  </w:num>
  <w:num w:numId="11">
    <w:abstractNumId w:val="46"/>
  </w:num>
  <w:num w:numId="12">
    <w:abstractNumId w:val="27"/>
  </w:num>
  <w:num w:numId="13">
    <w:abstractNumId w:val="38"/>
  </w:num>
  <w:num w:numId="14">
    <w:abstractNumId w:val="13"/>
  </w:num>
  <w:num w:numId="15">
    <w:abstractNumId w:val="69"/>
  </w:num>
  <w:num w:numId="16">
    <w:abstractNumId w:val="54"/>
  </w:num>
  <w:num w:numId="17">
    <w:abstractNumId w:val="17"/>
  </w:num>
  <w:num w:numId="18">
    <w:abstractNumId w:val="41"/>
  </w:num>
  <w:num w:numId="19">
    <w:abstractNumId w:val="71"/>
  </w:num>
  <w:num w:numId="20">
    <w:abstractNumId w:val="19"/>
  </w:num>
  <w:num w:numId="21">
    <w:abstractNumId w:val="21"/>
  </w:num>
  <w:num w:numId="22">
    <w:abstractNumId w:val="44"/>
  </w:num>
  <w:num w:numId="23">
    <w:abstractNumId w:val="32"/>
  </w:num>
  <w:num w:numId="24">
    <w:abstractNumId w:val="39"/>
  </w:num>
  <w:num w:numId="25">
    <w:abstractNumId w:val="56"/>
  </w:num>
  <w:num w:numId="26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96A6A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2F08"/>
    <w:rsid w:val="00310F84"/>
    <w:rsid w:val="0031163C"/>
    <w:rsid w:val="00315361"/>
    <w:rsid w:val="00315710"/>
    <w:rsid w:val="00315CD7"/>
    <w:rsid w:val="00321366"/>
    <w:rsid w:val="00324860"/>
    <w:rsid w:val="00326687"/>
    <w:rsid w:val="00334EFC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45CC"/>
    <w:rsid w:val="00407349"/>
    <w:rsid w:val="00407905"/>
    <w:rsid w:val="00407AE6"/>
    <w:rsid w:val="00410AEE"/>
    <w:rsid w:val="00414366"/>
    <w:rsid w:val="00417A02"/>
    <w:rsid w:val="00422D8A"/>
    <w:rsid w:val="00424AE7"/>
    <w:rsid w:val="004306B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666E2"/>
    <w:rsid w:val="00670FAE"/>
    <w:rsid w:val="00671FBF"/>
    <w:rsid w:val="00675AAF"/>
    <w:rsid w:val="00675B7F"/>
    <w:rsid w:val="006807BA"/>
    <w:rsid w:val="00680C50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3012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631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13731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E7844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15E2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C768A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430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A676E-A041-4746-9FD0-4F09C187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2941</Words>
  <Characters>17647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N.Lidzbark Michał Kamiński 1</cp:lastModifiedBy>
  <cp:revision>3</cp:revision>
  <cp:lastPrinted>2021-01-18T11:48:00Z</cp:lastPrinted>
  <dcterms:created xsi:type="dcterms:W3CDTF">2024-09-06T11:25:00Z</dcterms:created>
  <dcterms:modified xsi:type="dcterms:W3CDTF">2024-10-21T12:48:00Z</dcterms:modified>
</cp:coreProperties>
</file>