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A337" w14:textId="77777777" w:rsidR="00A8581E" w:rsidRPr="00BF5ABB" w:rsidRDefault="00A8581E" w:rsidP="00BF5ABB">
      <w:pPr>
        <w:spacing w:after="0" w:line="360" w:lineRule="auto"/>
        <w:rPr>
          <w:rFonts w:ascii="Cambria" w:hAnsi="Cambria"/>
        </w:rPr>
      </w:pPr>
    </w:p>
    <w:p w14:paraId="29275050" w14:textId="671660DD" w:rsidR="00A358A3" w:rsidRPr="00BF5ABB" w:rsidRDefault="00A358A3" w:rsidP="00BF5ABB">
      <w:pPr>
        <w:pStyle w:val="NormalnyWeb"/>
        <w:spacing w:before="0" w:beforeAutospacing="0" w:after="0" w:line="360" w:lineRule="auto"/>
        <w:rPr>
          <w:rFonts w:ascii="Cambria" w:hAnsi="Cambria"/>
          <w:sz w:val="22"/>
          <w:szCs w:val="22"/>
        </w:rPr>
      </w:pPr>
      <w:r w:rsidRPr="00BF5ABB">
        <w:rPr>
          <w:rFonts w:ascii="Cambria" w:hAnsi="Cambria"/>
          <w:bCs/>
          <w:sz w:val="22"/>
          <w:szCs w:val="22"/>
        </w:rPr>
        <w:t>Numer referencyjny:</w:t>
      </w:r>
      <w:r w:rsidRPr="00BF5ABB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BF5ABB">
        <w:rPr>
          <w:rFonts w:ascii="Cambria" w:hAnsi="Cambria"/>
          <w:b/>
          <w:bCs/>
          <w:sz w:val="22"/>
          <w:szCs w:val="22"/>
        </w:rPr>
        <w:t>ZZP.260.1.</w:t>
      </w:r>
      <w:bookmarkEnd w:id="0"/>
      <w:r w:rsidRPr="00BF5ABB">
        <w:rPr>
          <w:rFonts w:ascii="Cambria" w:hAnsi="Cambria"/>
          <w:b/>
          <w:bCs/>
          <w:sz w:val="22"/>
          <w:szCs w:val="22"/>
        </w:rPr>
        <w:t>2</w:t>
      </w:r>
      <w:r w:rsidR="00EB392C">
        <w:rPr>
          <w:rFonts w:ascii="Cambria" w:hAnsi="Cambria"/>
          <w:b/>
          <w:bCs/>
          <w:sz w:val="22"/>
          <w:szCs w:val="22"/>
        </w:rPr>
        <w:t>6</w:t>
      </w:r>
      <w:r w:rsidRPr="00BF5ABB">
        <w:rPr>
          <w:rFonts w:ascii="Cambria" w:hAnsi="Cambria"/>
          <w:b/>
          <w:bCs/>
          <w:sz w:val="22"/>
          <w:szCs w:val="22"/>
        </w:rPr>
        <w:t>.2024</w:t>
      </w:r>
      <w:r w:rsidRPr="00BF5ABB">
        <w:rPr>
          <w:rFonts w:ascii="Cambria" w:hAnsi="Cambria"/>
          <w:b/>
          <w:bCs/>
          <w:sz w:val="22"/>
          <w:szCs w:val="22"/>
        </w:rPr>
        <w:tab/>
      </w:r>
      <w:r w:rsidRPr="00BF5ABB">
        <w:rPr>
          <w:rFonts w:ascii="Cambria" w:hAnsi="Cambria"/>
          <w:b/>
          <w:bCs/>
          <w:sz w:val="22"/>
          <w:szCs w:val="22"/>
        </w:rPr>
        <w:tab/>
      </w:r>
      <w:r w:rsidRPr="00BF5ABB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BF5ABB">
        <w:rPr>
          <w:rFonts w:ascii="Cambria" w:hAnsi="Cambria"/>
          <w:sz w:val="22"/>
          <w:szCs w:val="22"/>
        </w:rPr>
        <w:t xml:space="preserve">Lublin, dnia </w:t>
      </w:r>
      <w:r w:rsidR="00D15E3A">
        <w:rPr>
          <w:rFonts w:ascii="Cambria" w:hAnsi="Cambria"/>
          <w:sz w:val="22"/>
          <w:szCs w:val="22"/>
        </w:rPr>
        <w:t>13.12.</w:t>
      </w:r>
      <w:r w:rsidRPr="00BF5ABB">
        <w:rPr>
          <w:rFonts w:ascii="Cambria" w:hAnsi="Cambria"/>
          <w:sz w:val="22"/>
          <w:szCs w:val="22"/>
        </w:rPr>
        <w:t>2024 r.</w:t>
      </w:r>
    </w:p>
    <w:p w14:paraId="6440DC43" w14:textId="77777777" w:rsidR="00A358A3" w:rsidRPr="00BF5ABB" w:rsidRDefault="00A358A3" w:rsidP="00BF5ABB">
      <w:pPr>
        <w:spacing w:after="0" w:line="360" w:lineRule="auto"/>
        <w:rPr>
          <w:rFonts w:ascii="Cambria" w:hAnsi="Cambria"/>
        </w:rPr>
      </w:pPr>
    </w:p>
    <w:p w14:paraId="391B8AC6" w14:textId="4EEB14AC" w:rsidR="00F059C1" w:rsidRPr="00F059C1" w:rsidRDefault="00EB392C" w:rsidP="00F059C1">
      <w:pPr>
        <w:pStyle w:val="Akapitzlist1"/>
        <w:tabs>
          <w:tab w:val="left" w:pos="567"/>
        </w:tabs>
        <w:spacing w:line="276" w:lineRule="auto"/>
        <w:ind w:left="0"/>
        <w:jc w:val="both"/>
        <w:rPr>
          <w:rFonts w:ascii="Cambria" w:hAnsi="Cambria"/>
          <w:i/>
          <w:iCs/>
          <w:szCs w:val="22"/>
        </w:rPr>
      </w:pPr>
      <w:bookmarkStart w:id="1" w:name="_Hlk509389055"/>
      <w:r w:rsidRPr="004F5F1E">
        <w:rPr>
          <w:rFonts w:ascii="Cambria" w:hAnsi="Cambria"/>
          <w:i/>
        </w:rPr>
        <w:t xml:space="preserve">dot. postępowania o udzielenie zamówienia publicznego </w:t>
      </w:r>
      <w:r w:rsidRPr="004F5F1E">
        <w:rPr>
          <w:rFonts w:ascii="Cambria" w:hAnsi="Cambria"/>
          <w:i/>
          <w:iCs/>
        </w:rPr>
        <w:t xml:space="preserve">prowadzonego w trybie przetargu nieograniczonego, którego przedmiotem jest </w:t>
      </w:r>
      <w:r w:rsidR="00F059C1" w:rsidRPr="00F059C1">
        <w:rPr>
          <w:rFonts w:ascii="Cambria" w:hAnsi="Cambria" w:cs="Calibri"/>
          <w:i/>
          <w:iCs/>
          <w:szCs w:val="22"/>
        </w:rPr>
        <w:t xml:space="preserve">świadczenie </w:t>
      </w:r>
      <w:r w:rsidR="00F059C1" w:rsidRPr="00F059C1">
        <w:rPr>
          <w:rFonts w:ascii="Cambria" w:hAnsi="Cambria"/>
          <w:i/>
          <w:iCs/>
          <w:szCs w:val="22"/>
        </w:rPr>
        <w:t xml:space="preserve">usługi </w:t>
      </w:r>
      <w:bookmarkStart w:id="2" w:name="_Hlk132117033"/>
      <w:r w:rsidR="00F059C1" w:rsidRPr="00F059C1">
        <w:rPr>
          <w:rFonts w:ascii="Cambria" w:hAnsi="Cambria"/>
          <w:i/>
          <w:iCs/>
          <w:szCs w:val="22"/>
        </w:rPr>
        <w:t xml:space="preserve">polegającej na utrzymaniu czystości </w:t>
      </w:r>
      <w:bookmarkEnd w:id="2"/>
    </w:p>
    <w:p w14:paraId="369A8E6E" w14:textId="24D9C17F" w:rsidR="00EB392C" w:rsidRPr="00EB392C" w:rsidRDefault="00F059C1" w:rsidP="00F059C1">
      <w:pPr>
        <w:jc w:val="both"/>
        <w:rPr>
          <w:rFonts w:ascii="Cambria" w:hAnsi="Cambria"/>
          <w:i/>
          <w:iCs/>
        </w:rPr>
      </w:pPr>
      <w:r w:rsidRPr="00F059C1">
        <w:rPr>
          <w:rFonts w:ascii="Cambria" w:hAnsi="Cambria"/>
          <w:i/>
          <w:iCs/>
        </w:rPr>
        <w:t xml:space="preserve">w Obiektach Basenowych należących do Miejskiego Ośrodka Sportu i Rekreacji “Bystrzyca” </w:t>
      </w:r>
      <w:r>
        <w:rPr>
          <w:rFonts w:ascii="Cambria" w:hAnsi="Cambria"/>
          <w:i/>
          <w:iCs/>
        </w:rPr>
        <w:br/>
      </w:r>
      <w:r w:rsidRPr="00F059C1">
        <w:rPr>
          <w:rFonts w:ascii="Cambria" w:hAnsi="Cambria"/>
          <w:i/>
          <w:iCs/>
        </w:rPr>
        <w:t>w Lublinie Spółka z ograniczoną odpowiedzialnością - AQUA Lublin oraz CRS Łabędzia</w:t>
      </w:r>
      <w:r w:rsidR="00EB392C" w:rsidRPr="004F5F1E">
        <w:rPr>
          <w:rFonts w:ascii="Cambria" w:hAnsi="Cambria"/>
          <w:bCs/>
          <w:i/>
          <w:iCs/>
        </w:rPr>
        <w:t>,</w:t>
      </w:r>
      <w:r w:rsidR="00EB392C" w:rsidRPr="004F5F1E">
        <w:rPr>
          <w:rFonts w:ascii="Cambria" w:hAnsi="Cambria"/>
          <w:i/>
        </w:rPr>
        <w:t xml:space="preserve"> </w:t>
      </w:r>
      <w:r w:rsidR="00EA024A">
        <w:rPr>
          <w:rFonts w:ascii="Cambria" w:hAnsi="Cambria"/>
          <w:i/>
        </w:rPr>
        <w:br/>
      </w:r>
      <w:r w:rsidR="00EB392C" w:rsidRPr="004F5F1E">
        <w:rPr>
          <w:rFonts w:ascii="Cambria" w:hAnsi="Cambria"/>
          <w:i/>
          <w:iCs/>
        </w:rPr>
        <w:t xml:space="preserve">ogłoszonego w Dzienniku Urzędowym Unii Europejskiej </w:t>
      </w:r>
      <w:r w:rsidR="00EB392C" w:rsidRPr="00EB392C">
        <w:rPr>
          <w:rFonts w:ascii="Cambria" w:hAnsi="Cambria"/>
          <w:i/>
          <w:iCs/>
        </w:rPr>
        <w:t xml:space="preserve">OJ S 227/2024, numer publikacji ogłoszenia </w:t>
      </w:r>
      <w:r w:rsidR="00EA024A">
        <w:rPr>
          <w:rFonts w:ascii="Cambria" w:hAnsi="Cambria"/>
          <w:i/>
          <w:iCs/>
        </w:rPr>
        <w:br/>
      </w:r>
      <w:r w:rsidR="00EB392C" w:rsidRPr="00EB392C">
        <w:rPr>
          <w:rFonts w:ascii="Cambria" w:hAnsi="Cambria"/>
          <w:i/>
          <w:iCs/>
        </w:rPr>
        <w:t>709395-2024, z dnia 21.11.2024 r.</w:t>
      </w:r>
      <w:bookmarkEnd w:id="1"/>
    </w:p>
    <w:p w14:paraId="26EB3A41" w14:textId="77777777" w:rsidR="000378CE" w:rsidRPr="00BF5ABB" w:rsidRDefault="000378CE" w:rsidP="00BF5ABB">
      <w:pPr>
        <w:pStyle w:val="Tekstpodstawowy"/>
        <w:spacing w:after="0" w:line="360" w:lineRule="auto"/>
        <w:jc w:val="both"/>
        <w:rPr>
          <w:rFonts w:ascii="Cambria" w:hAnsi="Cambria"/>
          <w:b/>
        </w:rPr>
      </w:pPr>
    </w:p>
    <w:p w14:paraId="4FE6B952" w14:textId="77777777" w:rsidR="00A358A3" w:rsidRPr="00BF5ABB" w:rsidRDefault="00A358A3" w:rsidP="00BF5ABB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BF5ABB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61604BE3" w14:textId="77777777" w:rsidR="00A358A3" w:rsidRPr="00BF5ABB" w:rsidRDefault="00A358A3" w:rsidP="00BF5ABB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1D4AB12A" w14:textId="7478F8AE" w:rsidR="00EB392C" w:rsidRPr="004F5F1E" w:rsidRDefault="00A358A3" w:rsidP="00EB392C">
      <w:pPr>
        <w:spacing w:after="0" w:line="360" w:lineRule="auto"/>
        <w:ind w:firstLine="567"/>
        <w:jc w:val="both"/>
        <w:rPr>
          <w:rFonts w:ascii="Cambria" w:hAnsi="Cambria"/>
        </w:rPr>
      </w:pPr>
      <w:r w:rsidRPr="00BF5ABB">
        <w:rPr>
          <w:rFonts w:ascii="Cambria" w:hAnsi="Cambria"/>
        </w:rPr>
        <w:tab/>
      </w:r>
      <w:r w:rsidR="00EB392C" w:rsidRPr="004F5F1E">
        <w:rPr>
          <w:rFonts w:ascii="Cambria" w:hAnsi="Cambria"/>
        </w:rPr>
        <w:t xml:space="preserve">W związku z zapytaniami Wykonawcy dotyczącymi Specyfikacji Warunków </w:t>
      </w:r>
      <w:r w:rsidR="00EB392C" w:rsidRPr="004F5F1E">
        <w:rPr>
          <w:rFonts w:ascii="Cambria" w:hAnsi="Cambria"/>
        </w:rPr>
        <w:br/>
        <w:t xml:space="preserve">Zamówienia, powołując się na art. </w:t>
      </w:r>
      <w:r w:rsidR="00EB392C" w:rsidRPr="00F059C1">
        <w:rPr>
          <w:rFonts w:ascii="Cambria" w:hAnsi="Cambria"/>
        </w:rPr>
        <w:t xml:space="preserve">135 ust. 2 i 6 </w:t>
      </w:r>
      <w:r w:rsidR="00EB392C" w:rsidRPr="004F5F1E">
        <w:rPr>
          <w:rFonts w:ascii="Cambria" w:hAnsi="Cambria"/>
        </w:rPr>
        <w:t xml:space="preserve">ustawy Prawo zamówień publicznych </w:t>
      </w:r>
      <w:r w:rsidR="00EB392C" w:rsidRPr="004F5F1E">
        <w:rPr>
          <w:rFonts w:ascii="Cambria" w:hAnsi="Cambria"/>
        </w:rPr>
        <w:br/>
        <w:t>(Dz.U. z 202</w:t>
      </w:r>
      <w:r w:rsidR="00F059C1">
        <w:rPr>
          <w:rFonts w:ascii="Cambria" w:hAnsi="Cambria"/>
        </w:rPr>
        <w:t>4</w:t>
      </w:r>
      <w:r w:rsidR="00EB392C" w:rsidRPr="004F5F1E">
        <w:rPr>
          <w:rFonts w:ascii="Cambria" w:hAnsi="Cambria"/>
        </w:rPr>
        <w:t xml:space="preserve"> r., poz. 1</w:t>
      </w:r>
      <w:r w:rsidR="00F059C1">
        <w:rPr>
          <w:rFonts w:ascii="Cambria" w:hAnsi="Cambria"/>
        </w:rPr>
        <w:t>320</w:t>
      </w:r>
      <w:r w:rsidR="00EB392C" w:rsidRPr="004F5F1E">
        <w:rPr>
          <w:rFonts w:ascii="Cambria" w:hAnsi="Cambria"/>
        </w:rPr>
        <w:t>) Zamawiający zamieszczając poniżej treść zapytania, wyjaśnia co następuje:</w:t>
      </w:r>
    </w:p>
    <w:p w14:paraId="2ABBFF65" w14:textId="109C6698" w:rsidR="00EB392C" w:rsidRPr="00EB392C" w:rsidRDefault="00EB392C" w:rsidP="00EB392C">
      <w:pPr>
        <w:spacing w:after="0" w:line="360" w:lineRule="auto"/>
        <w:jc w:val="both"/>
        <w:rPr>
          <w:rFonts w:ascii="Cambria" w:hAnsi="Cambria"/>
          <w:b/>
          <w:u w:val="single"/>
        </w:rPr>
      </w:pPr>
      <w:r w:rsidRPr="004F5F1E">
        <w:rPr>
          <w:rFonts w:ascii="Cambria" w:hAnsi="Cambria"/>
          <w:b/>
          <w:u w:val="single"/>
        </w:rPr>
        <w:t>PYTANIE Nr 1</w:t>
      </w:r>
    </w:p>
    <w:p w14:paraId="09419EEF" w14:textId="1BA753FA" w:rsidR="00EB392C" w:rsidRPr="00EB392C" w:rsidRDefault="00EB392C" w:rsidP="00175377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 xml:space="preserve"> Zamawiający w SIWZ dopuszcza możliwość udziału w postepowaniu podmiotów działających </w:t>
      </w:r>
      <w:r w:rsidR="00175377">
        <w:rPr>
          <w:rFonts w:ascii="Cambria" w:hAnsi="Cambria"/>
          <w:bCs/>
        </w:rPr>
        <w:br/>
      </w:r>
      <w:r w:rsidRPr="00EB392C">
        <w:rPr>
          <w:rFonts w:ascii="Cambria" w:hAnsi="Cambria"/>
          <w:bCs/>
        </w:rPr>
        <w:t xml:space="preserve">w ramach konsorcjum. Zważywszy na fakt, iż: </w:t>
      </w:r>
    </w:p>
    <w:p w14:paraId="357AF71D" w14:textId="77777777" w:rsidR="00EB392C" w:rsidRPr="00EB392C" w:rsidRDefault="00EB392C" w:rsidP="00175377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 xml:space="preserve">a) obserwowaną na rynku praktyką jest sytuacja, w której o udzielenie zamówienia ubiegają się podmioty będące spółkami kapitałowymi, działające w ramach konsorcjum, a następnie – już na etapie świadczenia usługi - faktury wystawiane są przez kilkanaście spółek cywilnych założonych przez konsorcjantów, </w:t>
      </w:r>
    </w:p>
    <w:p w14:paraId="4966E788" w14:textId="77777777" w:rsidR="00EB392C" w:rsidRPr="00EB392C" w:rsidRDefault="00EB392C" w:rsidP="00175377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 xml:space="preserve">b) powyższe może budzić wątpliwości co do zgodności takiej praktyki z przepisami ustawy z dnia 11.09.2019 r.. – Prawo zamówień publicznych oraz ustawy z dnia 11.03.2004 r. o podatku od towarów i usług (a zwłaszcza z art. 113 ust. 1 i 9 dotyczącym zwolnień podmiotowych, art. 106a – 106q dotyczącym zasad wystawiania faktur oraz art. 88 dotyczącym braku prawa do odliczenia VAT) co potwierdzają kontrole podatkowe prowadzone w firmach świadczących usługi outsourcingowe, </w:t>
      </w:r>
    </w:p>
    <w:p w14:paraId="3D3B4065" w14:textId="0BCD17A3" w:rsidR="00EB392C" w:rsidRPr="00EB392C" w:rsidRDefault="00EB392C" w:rsidP="00175377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>Zwracamy się zwracamy się z uprzejmą prośbą o udzielenie informacji, czy Zamawiający po udzieleniu zamówienia dopuszcza możliwość wystawiania faktur przez inny podmiot (de facto: przez innego podatnika VAT), niż ubiegający się o udzielenie zamówienia członkowie konsorcjum.</w:t>
      </w:r>
    </w:p>
    <w:p w14:paraId="49C9E9A0" w14:textId="77777777" w:rsidR="000378CE" w:rsidRDefault="000378CE" w:rsidP="00BF5ABB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14:paraId="20202F65" w14:textId="29269FB7" w:rsidR="000378CE" w:rsidRDefault="00A358A3" w:rsidP="00BF5AB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lastRenderedPageBreak/>
        <w:t>ODPOWIEDŹ</w:t>
      </w:r>
    </w:p>
    <w:p w14:paraId="2B905511" w14:textId="31E4F46F" w:rsidR="00EB392C" w:rsidRDefault="000378CE" w:rsidP="00BF5ABB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0378CE">
        <w:rPr>
          <w:rFonts w:ascii="Cambria" w:hAnsi="Cambria"/>
          <w:bCs/>
        </w:rPr>
        <w:t xml:space="preserve">Zamawiający nie dopuszcza możliwości wystawiania faktur przez inny podmiot, niż ten </w:t>
      </w:r>
      <w:r>
        <w:rPr>
          <w:rFonts w:ascii="Cambria" w:hAnsi="Cambria"/>
          <w:bCs/>
        </w:rPr>
        <w:br/>
      </w:r>
      <w:r w:rsidRPr="000378CE">
        <w:rPr>
          <w:rFonts w:ascii="Cambria" w:hAnsi="Cambria"/>
          <w:bCs/>
        </w:rPr>
        <w:t>z którym zawarta zostanie Umowa.</w:t>
      </w:r>
    </w:p>
    <w:p w14:paraId="462C7082" w14:textId="77777777" w:rsidR="000378CE" w:rsidRPr="000378CE" w:rsidRDefault="000378CE" w:rsidP="00BF5ABB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14:paraId="03BEC2D9" w14:textId="25529E7A" w:rsidR="0024529A" w:rsidRDefault="00EB392C" w:rsidP="00EB392C">
      <w:pPr>
        <w:spacing w:after="0" w:line="360" w:lineRule="auto"/>
        <w:jc w:val="both"/>
        <w:rPr>
          <w:rFonts w:ascii="Cambria" w:hAnsi="Cambria"/>
          <w:b/>
          <w:u w:val="single"/>
        </w:rPr>
      </w:pPr>
      <w:r w:rsidRPr="004F5F1E">
        <w:rPr>
          <w:rFonts w:ascii="Cambria" w:hAnsi="Cambria"/>
          <w:b/>
          <w:u w:val="single"/>
        </w:rPr>
        <w:t xml:space="preserve">PYTANIE Nr </w:t>
      </w:r>
      <w:r>
        <w:rPr>
          <w:rFonts w:ascii="Cambria" w:hAnsi="Cambria"/>
          <w:b/>
          <w:u w:val="single"/>
        </w:rPr>
        <w:t>2</w:t>
      </w:r>
    </w:p>
    <w:p w14:paraId="5DE7475B" w14:textId="77777777" w:rsidR="00EB392C" w:rsidRPr="00EB392C" w:rsidRDefault="00EB392C" w:rsidP="00EB392C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>Zwracamy się z prośbą o modyfikację wzoru umowy, poprzez zmniejszenie wygórowanych kar umownych o 50%.</w:t>
      </w:r>
    </w:p>
    <w:p w14:paraId="0CA95922" w14:textId="352CEDAF" w:rsidR="00EB392C" w:rsidRPr="00EB392C" w:rsidRDefault="00EB392C" w:rsidP="00EB392C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 xml:space="preserve">W procedurze udzielania i realizacji zamówień publicznych to zamawiający jest w pozycji uprzywilejowanej względem wykonawców, umożliwiającej mu narzucanie warunków dotyczących realizacji zamówienia, jednak powinien on tak ukształtować treść umowy aby realizacja zamówienia w ogóle była możliwa. Zatem zastrzeganie kar umownych nie powinno być celem samym w sobie, ale środkiem dyscyplinującym wykonawcę. Wielokrotnie wskazywała na to Krajowa Izba Odwoławcza, m.in. w wyroku z dnia 5 marca 2014 r., sygn. akt KIO 283/14.Zamawiający próbuje wykorzystać swoją pozycję dominującą w przetargu i wbrew zasadom współżycia społecznego, wprowadzić do umowy rażąco wygórowaną karę umowną, która z uwagi na swą konstrukcję, może mieć zastosowanie zarówno w przypadku drobnego uchybienia, nieskutkującego powstaniem jakiejkolwiek szkody po stronie Zamawiającego, jak </w:t>
      </w:r>
      <w:r w:rsidR="00175377">
        <w:rPr>
          <w:rFonts w:ascii="Cambria" w:hAnsi="Cambria"/>
          <w:bCs/>
        </w:rPr>
        <w:br/>
      </w:r>
      <w:r w:rsidRPr="00EB392C">
        <w:rPr>
          <w:rFonts w:ascii="Cambria" w:hAnsi="Cambria"/>
          <w:bCs/>
        </w:rPr>
        <w:t xml:space="preserve">i </w:t>
      </w:r>
      <w:r w:rsidR="00175377">
        <w:rPr>
          <w:rFonts w:ascii="Cambria" w:hAnsi="Cambria"/>
          <w:bCs/>
        </w:rPr>
        <w:t xml:space="preserve"> </w:t>
      </w:r>
      <w:r w:rsidRPr="00EB392C">
        <w:rPr>
          <w:rFonts w:ascii="Cambria" w:hAnsi="Cambria"/>
          <w:bCs/>
        </w:rPr>
        <w:t xml:space="preserve">w przypadku niewykonania zobowiązania w znacznej części. Kara umowna winna zostać opisana w sposób zróżnicowany, w zależności od rangi, skutków i okresu trwania uchybienia, jak i wpływu uchybień na funkcjonowanie Zamawiającego. Nie można również zapominać, że podstawową funkcją kary umownej jest naprawienie szkody (zryczałtowane odszkodowanie), </w:t>
      </w:r>
      <w:r w:rsidR="00175377">
        <w:rPr>
          <w:rFonts w:ascii="Cambria" w:hAnsi="Cambria"/>
          <w:bCs/>
        </w:rPr>
        <w:br/>
      </w:r>
      <w:r w:rsidRPr="00EB392C">
        <w:rPr>
          <w:rFonts w:ascii="Cambria" w:hAnsi="Cambria"/>
          <w:bCs/>
        </w:rPr>
        <w:t>a zatem stawka kary umownej nie powinna być ustalona abstrakcyjnie, lecz z uwzględnieniem przewidywanej szkody, jaka może powstać po stronie Zamawiającego. Jednakże postanowienie projektu umowy nie zostało oparte na powyższych założeniach, stąd wniosek o jego zmianę.</w:t>
      </w:r>
    </w:p>
    <w:p w14:paraId="628D67C9" w14:textId="57CD367B" w:rsidR="00EB392C" w:rsidRPr="00EB392C" w:rsidRDefault="00EB392C" w:rsidP="00EB392C">
      <w:pPr>
        <w:spacing w:after="0" w:line="360" w:lineRule="auto"/>
        <w:jc w:val="both"/>
        <w:rPr>
          <w:rFonts w:ascii="Cambria" w:hAnsi="Cambria"/>
          <w:bCs/>
        </w:rPr>
      </w:pPr>
      <w:r w:rsidRPr="00EB392C">
        <w:rPr>
          <w:rFonts w:ascii="Cambria" w:hAnsi="Cambria"/>
          <w:bCs/>
        </w:rPr>
        <w:t>Zaproponowane przez wykonawcę zmiany poprzez obniżenie wysokości kar umownych, zróżnicowanie ich wysokości w stosunku o rangi, skutku i okresu trwania uchybienia i jego wpływu na funkcjonowanie zamawiającego ma z jednej strony zapewnić, iż w dalszym ciągu kary umowne będą spełniały funkcję represyjną, z drugiej zaś, że zaczną spełniać funkcję odszkodowawczą, a nie „zarobkową”.</w:t>
      </w:r>
    </w:p>
    <w:p w14:paraId="7C6B5B32" w14:textId="1392D9EB" w:rsidR="008978AF" w:rsidRPr="00BF5ABB" w:rsidRDefault="008978AF" w:rsidP="00BF5AB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4F6926E7" w14:textId="6DE9157A" w:rsidR="0037247B" w:rsidRPr="000378CE" w:rsidRDefault="000378CE" w:rsidP="00BF5AB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0378CE">
        <w:rPr>
          <w:rFonts w:ascii="Cambria" w:hAnsi="Cambria"/>
          <w:bCs/>
        </w:rPr>
        <w:t> Zamawiający nie wyraża zgody </w:t>
      </w:r>
    </w:p>
    <w:p w14:paraId="5A02A86B" w14:textId="77777777" w:rsidR="0037247B" w:rsidRDefault="0037247B" w:rsidP="00BF5ABB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14:paraId="6D9FE1D2" w14:textId="3303EA7D" w:rsidR="0037247B" w:rsidRPr="0037247B" w:rsidRDefault="008978AF" w:rsidP="0037247B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PYTANIE Nr 3</w:t>
      </w:r>
    </w:p>
    <w:p w14:paraId="7B0970D0" w14:textId="7FDBF8A8" w:rsidR="00EB392C" w:rsidRPr="00EB392C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 Zamawiający określił w SIWZ wymóg zatrudnienia pracowników wykonujących czynności porządkowe lub czynności sprzątania na umowę o pracę. Wnosimy o wyrażenie zgody na zatrudnienie pracowników na umowę zlecenie wyłącznie na zastępstwa urlopowo-chorobowe. Konieczność zachowania wymogu zatrudnienia wyłącznie na umowę o pracę w sytuacjach losowych, zdarzeniach niemożliwych do przewidzenia jest nierealne. Wykonawca nie jest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w stanie przewidzieć ile osób będzie w danym okresie czasu np. na zwolnieniu lekarskim. Zatrudnienie na umowę o pracę wymaga chociażby dostarczenia badań lekarskich, co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>w sytuacjach nagłych jest nierealne i wymaga dodatkowego czasu. W związku z powyższym wnosimy jak na wstępie.</w:t>
      </w:r>
    </w:p>
    <w:p w14:paraId="6A8437D8" w14:textId="77777777" w:rsidR="008978AF" w:rsidRPr="00BF5ABB" w:rsidRDefault="008978AF" w:rsidP="00BF5AB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7B99E836" w14:textId="0A542B89" w:rsidR="0024529A" w:rsidRDefault="000378CE" w:rsidP="0024529A">
      <w:pPr>
        <w:spacing w:after="0" w:line="360" w:lineRule="auto"/>
        <w:jc w:val="both"/>
        <w:rPr>
          <w:rFonts w:ascii="Cambria" w:hAnsi="Cambria"/>
        </w:rPr>
      </w:pPr>
      <w:r w:rsidRPr="000378CE">
        <w:rPr>
          <w:rFonts w:ascii="Cambria" w:hAnsi="Cambria"/>
        </w:rPr>
        <w:t>Zamawiający podtrzymuje wymagania określone w SWZ</w:t>
      </w:r>
      <w:r>
        <w:rPr>
          <w:rFonts w:ascii="Cambria" w:hAnsi="Cambria"/>
        </w:rPr>
        <w:t>.</w:t>
      </w:r>
    </w:p>
    <w:p w14:paraId="3A634D30" w14:textId="77777777" w:rsidR="000378CE" w:rsidRPr="0024529A" w:rsidRDefault="000378CE" w:rsidP="0024529A">
      <w:pPr>
        <w:spacing w:after="0" w:line="360" w:lineRule="auto"/>
        <w:jc w:val="both"/>
        <w:rPr>
          <w:rFonts w:ascii="Cambria" w:hAnsi="Cambria"/>
        </w:rPr>
      </w:pPr>
    </w:p>
    <w:p w14:paraId="67AC8423" w14:textId="480D1BD7" w:rsidR="008978AF" w:rsidRDefault="008978AF" w:rsidP="00BF5ABB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PYTANIE Nr 4</w:t>
      </w:r>
    </w:p>
    <w:p w14:paraId="63C5B078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W związku z brakiem w treści SIWZ postanowień odpowiadających treści art. 436 pkt. 4, wnioskujemy o wprowadzenie do treści SIWZ postanowień odpowiadających treści art. 436 pkt. 4, </w:t>
      </w:r>
      <w:proofErr w:type="spellStart"/>
      <w:r w:rsidRPr="0037247B">
        <w:rPr>
          <w:rFonts w:ascii="Cambria" w:hAnsi="Cambria"/>
          <w:bCs/>
        </w:rPr>
        <w:t>Pzp</w:t>
      </w:r>
      <w:proofErr w:type="spellEnd"/>
      <w:r w:rsidRPr="0037247B">
        <w:rPr>
          <w:rFonts w:ascii="Cambria" w:hAnsi="Cambria"/>
          <w:bCs/>
        </w:rPr>
        <w:t xml:space="preserve"> oraz zgodnie z brzmieniem art. 135 ustawy z dnia 4 października 2018 r. o pracowniczych planach kapitałowych (Dz.U. z 2018 r. poz. 2215) postanowień odnoszących się do procedury wprowadzania przedmiotowych zmian w łączącej strony umowie tj. postanowień w brzmieniu: </w:t>
      </w:r>
    </w:p>
    <w:p w14:paraId="320FDF5C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Niniejsza umowa ulegnie zmianie w zakresie należnego wykonawcy wynagrodzenia, w przypadku zmiany: </w:t>
      </w:r>
    </w:p>
    <w:p w14:paraId="25F8A6A3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a. stawki podatku od towarów i usług, </w:t>
      </w:r>
    </w:p>
    <w:p w14:paraId="4F1D895D" w14:textId="34DF3653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b. wysokości minimalnego wynagrodzenia za pracę albo wysokości minimalnej stawki godzinowej, ustalonych na podstawie przepisów ustawy z dnia 10 października 2002 r.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o minimalnym wynagrodzeniu za pracę,. </w:t>
      </w:r>
    </w:p>
    <w:p w14:paraId="3B2B9FEF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c. zasad podlegania ubezpieczeniom społecznym lub ubezpieczeniu zdrowotnemu lub wysokości stawki składki na ubezpieczenia społeczne lub zdrowotne, </w:t>
      </w:r>
    </w:p>
    <w:p w14:paraId="13A363ED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d. zasad gromadzenia i wysokości wpłat do pracowniczych planów kapitałowych, o których mowa w ustawie z dnia 4 października 2018 r. o pracowniczych planach kapitałowych, </w:t>
      </w:r>
    </w:p>
    <w:p w14:paraId="7E3D353D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- jeżeli zmiany te będą miały wpływ na koszty wykonania zamówienia przez wykonawcę. </w:t>
      </w:r>
    </w:p>
    <w:p w14:paraId="0D306391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lastRenderedPageBreak/>
        <w:t xml:space="preserve">Każda ze stron umowy, w przypadku zaistnienia zdarzeń o jakich mowa w art. 436 pkt. 4, ustawy </w:t>
      </w:r>
      <w:proofErr w:type="spellStart"/>
      <w:r w:rsidRPr="0037247B">
        <w:rPr>
          <w:rFonts w:ascii="Cambria" w:hAnsi="Cambria"/>
          <w:bCs/>
        </w:rPr>
        <w:t>Pzp</w:t>
      </w:r>
      <w:proofErr w:type="spellEnd"/>
      <w:r w:rsidRPr="0037247B">
        <w:rPr>
          <w:rFonts w:ascii="Cambria" w:hAnsi="Cambria"/>
          <w:bCs/>
        </w:rPr>
        <w:t xml:space="preserve">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</w:t>
      </w:r>
      <w:proofErr w:type="spellStart"/>
      <w:r w:rsidRPr="0037247B">
        <w:rPr>
          <w:rFonts w:ascii="Cambria" w:hAnsi="Cambria"/>
          <w:bCs/>
        </w:rPr>
        <w:t>Pzp</w:t>
      </w:r>
      <w:proofErr w:type="spellEnd"/>
      <w:r w:rsidRPr="0037247B">
        <w:rPr>
          <w:rFonts w:ascii="Cambria" w:hAnsi="Cambria"/>
          <w:bCs/>
        </w:rPr>
        <w:t xml:space="preserve">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</w:t>
      </w:r>
    </w:p>
    <w:p w14:paraId="146875A4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Przez odpowiednią zmianę wynagrodzenia, o której mowa w ust. 2, należy rozumieć: </w:t>
      </w:r>
    </w:p>
    <w:p w14:paraId="0675BE64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a) zmianę stawki podatku od towarów i usług, </w:t>
      </w:r>
    </w:p>
    <w:p w14:paraId="6E15C370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b) sumę wzrostu kosztów wykonawcy zamówienia publicznego wynikających z podwyższenia dotychczasowej kwoty minimalnego wynagrodzenia, przysługującego odpowiednio osobom biorącym udział w realizacji części pozostałej do wykonania umowy w sprawie zamówienia, </w:t>
      </w:r>
    </w:p>
    <w:p w14:paraId="53F799F8" w14:textId="04B0A25F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c) sumę wzrostu kosztów wykonawcy zamówienia publicznego wynikających z podwyższenia dotychczasowej kwoty minimalnej stawki godzinowej wynagrodzenia, przysługującego odpowiednio osobom biorącym udział w realizacji części pozostałej do wykonania umowy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w sprawie zamówienia, </w:t>
      </w:r>
    </w:p>
    <w:p w14:paraId="5CDAA9B7" w14:textId="0751D335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d) sumę wzrostu kosztów wykonawcy zamówienia publicznego oraz drugiej strony umowy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</w:t>
      </w:r>
    </w:p>
    <w:p w14:paraId="4BADBD87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e) 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</w:t>
      </w:r>
      <w:r w:rsidRPr="0037247B">
        <w:rPr>
          <w:rFonts w:ascii="Cambria" w:hAnsi="Cambria"/>
          <w:bCs/>
        </w:rPr>
        <w:lastRenderedPageBreak/>
        <w:t xml:space="preserve">cywilnoprawnej, zwartej przez Wykonawcę z osobą fizyczna nieprowadzącą działalności gospodarczej, wynikających z zmiany zasad gromadzenia i wysokości wpłat do pracowniczych planów kapitałowych, o których mowa w ustawie z dnia 4 października 2018 r. o pracowniczych planach kapitałowych, przysługującego </w:t>
      </w:r>
    </w:p>
    <w:p w14:paraId="634CBB08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odpowiednio biorącym udział w realizacji części zamówienia pozostałej do wykonania, przy założeniu braku zmiany wynagrodzenia neto tych osób. </w:t>
      </w:r>
    </w:p>
    <w:p w14:paraId="11B01DB1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Zmiana wynagrodzenia wykonawcy o jakiej mowa w ustępie 1 -3 niniejszego paragrafu dokonuje się w zakresie wynagrodzenia należnego wykonawcy, poczynając od dnia wejścia w życie przepisów prawa będących podstawą zmiany: </w:t>
      </w:r>
    </w:p>
    <w:p w14:paraId="2C6FC57A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a) wysokości podatku od towarów i usług, </w:t>
      </w:r>
    </w:p>
    <w:p w14:paraId="56F7994F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b) wysokości kwoty minimalnego wynagrodzenia, </w:t>
      </w:r>
    </w:p>
    <w:p w14:paraId="73C14A2E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c) wysokości kwoty minimalnej stawki godzinowej wynagrodzenia, </w:t>
      </w:r>
    </w:p>
    <w:p w14:paraId="5947C8C9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d) zasad podlegania ubezpieczeniom społecznym lub ubezpieczeniom zdrowotnym, </w:t>
      </w:r>
    </w:p>
    <w:p w14:paraId="31EEAD73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e) wysokości stawki na ubezpieczenia społeczne lub zdrowotne, </w:t>
      </w:r>
    </w:p>
    <w:p w14:paraId="2C80D3DE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f) zasad gromadzenia i wysokości wpłat do pracowniczych planów kapitałowych, o których mowa w ustawie z dnia 4 października 2018 r. o pracowniczych planach kapitałowych. </w:t>
      </w:r>
    </w:p>
    <w:p w14:paraId="654CC33D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W przypadku zmiany, o której mowa w ustępie 4 lit „a” niniejszego paragrafu, wartość netto wynagrodzenia Wykonawcy nie zmieni się, a określona w umowie (aneksie) wartość brutto wynagrodzenia zostanie wyliczona na podstawie nowych przepisów. </w:t>
      </w:r>
    </w:p>
    <w:p w14:paraId="4CEAE1F6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W przypadku zmiany, o której mowa w ustępie 4 lit „b-f” niniejszego paragrafu Wykonawca przedstawia: </w:t>
      </w:r>
    </w:p>
    <w:p w14:paraId="69EB7C4C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a) zamawiającemu kalkulację wzrostu kosztów wyliczenia odpowiedniej zmiany wynagrodzenia, </w:t>
      </w:r>
    </w:p>
    <w:p w14:paraId="0A0C58F6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b) na wniosek zamawiającego, na potwierdzenie kalkulacji o której mowa w niniejszym punkcie lit. „a”, aktualne umowy o pracę lub umowy cywilnoprawne zawarte z osobami biorącymi udział w realizacji zamówienia, </w:t>
      </w:r>
    </w:p>
    <w:p w14:paraId="16BD97AE" w14:textId="692050AC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c) na wniosek zamawiającego skierowany nie wcześniej niż w terminie 30 dni od daty wejścia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w życie przepisów będących podstawą wprowadzenia zmiany o jakiej mowa w niniejszym punkcie lit. „a”, odpowiednio umowy o pracę/ aneksy do umowy o pracę bądź umowy cywilnoprawne/ aneksy do umów cywilnoprawnych - potwierdzające odpowiednią zmianę wynagrodzenia. </w:t>
      </w:r>
    </w:p>
    <w:p w14:paraId="0270BE8A" w14:textId="17C3CE13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proofErr w:type="spellStart"/>
      <w:r w:rsidRPr="0037247B">
        <w:rPr>
          <w:rFonts w:ascii="Cambria" w:hAnsi="Cambria"/>
          <w:bCs/>
        </w:rPr>
        <w:lastRenderedPageBreak/>
        <w:t>Niezawarcie</w:t>
      </w:r>
      <w:proofErr w:type="spellEnd"/>
      <w:r w:rsidRPr="0037247B">
        <w:rPr>
          <w:rFonts w:ascii="Cambria" w:hAnsi="Cambria"/>
          <w:bCs/>
        </w:rPr>
        <w:t xml:space="preserve"> w terminie nie dłuższym niż miesiąc od dnia złożenia wniosku, o którym mowa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 xml:space="preserve">w ust. 2, porozumienia w sprawie odpowiedniej zmiany wynagrodzenia, uprawnia każdą ze stron do rozwiązania umowy z zachowaniem dwumiesięcznego okresu wypowiedzenia. Rozwiązanie umowy nie stanowi nienależytego wykonania lub niewykonania umowy. </w:t>
      </w:r>
    </w:p>
    <w:p w14:paraId="3A4A5CD2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Oświadczenie o rozwiązaniu umowy z zachowaniem dwumiesięcznego okresu wypowiedzenia należy złożyć w terminie nie później niż w ciągu 30 dni od dnia zakończenia negocjacji. Przez zakończenie negocjacji strony rozumieją nie osiągnięcie przez strony porozumienia w zakresie przedmiotu negocjacji w maksymalnym terminie 30 dni od daty wpłynięcia wniosku, o którym mowa w ustępie 2, do drugiej strony. </w:t>
      </w:r>
    </w:p>
    <w:p w14:paraId="51D7AFF8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Zmiany o których mowa wymagają zawarcia aneksu/ porozumienia do umowy o zamówienie publiczne.” </w:t>
      </w:r>
    </w:p>
    <w:p w14:paraId="5A86991B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Uzasadnienie </w:t>
      </w:r>
    </w:p>
    <w:p w14:paraId="78AC7CBE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W dniu 28 listopada 2018 r. w Dzienniku Ustaw została opublikowana ustawa z dnia 4 października 2018 r. o pracowniczych planach kapitałowych (Dz. U. z 2018 poz. 2215, dalej ustawa o PPK). Zgodnie z treścią art. 120 przywołanej powyżej ustawy, na jej mocy ulega zmianie treść ustawy z dnia 29 stycznia 2004 r. prawo zamówień publicznych ( </w:t>
      </w:r>
      <w:proofErr w:type="spellStart"/>
      <w:r w:rsidRPr="0037247B">
        <w:rPr>
          <w:rFonts w:ascii="Cambria" w:hAnsi="Cambria"/>
          <w:bCs/>
        </w:rPr>
        <w:t>t.j</w:t>
      </w:r>
      <w:proofErr w:type="spellEnd"/>
      <w:r w:rsidRPr="0037247B">
        <w:rPr>
          <w:rFonts w:ascii="Cambria" w:hAnsi="Cambria"/>
          <w:bCs/>
        </w:rPr>
        <w:t xml:space="preserve">. Dz.U. z 2018 poz. 1986 z późn.zm.) poprzez wprowadzenie następujących zmian „w art. 142 w ust. 5 po pkt 3 dodaje się przecinek oraz pkt 4 w brzmieniu: </w:t>
      </w:r>
    </w:p>
    <w:p w14:paraId="0C3A805C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„4) zasad gromadzenia i wysokości wpłat do pracowniczych planów kapitałowych, o których mowa w ustawie z dnia 4 października 2018 r. o pracowniczych planach kapitałowych”. </w:t>
      </w:r>
    </w:p>
    <w:p w14:paraId="3B5AFC4C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Przeniesienie do treści wzoru umowy treści art. 436 pkt. 4, </w:t>
      </w:r>
      <w:proofErr w:type="spellStart"/>
      <w:r w:rsidRPr="0037247B">
        <w:rPr>
          <w:rFonts w:ascii="Cambria" w:hAnsi="Cambria"/>
          <w:bCs/>
        </w:rPr>
        <w:t>Pzp</w:t>
      </w:r>
      <w:proofErr w:type="spellEnd"/>
      <w:r w:rsidRPr="0037247B">
        <w:rPr>
          <w:rFonts w:ascii="Cambria" w:hAnsi="Cambria"/>
          <w:bCs/>
        </w:rPr>
        <w:t xml:space="preserve"> nie można uznać za wystarczające. Zgodnie z brzmieniem art. 135 ustawy o PPK uregulowane zostały również aspekt procedury występowania o zamianę wysokości wynagrodzenia wykonawcy. Pozostawia bowiem szereg problemów praktycznych odnoszących się do rzeczywistej możliwości skorzystania przez Wykonawcę z przywołanego powyżej uregulowania. Na Zamawiającym ciąży obowiązek jasnego, </w:t>
      </w:r>
    </w:p>
    <w:p w14:paraId="2A0447B6" w14:textId="4DC55E7B" w:rsidR="00EB392C" w:rsidRPr="00EB392C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precyzyjnego wyczerpującego określenia SIWZ, którego jednym z elementów jest wzór umowy. Mając powyższe na uwadze zasadnym jest uzupełnienie postanowień wzoru umowy o propozycje zgłoszone przez Wykonawcę a odnoszące się do trybu wprowadzenia zmiany wynagrodzenia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>w momencie jej zaistnienia.</w:t>
      </w:r>
    </w:p>
    <w:p w14:paraId="4C39D402" w14:textId="77777777" w:rsidR="000378CE" w:rsidRDefault="000378CE" w:rsidP="000378CE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14:paraId="1A2B0655" w14:textId="77777777" w:rsidR="000378CE" w:rsidRDefault="000378CE" w:rsidP="000378CE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14:paraId="2748E04C" w14:textId="61872F36" w:rsidR="000378CE" w:rsidRDefault="008978AF" w:rsidP="000378CE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lastRenderedPageBreak/>
        <w:t>ODPOWIEDŹ</w:t>
      </w:r>
    </w:p>
    <w:p w14:paraId="7C88FC0F" w14:textId="39A78530" w:rsidR="0024529A" w:rsidRDefault="000378CE" w:rsidP="000378CE">
      <w:pPr>
        <w:spacing w:after="0" w:line="360" w:lineRule="auto"/>
        <w:ind w:right="284"/>
        <w:jc w:val="both"/>
        <w:rPr>
          <w:rFonts w:ascii="Cambria" w:hAnsi="Cambria"/>
        </w:rPr>
      </w:pPr>
      <w:r w:rsidRPr="000378CE">
        <w:rPr>
          <w:rFonts w:ascii="Cambria" w:hAnsi="Cambria"/>
        </w:rPr>
        <w:t xml:space="preserve">Zamawiający wyraźnie wskazał w </w:t>
      </w:r>
      <w:r w:rsidR="00A350D1">
        <w:rPr>
          <w:rFonts w:ascii="Cambria" w:hAnsi="Cambria"/>
        </w:rPr>
        <w:t xml:space="preserve">§ </w:t>
      </w:r>
      <w:r w:rsidRPr="000378CE">
        <w:rPr>
          <w:rFonts w:ascii="Cambria" w:hAnsi="Cambria"/>
        </w:rPr>
        <w:t xml:space="preserve">6 </w:t>
      </w:r>
      <w:r w:rsidR="00A350D1">
        <w:rPr>
          <w:rFonts w:ascii="Cambria" w:hAnsi="Cambria"/>
        </w:rPr>
        <w:t xml:space="preserve">ust. </w:t>
      </w:r>
      <w:r w:rsidRPr="000378CE">
        <w:rPr>
          <w:rFonts w:ascii="Cambria" w:hAnsi="Cambria"/>
        </w:rPr>
        <w:t>10 Umowy treść art. 436. Wprowadzenie zmiany wynagrodzenia, zgodnie z Umową możliwe jest w oparciu o umotywowany wniosek.</w:t>
      </w:r>
    </w:p>
    <w:p w14:paraId="0510C502" w14:textId="77777777" w:rsidR="000378CE" w:rsidRPr="000378CE" w:rsidRDefault="000378CE" w:rsidP="000378CE">
      <w:pPr>
        <w:spacing w:after="0" w:line="360" w:lineRule="auto"/>
        <w:ind w:right="284"/>
        <w:jc w:val="both"/>
        <w:rPr>
          <w:rFonts w:ascii="Cambria" w:hAnsi="Cambria"/>
          <w:b/>
        </w:rPr>
      </w:pPr>
    </w:p>
    <w:p w14:paraId="5CDB1EC7" w14:textId="63493080" w:rsid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5</w:t>
      </w:r>
    </w:p>
    <w:p w14:paraId="7D035CBC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W związku z brakiem w treści ogłoszenia o zamówieniu/SIWZ postanowień odnoszących się do sposobu oceny spełniania warunków udziału w postępowaniu przez Wykonawców ubiegających się wspólnie o udzielenie zamówienia publicznego, wnioskujemy o potwierdzenie, iż w przypadku Wykonawców wspólnie ubiegających się o udzielenie zamówienia, warunek dotyczący zdolności technicznej lub zawodowej może być spełniony łącznie przez Wykonawców występujących wspólnie”. </w:t>
      </w:r>
    </w:p>
    <w:p w14:paraId="05099CD9" w14:textId="77777777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Uzasadnienie: </w:t>
      </w:r>
    </w:p>
    <w:p w14:paraId="5D38938E" w14:textId="27C67BA3" w:rsidR="0037247B" w:rsidRPr="00EB392C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Na Zamawiającym ciąży obowiązek jasnego, precyzyjnego, wyczerpującego określenia SIWZ, którego jednym z elementów stanowi określenie warunków udziału w postępowaniu oraz sposobu spełniania tych warunków przez wykonawców wspólnie ubiegających się o udzielenie zamówienia. Mając powyższe na uwadze zasadnym jest uzupełnienie postanowień SIWZ umowy o propozycje zgłoszone przez Wykonawcę a odnoszące się do precyzyjnego określenia jak określone przez Zamawiającego warunku udziału w postępowaniu mają spełniać wykonawcy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>o których mowa w art. 117 ust. 4 ustawy z dnia 11 września 2019 r. Prawo zamówień publicznych.</w:t>
      </w:r>
    </w:p>
    <w:p w14:paraId="5E819191" w14:textId="77777777" w:rsidR="0037247B" w:rsidRDefault="0037247B" w:rsidP="0037247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37F267F8" w14:textId="562B19CB" w:rsidR="0037247B" w:rsidRPr="0037247B" w:rsidRDefault="000378CE" w:rsidP="0037247B">
      <w:pPr>
        <w:spacing w:after="0" w:line="360" w:lineRule="auto"/>
        <w:ind w:righ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</w:t>
      </w:r>
      <w:r w:rsidRPr="000378CE">
        <w:rPr>
          <w:rFonts w:ascii="Cambria" w:hAnsi="Cambria"/>
          <w:bCs/>
        </w:rPr>
        <w:t>amawiający podtrzymuje stanowisko zawarte w pkt 7.3 SWZ</w:t>
      </w:r>
      <w:r>
        <w:rPr>
          <w:rFonts w:ascii="Cambria" w:hAnsi="Cambria"/>
          <w:bCs/>
        </w:rPr>
        <w:t>.</w:t>
      </w:r>
    </w:p>
    <w:p w14:paraId="08398916" w14:textId="77777777" w:rsidR="000378CE" w:rsidRDefault="000378CE" w:rsidP="0037247B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14:paraId="2BBA3F7E" w14:textId="4E8966CC" w:rsid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6</w:t>
      </w:r>
    </w:p>
    <w:p w14:paraId="23229A1E" w14:textId="0481E5B9" w:rsidR="0037247B" w:rsidRPr="00EB392C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Prosimy o potwierdzenie, iż Zamawiający zwaloryzuje Wykonawcy wynagrodzenie w związku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>z zmianą minimalnego wynagrodzenia za pracę w związku z zmianą od 01.01.2026 i późniejszymi zmianami.</w:t>
      </w:r>
    </w:p>
    <w:p w14:paraId="017F4678" w14:textId="77777777" w:rsidR="0037247B" w:rsidRPr="00BF5ABB" w:rsidRDefault="0037247B" w:rsidP="0037247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1F61A5E7" w14:textId="64149D79" w:rsidR="0024529A" w:rsidRDefault="000378CE" w:rsidP="0024529A">
      <w:pPr>
        <w:spacing w:after="0" w:line="360" w:lineRule="auto"/>
        <w:jc w:val="both"/>
        <w:rPr>
          <w:rFonts w:ascii="Cambria" w:hAnsi="Cambria"/>
        </w:rPr>
      </w:pPr>
      <w:r w:rsidRPr="000378CE">
        <w:rPr>
          <w:rFonts w:ascii="Cambria" w:hAnsi="Cambria"/>
        </w:rPr>
        <w:t xml:space="preserve">Zamawiający wskazał szczegółowe informacje dot. zmiany wynagrodzenia w </w:t>
      </w:r>
      <w:r w:rsidR="00A350D1">
        <w:rPr>
          <w:rFonts w:ascii="Cambria" w:hAnsi="Cambria"/>
        </w:rPr>
        <w:t xml:space="preserve">§ </w:t>
      </w:r>
      <w:r w:rsidRPr="000378CE">
        <w:rPr>
          <w:rFonts w:ascii="Cambria" w:hAnsi="Cambria"/>
        </w:rPr>
        <w:t xml:space="preserve">6 </w:t>
      </w:r>
      <w:r w:rsidR="00A350D1">
        <w:rPr>
          <w:rFonts w:ascii="Cambria" w:hAnsi="Cambria"/>
        </w:rPr>
        <w:t xml:space="preserve">ust. </w:t>
      </w:r>
      <w:r w:rsidRPr="000378CE">
        <w:rPr>
          <w:rFonts w:ascii="Cambria" w:hAnsi="Cambria"/>
        </w:rPr>
        <w:t>10</w:t>
      </w:r>
      <w:r w:rsidR="00A350D1">
        <w:rPr>
          <w:rFonts w:ascii="Cambria" w:hAnsi="Cambria"/>
        </w:rPr>
        <w:t xml:space="preserve"> lit. </w:t>
      </w:r>
      <w:r w:rsidRPr="000378CE">
        <w:rPr>
          <w:rFonts w:ascii="Cambria" w:hAnsi="Cambria"/>
        </w:rPr>
        <w:t>b</w:t>
      </w:r>
      <w:r w:rsidR="00A350D1">
        <w:rPr>
          <w:rFonts w:ascii="Cambria" w:hAnsi="Cambria"/>
        </w:rPr>
        <w:t xml:space="preserve">) </w:t>
      </w:r>
      <w:r w:rsidRPr="000378CE">
        <w:rPr>
          <w:rFonts w:ascii="Cambria" w:hAnsi="Cambria"/>
        </w:rPr>
        <w:t>Umowy.</w:t>
      </w:r>
    </w:p>
    <w:p w14:paraId="3790A1B3" w14:textId="77777777" w:rsidR="000378CE" w:rsidRDefault="000378CE" w:rsidP="0024529A">
      <w:pPr>
        <w:spacing w:after="0" w:line="360" w:lineRule="auto"/>
        <w:jc w:val="both"/>
        <w:rPr>
          <w:rFonts w:ascii="Cambria" w:hAnsi="Cambria"/>
        </w:rPr>
      </w:pPr>
    </w:p>
    <w:p w14:paraId="61182C00" w14:textId="77777777" w:rsidR="000378CE" w:rsidRDefault="000378CE" w:rsidP="0024529A">
      <w:pPr>
        <w:spacing w:after="0" w:line="360" w:lineRule="auto"/>
        <w:jc w:val="both"/>
        <w:rPr>
          <w:rFonts w:ascii="Cambria" w:hAnsi="Cambria"/>
        </w:rPr>
      </w:pPr>
    </w:p>
    <w:p w14:paraId="5B69F3B1" w14:textId="699ABF5D" w:rsidR="0037247B" w:rsidRPr="0037247B" w:rsidRDefault="0037247B" w:rsidP="0037247B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lastRenderedPageBreak/>
        <w:t xml:space="preserve">PYTANIE Nr </w:t>
      </w:r>
      <w:r>
        <w:rPr>
          <w:rFonts w:ascii="Cambria" w:hAnsi="Cambria"/>
          <w:b/>
        </w:rPr>
        <w:t>7</w:t>
      </w:r>
    </w:p>
    <w:p w14:paraId="74E2970C" w14:textId="0656A4F4" w:rsidR="0037247B" w:rsidRPr="00EB392C" w:rsidRDefault="0037247B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37247B">
        <w:rPr>
          <w:rFonts w:ascii="Cambria" w:hAnsi="Cambria"/>
          <w:bCs/>
        </w:rPr>
        <w:t xml:space="preserve">Od dnia 1 lipca 2024 roku Ministerstwo Finansów wprowadza obowiązek wystawiania </w:t>
      </w:r>
      <w:r w:rsidR="00175377">
        <w:rPr>
          <w:rFonts w:ascii="Cambria" w:hAnsi="Cambria"/>
          <w:bCs/>
        </w:rPr>
        <w:br/>
      </w:r>
      <w:r w:rsidRPr="0037247B">
        <w:rPr>
          <w:rFonts w:ascii="Cambria" w:hAnsi="Cambria"/>
          <w:bCs/>
        </w:rPr>
        <w:t>i otrzymywania e-faktur poprzez Krajowy System e-Faktur (</w:t>
      </w:r>
      <w:proofErr w:type="spellStart"/>
      <w:r w:rsidRPr="0037247B">
        <w:rPr>
          <w:rFonts w:ascii="Cambria" w:hAnsi="Cambria"/>
          <w:bCs/>
        </w:rPr>
        <w:t>KSeF</w:t>
      </w:r>
      <w:proofErr w:type="spellEnd"/>
      <w:r w:rsidRPr="0037247B">
        <w:rPr>
          <w:rFonts w:ascii="Cambria" w:hAnsi="Cambria"/>
          <w:bCs/>
        </w:rPr>
        <w:t xml:space="preserve">). Proszę o wskazanie w umowie zasad dotyczących wystawienia faktury oraz płatności za wykonaną usługę, zgodnie z wejściem w życie nowych przepisów. </w:t>
      </w:r>
    </w:p>
    <w:p w14:paraId="33C99907" w14:textId="77777777" w:rsidR="0037247B" w:rsidRPr="00BF5ABB" w:rsidRDefault="0037247B" w:rsidP="00175377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3523EEE1" w14:textId="3D3D5F0D" w:rsidR="0024529A" w:rsidRPr="000378CE" w:rsidRDefault="000378CE" w:rsidP="00BF5ABB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0378CE">
        <w:rPr>
          <w:rFonts w:ascii="Cambria" w:hAnsi="Cambria"/>
          <w:bCs/>
        </w:rPr>
        <w:t>Umowa przewiduje warunki jej zmiany. Po wejściu w życie wskazanych przepisów, zostanie wprowadzony stosowny aneks.</w:t>
      </w:r>
    </w:p>
    <w:p w14:paraId="6DF5432B" w14:textId="77777777" w:rsidR="000378CE" w:rsidRDefault="000378CE" w:rsidP="00BF5ABB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14:paraId="77CD8608" w14:textId="2BED8294" w:rsidR="00175377" w:rsidRPr="00175377" w:rsidRDefault="0037247B" w:rsidP="00175377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8</w:t>
      </w:r>
    </w:p>
    <w:p w14:paraId="229BD8A5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Czy Zamawiający zamierza ograniczyć powierzchnie sprzątania w trakcie trwania umowy? </w:t>
      </w:r>
    </w:p>
    <w:p w14:paraId="4564114B" w14:textId="4FD2EF9B" w:rsidR="0037247B" w:rsidRPr="00EB392C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>Jeśli zamawiający zamierza ograniczyć powierzchnię, prosimy o wyrażenie zgody na ograniczenie w tym czasie ilości osób/etatów świadczących usługę adekwatnie do ograniczonej powierzchni.</w:t>
      </w:r>
    </w:p>
    <w:p w14:paraId="2AF84523" w14:textId="77777777" w:rsidR="0037247B" w:rsidRPr="00BF5ABB" w:rsidRDefault="0037247B" w:rsidP="0037247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57305153" w14:textId="5E5F9372" w:rsidR="00ED0C48" w:rsidRDefault="000378CE" w:rsidP="00BF5ABB">
      <w:pPr>
        <w:spacing w:after="0" w:line="360" w:lineRule="auto"/>
        <w:rPr>
          <w:rFonts w:ascii="Cambria" w:hAnsi="Cambria"/>
        </w:rPr>
      </w:pPr>
      <w:r w:rsidRPr="000378CE">
        <w:rPr>
          <w:rFonts w:ascii="Cambria" w:hAnsi="Cambria"/>
        </w:rPr>
        <w:t>Zamawiający nie przewiduje ograniczenia powierzchni sprzątania.</w:t>
      </w:r>
    </w:p>
    <w:p w14:paraId="32C34F6E" w14:textId="77777777" w:rsidR="000378CE" w:rsidRDefault="000378CE" w:rsidP="00BF5ABB">
      <w:pPr>
        <w:spacing w:after="0" w:line="360" w:lineRule="auto"/>
        <w:rPr>
          <w:rFonts w:ascii="Cambria" w:hAnsi="Cambria"/>
        </w:rPr>
      </w:pPr>
    </w:p>
    <w:p w14:paraId="7075CC1D" w14:textId="482C509A" w:rsidR="00175377" w:rsidRPr="00175377" w:rsidRDefault="0037247B" w:rsidP="00175377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9</w:t>
      </w:r>
    </w:p>
    <w:p w14:paraId="12F485D4" w14:textId="599F1D1A" w:rsidR="0037247B" w:rsidRPr="00EB392C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Czy Zamawiający przewiduje możliwość rozwiązania umowy w przypadku braku porozumienia co do waloryzacji? </w:t>
      </w:r>
    </w:p>
    <w:p w14:paraId="49BECE23" w14:textId="77777777" w:rsidR="0037247B" w:rsidRDefault="0037247B" w:rsidP="00175377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4DCFB5A1" w14:textId="32CAFFB8" w:rsidR="000378CE" w:rsidRPr="000378CE" w:rsidRDefault="000378CE" w:rsidP="00175377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0378CE">
        <w:rPr>
          <w:rFonts w:ascii="Cambria" w:hAnsi="Cambria"/>
          <w:bCs/>
        </w:rPr>
        <w:t>Umowa przewiduje warunki jej rozwiązania.</w:t>
      </w:r>
    </w:p>
    <w:p w14:paraId="1F4A0A9E" w14:textId="77777777" w:rsidR="0037247B" w:rsidRDefault="0037247B" w:rsidP="00BF5ABB">
      <w:pPr>
        <w:spacing w:after="0" w:line="360" w:lineRule="auto"/>
        <w:rPr>
          <w:rFonts w:ascii="Cambria" w:hAnsi="Cambria"/>
        </w:rPr>
      </w:pPr>
    </w:p>
    <w:p w14:paraId="27C8AE17" w14:textId="6F8D1352" w:rsidR="00175377" w:rsidRPr="00175377" w:rsidRDefault="0037247B" w:rsidP="00175377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 xml:space="preserve">PYTANIE Nr </w:t>
      </w:r>
      <w:r>
        <w:rPr>
          <w:rFonts w:ascii="Cambria" w:hAnsi="Cambria"/>
          <w:b/>
        </w:rPr>
        <w:t>10</w:t>
      </w:r>
    </w:p>
    <w:p w14:paraId="58CB76CE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Czy wraz z przejęciem usługi wykonawca przejmie pracowników w trybie art. 23’ KP? Jeżeli tak, to prosimy o odpowiedź na następujące pytania. </w:t>
      </w:r>
    </w:p>
    <w:p w14:paraId="10999D7F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a) Na podstawie jakiego rodzaju umowy o pracę są zatrudnieni przejmowani pracownicy? Ile osób i do kiedy ma zawarte umowy o pracę na czas określony / na zastępstwo? </w:t>
      </w:r>
    </w:p>
    <w:p w14:paraId="703BD0C0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b) Ile osób przebywa na długich zwolnieniach lekarskich (powyżej 30 dni) i do kiedy? </w:t>
      </w:r>
    </w:p>
    <w:p w14:paraId="41C437C2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c) Czy wśród osób przewidzianych do przejęcia są osoby przebywające na urlopach macierzyńskich, wychowawczych, bezpłatnych, świadczeniach rehabilitacyjnych? Jeśli tak to ile osób i do kiedy? </w:t>
      </w:r>
    </w:p>
    <w:p w14:paraId="1F9BD76F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lastRenderedPageBreak/>
        <w:t xml:space="preserve">d) Prosimy o podanie terminów ważności badań lekarskich (dat do kiedy) poszczególnych pracowników przewidzianych do przejęcia. </w:t>
      </w:r>
    </w:p>
    <w:p w14:paraId="38A47B84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e) Prosimy o jednoznaczne wskazanie czy w stosunku do przejmowanych pracowników zastosowanie ma Regulamin Wynagradzania czy Układ Zbiorowy pracy. </w:t>
      </w:r>
    </w:p>
    <w:p w14:paraId="192347A7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f) Prosimy o przesłanie kopii wszystkich aktualnych Regulaminów, Układu Pracy, postanowień (w tym Regulaminu Pracy, Wynagradzania, Układu Zbiorowego pracy, Regulaminu Zakładowego Funduszu Świadczeń Socjalnych, Regulaminu Funduszu mającego zastosowanie w stosunku do osób niepełnosprawnych) mających zastosowanie w stosunku do przejmowanych pracowników. </w:t>
      </w:r>
    </w:p>
    <w:p w14:paraId="79809D31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Jedynie dogłębna analiza tych dokumentów pozwoli na prawidłowe skalkulowanie kosztów wynagrodzeń pracowników podlegających przejęciu. </w:t>
      </w:r>
    </w:p>
    <w:p w14:paraId="561B6499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G) Prosimy o wskazanie ilu pracowników z przewidzianych do przekazania kolejnemu wykonawcy jest byłymi pracownikami Zamawiającego. </w:t>
      </w:r>
    </w:p>
    <w:p w14:paraId="73EF2EE6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h) Czy Zamawiający zobowiązuje się do przejęcia pracowników w przypadku rozwiązania lub zakończenia kontraktu? </w:t>
      </w:r>
    </w:p>
    <w:p w14:paraId="39E72E48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i) Czy przejmowanym pracownikom przysługuje uprawnienie do dodatkowego wynagrodzenia rocznego wynikającego z ustawy z dnia 12.12.1997r. o dodatkowym wynagrodzeniu rocznym dla pracowników jednostek sfery budżetowej (Dz. U. nr 160, poz. 1080 z </w:t>
      </w:r>
      <w:proofErr w:type="spellStart"/>
      <w:r w:rsidRPr="00175377">
        <w:rPr>
          <w:rFonts w:ascii="Cambria" w:hAnsi="Cambria"/>
          <w:bCs/>
        </w:rPr>
        <w:t>późn</w:t>
      </w:r>
      <w:proofErr w:type="spellEnd"/>
      <w:r w:rsidRPr="00175377">
        <w:rPr>
          <w:rFonts w:ascii="Cambria" w:hAnsi="Cambria"/>
          <w:bCs/>
        </w:rPr>
        <w:t xml:space="preserve">. zm.)? </w:t>
      </w:r>
    </w:p>
    <w:p w14:paraId="74E75C64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j) Czy z tytułu ewentualnych zaległości wynikających z ustawy z dnia 12.12.1997r. o dodatkowym wynagrodzeniu rocznym dla pracowników jednostek sfery budżetowej (Dz. U. nr 160, poz. 1080 z </w:t>
      </w:r>
      <w:proofErr w:type="spellStart"/>
      <w:r w:rsidRPr="00175377">
        <w:rPr>
          <w:rFonts w:ascii="Cambria" w:hAnsi="Cambria"/>
          <w:bCs/>
        </w:rPr>
        <w:t>późn</w:t>
      </w:r>
      <w:proofErr w:type="spellEnd"/>
      <w:r w:rsidRPr="00175377">
        <w:rPr>
          <w:rFonts w:ascii="Cambria" w:hAnsi="Cambria"/>
          <w:bCs/>
        </w:rPr>
        <w:t xml:space="preserve">. zm.) Zamawiający bądź obecny wykonawca wypłacił wszystkie wymagane kwoty? </w:t>
      </w:r>
    </w:p>
    <w:p w14:paraId="6AD0592B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k) Czy przejmowanym pracownikom przysługuje uprawnienie do podwyżki wynagrodzenia na podstawie ustawy z dnia 22.07.2006r. o przekazaniu środków finansowych świadczeniodawcom na wzrost wynagrodzeń (Dz. U. nr 149, poz. 1076)? </w:t>
      </w:r>
    </w:p>
    <w:p w14:paraId="55F9B5BD" w14:textId="4502E7B4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l) W jakiej wysokości przysługują poszczególnym pracownikom podwyżki na podstawie ustawy </w:t>
      </w:r>
      <w:r>
        <w:rPr>
          <w:rFonts w:ascii="Cambria" w:hAnsi="Cambria"/>
          <w:bCs/>
        </w:rPr>
        <w:br/>
      </w:r>
      <w:r w:rsidRPr="00175377">
        <w:rPr>
          <w:rFonts w:ascii="Cambria" w:hAnsi="Cambria"/>
          <w:bCs/>
        </w:rPr>
        <w:t xml:space="preserve">z dnia 22.07.2006r. o przekazaniu środków finansowych świadczeniodawcom na wzrost wynagrodzeń (Dz. U. nr 149, poz. 1076)? </w:t>
      </w:r>
    </w:p>
    <w:p w14:paraId="67BDFBE2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m) Czy pracownikom wypłacone zostały wszystkie wymagane kwoty z tytułu podwyżek na podstawie ustawy z dnia 22.07.2006r. o przekazaniu środków finansowych świadczeniodawcom na wzrost wynagrodzeń (Dz. U. nr 149, poz. 1076)? </w:t>
      </w:r>
    </w:p>
    <w:p w14:paraId="7E750056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n) Czy pracownikom wypowiedziano warunki umów o pracę w części dotyczącej wynagrodzenia? Jeśli tak, to które składniki wynagrodzeń zostały zmienione? </w:t>
      </w:r>
    </w:p>
    <w:p w14:paraId="699AF161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lastRenderedPageBreak/>
        <w:t xml:space="preserve">o) Czy w stosunku do Zamawiającego toczą się postępowania sądowe wszczęte przez pracowników przewidzianych do przejęcia? Jeśli tak, prosimy o podanie wykazu spraw ze wskazaniem wartości przedmiotu sporu, roszczenia pracowników i etapu, na którym znajduje się sprawa. </w:t>
      </w:r>
    </w:p>
    <w:p w14:paraId="782B061A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u) Czy istniej jakiekolwiek porozumienie, umowa, pakiet socjalny zawarty ze związkami zawodowymi, w którym pracodawca zobowiązał się do jakichkolwiek gwarancji w zakresie zatrudnienia pracowników lub wysokości ich wynagrodzeń, także w przypadku przejęcia tychże pracowników przez następnego pracodawcę? Czy pracownicy są objęci jakimikolwiek gwarancjami uniemożliwiającymi nowemu pracodawcy modyfikację treści ich stosunków pracy? </w:t>
      </w:r>
    </w:p>
    <w:p w14:paraId="25961AEB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p) Czy na dzień przejęcia będą jakiekolwiek nieuregulowane zobowiązania w stosunku do przekazywanych pracowników? Jeśli tak, z jakiego tytułu i w jakiej kwocie? </w:t>
      </w:r>
    </w:p>
    <w:p w14:paraId="0A936C6F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r) Ilu pracowników nabędzie uprawnień do odpraw emerytalnych w trakcie trwania kontraktu? Prosimy o podanie ilości osób w rozbiciu na poszczególne lata oraz wysokości przysługujących odpraw. </w:t>
      </w:r>
    </w:p>
    <w:p w14:paraId="54B3A79A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s) Ilu pracowników nabędzie uprawnień do nagród jubileuszowych w trakcie trwania kontraktu? Prosimy o podanie ilości osób w rozbiciu na poszczególne lata oraz wysokości przysługujących nagród. </w:t>
      </w:r>
    </w:p>
    <w:p w14:paraId="0B31B184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t) Ile osób ze wskazanych do przejęcia jest członami związków zawodowych (jakich)? Jakie funkcje te osoby pełnią w związkach? </w:t>
      </w:r>
    </w:p>
    <w:p w14:paraId="0C73BE04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w) Prosimy o przedstawienie wykazu wykorzystania urlopów za rok 2023r. na poszczególnego pracownika z uwzględnieniem dodatkowych urlopów przysługujących pracownikom w związku z orzeczeniem o niepełnosprawności. </w:t>
      </w:r>
    </w:p>
    <w:p w14:paraId="4F4D679C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x) Prosimy o podanie wysokości wynagrodzeń zasadniczych brutto poszczególnych pracowników przewidzianych do przejęcia, kosztów ZUS pracodawcy, premii, dodatków do wynagrodzeń. </w:t>
      </w:r>
    </w:p>
    <w:p w14:paraId="678CA270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y) Czy w związku z koniecznością przejęcia pracowników na podst. Art. 23’ KP nowy Wykonawca przez i po zakończeniu okresu gwarancyjnego będzie mógł zmienić warunki pracy oraz miejsce pracy pracownikowi? </w:t>
      </w:r>
    </w:p>
    <w:p w14:paraId="19408991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z) Prosimy o wyszczególnienie osób, które obecnie znajdują się w wieku ochronnym przedemerytalnym? </w:t>
      </w:r>
    </w:p>
    <w:p w14:paraId="5BEA4236" w14:textId="77777777" w:rsidR="00175377" w:rsidRPr="00175377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r w:rsidRPr="00175377">
        <w:rPr>
          <w:rFonts w:ascii="Cambria" w:hAnsi="Cambria"/>
          <w:bCs/>
        </w:rPr>
        <w:t xml:space="preserve">aa) Prosimy o wyszczególnienie osób, które zatrudnione są z orzeczonym stopniem niepełnosprawności wraz z określeniem jego rodzaju? </w:t>
      </w:r>
    </w:p>
    <w:p w14:paraId="71DCA971" w14:textId="44FAF6D8" w:rsidR="0037247B" w:rsidRPr="00EB392C" w:rsidRDefault="00175377" w:rsidP="00175377">
      <w:pPr>
        <w:pStyle w:val="Gwkaistopka"/>
        <w:spacing w:after="0" w:line="360" w:lineRule="auto"/>
        <w:jc w:val="both"/>
        <w:rPr>
          <w:rFonts w:ascii="Cambria" w:hAnsi="Cambria"/>
          <w:bCs/>
        </w:rPr>
      </w:pPr>
      <w:proofErr w:type="spellStart"/>
      <w:r w:rsidRPr="00175377">
        <w:rPr>
          <w:rFonts w:ascii="Cambria" w:hAnsi="Cambria"/>
          <w:bCs/>
        </w:rPr>
        <w:lastRenderedPageBreak/>
        <w:t>bb</w:t>
      </w:r>
      <w:proofErr w:type="spellEnd"/>
      <w:r w:rsidRPr="00175377">
        <w:rPr>
          <w:rFonts w:ascii="Cambria" w:hAnsi="Cambria"/>
          <w:bCs/>
        </w:rPr>
        <w:t>) Prosimy o podanie zapisów znajdujących się w umowach o pracę pracowników dedykowanych do przejęcia, dotyczących dodatków do wynagrodzeń np. premia regulaminowa, dodatek stażowych, dodatek funkcyjny, dodatek negocjacyjny itp.?</w:t>
      </w:r>
    </w:p>
    <w:p w14:paraId="395D3ADA" w14:textId="77777777" w:rsidR="0037247B" w:rsidRPr="00BF5ABB" w:rsidRDefault="0037247B" w:rsidP="0037247B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BF5ABB">
        <w:rPr>
          <w:rFonts w:ascii="Cambria" w:hAnsi="Cambria"/>
          <w:b/>
        </w:rPr>
        <w:t>ODPOWIEDŹ</w:t>
      </w:r>
    </w:p>
    <w:p w14:paraId="0DA92A53" w14:textId="0C5FC76F" w:rsidR="00A350D1" w:rsidRPr="00D15E3A" w:rsidRDefault="00A350D1" w:rsidP="00BF5ABB">
      <w:pPr>
        <w:spacing w:after="0" w:line="360" w:lineRule="auto"/>
        <w:rPr>
          <w:rFonts w:ascii="Cambria" w:hAnsi="Cambria"/>
        </w:rPr>
      </w:pPr>
      <w:r w:rsidRPr="00D15E3A">
        <w:rPr>
          <w:rFonts w:ascii="Cambria" w:hAnsi="Cambria"/>
        </w:rPr>
        <w:t>Nie</w:t>
      </w:r>
      <w:r w:rsidR="00D15E3A" w:rsidRPr="00D15E3A">
        <w:rPr>
          <w:rFonts w:ascii="Cambria" w:hAnsi="Cambria"/>
        </w:rPr>
        <w:t xml:space="preserve">, </w:t>
      </w:r>
      <w:r w:rsidRPr="00D15E3A">
        <w:rPr>
          <w:rFonts w:ascii="Cambria" w:hAnsi="Cambria"/>
        </w:rPr>
        <w:t>przejęcie pracowników nie będzie miało miejsca.</w:t>
      </w:r>
    </w:p>
    <w:sectPr w:rsidR="00A350D1" w:rsidRPr="00D15E3A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3D0E" w14:textId="77777777" w:rsidR="007F6101" w:rsidRDefault="007F6101" w:rsidP="00576785">
      <w:pPr>
        <w:spacing w:after="0" w:line="240" w:lineRule="auto"/>
      </w:pPr>
      <w:r>
        <w:separator/>
      </w:r>
    </w:p>
  </w:endnote>
  <w:endnote w:type="continuationSeparator" w:id="0">
    <w:p w14:paraId="07DCD6F4" w14:textId="77777777" w:rsidR="007F6101" w:rsidRDefault="007F6101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F2229F" w:rsidRDefault="00F222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99BA" w14:textId="77777777" w:rsidR="007F6101" w:rsidRDefault="007F6101" w:rsidP="00576785">
      <w:pPr>
        <w:spacing w:after="0" w:line="240" w:lineRule="auto"/>
      </w:pPr>
      <w:r>
        <w:separator/>
      </w:r>
    </w:p>
  </w:footnote>
  <w:footnote w:type="continuationSeparator" w:id="0">
    <w:p w14:paraId="3885ED21" w14:textId="77777777" w:rsidR="007F6101" w:rsidRDefault="007F6101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F2229F" w:rsidRDefault="00F222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F2229F" w:rsidRDefault="00F222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B1145"/>
    <w:multiLevelType w:val="multilevel"/>
    <w:tmpl w:val="92E27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num w:numId="1" w16cid:durableId="19980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317D9"/>
    <w:rsid w:val="000378CE"/>
    <w:rsid w:val="00064270"/>
    <w:rsid w:val="00064AD5"/>
    <w:rsid w:val="00071FD4"/>
    <w:rsid w:val="00096B47"/>
    <w:rsid w:val="000A7EAB"/>
    <w:rsid w:val="000F301E"/>
    <w:rsid w:val="000F3A9A"/>
    <w:rsid w:val="00102DA9"/>
    <w:rsid w:val="00107B4D"/>
    <w:rsid w:val="00175377"/>
    <w:rsid w:val="0018031A"/>
    <w:rsid w:val="001A35B0"/>
    <w:rsid w:val="001E0698"/>
    <w:rsid w:val="00225F53"/>
    <w:rsid w:val="0024529A"/>
    <w:rsid w:val="002E086F"/>
    <w:rsid w:val="002E58E1"/>
    <w:rsid w:val="002E6923"/>
    <w:rsid w:val="003663E6"/>
    <w:rsid w:val="0037247B"/>
    <w:rsid w:val="0040337A"/>
    <w:rsid w:val="00450EAB"/>
    <w:rsid w:val="00482CE9"/>
    <w:rsid w:val="004C2258"/>
    <w:rsid w:val="005200F5"/>
    <w:rsid w:val="00532519"/>
    <w:rsid w:val="00576785"/>
    <w:rsid w:val="0058519C"/>
    <w:rsid w:val="00593127"/>
    <w:rsid w:val="005E045E"/>
    <w:rsid w:val="005F6329"/>
    <w:rsid w:val="005F6597"/>
    <w:rsid w:val="006455BD"/>
    <w:rsid w:val="0075479D"/>
    <w:rsid w:val="0079685E"/>
    <w:rsid w:val="007F6101"/>
    <w:rsid w:val="008978AF"/>
    <w:rsid w:val="008E59DD"/>
    <w:rsid w:val="008F72F6"/>
    <w:rsid w:val="00914053"/>
    <w:rsid w:val="00922C59"/>
    <w:rsid w:val="00944826"/>
    <w:rsid w:val="00975802"/>
    <w:rsid w:val="009771C5"/>
    <w:rsid w:val="009836BF"/>
    <w:rsid w:val="009A09B3"/>
    <w:rsid w:val="009E50D2"/>
    <w:rsid w:val="00A01E83"/>
    <w:rsid w:val="00A07F89"/>
    <w:rsid w:val="00A350D1"/>
    <w:rsid w:val="00A358A3"/>
    <w:rsid w:val="00A83D98"/>
    <w:rsid w:val="00A8581E"/>
    <w:rsid w:val="00B01083"/>
    <w:rsid w:val="00B13118"/>
    <w:rsid w:val="00B1781A"/>
    <w:rsid w:val="00BB794F"/>
    <w:rsid w:val="00BF5ABB"/>
    <w:rsid w:val="00C32FE1"/>
    <w:rsid w:val="00CA7135"/>
    <w:rsid w:val="00D15E3A"/>
    <w:rsid w:val="00D17090"/>
    <w:rsid w:val="00D20186"/>
    <w:rsid w:val="00D95E2C"/>
    <w:rsid w:val="00E27F73"/>
    <w:rsid w:val="00E30E02"/>
    <w:rsid w:val="00E50798"/>
    <w:rsid w:val="00E77A1E"/>
    <w:rsid w:val="00E97658"/>
    <w:rsid w:val="00EA024A"/>
    <w:rsid w:val="00EB392C"/>
    <w:rsid w:val="00ED0C48"/>
    <w:rsid w:val="00F059C1"/>
    <w:rsid w:val="00F2229F"/>
    <w:rsid w:val="00F351FB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A358A3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358A3"/>
  </w:style>
  <w:style w:type="paragraph" w:customStyle="1" w:styleId="Gwkaistopka">
    <w:name w:val="Główka i stopka"/>
    <w:basedOn w:val="Normalny"/>
    <w:qFormat/>
    <w:rsid w:val="00A358A3"/>
    <w:pPr>
      <w:spacing w:after="160" w:line="259" w:lineRule="auto"/>
    </w:pPr>
  </w:style>
  <w:style w:type="paragraph" w:styleId="NormalnyWeb">
    <w:name w:val="Normal (Web)"/>
    <w:basedOn w:val="Normalny"/>
    <w:unhideWhenUsed/>
    <w:rsid w:val="00A35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6z2">
    <w:name w:val="WW8Num26z2"/>
    <w:rsid w:val="00A358A3"/>
    <w:rPr>
      <w:sz w:val="24"/>
    </w:rPr>
  </w:style>
  <w:style w:type="character" w:customStyle="1" w:styleId="StandardZnakZnak">
    <w:name w:val="Standard Znak Znak"/>
    <w:link w:val="StandardZnak"/>
    <w:locked/>
    <w:rsid w:val="00A358A3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A358A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A358A3"/>
    <w:rPr>
      <w:b/>
      <w:sz w:val="22"/>
      <w:szCs w:val="22"/>
    </w:rPr>
  </w:style>
  <w:style w:type="paragraph" w:customStyle="1" w:styleId="Akapitzlist1">
    <w:name w:val="Akapit z listą1"/>
    <w:basedOn w:val="Normalny"/>
    <w:rsid w:val="00F059C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3020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21</cp:revision>
  <cp:lastPrinted>2024-12-12T09:41:00Z</cp:lastPrinted>
  <dcterms:created xsi:type="dcterms:W3CDTF">2024-10-01T09:11:00Z</dcterms:created>
  <dcterms:modified xsi:type="dcterms:W3CDTF">2024-12-12T09:59:00Z</dcterms:modified>
</cp:coreProperties>
</file>