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4E7C88" w:rsidRDefault="00DF52C5" w:rsidP="002256C8">
      <w:pPr>
        <w:spacing w:line="288" w:lineRule="auto"/>
        <w:ind w:left="-14"/>
        <w:jc w:val="right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6</w:t>
      </w: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_______________________</w:t>
      </w:r>
    </w:p>
    <w:p w14:paraId="15063EFA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Adres: ________________</w:t>
      </w:r>
    </w:p>
    <w:p w14:paraId="2BAAC5A7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516D606C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6C18F762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2"/>
          <w:szCs w:val="22"/>
        </w:rPr>
      </w:pPr>
      <w:r w:rsidRPr="004E7C8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4E7C88">
        <w:rPr>
          <w:rFonts w:ascii="Calibri" w:eastAsia="Times New Roman" w:hAnsi="Calibri" w:cs="Calibr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4E7C88" w:rsidRDefault="002B030F" w:rsidP="002256C8">
      <w:pPr>
        <w:spacing w:line="288" w:lineRule="auto"/>
        <w:ind w:left="4536" w:right="6" w:firstLine="1276"/>
        <w:rPr>
          <w:rFonts w:ascii="Calibri" w:hAnsi="Calibri" w:cs="Calibri"/>
          <w:bCs/>
          <w:color w:val="auto"/>
          <w:sz w:val="22"/>
          <w:szCs w:val="22"/>
        </w:rPr>
      </w:pPr>
    </w:p>
    <w:p w14:paraId="065A97A0" w14:textId="77777777" w:rsidR="00AA6BB9" w:rsidRPr="004E7C88" w:rsidRDefault="00AB363A" w:rsidP="00AA6BB9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  <w:r w:rsidR="00AA6BB9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- </w:t>
      </w:r>
      <w:r w:rsidR="00AA6BB9" w:rsidRPr="004E7C88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dotyczy I, II, III, IV części zamówienia (zaznaczyć, której części oświadczenie dotyczy)</w:t>
      </w:r>
    </w:p>
    <w:p w14:paraId="620666AA" w14:textId="5C77951D" w:rsidR="002256C8" w:rsidRPr="004E7C88" w:rsidRDefault="002256C8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77135F2C" w14:textId="4F83E243" w:rsidR="00C111D5" w:rsidRPr="00C111D5" w:rsidRDefault="00373936" w:rsidP="00C111D5">
      <w:pPr>
        <w:rPr>
          <w:rFonts w:ascii="Calibri" w:eastAsia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Na potrzeby postępowania o udzielenie zamówienia publicznego pn.</w:t>
      </w:r>
      <w:r w:rsidR="00C111D5">
        <w:rPr>
          <w:rFonts w:ascii="Calibri" w:eastAsia="Calibri" w:hAnsi="Calibri" w:cs="Calibri"/>
          <w:color w:val="auto"/>
          <w:sz w:val="22"/>
          <w:szCs w:val="22"/>
          <w:lang w:eastAsia="en-US"/>
        </w:rPr>
        <w:t>:</w:t>
      </w:r>
      <w:r w:rsidR="00473E11" w:rsidRPr="004E7C88">
        <w:rPr>
          <w:rFonts w:ascii="Calibri" w:eastAsia="Calibri" w:hAnsi="Calibri" w:cs="Calibri"/>
          <w:color w:val="auto"/>
          <w:sz w:val="22"/>
          <w:szCs w:val="22"/>
          <w:lang w:eastAsia="zh-CN"/>
        </w:rPr>
        <w:t xml:space="preserve"> </w:t>
      </w:r>
      <w:r w:rsidR="00C111D5" w:rsidRPr="00C111D5">
        <w:rPr>
          <w:rFonts w:ascii="Calibri" w:eastAsia="Calibri" w:hAnsi="Calibri" w:cs="Calibri"/>
          <w:sz w:val="22"/>
          <w:szCs w:val="22"/>
        </w:rPr>
        <w:t>„Dostawa energii elektrycznej dla Oleśnickiej Grupy Zakupowej Energii Elektrycznej na okres od 01.01.2025 do 31.12.2026 r.”</w:t>
      </w:r>
    </w:p>
    <w:p w14:paraId="3ED96FFC" w14:textId="3D371711" w:rsidR="00934866" w:rsidRPr="004E7C88" w:rsidRDefault="00934866" w:rsidP="00934866">
      <w:pPr>
        <w:rPr>
          <w:rFonts w:ascii="Calibri" w:eastAsia="Calibri" w:hAnsi="Calibri" w:cs="Calibri"/>
          <w:sz w:val="22"/>
          <w:szCs w:val="22"/>
        </w:rPr>
      </w:pPr>
    </w:p>
    <w:p w14:paraId="6B4386C9" w14:textId="4ABCCA58" w:rsidR="007546DF" w:rsidRPr="004E7C88" w:rsidRDefault="007546DF" w:rsidP="002256C8">
      <w:pPr>
        <w:pStyle w:val="Nagwek"/>
        <w:spacing w:line="288" w:lineRule="auto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4E7C88" w:rsidRDefault="00511DFE" w:rsidP="002256C8">
      <w:pPr>
        <w:spacing w:line="288" w:lineRule="auto"/>
        <w:ind w:left="-14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</w:p>
    <w:p w14:paraId="78CCD299" w14:textId="00386497" w:rsidR="00511DFE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2256C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0700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8F4CB3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nie 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2754CBEB" w14:textId="2C7996B6" w:rsidR="007546DF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614F9F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157E8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4E7C88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</w:rPr>
        <w:t xml:space="preserve">Lista  </w:t>
      </w:r>
      <w:r w:rsidRPr="004E7C88">
        <w:rPr>
          <w:rFonts w:ascii="Calibri" w:eastAsia="Lucida Sans Unicode" w:hAnsi="Calibri" w:cs="Calibri"/>
          <w:color w:val="auto"/>
          <w:kern w:val="2"/>
          <w:sz w:val="22"/>
          <w:szCs w:val="22"/>
          <w:lang w:eastAsia="zh-CN" w:bidi="hi-IN"/>
        </w:rPr>
        <w:t>W</w:t>
      </w:r>
      <w:r w:rsidRPr="004E7C88">
        <w:rPr>
          <w:rFonts w:ascii="Calibri" w:hAnsi="Calibri" w:cs="Calibr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4E7C88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4E7C88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F52C5" w:rsidRPr="004E7C88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4E7C88" w:rsidRDefault="00DF52C5" w:rsidP="002256C8">
      <w:pPr>
        <w:spacing w:line="288" w:lineRule="auto"/>
        <w:ind w:left="720" w:hanging="294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4E7C88" w:rsidRDefault="00511DFE" w:rsidP="002256C8">
      <w:pPr>
        <w:spacing w:line="288" w:lineRule="auto"/>
        <w:ind w:left="2832" w:firstLine="708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4E7C88" w:rsidRDefault="00511DFE" w:rsidP="002256C8">
      <w:pPr>
        <w:shd w:val="clear" w:color="auto" w:fill="BFBFBF"/>
        <w:spacing w:line="288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4E7C88" w:rsidRDefault="00511DFE" w:rsidP="002256C8">
      <w:pPr>
        <w:spacing w:line="288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4E7C88" w:rsidRDefault="007546DF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BD2B43" w14:textId="58C11874" w:rsidR="006F1B7D" w:rsidRPr="004E7C88" w:rsidRDefault="006F1B7D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4E7C88" w:rsidRDefault="00511DFE" w:rsidP="002256C8">
      <w:pPr>
        <w:spacing w:line="288" w:lineRule="auto"/>
        <w:rPr>
          <w:rFonts w:ascii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t xml:space="preserve">      </w:t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br/>
      </w:r>
      <w:r w:rsidR="00984213" w:rsidRPr="004E7C88">
        <w:rPr>
          <w:rFonts w:ascii="Calibri" w:hAnsi="Calibri" w:cs="Calibri"/>
          <w:sz w:val="22"/>
          <w:szCs w:val="22"/>
        </w:rPr>
        <w:t>Oświadczenie składane jest na wezwanie zamawiającego.</w:t>
      </w:r>
      <w:r w:rsidR="000E4A8E" w:rsidRPr="004E7C88">
        <w:rPr>
          <w:rFonts w:ascii="Calibri" w:hAnsi="Calibri" w:cs="Calibri"/>
          <w:sz w:val="22"/>
          <w:szCs w:val="22"/>
        </w:rPr>
        <w:t xml:space="preserve"> </w:t>
      </w:r>
    </w:p>
    <w:sectPr w:rsidR="00424448" w:rsidRPr="004E7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69FC" w14:textId="77777777" w:rsidR="00FE0B63" w:rsidRDefault="00FE0B63" w:rsidP="00DF52C5">
      <w:r>
        <w:separator/>
      </w:r>
    </w:p>
  </w:endnote>
  <w:endnote w:type="continuationSeparator" w:id="0">
    <w:p w14:paraId="10F10BCD" w14:textId="77777777" w:rsidR="00FE0B63" w:rsidRDefault="00FE0B63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E81E" w14:textId="77777777" w:rsidR="00FE0B63" w:rsidRDefault="00FE0B63" w:rsidP="00DF52C5">
      <w:r>
        <w:separator/>
      </w:r>
    </w:p>
  </w:footnote>
  <w:footnote w:type="continuationSeparator" w:id="0">
    <w:p w14:paraId="10FFD442" w14:textId="77777777" w:rsidR="00FE0B63" w:rsidRDefault="00FE0B63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4E43" w14:textId="77777777" w:rsidR="00C111D5" w:rsidRPr="00C111D5" w:rsidRDefault="00C111D5" w:rsidP="00C111D5">
    <w:pPr>
      <w:pStyle w:val="Nagwek"/>
      <w:jc w:val="center"/>
      <w:rPr>
        <w:rFonts w:asciiTheme="majorHAnsi" w:hAnsiTheme="majorHAnsi" w:cstheme="majorHAnsi"/>
        <w:iCs/>
        <w:sz w:val="22"/>
        <w:szCs w:val="22"/>
      </w:rPr>
    </w:pPr>
    <w:r w:rsidRPr="00C111D5">
      <w:rPr>
        <w:rFonts w:asciiTheme="majorHAnsi" w:hAnsiTheme="majorHAnsi" w:cstheme="majorHAnsi"/>
        <w:iCs/>
        <w:sz w:val="22"/>
        <w:szCs w:val="22"/>
      </w:rPr>
      <w:t>„Dostawa energii elektrycznej dla Oleśnickiej Grupy Zakupowej Energii Elektrycznej na okres od 01.01.2025 do 31.12.2026 r.”</w:t>
    </w:r>
  </w:p>
  <w:p w14:paraId="7DE9B33A" w14:textId="7FA1478F" w:rsidR="00E71B2F" w:rsidRPr="00934866" w:rsidRDefault="00E71B2F" w:rsidP="0093486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13895"/>
    <w:rsid w:val="00114A72"/>
    <w:rsid w:val="00157E80"/>
    <w:rsid w:val="0017119D"/>
    <w:rsid w:val="001C598A"/>
    <w:rsid w:val="001D1A78"/>
    <w:rsid w:val="001D33F0"/>
    <w:rsid w:val="001D4DE4"/>
    <w:rsid w:val="001E7A7E"/>
    <w:rsid w:val="001F122B"/>
    <w:rsid w:val="002256C8"/>
    <w:rsid w:val="0024248C"/>
    <w:rsid w:val="00261D67"/>
    <w:rsid w:val="002738DE"/>
    <w:rsid w:val="00280D98"/>
    <w:rsid w:val="0028730C"/>
    <w:rsid w:val="002A13DD"/>
    <w:rsid w:val="002B030F"/>
    <w:rsid w:val="002C0FA4"/>
    <w:rsid w:val="002C36CD"/>
    <w:rsid w:val="002E2008"/>
    <w:rsid w:val="002F5E12"/>
    <w:rsid w:val="002F74E6"/>
    <w:rsid w:val="003125B0"/>
    <w:rsid w:val="00341C0B"/>
    <w:rsid w:val="00341F4A"/>
    <w:rsid w:val="00371F41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65026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4E7C88"/>
    <w:rsid w:val="005028A8"/>
    <w:rsid w:val="00503EEB"/>
    <w:rsid w:val="00511DFE"/>
    <w:rsid w:val="00532E91"/>
    <w:rsid w:val="00533368"/>
    <w:rsid w:val="00552384"/>
    <w:rsid w:val="00570521"/>
    <w:rsid w:val="005735C3"/>
    <w:rsid w:val="00583CC0"/>
    <w:rsid w:val="005A44DE"/>
    <w:rsid w:val="005F284F"/>
    <w:rsid w:val="005F4232"/>
    <w:rsid w:val="00607000"/>
    <w:rsid w:val="00614F9F"/>
    <w:rsid w:val="00617408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33A99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D66CB"/>
    <w:rsid w:val="008E4033"/>
    <w:rsid w:val="008F4CB3"/>
    <w:rsid w:val="0090237D"/>
    <w:rsid w:val="00910C91"/>
    <w:rsid w:val="00934866"/>
    <w:rsid w:val="00942CCF"/>
    <w:rsid w:val="009522AF"/>
    <w:rsid w:val="009536D4"/>
    <w:rsid w:val="00984213"/>
    <w:rsid w:val="009A5A91"/>
    <w:rsid w:val="009D2D10"/>
    <w:rsid w:val="009D5519"/>
    <w:rsid w:val="009D59F5"/>
    <w:rsid w:val="009E05A2"/>
    <w:rsid w:val="009E4A2F"/>
    <w:rsid w:val="00A66F86"/>
    <w:rsid w:val="00A778AC"/>
    <w:rsid w:val="00AA6BB9"/>
    <w:rsid w:val="00AB363A"/>
    <w:rsid w:val="00AB5239"/>
    <w:rsid w:val="00AE662A"/>
    <w:rsid w:val="00AE7915"/>
    <w:rsid w:val="00AF362E"/>
    <w:rsid w:val="00B06439"/>
    <w:rsid w:val="00B066FD"/>
    <w:rsid w:val="00B574E2"/>
    <w:rsid w:val="00B669A4"/>
    <w:rsid w:val="00B87FA2"/>
    <w:rsid w:val="00B93B30"/>
    <w:rsid w:val="00BC5B71"/>
    <w:rsid w:val="00BD63E8"/>
    <w:rsid w:val="00BE5E25"/>
    <w:rsid w:val="00C111D5"/>
    <w:rsid w:val="00C158C2"/>
    <w:rsid w:val="00C2339C"/>
    <w:rsid w:val="00C26B68"/>
    <w:rsid w:val="00C35ADA"/>
    <w:rsid w:val="00C647C8"/>
    <w:rsid w:val="00C74FA1"/>
    <w:rsid w:val="00C96AB2"/>
    <w:rsid w:val="00CA76DB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77DC"/>
    <w:rsid w:val="00E53F98"/>
    <w:rsid w:val="00E701CF"/>
    <w:rsid w:val="00E71B2F"/>
    <w:rsid w:val="00E768D7"/>
    <w:rsid w:val="00E85593"/>
    <w:rsid w:val="00EA2BFB"/>
    <w:rsid w:val="00F209ED"/>
    <w:rsid w:val="00F24DB6"/>
    <w:rsid w:val="00F261EA"/>
    <w:rsid w:val="00F264F8"/>
    <w:rsid w:val="00F31D84"/>
    <w:rsid w:val="00F364D0"/>
    <w:rsid w:val="00F50FCD"/>
    <w:rsid w:val="00F65D7A"/>
    <w:rsid w:val="00F67BF3"/>
    <w:rsid w:val="00F81DE7"/>
    <w:rsid w:val="00F91903"/>
    <w:rsid w:val="00FA0DC6"/>
    <w:rsid w:val="00FA54D7"/>
    <w:rsid w:val="00FA5FE6"/>
    <w:rsid w:val="00FB2929"/>
    <w:rsid w:val="00FB5880"/>
    <w:rsid w:val="00FC357F"/>
    <w:rsid w:val="00FC5582"/>
    <w:rsid w:val="00FE0B63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6</cp:revision>
  <cp:lastPrinted>2022-06-28T06:27:00Z</cp:lastPrinted>
  <dcterms:created xsi:type="dcterms:W3CDTF">2024-06-30T10:31:00Z</dcterms:created>
  <dcterms:modified xsi:type="dcterms:W3CDTF">2024-07-31T09:58:00Z</dcterms:modified>
</cp:coreProperties>
</file>