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A93" w14:textId="6BB75580" w:rsidR="00E21A9A" w:rsidRDefault="00434F5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44E10F87" w14:textId="77777777" w:rsidR="00434F5E" w:rsidRDefault="00434F5E" w:rsidP="0033686C">
      <w:pPr>
        <w:pStyle w:val="Informacjekontaktowe"/>
        <w:rPr>
          <w:rFonts w:ascii="Calibri" w:hAnsi="Calibri" w:cs="Calibri"/>
          <w:color w:val="auto"/>
          <w:sz w:val="24"/>
          <w:szCs w:val="24"/>
        </w:rPr>
      </w:pPr>
      <w:permStart w:id="1033111386" w:edGrp="everyone"/>
    </w:p>
    <w:p w14:paraId="640D4C47" w14:textId="77777777" w:rsidR="00B84FFE" w:rsidRPr="00B84FFE" w:rsidRDefault="00B84FFE" w:rsidP="00B84FFE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B84FFE">
        <w:rPr>
          <w:rFonts w:ascii="Arial" w:eastAsia="Times New Roman" w:hAnsi="Arial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BDAF5A3" wp14:editId="4A0E6041">
                <wp:simplePos x="0" y="0"/>
                <wp:positionH relativeFrom="column">
                  <wp:posOffset>0</wp:posOffset>
                </wp:positionH>
                <wp:positionV relativeFrom="paragraph">
                  <wp:posOffset>106044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821ACB" id="Line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hxsAEAAEgDAAAOAAAAZHJzL2Uyb0RvYy54bWysU8Fu2zAMvQ/YPwi6L3ZStO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" strokeweight=".5pt"/>
            </w:pict>
          </mc:Fallback>
        </mc:AlternateContent>
      </w:r>
    </w:p>
    <w:p w14:paraId="6D34210C" w14:textId="4B2F2C59" w:rsidR="00B84FFE" w:rsidRPr="00B84FFE" w:rsidRDefault="00B84FFE" w:rsidP="00B84FFE">
      <w:pPr>
        <w:keepNext/>
        <w:spacing w:before="240" w:after="0" w:line="240" w:lineRule="auto"/>
        <w:ind w:left="360"/>
        <w:jc w:val="right"/>
        <w:rPr>
          <w:rFonts w:ascii="Arial" w:eastAsia="Times New Roman" w:hAnsi="Arial" w:cs="Arial"/>
          <w:sz w:val="24"/>
          <w:szCs w:val="20"/>
          <w:lang w:eastAsia="pl-PL"/>
        </w:rPr>
      </w:pPr>
      <w:r w:rsidRPr="00B84FFE">
        <w:rPr>
          <w:rFonts w:ascii="Arial" w:eastAsia="Times New Roman" w:hAnsi="Arial" w:cs="Arial"/>
          <w:sz w:val="24"/>
          <w:szCs w:val="20"/>
          <w:lang w:eastAsia="pl-PL"/>
        </w:rPr>
        <w:t xml:space="preserve">Bydgoszcz, dnia </w:t>
      </w:r>
      <w:r w:rsidR="0052567A">
        <w:rPr>
          <w:rFonts w:ascii="Arial" w:eastAsia="Times New Roman" w:hAnsi="Arial" w:cs="Arial"/>
          <w:sz w:val="24"/>
          <w:szCs w:val="20"/>
          <w:lang w:eastAsia="pl-PL"/>
        </w:rPr>
        <w:t>2</w:t>
      </w:r>
      <w:r w:rsidR="0073398F">
        <w:rPr>
          <w:rFonts w:ascii="Arial" w:eastAsia="Times New Roman" w:hAnsi="Arial" w:cs="Arial"/>
          <w:sz w:val="24"/>
          <w:szCs w:val="20"/>
          <w:lang w:eastAsia="pl-PL"/>
        </w:rPr>
        <w:t>5</w:t>
      </w:r>
      <w:r w:rsidRPr="00B84FFE">
        <w:rPr>
          <w:rFonts w:ascii="Arial" w:eastAsia="Times New Roman" w:hAnsi="Arial" w:cs="Arial"/>
          <w:sz w:val="24"/>
          <w:szCs w:val="20"/>
          <w:lang w:eastAsia="pl-PL"/>
        </w:rPr>
        <w:t>.</w:t>
      </w:r>
      <w:r w:rsidR="00AF575F">
        <w:rPr>
          <w:rFonts w:ascii="Arial" w:eastAsia="Times New Roman" w:hAnsi="Arial" w:cs="Arial"/>
          <w:sz w:val="24"/>
          <w:szCs w:val="20"/>
          <w:lang w:eastAsia="pl-PL"/>
        </w:rPr>
        <w:t>0</w:t>
      </w:r>
      <w:r w:rsidR="005E786B">
        <w:rPr>
          <w:rFonts w:ascii="Arial" w:eastAsia="Times New Roman" w:hAnsi="Arial" w:cs="Arial"/>
          <w:sz w:val="24"/>
          <w:szCs w:val="20"/>
          <w:lang w:eastAsia="pl-PL"/>
        </w:rPr>
        <w:t>1</w:t>
      </w:r>
      <w:r w:rsidRPr="00B84FFE">
        <w:rPr>
          <w:rFonts w:ascii="Arial" w:eastAsia="Times New Roman" w:hAnsi="Arial" w:cs="Arial"/>
          <w:sz w:val="24"/>
          <w:szCs w:val="20"/>
          <w:lang w:eastAsia="pl-PL"/>
        </w:rPr>
        <w:t>.202</w:t>
      </w:r>
      <w:r w:rsidR="00AF575F">
        <w:rPr>
          <w:rFonts w:ascii="Arial" w:eastAsia="Times New Roman" w:hAnsi="Arial" w:cs="Arial"/>
          <w:sz w:val="24"/>
          <w:szCs w:val="20"/>
          <w:lang w:eastAsia="pl-PL"/>
        </w:rPr>
        <w:t>4</w:t>
      </w:r>
      <w:r w:rsidRPr="00B84FFE">
        <w:rPr>
          <w:rFonts w:ascii="Arial" w:eastAsia="Times New Roman" w:hAnsi="Arial" w:cs="Arial"/>
          <w:sz w:val="24"/>
          <w:szCs w:val="20"/>
          <w:lang w:eastAsia="pl-PL"/>
        </w:rPr>
        <w:t xml:space="preserve"> r. </w:t>
      </w:r>
    </w:p>
    <w:p w14:paraId="03E4C0B9" w14:textId="77777777" w:rsidR="00B84FFE" w:rsidRPr="00B84FFE" w:rsidRDefault="00B84FFE" w:rsidP="00B84FFE">
      <w:pPr>
        <w:spacing w:after="0" w:line="240" w:lineRule="auto"/>
        <w:ind w:left="360"/>
        <w:rPr>
          <w:rFonts w:ascii="Arial" w:eastAsia="Times New Roman" w:hAnsi="Arial" w:cs="Arial"/>
          <w:sz w:val="16"/>
          <w:szCs w:val="20"/>
          <w:lang w:eastAsia="pl-PL"/>
        </w:rPr>
      </w:pPr>
    </w:p>
    <w:p w14:paraId="79C23A51" w14:textId="77777777" w:rsidR="00B84FFE" w:rsidRPr="00B84FFE" w:rsidRDefault="00B84FFE" w:rsidP="00B84FFE">
      <w:pPr>
        <w:spacing w:after="0" w:line="240" w:lineRule="auto"/>
        <w:ind w:left="360"/>
        <w:rPr>
          <w:rFonts w:ascii="Arial" w:eastAsia="Times New Roman" w:hAnsi="Arial" w:cs="Arial"/>
          <w:sz w:val="16"/>
          <w:szCs w:val="20"/>
          <w:lang w:eastAsia="pl-PL"/>
        </w:rPr>
      </w:pPr>
    </w:p>
    <w:p w14:paraId="759B27BA" w14:textId="0CB53899" w:rsidR="00B84FFE" w:rsidRPr="00157126" w:rsidRDefault="00B84FFE" w:rsidP="00157126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C50053A" w14:textId="1C933023" w:rsidR="00B84FFE" w:rsidRPr="00B84FFE" w:rsidRDefault="00B84FFE" w:rsidP="0052567A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B84FFE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Warunki techniczne budowy oświetlenia ul. </w:t>
      </w:r>
      <w:r w:rsidR="00AF575F">
        <w:rPr>
          <w:rFonts w:ascii="Arial" w:eastAsia="Times New Roman" w:hAnsi="Arial" w:cs="Times New Roman"/>
          <w:b/>
          <w:sz w:val="24"/>
          <w:szCs w:val="20"/>
          <w:lang w:eastAsia="pl-PL"/>
        </w:rPr>
        <w:t>Kromera</w:t>
      </w:r>
      <w:r w:rsidR="0052567A" w:rsidRPr="0052567A">
        <w:t xml:space="preserve"> </w:t>
      </w:r>
    </w:p>
    <w:p w14:paraId="04E56940" w14:textId="77777777" w:rsidR="00B84FFE" w:rsidRDefault="00B84FFE" w:rsidP="00B84FFE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23B32A19" w14:textId="77777777" w:rsidR="00B84FFE" w:rsidRPr="00B84FFE" w:rsidRDefault="00B84FFE" w:rsidP="00B84FFE">
      <w:pPr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</w:p>
    <w:p w14:paraId="4F915C5A" w14:textId="67A94722" w:rsidR="00B84FFE" w:rsidRPr="008708FA" w:rsidRDefault="00B84FFE" w:rsidP="00B84FFE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Słupy oświetleniowe </w:t>
      </w:r>
      <w:r w:rsidR="00871E16">
        <w:rPr>
          <w:rFonts w:ascii="Arial" w:eastAsia="Times New Roman" w:hAnsi="Arial" w:cs="Times New Roman"/>
          <w:sz w:val="24"/>
          <w:szCs w:val="24"/>
          <w:lang w:eastAsia="pl-PL"/>
        </w:rPr>
        <w:t>stalowe ocynkowane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, stożkowe, przekrój okrągły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br/>
        <w:t xml:space="preserve">o wysokości </w:t>
      </w:r>
      <w:r w:rsidR="005018DD">
        <w:rPr>
          <w:rFonts w:ascii="Arial" w:eastAsia="Times New Roman" w:hAnsi="Arial" w:cs="Times New Roman"/>
          <w:sz w:val="24"/>
          <w:szCs w:val="24"/>
          <w:lang w:eastAsia="pl-PL"/>
        </w:rPr>
        <w:t>H=7,0m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, osadzone na fundamencie prefabrykowanym.</w:t>
      </w:r>
    </w:p>
    <w:p w14:paraId="1690D352" w14:textId="61779C7A" w:rsidR="00B84FFE" w:rsidRPr="008708FA" w:rsidRDefault="00B84FFE" w:rsidP="004C1095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Oświetlenie ul. </w:t>
      </w:r>
      <w:r w:rsidR="00823604">
        <w:rPr>
          <w:rFonts w:ascii="Arial" w:eastAsia="Times New Roman" w:hAnsi="Arial" w:cs="Times New Roman"/>
          <w:sz w:val="24"/>
          <w:szCs w:val="24"/>
          <w:lang w:eastAsia="pl-PL"/>
        </w:rPr>
        <w:t>Kromera</w:t>
      </w:r>
      <w:r w:rsidR="0052567A" w:rsidRPr="0052567A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zasilić z </w:t>
      </w:r>
      <w:r w:rsidR="0052567A">
        <w:rPr>
          <w:rFonts w:ascii="Arial" w:eastAsia="Times New Roman" w:hAnsi="Arial" w:cs="Times New Roman"/>
          <w:sz w:val="24"/>
          <w:szCs w:val="24"/>
          <w:lang w:eastAsia="pl-PL"/>
        </w:rPr>
        <w:t xml:space="preserve">najbliższego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słupa oświetleniowego</w:t>
      </w:r>
      <w:r w:rsidR="0085025F">
        <w:rPr>
          <w:rFonts w:ascii="Arial" w:eastAsia="Times New Roman" w:hAnsi="Arial" w:cs="Times New Roman"/>
          <w:sz w:val="24"/>
          <w:szCs w:val="24"/>
          <w:lang w:eastAsia="pl-PL"/>
        </w:rPr>
        <w:t xml:space="preserve"> (z szafy SOUM </w:t>
      </w:r>
      <w:r w:rsidR="00823604">
        <w:rPr>
          <w:rFonts w:ascii="Arial" w:eastAsia="Times New Roman" w:hAnsi="Arial" w:cs="Times New Roman"/>
          <w:sz w:val="24"/>
          <w:szCs w:val="24"/>
          <w:lang w:eastAsia="pl-PL"/>
        </w:rPr>
        <w:t>076</w:t>
      </w:r>
      <w:r w:rsidR="0085025F">
        <w:rPr>
          <w:rFonts w:ascii="Arial" w:eastAsia="Times New Roman" w:hAnsi="Arial" w:cs="Times New Roman"/>
          <w:sz w:val="24"/>
          <w:szCs w:val="24"/>
          <w:lang w:eastAsia="pl-PL"/>
        </w:rPr>
        <w:t>)</w:t>
      </w:r>
      <w:r w:rsidR="008A777D"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własności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ZDMiKP znajdujące</w:t>
      </w:r>
      <w:r w:rsidR="00823604">
        <w:rPr>
          <w:rFonts w:ascii="Arial" w:eastAsia="Times New Roman" w:hAnsi="Arial" w:cs="Times New Roman"/>
          <w:sz w:val="24"/>
          <w:szCs w:val="24"/>
          <w:lang w:eastAsia="pl-PL"/>
        </w:rPr>
        <w:t>j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się na ul. </w:t>
      </w:r>
      <w:r w:rsidR="00823604">
        <w:rPr>
          <w:rFonts w:ascii="Arial" w:eastAsia="Times New Roman" w:hAnsi="Arial" w:cs="Times New Roman"/>
          <w:sz w:val="24"/>
          <w:szCs w:val="24"/>
          <w:lang w:eastAsia="pl-PL"/>
        </w:rPr>
        <w:t>Jarużyńska</w:t>
      </w:r>
      <w:r w:rsidR="00871E16">
        <w:rPr>
          <w:rFonts w:ascii="Arial" w:eastAsia="Times New Roman" w:hAnsi="Arial" w:cs="Times New Roman"/>
          <w:sz w:val="24"/>
          <w:szCs w:val="24"/>
          <w:lang w:eastAsia="pl-PL"/>
        </w:rPr>
        <w:t>.</w:t>
      </w:r>
      <w:r w:rsidR="00B2646F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9013B8">
        <w:rPr>
          <w:rFonts w:ascii="Arial" w:eastAsia="Times New Roman" w:hAnsi="Arial" w:cs="Times New Roman"/>
          <w:sz w:val="24"/>
          <w:szCs w:val="24"/>
          <w:lang w:eastAsia="pl-PL"/>
        </w:rPr>
        <w:t>Zakres budowy oświetlenia zaznaczono w załączniku graficznym.</w:t>
      </w:r>
    </w:p>
    <w:p w14:paraId="7BDAFD4B" w14:textId="18E25846" w:rsidR="004C1095" w:rsidRPr="008708FA" w:rsidRDefault="004C1095" w:rsidP="004C1095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Na</w:t>
      </w:r>
      <w:r w:rsidR="00823604">
        <w:rPr>
          <w:rFonts w:ascii="Arial" w:eastAsia="Times New Roman" w:hAnsi="Arial" w:cs="Times New Roman"/>
          <w:sz w:val="24"/>
          <w:szCs w:val="24"/>
          <w:lang w:eastAsia="pl-PL"/>
        </w:rPr>
        <w:t>leży zaprojektować i wybudować z ostatniego słupa na ulicy Kromera zasilanie doświetlenia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823604">
        <w:rPr>
          <w:rFonts w:ascii="Arial" w:eastAsia="Times New Roman" w:hAnsi="Arial" w:cs="Times New Roman"/>
          <w:sz w:val="24"/>
          <w:szCs w:val="24"/>
          <w:lang w:eastAsia="pl-PL"/>
        </w:rPr>
        <w:t>przej</w:t>
      </w:r>
      <w:r w:rsidR="005018DD">
        <w:rPr>
          <w:rFonts w:ascii="Arial" w:eastAsia="Times New Roman" w:hAnsi="Arial" w:cs="Times New Roman"/>
          <w:sz w:val="24"/>
          <w:szCs w:val="24"/>
          <w:lang w:eastAsia="pl-PL"/>
        </w:rPr>
        <w:t>ść</w:t>
      </w:r>
      <w:r w:rsidR="00823604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5018DD">
        <w:rPr>
          <w:rFonts w:ascii="Arial" w:eastAsia="Times New Roman" w:hAnsi="Arial" w:cs="Times New Roman"/>
          <w:sz w:val="24"/>
          <w:szCs w:val="24"/>
          <w:lang w:eastAsia="pl-PL"/>
        </w:rPr>
        <w:t xml:space="preserve">dla pieszych </w:t>
      </w:r>
      <w:r w:rsidR="00823604">
        <w:rPr>
          <w:rFonts w:ascii="Arial" w:eastAsia="Times New Roman" w:hAnsi="Arial" w:cs="Times New Roman"/>
          <w:sz w:val="24"/>
          <w:szCs w:val="24"/>
          <w:lang w:eastAsia="pl-PL"/>
        </w:rPr>
        <w:t xml:space="preserve">na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ul. </w:t>
      </w:r>
      <w:r w:rsidR="00823604">
        <w:rPr>
          <w:rFonts w:ascii="Arial" w:eastAsia="Times New Roman" w:hAnsi="Arial" w:cs="Times New Roman"/>
          <w:sz w:val="24"/>
          <w:szCs w:val="24"/>
          <w:lang w:eastAsia="pl-PL"/>
        </w:rPr>
        <w:t>Pelplińskiej</w:t>
      </w:r>
      <w:r w:rsidR="005018DD">
        <w:rPr>
          <w:rFonts w:ascii="Arial" w:eastAsia="Times New Roman" w:hAnsi="Arial" w:cs="Times New Roman"/>
          <w:sz w:val="24"/>
          <w:szCs w:val="24"/>
          <w:lang w:eastAsia="pl-PL"/>
        </w:rPr>
        <w:t xml:space="preserve"> oraz istniejącego oświetlenia ulicy Derdowskiego</w:t>
      </w:r>
      <w:r w:rsidR="00CD36C6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4D07B679" w14:textId="460699F7" w:rsidR="00B84FFE" w:rsidRPr="008708FA" w:rsidRDefault="00B84FFE" w:rsidP="00B84FFE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Kable obwodowe YKY 5</w:t>
      </w:r>
      <w:r w:rsidR="005018DD">
        <w:rPr>
          <w:rFonts w:ascii="Arial" w:eastAsia="Times New Roman" w:hAnsi="Arial" w:cs="Times New Roman"/>
          <w:sz w:val="24"/>
          <w:szCs w:val="24"/>
          <w:lang w:eastAsia="pl-PL"/>
        </w:rPr>
        <w:t>x16mm</w:t>
      </w:r>
      <w:r w:rsidR="005018DD">
        <w:rPr>
          <w:rFonts w:ascii="Arial" w:eastAsia="Times New Roman" w:hAnsi="Arial" w:cs="Times New Roman"/>
          <w:sz w:val="24"/>
          <w:szCs w:val="24"/>
          <w:vertAlign w:val="superscript"/>
          <w:lang w:eastAsia="pl-PL"/>
        </w:rPr>
        <w:t>2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, osłonić rurami PCV ᴓ110 </w:t>
      </w:r>
      <w:r w:rsidRPr="008708FA">
        <w:rPr>
          <w:rFonts w:ascii="Arial" w:eastAsia="Times New Roman" w:hAnsi="Arial" w:cs="Times New Roman"/>
          <w:b/>
          <w:bCs/>
          <w:sz w:val="24"/>
          <w:szCs w:val="24"/>
          <w:u w:val="single"/>
          <w:lang w:eastAsia="pl-PL"/>
        </w:rPr>
        <w:t>na całej długości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. </w:t>
      </w:r>
    </w:p>
    <w:p w14:paraId="3BF016F3" w14:textId="77777777" w:rsidR="00B84FFE" w:rsidRPr="008708FA" w:rsidRDefault="00B84FFE" w:rsidP="00B84FFE">
      <w:pPr>
        <w:keepLines/>
        <w:numPr>
          <w:ilvl w:val="0"/>
          <w:numId w:val="2"/>
        </w:numPr>
        <w:suppressLineNumbers/>
        <w:suppressAutoHyphens/>
        <w:spacing w:after="0" w:line="240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Oprawy oświetleniowe ze źródłem LED o mocy wg obliczeń i cechach charakterystycznych: obudowa aluminiowa, szczelność komory optycznej  komory zespołu sterowania IP66. W oprawie lub słupie zainstalowany </w:t>
      </w:r>
      <w:r w:rsidRPr="008708FA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nowy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 sterownik zgodny z systemem DALI w celu włączenia do systemu sterowania oświetleniem (zgodnie z załącznikiem), skuteczność świetlna oprawy 130lm/W.</w:t>
      </w:r>
    </w:p>
    <w:p w14:paraId="04AD3DB3" w14:textId="74066244" w:rsidR="00B84FFE" w:rsidRDefault="00B84FFE" w:rsidP="00B84FFE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Prace na sieci ZDMiKP należy zgłaszać z 5 dniowym wyprzedzeniem (wystąpienie o dopuszczenie do prac).</w:t>
      </w:r>
    </w:p>
    <w:p w14:paraId="5C33AB78" w14:textId="3D5A2C88" w:rsidR="0052567A" w:rsidRPr="008708FA" w:rsidRDefault="0052567A" w:rsidP="00B84FFE">
      <w:pPr>
        <w:keepLines/>
        <w:numPr>
          <w:ilvl w:val="0"/>
          <w:numId w:val="2"/>
        </w:numPr>
        <w:suppressLineNumbers/>
        <w:suppressAutoHyphens/>
        <w:spacing w:after="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Wykonawca zobowiązany jest zwieźć na magazyn ZDMiKP (ul. Witebska 5a) materiały/urządzenia z demontażu własności ZDMiKP w terminie do 2 tygodniu od daty wykonania demontażu.</w:t>
      </w:r>
    </w:p>
    <w:p w14:paraId="6B5A1541" w14:textId="1C1124F0" w:rsidR="008708FA" w:rsidRDefault="00B84FFE" w:rsidP="008708FA">
      <w:pPr>
        <w:keepLines/>
        <w:numPr>
          <w:ilvl w:val="0"/>
          <w:numId w:val="2"/>
        </w:numPr>
        <w:suppressLineNumbers/>
        <w:suppressAutoHyphens/>
        <w:spacing w:after="24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Wykonawca ponosi koszt dołączenia punktów oświetleniowych do systemu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br/>
        <w:t>(ok. 6 zł/pkt).</w:t>
      </w:r>
    </w:p>
    <w:p w14:paraId="6D5A7A38" w14:textId="77777777" w:rsidR="00B84FFE" w:rsidRPr="008708FA" w:rsidRDefault="00B84FFE" w:rsidP="00B84FFE">
      <w:pPr>
        <w:keepLines/>
        <w:numPr>
          <w:ilvl w:val="0"/>
          <w:numId w:val="2"/>
        </w:numPr>
        <w:suppressLineNumbers/>
        <w:suppressAutoHyphens/>
        <w:spacing w:after="24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>Uwzględnić konieczność wykonania pomiarów oświetlenia po wybudowaniu dla oceny sprawności świecenia po rocznej eksploatacji.</w:t>
      </w:r>
    </w:p>
    <w:p w14:paraId="3583BB80" w14:textId="290CE6B3" w:rsidR="00B84FFE" w:rsidRPr="008708FA" w:rsidRDefault="00B84FFE" w:rsidP="00F5051B">
      <w:pPr>
        <w:keepNext/>
        <w:keepLines/>
        <w:numPr>
          <w:ilvl w:val="0"/>
          <w:numId w:val="2"/>
        </w:numPr>
        <w:suppressLineNumbers/>
        <w:suppressAutoHyphens/>
        <w:spacing w:after="240" w:line="276" w:lineRule="auto"/>
        <w:ind w:left="714" w:hanging="357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t xml:space="preserve">Dokumentację powykonawczą oświetlenia należy dostarczyć do ZDMiKP </w:t>
      </w:r>
      <w:r w:rsidRPr="008708FA">
        <w:rPr>
          <w:rFonts w:ascii="Arial" w:eastAsia="Times New Roman" w:hAnsi="Arial" w:cs="Times New Roman"/>
          <w:sz w:val="24"/>
          <w:szCs w:val="24"/>
          <w:lang w:eastAsia="pl-PL"/>
        </w:rPr>
        <w:br/>
        <w:t>w formie papierowej i cyfrowej (format DGN).</w:t>
      </w:r>
    </w:p>
    <w:permEnd w:id="1033111386"/>
    <w:p w14:paraId="15F0A444" w14:textId="09FD035E" w:rsidR="0033686C" w:rsidRPr="0068333A" w:rsidRDefault="0033686C" w:rsidP="00B84FFE">
      <w:pPr>
        <w:keepNext/>
        <w:spacing w:after="240" w:line="276" w:lineRule="auto"/>
        <w:ind w:left="360"/>
        <w:contextualSpacing/>
        <w:jc w:val="both"/>
        <w:rPr>
          <w:sz w:val="16"/>
          <w:szCs w:val="16"/>
        </w:rPr>
      </w:pPr>
    </w:p>
    <w:sectPr w:rsidR="0033686C" w:rsidRPr="0068333A" w:rsidSect="00434F5E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F33D" w14:textId="77777777" w:rsidR="00B950E4" w:rsidRDefault="00B950E4" w:rsidP="0033686C">
      <w:pPr>
        <w:spacing w:after="0" w:line="240" w:lineRule="auto"/>
      </w:pPr>
      <w:r>
        <w:separator/>
      </w:r>
    </w:p>
  </w:endnote>
  <w:endnote w:type="continuationSeparator" w:id="0">
    <w:p w14:paraId="4E1AE9DB" w14:textId="77777777" w:rsidR="00B950E4" w:rsidRDefault="00B950E4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Toruńska 174a, tel. 52 / 582 27 23, fax 52 / 582 27 77     </w:t>
    </w:r>
  </w:p>
  <w:p w14:paraId="56855095" w14:textId="5647593B" w:rsidR="00434F5E" w:rsidRPr="00434F5E" w:rsidRDefault="0073398F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64B4" w14:textId="77777777" w:rsidR="00B950E4" w:rsidRDefault="00B950E4" w:rsidP="0033686C">
      <w:pPr>
        <w:spacing w:after="0" w:line="240" w:lineRule="auto"/>
      </w:pPr>
      <w:r>
        <w:separator/>
      </w:r>
    </w:p>
  </w:footnote>
  <w:footnote w:type="continuationSeparator" w:id="0">
    <w:p w14:paraId="0A7C559B" w14:textId="77777777" w:rsidR="00B950E4" w:rsidRDefault="00B950E4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5D02"/>
    <w:multiLevelType w:val="hybridMultilevel"/>
    <w:tmpl w:val="D048E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7DF5"/>
    <w:multiLevelType w:val="hybridMultilevel"/>
    <w:tmpl w:val="D9A87AE4"/>
    <w:lvl w:ilvl="0" w:tplc="E9E82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38395">
    <w:abstractNumId w:val="0"/>
  </w:num>
  <w:num w:numId="2" w16cid:durableId="1939560180">
    <w:abstractNumId w:val="2"/>
  </w:num>
  <w:num w:numId="3" w16cid:durableId="1063139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2811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LEvuxwaDcOXXnE4q78CA5Db4OHk+Y+wKGM+PRf8kmh/jmtgC7AA9t0RE6EAca2952x4VhmEP57NMtDKTYhMhGQ==" w:salt="l7m0xh3v1Iry0g69Iyqp2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C2876"/>
    <w:rsid w:val="000D4AC3"/>
    <w:rsid w:val="00110267"/>
    <w:rsid w:val="00112C92"/>
    <w:rsid w:val="00145C14"/>
    <w:rsid w:val="00157126"/>
    <w:rsid w:val="00177199"/>
    <w:rsid w:val="0021221E"/>
    <w:rsid w:val="002F6235"/>
    <w:rsid w:val="0033686C"/>
    <w:rsid w:val="003770D7"/>
    <w:rsid w:val="003821AC"/>
    <w:rsid w:val="00396FD2"/>
    <w:rsid w:val="003B0EBD"/>
    <w:rsid w:val="003E20D9"/>
    <w:rsid w:val="003F3A69"/>
    <w:rsid w:val="00434F5E"/>
    <w:rsid w:val="004844A9"/>
    <w:rsid w:val="004B3F11"/>
    <w:rsid w:val="004C1095"/>
    <w:rsid w:val="005018DD"/>
    <w:rsid w:val="005111E9"/>
    <w:rsid w:val="005204B6"/>
    <w:rsid w:val="0052567A"/>
    <w:rsid w:val="005834DF"/>
    <w:rsid w:val="005E786B"/>
    <w:rsid w:val="00613886"/>
    <w:rsid w:val="00650195"/>
    <w:rsid w:val="00674F19"/>
    <w:rsid w:val="0068333A"/>
    <w:rsid w:val="00687268"/>
    <w:rsid w:val="006E0041"/>
    <w:rsid w:val="0070087A"/>
    <w:rsid w:val="0073398F"/>
    <w:rsid w:val="0073575B"/>
    <w:rsid w:val="007C6C65"/>
    <w:rsid w:val="007D123D"/>
    <w:rsid w:val="00806C93"/>
    <w:rsid w:val="00823604"/>
    <w:rsid w:val="008410B2"/>
    <w:rsid w:val="0085025F"/>
    <w:rsid w:val="008708FA"/>
    <w:rsid w:val="00871E16"/>
    <w:rsid w:val="00893982"/>
    <w:rsid w:val="008A777D"/>
    <w:rsid w:val="009013B8"/>
    <w:rsid w:val="00975D00"/>
    <w:rsid w:val="009E06E0"/>
    <w:rsid w:val="00AF575F"/>
    <w:rsid w:val="00B21B22"/>
    <w:rsid w:val="00B233D6"/>
    <w:rsid w:val="00B2646F"/>
    <w:rsid w:val="00B40E14"/>
    <w:rsid w:val="00B5772E"/>
    <w:rsid w:val="00B84FFE"/>
    <w:rsid w:val="00B950E4"/>
    <w:rsid w:val="00BA29F8"/>
    <w:rsid w:val="00BD75BD"/>
    <w:rsid w:val="00C66671"/>
    <w:rsid w:val="00CA2883"/>
    <w:rsid w:val="00CD36C6"/>
    <w:rsid w:val="00D16AE1"/>
    <w:rsid w:val="00D6187F"/>
    <w:rsid w:val="00D73B7F"/>
    <w:rsid w:val="00DA3CCB"/>
    <w:rsid w:val="00DC28D6"/>
    <w:rsid w:val="00E21A9A"/>
    <w:rsid w:val="00E21B60"/>
    <w:rsid w:val="00E77121"/>
    <w:rsid w:val="00EC1D9E"/>
    <w:rsid w:val="00EE2ACC"/>
    <w:rsid w:val="00F92DCE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customStyle="1" w:styleId="Adres">
    <w:name w:val="Adres"/>
    <w:basedOn w:val="Tekstpodstawowy"/>
    <w:rsid w:val="00D16AE1"/>
    <w:pPr>
      <w:keepLine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D16AE1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D16A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">
    <w:name w:val="data"/>
    <w:basedOn w:val="Normalny"/>
    <w:rsid w:val="00D16AE1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16A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6AE1"/>
  </w:style>
  <w:style w:type="paragraph" w:styleId="Akapitzlist">
    <w:name w:val="List Paragraph"/>
    <w:basedOn w:val="Normalny"/>
    <w:uiPriority w:val="34"/>
    <w:qFormat/>
    <w:rsid w:val="003B0EB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Dariusz Radzimski</cp:lastModifiedBy>
  <cp:revision>8</cp:revision>
  <cp:lastPrinted>2023-05-08T11:27:00Z</cp:lastPrinted>
  <dcterms:created xsi:type="dcterms:W3CDTF">2023-11-30T06:24:00Z</dcterms:created>
  <dcterms:modified xsi:type="dcterms:W3CDTF">2024-01-25T07:07:00Z</dcterms:modified>
</cp:coreProperties>
</file>