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185A3DE" w14:textId="166BF4C5" w:rsidR="00117E89" w:rsidRDefault="005F40DC" w:rsidP="00117E89">
      <w:pPr>
        <w:pStyle w:val="Nagwek"/>
        <w:tabs>
          <w:tab w:val="left" w:pos="142"/>
        </w:tabs>
        <w:spacing w:after="120" w:line="276" w:lineRule="auto"/>
        <w:ind w:left="567"/>
      </w:pPr>
      <w:r w:rsidRPr="00117E89">
        <w:rPr>
          <w:spacing w:val="-2"/>
        </w:rPr>
        <w:t>Przedsiębiors</w:t>
      </w:r>
      <w:r w:rsidR="00423A39" w:rsidRPr="00117E89">
        <w:rPr>
          <w:spacing w:val="-2"/>
        </w:rPr>
        <w:t>two Wodociągów i Kanalizacji Spółka</w:t>
      </w:r>
      <w:r w:rsidRPr="00117E89">
        <w:rPr>
          <w:spacing w:val="-2"/>
        </w:rPr>
        <w:t xml:space="preserve"> z o.o. </w:t>
      </w:r>
      <w:r w:rsidR="001F0AFD" w:rsidRPr="00117E89">
        <w:rPr>
          <w:spacing w:val="-2"/>
        </w:rPr>
        <w:t xml:space="preserve">z siedzibą </w:t>
      </w:r>
      <w:r w:rsidRPr="00117E89">
        <w:rPr>
          <w:spacing w:val="-2"/>
        </w:rPr>
        <w:t xml:space="preserve">w Kaliszu prosi </w:t>
      </w:r>
      <w:r w:rsidR="00A36DFE" w:rsidRPr="00117E89">
        <w:rPr>
          <w:spacing w:val="-2"/>
        </w:rPr>
        <w:br/>
        <w:t>o przedstawienie</w:t>
      </w:r>
      <w:r w:rsidRPr="00117E89">
        <w:rPr>
          <w:spacing w:val="-2"/>
        </w:rPr>
        <w:t xml:space="preserve"> oferty </w:t>
      </w:r>
      <w:r w:rsidR="00A36DFE" w:rsidRPr="00117E89">
        <w:rPr>
          <w:spacing w:val="-2"/>
        </w:rPr>
        <w:t>na</w:t>
      </w:r>
      <w:r w:rsidR="0083310A" w:rsidRPr="00117E89">
        <w:rPr>
          <w:spacing w:val="-2"/>
        </w:rPr>
        <w:t xml:space="preserve"> </w:t>
      </w:r>
      <w:r w:rsidR="00117E89" w:rsidRPr="00117E89">
        <w:rPr>
          <w:spacing w:val="-2"/>
        </w:rPr>
        <w:t xml:space="preserve">wymianę przyłączy wody wraz z podejściami wodomierzowymi </w:t>
      </w:r>
      <w:r w:rsidR="00117E89" w:rsidRPr="00117E89">
        <w:rPr>
          <w:spacing w:val="-2"/>
        </w:rPr>
        <w:br/>
        <w:t>w ul. Kościuszki</w:t>
      </w:r>
      <w:r w:rsidR="00624069">
        <w:rPr>
          <w:spacing w:val="-2"/>
        </w:rPr>
        <w:t>.</w:t>
      </w:r>
    </w:p>
    <w:p w14:paraId="6A5CC0E1" w14:textId="7406BCCB" w:rsidR="00151456" w:rsidRPr="00117E89" w:rsidRDefault="00151456" w:rsidP="00117E89">
      <w:pPr>
        <w:pStyle w:val="Nagwek"/>
        <w:tabs>
          <w:tab w:val="left" w:pos="142"/>
        </w:tabs>
        <w:spacing w:after="120" w:line="276" w:lineRule="auto"/>
        <w:ind w:left="567"/>
      </w:pPr>
      <w:r w:rsidRPr="00117E89">
        <w:t xml:space="preserve">Postępowanie prowadzone będzie w trybie zapytania ofertowego zgodnie </w:t>
      </w:r>
      <w:r w:rsidR="00A36DFE" w:rsidRPr="00117E89">
        <w:t xml:space="preserve">z </w:t>
      </w:r>
      <w:r w:rsidR="00A17C6D" w:rsidRPr="00117E89">
        <w:rPr>
          <w:rFonts w:ascii="Segoe UI Semilight" w:hAnsi="Segoe UI Semilight" w:cs="Segoe UI Semilight"/>
        </w:rPr>
        <w:t>§</w:t>
      </w:r>
      <w:r w:rsidR="00A17C6D" w:rsidRPr="00117E89">
        <w:t xml:space="preserve">5 pkt. II </w:t>
      </w:r>
      <w:r w:rsidRPr="00117E89">
        <w:t>Regulaminu Udzielania Zamówień.</w:t>
      </w:r>
    </w:p>
    <w:p w14:paraId="6887A054" w14:textId="3C0BAE65" w:rsidR="00E77124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72E3DFF" w14:textId="77777777" w:rsidR="003C6621" w:rsidRPr="008714C1" w:rsidRDefault="003C6621" w:rsidP="003C6621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BA5E2D8" w14:textId="1CC69F45" w:rsidR="00624069" w:rsidRPr="004F5ED9" w:rsidRDefault="00624069" w:rsidP="0062406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Wykonanie wymiany przyłączy wody  </w:t>
      </w:r>
      <w:r>
        <w:rPr>
          <w:rFonts w:ascii="Times New Roman" w:hAnsi="Times New Roman"/>
          <w:color w:val="000000" w:themeColor="text1"/>
          <w:sz w:val="24"/>
          <w:szCs w:val="24"/>
        </w:rPr>
        <w:t>zgodnie z załącznikiem nr 1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23 szt. 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o długości łącznej ok. </w:t>
      </w:r>
      <w:r>
        <w:rPr>
          <w:rFonts w:ascii="Times New Roman" w:hAnsi="Times New Roman"/>
          <w:color w:val="000000" w:themeColor="text1"/>
          <w:sz w:val="24"/>
          <w:szCs w:val="24"/>
        </w:rPr>
        <w:t>317,5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>m (jest to długość mierzona do budynku). Materiał: PE100 SDR17 Dz40x2,4mm, PE100 SDR17 Dz63x3,8mm, PE100 SDR17 Dz90x5,4mm.</w:t>
      </w:r>
    </w:p>
    <w:p w14:paraId="3FAAEFC0" w14:textId="45BFA5BB" w:rsidR="00117E89" w:rsidRPr="004F5ED9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Wykonanie projektu organizacji ruchu na czas prowadzenia robót i na czas odtworzenia nawierzchni </w:t>
      </w:r>
      <w:r w:rsidR="00507537" w:rsidRPr="004F5ED9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uzgodnienie</w:t>
      </w:r>
      <w:r w:rsidR="00507537"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go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w Zarządzie Dróg Miejskich w Kaliszu.</w:t>
      </w:r>
    </w:p>
    <w:p w14:paraId="1BBC76B6" w14:textId="08931E39" w:rsidR="00117E89" w:rsidRPr="004F5ED9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ED9">
        <w:rPr>
          <w:rFonts w:ascii="Times New Roman" w:hAnsi="Times New Roman"/>
          <w:color w:val="000000" w:themeColor="text1"/>
          <w:sz w:val="24"/>
          <w:szCs w:val="24"/>
        </w:rPr>
        <w:t>Wykonanie projektu odtworzenia nawierzchni i uzgodnienie</w:t>
      </w:r>
      <w:r w:rsidR="00507537"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go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w Zarządzie Dróg Miejskich w Kaliszu.</w:t>
      </w:r>
    </w:p>
    <w:p w14:paraId="563BABB3" w14:textId="1302D912" w:rsidR="00117E89" w:rsidRPr="009A7ECD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ECD">
        <w:rPr>
          <w:rFonts w:ascii="Times New Roman" w:hAnsi="Times New Roman"/>
          <w:color w:val="000000" w:themeColor="text1"/>
          <w:sz w:val="24"/>
          <w:szCs w:val="24"/>
        </w:rPr>
        <w:t>Wykonanie badań bakteriologicznych każdego wymienianego przyłącza wody przed włączeniem do sieci wodociągowej.</w:t>
      </w:r>
    </w:p>
    <w:p w14:paraId="4A36E245" w14:textId="33BFEC53" w:rsidR="00117E89" w:rsidRPr="009A7ECD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Wymiana podejść wodomierzowych do wszystkich przyłączy – 2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3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szt.– zgodnie z</w:t>
      </w:r>
      <w:r w:rsidR="00E950AB"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załącz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nikiem nr 1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(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średnice zaw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or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ó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w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należy dobrać w zależności od średnicy wodomierza).</w:t>
      </w:r>
    </w:p>
    <w:p w14:paraId="36934EA7" w14:textId="15F9AA80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Połączenie wymienianych przyłączy z instalacją wewnętrzną odbiorcy.</w:t>
      </w:r>
    </w:p>
    <w:p w14:paraId="4C3D317D" w14:textId="40FE12B6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Modernizacja węzłów wodociągów W1, W2, W3 – wymiana zasuw</w:t>
      </w:r>
      <w:r w:rsidR="00A53C39">
        <w:rPr>
          <w:rFonts w:ascii="Times New Roman" w:hAnsi="Times New Roman"/>
          <w:sz w:val="24"/>
          <w:szCs w:val="24"/>
        </w:rPr>
        <w:t xml:space="preserve"> na istniejącym wodociągu </w:t>
      </w:r>
      <w:r w:rsidR="00A53C39">
        <w:rPr>
          <w:rFonts w:ascii="Segoe UI Semilight" w:hAnsi="Segoe UI Semilight" w:cs="Segoe UI Semilight"/>
          <w:sz w:val="24"/>
          <w:szCs w:val="24"/>
        </w:rPr>
        <w:t>Ø</w:t>
      </w:r>
      <w:r w:rsidR="00A53C39">
        <w:rPr>
          <w:rFonts w:ascii="Times New Roman" w:hAnsi="Times New Roman"/>
          <w:sz w:val="24"/>
          <w:szCs w:val="24"/>
        </w:rPr>
        <w:t>150 materiał – żeliwo</w:t>
      </w:r>
      <w:r w:rsidR="00624069">
        <w:rPr>
          <w:rFonts w:ascii="Times New Roman" w:hAnsi="Times New Roman"/>
          <w:sz w:val="24"/>
          <w:szCs w:val="24"/>
        </w:rPr>
        <w:t xml:space="preserve"> zgodnie z załącznikiem graficznym.</w:t>
      </w:r>
    </w:p>
    <w:p w14:paraId="62A05390" w14:textId="28F4042C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Wykonanie odtworzenia nawierzchni zgodnie z zatwierdzonym przez ZDM w Kaliszu projektem.</w:t>
      </w:r>
    </w:p>
    <w:p w14:paraId="3BB29C45" w14:textId="1A1D6936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 xml:space="preserve">Uzyskanie protokołu odbioru pasa drogowego  ZDM w Kaliszu. </w:t>
      </w:r>
    </w:p>
    <w:p w14:paraId="0463BF1D" w14:textId="21AA95A6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Uzyskanie oświadczeń właścicieli terenu o prawidłowym odtworzeniu nawierzchni terenu posesji po wymianie przyłącza i pracach wewnątrz budynku.</w:t>
      </w:r>
    </w:p>
    <w:p w14:paraId="01A760A1" w14:textId="77777777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Wykonanie inwentaryzacji powykonawczej przyłączy wody.</w:t>
      </w:r>
    </w:p>
    <w:p w14:paraId="66E0DD0C" w14:textId="77777777" w:rsidR="00BA15EA" w:rsidRPr="00F21DCF" w:rsidRDefault="00BA15EA" w:rsidP="00F21DCF">
      <w:pPr>
        <w:widowControl w:val="0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0" w:name="_Hlk66966839"/>
    </w:p>
    <w:p w14:paraId="3003DC47" w14:textId="796DFF9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Prowadzenie prac przy zapewnieniu ciągłości dostaw wody dla odbiorców.</w:t>
      </w:r>
    </w:p>
    <w:p w14:paraId="1F266E0E" w14:textId="77777777" w:rsidR="00F21DCF" w:rsidRPr="00A33BB9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181A03A2" w14:textId="390A299B" w:rsidR="00A33BB9" w:rsidRPr="00A33BB9" w:rsidRDefault="00F21DCF" w:rsidP="00A33BB9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Usunięcie wszystkich ewentualnych kolizji z infrastrukturą techniczną (również nieujawnionych na podkładach geodezyjnych)</w:t>
      </w:r>
      <w:r w:rsidR="00A33BB9"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które nie mogą stanowić podstawy do przedłużenia terminu realizacji zadania i zmiany ceny ryczałtowej wykonania zadania.</w:t>
      </w:r>
    </w:p>
    <w:p w14:paraId="0B127E9F" w14:textId="1006AD29" w:rsidR="00F21DCF" w:rsidRPr="00A33BB9" w:rsidRDefault="00A33BB9" w:rsidP="00F21DCF">
      <w:pPr>
        <w:widowControl w:val="0"/>
        <w:numPr>
          <w:ilvl w:val="0"/>
          <w:numId w:val="30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ewentualnych połączeń przewodów przy wymianie rurociągu i przyłączy, które należy wykonać metodą zgrzewania i dostarczyć karty zgrzewów i protokoły szczelności przewodów</w:t>
      </w:r>
      <w:r w:rsidR="00F21DCF"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  <w:bookmarkEnd w:id="0"/>
    </w:p>
    <w:p w14:paraId="33B8B57E" w14:textId="77777777" w:rsidR="009A2631" w:rsidRPr="009A2631" w:rsidRDefault="009A2631" w:rsidP="009A263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Prace </w:t>
      </w:r>
      <w:r w:rsidRPr="009A26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należy prowadzić zgodnie z:</w:t>
      </w:r>
    </w:p>
    <w:p w14:paraId="50177A70" w14:textId="4097995A" w:rsidR="009A2631" w:rsidRPr="009A2631" w:rsidRDefault="009A2631" w:rsidP="009A263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9A263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Decyzją WU.432.86.2021 z dnia 26.07.2021r. i Decyzją WU.4132.86.1.2021 z dnia 27.07.2021r. Zarządu Dróg Miejskich w Kaliszu.</w:t>
      </w:r>
    </w:p>
    <w:p w14:paraId="2FC10875" w14:textId="60A3A18E" w:rsidR="009A2631" w:rsidRPr="009A2631" w:rsidRDefault="006E4A70" w:rsidP="009A263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</w:t>
      </w:r>
      <w:r w:rsidR="009A2631" w:rsidRPr="009A263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rotokołem z narady koordynacyjnej.</w:t>
      </w:r>
    </w:p>
    <w:p w14:paraId="0BB336A4" w14:textId="7F1110A7" w:rsidR="009A2631" w:rsidRPr="009A2631" w:rsidRDefault="006E4A70" w:rsidP="009A263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lastRenderedPageBreak/>
        <w:t>Z</w:t>
      </w:r>
      <w:r w:rsidR="009A2631" w:rsidRPr="009A263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atwierdzonym projektem organizacji ruchu.</w:t>
      </w:r>
    </w:p>
    <w:p w14:paraId="4BCD9831" w14:textId="77777777" w:rsidR="009A2631" w:rsidRPr="009A2631" w:rsidRDefault="009A2631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3BB08B58" w14:textId="7543F9A8" w:rsidR="003C3816" w:rsidRPr="009A2631" w:rsidRDefault="003C3816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Uwaga:</w:t>
      </w:r>
    </w:p>
    <w:p w14:paraId="1A71835A" w14:textId="09BB32EB" w:rsidR="003C3816" w:rsidRPr="009A2631" w:rsidRDefault="003C3816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Jakakolwiek ingerencja w infrastrukturę – zamykanie, otwieranie, demontaż zasuw, hydrantów i </w:t>
      </w:r>
      <w:r w:rsidR="00F17F61"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nawiertak</w:t>
      </w: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bez zgody i wiedzy PWiK Sp. z o.o. skutkować będzie pociągnięciem Wykonawcy do odpowiedzialności prawnej.</w:t>
      </w:r>
    </w:p>
    <w:p w14:paraId="5F9057BA" w14:textId="25CAAF6F" w:rsidR="00F21DCF" w:rsidRPr="009A2631" w:rsidRDefault="00F21DCF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67C21ABD" w:rsidR="00F21DCF" w:rsidRPr="009A2631" w:rsidRDefault="00F21DCF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72C2377" w14:textId="77777777" w:rsidR="00F21DCF" w:rsidRPr="009A2631" w:rsidRDefault="00F21DCF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</w:p>
    <w:p w14:paraId="4359422E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24CB028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630ED961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689EE76F" w14:textId="167F663B" w:rsidR="00F21DCF" w:rsidRPr="009A2631" w:rsidRDefault="00F21DCF" w:rsidP="009A2631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</w:t>
      </w:r>
      <w:bookmarkStart w:id="2" w:name="_Hlk66967127"/>
      <w:bookmarkEnd w:id="1"/>
      <w:r w:rsidR="009A26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ewentualnych nawierceń na nowobudowanym rurociągu, jak  również podłączenie rurociągów po uprzednim przygotowaniu przez Wykonawcę wykopu </w:t>
      </w:r>
      <w:r w:rsidR="00A53C3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="009A26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 wymiarach min. 1,5x1,5.</w:t>
      </w:r>
    </w:p>
    <w:p w14:paraId="6C9B8A8F" w14:textId="7A3DCD00" w:rsidR="00E950AB" w:rsidRDefault="009A2631" w:rsidP="009A2631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Dostarczenie armatury do zabudowy – 2</w:t>
      </w:r>
      <w:r w:rsidR="00A53C3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szt. nawiertek, 7 szt. zasuw.</w:t>
      </w:r>
      <w:bookmarkEnd w:id="2"/>
    </w:p>
    <w:p w14:paraId="1F20BD35" w14:textId="77777777" w:rsidR="009A2631" w:rsidRPr="009A2631" w:rsidRDefault="009A2631" w:rsidP="009A2631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25DC5BF1" w:rsidR="00CF095F" w:rsidRPr="009A2631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486AACDC" w14:textId="6C3958A5" w:rsidR="00D836E0" w:rsidRPr="009A2631" w:rsidRDefault="00D836E0" w:rsidP="00D836E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 xml:space="preserve">Termin rozpoczęcia robót budowlanych </w:t>
      </w:r>
      <w:r w:rsidR="00155DD3">
        <w:rPr>
          <w:rFonts w:ascii="Times New Roman" w:hAnsi="Times New Roman"/>
          <w:sz w:val="24"/>
          <w:szCs w:val="24"/>
        </w:rPr>
        <w:t>20</w:t>
      </w:r>
      <w:r w:rsidRPr="009A2631">
        <w:rPr>
          <w:rFonts w:ascii="Times New Roman" w:hAnsi="Times New Roman"/>
          <w:sz w:val="24"/>
          <w:szCs w:val="24"/>
        </w:rPr>
        <w:t>.09.2021r.</w:t>
      </w:r>
    </w:p>
    <w:p w14:paraId="3F764C43" w14:textId="57C0216D" w:rsidR="00D836E0" w:rsidRPr="009A2631" w:rsidRDefault="00D836E0" w:rsidP="00D836E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>Termin zakończenia robót budowlanych do 20.11.2021r.</w:t>
      </w:r>
    </w:p>
    <w:p w14:paraId="38588619" w14:textId="77777777" w:rsidR="00D836E0" w:rsidRPr="009A2631" w:rsidRDefault="00D836E0" w:rsidP="00D836E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>Termin dostarczenia materiałów odbiorowych 15.12.2021r.</w:t>
      </w:r>
    </w:p>
    <w:p w14:paraId="34AA88AD" w14:textId="77777777" w:rsidR="00BB5013" w:rsidRPr="00D836E0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9A263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9A2631">
        <w:rPr>
          <w:rFonts w:ascii="Times New Roman" w:hAnsi="Times New Roman"/>
          <w:sz w:val="24"/>
          <w:szCs w:val="24"/>
        </w:rPr>
        <w:t>30</w:t>
      </w:r>
      <w:r w:rsidRPr="009A2631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9A263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9A2631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527EC12A" w14:textId="3F3639E1" w:rsidR="00F21DCF" w:rsidRPr="009A2631" w:rsidRDefault="00E32296" w:rsidP="00F21DCF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A2631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003AEFB9" w14:textId="77777777" w:rsidR="009756C4" w:rsidRPr="009A2631" w:rsidRDefault="009756C4" w:rsidP="009A2631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lastRenderedPageBreak/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10CAF13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lastRenderedPageBreak/>
        <w:t>Wypełniony formularz ofertowy (</w:t>
      </w:r>
      <w:r w:rsidR="00F24EF4">
        <w:rPr>
          <w:rStyle w:val="FontStyle11"/>
          <w:spacing w:val="0"/>
          <w:sz w:val="24"/>
          <w:szCs w:val="24"/>
        </w:rPr>
        <w:t xml:space="preserve">załącznik nr </w:t>
      </w:r>
      <w:r w:rsidR="00B041B6">
        <w:rPr>
          <w:rStyle w:val="FontStyle11"/>
          <w:spacing w:val="0"/>
          <w:sz w:val="24"/>
          <w:szCs w:val="24"/>
        </w:rPr>
        <w:t>2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C374D01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</w:t>
      </w:r>
      <w:r w:rsidR="00B041B6">
        <w:rPr>
          <w:rStyle w:val="FontStyle11"/>
          <w:spacing w:val="-2"/>
          <w:sz w:val="24"/>
          <w:szCs w:val="24"/>
        </w:rPr>
        <w:t>3</w:t>
      </w:r>
      <w:r w:rsidR="00F24EF4">
        <w:rPr>
          <w:rStyle w:val="FontStyle11"/>
          <w:spacing w:val="-2"/>
          <w:sz w:val="24"/>
          <w:szCs w:val="24"/>
        </w:rPr>
        <w:t>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 xml:space="preserve">załącznik nr </w:t>
      </w:r>
      <w:r w:rsidR="00B041B6">
        <w:rPr>
          <w:rStyle w:val="FontStyle11"/>
          <w:spacing w:val="-2"/>
          <w:sz w:val="24"/>
          <w:szCs w:val="24"/>
        </w:rPr>
        <w:t>4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7B31B023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B041B6">
        <w:rPr>
          <w:spacing w:val="-6"/>
        </w:rPr>
        <w:t>5</w:t>
      </w:r>
      <w:r w:rsidR="00F24EF4" w:rsidRPr="00F24EF4">
        <w:rPr>
          <w:spacing w:val="-6"/>
        </w:rPr>
        <w:t>).</w:t>
      </w:r>
    </w:p>
    <w:p w14:paraId="7FE9D550" w14:textId="5DDB3762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B041B6">
        <w:rPr>
          <w:spacing w:val="-10"/>
        </w:rPr>
        <w:t>6</w:t>
      </w:r>
      <w:r w:rsidRPr="00F24EF4">
        <w:rPr>
          <w:spacing w:val="-10"/>
        </w:rPr>
        <w:t>).</w:t>
      </w:r>
    </w:p>
    <w:p w14:paraId="6D2FED0C" w14:textId="1F9A6D48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B041B6">
        <w:rPr>
          <w:spacing w:val="-4"/>
        </w:rPr>
        <w:t>7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63EA7A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</w:t>
      </w:r>
      <w:r w:rsidR="00B041B6">
        <w:rPr>
          <w:rStyle w:val="FontStyle11"/>
          <w:spacing w:val="0"/>
          <w:sz w:val="24"/>
          <w:szCs w:val="24"/>
        </w:rPr>
        <w:t>8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99A3392"/>
    <w:multiLevelType w:val="hybridMultilevel"/>
    <w:tmpl w:val="159EA28E"/>
    <w:lvl w:ilvl="0" w:tplc="9CAA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8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3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1"/>
  </w:num>
  <w:num w:numId="5">
    <w:abstractNumId w:val="13"/>
  </w:num>
  <w:num w:numId="6">
    <w:abstractNumId w:val="35"/>
  </w:num>
  <w:num w:numId="7">
    <w:abstractNumId w:val="29"/>
  </w:num>
  <w:num w:numId="8">
    <w:abstractNumId w:val="37"/>
  </w:num>
  <w:num w:numId="9">
    <w:abstractNumId w:val="34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8"/>
  </w:num>
  <w:num w:numId="21">
    <w:abstractNumId w:val="5"/>
  </w:num>
  <w:num w:numId="22">
    <w:abstractNumId w:val="27"/>
  </w:num>
  <w:num w:numId="23">
    <w:abstractNumId w:val="21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6"/>
  </w:num>
  <w:num w:numId="29">
    <w:abstractNumId w:val="31"/>
  </w:num>
  <w:num w:numId="30">
    <w:abstractNumId w:val="10"/>
  </w:num>
  <w:num w:numId="31">
    <w:abstractNumId w:val="18"/>
  </w:num>
  <w:num w:numId="32">
    <w:abstractNumId w:val="33"/>
  </w:num>
  <w:num w:numId="33">
    <w:abstractNumId w:val="36"/>
  </w:num>
  <w:num w:numId="34">
    <w:abstractNumId w:val="25"/>
  </w:num>
  <w:num w:numId="35">
    <w:abstractNumId w:val="20"/>
  </w:num>
  <w:num w:numId="36">
    <w:abstractNumId w:val="24"/>
  </w:num>
  <w:num w:numId="37">
    <w:abstractNumId w:val="26"/>
  </w:num>
  <w:num w:numId="38">
    <w:abstractNumId w:val="30"/>
  </w:num>
  <w:num w:numId="39">
    <w:abstractNumId w:val="8"/>
  </w:num>
  <w:num w:numId="40">
    <w:abstractNumId w:val="12"/>
  </w:num>
  <w:num w:numId="4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1FEF"/>
    <w:rsid w:val="00032E87"/>
    <w:rsid w:val="00040B0B"/>
    <w:rsid w:val="00057FB9"/>
    <w:rsid w:val="00062772"/>
    <w:rsid w:val="00065569"/>
    <w:rsid w:val="00067ED6"/>
    <w:rsid w:val="000820DD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55DD3"/>
    <w:rsid w:val="00160A57"/>
    <w:rsid w:val="0017617F"/>
    <w:rsid w:val="00183E16"/>
    <w:rsid w:val="001853B4"/>
    <w:rsid w:val="001A04F8"/>
    <w:rsid w:val="001B5CDF"/>
    <w:rsid w:val="001D113A"/>
    <w:rsid w:val="001D2287"/>
    <w:rsid w:val="001E5DAE"/>
    <w:rsid w:val="001F0AFD"/>
    <w:rsid w:val="001F3584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C3816"/>
    <w:rsid w:val="003C6621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4F5ED9"/>
    <w:rsid w:val="00507537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47AE"/>
    <w:rsid w:val="0061735F"/>
    <w:rsid w:val="00624069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85C"/>
    <w:rsid w:val="006D6EB3"/>
    <w:rsid w:val="006E4A70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C7BAA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1F0C"/>
    <w:rsid w:val="00857DE5"/>
    <w:rsid w:val="008714C1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2631"/>
    <w:rsid w:val="009A7ECD"/>
    <w:rsid w:val="009B6781"/>
    <w:rsid w:val="009D0B96"/>
    <w:rsid w:val="009F447F"/>
    <w:rsid w:val="00A02748"/>
    <w:rsid w:val="00A17C6D"/>
    <w:rsid w:val="00A25B0D"/>
    <w:rsid w:val="00A31E52"/>
    <w:rsid w:val="00A33BB9"/>
    <w:rsid w:val="00A36DFE"/>
    <w:rsid w:val="00A4159E"/>
    <w:rsid w:val="00A45117"/>
    <w:rsid w:val="00A468B7"/>
    <w:rsid w:val="00A53C39"/>
    <w:rsid w:val="00A70FC3"/>
    <w:rsid w:val="00A722B5"/>
    <w:rsid w:val="00A723D3"/>
    <w:rsid w:val="00A74E62"/>
    <w:rsid w:val="00A804B8"/>
    <w:rsid w:val="00AB2FB9"/>
    <w:rsid w:val="00AB4D80"/>
    <w:rsid w:val="00AB68F2"/>
    <w:rsid w:val="00B041B6"/>
    <w:rsid w:val="00B05B36"/>
    <w:rsid w:val="00B35E29"/>
    <w:rsid w:val="00B37D08"/>
    <w:rsid w:val="00B47DB4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11B3"/>
    <w:rsid w:val="00D42E29"/>
    <w:rsid w:val="00D67C91"/>
    <w:rsid w:val="00D73F63"/>
    <w:rsid w:val="00D83378"/>
    <w:rsid w:val="00D836E0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17F61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1585</TotalTime>
  <Pages>4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77</cp:revision>
  <cp:lastPrinted>2021-08-12T11:40:00Z</cp:lastPrinted>
  <dcterms:created xsi:type="dcterms:W3CDTF">2019-09-04T10:49:00Z</dcterms:created>
  <dcterms:modified xsi:type="dcterms:W3CDTF">2021-08-20T11:57:00Z</dcterms:modified>
</cp:coreProperties>
</file>