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65F6" w14:textId="70139FAD" w:rsidR="004E008E" w:rsidRPr="00C6473F" w:rsidRDefault="004E008E" w:rsidP="004C0D4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6473F">
        <w:rPr>
          <w:rFonts w:ascii="Arial" w:hAnsi="Arial" w:cs="Arial"/>
          <w:b/>
          <w:sz w:val="24"/>
          <w:szCs w:val="24"/>
        </w:rPr>
        <w:t>Załącznik nr 2</w:t>
      </w:r>
      <w:r w:rsidR="00E113AC" w:rsidRPr="00C6473F">
        <w:rPr>
          <w:rFonts w:ascii="Arial" w:hAnsi="Arial" w:cs="Arial"/>
          <w:b/>
          <w:sz w:val="24"/>
          <w:szCs w:val="24"/>
        </w:rPr>
        <w:t>B</w:t>
      </w:r>
      <w:r w:rsidRPr="00C6473F">
        <w:rPr>
          <w:rFonts w:ascii="Arial" w:hAnsi="Arial" w:cs="Arial"/>
          <w:b/>
          <w:sz w:val="24"/>
          <w:szCs w:val="24"/>
        </w:rPr>
        <w:t xml:space="preserve"> do SWZ</w:t>
      </w:r>
    </w:p>
    <w:p w14:paraId="16A54478" w14:textId="77777777" w:rsidR="004E008E" w:rsidRPr="00C6473F" w:rsidRDefault="004E008E" w:rsidP="004C0D42">
      <w:pPr>
        <w:pStyle w:val="Data"/>
        <w:spacing w:after="0" w:line="276" w:lineRule="auto"/>
        <w:jc w:val="center"/>
        <w:rPr>
          <w:rFonts w:cs="Arial"/>
          <w:b/>
          <w:spacing w:val="0"/>
          <w:sz w:val="24"/>
          <w:szCs w:val="24"/>
          <w:lang w:eastAsia="pl-PL"/>
        </w:rPr>
      </w:pPr>
    </w:p>
    <w:p w14:paraId="5D40689D" w14:textId="5860202E" w:rsidR="004E008E" w:rsidRPr="00C6473F" w:rsidRDefault="004E008E" w:rsidP="004C0D42">
      <w:pPr>
        <w:pStyle w:val="Data"/>
        <w:spacing w:after="0" w:line="276" w:lineRule="auto"/>
        <w:jc w:val="center"/>
        <w:rPr>
          <w:rFonts w:cs="Arial"/>
          <w:b/>
          <w:spacing w:val="0"/>
          <w:sz w:val="24"/>
          <w:szCs w:val="24"/>
          <w:lang w:eastAsia="pl-PL"/>
        </w:rPr>
      </w:pPr>
      <w:r w:rsidRPr="00C6473F">
        <w:rPr>
          <w:rFonts w:cs="Arial"/>
          <w:b/>
          <w:spacing w:val="0"/>
          <w:sz w:val="24"/>
          <w:szCs w:val="24"/>
          <w:lang w:eastAsia="pl-PL"/>
        </w:rPr>
        <w:t xml:space="preserve">PROJEKTOWANE POSTANOWIENIA UMOWY – CZĘŚĆ </w:t>
      </w:r>
      <w:r w:rsidR="00E113AC" w:rsidRPr="00C6473F">
        <w:rPr>
          <w:rFonts w:cs="Arial"/>
          <w:b/>
          <w:spacing w:val="0"/>
          <w:sz w:val="24"/>
          <w:szCs w:val="24"/>
          <w:lang w:eastAsia="pl-PL"/>
        </w:rPr>
        <w:t>2</w:t>
      </w:r>
    </w:p>
    <w:p w14:paraId="013869F0" w14:textId="77777777" w:rsidR="00CC1F92" w:rsidRPr="00C6473F" w:rsidRDefault="00CC1F92" w:rsidP="004C0D42">
      <w:pPr>
        <w:pStyle w:val="Data"/>
        <w:spacing w:after="0" w:line="276" w:lineRule="auto"/>
        <w:jc w:val="center"/>
        <w:rPr>
          <w:rFonts w:cs="Arial"/>
          <w:b/>
          <w:spacing w:val="0"/>
          <w:sz w:val="24"/>
          <w:szCs w:val="24"/>
          <w:u w:val="single"/>
          <w:lang w:eastAsia="pl-PL"/>
        </w:rPr>
      </w:pPr>
    </w:p>
    <w:p w14:paraId="3B4F3BEB" w14:textId="5E30624F" w:rsidR="004E008E" w:rsidRPr="00C6473F" w:rsidRDefault="004E008E" w:rsidP="004C0D42">
      <w:pPr>
        <w:pStyle w:val="Data"/>
        <w:spacing w:after="0" w:line="276" w:lineRule="auto"/>
        <w:jc w:val="center"/>
        <w:rPr>
          <w:rFonts w:cs="Arial"/>
          <w:b/>
          <w:spacing w:val="0"/>
          <w:sz w:val="24"/>
          <w:szCs w:val="24"/>
          <w:u w:val="single"/>
          <w:lang w:eastAsia="pl-PL"/>
        </w:rPr>
      </w:pPr>
      <w:r w:rsidRPr="00C6473F">
        <w:rPr>
          <w:rFonts w:cs="Arial"/>
          <w:b/>
          <w:spacing w:val="0"/>
          <w:sz w:val="24"/>
          <w:szCs w:val="24"/>
          <w:u w:val="single"/>
          <w:lang w:eastAsia="pl-PL"/>
        </w:rPr>
        <w:t xml:space="preserve">UMOWA UBEZPIECZENIA </w:t>
      </w:r>
    </w:p>
    <w:p w14:paraId="69BA69F4" w14:textId="77777777" w:rsidR="004E008E" w:rsidRPr="00C6473F" w:rsidRDefault="004E008E" w:rsidP="004C0D42">
      <w:pPr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C6473F">
        <w:rPr>
          <w:rFonts w:ascii="Arial" w:hAnsi="Arial" w:cs="Arial"/>
          <w:b/>
          <w:sz w:val="24"/>
          <w:szCs w:val="24"/>
          <w:u w:val="single"/>
          <w:lang w:eastAsia="pl-PL"/>
        </w:rPr>
        <w:t>NUMER ……………………..</w:t>
      </w:r>
    </w:p>
    <w:p w14:paraId="5A1F9B57" w14:textId="77777777" w:rsidR="00F30248" w:rsidRPr="00C6473F" w:rsidRDefault="00F30248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F7FAFB3" w14:textId="2639DC0B" w:rsidR="004E008E" w:rsidRPr="00C6473F" w:rsidRDefault="004E008E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w dniu …………………………………….. w Ostrzeszowie, zawarta po przeprowadzeniu postępowania o udzielenie zamówienia publicznego w trybie podstawowym zgodnie z art. 275 pkt 1 ustawy z dnia 11 września 2019 r. Prawo zamówień publicznych (</w:t>
      </w:r>
      <w:proofErr w:type="spellStart"/>
      <w:r w:rsidRPr="00C6473F">
        <w:rPr>
          <w:rFonts w:ascii="Arial" w:hAnsi="Arial" w:cs="Arial"/>
          <w:sz w:val="24"/>
          <w:szCs w:val="24"/>
        </w:rPr>
        <w:t>t.j</w:t>
      </w:r>
      <w:proofErr w:type="spellEnd"/>
      <w:r w:rsidRPr="00C6473F">
        <w:rPr>
          <w:rFonts w:ascii="Arial" w:hAnsi="Arial" w:cs="Arial"/>
          <w:sz w:val="24"/>
          <w:szCs w:val="24"/>
        </w:rPr>
        <w:t>. Dz. U. z 2023 r. poz. 1605 ze zm.) pod nazwą: „Ubezpieczenie mienia i odpowiedzialności cywilnej Powiatu Ostrzeszowskiego</w:t>
      </w:r>
      <w:r w:rsidR="004777D9" w:rsidRPr="00C6473F">
        <w:rPr>
          <w:rFonts w:ascii="Arial" w:hAnsi="Arial" w:cs="Arial"/>
          <w:sz w:val="24"/>
          <w:szCs w:val="24"/>
        </w:rPr>
        <w:t xml:space="preserve"> na lata 2024-2026</w:t>
      </w:r>
      <w:r w:rsidRPr="00C6473F">
        <w:rPr>
          <w:rFonts w:ascii="Arial" w:hAnsi="Arial" w:cs="Arial"/>
          <w:sz w:val="24"/>
          <w:szCs w:val="24"/>
        </w:rPr>
        <w:t xml:space="preserve">”, numer referencyjny postępowania: OS.272.2.2.2023, </w:t>
      </w:r>
      <w:r w:rsidR="00E113AC" w:rsidRPr="00C6473F">
        <w:rPr>
          <w:rFonts w:ascii="Arial" w:hAnsi="Arial" w:cs="Arial"/>
          <w:sz w:val="24"/>
          <w:szCs w:val="24"/>
        </w:rPr>
        <w:t>w części</w:t>
      </w:r>
      <w:r w:rsidR="00F30248" w:rsidRPr="00C6473F">
        <w:rPr>
          <w:rFonts w:ascii="Arial" w:hAnsi="Arial" w:cs="Arial"/>
          <w:sz w:val="24"/>
          <w:szCs w:val="24"/>
        </w:rPr>
        <w:t xml:space="preserve"> 2:</w:t>
      </w:r>
      <w:r w:rsidR="00E113AC" w:rsidRPr="00C6473F">
        <w:rPr>
          <w:rFonts w:ascii="Arial" w:hAnsi="Arial" w:cs="Arial"/>
          <w:sz w:val="24"/>
          <w:szCs w:val="24"/>
        </w:rPr>
        <w:t xml:space="preserve"> „Ubezpieczenia komunikacyjne”, </w:t>
      </w:r>
      <w:r w:rsidRPr="00C6473F">
        <w:rPr>
          <w:rFonts w:ascii="Arial" w:hAnsi="Arial" w:cs="Arial"/>
          <w:sz w:val="24"/>
          <w:szCs w:val="24"/>
        </w:rPr>
        <w:t xml:space="preserve">zwana dalej również </w:t>
      </w:r>
      <w:r w:rsidRPr="00C6473F">
        <w:rPr>
          <w:rFonts w:ascii="Arial" w:hAnsi="Arial" w:cs="Arial"/>
          <w:b/>
          <w:bCs/>
          <w:sz w:val="24"/>
          <w:szCs w:val="24"/>
        </w:rPr>
        <w:t>„Umową”</w:t>
      </w:r>
      <w:r w:rsidRPr="00C6473F">
        <w:rPr>
          <w:rFonts w:ascii="Arial" w:hAnsi="Arial" w:cs="Arial"/>
          <w:sz w:val="24"/>
          <w:szCs w:val="24"/>
        </w:rPr>
        <w:t>, pomiędzy:</w:t>
      </w:r>
    </w:p>
    <w:p w14:paraId="50843BBF" w14:textId="77777777" w:rsidR="004E008E" w:rsidRPr="00C6473F" w:rsidRDefault="004E008E" w:rsidP="004C0D42">
      <w:pPr>
        <w:pStyle w:val="h2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7BF4E06E" w14:textId="77777777" w:rsidR="004E008E" w:rsidRPr="00C6473F" w:rsidRDefault="004E008E" w:rsidP="004C0D42">
      <w:pPr>
        <w:pStyle w:val="h2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C6473F">
        <w:rPr>
          <w:rFonts w:ascii="Arial" w:hAnsi="Arial" w:cs="Arial"/>
          <w:b/>
        </w:rPr>
        <w:t>Powiatem Ostrzeszowskim,</w:t>
      </w:r>
      <w:r w:rsidRPr="00C6473F">
        <w:rPr>
          <w:rFonts w:ascii="Arial" w:hAnsi="Arial" w:cs="Arial"/>
          <w:bCs/>
        </w:rPr>
        <w:t xml:space="preserve"> ul. Zamkowa 31 63-500 Ostrzeszów, NIP: 514-02-01-793 REGON: 250854777, </w:t>
      </w:r>
      <w:r w:rsidRPr="00C6473F">
        <w:rPr>
          <w:rFonts w:ascii="Arial" w:hAnsi="Arial" w:cs="Arial"/>
        </w:rPr>
        <w:t xml:space="preserve">zwanym dalej również </w:t>
      </w:r>
      <w:r w:rsidRPr="00C6473F">
        <w:rPr>
          <w:rFonts w:ascii="Arial" w:hAnsi="Arial" w:cs="Arial"/>
          <w:b/>
        </w:rPr>
        <w:t>„Ubezpieczającym”,</w:t>
      </w:r>
      <w:r w:rsidRPr="00C6473F">
        <w:rPr>
          <w:rFonts w:ascii="Arial" w:hAnsi="Arial" w:cs="Arial"/>
          <w:bCs/>
        </w:rPr>
        <w:t xml:space="preserve"> reprezentowanym przez:</w:t>
      </w:r>
    </w:p>
    <w:p w14:paraId="7C52D830" w14:textId="77777777" w:rsidR="004E008E" w:rsidRPr="00C6473F" w:rsidRDefault="004E008E" w:rsidP="004C0D42">
      <w:pPr>
        <w:pStyle w:val="h2"/>
        <w:spacing w:after="0" w:line="276" w:lineRule="auto"/>
        <w:jc w:val="both"/>
        <w:rPr>
          <w:rFonts w:ascii="Arial" w:hAnsi="Arial" w:cs="Arial"/>
          <w:bCs/>
        </w:rPr>
      </w:pPr>
      <w:r w:rsidRPr="00C6473F">
        <w:rPr>
          <w:rFonts w:ascii="Arial" w:hAnsi="Arial" w:cs="Arial"/>
          <w:bCs/>
        </w:rPr>
        <w:t>1.</w:t>
      </w:r>
      <w:r w:rsidRPr="00C6473F">
        <w:rPr>
          <w:rFonts w:ascii="Arial" w:hAnsi="Arial" w:cs="Arial"/>
          <w:bCs/>
        </w:rPr>
        <w:tab/>
        <w:t>…………………………………………………….</w:t>
      </w:r>
    </w:p>
    <w:p w14:paraId="113CAFF0" w14:textId="77777777" w:rsidR="004E008E" w:rsidRPr="00C6473F" w:rsidRDefault="004E008E" w:rsidP="004C0D42">
      <w:pPr>
        <w:pStyle w:val="h2"/>
        <w:spacing w:after="0" w:line="276" w:lineRule="auto"/>
        <w:jc w:val="both"/>
        <w:rPr>
          <w:rFonts w:ascii="Arial" w:hAnsi="Arial" w:cs="Arial"/>
          <w:bCs/>
        </w:rPr>
      </w:pPr>
      <w:r w:rsidRPr="00C6473F">
        <w:rPr>
          <w:rFonts w:ascii="Arial" w:hAnsi="Arial" w:cs="Arial"/>
          <w:bCs/>
        </w:rPr>
        <w:t>2.</w:t>
      </w:r>
      <w:r w:rsidRPr="00C6473F">
        <w:rPr>
          <w:rFonts w:ascii="Arial" w:hAnsi="Arial" w:cs="Arial"/>
          <w:bCs/>
        </w:rPr>
        <w:tab/>
        <w:t>…………………………………………………….</w:t>
      </w:r>
    </w:p>
    <w:p w14:paraId="60363F76" w14:textId="77777777" w:rsidR="004E008E" w:rsidRPr="00C6473F" w:rsidRDefault="004E008E" w:rsidP="004C0D42">
      <w:pPr>
        <w:pStyle w:val="h2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C6473F">
        <w:rPr>
          <w:rFonts w:ascii="Arial" w:hAnsi="Arial" w:cs="Arial"/>
          <w:bCs/>
        </w:rPr>
        <w:t>przy kontrasygnacie Skarbnika Powiatu ……………………………</w:t>
      </w:r>
    </w:p>
    <w:p w14:paraId="1C2D7154" w14:textId="77777777" w:rsidR="004E008E" w:rsidRPr="00C6473F" w:rsidRDefault="004E008E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66166BB" w14:textId="77777777" w:rsidR="004E008E" w:rsidRPr="00C6473F" w:rsidRDefault="004E008E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a</w:t>
      </w:r>
    </w:p>
    <w:p w14:paraId="31AEC4CA" w14:textId="77777777" w:rsidR="004E008E" w:rsidRPr="00C6473F" w:rsidRDefault="004E008E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b/>
          <w:sz w:val="24"/>
          <w:szCs w:val="24"/>
        </w:rPr>
        <w:t xml:space="preserve">…………………………………………. </w:t>
      </w:r>
      <w:r w:rsidRPr="00C6473F">
        <w:rPr>
          <w:rFonts w:ascii="Arial" w:hAnsi="Arial" w:cs="Arial"/>
          <w:i/>
          <w:sz w:val="24"/>
          <w:szCs w:val="24"/>
        </w:rPr>
        <w:t>(pełna nazwa i forma prawna)</w:t>
      </w:r>
      <w:r w:rsidRPr="00C6473F">
        <w:rPr>
          <w:rFonts w:ascii="Arial" w:hAnsi="Arial" w:cs="Arial"/>
          <w:sz w:val="24"/>
          <w:szCs w:val="24"/>
        </w:rPr>
        <w:t xml:space="preserve"> z siedzibą w ……………………………………, ul. …………………………………… nr ……… lok. ………………, </w:t>
      </w:r>
      <w:r w:rsidRPr="00C6473F">
        <w:rPr>
          <w:rFonts w:ascii="Arial" w:hAnsi="Arial" w:cs="Arial"/>
          <w:i/>
          <w:sz w:val="24"/>
          <w:szCs w:val="24"/>
        </w:rPr>
        <w:t>(kod pocztowy)</w:t>
      </w:r>
      <w:r w:rsidRPr="00C6473F">
        <w:rPr>
          <w:rFonts w:ascii="Arial" w:hAnsi="Arial" w:cs="Arial"/>
          <w:sz w:val="24"/>
          <w:szCs w:val="24"/>
        </w:rPr>
        <w:t xml:space="preserve"> ……………………………… </w:t>
      </w:r>
      <w:r w:rsidRPr="00C6473F">
        <w:rPr>
          <w:rFonts w:ascii="Arial" w:hAnsi="Arial" w:cs="Arial"/>
          <w:i/>
          <w:sz w:val="24"/>
          <w:szCs w:val="24"/>
        </w:rPr>
        <w:t>(miasto)</w:t>
      </w:r>
      <w:r w:rsidRPr="00C6473F">
        <w:rPr>
          <w:rFonts w:ascii="Arial" w:hAnsi="Arial" w:cs="Arial"/>
          <w:sz w:val="24"/>
          <w:szCs w:val="24"/>
        </w:rPr>
        <w:t xml:space="preserve"> ……………………………………… wpisaną (- </w:t>
      </w:r>
      <w:proofErr w:type="spellStart"/>
      <w:r w:rsidRPr="00C6473F">
        <w:rPr>
          <w:rFonts w:ascii="Arial" w:hAnsi="Arial" w:cs="Arial"/>
          <w:sz w:val="24"/>
          <w:szCs w:val="24"/>
        </w:rPr>
        <w:t>nym</w:t>
      </w:r>
      <w:proofErr w:type="spellEnd"/>
      <w:r w:rsidRPr="00C6473F">
        <w:rPr>
          <w:rFonts w:ascii="Arial" w:hAnsi="Arial" w:cs="Arial"/>
          <w:sz w:val="24"/>
          <w:szCs w:val="24"/>
        </w:rPr>
        <w:t xml:space="preserve">) do rejestru przedsiębiorców przez Sąd …………………………………………………….. ….. Wydział ………………………………… pod numerem KRS ………………………………, posiadającą (- cym) kapitał zakładowy w wysokości ……….……………………………….., opłacony w …………………………….., NIP ………………….. oraz numer REGON…………………………., zwaną (- </w:t>
      </w:r>
      <w:proofErr w:type="spellStart"/>
      <w:r w:rsidRPr="00C6473F">
        <w:rPr>
          <w:rFonts w:ascii="Arial" w:hAnsi="Arial" w:cs="Arial"/>
          <w:sz w:val="24"/>
          <w:szCs w:val="24"/>
        </w:rPr>
        <w:t>nym</w:t>
      </w:r>
      <w:proofErr w:type="spellEnd"/>
      <w:r w:rsidRPr="00C6473F">
        <w:rPr>
          <w:rFonts w:ascii="Arial" w:hAnsi="Arial" w:cs="Arial"/>
          <w:sz w:val="24"/>
          <w:szCs w:val="24"/>
        </w:rPr>
        <w:t xml:space="preserve">) dalej również </w:t>
      </w:r>
      <w:r w:rsidRPr="00C6473F">
        <w:rPr>
          <w:rFonts w:ascii="Arial" w:hAnsi="Arial" w:cs="Arial"/>
          <w:b/>
          <w:sz w:val="24"/>
          <w:szCs w:val="24"/>
        </w:rPr>
        <w:t>„</w:t>
      </w:r>
      <w:r w:rsidRPr="00C6473F">
        <w:rPr>
          <w:rFonts w:ascii="Arial" w:hAnsi="Arial" w:cs="Arial"/>
          <w:b/>
          <w:bCs/>
          <w:sz w:val="24"/>
          <w:szCs w:val="24"/>
        </w:rPr>
        <w:t xml:space="preserve">Ubezpieczycielem”, </w:t>
      </w:r>
      <w:r w:rsidRPr="00C6473F">
        <w:rPr>
          <w:rFonts w:ascii="Arial" w:hAnsi="Arial" w:cs="Arial"/>
          <w:sz w:val="24"/>
          <w:szCs w:val="24"/>
        </w:rPr>
        <w:t xml:space="preserve">reprezentowaną (- </w:t>
      </w:r>
      <w:proofErr w:type="spellStart"/>
      <w:r w:rsidRPr="00C6473F">
        <w:rPr>
          <w:rFonts w:ascii="Arial" w:hAnsi="Arial" w:cs="Arial"/>
          <w:sz w:val="24"/>
          <w:szCs w:val="24"/>
        </w:rPr>
        <w:t>nym</w:t>
      </w:r>
      <w:proofErr w:type="spellEnd"/>
      <w:r w:rsidRPr="00C6473F">
        <w:rPr>
          <w:rFonts w:ascii="Arial" w:hAnsi="Arial" w:cs="Arial"/>
          <w:sz w:val="24"/>
          <w:szCs w:val="24"/>
        </w:rPr>
        <w:t xml:space="preserve">) przez: </w:t>
      </w:r>
    </w:p>
    <w:p w14:paraId="18C03D58" w14:textId="77777777" w:rsidR="004E008E" w:rsidRPr="00C6473F" w:rsidRDefault="004E008E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……………………………………………………………………….,</w:t>
      </w:r>
    </w:p>
    <w:p w14:paraId="21FE2925" w14:textId="77777777" w:rsidR="004E008E" w:rsidRPr="00C6473F" w:rsidRDefault="004E008E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……………………………………………………………………….,</w:t>
      </w:r>
    </w:p>
    <w:p w14:paraId="235CCF0E" w14:textId="77777777" w:rsidR="00F30248" w:rsidRPr="00C6473F" w:rsidRDefault="00F30248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E7D318E" w14:textId="3C26461E" w:rsidR="004E008E" w:rsidRPr="00C6473F" w:rsidRDefault="004E008E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Ubezpieczający i Ubezpieczyciel zwani są dalej również łącznie </w:t>
      </w:r>
      <w:r w:rsidRPr="00C6473F">
        <w:rPr>
          <w:rFonts w:ascii="Arial" w:hAnsi="Arial" w:cs="Arial"/>
          <w:b/>
          <w:sz w:val="24"/>
          <w:szCs w:val="24"/>
        </w:rPr>
        <w:t>„Stronami”</w:t>
      </w:r>
      <w:r w:rsidRPr="00C6473F">
        <w:rPr>
          <w:rFonts w:ascii="Arial" w:hAnsi="Arial" w:cs="Arial"/>
          <w:sz w:val="24"/>
          <w:szCs w:val="24"/>
        </w:rPr>
        <w:t xml:space="preserve">, a każdy z osobna </w:t>
      </w:r>
      <w:r w:rsidRPr="00C6473F">
        <w:rPr>
          <w:rFonts w:ascii="Arial" w:hAnsi="Arial" w:cs="Arial"/>
          <w:b/>
          <w:sz w:val="24"/>
          <w:szCs w:val="24"/>
        </w:rPr>
        <w:t>„Stroną”</w:t>
      </w:r>
      <w:r w:rsidRPr="00C6473F">
        <w:rPr>
          <w:rFonts w:ascii="Arial" w:hAnsi="Arial" w:cs="Arial"/>
          <w:sz w:val="24"/>
          <w:szCs w:val="24"/>
        </w:rPr>
        <w:t xml:space="preserve">. </w:t>
      </w:r>
    </w:p>
    <w:p w14:paraId="13E2E882" w14:textId="77777777" w:rsidR="004E008E" w:rsidRPr="00C6473F" w:rsidRDefault="004E008E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5C8EA86" w14:textId="77777777" w:rsidR="00F8566F" w:rsidRPr="00C6473F" w:rsidRDefault="00F8566F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2FE877E" w14:textId="77777777" w:rsidR="004E008E" w:rsidRPr="00C6473F" w:rsidRDefault="004E008E" w:rsidP="004C0D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473F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7A2BF6BA" w14:textId="0C393B6D" w:rsidR="00F8566F" w:rsidRPr="00C6473F" w:rsidRDefault="00F8566F" w:rsidP="004C0D42">
      <w:pPr>
        <w:numPr>
          <w:ilvl w:val="0"/>
          <w:numId w:val="8"/>
        </w:numPr>
        <w:tabs>
          <w:tab w:val="left" w:pos="0"/>
        </w:tabs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>Przez użyte w Umowie terminy i wyrażenia należy rozumieć:</w:t>
      </w:r>
    </w:p>
    <w:p w14:paraId="1F2B4BB7" w14:textId="77777777" w:rsidR="004E008E" w:rsidRPr="00C6473F" w:rsidRDefault="004E008E" w:rsidP="004C0D4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KC 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>- ustawa z dnia 23 kwietnia 1964 r. Kodeks cywilny</w:t>
      </w: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5B047189" w14:textId="77777777" w:rsidR="004E008E" w:rsidRPr="00C6473F" w:rsidRDefault="004E008E" w:rsidP="004C0D4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Ogólne warunki ubezpieczenia </w:t>
      </w: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>- wzorzec umowy stosowany przez Ubezpieczyciela w ubezpieczeniu, wskazany przez Ubezpieczyciela w ofercie;</w:t>
      </w:r>
    </w:p>
    <w:p w14:paraId="54848E9A" w14:textId="251C6A09" w:rsidR="004E008E" w:rsidRPr="00C6473F" w:rsidRDefault="004E008E" w:rsidP="004C0D4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 – Specyfikacja Warunków Zamówienia w postępowaniu o udzielenie zamówienia pod nazwą </w:t>
      </w:r>
      <w:bookmarkStart w:id="0" w:name="_Hlk147746945"/>
      <w:r w:rsidRPr="00C6473F">
        <w:rPr>
          <w:rFonts w:ascii="Arial" w:eastAsia="Times New Roman" w:hAnsi="Arial" w:cs="Arial"/>
          <w:sz w:val="24"/>
          <w:szCs w:val="24"/>
          <w:lang w:eastAsia="pl-PL"/>
        </w:rPr>
        <w:t>„Ubezpieczenie mienia i odpowiedzialności cywilnej Powiatu Ostrzeszowskiego</w:t>
      </w:r>
      <w:r w:rsidR="0098448D"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 na lata 2024-2026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>”, numer referencyjny postępowania: OS.272.2.2.2023;</w:t>
      </w:r>
      <w:bookmarkEnd w:id="0"/>
    </w:p>
    <w:p w14:paraId="7C5F911E" w14:textId="77777777" w:rsidR="004E008E" w:rsidRPr="00C6473F" w:rsidRDefault="004E008E" w:rsidP="004C0D4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 - ustawa z dnia 11 września 2019 r. Prawo zamówień publicznych;</w:t>
      </w:r>
    </w:p>
    <w:p w14:paraId="7DB24794" w14:textId="7B5FE39C" w:rsidR="00C357F7" w:rsidRPr="00C6473F" w:rsidRDefault="00C357F7" w:rsidP="004C0D4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Ubezpieczony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 – Ubezpieczający lub jednostki organizacyjne</w:t>
      </w:r>
      <w:r w:rsidR="001E4D8E" w:rsidRPr="00C6473F">
        <w:rPr>
          <w:rFonts w:ascii="Arial" w:eastAsia="Times New Roman" w:hAnsi="Arial" w:cs="Arial"/>
          <w:sz w:val="24"/>
          <w:szCs w:val="24"/>
          <w:lang w:eastAsia="pl-PL"/>
        </w:rPr>
        <w:t>, jednostki pomocnicze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 Ubezpieczającego</w:t>
      </w:r>
      <w:r w:rsidR="00C6473F" w:rsidRPr="00C6473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 jak również: </w:t>
      </w:r>
    </w:p>
    <w:p w14:paraId="55DF70FE" w14:textId="72794F2F" w:rsidR="00C357F7" w:rsidRPr="00C6473F" w:rsidRDefault="00C357F7" w:rsidP="004C0D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w ubezpieczeniu OC, </w:t>
      </w:r>
      <w:r w:rsidR="00CA7D76" w:rsidRPr="00C6473F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>bezpieczonym jest posiadacz i/lub kierujący pojazdem mechanicznym,</w:t>
      </w:r>
    </w:p>
    <w:p w14:paraId="2A9EDBC4" w14:textId="4A7FB38A" w:rsidR="00C357F7" w:rsidRPr="00C6473F" w:rsidRDefault="00C357F7" w:rsidP="004C0D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w ubezpieczeniu AC, </w:t>
      </w:r>
      <w:r w:rsidR="00CA7D76" w:rsidRPr="00C6473F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>bezpieczonym jest również właściciel pojazdu mechanicznego,</w:t>
      </w:r>
    </w:p>
    <w:p w14:paraId="7A749E27" w14:textId="441F4942" w:rsidR="00C357F7" w:rsidRPr="00C6473F" w:rsidRDefault="00C357F7" w:rsidP="004C0D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w ubezpieczeniu NNW, </w:t>
      </w:r>
      <w:r w:rsidR="00CA7D76" w:rsidRPr="00C6473F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>bezpieczonym jest kierujący pojazdem mechanicznym oraz pasażerowie.</w:t>
      </w:r>
    </w:p>
    <w:p w14:paraId="794F30AB" w14:textId="702CB1EA" w:rsidR="004E008E" w:rsidRPr="00C6473F" w:rsidRDefault="004E008E" w:rsidP="004C0D4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C6473F">
        <w:rPr>
          <w:rFonts w:ascii="Arial" w:eastAsia="Times New Roman" w:hAnsi="Arial" w:cs="Arial"/>
          <w:b/>
          <w:sz w:val="24"/>
          <w:szCs w:val="24"/>
          <w:lang w:eastAsia="pl-PL"/>
        </w:rPr>
        <w:t>UDUiR</w:t>
      </w:r>
      <w:proofErr w:type="spellEnd"/>
      <w:r w:rsidRPr="00C647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>- ustawa z dnia 11 września 2015 r. o działalności ubezpieczeniowej i reasekuracyjnej.</w:t>
      </w:r>
    </w:p>
    <w:p w14:paraId="6E0B0B3A" w14:textId="2F5C3170" w:rsidR="004E008E" w:rsidRPr="00C6473F" w:rsidRDefault="004E008E" w:rsidP="004C0D4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>Ubezpieczający oświadcza, że w odniesieniu do niniejszej Umowy, czynności brokerskie, związane z doradzaniem, proponowaniem lub wykonywaniem innych czynności przygotowawczych zmierzających do zawarcia Umowy, w tym udzielaniem pomocy w administrowaniu Umową i jej wykonywaniu, także w sprawach o odszkodowanie</w:t>
      </w:r>
      <w:r w:rsidR="00F8566F" w:rsidRPr="00C6473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 wykonuje konsorcjum brokerów ubezpieczeniowych w składzie </w:t>
      </w:r>
      <w:r w:rsidRPr="00C647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PWS Konstanta S.A. z siedzibą w Bielsko-Biała,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 ul. Warszawska 153, 43-300 Bielsko-Biała, wpisana do rejestru przedsiębiorców Krajowego Rejestru Sądowego przez Sąd Rejonowy w Bielsku-Białej VIII Wydział Gospodarczy Krajowego Rejestru Sądowego pod numerem 0000073190, posiadająca kapitał zakładowy opłacony w całości w wysokości 650.000,00 zł, NIP 937–000–61–46 oraz numer REGON 070490343, wpisana do rejestru pośredników ubezpieczeniowych pod numerem 00000092/U, posiadająca zezwolenie Ministra Finansów na prowadzenie działalności brokerskiej z dnia 31 marca 1995 r. o numerze 516 oraz </w:t>
      </w:r>
      <w:r w:rsidRPr="00C6473F">
        <w:rPr>
          <w:rFonts w:ascii="Arial" w:hAnsi="Arial" w:cs="Arial"/>
          <w:b/>
          <w:bCs/>
          <w:sz w:val="24"/>
          <w:szCs w:val="24"/>
        </w:rPr>
        <w:t>Wielkopolski Dom Brokerski Sp. z o.o. z siedzibą w Ostrzeszowie</w:t>
      </w:r>
      <w:r w:rsidRPr="00C6473F">
        <w:rPr>
          <w:rFonts w:ascii="Arial" w:hAnsi="Arial" w:cs="Arial"/>
          <w:sz w:val="24"/>
          <w:szCs w:val="24"/>
        </w:rPr>
        <w:t xml:space="preserve">, ul. Zamkowa 30, 63-500 Ostrzeszów, wpisana do rejestru przedsiębiorców Krajowego Rejestru Sądowego przez Sąd Rejonowy Poznań Nowe Miasto i Wilda w Poznaniu, IX Wydział Gospodarczy Krajowego Rejestru Sądowego pod numerem KRS 0000538979, posiadającą kapitał zakładowy w wysokości 20.000,00 zł, NIP 5140336820 oraz numer REGON 360579685, wpisana do rejestru pośredników ubezpieczeniowych pod numerem 000002014/U, posiadająca zezwolenie KNF 2135/15 z dnia 9 kwietnia 2015 r. 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>zwani łącznie dalej „</w:t>
      </w:r>
      <w:r w:rsidRPr="00C647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Brokerem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”. Broker za wykonywane czynności brokerskie jest wynagradzany prowizyjnie (kurtaż brokerski) przez Ubezpieczyciela według zwyczajowo przyjętych stawek za cały okres ubezpieczenia wynikający z niniejszej Umowy. </w:t>
      </w:r>
    </w:p>
    <w:p w14:paraId="32AD3886" w14:textId="77777777" w:rsidR="002B16CA" w:rsidRPr="00C6473F" w:rsidRDefault="002B16CA" w:rsidP="004C0D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A5E3A28" w14:textId="77777777" w:rsidR="002B16CA" w:rsidRPr="00C6473F" w:rsidRDefault="002B16CA" w:rsidP="004C0D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473F">
        <w:rPr>
          <w:rFonts w:ascii="Arial" w:hAnsi="Arial" w:cs="Arial"/>
          <w:b/>
          <w:sz w:val="24"/>
          <w:szCs w:val="24"/>
        </w:rPr>
        <w:t>§ 2</w:t>
      </w:r>
    </w:p>
    <w:p w14:paraId="4BE9E354" w14:textId="7DE36C57" w:rsidR="002B16CA" w:rsidRPr="00C6473F" w:rsidRDefault="002B16CA" w:rsidP="004C0D4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Przedmiotem Umowy są ubezpieczenia:</w:t>
      </w:r>
    </w:p>
    <w:p w14:paraId="4AF47154" w14:textId="22019324" w:rsidR="00973819" w:rsidRPr="00C6473F" w:rsidRDefault="00973819" w:rsidP="004C0D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6473F">
        <w:rPr>
          <w:rFonts w:ascii="Arial" w:hAnsi="Arial" w:cs="Arial"/>
          <w:b/>
          <w:bCs/>
          <w:sz w:val="24"/>
          <w:szCs w:val="24"/>
        </w:rPr>
        <w:t>ubezpieczenie odpowiedzialności cywilnej posiadaczy pojazdów mechanicznych za szkody powstałe w związku z ruchem tych pojazdów</w:t>
      </w:r>
      <w:r w:rsidR="00C50155" w:rsidRPr="00C6473F">
        <w:rPr>
          <w:rFonts w:ascii="Arial" w:hAnsi="Arial" w:cs="Arial"/>
          <w:b/>
          <w:bCs/>
          <w:sz w:val="24"/>
          <w:szCs w:val="24"/>
        </w:rPr>
        <w:t xml:space="preserve"> (OC)</w:t>
      </w:r>
      <w:r w:rsidRPr="00C6473F">
        <w:rPr>
          <w:rFonts w:ascii="Arial" w:hAnsi="Arial" w:cs="Arial"/>
          <w:b/>
          <w:bCs/>
          <w:sz w:val="24"/>
          <w:szCs w:val="24"/>
        </w:rPr>
        <w:t>,</w:t>
      </w:r>
    </w:p>
    <w:p w14:paraId="1EAC6F58" w14:textId="6C20D669" w:rsidR="00973819" w:rsidRPr="00C6473F" w:rsidRDefault="00973819" w:rsidP="004C0D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6473F">
        <w:rPr>
          <w:rFonts w:ascii="Arial" w:hAnsi="Arial" w:cs="Arial"/>
          <w:b/>
          <w:bCs/>
          <w:sz w:val="24"/>
          <w:szCs w:val="24"/>
        </w:rPr>
        <w:t>ubezpieczenie AUTO-CASCO i kradzieży</w:t>
      </w:r>
      <w:r w:rsidR="00C50155" w:rsidRPr="00C6473F">
        <w:rPr>
          <w:rFonts w:ascii="Arial" w:hAnsi="Arial" w:cs="Arial"/>
          <w:b/>
          <w:bCs/>
          <w:sz w:val="24"/>
          <w:szCs w:val="24"/>
        </w:rPr>
        <w:t xml:space="preserve"> (AC)</w:t>
      </w:r>
      <w:r w:rsidRPr="00C6473F">
        <w:rPr>
          <w:rFonts w:ascii="Arial" w:hAnsi="Arial" w:cs="Arial"/>
          <w:b/>
          <w:bCs/>
          <w:sz w:val="24"/>
          <w:szCs w:val="24"/>
        </w:rPr>
        <w:t>,</w:t>
      </w:r>
    </w:p>
    <w:p w14:paraId="583855EA" w14:textId="65548700" w:rsidR="00973819" w:rsidRPr="00C6473F" w:rsidRDefault="00973819" w:rsidP="004C0D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6473F">
        <w:rPr>
          <w:rFonts w:ascii="Arial" w:hAnsi="Arial" w:cs="Arial"/>
          <w:b/>
          <w:bCs/>
          <w:sz w:val="24"/>
          <w:szCs w:val="24"/>
        </w:rPr>
        <w:t>ubezpieczenie NNW kierowców i pasażerów</w:t>
      </w:r>
      <w:r w:rsidR="00C50155" w:rsidRPr="00C6473F">
        <w:rPr>
          <w:rFonts w:ascii="Arial" w:hAnsi="Arial" w:cs="Arial"/>
          <w:b/>
          <w:bCs/>
          <w:sz w:val="24"/>
          <w:szCs w:val="24"/>
        </w:rPr>
        <w:t xml:space="preserve"> (NNW)</w:t>
      </w:r>
      <w:r w:rsidRPr="00C6473F">
        <w:rPr>
          <w:rFonts w:ascii="Arial" w:hAnsi="Arial" w:cs="Arial"/>
          <w:b/>
          <w:bCs/>
          <w:sz w:val="24"/>
          <w:szCs w:val="24"/>
        </w:rPr>
        <w:t>,</w:t>
      </w:r>
    </w:p>
    <w:p w14:paraId="0444CEC6" w14:textId="20C8F5E8" w:rsidR="00973819" w:rsidRPr="00C6473F" w:rsidRDefault="00973819" w:rsidP="004C0D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6473F">
        <w:rPr>
          <w:rFonts w:ascii="Arial" w:hAnsi="Arial" w:cs="Arial"/>
          <w:b/>
          <w:bCs/>
          <w:sz w:val="24"/>
          <w:szCs w:val="24"/>
        </w:rPr>
        <w:t>ubezpieczenie Assistance</w:t>
      </w:r>
      <w:r w:rsidR="00C50155" w:rsidRPr="00C6473F">
        <w:rPr>
          <w:rFonts w:ascii="Arial" w:hAnsi="Arial" w:cs="Arial"/>
          <w:b/>
          <w:bCs/>
          <w:sz w:val="24"/>
          <w:szCs w:val="24"/>
        </w:rPr>
        <w:t xml:space="preserve"> (ASS)</w:t>
      </w:r>
      <w:r w:rsidR="00CC3334" w:rsidRPr="00C6473F">
        <w:rPr>
          <w:rFonts w:ascii="Arial" w:hAnsi="Arial" w:cs="Arial"/>
          <w:b/>
          <w:bCs/>
          <w:sz w:val="24"/>
          <w:szCs w:val="24"/>
        </w:rPr>
        <w:t>.</w:t>
      </w:r>
    </w:p>
    <w:p w14:paraId="3B2C6DB6" w14:textId="647F549B" w:rsidR="00310385" w:rsidRPr="00C6473F" w:rsidRDefault="00310385" w:rsidP="004C0D4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Szczegółowy opis przedmiotu zamówienia, w tym szczegółowe warunki ubezpieczeń, zawiera Załącznik nr 1 do Umowy (opis przedmiotu zamówienia). W przypadku rozszerzeń zakresu ochrony (odpowiedzialności) – o ile takie zostały zaoferowane przez Ubezpieczyciela w ofercie – zastosowanie będą miały warunki dodatkowe wskazane w Załączniku nr 2 do Umowy (formularz ofertowy).</w:t>
      </w:r>
    </w:p>
    <w:p w14:paraId="32A9CEDF" w14:textId="65806663" w:rsidR="00F8566F" w:rsidRPr="00C6473F" w:rsidRDefault="00310385" w:rsidP="004C0D42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W skład floty pojazdów użytkowanej przez Ubezpieczającego wchodzą pojazdy wymienione w wykazie stanowiącym Załącznik nr 3 do Umowy.</w:t>
      </w:r>
      <w:r w:rsidR="00F8566F" w:rsidRPr="00C6473F">
        <w:rPr>
          <w:rFonts w:ascii="Arial" w:hAnsi="Arial" w:cs="Arial"/>
          <w:sz w:val="24"/>
          <w:szCs w:val="24"/>
        </w:rPr>
        <w:t xml:space="preserve"> Wykaz ten będzie aktualizowany (np. w przypadku zgłoszonych zmian wartości, ilości pojazdów itp.) bez konieczności zachowania formy pisemnego aneksu.</w:t>
      </w:r>
    </w:p>
    <w:p w14:paraId="2CDE1E76" w14:textId="1E8A9B85" w:rsidR="00D7632F" w:rsidRPr="00C6473F" w:rsidRDefault="00D7632F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433DF43" w14:textId="77777777" w:rsidR="006A5F96" w:rsidRPr="00C6473F" w:rsidRDefault="006A5F96" w:rsidP="004C0D42">
      <w:pPr>
        <w:suppressAutoHyphens/>
        <w:spacing w:after="0"/>
        <w:jc w:val="center"/>
        <w:rPr>
          <w:rFonts w:ascii="Arial" w:eastAsia="Lucida Sans Unicode" w:hAnsi="Arial" w:cs="Arial"/>
          <w:b/>
          <w:bCs/>
          <w:sz w:val="24"/>
          <w:szCs w:val="24"/>
          <w:lang w:eastAsia="zh-CN"/>
        </w:rPr>
      </w:pPr>
      <w:r w:rsidRPr="00C6473F">
        <w:rPr>
          <w:rFonts w:ascii="Arial" w:eastAsia="Lucida Sans Unicode" w:hAnsi="Arial" w:cs="Arial"/>
          <w:b/>
          <w:bCs/>
          <w:sz w:val="24"/>
          <w:szCs w:val="24"/>
          <w:lang w:eastAsia="zh-CN"/>
        </w:rPr>
        <w:t>§ 3</w:t>
      </w:r>
    </w:p>
    <w:p w14:paraId="6508F1BE" w14:textId="2E8298BC" w:rsidR="006A5F96" w:rsidRPr="00C6473F" w:rsidRDefault="006A5F96" w:rsidP="004C0D42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Do Umowy, w zakresie w niej nieuregulowanym, zastosowanie mają </w:t>
      </w:r>
      <w:r w:rsidR="00C50155" w:rsidRPr="00C6473F">
        <w:rPr>
          <w:rFonts w:ascii="Arial" w:eastAsia="Times New Roman" w:hAnsi="Arial" w:cs="Arial"/>
          <w:sz w:val="24"/>
          <w:szCs w:val="24"/>
          <w:lang w:eastAsia="pl-PL"/>
        </w:rPr>
        <w:t>w stosunku do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2D9A1CB" w14:textId="77777777" w:rsidR="006A5F96" w:rsidRPr="00C6473F" w:rsidRDefault="006A5F96" w:rsidP="004C0D42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>ubezpieczenia OC – ustawa z dnia 22 maja 2003 r. o ubezpieczeniach obowiązkowych, Ubezpieczeniowym Funduszu Gwarancyjnym i Polskim Biurze Ubezpieczycieli Komunikacyjnych,</w:t>
      </w:r>
    </w:p>
    <w:p w14:paraId="174EAEAF" w14:textId="553C49AC" w:rsidR="006A5F96" w:rsidRPr="00C6473F" w:rsidRDefault="006A5F96" w:rsidP="004C0D42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>ubezpieczenia AC – ogólne warunki ubezpieczenia …………………………………. stanowiące Załącznik nr 4 do Umowy,</w:t>
      </w:r>
    </w:p>
    <w:p w14:paraId="2FFD255D" w14:textId="04E31D9C" w:rsidR="006A5F96" w:rsidRPr="00C6473F" w:rsidRDefault="006A5F96" w:rsidP="004C0D42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>ubezpieczenia NNW – ogólne warunki ubezpieczenia ………………………. stanowiące Załącznik nr 5 do Umowy.</w:t>
      </w:r>
    </w:p>
    <w:p w14:paraId="77FBD498" w14:textId="71252952" w:rsidR="006A5F96" w:rsidRPr="00C6473F" w:rsidRDefault="006A5F96" w:rsidP="004C0D42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>ubezpieczenia A</w:t>
      </w:r>
      <w:r w:rsidR="00C50155" w:rsidRPr="00C6473F">
        <w:rPr>
          <w:rFonts w:ascii="Arial" w:eastAsia="Times New Roman" w:hAnsi="Arial" w:cs="Arial"/>
          <w:sz w:val="24"/>
          <w:szCs w:val="24"/>
          <w:lang w:eastAsia="pl-PL"/>
        </w:rPr>
        <w:t>SS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 – ogólne warunki ubezpieczenia ……………</w:t>
      </w:r>
      <w:r w:rsidR="005F6690" w:rsidRPr="00C6473F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>……… stanowiące Załącznik nr 6 do Umowy</w:t>
      </w:r>
      <w:r w:rsidR="00CC3334" w:rsidRPr="00C6473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746DAE" w14:textId="77777777" w:rsidR="006A5F96" w:rsidRPr="00C6473F" w:rsidRDefault="006A5F96" w:rsidP="004C0D42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Postanowienia Umowy i SWZ mają pierwszeństwo przed ogólnymi warunkami ubezpieczeń. </w:t>
      </w:r>
    </w:p>
    <w:p w14:paraId="68137CD2" w14:textId="77777777" w:rsidR="006A5F96" w:rsidRPr="00C6473F" w:rsidRDefault="006A5F96" w:rsidP="004C0D42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>Ustala się, że w razie rozbieżności pomiędzy postanowieniami Umowy i SWZ, a ogólnymi warunkami ubezpieczeń, zastosowanie znajdą te postanowienia, które są korzystniejsze dla Ubezpieczającego lub Ubezpieczonego.</w:t>
      </w:r>
    </w:p>
    <w:p w14:paraId="45D9825D" w14:textId="77777777" w:rsidR="006A5F96" w:rsidRPr="00C6473F" w:rsidRDefault="006A5F96" w:rsidP="004C0D42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>W przypadku, w którym niemożliwa lub utrudniona jest ocena, które postanawiania są korzystniejsze dla Ubezpieczającego lub Ubezpieczonego, Ubezpieczający lub Ubezpieczony jest uprawniony do dokonania wyboru pomiędzy treścią ogólnych warunków ubezpieczeń a postanowieniami Umowy w pozostałej części.</w:t>
      </w:r>
    </w:p>
    <w:p w14:paraId="3F0B6BF8" w14:textId="2800E838" w:rsidR="006A5F96" w:rsidRPr="00C6473F" w:rsidRDefault="006A5F96" w:rsidP="004C0D42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jedynie część danego postanowienia jest korzystniejsza dla Ubezpieczającego lub Ubezpieczonego, część ta stanowi treść Umowy, a w pozostałym zakresie obowiązują zapisy ogólnych warunków ubezpieczeń oraz postanowienia Umowy w pozostałej części, które nie są z tymi postanowieniami sprzeczne. </w:t>
      </w:r>
    </w:p>
    <w:p w14:paraId="467D11E9" w14:textId="4724F441" w:rsidR="006A5F96" w:rsidRPr="00C6473F" w:rsidRDefault="006A5F96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FBB4EEE" w14:textId="2DA4BA20" w:rsidR="006A5F96" w:rsidRPr="00C6473F" w:rsidRDefault="002E397F" w:rsidP="004C0D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473F">
        <w:rPr>
          <w:rFonts w:ascii="Arial" w:hAnsi="Arial" w:cs="Arial"/>
          <w:b/>
          <w:sz w:val="24"/>
          <w:szCs w:val="24"/>
        </w:rPr>
        <w:t>§ 4</w:t>
      </w:r>
    </w:p>
    <w:p w14:paraId="45F58C39" w14:textId="5926A174" w:rsidR="002E397F" w:rsidRPr="00C6473F" w:rsidRDefault="002E397F" w:rsidP="004C0D4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Umowa obowiązuje w </w:t>
      </w:r>
      <w:r w:rsidR="00CB35F1" w:rsidRPr="00C6473F">
        <w:rPr>
          <w:rFonts w:ascii="Arial" w:hAnsi="Arial" w:cs="Arial"/>
          <w:sz w:val="24"/>
          <w:szCs w:val="24"/>
        </w:rPr>
        <w:t>36</w:t>
      </w:r>
      <w:r w:rsidR="00C50155" w:rsidRPr="00C6473F">
        <w:rPr>
          <w:rFonts w:ascii="Arial" w:hAnsi="Arial" w:cs="Arial"/>
          <w:sz w:val="24"/>
          <w:szCs w:val="24"/>
        </w:rPr>
        <w:t xml:space="preserve"> miesięcznym </w:t>
      </w:r>
      <w:r w:rsidRPr="00C6473F">
        <w:rPr>
          <w:rFonts w:ascii="Arial" w:hAnsi="Arial" w:cs="Arial"/>
          <w:sz w:val="24"/>
          <w:szCs w:val="24"/>
        </w:rPr>
        <w:t>okresie</w:t>
      </w:r>
      <w:r w:rsidR="00C50155" w:rsidRPr="00C6473F">
        <w:rPr>
          <w:rFonts w:ascii="Arial" w:hAnsi="Arial" w:cs="Arial"/>
          <w:sz w:val="24"/>
          <w:szCs w:val="24"/>
        </w:rPr>
        <w:t>,</w:t>
      </w:r>
      <w:r w:rsidRPr="00C6473F">
        <w:rPr>
          <w:rFonts w:ascii="Arial" w:hAnsi="Arial" w:cs="Arial"/>
          <w:sz w:val="24"/>
          <w:szCs w:val="24"/>
        </w:rPr>
        <w:t xml:space="preserve"> nie wcześniej niż </w:t>
      </w:r>
      <w:r w:rsidRPr="00C6473F">
        <w:rPr>
          <w:rFonts w:ascii="Arial" w:hAnsi="Arial" w:cs="Arial"/>
          <w:b/>
          <w:bCs/>
          <w:sz w:val="24"/>
          <w:szCs w:val="24"/>
        </w:rPr>
        <w:t xml:space="preserve">od dnia 01 </w:t>
      </w:r>
      <w:r w:rsidR="00CB35F1" w:rsidRPr="00C6473F">
        <w:rPr>
          <w:rFonts w:ascii="Arial" w:hAnsi="Arial" w:cs="Arial"/>
          <w:b/>
          <w:bCs/>
          <w:sz w:val="24"/>
          <w:szCs w:val="24"/>
        </w:rPr>
        <w:t>stycznia 2024</w:t>
      </w:r>
      <w:r w:rsidRPr="00C6473F">
        <w:rPr>
          <w:rFonts w:ascii="Arial" w:hAnsi="Arial" w:cs="Arial"/>
          <w:b/>
          <w:bCs/>
          <w:sz w:val="24"/>
          <w:szCs w:val="24"/>
        </w:rPr>
        <w:t xml:space="preserve"> r. do dnia </w:t>
      </w:r>
      <w:r w:rsidR="00CB35F1" w:rsidRPr="00C6473F">
        <w:rPr>
          <w:rFonts w:ascii="Arial" w:hAnsi="Arial" w:cs="Arial"/>
          <w:b/>
          <w:bCs/>
          <w:sz w:val="24"/>
          <w:szCs w:val="24"/>
        </w:rPr>
        <w:t>31 grudnia 2026</w:t>
      </w:r>
      <w:r w:rsidRPr="00C6473F">
        <w:rPr>
          <w:rFonts w:ascii="Arial" w:hAnsi="Arial" w:cs="Arial"/>
          <w:b/>
          <w:bCs/>
          <w:sz w:val="24"/>
          <w:szCs w:val="24"/>
        </w:rPr>
        <w:t xml:space="preserve"> r</w:t>
      </w:r>
      <w:r w:rsidRPr="00C6473F">
        <w:rPr>
          <w:rFonts w:ascii="Arial" w:hAnsi="Arial" w:cs="Arial"/>
          <w:sz w:val="24"/>
          <w:szCs w:val="24"/>
        </w:rPr>
        <w:t>.</w:t>
      </w:r>
      <w:r w:rsidR="00D74730" w:rsidRPr="00C6473F">
        <w:rPr>
          <w:rFonts w:ascii="Arial" w:hAnsi="Arial" w:cs="Arial"/>
          <w:sz w:val="24"/>
          <w:szCs w:val="24"/>
        </w:rPr>
        <w:t xml:space="preserve"> (dalej również jako „okres obowiązywania Umowy”).</w:t>
      </w:r>
    </w:p>
    <w:p w14:paraId="2CA76A4E" w14:textId="017DF915" w:rsidR="005B188E" w:rsidRPr="00C6473F" w:rsidRDefault="005B188E" w:rsidP="004C0D4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Okres </w:t>
      </w:r>
      <w:r w:rsidR="002935B3" w:rsidRPr="00C6473F">
        <w:rPr>
          <w:rFonts w:ascii="Arial" w:hAnsi="Arial" w:cs="Arial"/>
          <w:sz w:val="24"/>
          <w:szCs w:val="24"/>
        </w:rPr>
        <w:t>o</w:t>
      </w:r>
      <w:r w:rsidRPr="00C6473F">
        <w:rPr>
          <w:rFonts w:ascii="Arial" w:hAnsi="Arial" w:cs="Arial"/>
          <w:sz w:val="24"/>
          <w:szCs w:val="24"/>
        </w:rPr>
        <w:t xml:space="preserve">bowiązywania Umowy, dzieli się na: </w:t>
      </w:r>
    </w:p>
    <w:p w14:paraId="667342BB" w14:textId="186FDE75" w:rsidR="002935B3" w:rsidRPr="00C6473F" w:rsidRDefault="005B188E" w:rsidP="004C0D4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I </w:t>
      </w:r>
      <w:r w:rsidR="002935B3" w:rsidRPr="00C6473F">
        <w:rPr>
          <w:rFonts w:ascii="Arial" w:hAnsi="Arial" w:cs="Arial"/>
          <w:sz w:val="24"/>
          <w:szCs w:val="24"/>
        </w:rPr>
        <w:t>o</w:t>
      </w:r>
      <w:r w:rsidRPr="00C6473F">
        <w:rPr>
          <w:rFonts w:ascii="Arial" w:hAnsi="Arial" w:cs="Arial"/>
          <w:sz w:val="24"/>
          <w:szCs w:val="24"/>
        </w:rPr>
        <w:t xml:space="preserve">kres rozliczeniowy: od dnia </w:t>
      </w:r>
      <w:r w:rsidR="00CB35F1" w:rsidRPr="00C6473F">
        <w:rPr>
          <w:rFonts w:ascii="Arial" w:hAnsi="Arial" w:cs="Arial"/>
          <w:sz w:val="24"/>
          <w:szCs w:val="24"/>
        </w:rPr>
        <w:t>…..</w:t>
      </w:r>
      <w:r w:rsidRPr="00C6473F">
        <w:rPr>
          <w:rFonts w:ascii="Arial" w:hAnsi="Arial" w:cs="Arial"/>
          <w:sz w:val="24"/>
          <w:szCs w:val="24"/>
        </w:rPr>
        <w:t xml:space="preserve"> r. do dnia </w:t>
      </w:r>
      <w:r w:rsidR="00CB35F1" w:rsidRPr="00C6473F">
        <w:rPr>
          <w:rFonts w:ascii="Arial" w:hAnsi="Arial" w:cs="Arial"/>
          <w:sz w:val="24"/>
          <w:szCs w:val="24"/>
        </w:rPr>
        <w:t>…..</w:t>
      </w:r>
      <w:r w:rsidRPr="00C6473F">
        <w:rPr>
          <w:rFonts w:ascii="Arial" w:hAnsi="Arial" w:cs="Arial"/>
          <w:sz w:val="24"/>
          <w:szCs w:val="24"/>
        </w:rPr>
        <w:t xml:space="preserve"> r.</w:t>
      </w:r>
    </w:p>
    <w:p w14:paraId="65013A07" w14:textId="2EFA40F4" w:rsidR="005B188E" w:rsidRPr="00C6473F" w:rsidRDefault="005B188E" w:rsidP="004C0D4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II </w:t>
      </w:r>
      <w:r w:rsidR="002935B3" w:rsidRPr="00C6473F">
        <w:rPr>
          <w:rFonts w:ascii="Arial" w:hAnsi="Arial" w:cs="Arial"/>
          <w:sz w:val="24"/>
          <w:szCs w:val="24"/>
        </w:rPr>
        <w:t>o</w:t>
      </w:r>
      <w:r w:rsidRPr="00C6473F">
        <w:rPr>
          <w:rFonts w:ascii="Arial" w:hAnsi="Arial" w:cs="Arial"/>
          <w:sz w:val="24"/>
          <w:szCs w:val="24"/>
        </w:rPr>
        <w:t xml:space="preserve">kres rozliczeniowy: od dnia </w:t>
      </w:r>
      <w:r w:rsidR="00CB35F1" w:rsidRPr="00C6473F">
        <w:rPr>
          <w:rFonts w:ascii="Arial" w:hAnsi="Arial" w:cs="Arial"/>
          <w:sz w:val="24"/>
          <w:szCs w:val="24"/>
        </w:rPr>
        <w:t>…..</w:t>
      </w:r>
      <w:r w:rsidRPr="00C6473F">
        <w:rPr>
          <w:rFonts w:ascii="Arial" w:hAnsi="Arial" w:cs="Arial"/>
          <w:sz w:val="24"/>
          <w:szCs w:val="24"/>
        </w:rPr>
        <w:t xml:space="preserve"> r. do dnia </w:t>
      </w:r>
      <w:r w:rsidR="00CB35F1" w:rsidRPr="00C6473F">
        <w:rPr>
          <w:rFonts w:ascii="Arial" w:hAnsi="Arial" w:cs="Arial"/>
          <w:sz w:val="24"/>
          <w:szCs w:val="24"/>
        </w:rPr>
        <w:t>….</w:t>
      </w:r>
      <w:r w:rsidR="002935B3" w:rsidRPr="00C6473F">
        <w:rPr>
          <w:rFonts w:ascii="Arial" w:hAnsi="Arial" w:cs="Arial"/>
          <w:sz w:val="24"/>
          <w:szCs w:val="24"/>
        </w:rPr>
        <w:t xml:space="preserve"> </w:t>
      </w:r>
      <w:r w:rsidRPr="00C6473F">
        <w:rPr>
          <w:rFonts w:ascii="Arial" w:hAnsi="Arial" w:cs="Arial"/>
          <w:sz w:val="24"/>
          <w:szCs w:val="24"/>
        </w:rPr>
        <w:t>r</w:t>
      </w:r>
      <w:r w:rsidR="002935B3" w:rsidRPr="00C6473F">
        <w:rPr>
          <w:rFonts w:ascii="Arial" w:hAnsi="Arial" w:cs="Arial"/>
          <w:sz w:val="24"/>
          <w:szCs w:val="24"/>
        </w:rPr>
        <w:t>.</w:t>
      </w:r>
    </w:p>
    <w:p w14:paraId="3B925F95" w14:textId="35AD80CE" w:rsidR="00CB35F1" w:rsidRPr="00C6473F" w:rsidRDefault="00CB35F1" w:rsidP="004C0D4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III okres rozliczeniowy: od dnia …………………. do dnia ………………….</w:t>
      </w:r>
    </w:p>
    <w:p w14:paraId="708CF361" w14:textId="77777777" w:rsidR="004C0D42" w:rsidRDefault="002E397F" w:rsidP="004C0D4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Ochrona ubezpieczeniowa, będzie z zastrzeżeniem przepisów powszechnie obowiązującego prawa, udzielana w okresie </w:t>
      </w:r>
      <w:r w:rsidR="00CB35F1" w:rsidRPr="00C6473F">
        <w:rPr>
          <w:rFonts w:ascii="Arial" w:hAnsi="Arial" w:cs="Arial"/>
          <w:sz w:val="24"/>
          <w:szCs w:val="24"/>
        </w:rPr>
        <w:t>36</w:t>
      </w:r>
      <w:r w:rsidRPr="00C6473F">
        <w:rPr>
          <w:rFonts w:ascii="Arial" w:hAnsi="Arial" w:cs="Arial"/>
          <w:sz w:val="24"/>
          <w:szCs w:val="24"/>
        </w:rPr>
        <w:t xml:space="preserve"> miesięcy, liczonym odrębnie dla każdego pojazdu mechanicznego i będzie dzieliła się na </w:t>
      </w:r>
      <w:r w:rsidR="00CB35F1" w:rsidRPr="00C6473F">
        <w:rPr>
          <w:rFonts w:ascii="Arial" w:hAnsi="Arial" w:cs="Arial"/>
          <w:sz w:val="24"/>
          <w:szCs w:val="24"/>
        </w:rPr>
        <w:t>trzy</w:t>
      </w:r>
      <w:r w:rsidRPr="00C6473F">
        <w:rPr>
          <w:rFonts w:ascii="Arial" w:hAnsi="Arial" w:cs="Arial"/>
          <w:sz w:val="24"/>
          <w:szCs w:val="24"/>
        </w:rPr>
        <w:t xml:space="preserve"> następujące po sobie dwunastomiesięczne okresy ubezpieczenia (tożsame z okresem rozliczeniowym) odrębnie dla każdego pojazdu mechanicznego. </w:t>
      </w:r>
    </w:p>
    <w:p w14:paraId="7EEA02DD" w14:textId="77777777" w:rsidR="004C0D42" w:rsidRDefault="002E397F" w:rsidP="004C0D4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Okresy ubezpieczenia pojazdów mechanicznych Ubezpieczającego</w:t>
      </w:r>
      <w:r w:rsidR="004C0D42">
        <w:rPr>
          <w:rFonts w:ascii="Arial" w:hAnsi="Arial" w:cs="Arial"/>
          <w:sz w:val="24"/>
          <w:szCs w:val="24"/>
        </w:rPr>
        <w:t>,</w:t>
      </w:r>
      <w:r w:rsidR="00F8566F" w:rsidRPr="00C6473F">
        <w:rPr>
          <w:rFonts w:ascii="Arial" w:hAnsi="Arial" w:cs="Arial"/>
          <w:sz w:val="24"/>
          <w:szCs w:val="24"/>
        </w:rPr>
        <w:t xml:space="preserve"> jak i jednostek Ubezpieczającego, </w:t>
      </w:r>
      <w:r w:rsidRPr="00C6473F">
        <w:rPr>
          <w:rFonts w:ascii="Arial" w:hAnsi="Arial" w:cs="Arial"/>
          <w:sz w:val="24"/>
          <w:szCs w:val="24"/>
        </w:rPr>
        <w:t>objętych ochroną ubezpieczeniową w ramach Umowy zostały wskazane w Załączniku nr 3 do Umowy „Wykaz pojazdów”.</w:t>
      </w:r>
    </w:p>
    <w:p w14:paraId="16277B67" w14:textId="12526B45" w:rsidR="009B0C8D" w:rsidRPr="00C6473F" w:rsidRDefault="009B0C8D" w:rsidP="004C0D4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Ubezpieczający będzie miał prawo wyrównywania okresów ubezpieczenia pojazdów mechanicznych objętych ochroną ubezpieczeniową do daty zakończenia okresu obowiązywania Umowy lub inną datą, zgodnie ze składanymi wnioskami ubezpieczeniowymi.</w:t>
      </w:r>
      <w:r w:rsidR="00F8566F" w:rsidRPr="00C6473F">
        <w:rPr>
          <w:rFonts w:ascii="Arial" w:hAnsi="Arial" w:cs="Arial"/>
          <w:sz w:val="24"/>
          <w:szCs w:val="24"/>
        </w:rPr>
        <w:t xml:space="preserve"> </w:t>
      </w:r>
    </w:p>
    <w:p w14:paraId="542A30F6" w14:textId="1872BCAA" w:rsidR="00172530" w:rsidRPr="00C6473F" w:rsidRDefault="00172530" w:rsidP="004C0D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Jeżeli Ubezpieczający skorzysta z prawa opcji zwiększenia i zgłosi do Umowy w I </w:t>
      </w:r>
      <w:r w:rsidR="009B0C8D" w:rsidRPr="00C6473F">
        <w:rPr>
          <w:rFonts w:ascii="Arial" w:hAnsi="Arial" w:cs="Arial"/>
          <w:sz w:val="24"/>
          <w:szCs w:val="24"/>
        </w:rPr>
        <w:t>o</w:t>
      </w:r>
      <w:r w:rsidRPr="00C6473F">
        <w:rPr>
          <w:rFonts w:ascii="Arial" w:hAnsi="Arial" w:cs="Arial"/>
          <w:sz w:val="24"/>
          <w:szCs w:val="24"/>
        </w:rPr>
        <w:t>kresie rozliczeniowym, dodatkowy pojazd mechaniczny</w:t>
      </w:r>
      <w:r w:rsidR="009B0C8D" w:rsidRPr="00C6473F">
        <w:rPr>
          <w:rFonts w:ascii="Arial" w:hAnsi="Arial" w:cs="Arial"/>
          <w:sz w:val="24"/>
          <w:szCs w:val="24"/>
        </w:rPr>
        <w:t xml:space="preserve"> (nie wskazany w Załączniku nr 3 do Umowy)</w:t>
      </w:r>
      <w:r w:rsidRPr="00C6473F">
        <w:rPr>
          <w:rFonts w:ascii="Arial" w:hAnsi="Arial" w:cs="Arial"/>
          <w:sz w:val="24"/>
          <w:szCs w:val="24"/>
        </w:rPr>
        <w:t xml:space="preserve"> lub dodatkowy rodzaj ubezpieczenia</w:t>
      </w:r>
      <w:r w:rsidR="009B0C8D" w:rsidRPr="00C6473F">
        <w:rPr>
          <w:rFonts w:ascii="Arial" w:hAnsi="Arial" w:cs="Arial"/>
          <w:sz w:val="24"/>
          <w:szCs w:val="24"/>
        </w:rPr>
        <w:t xml:space="preserve"> (np. ubezpieczenie </w:t>
      </w:r>
      <w:r w:rsidR="00C50155" w:rsidRPr="00C6473F">
        <w:rPr>
          <w:rFonts w:ascii="Arial" w:hAnsi="Arial" w:cs="Arial"/>
          <w:sz w:val="24"/>
          <w:szCs w:val="24"/>
        </w:rPr>
        <w:t>ASS</w:t>
      </w:r>
      <w:r w:rsidR="009B0C8D" w:rsidRPr="00C6473F">
        <w:rPr>
          <w:rFonts w:ascii="Arial" w:hAnsi="Arial" w:cs="Arial"/>
          <w:sz w:val="24"/>
          <w:szCs w:val="24"/>
        </w:rPr>
        <w:t xml:space="preserve"> dla pojazdu dla którego początkowo nie wnioskowano tego ubezpieczenia)</w:t>
      </w:r>
      <w:r w:rsidRPr="00C6473F">
        <w:rPr>
          <w:rFonts w:ascii="Arial" w:hAnsi="Arial" w:cs="Arial"/>
          <w:sz w:val="24"/>
          <w:szCs w:val="24"/>
        </w:rPr>
        <w:t>, okres udzielania ochrony ubezpieczeniowej</w:t>
      </w:r>
      <w:r w:rsidR="00C50155" w:rsidRPr="00C6473F">
        <w:rPr>
          <w:rFonts w:ascii="Arial" w:hAnsi="Arial" w:cs="Arial"/>
          <w:sz w:val="24"/>
          <w:szCs w:val="24"/>
        </w:rPr>
        <w:t xml:space="preserve"> </w:t>
      </w:r>
      <w:r w:rsidRPr="00C6473F">
        <w:rPr>
          <w:rFonts w:ascii="Arial" w:hAnsi="Arial" w:cs="Arial"/>
          <w:sz w:val="24"/>
          <w:szCs w:val="24"/>
        </w:rPr>
        <w:t>dla tego dodatkowego pojazdu mechanicznego lub tego dodatkowego rodzaju ubezpieczenia</w:t>
      </w:r>
      <w:r w:rsidR="00C50155" w:rsidRPr="00C6473F">
        <w:rPr>
          <w:rFonts w:ascii="Arial" w:hAnsi="Arial" w:cs="Arial"/>
          <w:sz w:val="24"/>
          <w:szCs w:val="24"/>
        </w:rPr>
        <w:t>,</w:t>
      </w:r>
      <w:r w:rsidRPr="00C6473F">
        <w:rPr>
          <w:rFonts w:ascii="Arial" w:hAnsi="Arial" w:cs="Arial"/>
          <w:sz w:val="24"/>
          <w:szCs w:val="24"/>
        </w:rPr>
        <w:t xml:space="preserve"> wynosi </w:t>
      </w:r>
      <w:r w:rsidR="00C50155" w:rsidRPr="00C6473F">
        <w:rPr>
          <w:rFonts w:ascii="Arial" w:hAnsi="Arial" w:cs="Arial"/>
          <w:sz w:val="24"/>
          <w:szCs w:val="24"/>
        </w:rPr>
        <w:t xml:space="preserve">co do zasady </w:t>
      </w:r>
      <w:r w:rsidR="00CB35F1" w:rsidRPr="00C6473F">
        <w:rPr>
          <w:rFonts w:ascii="Arial" w:hAnsi="Arial" w:cs="Arial"/>
          <w:sz w:val="24"/>
          <w:szCs w:val="24"/>
        </w:rPr>
        <w:t>36</w:t>
      </w:r>
      <w:r w:rsidRPr="00C6473F">
        <w:rPr>
          <w:rFonts w:ascii="Arial" w:hAnsi="Arial" w:cs="Arial"/>
          <w:sz w:val="24"/>
          <w:szCs w:val="24"/>
        </w:rPr>
        <w:t xml:space="preserve"> miesięcy i dzieli się na </w:t>
      </w:r>
      <w:r w:rsidR="00CB35F1" w:rsidRPr="00C6473F">
        <w:rPr>
          <w:rFonts w:ascii="Arial" w:hAnsi="Arial" w:cs="Arial"/>
          <w:sz w:val="24"/>
          <w:szCs w:val="24"/>
        </w:rPr>
        <w:t>trzy</w:t>
      </w:r>
      <w:r w:rsidRPr="00C6473F">
        <w:rPr>
          <w:rFonts w:ascii="Arial" w:hAnsi="Arial" w:cs="Arial"/>
          <w:sz w:val="24"/>
          <w:szCs w:val="24"/>
        </w:rPr>
        <w:t xml:space="preserve"> dwunastomiesięczne okresy ubezpieczenia.</w:t>
      </w:r>
      <w:r w:rsidR="00CA7D76" w:rsidRPr="00C6473F">
        <w:rPr>
          <w:rFonts w:ascii="Arial" w:hAnsi="Arial" w:cs="Arial"/>
          <w:sz w:val="24"/>
          <w:szCs w:val="24"/>
        </w:rPr>
        <w:t xml:space="preserve"> Postanowienia ust. </w:t>
      </w:r>
      <w:r w:rsidR="004C0D42">
        <w:rPr>
          <w:rFonts w:ascii="Arial" w:hAnsi="Arial" w:cs="Arial"/>
          <w:sz w:val="24"/>
          <w:szCs w:val="24"/>
        </w:rPr>
        <w:t>5</w:t>
      </w:r>
      <w:r w:rsidR="00CA7D76" w:rsidRPr="00C6473F">
        <w:rPr>
          <w:rFonts w:ascii="Arial" w:hAnsi="Arial" w:cs="Arial"/>
          <w:sz w:val="24"/>
          <w:szCs w:val="24"/>
        </w:rPr>
        <w:t xml:space="preserve"> stosuje się. </w:t>
      </w:r>
    </w:p>
    <w:p w14:paraId="2E0CBE97" w14:textId="4D72853F" w:rsidR="00172530" w:rsidRPr="00C6473F" w:rsidRDefault="00172530" w:rsidP="004C0D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Jeżeli Ubezpieczający skorzysta z prawa opcji zwiększenia i zgłosi do Umowy w II </w:t>
      </w:r>
      <w:r w:rsidR="009B0C8D" w:rsidRPr="00C6473F">
        <w:rPr>
          <w:rFonts w:ascii="Arial" w:hAnsi="Arial" w:cs="Arial"/>
          <w:sz w:val="24"/>
          <w:szCs w:val="24"/>
        </w:rPr>
        <w:t>o</w:t>
      </w:r>
      <w:r w:rsidRPr="00C6473F">
        <w:rPr>
          <w:rFonts w:ascii="Arial" w:hAnsi="Arial" w:cs="Arial"/>
          <w:sz w:val="24"/>
          <w:szCs w:val="24"/>
        </w:rPr>
        <w:t>kresie rozliczeniowym, dodatkowy pojazd mechaniczny lub dodatkowy rodzaj ubezpieczenia, okres udzielania ochrony ubezpieczeniowej</w:t>
      </w:r>
      <w:r w:rsidR="00C50155" w:rsidRPr="00C6473F">
        <w:rPr>
          <w:rFonts w:ascii="Arial" w:hAnsi="Arial" w:cs="Arial"/>
          <w:sz w:val="24"/>
          <w:szCs w:val="24"/>
        </w:rPr>
        <w:t xml:space="preserve"> </w:t>
      </w:r>
      <w:r w:rsidRPr="00C6473F">
        <w:rPr>
          <w:rFonts w:ascii="Arial" w:hAnsi="Arial" w:cs="Arial"/>
          <w:sz w:val="24"/>
          <w:szCs w:val="24"/>
        </w:rPr>
        <w:t>dla tego dodatkowego pojazdu mechanicznego lub tego dodatkowego rodzaju ubezpieczenia</w:t>
      </w:r>
      <w:r w:rsidR="00C50155" w:rsidRPr="00C6473F">
        <w:rPr>
          <w:rFonts w:ascii="Arial" w:hAnsi="Arial" w:cs="Arial"/>
          <w:sz w:val="24"/>
          <w:szCs w:val="24"/>
        </w:rPr>
        <w:t>,</w:t>
      </w:r>
      <w:r w:rsidRPr="00C6473F">
        <w:rPr>
          <w:rFonts w:ascii="Arial" w:hAnsi="Arial" w:cs="Arial"/>
          <w:sz w:val="24"/>
          <w:szCs w:val="24"/>
        </w:rPr>
        <w:t xml:space="preserve"> wynosi</w:t>
      </w:r>
      <w:r w:rsidR="00C50155" w:rsidRPr="00C6473F">
        <w:rPr>
          <w:rFonts w:ascii="Arial" w:hAnsi="Arial" w:cs="Arial"/>
          <w:sz w:val="24"/>
          <w:szCs w:val="24"/>
        </w:rPr>
        <w:t xml:space="preserve"> co do zasady</w:t>
      </w:r>
      <w:r w:rsidRPr="00C6473F">
        <w:rPr>
          <w:rFonts w:ascii="Arial" w:hAnsi="Arial" w:cs="Arial"/>
          <w:sz w:val="24"/>
          <w:szCs w:val="24"/>
        </w:rPr>
        <w:t xml:space="preserve"> </w:t>
      </w:r>
      <w:r w:rsidR="00CB35F1" w:rsidRPr="00C6473F">
        <w:rPr>
          <w:rFonts w:ascii="Arial" w:hAnsi="Arial" w:cs="Arial"/>
          <w:sz w:val="24"/>
          <w:szCs w:val="24"/>
        </w:rPr>
        <w:t>24</w:t>
      </w:r>
      <w:r w:rsidRPr="00C6473F">
        <w:rPr>
          <w:rFonts w:ascii="Arial" w:hAnsi="Arial" w:cs="Arial"/>
          <w:sz w:val="24"/>
          <w:szCs w:val="24"/>
        </w:rPr>
        <w:t xml:space="preserve"> miesiące</w:t>
      </w:r>
      <w:r w:rsidR="00CB35F1" w:rsidRPr="00C6473F">
        <w:rPr>
          <w:rFonts w:ascii="Arial" w:hAnsi="Arial" w:cs="Arial"/>
          <w:sz w:val="24"/>
          <w:szCs w:val="24"/>
        </w:rPr>
        <w:t xml:space="preserve"> i dzielić się będzie na dwa dwunastomiesięczne okresy ubezpieczenia</w:t>
      </w:r>
      <w:r w:rsidRPr="00C6473F">
        <w:rPr>
          <w:rFonts w:ascii="Arial" w:hAnsi="Arial" w:cs="Arial"/>
          <w:sz w:val="24"/>
          <w:szCs w:val="24"/>
        </w:rPr>
        <w:t>.</w:t>
      </w:r>
      <w:r w:rsidR="00CB35F1" w:rsidRPr="00C6473F">
        <w:rPr>
          <w:rFonts w:ascii="Arial" w:hAnsi="Arial" w:cs="Arial"/>
          <w:sz w:val="24"/>
          <w:szCs w:val="24"/>
        </w:rPr>
        <w:t xml:space="preserve"> </w:t>
      </w:r>
      <w:r w:rsidR="00CA7D76" w:rsidRPr="00C6473F">
        <w:rPr>
          <w:rFonts w:ascii="Arial" w:hAnsi="Arial" w:cs="Arial"/>
          <w:sz w:val="24"/>
          <w:szCs w:val="24"/>
        </w:rPr>
        <w:t xml:space="preserve">Postanowienia ust. </w:t>
      </w:r>
      <w:r w:rsidR="004C0D42">
        <w:rPr>
          <w:rFonts w:ascii="Arial" w:hAnsi="Arial" w:cs="Arial"/>
          <w:sz w:val="24"/>
          <w:szCs w:val="24"/>
        </w:rPr>
        <w:t>5</w:t>
      </w:r>
      <w:r w:rsidR="00CA7D76" w:rsidRPr="00C6473F">
        <w:rPr>
          <w:rFonts w:ascii="Arial" w:hAnsi="Arial" w:cs="Arial"/>
          <w:sz w:val="24"/>
          <w:szCs w:val="24"/>
        </w:rPr>
        <w:t xml:space="preserve"> stosuje się. </w:t>
      </w:r>
    </w:p>
    <w:p w14:paraId="754911C9" w14:textId="77777777" w:rsidR="004C0D42" w:rsidRDefault="00CB35F1" w:rsidP="004C0D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Jeżeli Ubezpieczający skorzysta z prawa opcji zwiększenia i zgłosi do Umowy w III okresie rozliczeniowym, dodatkowy pojazd mechaniczny lub dodatkowy rodzaj ubezpieczenia, okres udzielania ubezpieczeniowej dla tego dodatkowego pojazdu mechanicznego lub tego dodatkowego rodzaju ubezpieczenia, wynosi co do zasady 12 miesiące.</w:t>
      </w:r>
      <w:r w:rsidR="00CA7D76" w:rsidRPr="00C6473F">
        <w:rPr>
          <w:rFonts w:ascii="Arial" w:hAnsi="Arial" w:cs="Arial"/>
          <w:sz w:val="24"/>
          <w:szCs w:val="24"/>
        </w:rPr>
        <w:t xml:space="preserve"> </w:t>
      </w:r>
      <w:r w:rsidR="00CA3A4E" w:rsidRPr="00C6473F">
        <w:rPr>
          <w:rFonts w:ascii="Arial" w:hAnsi="Arial" w:cs="Arial"/>
          <w:sz w:val="24"/>
          <w:szCs w:val="24"/>
        </w:rPr>
        <w:t xml:space="preserve">Postanowienia ust. </w:t>
      </w:r>
      <w:r w:rsidR="004C0D42">
        <w:rPr>
          <w:rFonts w:ascii="Arial" w:hAnsi="Arial" w:cs="Arial"/>
          <w:sz w:val="24"/>
          <w:szCs w:val="24"/>
        </w:rPr>
        <w:t>5</w:t>
      </w:r>
      <w:r w:rsidR="00CA3A4E" w:rsidRPr="00C6473F">
        <w:rPr>
          <w:rFonts w:ascii="Arial" w:hAnsi="Arial" w:cs="Arial"/>
          <w:sz w:val="24"/>
          <w:szCs w:val="24"/>
        </w:rPr>
        <w:t xml:space="preserve"> stosuje się. </w:t>
      </w:r>
    </w:p>
    <w:p w14:paraId="1D0D1808" w14:textId="6DDDE939" w:rsidR="00CB35F1" w:rsidRPr="00C6473F" w:rsidRDefault="00CA7D76" w:rsidP="004C0D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Ostatnim dniem w którym można zgłosić pojazd do ubezpieczenia </w:t>
      </w:r>
      <w:r w:rsidR="00CA3A4E" w:rsidRPr="00C6473F">
        <w:rPr>
          <w:rFonts w:ascii="Arial" w:hAnsi="Arial" w:cs="Arial"/>
          <w:sz w:val="24"/>
          <w:szCs w:val="24"/>
        </w:rPr>
        <w:t xml:space="preserve">w ramach Umowy, jest </w:t>
      </w:r>
      <w:r w:rsidRPr="00C6473F">
        <w:rPr>
          <w:rFonts w:ascii="Arial" w:hAnsi="Arial" w:cs="Arial"/>
          <w:sz w:val="24"/>
          <w:szCs w:val="24"/>
        </w:rPr>
        <w:t>ostatni dzień obowiązywania niniejszej Umowy.</w:t>
      </w:r>
    </w:p>
    <w:p w14:paraId="1F82A8AB" w14:textId="77777777" w:rsidR="003B0B7D" w:rsidRPr="00C6473F" w:rsidRDefault="003B0B7D" w:rsidP="004C0D4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Ubezpieczyciel potwierdzi fakt zawarcia Umowy wystawiając dokumenty ubezpieczenia:</w:t>
      </w:r>
    </w:p>
    <w:p w14:paraId="3B137AB1" w14:textId="42AFAA4B" w:rsidR="000E0FDC" w:rsidRPr="00C6473F" w:rsidRDefault="003B0B7D" w:rsidP="004C0D4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lastRenderedPageBreak/>
        <w:t>polisę ubezpieczenia dla floty wskazanej w Załączniku nr 3 do Umowy</w:t>
      </w:r>
      <w:r w:rsidR="000C2B5B" w:rsidRPr="00C6473F">
        <w:rPr>
          <w:rFonts w:ascii="Arial" w:hAnsi="Arial" w:cs="Arial"/>
          <w:sz w:val="24"/>
          <w:szCs w:val="24"/>
        </w:rPr>
        <w:t xml:space="preserve"> w każdym okresie rozliczeniowym</w:t>
      </w:r>
      <w:r w:rsidR="00E8577D" w:rsidRPr="00C6473F">
        <w:rPr>
          <w:rFonts w:ascii="Arial" w:hAnsi="Arial" w:cs="Arial"/>
          <w:sz w:val="24"/>
          <w:szCs w:val="24"/>
        </w:rPr>
        <w:t xml:space="preserve"> z rozbiciem na poszczególne jednostki organizacyjne Ubezpieczającego</w:t>
      </w:r>
      <w:r w:rsidRPr="00C6473F">
        <w:rPr>
          <w:rFonts w:ascii="Arial" w:hAnsi="Arial" w:cs="Arial"/>
          <w:sz w:val="24"/>
          <w:szCs w:val="24"/>
        </w:rPr>
        <w:t>,</w:t>
      </w:r>
    </w:p>
    <w:p w14:paraId="38891A02" w14:textId="39A084B2" w:rsidR="003B0B7D" w:rsidRPr="00C6473F" w:rsidRDefault="003B0B7D" w:rsidP="004C0D42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indywidualne potwierdzenie ubezpieczenia OC dla każdego pojazdu</w:t>
      </w:r>
      <w:r w:rsidR="00C50155" w:rsidRPr="00C6473F">
        <w:rPr>
          <w:rFonts w:ascii="Arial" w:hAnsi="Arial" w:cs="Arial"/>
          <w:sz w:val="24"/>
          <w:szCs w:val="24"/>
        </w:rPr>
        <w:t xml:space="preserve"> </w:t>
      </w:r>
      <w:r w:rsidR="006F7689" w:rsidRPr="00C6473F">
        <w:rPr>
          <w:rFonts w:ascii="Arial" w:hAnsi="Arial" w:cs="Arial"/>
          <w:sz w:val="24"/>
          <w:szCs w:val="24"/>
        </w:rPr>
        <w:t xml:space="preserve">zgłoszonego do ubezpieczenia </w:t>
      </w:r>
      <w:r w:rsidR="00C50155" w:rsidRPr="00C6473F">
        <w:rPr>
          <w:rFonts w:ascii="Arial" w:hAnsi="Arial" w:cs="Arial"/>
          <w:sz w:val="24"/>
          <w:szCs w:val="24"/>
        </w:rPr>
        <w:t>w każdym okresie rozliczeniowym</w:t>
      </w:r>
      <w:r w:rsidRPr="00C6473F">
        <w:rPr>
          <w:rFonts w:ascii="Arial" w:hAnsi="Arial" w:cs="Arial"/>
          <w:sz w:val="24"/>
          <w:szCs w:val="24"/>
        </w:rPr>
        <w:t>.</w:t>
      </w:r>
    </w:p>
    <w:p w14:paraId="112035F9" w14:textId="77777777" w:rsidR="002B16CA" w:rsidRPr="00C6473F" w:rsidRDefault="002B16CA" w:rsidP="004C0D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1BC338C2" w14:textId="77777777" w:rsidR="002B16CA" w:rsidRPr="00C6473F" w:rsidRDefault="002B16CA" w:rsidP="004C0D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473F">
        <w:rPr>
          <w:rFonts w:ascii="Arial" w:hAnsi="Arial" w:cs="Arial"/>
          <w:b/>
          <w:sz w:val="24"/>
          <w:szCs w:val="24"/>
        </w:rPr>
        <w:t>§ 5</w:t>
      </w:r>
    </w:p>
    <w:p w14:paraId="441C6F8D" w14:textId="6FB9029F" w:rsidR="007C18AF" w:rsidRPr="00C6473F" w:rsidRDefault="007C18AF" w:rsidP="004C0D42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Z zastrzeżeniem ust. </w:t>
      </w:r>
      <w:r w:rsidR="00B01A4E" w:rsidRPr="00C6473F">
        <w:rPr>
          <w:rFonts w:ascii="Arial" w:hAnsi="Arial" w:cs="Arial"/>
          <w:sz w:val="24"/>
          <w:szCs w:val="24"/>
        </w:rPr>
        <w:t>2</w:t>
      </w:r>
      <w:r w:rsidRPr="00C6473F">
        <w:rPr>
          <w:rFonts w:ascii="Arial" w:hAnsi="Arial" w:cs="Arial"/>
          <w:sz w:val="24"/>
          <w:szCs w:val="24"/>
        </w:rPr>
        <w:t xml:space="preserve"> – </w:t>
      </w:r>
      <w:r w:rsidR="006A6F58" w:rsidRPr="00C6473F">
        <w:rPr>
          <w:rFonts w:ascii="Arial" w:hAnsi="Arial" w:cs="Arial"/>
          <w:sz w:val="24"/>
          <w:szCs w:val="24"/>
        </w:rPr>
        <w:t>1</w:t>
      </w:r>
      <w:r w:rsidR="00614472">
        <w:rPr>
          <w:rFonts w:ascii="Arial" w:hAnsi="Arial" w:cs="Arial"/>
          <w:sz w:val="24"/>
          <w:szCs w:val="24"/>
        </w:rPr>
        <w:t>6</w:t>
      </w:r>
      <w:r w:rsidRPr="00C6473F">
        <w:rPr>
          <w:rFonts w:ascii="Arial" w:hAnsi="Arial" w:cs="Arial"/>
          <w:sz w:val="24"/>
          <w:szCs w:val="24"/>
        </w:rPr>
        <w:t>, składka, którą Ubezpieczający zobowiązuje się zapłacić za zamówienie podstawowe</w:t>
      </w:r>
      <w:r w:rsidR="00C6473F">
        <w:rPr>
          <w:rFonts w:ascii="Arial" w:hAnsi="Arial" w:cs="Arial"/>
          <w:sz w:val="24"/>
          <w:szCs w:val="24"/>
        </w:rPr>
        <w:t>,</w:t>
      </w:r>
      <w:r w:rsidRPr="00C6473F">
        <w:rPr>
          <w:rFonts w:ascii="Arial" w:hAnsi="Arial" w:cs="Arial"/>
          <w:sz w:val="24"/>
          <w:szCs w:val="24"/>
        </w:rPr>
        <w:t xml:space="preserve"> wynosi ……………………………….…. zł</w:t>
      </w:r>
      <w:r w:rsidRPr="00C6473F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C6473F">
        <w:rPr>
          <w:rFonts w:ascii="Arial" w:hAnsi="Arial" w:cs="Arial"/>
          <w:sz w:val="24"/>
          <w:szCs w:val="24"/>
        </w:rPr>
        <w:t>.</w:t>
      </w:r>
    </w:p>
    <w:p w14:paraId="15F1C7B8" w14:textId="77777777" w:rsidR="004C0D42" w:rsidRDefault="007C18AF" w:rsidP="004C0D42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Wynagrodzenie Ubezpieczyciela</w:t>
      </w:r>
      <w:r w:rsidR="00A66052" w:rsidRPr="00C6473F">
        <w:rPr>
          <w:rFonts w:ascii="Arial" w:hAnsi="Arial" w:cs="Arial"/>
          <w:sz w:val="24"/>
          <w:szCs w:val="24"/>
        </w:rPr>
        <w:t xml:space="preserve"> </w:t>
      </w:r>
      <w:r w:rsidRPr="00C6473F">
        <w:rPr>
          <w:rFonts w:ascii="Arial" w:hAnsi="Arial" w:cs="Arial"/>
          <w:sz w:val="24"/>
          <w:szCs w:val="24"/>
        </w:rPr>
        <w:t xml:space="preserve">stanowić będzie suma składek należnych za ubezpieczenia dla pojazdów obejmowanych ochroną ubezpieczeniową w czasie obowiązywania Umowy oraz rozliczeń wynikających z zakupu, zbycia, bądź zmian wartości pojazdów lub innych aktualizacji. </w:t>
      </w:r>
    </w:p>
    <w:p w14:paraId="25FBB2AE" w14:textId="77777777" w:rsidR="004C0D42" w:rsidRDefault="007C18AF" w:rsidP="004C0D42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Wykaz pojazdów objętych ochroną ubezpieczeniową stanowi Załącznik nr 3 do Umowy. Wykaz ten będzie aktualizowany (np. w przypadku zgłoszonych zmian wartości, ilości pojazdów itp.) bez konieczności zachowania formy pisemnego aneksu. </w:t>
      </w:r>
    </w:p>
    <w:p w14:paraId="02581DCD" w14:textId="440282F8" w:rsidR="00FE15E0" w:rsidRPr="00C6473F" w:rsidRDefault="00FE15E0" w:rsidP="004C0D42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Przy wyliczaniu składki za ubezpieczenia zawierane na okres krótszy niż 12 miesięcy</w:t>
      </w:r>
      <w:r w:rsidR="004C0D42">
        <w:rPr>
          <w:rFonts w:ascii="Arial" w:hAnsi="Arial" w:cs="Arial"/>
          <w:sz w:val="24"/>
          <w:szCs w:val="24"/>
        </w:rPr>
        <w:t>,</w:t>
      </w:r>
      <w:r w:rsidRPr="00C6473F">
        <w:rPr>
          <w:rFonts w:ascii="Arial" w:hAnsi="Arial" w:cs="Arial"/>
          <w:sz w:val="24"/>
          <w:szCs w:val="24"/>
        </w:rPr>
        <w:t xml:space="preserve"> Ubezpieczyciel musi wziąć pod uwagę faktyczny okres ubezpieczenia – nie będzie miała zastosowania składka minimalna</w:t>
      </w:r>
      <w:r w:rsidR="00E8577D" w:rsidRPr="00C6473F">
        <w:rPr>
          <w:rFonts w:ascii="Arial" w:hAnsi="Arial" w:cs="Arial"/>
          <w:sz w:val="24"/>
          <w:szCs w:val="24"/>
        </w:rPr>
        <w:t xml:space="preserve"> ustalana na podstawie składek jednostkowych lub stawek określonych w Załączniku nr 2 do Umowy</w:t>
      </w:r>
      <w:r w:rsidRPr="00C6473F">
        <w:rPr>
          <w:rFonts w:ascii="Arial" w:hAnsi="Arial" w:cs="Arial"/>
          <w:sz w:val="24"/>
          <w:szCs w:val="24"/>
        </w:rPr>
        <w:t>.</w:t>
      </w:r>
    </w:p>
    <w:p w14:paraId="7EF4612F" w14:textId="5AAD5DB7" w:rsidR="00611BC0" w:rsidRPr="00C6473F" w:rsidRDefault="00A66052" w:rsidP="004C0D42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148524439"/>
      <w:r w:rsidRPr="00C6473F">
        <w:rPr>
          <w:rFonts w:ascii="Arial" w:hAnsi="Arial" w:cs="Arial"/>
          <w:sz w:val="24"/>
          <w:szCs w:val="24"/>
        </w:rPr>
        <w:t xml:space="preserve">Ubezpieczający zapłaci </w:t>
      </w:r>
      <w:r w:rsidR="00A02424" w:rsidRPr="00C6473F">
        <w:rPr>
          <w:rFonts w:ascii="Arial" w:hAnsi="Arial" w:cs="Arial"/>
          <w:sz w:val="24"/>
          <w:szCs w:val="24"/>
        </w:rPr>
        <w:t>składkę zgodnie z poniższym harmonogramem:</w:t>
      </w:r>
    </w:p>
    <w:p w14:paraId="0F91AB65" w14:textId="1E2CE4A0" w:rsidR="00611BC0" w:rsidRPr="00C6473F" w:rsidRDefault="00A02424" w:rsidP="004C0D42">
      <w:pPr>
        <w:pStyle w:val="Akapitzlist"/>
        <w:numPr>
          <w:ilvl w:val="1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z</w:t>
      </w:r>
      <w:r w:rsidR="00611BC0" w:rsidRPr="00C6473F">
        <w:rPr>
          <w:rFonts w:ascii="Arial" w:hAnsi="Arial" w:cs="Arial"/>
          <w:sz w:val="24"/>
          <w:szCs w:val="24"/>
        </w:rPr>
        <w:t xml:space="preserve">a pierwszy </w:t>
      </w:r>
      <w:r w:rsidRPr="00C6473F">
        <w:rPr>
          <w:rFonts w:ascii="Arial" w:hAnsi="Arial" w:cs="Arial"/>
          <w:sz w:val="24"/>
          <w:szCs w:val="24"/>
        </w:rPr>
        <w:t>I okres rozliczeniowy</w:t>
      </w:r>
      <w:r w:rsidR="00611BC0" w:rsidRPr="00C6473F">
        <w:rPr>
          <w:rFonts w:ascii="Arial" w:hAnsi="Arial" w:cs="Arial"/>
          <w:sz w:val="24"/>
          <w:szCs w:val="24"/>
        </w:rPr>
        <w:t>:</w:t>
      </w:r>
    </w:p>
    <w:p w14:paraId="0E0EA4E2" w14:textId="693E2003" w:rsidR="00A02424" w:rsidRPr="00C6473F" w:rsidRDefault="00611BC0" w:rsidP="004C0D42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I rata składki - płatna przelewem do dnia: 15.02.202</w:t>
      </w:r>
      <w:r w:rsidR="00A02424" w:rsidRPr="00C6473F">
        <w:rPr>
          <w:rFonts w:ascii="Arial" w:hAnsi="Arial" w:cs="Arial"/>
          <w:sz w:val="24"/>
          <w:szCs w:val="24"/>
        </w:rPr>
        <w:t>4</w:t>
      </w:r>
      <w:r w:rsidRPr="00C6473F">
        <w:rPr>
          <w:rFonts w:ascii="Arial" w:hAnsi="Arial" w:cs="Arial"/>
          <w:sz w:val="24"/>
          <w:szCs w:val="24"/>
        </w:rPr>
        <w:t xml:space="preserve"> r.</w:t>
      </w:r>
    </w:p>
    <w:p w14:paraId="7272232F" w14:textId="4ADED3AA" w:rsidR="00611BC0" w:rsidRPr="00C6473F" w:rsidRDefault="00611BC0" w:rsidP="004C0D42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II rata składki - płatna przelewem do dnia: 31.08.202</w:t>
      </w:r>
      <w:r w:rsidR="00A02424" w:rsidRPr="00C6473F">
        <w:rPr>
          <w:rFonts w:ascii="Arial" w:hAnsi="Arial" w:cs="Arial"/>
          <w:sz w:val="24"/>
          <w:szCs w:val="24"/>
        </w:rPr>
        <w:t>4</w:t>
      </w:r>
      <w:r w:rsidRPr="00C6473F">
        <w:rPr>
          <w:rFonts w:ascii="Arial" w:hAnsi="Arial" w:cs="Arial"/>
          <w:sz w:val="24"/>
          <w:szCs w:val="24"/>
        </w:rPr>
        <w:t xml:space="preserve"> r.</w:t>
      </w:r>
    </w:p>
    <w:p w14:paraId="1FBCAEA6" w14:textId="1597AF3B" w:rsidR="00611BC0" w:rsidRPr="00C6473F" w:rsidRDefault="00A02424" w:rsidP="004C0D42">
      <w:pPr>
        <w:pStyle w:val="Akapitzlist"/>
        <w:numPr>
          <w:ilvl w:val="1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z</w:t>
      </w:r>
      <w:r w:rsidR="00611BC0" w:rsidRPr="00C6473F">
        <w:rPr>
          <w:rFonts w:ascii="Arial" w:hAnsi="Arial" w:cs="Arial"/>
          <w:sz w:val="24"/>
          <w:szCs w:val="24"/>
        </w:rPr>
        <w:t xml:space="preserve">a </w:t>
      </w:r>
      <w:r w:rsidRPr="00C6473F">
        <w:rPr>
          <w:rFonts w:ascii="Arial" w:hAnsi="Arial" w:cs="Arial"/>
          <w:sz w:val="24"/>
          <w:szCs w:val="24"/>
        </w:rPr>
        <w:t>II okres rozliczeniowy</w:t>
      </w:r>
      <w:r w:rsidR="00611BC0" w:rsidRPr="00C6473F">
        <w:rPr>
          <w:rFonts w:ascii="Arial" w:hAnsi="Arial" w:cs="Arial"/>
          <w:sz w:val="24"/>
          <w:szCs w:val="24"/>
        </w:rPr>
        <w:t>:</w:t>
      </w:r>
    </w:p>
    <w:p w14:paraId="2484D16D" w14:textId="5E5C256D" w:rsidR="00611BC0" w:rsidRPr="00C6473F" w:rsidRDefault="00611BC0" w:rsidP="004C0D42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I rata składki - płatna przelewem do dnia: 15.02.202</w:t>
      </w:r>
      <w:r w:rsidR="00A02424" w:rsidRPr="00C6473F">
        <w:rPr>
          <w:rFonts w:ascii="Arial" w:hAnsi="Arial" w:cs="Arial"/>
          <w:sz w:val="24"/>
          <w:szCs w:val="24"/>
        </w:rPr>
        <w:t>5</w:t>
      </w:r>
      <w:r w:rsidRPr="00C6473F">
        <w:rPr>
          <w:rFonts w:ascii="Arial" w:hAnsi="Arial" w:cs="Arial"/>
          <w:sz w:val="24"/>
          <w:szCs w:val="24"/>
        </w:rPr>
        <w:t xml:space="preserve"> r.</w:t>
      </w:r>
    </w:p>
    <w:p w14:paraId="16630224" w14:textId="06A5C8F6" w:rsidR="00611BC0" w:rsidRPr="00C6473F" w:rsidRDefault="00611BC0" w:rsidP="004C0D42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II rata składki - płatna przelewem do dnia: 31.08.202</w:t>
      </w:r>
      <w:r w:rsidR="00A02424" w:rsidRPr="00C6473F">
        <w:rPr>
          <w:rFonts w:ascii="Arial" w:hAnsi="Arial" w:cs="Arial"/>
          <w:sz w:val="24"/>
          <w:szCs w:val="24"/>
        </w:rPr>
        <w:t>5</w:t>
      </w:r>
      <w:r w:rsidRPr="00C6473F">
        <w:rPr>
          <w:rFonts w:ascii="Arial" w:hAnsi="Arial" w:cs="Arial"/>
          <w:sz w:val="24"/>
          <w:szCs w:val="24"/>
        </w:rPr>
        <w:t xml:space="preserve"> r.</w:t>
      </w:r>
    </w:p>
    <w:p w14:paraId="6F55D3C0" w14:textId="081E56ED" w:rsidR="00611BC0" w:rsidRPr="00C6473F" w:rsidRDefault="00A02424" w:rsidP="004C0D42">
      <w:pPr>
        <w:pStyle w:val="Akapitzlist"/>
        <w:numPr>
          <w:ilvl w:val="1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z</w:t>
      </w:r>
      <w:r w:rsidR="00611BC0" w:rsidRPr="00C6473F">
        <w:rPr>
          <w:rFonts w:ascii="Arial" w:hAnsi="Arial" w:cs="Arial"/>
          <w:sz w:val="24"/>
          <w:szCs w:val="24"/>
        </w:rPr>
        <w:t xml:space="preserve">a </w:t>
      </w:r>
      <w:r w:rsidRPr="00C6473F">
        <w:rPr>
          <w:rFonts w:ascii="Arial" w:hAnsi="Arial" w:cs="Arial"/>
          <w:sz w:val="24"/>
          <w:szCs w:val="24"/>
        </w:rPr>
        <w:t>III okres rozliczeniowy</w:t>
      </w:r>
      <w:r w:rsidR="00611BC0" w:rsidRPr="00C6473F">
        <w:rPr>
          <w:rFonts w:ascii="Arial" w:hAnsi="Arial" w:cs="Arial"/>
          <w:sz w:val="24"/>
          <w:szCs w:val="24"/>
        </w:rPr>
        <w:t>:</w:t>
      </w:r>
    </w:p>
    <w:p w14:paraId="4AA96130" w14:textId="70A82416" w:rsidR="00611BC0" w:rsidRPr="00C6473F" w:rsidRDefault="00611BC0" w:rsidP="004C0D42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I rata składki - płatna przelewem do dnia: 15.02.202</w:t>
      </w:r>
      <w:r w:rsidR="004B35D3" w:rsidRPr="00C6473F">
        <w:rPr>
          <w:rFonts w:ascii="Arial" w:hAnsi="Arial" w:cs="Arial"/>
          <w:sz w:val="24"/>
          <w:szCs w:val="24"/>
        </w:rPr>
        <w:t>6</w:t>
      </w:r>
      <w:r w:rsidRPr="00C6473F">
        <w:rPr>
          <w:rFonts w:ascii="Arial" w:hAnsi="Arial" w:cs="Arial"/>
          <w:sz w:val="24"/>
          <w:szCs w:val="24"/>
        </w:rPr>
        <w:t xml:space="preserve"> r.</w:t>
      </w:r>
    </w:p>
    <w:p w14:paraId="64A3D059" w14:textId="4CB53D5C" w:rsidR="00611BC0" w:rsidRPr="00C6473F" w:rsidRDefault="00611BC0" w:rsidP="004C0D42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II rata składki - płatna przelewem do dnia: 31.08.202</w:t>
      </w:r>
      <w:r w:rsidR="004B35D3" w:rsidRPr="00C6473F">
        <w:rPr>
          <w:rFonts w:ascii="Arial" w:hAnsi="Arial" w:cs="Arial"/>
          <w:sz w:val="24"/>
          <w:szCs w:val="24"/>
        </w:rPr>
        <w:t>6</w:t>
      </w:r>
      <w:r w:rsidRPr="00C6473F">
        <w:rPr>
          <w:rFonts w:ascii="Arial" w:hAnsi="Arial" w:cs="Arial"/>
          <w:sz w:val="24"/>
          <w:szCs w:val="24"/>
        </w:rPr>
        <w:t xml:space="preserve"> r.</w:t>
      </w:r>
    </w:p>
    <w:p w14:paraId="275DE463" w14:textId="77777777" w:rsidR="004C0D42" w:rsidRDefault="00730186" w:rsidP="004C0D42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Każda jednostka organizacyjna Ubezpieczającego jest uprawniona do opłacenia </w:t>
      </w:r>
      <w:r w:rsidR="00D37447" w:rsidRPr="00C6473F">
        <w:rPr>
          <w:rFonts w:ascii="Arial" w:hAnsi="Arial" w:cs="Arial"/>
          <w:sz w:val="24"/>
          <w:szCs w:val="24"/>
        </w:rPr>
        <w:t xml:space="preserve">części raty składki, jak również </w:t>
      </w:r>
      <w:r w:rsidRPr="00C6473F">
        <w:rPr>
          <w:rFonts w:ascii="Arial" w:hAnsi="Arial" w:cs="Arial"/>
          <w:sz w:val="24"/>
          <w:szCs w:val="24"/>
        </w:rPr>
        <w:t>składki</w:t>
      </w:r>
      <w:r w:rsidR="00D37447" w:rsidRPr="00C6473F">
        <w:rPr>
          <w:rFonts w:ascii="Arial" w:hAnsi="Arial" w:cs="Arial"/>
          <w:sz w:val="24"/>
          <w:szCs w:val="24"/>
        </w:rPr>
        <w:t xml:space="preserve"> jednostkowej</w:t>
      </w:r>
      <w:r w:rsidRPr="00C6473F">
        <w:rPr>
          <w:rFonts w:ascii="Arial" w:hAnsi="Arial" w:cs="Arial"/>
          <w:sz w:val="24"/>
          <w:szCs w:val="24"/>
        </w:rPr>
        <w:t xml:space="preserve"> samodzielnie.</w:t>
      </w:r>
      <w:r w:rsidR="005529A8" w:rsidRPr="00C6473F">
        <w:rPr>
          <w:rFonts w:ascii="Arial" w:hAnsi="Arial" w:cs="Arial"/>
          <w:sz w:val="24"/>
          <w:szCs w:val="24"/>
        </w:rPr>
        <w:t xml:space="preserve"> </w:t>
      </w:r>
    </w:p>
    <w:p w14:paraId="1530E43D" w14:textId="734C147E" w:rsidR="00FE15E0" w:rsidRPr="00C6473F" w:rsidRDefault="005529A8" w:rsidP="004C0D42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Ubezpieczyciel wystawi w każdym okresie rozliczeniowym dla każdej jednostki organizacyjnej objętej Umową, certyfikaty płatności</w:t>
      </w:r>
      <w:r w:rsidR="00FE15E0" w:rsidRPr="00C6473F">
        <w:rPr>
          <w:rFonts w:ascii="Arial" w:hAnsi="Arial" w:cs="Arial"/>
          <w:sz w:val="24"/>
          <w:szCs w:val="24"/>
        </w:rPr>
        <w:t xml:space="preserve"> w której dana jednostka zostanie wskazana jako Ubezpieczony</w:t>
      </w:r>
      <w:r w:rsidRPr="00C6473F">
        <w:rPr>
          <w:rFonts w:ascii="Arial" w:hAnsi="Arial" w:cs="Arial"/>
          <w:sz w:val="24"/>
          <w:szCs w:val="24"/>
        </w:rPr>
        <w:t xml:space="preserve"> obejmującej pojazdy zgłoszone do ubezpieczenia. W przypadku zgłoszenia do ubezpieczenia nowego pojazdu po terminie zapłaty raty składki określonej w ust. </w:t>
      </w:r>
      <w:r w:rsidR="004C0D42">
        <w:rPr>
          <w:rFonts w:ascii="Arial" w:hAnsi="Arial" w:cs="Arial"/>
          <w:sz w:val="24"/>
          <w:szCs w:val="24"/>
        </w:rPr>
        <w:t>5</w:t>
      </w:r>
      <w:r w:rsidRPr="00C6473F">
        <w:rPr>
          <w:rFonts w:ascii="Arial" w:hAnsi="Arial" w:cs="Arial"/>
          <w:sz w:val="24"/>
          <w:szCs w:val="24"/>
        </w:rPr>
        <w:t>, Ubezpieczony jest uprawniony do zapłaty składki jednostkowej w terminie 21 dni od dnia zgłoszenia pojazdu do ubezpieczenia w ramach Umowy.</w:t>
      </w:r>
      <w:bookmarkEnd w:id="1"/>
    </w:p>
    <w:p w14:paraId="03DBAC1C" w14:textId="66D62F1E" w:rsidR="0039367F" w:rsidRPr="00C6473F" w:rsidRDefault="0039367F" w:rsidP="004C0D42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lastRenderedPageBreak/>
        <w:t>Nieopłacenie składki w terminach, o których mowa w ust.</w:t>
      </w:r>
      <w:r w:rsidR="006A6F58" w:rsidRPr="00C6473F">
        <w:rPr>
          <w:rFonts w:ascii="Arial" w:hAnsi="Arial" w:cs="Arial"/>
          <w:sz w:val="24"/>
          <w:szCs w:val="24"/>
        </w:rPr>
        <w:t xml:space="preserve"> </w:t>
      </w:r>
      <w:r w:rsidR="004C0D42">
        <w:rPr>
          <w:rFonts w:ascii="Arial" w:hAnsi="Arial" w:cs="Arial"/>
          <w:sz w:val="24"/>
          <w:szCs w:val="24"/>
        </w:rPr>
        <w:t>5</w:t>
      </w:r>
      <w:r w:rsidRPr="00C6473F">
        <w:rPr>
          <w:rFonts w:ascii="Arial" w:hAnsi="Arial" w:cs="Arial"/>
          <w:sz w:val="24"/>
          <w:szCs w:val="24"/>
        </w:rPr>
        <w:t xml:space="preserve"> nie skutkuje ustaniem odpowiedzialności </w:t>
      </w:r>
      <w:r w:rsidR="00FE15E0" w:rsidRPr="00C6473F">
        <w:rPr>
          <w:rFonts w:ascii="Arial" w:hAnsi="Arial" w:cs="Arial"/>
          <w:sz w:val="24"/>
          <w:szCs w:val="24"/>
        </w:rPr>
        <w:t>Ubezpieczyciela.</w:t>
      </w:r>
    </w:p>
    <w:p w14:paraId="0B533906" w14:textId="19202B8E" w:rsidR="00B01A4E" w:rsidRPr="00C6473F" w:rsidRDefault="00B01A4E" w:rsidP="004C0D42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Wysokość składek jednostkowych za roczny okres ubezpieczenia i stawek służących do ustalenia wysokości składek jednostkowych wraz z ich rozliczeniami dla jednostkowego pojazdu dla poszczególnych rodzajów ubezpieczeń, określa formularz ofertowy Ubezpieczyciela, który jest Załącznikiem nr 2 do Umowy.</w:t>
      </w:r>
    </w:p>
    <w:p w14:paraId="786329C7" w14:textId="77777777" w:rsidR="004C0D42" w:rsidRDefault="007C18AF" w:rsidP="004C0D42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Składki i stawki pozostają niezmienne w trakcie okresu obowiązywania Umowy i będą stosowane w ubezpieczeniach pojazdów wymienionych w Załączniku nr 3 do Umowy, jak również do pojazdów dołączanych do floty nowo nabywanych (z rynku pierwotnego i wtórnego) w trakcie trwania Umowy, obejmowanych ochroną na warunkach niniejszej Umowy. </w:t>
      </w:r>
    </w:p>
    <w:p w14:paraId="518DE2B9" w14:textId="280B68AD" w:rsidR="00B01A4E" w:rsidRPr="00C6473F" w:rsidRDefault="007C18AF" w:rsidP="004C0D42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Składka za ubezpieczeni</w:t>
      </w:r>
      <w:r w:rsidR="004C0D42">
        <w:rPr>
          <w:rFonts w:ascii="Arial" w:hAnsi="Arial" w:cs="Arial"/>
          <w:sz w:val="24"/>
          <w:szCs w:val="24"/>
        </w:rPr>
        <w:t>a</w:t>
      </w:r>
      <w:r w:rsidRPr="00C6473F">
        <w:rPr>
          <w:rFonts w:ascii="Arial" w:hAnsi="Arial" w:cs="Arial"/>
          <w:sz w:val="24"/>
          <w:szCs w:val="24"/>
        </w:rPr>
        <w:t xml:space="preserve"> </w:t>
      </w:r>
      <w:r w:rsidR="00B01A4E" w:rsidRPr="00C6473F">
        <w:rPr>
          <w:rFonts w:ascii="Arial" w:hAnsi="Arial" w:cs="Arial"/>
          <w:sz w:val="24"/>
          <w:szCs w:val="24"/>
        </w:rPr>
        <w:t xml:space="preserve">w danym okresie rozliczeniowym (okresie ubezpieczenia) </w:t>
      </w:r>
      <w:r w:rsidRPr="00C6473F">
        <w:rPr>
          <w:rFonts w:ascii="Arial" w:hAnsi="Arial" w:cs="Arial"/>
          <w:sz w:val="24"/>
          <w:szCs w:val="24"/>
        </w:rPr>
        <w:t>zostanie obliczona zgodnie z</w:t>
      </w:r>
      <w:r w:rsidR="00B01A4E" w:rsidRPr="00C6473F">
        <w:rPr>
          <w:rFonts w:ascii="Arial" w:hAnsi="Arial" w:cs="Arial"/>
          <w:sz w:val="24"/>
          <w:szCs w:val="24"/>
        </w:rPr>
        <w:t>e</w:t>
      </w:r>
      <w:r w:rsidRPr="00C6473F">
        <w:rPr>
          <w:rFonts w:ascii="Arial" w:hAnsi="Arial" w:cs="Arial"/>
          <w:sz w:val="24"/>
          <w:szCs w:val="24"/>
        </w:rPr>
        <w:t xml:space="preserve"> </w:t>
      </w:r>
      <w:r w:rsidR="00B01A4E" w:rsidRPr="00C6473F">
        <w:rPr>
          <w:rFonts w:ascii="Arial" w:hAnsi="Arial" w:cs="Arial"/>
          <w:sz w:val="24"/>
          <w:szCs w:val="24"/>
        </w:rPr>
        <w:t xml:space="preserve">składkami </w:t>
      </w:r>
      <w:r w:rsidR="00E8577D" w:rsidRPr="00C6473F">
        <w:rPr>
          <w:rFonts w:ascii="Arial" w:hAnsi="Arial" w:cs="Arial"/>
          <w:sz w:val="24"/>
          <w:szCs w:val="24"/>
        </w:rPr>
        <w:t xml:space="preserve">jednostkowymi </w:t>
      </w:r>
      <w:r w:rsidR="00B01A4E" w:rsidRPr="00C6473F">
        <w:rPr>
          <w:rFonts w:ascii="Arial" w:hAnsi="Arial" w:cs="Arial"/>
          <w:sz w:val="24"/>
          <w:szCs w:val="24"/>
        </w:rPr>
        <w:t xml:space="preserve">i </w:t>
      </w:r>
      <w:r w:rsidRPr="00C6473F">
        <w:rPr>
          <w:rFonts w:ascii="Arial" w:hAnsi="Arial" w:cs="Arial"/>
          <w:sz w:val="24"/>
          <w:szCs w:val="24"/>
        </w:rPr>
        <w:t>stawk</w:t>
      </w:r>
      <w:r w:rsidR="00B01A4E" w:rsidRPr="00C6473F">
        <w:rPr>
          <w:rFonts w:ascii="Arial" w:hAnsi="Arial" w:cs="Arial"/>
          <w:sz w:val="24"/>
          <w:szCs w:val="24"/>
        </w:rPr>
        <w:t>ami określonymi w</w:t>
      </w:r>
      <w:r w:rsidRPr="00C6473F">
        <w:rPr>
          <w:rFonts w:ascii="Arial" w:hAnsi="Arial" w:cs="Arial"/>
          <w:sz w:val="24"/>
          <w:szCs w:val="24"/>
        </w:rPr>
        <w:t xml:space="preserve"> Załącznik</w:t>
      </w:r>
      <w:r w:rsidR="00B01A4E" w:rsidRPr="00C6473F">
        <w:rPr>
          <w:rFonts w:ascii="Arial" w:hAnsi="Arial" w:cs="Arial"/>
          <w:sz w:val="24"/>
          <w:szCs w:val="24"/>
        </w:rPr>
        <w:t>u</w:t>
      </w:r>
      <w:r w:rsidRPr="00C6473F">
        <w:rPr>
          <w:rFonts w:ascii="Arial" w:hAnsi="Arial" w:cs="Arial"/>
          <w:sz w:val="24"/>
          <w:szCs w:val="24"/>
        </w:rPr>
        <w:t xml:space="preserve"> nr 2 do Umowy</w:t>
      </w:r>
      <w:r w:rsidR="00B01A4E" w:rsidRPr="00C6473F">
        <w:rPr>
          <w:rFonts w:ascii="Arial" w:hAnsi="Arial" w:cs="Arial"/>
          <w:sz w:val="24"/>
          <w:szCs w:val="24"/>
        </w:rPr>
        <w:t xml:space="preserve">. </w:t>
      </w:r>
      <w:r w:rsidRPr="00C6473F">
        <w:rPr>
          <w:rFonts w:ascii="Arial" w:hAnsi="Arial" w:cs="Arial"/>
          <w:sz w:val="24"/>
          <w:szCs w:val="24"/>
        </w:rPr>
        <w:t xml:space="preserve"> </w:t>
      </w:r>
      <w:r w:rsidR="00B01A4E" w:rsidRPr="00C6473F">
        <w:rPr>
          <w:rFonts w:ascii="Arial" w:hAnsi="Arial" w:cs="Arial"/>
          <w:sz w:val="24"/>
          <w:szCs w:val="24"/>
        </w:rPr>
        <w:t xml:space="preserve">W przypadku ubezpieczenia AC składka jednostkowa zostanie ustalona w oparciu o stawkę wynikającą z Załącznika nr 2 do Umowy oraz aktualną deklarowaną w danym okresie rozliczeniowym (okresie ubezpieczenia) sumę ubezpieczenia.  </w:t>
      </w:r>
    </w:p>
    <w:p w14:paraId="59270C30" w14:textId="517315C2" w:rsidR="004C0D42" w:rsidRDefault="004C0D42" w:rsidP="004C0D42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Ubezpieczenie OC posiadaczy pojazdów mechanicznych dla pojazdów z przepadku:</w:t>
      </w:r>
    </w:p>
    <w:p w14:paraId="2975A020" w14:textId="49705723" w:rsidR="004C0D42" w:rsidRPr="004C0D42" w:rsidRDefault="006A6F58" w:rsidP="004C0D42">
      <w:pPr>
        <w:pStyle w:val="Akapitzlist"/>
        <w:numPr>
          <w:ilvl w:val="1"/>
          <w:numId w:val="37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C0D42">
        <w:rPr>
          <w:rFonts w:ascii="Arial" w:hAnsi="Arial" w:cs="Arial"/>
          <w:sz w:val="24"/>
          <w:szCs w:val="24"/>
        </w:rPr>
        <w:t xml:space="preserve">Strony zgodnie postanawiają, iż </w:t>
      </w:r>
      <w:r w:rsidR="001857EA" w:rsidRPr="004C0D42">
        <w:rPr>
          <w:rFonts w:ascii="Arial" w:hAnsi="Arial" w:cs="Arial"/>
          <w:sz w:val="24"/>
          <w:szCs w:val="24"/>
        </w:rPr>
        <w:t xml:space="preserve">w związku z koniecznością </w:t>
      </w:r>
      <w:r w:rsidR="001857EA" w:rsidRPr="004C0D42">
        <w:rPr>
          <w:rFonts w:ascii="Arial" w:eastAsia="Times New Roman" w:hAnsi="Arial" w:cs="Arial"/>
          <w:sz w:val="24"/>
          <w:szCs w:val="24"/>
          <w:lang w:eastAsia="pl-PL"/>
        </w:rPr>
        <w:t>zawarcia obowiązkowego ubezpieczenia OC posiadaczy pojazdów mechanicznych przez Ubezpieczającego, w przypadku orzeczenia postanowieniem sądu przepadku na rzecz Ubezpieczającego pojazdów, które są zarejestrowane i nie posiadają obowiązkowego ubezpieczenia OC posiadaczy pojazdów mechanicznych, na podstawie art. 130a ust. 10 ustawy z dnia 20 czerwca 1997 r. – Prawo o ruchu drogowym w związku z art. 610</w:t>
      </w:r>
      <w:r w:rsidR="001857EA" w:rsidRPr="004C0D42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6</w:t>
      </w:r>
      <w:r w:rsidR="001857EA"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 i art. 610</w:t>
      </w:r>
      <w:r w:rsidR="001857EA" w:rsidRPr="004C0D42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7</w:t>
      </w:r>
      <w:r w:rsidR="001857EA"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 Kodeksu postępowania cywilnego</w:t>
      </w:r>
      <w:r w:rsidR="00CC7ED0" w:rsidRPr="004C0D42">
        <w:rPr>
          <w:rFonts w:ascii="Arial" w:eastAsia="Times New Roman" w:hAnsi="Arial" w:cs="Arial"/>
          <w:sz w:val="24"/>
          <w:szCs w:val="24"/>
          <w:lang w:eastAsia="pl-PL"/>
        </w:rPr>
        <w:t>, i które nie są wprowadzane przez Ubezpieczającego do ruchu (znajdują się na parkingu</w:t>
      </w:r>
      <w:r w:rsidR="00E8577D"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 lub w innym miejscu</w:t>
      </w:r>
      <w:r w:rsidR="00CC7ED0"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="001857EA" w:rsidRPr="004C0D42">
        <w:rPr>
          <w:rFonts w:ascii="Arial" w:eastAsia="Times New Roman" w:hAnsi="Arial" w:cs="Arial"/>
          <w:sz w:val="24"/>
          <w:szCs w:val="24"/>
          <w:lang w:eastAsia="pl-PL"/>
        </w:rPr>
        <w:t>składka</w:t>
      </w:r>
      <w:r w:rsidR="00CC7ED0"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 jednostkowa</w:t>
      </w:r>
      <w:r w:rsidR="001857EA"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 za ubezpieczenie OC będzie wynosiła 50% składki </w:t>
      </w:r>
      <w:r w:rsidR="00CC7ED0" w:rsidRPr="004C0D42">
        <w:rPr>
          <w:rFonts w:ascii="Arial" w:eastAsia="Times New Roman" w:hAnsi="Arial" w:cs="Arial"/>
          <w:sz w:val="24"/>
          <w:szCs w:val="24"/>
          <w:lang w:eastAsia="pl-PL"/>
        </w:rPr>
        <w:t>jednostkowej</w:t>
      </w:r>
      <w:r w:rsidR="001857EA"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 określonej przed </w:t>
      </w:r>
      <w:r w:rsidR="00CC7ED0" w:rsidRPr="004C0D42">
        <w:rPr>
          <w:rFonts w:ascii="Arial" w:eastAsia="Times New Roman" w:hAnsi="Arial" w:cs="Arial"/>
          <w:sz w:val="24"/>
          <w:szCs w:val="24"/>
          <w:lang w:eastAsia="pl-PL"/>
        </w:rPr>
        <w:t>Ubezpieczyciela</w:t>
      </w:r>
      <w:r w:rsidR="001857EA"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 dla innych pojazdów tego samego rodzaju, zgodnie ze </w:t>
      </w:r>
      <w:r w:rsidR="00CC7ED0" w:rsidRPr="004C0D42">
        <w:rPr>
          <w:rFonts w:ascii="Arial" w:eastAsia="Times New Roman" w:hAnsi="Arial" w:cs="Arial"/>
          <w:sz w:val="24"/>
          <w:szCs w:val="24"/>
          <w:lang w:eastAsia="pl-PL"/>
        </w:rPr>
        <w:t>składkami jednostkowymi wskazanymi w Załączniku nr 2 do Umowy</w:t>
      </w:r>
      <w:r w:rsidR="001857EA" w:rsidRPr="004C0D4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C7ED0"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50A031" w14:textId="77777777" w:rsidR="004C0D42" w:rsidRPr="004C0D42" w:rsidRDefault="00CC7ED0" w:rsidP="004C0D42">
      <w:pPr>
        <w:pStyle w:val="Akapitzlist"/>
        <w:numPr>
          <w:ilvl w:val="1"/>
          <w:numId w:val="37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Ubezpieczyciel </w:t>
      </w:r>
      <w:r w:rsidR="001857EA"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zobowiązuje się do rozłożenia składki </w:t>
      </w:r>
      <w:r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jednostkowej </w:t>
      </w:r>
      <w:r w:rsidR="001857EA" w:rsidRPr="004C0D42">
        <w:rPr>
          <w:rFonts w:ascii="Arial" w:eastAsia="Times New Roman" w:hAnsi="Arial" w:cs="Arial"/>
          <w:sz w:val="24"/>
          <w:szCs w:val="24"/>
          <w:lang w:eastAsia="pl-PL"/>
        </w:rPr>
        <w:t>za ubezpieczenie OC na tego rodzaju pojazdy na minimum 2 raty bez dodatkowej zwyżki składki oraz ustalenia płatności pierwszej raty składki</w:t>
      </w:r>
      <w:r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 jednostkowej</w:t>
      </w:r>
      <w:r w:rsidR="001857EA"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 w terminie 7 dni od chwili zawarcia umowy (ze skutkami wynikającymi z art. 39 ust. 2 </w:t>
      </w:r>
      <w:r w:rsidRPr="004C0D4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857EA" w:rsidRPr="004C0D42">
        <w:rPr>
          <w:rFonts w:ascii="Arial" w:eastAsia="Times New Roman" w:hAnsi="Arial" w:cs="Arial"/>
          <w:sz w:val="24"/>
          <w:szCs w:val="24"/>
          <w:lang w:eastAsia="pl-PL"/>
        </w:rPr>
        <w:t>stawy z dnia 22 maja 2003 r. o ubezpieczeniach obowiązkowych, Ubezpieczeniowym Funduszu Gwarancyjnym i Polskim Biurze Ubezpieczycieli Komunikacyjnych).</w:t>
      </w:r>
    </w:p>
    <w:p w14:paraId="1FA98908" w14:textId="5B5C8B16" w:rsidR="001857EA" w:rsidRPr="004C0D42" w:rsidRDefault="001857EA" w:rsidP="004C0D42">
      <w:pPr>
        <w:pStyle w:val="Akapitzlist"/>
        <w:numPr>
          <w:ilvl w:val="1"/>
          <w:numId w:val="37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Początek okresu ubezpieczenia OC dla takich pojazdów będzie rozpoczynał się w związku z tym od dnia uprawomocnienia się postanowienia sądu o przepadku na rzecz </w:t>
      </w:r>
      <w:r w:rsidR="006A6F58" w:rsidRPr="004C0D42">
        <w:rPr>
          <w:rFonts w:ascii="Arial" w:eastAsia="Times New Roman" w:hAnsi="Arial" w:cs="Arial"/>
          <w:sz w:val="24"/>
          <w:szCs w:val="24"/>
          <w:lang w:eastAsia="pl-PL"/>
        </w:rPr>
        <w:t>Ubezpieczającego</w:t>
      </w:r>
      <w:r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 takiego pojazdu, tj. od dnia, w którym </w:t>
      </w:r>
      <w:r w:rsidR="00CC7ED0"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Ubezpieczający </w:t>
      </w:r>
      <w:r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stanie się właścicielem takiego pojazdu, pod warunkiem, że najpóźniej w tym dniu </w:t>
      </w:r>
      <w:r w:rsidR="00CC7ED0"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Ubezpieczający </w:t>
      </w:r>
      <w:r w:rsidRPr="004C0D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przekaże </w:t>
      </w:r>
      <w:r w:rsidR="006A6F58" w:rsidRPr="004C0D42">
        <w:rPr>
          <w:rFonts w:ascii="Arial" w:eastAsia="Times New Roman" w:hAnsi="Arial" w:cs="Arial"/>
          <w:sz w:val="24"/>
          <w:szCs w:val="24"/>
          <w:lang w:eastAsia="pl-PL"/>
        </w:rPr>
        <w:t>Ubezpieczycielowi</w:t>
      </w:r>
      <w:r w:rsidRPr="004C0D42">
        <w:rPr>
          <w:rFonts w:ascii="Arial" w:eastAsia="Times New Roman" w:hAnsi="Arial" w:cs="Arial"/>
          <w:sz w:val="24"/>
          <w:szCs w:val="24"/>
          <w:lang w:eastAsia="pl-PL"/>
        </w:rPr>
        <w:t xml:space="preserve"> podstawowe dane dotyczące takiego pojazdu (marka, nr rej. lub nr nadwozia lub inne dane identyfikacyjne, wraz z informacją o zamiarze wprowadzenia lub niewprowadzenia go do ruchu w związku z jego zdolnością lub niezdolnością do jazdy). W przypadku przekazania takich danych po tym dniu, początek okresu ubezpieczenia OC będzie rozpoczynał się w dniu ich przekazania.</w:t>
      </w:r>
    </w:p>
    <w:p w14:paraId="54EB3281" w14:textId="77777777" w:rsidR="0048069B" w:rsidRPr="00C6473F" w:rsidRDefault="007C18AF" w:rsidP="004C0D42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Płatność składki przez Ubezpieczającego </w:t>
      </w:r>
      <w:r w:rsidR="008B5E8D" w:rsidRPr="00C6473F">
        <w:rPr>
          <w:rFonts w:ascii="Arial" w:hAnsi="Arial" w:cs="Arial"/>
          <w:sz w:val="24"/>
          <w:szCs w:val="24"/>
        </w:rPr>
        <w:t xml:space="preserve">lub Ubezpieczonego </w:t>
      </w:r>
      <w:r w:rsidRPr="00C6473F">
        <w:rPr>
          <w:rFonts w:ascii="Arial" w:hAnsi="Arial" w:cs="Arial"/>
          <w:sz w:val="24"/>
          <w:szCs w:val="24"/>
        </w:rPr>
        <w:t xml:space="preserve">będzie następować na rachunek bankowy Ubezpieczyciela wskazany na dokumencie ubezpieczenia wystawionego przez Ubezpieczyciela. </w:t>
      </w:r>
    </w:p>
    <w:p w14:paraId="0A2EE314" w14:textId="24790A7F" w:rsidR="007C18AF" w:rsidRPr="00C6473F" w:rsidRDefault="007C18AF" w:rsidP="004C0D42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Za dzień zapłaty uważa się dzień </w:t>
      </w:r>
      <w:r w:rsidR="004C0D42">
        <w:rPr>
          <w:rFonts w:ascii="Arial" w:hAnsi="Arial" w:cs="Arial"/>
          <w:sz w:val="24"/>
          <w:szCs w:val="24"/>
        </w:rPr>
        <w:t>obciążenia</w:t>
      </w:r>
      <w:r w:rsidRPr="00C6473F">
        <w:rPr>
          <w:rFonts w:ascii="Arial" w:hAnsi="Arial" w:cs="Arial"/>
          <w:sz w:val="24"/>
          <w:szCs w:val="24"/>
        </w:rPr>
        <w:t xml:space="preserve"> rachunku </w:t>
      </w:r>
      <w:r w:rsidR="004C0D42">
        <w:rPr>
          <w:rFonts w:ascii="Arial" w:hAnsi="Arial" w:cs="Arial"/>
          <w:sz w:val="24"/>
          <w:szCs w:val="24"/>
        </w:rPr>
        <w:t xml:space="preserve">bankowego </w:t>
      </w:r>
      <w:r w:rsidRPr="00C6473F">
        <w:rPr>
          <w:rFonts w:ascii="Arial" w:hAnsi="Arial" w:cs="Arial"/>
          <w:sz w:val="24"/>
          <w:szCs w:val="24"/>
        </w:rPr>
        <w:t>Ubezpieczającego</w:t>
      </w:r>
      <w:r w:rsidR="008B5E8D" w:rsidRPr="00C6473F">
        <w:rPr>
          <w:rFonts w:ascii="Arial" w:hAnsi="Arial" w:cs="Arial"/>
          <w:sz w:val="24"/>
          <w:szCs w:val="24"/>
        </w:rPr>
        <w:t xml:space="preserve"> / Ubezpieczonego</w:t>
      </w:r>
      <w:r w:rsidRPr="00C6473F">
        <w:rPr>
          <w:rFonts w:ascii="Arial" w:hAnsi="Arial" w:cs="Arial"/>
          <w:sz w:val="24"/>
          <w:szCs w:val="24"/>
        </w:rPr>
        <w:t>.</w:t>
      </w:r>
    </w:p>
    <w:p w14:paraId="43CA2386" w14:textId="23A6C161" w:rsidR="007C18AF" w:rsidRPr="00C6473F" w:rsidRDefault="007C18AF" w:rsidP="004C0D42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Składka należna jest za czas trwania odpowiedzialności Ubezpieczyciela. W przypadku wygaśnięcia stosunku ubezpieczenia przed upływem okresu, na jaki została zawarta niniejsza Umowa lub okresu określonego zgodnie z § 4 ust. </w:t>
      </w:r>
      <w:r w:rsidR="00EA0681" w:rsidRPr="00C6473F">
        <w:rPr>
          <w:rFonts w:ascii="Arial" w:hAnsi="Arial" w:cs="Arial"/>
          <w:sz w:val="24"/>
          <w:szCs w:val="24"/>
        </w:rPr>
        <w:t>3</w:t>
      </w:r>
      <w:r w:rsidRPr="00C6473F">
        <w:rPr>
          <w:rFonts w:ascii="Arial" w:hAnsi="Arial" w:cs="Arial"/>
          <w:sz w:val="24"/>
          <w:szCs w:val="24"/>
        </w:rPr>
        <w:t xml:space="preserve"> – </w:t>
      </w:r>
      <w:r w:rsidR="004C0D42">
        <w:rPr>
          <w:rFonts w:ascii="Arial" w:hAnsi="Arial" w:cs="Arial"/>
          <w:sz w:val="24"/>
          <w:szCs w:val="24"/>
        </w:rPr>
        <w:t>9</w:t>
      </w:r>
      <w:r w:rsidRPr="00C6473F">
        <w:rPr>
          <w:rFonts w:ascii="Arial" w:hAnsi="Arial" w:cs="Arial"/>
          <w:sz w:val="24"/>
          <w:szCs w:val="24"/>
        </w:rPr>
        <w:t xml:space="preserve">, Ubezpieczającemu </w:t>
      </w:r>
      <w:r w:rsidR="008B5E8D" w:rsidRPr="00C6473F">
        <w:rPr>
          <w:rFonts w:ascii="Arial" w:hAnsi="Arial" w:cs="Arial"/>
          <w:sz w:val="24"/>
          <w:szCs w:val="24"/>
        </w:rPr>
        <w:t xml:space="preserve">/ Ubezpieczonemu </w:t>
      </w:r>
      <w:r w:rsidRPr="00C6473F">
        <w:rPr>
          <w:rFonts w:ascii="Arial" w:hAnsi="Arial" w:cs="Arial"/>
          <w:sz w:val="24"/>
          <w:szCs w:val="24"/>
        </w:rPr>
        <w:t>przysługuje zwrot składki za okres niewykorzystanej ochrony ubezpieczeniowej bez ponoszenia opłat manipulacyjnych lub innych kosztów.</w:t>
      </w:r>
    </w:p>
    <w:p w14:paraId="0BC208F0" w14:textId="2456445C" w:rsidR="004C0D42" w:rsidRDefault="004C0D42" w:rsidP="004C0D42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Zmniejszenie wielkości zamówienia:</w:t>
      </w:r>
    </w:p>
    <w:p w14:paraId="791480B2" w14:textId="77777777" w:rsidR="00D84119" w:rsidRDefault="00C502A3" w:rsidP="004C0D42">
      <w:pPr>
        <w:pStyle w:val="Akapitzlist"/>
        <w:numPr>
          <w:ilvl w:val="1"/>
          <w:numId w:val="38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C0D42">
        <w:rPr>
          <w:rFonts w:ascii="Arial" w:hAnsi="Arial" w:cs="Arial"/>
          <w:sz w:val="24"/>
          <w:szCs w:val="24"/>
        </w:rPr>
        <w:t xml:space="preserve">Ubezpieczający przewiduje uprawnienie do jednostronnego ograniczenia </w:t>
      </w:r>
      <w:r w:rsidR="00B01A4E" w:rsidRPr="004C0D42">
        <w:rPr>
          <w:rFonts w:ascii="Arial" w:hAnsi="Arial" w:cs="Arial"/>
          <w:sz w:val="24"/>
          <w:szCs w:val="24"/>
        </w:rPr>
        <w:t>wielkości</w:t>
      </w:r>
      <w:r w:rsidRPr="004C0D42">
        <w:rPr>
          <w:rFonts w:ascii="Arial" w:hAnsi="Arial" w:cs="Arial"/>
          <w:sz w:val="24"/>
          <w:szCs w:val="24"/>
        </w:rPr>
        <w:t xml:space="preserve"> zamówienia, niewymagającego zgody Ubezpieczyciela, powodującego zmniejszenie wynagrodzenia Ubezpieczyciela nie więcej niż do 30 % składki określonej pierwotnie w Umowie w ust. </w:t>
      </w:r>
      <w:r w:rsidR="00E8577D" w:rsidRPr="004C0D42">
        <w:rPr>
          <w:rFonts w:ascii="Arial" w:hAnsi="Arial" w:cs="Arial"/>
          <w:sz w:val="24"/>
          <w:szCs w:val="24"/>
        </w:rPr>
        <w:t>1</w:t>
      </w:r>
      <w:r w:rsidRPr="004C0D42">
        <w:rPr>
          <w:rFonts w:ascii="Arial" w:hAnsi="Arial" w:cs="Arial"/>
          <w:sz w:val="24"/>
          <w:szCs w:val="24"/>
        </w:rPr>
        <w:t xml:space="preserve">. </w:t>
      </w:r>
    </w:p>
    <w:p w14:paraId="0CE692C9" w14:textId="77777777" w:rsidR="00D84119" w:rsidRDefault="00B01A4E" w:rsidP="004C0D42">
      <w:pPr>
        <w:pStyle w:val="Akapitzlist"/>
        <w:numPr>
          <w:ilvl w:val="1"/>
          <w:numId w:val="38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C0D42">
        <w:rPr>
          <w:rFonts w:ascii="Arial" w:hAnsi="Arial" w:cs="Arial"/>
          <w:sz w:val="24"/>
          <w:szCs w:val="24"/>
        </w:rPr>
        <w:t xml:space="preserve">Prawo zmniejszenia przysługuje w przypadku zmniejszonych potrzeb Ubezpieczającego lub Ubezpieczonego, a w szczególności w przypadku zbycia pojazdu, wypowiedzenia umowy ubezpieczenia OC przez nabywcę, wyrejestrowania, utraty posiadania lub zniszczenia pojazdu mechanicznego wskazanego w Załączniku nr 3 do Umowy czy rezygnacji z jednostkowego ubezpieczenia dla danego pojazdu. </w:t>
      </w:r>
    </w:p>
    <w:p w14:paraId="1D64E90B" w14:textId="77777777" w:rsidR="00D84119" w:rsidRDefault="00B01A4E" w:rsidP="004C0D42">
      <w:pPr>
        <w:pStyle w:val="Akapitzlist"/>
        <w:numPr>
          <w:ilvl w:val="1"/>
          <w:numId w:val="38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C0D42">
        <w:rPr>
          <w:rFonts w:ascii="Arial" w:hAnsi="Arial" w:cs="Arial"/>
          <w:sz w:val="24"/>
          <w:szCs w:val="24"/>
        </w:rPr>
        <w:t xml:space="preserve">Ograniczenie zakresu zamówienia w tym trybie, nie wymaga podania przyczyny oraz nie stanowi podstawy odpowiedzialności Ubezpieczającego / Ubezpieczonego z tytułu niewykonania lub nienależytego wykonania Umowy. </w:t>
      </w:r>
    </w:p>
    <w:p w14:paraId="7FAAED02" w14:textId="77777777" w:rsidR="00D84119" w:rsidRDefault="00B01A4E" w:rsidP="004C0D42">
      <w:pPr>
        <w:pStyle w:val="Akapitzlist"/>
        <w:numPr>
          <w:ilvl w:val="1"/>
          <w:numId w:val="38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C0D42">
        <w:rPr>
          <w:rFonts w:ascii="Arial" w:hAnsi="Arial" w:cs="Arial"/>
          <w:sz w:val="24"/>
          <w:szCs w:val="24"/>
        </w:rPr>
        <w:t xml:space="preserve">Warunkiem ograniczenia wielkości zamówienia jest złożenie przez Ubezpieczającego oświadczenia woli w przedmiocie skorzystania z uprawnienia w określonym zakresie i nie wymaga dokonania zmiany Umowy. Pod pojęciem tego oświadczenia rozumie się również wszelkie wnioski aktualizujące bądź informacje o zmianach we flocie. </w:t>
      </w:r>
    </w:p>
    <w:p w14:paraId="7967D5E7" w14:textId="5EFABC87" w:rsidR="00B01A4E" w:rsidRPr="004C0D42" w:rsidRDefault="00B01A4E" w:rsidP="004C0D42">
      <w:pPr>
        <w:pStyle w:val="Akapitzlist"/>
        <w:numPr>
          <w:ilvl w:val="1"/>
          <w:numId w:val="38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C0D42">
        <w:rPr>
          <w:rFonts w:ascii="Arial" w:hAnsi="Arial" w:cs="Arial"/>
          <w:sz w:val="24"/>
          <w:szCs w:val="24"/>
        </w:rPr>
        <w:t>W przypadku skorzystania z uprawnienia, o którym mowa w niniejszym ustępie, rozliczenia składek, a w szczególności zwrot składek za niewykorzystany okres ochrony ubezpieczeniowej oraz inne rozliczenia, zostaną wskazane w dokumentach ubezpieczenia oraz będą dokonywane pro rata temporis chyba że obowiązujące przepisy prawa stanowią inaczej.</w:t>
      </w:r>
    </w:p>
    <w:p w14:paraId="5386C7C1" w14:textId="62C70F2B" w:rsidR="00D84119" w:rsidRDefault="00D84119" w:rsidP="004C0D42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Zwiększenie wielkości zamówienia:</w:t>
      </w:r>
    </w:p>
    <w:p w14:paraId="37ACEDB4" w14:textId="77777777" w:rsidR="00945BD9" w:rsidRDefault="00B01A4E" w:rsidP="00945BD9">
      <w:pPr>
        <w:pStyle w:val="Akapitzlist"/>
        <w:numPr>
          <w:ilvl w:val="1"/>
          <w:numId w:val="3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945BD9">
        <w:rPr>
          <w:rFonts w:ascii="Arial" w:hAnsi="Arial" w:cs="Arial"/>
          <w:sz w:val="24"/>
          <w:szCs w:val="24"/>
        </w:rPr>
        <w:lastRenderedPageBreak/>
        <w:t xml:space="preserve">Ubezpieczający ma możliwość skorzystania z opcji zwiększenia wielkości zamówienia, polegającego na dopłacie składki za dokupienie jednostkowego ubezpieczenia, o którym mowa w § 2 ust. 1 (doubezpieczenia), maksymalnie do </w:t>
      </w:r>
      <w:r w:rsidR="00AA15E3" w:rsidRPr="00945BD9">
        <w:rPr>
          <w:rFonts w:ascii="Arial" w:hAnsi="Arial" w:cs="Arial"/>
          <w:sz w:val="24"/>
          <w:szCs w:val="24"/>
        </w:rPr>
        <w:t>5</w:t>
      </w:r>
      <w:r w:rsidRPr="00945BD9">
        <w:rPr>
          <w:rFonts w:ascii="Arial" w:hAnsi="Arial" w:cs="Arial"/>
          <w:sz w:val="24"/>
          <w:szCs w:val="24"/>
        </w:rPr>
        <w:t>%</w:t>
      </w:r>
      <w:r w:rsidRPr="00C6473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945BD9">
        <w:rPr>
          <w:rFonts w:ascii="Arial" w:hAnsi="Arial" w:cs="Arial"/>
          <w:sz w:val="24"/>
          <w:szCs w:val="24"/>
        </w:rPr>
        <w:t xml:space="preserve"> wartości pierwotnej składki, o której mowa w ust. 1. </w:t>
      </w:r>
    </w:p>
    <w:p w14:paraId="138DA86A" w14:textId="77777777" w:rsidR="00945BD9" w:rsidRDefault="00B01A4E" w:rsidP="00945BD9">
      <w:pPr>
        <w:pStyle w:val="Akapitzlist"/>
        <w:numPr>
          <w:ilvl w:val="1"/>
          <w:numId w:val="3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945BD9">
        <w:rPr>
          <w:rFonts w:ascii="Arial" w:hAnsi="Arial" w:cs="Arial"/>
          <w:sz w:val="24"/>
          <w:szCs w:val="24"/>
        </w:rPr>
        <w:t xml:space="preserve">Maksymalna wartość opcji (składki) wynosi ……………………..……. zł. </w:t>
      </w:r>
    </w:p>
    <w:p w14:paraId="7BC277C3" w14:textId="77777777" w:rsidR="00945BD9" w:rsidRDefault="00B01A4E" w:rsidP="00945BD9">
      <w:pPr>
        <w:pStyle w:val="Akapitzlist"/>
        <w:numPr>
          <w:ilvl w:val="1"/>
          <w:numId w:val="3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945BD9">
        <w:rPr>
          <w:rFonts w:ascii="Arial" w:hAnsi="Arial" w:cs="Arial"/>
          <w:sz w:val="24"/>
          <w:szCs w:val="24"/>
        </w:rPr>
        <w:t>Ubezpieczający może wielokrotnie korzystać z opcji w przypadku nabycia pojazdu niewskazanego w Załączniku nr 3 do Umowy, objęcia pojazdu ubezpieczeniem, które nie było wnioskowane dla tego pojazdu w dniu wszczęcia postępowania</w:t>
      </w:r>
      <w:r w:rsidR="001929DC" w:rsidRPr="00945BD9">
        <w:rPr>
          <w:rFonts w:ascii="Arial" w:hAnsi="Arial" w:cs="Arial"/>
          <w:sz w:val="24"/>
          <w:szCs w:val="24"/>
        </w:rPr>
        <w:t xml:space="preserve"> lub w dniu pierwotnego zgłoszenia do Umowy</w:t>
      </w:r>
      <w:r w:rsidRPr="00945BD9">
        <w:rPr>
          <w:rFonts w:ascii="Arial" w:hAnsi="Arial" w:cs="Arial"/>
          <w:sz w:val="24"/>
          <w:szCs w:val="24"/>
        </w:rPr>
        <w:t xml:space="preserve">, wzrostu wartości pojazdów oraz innych stanów faktycznych lub prawnych prowadzących do zmiany wartości lub ilości floty, itp. </w:t>
      </w:r>
    </w:p>
    <w:p w14:paraId="31209EC2" w14:textId="77777777" w:rsidR="00945BD9" w:rsidRDefault="00B01A4E" w:rsidP="00143B51">
      <w:pPr>
        <w:pStyle w:val="Akapitzlist"/>
        <w:numPr>
          <w:ilvl w:val="1"/>
          <w:numId w:val="3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945BD9">
        <w:rPr>
          <w:rFonts w:ascii="Arial" w:hAnsi="Arial" w:cs="Arial"/>
          <w:sz w:val="24"/>
          <w:szCs w:val="24"/>
        </w:rPr>
        <w:t xml:space="preserve">Warunkiem uruchomienia opcji, jest zabezpieczenie w budżecie Ubezpieczającego środków na sfinansowanie składki dopłacanej w ramach opcji – najpóźniej w chwili zapłaty. Ubezpieczający w chwili zawierania niniejszej Umowy nie przewiduje zabezpieczenia środków finansowych na opcje. </w:t>
      </w:r>
    </w:p>
    <w:p w14:paraId="384AE561" w14:textId="77777777" w:rsidR="00945BD9" w:rsidRDefault="00B01A4E" w:rsidP="00143B51">
      <w:pPr>
        <w:pStyle w:val="Akapitzlist"/>
        <w:numPr>
          <w:ilvl w:val="1"/>
          <w:numId w:val="3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945BD9">
        <w:rPr>
          <w:rFonts w:ascii="Arial" w:hAnsi="Arial" w:cs="Arial"/>
          <w:sz w:val="24"/>
          <w:szCs w:val="24"/>
        </w:rPr>
        <w:t xml:space="preserve">Ubezpieczyciel nie może odmówić wykonania Umowy w zakresie objętym opcją. </w:t>
      </w:r>
    </w:p>
    <w:p w14:paraId="1F84149B" w14:textId="77777777" w:rsidR="00945BD9" w:rsidRDefault="00B01A4E" w:rsidP="00143B51">
      <w:pPr>
        <w:pStyle w:val="Akapitzlist"/>
        <w:numPr>
          <w:ilvl w:val="1"/>
          <w:numId w:val="3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945BD9">
        <w:rPr>
          <w:rFonts w:ascii="Arial" w:hAnsi="Arial" w:cs="Arial"/>
          <w:sz w:val="24"/>
          <w:szCs w:val="24"/>
        </w:rPr>
        <w:t xml:space="preserve">Opcja uruchamia się przez złożenie przez Ubezpieczającego, oświadczenia o woli skorzystania z opcji w określonym w tym oświadczeniu zakresie. Pod pojęciem oświadczenia o skorzystaniu z opcji, rozumie się również wniosek o ubezpieczenie pojazdu, zgłoszenie pojazdu, wniosek o doubezpieczenie w zakresie wybranego jednostkowego ubezpieczenia (dodatkowy rodzaj ubezpieczenia), składany pisemnie lub drogą elektroniczną. </w:t>
      </w:r>
    </w:p>
    <w:p w14:paraId="7D72B46F" w14:textId="77777777" w:rsidR="00945BD9" w:rsidRDefault="00B01A4E" w:rsidP="00143B51">
      <w:pPr>
        <w:pStyle w:val="Akapitzlist"/>
        <w:numPr>
          <w:ilvl w:val="1"/>
          <w:numId w:val="3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945BD9">
        <w:rPr>
          <w:rFonts w:ascii="Arial" w:hAnsi="Arial" w:cs="Arial"/>
          <w:sz w:val="24"/>
          <w:szCs w:val="24"/>
        </w:rPr>
        <w:t xml:space="preserve">Opcja realizowana będzie na takich samych warunkach, jakie znajdują odpowiednie zastosowanie do danego rodzaju ubezpieczenia określonego w Umowie. </w:t>
      </w:r>
    </w:p>
    <w:p w14:paraId="53492D35" w14:textId="77777777" w:rsidR="00945BD9" w:rsidRDefault="00B01A4E" w:rsidP="00143B51">
      <w:pPr>
        <w:pStyle w:val="Akapitzlist"/>
        <w:numPr>
          <w:ilvl w:val="1"/>
          <w:numId w:val="3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945BD9">
        <w:rPr>
          <w:rFonts w:ascii="Arial" w:hAnsi="Arial" w:cs="Arial"/>
          <w:sz w:val="24"/>
          <w:szCs w:val="24"/>
        </w:rPr>
        <w:t xml:space="preserve">Składka należna Ubezpieczycielowi z tytułu opcji, będzie obliczona zgodnie ze stawkami i składkami wskazanymi w Załączniku nr 2 do Umowy. </w:t>
      </w:r>
    </w:p>
    <w:p w14:paraId="0053E473" w14:textId="3480FBD0" w:rsidR="00B01A4E" w:rsidRPr="00945BD9" w:rsidRDefault="00B01A4E" w:rsidP="00143B51">
      <w:pPr>
        <w:pStyle w:val="Akapitzlist"/>
        <w:numPr>
          <w:ilvl w:val="1"/>
          <w:numId w:val="3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945BD9">
        <w:rPr>
          <w:rFonts w:ascii="Arial" w:hAnsi="Arial" w:cs="Arial"/>
          <w:sz w:val="24"/>
          <w:szCs w:val="24"/>
        </w:rPr>
        <w:t>Ubezpieczający zastrzega sobie prawo nieskorzystania z opcji, a Ubezpieczycielowi nie przysługuje żadne roszczenie z tego tytułu. Ubezpieczyciel nie może odmówić wykonania Umowy w zakresie objętym opcją.</w:t>
      </w:r>
    </w:p>
    <w:p w14:paraId="2D6FD071" w14:textId="05336EB8" w:rsidR="00B01A4E" w:rsidRPr="00614472" w:rsidRDefault="00B01A4E" w:rsidP="004C0D42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Wartość Umowy stanowiąca cenę ofertową za realizację zamówienia podstawowego i zamówienia opcjonalnego wynosi ……………………………….. obejmująca sumę składek określonych pierwotnie w ust. 1 (za wykonanie zamówienia podstawowego) i ust. 1</w:t>
      </w:r>
      <w:r w:rsidR="001929DC" w:rsidRPr="00C6473F">
        <w:rPr>
          <w:rFonts w:ascii="Arial" w:eastAsia="Calibri" w:hAnsi="Arial" w:cs="Arial"/>
          <w:sz w:val="24"/>
          <w:szCs w:val="24"/>
        </w:rPr>
        <w:t>3</w:t>
      </w:r>
      <w:r w:rsidRPr="00C6473F">
        <w:rPr>
          <w:rFonts w:ascii="Arial" w:eastAsia="Calibri" w:hAnsi="Arial" w:cs="Arial"/>
          <w:sz w:val="24"/>
          <w:szCs w:val="24"/>
        </w:rPr>
        <w:t xml:space="preserve"> (maksymalna wartość opcji zwiększenia wielkości zamówienia).</w:t>
      </w:r>
    </w:p>
    <w:p w14:paraId="7BE6784A" w14:textId="77777777" w:rsidR="00614472" w:rsidRPr="008A7675" w:rsidRDefault="00614472" w:rsidP="0061447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A7675">
        <w:rPr>
          <w:rFonts w:ascii="Arial" w:hAnsi="Arial" w:cs="Arial"/>
          <w:bCs/>
          <w:sz w:val="24"/>
          <w:szCs w:val="24"/>
        </w:rPr>
        <w:t xml:space="preserve">Ubezpieczyciel zobowiązuje się, na pisemny wniosek Ubezpieczającego / Brokera, w terminie do 7 dni, licząc od dnia wygaśnięcia lub rozwiązania niniejszej Umowy przygotować i doręczyć Ubezpieczającemu / Brokerowi drogą </w:t>
      </w:r>
      <w:r w:rsidRPr="008A7675">
        <w:rPr>
          <w:rFonts w:ascii="Arial" w:hAnsi="Arial" w:cs="Arial"/>
          <w:bCs/>
          <w:sz w:val="24"/>
          <w:szCs w:val="24"/>
        </w:rPr>
        <w:lastRenderedPageBreak/>
        <w:t xml:space="preserve">elektroniczną na adres e-mail: ………………………………. lub pisemnie raport płatności za składki ubezpieczeniowe należne Ubezpieczycielowi w wykonaniu niniejszej Umowy. </w:t>
      </w:r>
    </w:p>
    <w:p w14:paraId="19FC0508" w14:textId="77777777" w:rsidR="00994B30" w:rsidRPr="00C6473F" w:rsidRDefault="00994B30" w:rsidP="004C0D42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31D3D651" w14:textId="77777777" w:rsidR="00BB3EB4" w:rsidRPr="00C6473F" w:rsidRDefault="00BB3EB4" w:rsidP="004C0D42">
      <w:pPr>
        <w:suppressAutoHyphens/>
        <w:spacing w:after="0"/>
        <w:jc w:val="center"/>
        <w:rPr>
          <w:rFonts w:ascii="Arial" w:eastAsia="Lucida Sans Unicode" w:hAnsi="Arial" w:cs="Arial"/>
          <w:sz w:val="24"/>
          <w:szCs w:val="24"/>
          <w:lang w:eastAsia="zh-CN"/>
        </w:rPr>
      </w:pPr>
      <w:r w:rsidRPr="00C6473F">
        <w:rPr>
          <w:rFonts w:ascii="Arial" w:eastAsia="Lucida Sans Unicode" w:hAnsi="Arial" w:cs="Arial"/>
          <w:b/>
          <w:sz w:val="24"/>
          <w:szCs w:val="24"/>
          <w:lang w:eastAsia="zh-CN"/>
        </w:rPr>
        <w:t>§ 6</w:t>
      </w:r>
    </w:p>
    <w:p w14:paraId="36C0E37A" w14:textId="77777777" w:rsidR="00756BCD" w:rsidRPr="00C6473F" w:rsidRDefault="00756BCD" w:rsidP="004C0D42">
      <w:pPr>
        <w:numPr>
          <w:ilvl w:val="0"/>
          <w:numId w:val="15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>Strony, na podstawie art. 455 ust. 1 pkt 1 PZP, przewidują możliwość wprowadzenia następujących zmian do Umowy bez przeprowadzania nowego postępowania o udzielenie zamówienia:</w:t>
      </w:r>
    </w:p>
    <w:p w14:paraId="4C8696FF" w14:textId="532F1B27" w:rsidR="00A547C0" w:rsidRPr="00C6473F" w:rsidRDefault="00756BCD" w:rsidP="004C0D42">
      <w:pPr>
        <w:numPr>
          <w:ilvl w:val="0"/>
          <w:numId w:val="16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95891380"/>
      <w:r w:rsidRPr="00C6473F">
        <w:rPr>
          <w:rFonts w:ascii="Arial" w:eastAsia="Times New Roman" w:hAnsi="Arial" w:cs="Arial"/>
          <w:sz w:val="24"/>
          <w:szCs w:val="24"/>
          <w:lang w:eastAsia="pl-PL"/>
        </w:rPr>
        <w:t>w zakresie objęcia ochroną dodatkowego ryzyka ubezpieczeniowego, jeżeli konieczność zmiany ujawniła się po terminie składania ofert w postępowaniu (np. konieczność zakupu ubezpieczenia</w:t>
      </w:r>
      <w:r w:rsidR="00B01A4E"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 np. ZK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) – z zastrzeżeniem, że wskutek </w:t>
      </w:r>
      <w:r w:rsidR="00614472">
        <w:rPr>
          <w:rFonts w:ascii="Arial" w:eastAsia="Times New Roman" w:hAnsi="Arial" w:cs="Arial"/>
          <w:sz w:val="24"/>
          <w:szCs w:val="24"/>
          <w:lang w:eastAsia="pl-PL"/>
        </w:rPr>
        <w:t xml:space="preserve">każdej kolejnej 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przedmiotowej zmiany dodatkowa składka, nie przekroczy 50% wartości pierwotnej składki, o której mowa w § 5 ust. 1. </w:t>
      </w:r>
      <w:r w:rsidR="00046F1F"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Zmiana może dotyczyć również wysokości składki jednostkowej bądź stawki. 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>Zmiana może nastąpić na wniosek Ubezpieczającego.</w:t>
      </w:r>
      <w:bookmarkEnd w:id="2"/>
    </w:p>
    <w:p w14:paraId="73B61551" w14:textId="3AF16D1D" w:rsidR="00614472" w:rsidRDefault="00B01A4E" w:rsidP="004C0D42">
      <w:pPr>
        <w:numPr>
          <w:ilvl w:val="0"/>
          <w:numId w:val="16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w zakresie zmiany zakresu ubezpieczenia, przedmiotu ubezpieczenia, sumy ubezpieczenia, sumy gwarancyjnej, limitów i </w:t>
      </w:r>
      <w:proofErr w:type="spellStart"/>
      <w:r w:rsidRPr="00C6473F">
        <w:rPr>
          <w:rFonts w:ascii="Arial" w:eastAsia="Times New Roman" w:hAnsi="Arial" w:cs="Arial"/>
          <w:sz w:val="24"/>
          <w:szCs w:val="24"/>
          <w:lang w:eastAsia="pl-PL"/>
        </w:rPr>
        <w:t>podlimitów</w:t>
      </w:r>
      <w:proofErr w:type="spellEnd"/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, franszyz, udziałów własnych określonych w ubezpieczeniach, systemów ubezpieczeń, stawek lub składek jednostkowych za ubezpieczenia określonych w Załączniku nr 2 do Umowy, </w:t>
      </w:r>
      <w:r w:rsidR="00F03272">
        <w:rPr>
          <w:rFonts w:ascii="Arial" w:eastAsia="Times New Roman" w:hAnsi="Arial" w:cs="Arial"/>
          <w:sz w:val="24"/>
          <w:szCs w:val="24"/>
          <w:lang w:eastAsia="pl-PL"/>
        </w:rPr>
        <w:t>okresów ubezpieczenia,</w:t>
      </w:r>
    </w:p>
    <w:p w14:paraId="501AB9C1" w14:textId="77777777" w:rsidR="00614472" w:rsidRDefault="00B01A4E" w:rsidP="00614472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472">
        <w:rPr>
          <w:rFonts w:ascii="Arial" w:eastAsia="Times New Roman" w:hAnsi="Arial" w:cs="Arial"/>
          <w:sz w:val="24"/>
          <w:szCs w:val="24"/>
          <w:lang w:eastAsia="pl-PL"/>
        </w:rPr>
        <w:t xml:space="preserve">jeżeli konieczność zmiany ujawniła się po terminie składania ofert w postępowaniu, </w:t>
      </w:r>
    </w:p>
    <w:p w14:paraId="62A6ACAC" w14:textId="77777777" w:rsidR="00F03272" w:rsidRPr="008A7675" w:rsidRDefault="00F03272" w:rsidP="00F0327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A7675">
        <w:rPr>
          <w:rFonts w:ascii="Arial" w:hAnsi="Arial" w:cs="Arial"/>
          <w:sz w:val="24"/>
          <w:szCs w:val="24"/>
        </w:rPr>
        <w:t>w przypadku nierozstrzygnięcia we właściwym terminie postępowania o udzielenie zamówienia zapewniającego zachowanie ciągłości ochrony ubezpieczeniowej Ubezpieczonego</w:t>
      </w:r>
      <w:r>
        <w:rPr>
          <w:rFonts w:ascii="Arial" w:hAnsi="Arial" w:cs="Arial"/>
          <w:sz w:val="24"/>
          <w:szCs w:val="24"/>
        </w:rPr>
        <w:t>,</w:t>
      </w:r>
    </w:p>
    <w:p w14:paraId="720B035F" w14:textId="77777777" w:rsidR="00614472" w:rsidRDefault="00614472" w:rsidP="00614472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01A4E" w:rsidRPr="00614472">
        <w:rPr>
          <w:rFonts w:ascii="Arial" w:eastAsia="Times New Roman" w:hAnsi="Arial" w:cs="Arial"/>
          <w:sz w:val="24"/>
          <w:szCs w:val="24"/>
          <w:lang w:eastAsia="pl-PL"/>
        </w:rPr>
        <w:t xml:space="preserve"> przypadku zmiany w obowiązujących przepisach prawa mających wpływ na ubezpieczenia, </w:t>
      </w:r>
    </w:p>
    <w:p w14:paraId="6575C062" w14:textId="77777777" w:rsidR="00614472" w:rsidRDefault="00B01A4E" w:rsidP="00614472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472">
        <w:rPr>
          <w:rFonts w:ascii="Arial" w:eastAsia="Times New Roman" w:hAnsi="Arial" w:cs="Arial"/>
          <w:sz w:val="24"/>
          <w:szCs w:val="24"/>
          <w:lang w:eastAsia="pl-PL"/>
        </w:rPr>
        <w:t xml:space="preserve">zmiany rodzaju pojazdów lub wartości floty Ubezpieczającego, </w:t>
      </w:r>
    </w:p>
    <w:p w14:paraId="5578B48E" w14:textId="14F66ACD" w:rsidR="00D32682" w:rsidRDefault="00D32682" w:rsidP="00614472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2682">
        <w:rPr>
          <w:rFonts w:ascii="Arial" w:eastAsia="Times New Roman" w:hAnsi="Arial" w:cs="Arial"/>
          <w:sz w:val="24"/>
          <w:szCs w:val="24"/>
          <w:lang w:eastAsia="pl-PL"/>
        </w:rPr>
        <w:t>gdy nowy pojazd zostanie dołączony do floty Ubezpieczającego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Ubezpieczonego, jak również likwidacji bądź sprzedaży pojazdu wchodzącego w skład floty,</w:t>
      </w:r>
    </w:p>
    <w:p w14:paraId="48434A20" w14:textId="20CBB171" w:rsidR="00D32682" w:rsidRDefault="00D32682" w:rsidP="00614472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2682">
        <w:rPr>
          <w:rFonts w:ascii="Arial" w:eastAsia="Times New Roman" w:hAnsi="Arial" w:cs="Arial"/>
          <w:sz w:val="24"/>
          <w:szCs w:val="24"/>
          <w:lang w:eastAsia="pl-PL"/>
        </w:rPr>
        <w:t>Ubezpieczający / Ubezpieczony zgłosi do wybranego jednostkowego ubezpieczenia pojazd, który wcześniej nie był zgłoszony do tego ubezpieczenia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6D8757B" w14:textId="77777777" w:rsidR="00614472" w:rsidRDefault="00B01A4E" w:rsidP="00614472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472">
        <w:rPr>
          <w:rFonts w:ascii="Arial" w:eastAsia="Times New Roman" w:hAnsi="Arial" w:cs="Arial"/>
          <w:sz w:val="24"/>
          <w:szCs w:val="24"/>
          <w:lang w:eastAsia="pl-PL"/>
        </w:rPr>
        <w:t xml:space="preserve">wyczerpania lub obniżenia sumy ubezpieczenia bądź limitów w wyniku wypłaty odszkodowania, </w:t>
      </w:r>
    </w:p>
    <w:p w14:paraId="78CFAE4E" w14:textId="2EC4B835" w:rsidR="00614472" w:rsidRDefault="00B01A4E" w:rsidP="00614472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472">
        <w:rPr>
          <w:rFonts w:ascii="Arial" w:eastAsia="Times New Roman" w:hAnsi="Arial" w:cs="Arial"/>
          <w:sz w:val="24"/>
          <w:szCs w:val="24"/>
          <w:lang w:eastAsia="pl-PL"/>
        </w:rPr>
        <w:t xml:space="preserve">wystąpienia jednej z następujących okoliczności: uszkodzenie, modernizacja, remont lub nakłady adaptacyjne, przeszacowanie wartości ubezpieczanych pojazdów mechanicznych lub inne stany faktyczne lub prawne prowadzące do zmiany wartości ubezpieczanych pojazdów mechanicznych, </w:t>
      </w:r>
      <w:r w:rsidR="00D32682">
        <w:rPr>
          <w:rFonts w:ascii="Arial" w:eastAsia="Times New Roman" w:hAnsi="Arial" w:cs="Arial"/>
          <w:sz w:val="24"/>
          <w:szCs w:val="24"/>
          <w:lang w:eastAsia="pl-PL"/>
        </w:rPr>
        <w:t xml:space="preserve">jak również ilości zgłoszonych pojazdów, </w:t>
      </w:r>
    </w:p>
    <w:p w14:paraId="5F192571" w14:textId="77777777" w:rsidR="00614472" w:rsidRDefault="00B01A4E" w:rsidP="00614472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472">
        <w:rPr>
          <w:rFonts w:ascii="Arial" w:eastAsia="Times New Roman" w:hAnsi="Arial" w:cs="Arial"/>
          <w:sz w:val="24"/>
          <w:szCs w:val="24"/>
          <w:lang w:eastAsia="pl-PL"/>
        </w:rPr>
        <w:t>zmiany w strukturze organizacyjnej Ubezpieczającego</w:t>
      </w:r>
      <w:r w:rsidR="00614472">
        <w:rPr>
          <w:rFonts w:ascii="Arial" w:eastAsia="Times New Roman" w:hAnsi="Arial" w:cs="Arial"/>
          <w:sz w:val="24"/>
          <w:szCs w:val="24"/>
          <w:lang w:eastAsia="pl-PL"/>
        </w:rPr>
        <w:t xml:space="preserve"> lub Ubezpieczonego</w:t>
      </w:r>
      <w:r w:rsidRPr="0061447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D27E3E4" w14:textId="77777777" w:rsidR="00614472" w:rsidRDefault="00B01A4E" w:rsidP="00614472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51010768"/>
      <w:r w:rsidRPr="0061447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konieczności zwiększenia sumy ubezpieczenia w związku z potrzebą urealnienia kwot na pokrycie szkód (np. wskutek inflacji, dynamicznego wzrostu cen materiałów i usług) </w:t>
      </w:r>
      <w:bookmarkEnd w:id="3"/>
    </w:p>
    <w:p w14:paraId="33A245F8" w14:textId="4C6C0819" w:rsidR="00D32682" w:rsidRDefault="00B01A4E" w:rsidP="00614472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472">
        <w:rPr>
          <w:rFonts w:ascii="Arial" w:eastAsia="Times New Roman" w:hAnsi="Arial" w:cs="Arial"/>
          <w:sz w:val="24"/>
          <w:szCs w:val="24"/>
          <w:lang w:eastAsia="pl-PL"/>
        </w:rPr>
        <w:t xml:space="preserve">– z zastrzeżeniem, że wskutek przedmiotowej zmiany wzrost lub obniżenie składki spowodowany każdą kolejną zmianą nie przekroczy 50% wartości pierwotnej składki, o której mowa w § 5 ust. 1 lub 50% odpowiedniej stawki lub składki jednostkowej określonej </w:t>
      </w:r>
      <w:r w:rsidR="00614472">
        <w:rPr>
          <w:rFonts w:ascii="Arial" w:eastAsia="Times New Roman" w:hAnsi="Arial" w:cs="Arial"/>
          <w:sz w:val="24"/>
          <w:szCs w:val="24"/>
          <w:lang w:eastAsia="pl-PL"/>
        </w:rPr>
        <w:t xml:space="preserve">pierwotnie </w:t>
      </w:r>
      <w:r w:rsidRPr="00614472">
        <w:rPr>
          <w:rFonts w:ascii="Arial" w:eastAsia="Times New Roman" w:hAnsi="Arial" w:cs="Arial"/>
          <w:sz w:val="24"/>
          <w:szCs w:val="24"/>
          <w:lang w:eastAsia="pl-PL"/>
        </w:rPr>
        <w:t xml:space="preserve">w Załączniku nr 2 do Umowy. </w:t>
      </w:r>
      <w:r w:rsidR="00D32682" w:rsidRPr="00D32682">
        <w:rPr>
          <w:rFonts w:ascii="Arial" w:eastAsia="Times New Roman" w:hAnsi="Arial" w:cs="Arial"/>
          <w:sz w:val="24"/>
          <w:szCs w:val="24"/>
          <w:lang w:eastAsia="pl-PL"/>
        </w:rPr>
        <w:t>Ubezpieczający przewiduje możliwość ustalenia nowej stawki lub składki jednostkowej dla zgłaszanego pojazdu oraz dopuszcza zmiany zakresu ochrony ubezpieczeniowej ubezpieczeń z § 2 ust. 1 z tym, że okres ubezpieczenia musi zostać ustalony zgodnie z postawieniami § 4 ust. 3-</w:t>
      </w:r>
      <w:r w:rsidR="00D32682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D32682" w:rsidRPr="00D32682">
        <w:rPr>
          <w:rFonts w:ascii="Arial" w:eastAsia="Times New Roman" w:hAnsi="Arial" w:cs="Arial"/>
          <w:sz w:val="24"/>
          <w:szCs w:val="24"/>
          <w:lang w:eastAsia="pl-PL"/>
        </w:rPr>
        <w:t xml:space="preserve">. Dopłata </w:t>
      </w:r>
      <w:r w:rsidR="00D32682">
        <w:rPr>
          <w:rFonts w:ascii="Arial" w:eastAsia="Times New Roman" w:hAnsi="Arial" w:cs="Arial"/>
          <w:sz w:val="24"/>
          <w:szCs w:val="24"/>
          <w:lang w:eastAsia="pl-PL"/>
        </w:rPr>
        <w:t xml:space="preserve">lub zwrot </w:t>
      </w:r>
      <w:r w:rsidR="00D32682" w:rsidRPr="00D32682">
        <w:rPr>
          <w:rFonts w:ascii="Arial" w:eastAsia="Times New Roman" w:hAnsi="Arial" w:cs="Arial"/>
          <w:sz w:val="24"/>
          <w:szCs w:val="24"/>
          <w:lang w:eastAsia="pl-PL"/>
        </w:rPr>
        <w:t xml:space="preserve">składki zostanie obliczona za czas trwania ochrony ubezpieczeniowej na zasadzie pro rata temporis. Zmiana może nastąpić na wniosek Ubezpieczającego.  </w:t>
      </w:r>
    </w:p>
    <w:p w14:paraId="2D7B06CE" w14:textId="77777777" w:rsidR="00D32682" w:rsidRDefault="00756BCD" w:rsidP="00D32682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472">
        <w:rPr>
          <w:rFonts w:ascii="Arial" w:eastAsia="Times New Roman" w:hAnsi="Arial" w:cs="Arial"/>
          <w:sz w:val="24"/>
          <w:szCs w:val="24"/>
          <w:lang w:eastAsia="pl-PL"/>
        </w:rPr>
        <w:t>gdy nowe ogólne warunki ubezpieczeń mają zastąpić dotychczasowe ogólne warunki ubezpieczeń wskazane w § 3 ust. 1 – z zastrzeżeniem, że wskutek tej zmiany zostaną wprowadzone ogólne warunki ubezpieczeń na korzyść Ubezpieczającego lub Ubezpieczonego, a taka zmiana nie będzie skutkować wzrostem skład</w:t>
      </w:r>
      <w:r w:rsidR="004C24E2">
        <w:rPr>
          <w:rFonts w:ascii="Arial" w:eastAsia="Times New Roman" w:hAnsi="Arial" w:cs="Arial"/>
          <w:sz w:val="24"/>
          <w:szCs w:val="24"/>
          <w:lang w:eastAsia="pl-PL"/>
        </w:rPr>
        <w:t>ek</w:t>
      </w:r>
      <w:r w:rsidRPr="00614472">
        <w:rPr>
          <w:rFonts w:ascii="Arial" w:eastAsia="Times New Roman" w:hAnsi="Arial" w:cs="Arial"/>
          <w:sz w:val="24"/>
          <w:szCs w:val="24"/>
          <w:lang w:eastAsia="pl-PL"/>
        </w:rPr>
        <w:t xml:space="preserve"> lub staw</w:t>
      </w:r>
      <w:r w:rsidR="004C24E2">
        <w:rPr>
          <w:rFonts w:ascii="Arial" w:eastAsia="Times New Roman" w:hAnsi="Arial" w:cs="Arial"/>
          <w:sz w:val="24"/>
          <w:szCs w:val="24"/>
          <w:lang w:eastAsia="pl-PL"/>
        </w:rPr>
        <w:t>ek</w:t>
      </w:r>
      <w:r w:rsidRPr="00614472">
        <w:rPr>
          <w:rFonts w:ascii="Arial" w:eastAsia="Times New Roman" w:hAnsi="Arial" w:cs="Arial"/>
          <w:sz w:val="24"/>
          <w:szCs w:val="24"/>
          <w:lang w:eastAsia="pl-PL"/>
        </w:rPr>
        <w:t xml:space="preserve"> określonych w Załączniku nr 2 do Umowy. Zmiana może nastąpić na wniosek Ubezpieczającego</w:t>
      </w:r>
      <w:r w:rsidR="00AA15E3" w:rsidRPr="006144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472">
        <w:rPr>
          <w:rFonts w:ascii="Arial" w:eastAsia="Times New Roman" w:hAnsi="Arial" w:cs="Arial"/>
          <w:sz w:val="24"/>
          <w:szCs w:val="24"/>
          <w:lang w:eastAsia="pl-PL"/>
        </w:rPr>
        <w:t>lub Ubezpieczyciela.</w:t>
      </w:r>
    </w:p>
    <w:p w14:paraId="0198E952" w14:textId="43EBE274" w:rsidR="00D32682" w:rsidRDefault="00394F9D" w:rsidP="00614472">
      <w:pPr>
        <w:numPr>
          <w:ilvl w:val="0"/>
          <w:numId w:val="16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w zakresie zmiany terminu okresu obowiązywania Umowy maksymalnie o </w:t>
      </w:r>
      <w:r w:rsidR="00C473ED" w:rsidRPr="00C6473F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C647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2682" w:rsidRPr="00C6473F">
        <w:rPr>
          <w:rFonts w:ascii="Arial" w:eastAsia="Times New Roman" w:hAnsi="Arial" w:cs="Arial"/>
          <w:sz w:val="24"/>
          <w:szCs w:val="24"/>
          <w:lang w:eastAsia="pl-PL"/>
        </w:rPr>
        <w:t>miesięc</w:t>
      </w:r>
      <w:r w:rsidR="00D32682">
        <w:rPr>
          <w:rFonts w:ascii="Arial" w:eastAsia="Times New Roman" w:hAnsi="Arial" w:cs="Arial"/>
          <w:sz w:val="24"/>
          <w:szCs w:val="24"/>
          <w:lang w:eastAsia="pl-PL"/>
        </w:rPr>
        <w:t>y:</w:t>
      </w:r>
    </w:p>
    <w:p w14:paraId="7AC6E72E" w14:textId="13DF85F5" w:rsidR="00D32682" w:rsidRPr="00D32682" w:rsidRDefault="00D32682" w:rsidP="00D32682">
      <w:pPr>
        <w:pStyle w:val="Akapitzlist"/>
        <w:numPr>
          <w:ilvl w:val="0"/>
          <w:numId w:val="4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268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94F9D" w:rsidRPr="00D32682">
        <w:rPr>
          <w:rFonts w:ascii="Arial" w:eastAsia="Times New Roman" w:hAnsi="Arial" w:cs="Arial"/>
          <w:sz w:val="24"/>
          <w:szCs w:val="24"/>
          <w:lang w:eastAsia="pl-PL"/>
        </w:rPr>
        <w:t xml:space="preserve">skutek przedmiotowej zmiany wzrost składki spowodowany każdą kolejną zmianą nie przekroczy 150% wartości pierwotnej składki, o której mowa w § 5 ust. 1 </w:t>
      </w:r>
      <w:r w:rsidRPr="00D32682">
        <w:rPr>
          <w:rFonts w:ascii="Arial" w:eastAsia="Times New Roman" w:hAnsi="Arial" w:cs="Arial"/>
          <w:sz w:val="24"/>
          <w:szCs w:val="24"/>
          <w:lang w:eastAsia="pl-PL"/>
        </w:rPr>
        <w:t xml:space="preserve">ani nie zostanie przekroczy termin z art. 434 ust. 2 PZP (4 lata). </w:t>
      </w:r>
    </w:p>
    <w:p w14:paraId="09A3B8E4" w14:textId="77777777" w:rsidR="00F03272" w:rsidRDefault="00F03272" w:rsidP="00D32682">
      <w:pPr>
        <w:pStyle w:val="Akapitzlist"/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394F9D" w:rsidRPr="00D32682">
        <w:rPr>
          <w:rFonts w:ascii="Arial" w:eastAsia="Times New Roman" w:hAnsi="Arial" w:cs="Arial"/>
          <w:sz w:val="24"/>
          <w:szCs w:val="24"/>
          <w:lang w:eastAsia="pl-PL"/>
        </w:rPr>
        <w:t xml:space="preserve">dy zmiana terminu wykonania zamówienia jest korzystna z powodów ekonomicznych dla Ubezpieczającego (np. wystąpiła zmiana na rynku ubezpieczeń poprzez wzrost składek lub stawek, a zmiana terminu obowiązywania Umowy spowoduje oszczędności) </w:t>
      </w:r>
    </w:p>
    <w:p w14:paraId="775FA86F" w14:textId="77777777" w:rsidR="00F03272" w:rsidRPr="00F03272" w:rsidRDefault="00F03272" w:rsidP="00F03272">
      <w:pPr>
        <w:pStyle w:val="Akapitzlist"/>
        <w:numPr>
          <w:ilvl w:val="0"/>
          <w:numId w:val="42"/>
        </w:numPr>
        <w:rPr>
          <w:rFonts w:ascii="Arial" w:eastAsia="Calibri" w:hAnsi="Arial" w:cs="Arial"/>
          <w:sz w:val="24"/>
          <w:szCs w:val="24"/>
        </w:rPr>
      </w:pPr>
      <w:r w:rsidRPr="00F03272">
        <w:rPr>
          <w:rFonts w:ascii="Arial" w:eastAsia="Calibri" w:hAnsi="Arial" w:cs="Arial"/>
          <w:sz w:val="24"/>
          <w:szCs w:val="24"/>
        </w:rPr>
        <w:t xml:space="preserve">Dodatkowa składka za wprowadzenie zmiany terminu, zostanie obliczona pro rata temporis według stawek lub składek dotychczasowych. </w:t>
      </w:r>
    </w:p>
    <w:p w14:paraId="6DC4BF02" w14:textId="77777777" w:rsidR="00F03272" w:rsidRPr="00F03272" w:rsidRDefault="00394F9D" w:rsidP="00D32682">
      <w:pPr>
        <w:pStyle w:val="Akapitzlist"/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2682">
        <w:rPr>
          <w:rFonts w:ascii="Arial" w:eastAsia="Calibri" w:hAnsi="Arial" w:cs="Arial"/>
          <w:sz w:val="24"/>
          <w:szCs w:val="24"/>
        </w:rPr>
        <w:t xml:space="preserve">Zmiana nastąpi na wniosek Ubezpieczającego złożony do Ubezpieczyciela. </w:t>
      </w:r>
    </w:p>
    <w:p w14:paraId="178A2D59" w14:textId="77777777" w:rsidR="00F03272" w:rsidRPr="00F03272" w:rsidRDefault="00394F9D" w:rsidP="00D32682">
      <w:pPr>
        <w:pStyle w:val="Akapitzlist"/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2682">
        <w:rPr>
          <w:rFonts w:ascii="Arial" w:eastAsia="Calibri" w:hAnsi="Arial" w:cs="Arial"/>
          <w:sz w:val="24"/>
          <w:szCs w:val="24"/>
        </w:rPr>
        <w:t xml:space="preserve">Ubezpieczyciel, w terminie siedmiu dni roboczych liczonych od dnia otrzymania wniosku Ubezpieczającego, zobowiązany jest poinformować Ubezpieczającego o swoim stanowisku co do proponowanej przez Ubezpieczającego zmiany Umowy. Brak odpowiedzi Ubezpieczyciela w wyżej wskazanym terminie, będzie uznawany za brak akceptacji wniosku Ubezpieczającego. </w:t>
      </w:r>
    </w:p>
    <w:p w14:paraId="647F1BEB" w14:textId="77777777" w:rsidR="00F03272" w:rsidRPr="00F03272" w:rsidRDefault="00394F9D" w:rsidP="00D32682">
      <w:pPr>
        <w:pStyle w:val="Akapitzlist"/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2682">
        <w:rPr>
          <w:rFonts w:ascii="Arial" w:eastAsia="Calibri" w:hAnsi="Arial" w:cs="Arial"/>
          <w:sz w:val="24"/>
          <w:szCs w:val="24"/>
        </w:rPr>
        <w:t xml:space="preserve">W celu uniknięcia wątpliwości, Strony ustalają, że w wyniku zmiany, Ubezpieczyciel powtórzy świadczenie ochrony ubezpieczeniowej w przedłużonym okresie na warunkach wskazanych w Umowie, za co Ubezpieczający zobowiązany będzie do dopłaty składki, z zastrzeżeniem, że sumy ubezpieczenia i limity lub </w:t>
      </w:r>
      <w:proofErr w:type="spellStart"/>
      <w:r w:rsidRPr="00D32682">
        <w:rPr>
          <w:rFonts w:ascii="Arial" w:eastAsia="Calibri" w:hAnsi="Arial" w:cs="Arial"/>
          <w:sz w:val="24"/>
          <w:szCs w:val="24"/>
        </w:rPr>
        <w:t>podlimity</w:t>
      </w:r>
      <w:proofErr w:type="spellEnd"/>
      <w:r w:rsidRPr="00D32682">
        <w:rPr>
          <w:rFonts w:ascii="Arial" w:eastAsia="Calibri" w:hAnsi="Arial" w:cs="Arial"/>
          <w:sz w:val="24"/>
          <w:szCs w:val="24"/>
        </w:rPr>
        <w:t xml:space="preserve"> odpowiedzialności mające zastosowanie w ubezpieczeniach, o których mowa w § 2 ust. 1 zostały ustalone dla każdego okresu rozliczeniowego odrębnie. </w:t>
      </w:r>
    </w:p>
    <w:p w14:paraId="6D2B38F1" w14:textId="5F1CB381" w:rsidR="00F03272" w:rsidRPr="00F03272" w:rsidRDefault="00756BCD" w:rsidP="00F03272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272">
        <w:rPr>
          <w:rFonts w:ascii="Arial" w:eastAsia="Calibri" w:hAnsi="Arial" w:cs="Arial"/>
          <w:sz w:val="24"/>
          <w:szCs w:val="24"/>
        </w:rPr>
        <w:lastRenderedPageBreak/>
        <w:t>w zakresie określonym w art. 816 KC, w razie ujawnienia okoliczności, która pociąga za sobą istotną zmianę prawdopodobieństwa wypadku ubezpieczeniowego, poczynając od chwili, w której zaszła ta okoliczność, nie wcześniej jednak, niż od początku bieżącego okresu rozliczeniowego</w:t>
      </w:r>
      <w:r w:rsidR="00F03272">
        <w:rPr>
          <w:rFonts w:ascii="Arial" w:eastAsia="Calibri" w:hAnsi="Arial" w:cs="Arial"/>
          <w:sz w:val="24"/>
          <w:szCs w:val="24"/>
        </w:rPr>
        <w:t xml:space="preserve">, na wniosek Ubezpieczającego lub Ubezpieczyciela. </w:t>
      </w:r>
    </w:p>
    <w:p w14:paraId="2BE277F2" w14:textId="77777777" w:rsidR="00F03272" w:rsidRPr="00F03272" w:rsidRDefault="00756BCD" w:rsidP="00F03272">
      <w:pPr>
        <w:pStyle w:val="Akapitzlist"/>
        <w:numPr>
          <w:ilvl w:val="0"/>
          <w:numId w:val="4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272">
        <w:rPr>
          <w:rFonts w:ascii="Arial" w:eastAsia="Calibri" w:hAnsi="Arial" w:cs="Arial"/>
          <w:sz w:val="24"/>
          <w:szCs w:val="24"/>
        </w:rPr>
        <w:t xml:space="preserve">Ciężar wykazania wpływu danej okoliczności na prawdopodobieństwo zajścia wypadku ubezpieczeniowego spoczywa na wnioskodawcy, który domaga się odpowiedniej zmiany wysokości składki. </w:t>
      </w:r>
    </w:p>
    <w:p w14:paraId="343F09B4" w14:textId="77777777" w:rsidR="00F03272" w:rsidRPr="00F03272" w:rsidRDefault="00756BCD" w:rsidP="00F03272">
      <w:pPr>
        <w:pStyle w:val="Akapitzlist"/>
        <w:numPr>
          <w:ilvl w:val="0"/>
          <w:numId w:val="4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272">
        <w:rPr>
          <w:rFonts w:ascii="Arial" w:eastAsia="Calibri" w:hAnsi="Arial" w:cs="Arial"/>
          <w:sz w:val="24"/>
          <w:szCs w:val="24"/>
        </w:rPr>
        <w:t xml:space="preserve">Żądanie zmiany wysokości składki powinno być sprecyzowane i uzasadnione co do wysokości. </w:t>
      </w:r>
    </w:p>
    <w:p w14:paraId="25508025" w14:textId="77777777" w:rsidR="00F03272" w:rsidRPr="00F03272" w:rsidRDefault="00756BCD" w:rsidP="00F03272">
      <w:pPr>
        <w:pStyle w:val="Akapitzlist"/>
        <w:numPr>
          <w:ilvl w:val="0"/>
          <w:numId w:val="4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272">
        <w:rPr>
          <w:rFonts w:ascii="Arial" w:eastAsia="Calibri" w:hAnsi="Arial" w:cs="Arial"/>
          <w:sz w:val="24"/>
          <w:szCs w:val="24"/>
        </w:rPr>
        <w:t xml:space="preserve">Odpowiednia zmiana składek oznacza jej zwiększenie lub zmniejszenie do takiej wysokości, w jakiej składka byłaby pobrana w razie uwzględnienia okoliczności zmieniającej prawdopodobieństwo nastąpienia wypadku ubezpieczeniowego. </w:t>
      </w:r>
    </w:p>
    <w:p w14:paraId="04C5475B" w14:textId="7164063F" w:rsidR="00A547C0" w:rsidRPr="00F03272" w:rsidRDefault="00756BCD" w:rsidP="00F03272">
      <w:pPr>
        <w:pStyle w:val="Akapitzlist"/>
        <w:numPr>
          <w:ilvl w:val="0"/>
          <w:numId w:val="4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272">
        <w:rPr>
          <w:rFonts w:ascii="Arial" w:eastAsia="Calibri" w:hAnsi="Arial" w:cs="Arial"/>
          <w:sz w:val="24"/>
          <w:szCs w:val="24"/>
        </w:rPr>
        <w:t>Brak wypowiedzenia Umowy w odpowiedzi na zgłoszone żądanie zmiany wysokości łącznej składki, nie jest uznawane za akceptację żądania.</w:t>
      </w:r>
      <w:r w:rsidRPr="00F03272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</w:p>
    <w:p w14:paraId="6588E1A7" w14:textId="77777777" w:rsidR="00F03272" w:rsidRPr="00F03272" w:rsidRDefault="0039367F" w:rsidP="00F03272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r w:rsidRPr="00F03272">
        <w:rPr>
          <w:rFonts w:ascii="Arial" w:eastAsia="Lucida Sans Unicode" w:hAnsi="Arial" w:cs="Arial"/>
          <w:sz w:val="24"/>
          <w:szCs w:val="24"/>
          <w:lang w:eastAsia="ar-SA"/>
        </w:rPr>
        <w:t>zmiany terminów płatności, wysokości i liczby rat składki – taka zmiana zostanie dokonana, bez dodatkowej zwyżki składki, na pisemny wniosek Ubezpieczające</w:t>
      </w:r>
      <w:r w:rsidR="0048069B" w:rsidRPr="00F03272">
        <w:rPr>
          <w:rFonts w:ascii="Arial" w:eastAsia="Lucida Sans Unicode" w:hAnsi="Arial" w:cs="Arial"/>
          <w:sz w:val="24"/>
          <w:szCs w:val="24"/>
          <w:lang w:eastAsia="ar-SA"/>
        </w:rPr>
        <w:t>go</w:t>
      </w:r>
      <w:r w:rsidRPr="00F03272">
        <w:rPr>
          <w:rFonts w:ascii="Arial" w:eastAsia="Lucida Sans Unicode" w:hAnsi="Arial" w:cs="Arial"/>
          <w:sz w:val="24"/>
          <w:szCs w:val="24"/>
          <w:lang w:eastAsia="ar-SA"/>
        </w:rPr>
        <w:t xml:space="preserve"> złożony przed upływem terminu płatności </w:t>
      </w:r>
      <w:r w:rsidR="00CD5048" w:rsidRPr="00F03272">
        <w:rPr>
          <w:rFonts w:ascii="Arial" w:eastAsia="Lucida Sans Unicode" w:hAnsi="Arial" w:cs="Arial"/>
          <w:sz w:val="24"/>
          <w:szCs w:val="24"/>
          <w:lang w:eastAsia="ar-SA"/>
        </w:rPr>
        <w:t xml:space="preserve">raty </w:t>
      </w:r>
      <w:r w:rsidRPr="00F03272">
        <w:rPr>
          <w:rFonts w:ascii="Arial" w:eastAsia="Lucida Sans Unicode" w:hAnsi="Arial" w:cs="Arial"/>
          <w:sz w:val="24"/>
          <w:szCs w:val="24"/>
          <w:lang w:eastAsia="ar-SA"/>
        </w:rPr>
        <w:t xml:space="preserve">składki przewidzianym w </w:t>
      </w:r>
      <w:r w:rsidR="0048069B" w:rsidRPr="00F03272">
        <w:rPr>
          <w:rFonts w:ascii="Arial" w:eastAsia="Lucida Sans Unicode" w:hAnsi="Arial" w:cs="Arial"/>
          <w:sz w:val="24"/>
          <w:szCs w:val="24"/>
          <w:lang w:eastAsia="ar-SA"/>
        </w:rPr>
        <w:t>U</w:t>
      </w:r>
      <w:r w:rsidRPr="00F03272">
        <w:rPr>
          <w:rFonts w:ascii="Arial" w:eastAsia="Lucida Sans Unicode" w:hAnsi="Arial" w:cs="Arial"/>
          <w:sz w:val="24"/>
          <w:szCs w:val="24"/>
          <w:lang w:eastAsia="ar-SA"/>
        </w:rPr>
        <w:t>mowie oraz dokumentach ubezpieczenia.</w:t>
      </w:r>
      <w:bookmarkStart w:id="4" w:name="_Hlk148005864"/>
    </w:p>
    <w:p w14:paraId="4161403A" w14:textId="77777777" w:rsidR="00F03272" w:rsidRDefault="002A6418" w:rsidP="00F03272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r w:rsidR="00A363CF"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zmiany wysokości składki związane z koniecznością zawarcia obowiązkowego ubezpieczenia OC posiadaczy pojazdów mechanicznych przez </w:t>
      </w:r>
      <w:r w:rsidR="007926AA" w:rsidRPr="00F03272">
        <w:rPr>
          <w:rFonts w:ascii="Arial" w:eastAsia="Times New Roman" w:hAnsi="Arial" w:cs="Arial"/>
          <w:sz w:val="24"/>
          <w:szCs w:val="24"/>
          <w:lang w:eastAsia="pl-PL"/>
        </w:rPr>
        <w:t>Ubezpieczającego</w:t>
      </w:r>
      <w:r w:rsidR="00A363CF"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, w przypadku orzeczenia postanowieniem sądu przepadku na rzecz </w:t>
      </w:r>
      <w:r w:rsidR="0048069B" w:rsidRPr="00F03272">
        <w:rPr>
          <w:rFonts w:ascii="Arial" w:eastAsia="Times New Roman" w:hAnsi="Arial" w:cs="Arial"/>
          <w:sz w:val="24"/>
          <w:szCs w:val="24"/>
          <w:lang w:eastAsia="pl-PL"/>
        </w:rPr>
        <w:t>Ubezpieczającego</w:t>
      </w:r>
      <w:r w:rsidR="00A363CF"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 pojazdów, które są zarejestrowane i nie posiadają obowiązkowego ubezpieczenia OC posiadaczy pojazdów mechanicznych, na podstawie art. 130a ust. 10 </w:t>
      </w:r>
      <w:r w:rsidR="007926AA" w:rsidRPr="00F0327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363CF" w:rsidRPr="00F03272">
        <w:rPr>
          <w:rFonts w:ascii="Arial" w:eastAsia="Times New Roman" w:hAnsi="Arial" w:cs="Arial"/>
          <w:sz w:val="24"/>
          <w:szCs w:val="24"/>
          <w:lang w:eastAsia="pl-PL"/>
        </w:rPr>
        <w:t>stawy z dnia 20 czerwca 1997 r. – Prawo o ruchu drogowym w związku z art. 610</w:t>
      </w:r>
      <w:r w:rsidR="00A363CF" w:rsidRPr="00F03272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6</w:t>
      </w:r>
      <w:r w:rsidR="00A363CF"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 i art. 610</w:t>
      </w:r>
      <w:r w:rsidR="00A363CF" w:rsidRPr="00F03272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7</w:t>
      </w:r>
      <w:r w:rsidR="00A363CF"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 Kodeksu postępowania cywilnego. </w:t>
      </w:r>
    </w:p>
    <w:p w14:paraId="7B5657C5" w14:textId="77777777" w:rsidR="00F03272" w:rsidRDefault="00A363CF" w:rsidP="00F03272">
      <w:pPr>
        <w:pStyle w:val="Akapitzlist"/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272">
        <w:rPr>
          <w:rFonts w:ascii="Arial" w:eastAsia="Times New Roman" w:hAnsi="Arial" w:cs="Arial"/>
          <w:sz w:val="24"/>
          <w:szCs w:val="24"/>
          <w:lang w:eastAsia="pl-PL"/>
        </w:rPr>
        <w:t>Dla takich pojazdów</w:t>
      </w:r>
      <w:r w:rsidR="00F0327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nie wprowadzanych przez </w:t>
      </w:r>
      <w:r w:rsidR="0048069B" w:rsidRPr="00F03272">
        <w:rPr>
          <w:rFonts w:ascii="Arial" w:eastAsia="Times New Roman" w:hAnsi="Arial" w:cs="Arial"/>
          <w:sz w:val="24"/>
          <w:szCs w:val="24"/>
          <w:lang w:eastAsia="pl-PL"/>
        </w:rPr>
        <w:t>Ubezpieczającego</w:t>
      </w: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 do ruchu</w:t>
      </w:r>
      <w:r w:rsidR="00F0327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 składka za ubezpieczenie OC będzie wynosiła</w:t>
      </w:r>
      <w:r w:rsidR="00757FB8"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 nie więcej niż</w:t>
      </w: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 50% składki rocznej określonej przed </w:t>
      </w:r>
      <w:r w:rsidR="0048069B" w:rsidRPr="00F03272">
        <w:rPr>
          <w:rFonts w:ascii="Arial" w:eastAsia="Times New Roman" w:hAnsi="Arial" w:cs="Arial"/>
          <w:sz w:val="24"/>
          <w:szCs w:val="24"/>
          <w:lang w:eastAsia="pl-PL"/>
        </w:rPr>
        <w:t>Ubezpieczyciela</w:t>
      </w: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 dla innych pojazdów tego samego rodzaju, zgodnie </w:t>
      </w:r>
      <w:r w:rsidR="0048069B" w:rsidRPr="00F03272">
        <w:rPr>
          <w:rFonts w:ascii="Arial" w:eastAsia="Times New Roman" w:hAnsi="Arial" w:cs="Arial"/>
          <w:sz w:val="24"/>
          <w:szCs w:val="24"/>
          <w:lang w:eastAsia="pl-PL"/>
        </w:rPr>
        <w:t>z Załącznikiem nr 2 do Umowy</w:t>
      </w: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93A41E6" w14:textId="77777777" w:rsidR="00F03272" w:rsidRDefault="002A6418" w:rsidP="00F03272">
      <w:pPr>
        <w:pStyle w:val="Akapitzlist"/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Ubezpieczający dopuszcza możliwość ustalenia innej wysokości składki jednostkowej za ubezpieczenie OC niż wynikające z Załącznika nr 2 do Umowy. </w:t>
      </w:r>
    </w:p>
    <w:p w14:paraId="3DE416F3" w14:textId="77777777" w:rsidR="00F03272" w:rsidRDefault="002A6418" w:rsidP="00F03272">
      <w:pPr>
        <w:pStyle w:val="Akapitzlist"/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Zmiana na tej podstawie jest możliwa jeżeli brak będzie możliwości ubezpieczenia pojazdu z uwagi na przekroczenie wartości Umowy wskazanej w § 5 ust. </w:t>
      </w:r>
      <w:r w:rsidR="00757FB8" w:rsidRPr="00F0327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03272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D45B165" w14:textId="77777777" w:rsidR="00F03272" w:rsidRDefault="002A6418" w:rsidP="00F03272">
      <w:pPr>
        <w:pStyle w:val="Akapitzlist"/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W przypadku tej zmiany, składka jednostkowa może zostać </w:t>
      </w:r>
      <w:r w:rsidR="00A363CF" w:rsidRPr="00F03272">
        <w:rPr>
          <w:rFonts w:ascii="Arial" w:eastAsia="Times New Roman" w:hAnsi="Arial" w:cs="Arial"/>
          <w:sz w:val="24"/>
          <w:szCs w:val="24"/>
          <w:lang w:eastAsia="pl-PL"/>
        </w:rPr>
        <w:t>rozłoż</w:t>
      </w:r>
      <w:r w:rsidR="00BC69B8"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ona na raty </w:t>
      </w:r>
      <w:r w:rsidR="00A363CF" w:rsidRPr="00F03272">
        <w:rPr>
          <w:rFonts w:ascii="Arial" w:eastAsia="Times New Roman" w:hAnsi="Arial" w:cs="Arial"/>
          <w:sz w:val="24"/>
          <w:szCs w:val="24"/>
          <w:lang w:eastAsia="pl-PL"/>
        </w:rPr>
        <w:t>bez dodatkowej zwyżki składki oraz ustalenia płatności pierwszej raty składki w terminie 7 dni od chwili zawarcia umowy</w:t>
      </w:r>
      <w:r w:rsidR="00BC69B8"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 ubezpieczenia. </w:t>
      </w:r>
    </w:p>
    <w:p w14:paraId="29805EEF" w14:textId="77777777" w:rsidR="00F03272" w:rsidRDefault="00BC69B8" w:rsidP="00F03272">
      <w:pPr>
        <w:pStyle w:val="Akapitzlist"/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Zmiana ta musi przewidywać skutki </w:t>
      </w:r>
      <w:r w:rsidR="00A363CF" w:rsidRPr="00F03272">
        <w:rPr>
          <w:rFonts w:ascii="Arial" w:eastAsia="Times New Roman" w:hAnsi="Arial" w:cs="Arial"/>
          <w:sz w:val="24"/>
          <w:szCs w:val="24"/>
          <w:lang w:eastAsia="pl-PL"/>
        </w:rPr>
        <w:t>wynikając</w:t>
      </w:r>
      <w:r w:rsidRPr="00F0327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363CF"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 z art. 39 ust. 2 </w:t>
      </w:r>
      <w:r w:rsidRPr="00F0327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363CF"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stawy z dnia 22 maja 2003 r. o ubezpieczeniach obowiązkowych, Ubezpieczeniowym Funduszu Gwarancyjnym i Polskim Biurze Ubezpieczycieli Komunikacyjnych. </w:t>
      </w:r>
    </w:p>
    <w:p w14:paraId="1958A047" w14:textId="65B3458F" w:rsidR="00A363CF" w:rsidRPr="00F03272" w:rsidRDefault="00A363CF" w:rsidP="00F03272">
      <w:pPr>
        <w:pStyle w:val="Akapitzlist"/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27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Początek okresu ubezpieczenia OC</w:t>
      </w:r>
      <w:r w:rsidR="00BC69B8"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dla takich pojazdów będzie rozpoczynał się w związku z tym od dnia uprawomocnienia się postanowienia sądu o przepadku na rzecz </w:t>
      </w:r>
      <w:r w:rsidR="00BC69B8" w:rsidRPr="00F03272">
        <w:rPr>
          <w:rFonts w:ascii="Arial" w:eastAsia="Times New Roman" w:hAnsi="Arial" w:cs="Arial"/>
          <w:sz w:val="24"/>
          <w:szCs w:val="24"/>
          <w:lang w:eastAsia="pl-PL"/>
        </w:rPr>
        <w:t>Ubezpieczającego</w:t>
      </w: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 takiego pojazdu, tj. od dnia, w którym </w:t>
      </w:r>
      <w:r w:rsidR="00BC69B8" w:rsidRPr="00F03272">
        <w:rPr>
          <w:rFonts w:ascii="Arial" w:eastAsia="Times New Roman" w:hAnsi="Arial" w:cs="Arial"/>
          <w:sz w:val="24"/>
          <w:szCs w:val="24"/>
          <w:lang w:eastAsia="pl-PL"/>
        </w:rPr>
        <w:t>Ubezpieczający</w:t>
      </w: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 stanie się właścicielem takiego pojazdu, pod warunkiem, że najpóźniej w tym dniu </w:t>
      </w:r>
      <w:r w:rsidR="00BC69B8" w:rsidRPr="00F03272">
        <w:rPr>
          <w:rFonts w:ascii="Arial" w:eastAsia="Times New Roman" w:hAnsi="Arial" w:cs="Arial"/>
          <w:sz w:val="24"/>
          <w:szCs w:val="24"/>
          <w:lang w:eastAsia="pl-PL"/>
        </w:rPr>
        <w:t>Ubezpieczający</w:t>
      </w: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 przekaże </w:t>
      </w:r>
      <w:r w:rsidR="00BC69B8" w:rsidRPr="00F03272">
        <w:rPr>
          <w:rFonts w:ascii="Arial" w:eastAsia="Times New Roman" w:hAnsi="Arial" w:cs="Arial"/>
          <w:sz w:val="24"/>
          <w:szCs w:val="24"/>
          <w:lang w:eastAsia="pl-PL"/>
        </w:rPr>
        <w:t>Ubezpieczycielowi</w:t>
      </w:r>
      <w:r w:rsidRPr="00F03272">
        <w:rPr>
          <w:rFonts w:ascii="Arial" w:eastAsia="Times New Roman" w:hAnsi="Arial" w:cs="Arial"/>
          <w:sz w:val="24"/>
          <w:szCs w:val="24"/>
          <w:lang w:eastAsia="pl-PL"/>
        </w:rPr>
        <w:t xml:space="preserve"> podstawowe dane dotyczące takiego pojazdu (marka, nr rej. lub nr nadwozia lub inne dane identyfikacyjne, wraz z informacją o zamiarze wprowadzenia lub niewprowadzenia go do ruchu w związku z jego zdolnością lub niezdolnością do jazdy). W przypadku przekazania takich danych po tym dniu, początek okresu ubezpieczenia OC będzie rozpoczynał się w dniu ich przekazania</w:t>
      </w:r>
      <w:r w:rsidR="00046F1F" w:rsidRPr="00F0327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30ECF" w:rsidRPr="00F03272">
        <w:rPr>
          <w:rFonts w:ascii="Arial" w:hAnsi="Arial" w:cs="Arial"/>
          <w:sz w:val="24"/>
          <w:szCs w:val="24"/>
        </w:rPr>
        <w:t xml:space="preserve"> </w:t>
      </w:r>
      <w:r w:rsidR="00B30ECF" w:rsidRPr="00F03272">
        <w:rPr>
          <w:rFonts w:ascii="Arial" w:eastAsia="Times New Roman" w:hAnsi="Arial" w:cs="Arial"/>
          <w:sz w:val="24"/>
          <w:szCs w:val="24"/>
          <w:lang w:eastAsia="pl-PL"/>
        </w:rPr>
        <w:t>Zmiana może nastąpić na wniosek Ubezpieczającego.</w:t>
      </w:r>
    </w:p>
    <w:bookmarkEnd w:id="4"/>
    <w:p w14:paraId="107CAE35" w14:textId="3CC6C473" w:rsidR="00756BCD" w:rsidRPr="00C6473F" w:rsidRDefault="00756BCD" w:rsidP="004C0D42">
      <w:pPr>
        <w:numPr>
          <w:ilvl w:val="0"/>
          <w:numId w:val="15"/>
        </w:numPr>
        <w:spacing w:after="16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Zmiany wskazane w ust. 1, są możliwe za zgodą obu Stron, wyrażoną pod rygorem nieważności w formie pisemnego aneksu do Umowy.</w:t>
      </w:r>
    </w:p>
    <w:p w14:paraId="07F3E914" w14:textId="07BDA6E1" w:rsidR="0056376B" w:rsidRPr="00C6473F" w:rsidRDefault="0056376B" w:rsidP="004C0D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DC9609" w14:textId="706F4E0A" w:rsidR="00BB3EB4" w:rsidRPr="00C6473F" w:rsidRDefault="00BB3EB4" w:rsidP="004C0D42">
      <w:pPr>
        <w:autoSpaceDE w:val="0"/>
        <w:autoSpaceDN w:val="0"/>
        <w:adjustRightInd w:val="0"/>
        <w:snapToGri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6473F">
        <w:rPr>
          <w:rFonts w:ascii="Arial" w:eastAsia="Calibri" w:hAnsi="Arial" w:cs="Arial"/>
          <w:b/>
          <w:bCs/>
          <w:sz w:val="24"/>
          <w:szCs w:val="24"/>
        </w:rPr>
        <w:t>§ 7</w:t>
      </w:r>
    </w:p>
    <w:p w14:paraId="775D2373" w14:textId="77777777" w:rsidR="00AA15E3" w:rsidRPr="00C6473F" w:rsidRDefault="00AA15E3" w:rsidP="004C0D42">
      <w:pPr>
        <w:numPr>
          <w:ilvl w:val="3"/>
          <w:numId w:val="35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>Ubezpieczający przewiduje odpowiednią zmianę wysokości wynagrodzenia należnego Ubezpieczycielowi w przypadku zmiany:</w:t>
      </w:r>
    </w:p>
    <w:p w14:paraId="4B25DCCD" w14:textId="77777777" w:rsidR="00AA15E3" w:rsidRPr="00C6473F" w:rsidRDefault="00AA15E3" w:rsidP="004C0D42">
      <w:pPr>
        <w:numPr>
          <w:ilvl w:val="1"/>
          <w:numId w:val="36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>ustawowej stawki podatku od towarów i usług (VAT), czy podatku akcyzowego – wówczas w zależności od faktu, czy stawka została podwyższona czy zmniejszona, wynagrodzenie Ubezpieczyciela może zostać zmienione (zwiększone lub obniżone); w szczególności zwiększenie wynagrodzenia będzie możliwe w przypadku wykazania przez Ubezpieczyciela, iż zmiana ta wpływa na koszty wykonania przedmiotu Umowy przez Ubezpieczyciela (wraz z określeniem konkretnego zakresu tego wpływu); przedmiotowe wykazanie (udowodnienie) wpływu zmian prawnych musi odnosić się do złożonej przez Ubezpieczyciela oferty i zawierać szczegółowe uzasadnienie postulowanej wysokości wynagrodzenia oraz przedstawiać faktyczny i rzeczywisty wpływ na koszty wykonania zamówienia (wysokość wynagrodzenia Ubezpieczyciela) zmiany ustawowej stawki podatku od towarów i usług (VAT), czy podatku akcyzowego,</w:t>
      </w:r>
    </w:p>
    <w:p w14:paraId="06947F37" w14:textId="77777777" w:rsidR="00AA15E3" w:rsidRPr="00C6473F" w:rsidRDefault="00AA15E3" w:rsidP="004C0D42">
      <w:pPr>
        <w:numPr>
          <w:ilvl w:val="1"/>
          <w:numId w:val="36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>wysokości minimalnego wynagrodzenia za pracę albo wysokości minimalnej stawki godzinowej, ustalonych na podstawie przepisów ustawy z dnia 10 października 2002 r. o minimalnym  wynagrodzeniu za pracę – wówczas w przypadku wykazania przez Ubezpieczyciela, iż zmiana ta wpływa na koszty wykonania przedmiotu Umowy przez Ubezpieczyciela (wraz z określeniem konkretnego zakresu tego wpływu) wynagrodzenie Ubezpieczyciela może zostać zmienione; przedmiotowe wykazanie (udowodnienie) wpływu zmian prawnych musi odnosić się do złożonej przez Ubezpieczyciela oferty i zawierać szczegółowe uzasadnienie postulowanej wysokości wynagrodzenia oraz przedstawiać faktyczny i rzeczywisty wpływ na koszty wykonania zamówienia (wysokość wynagrodzenia Ubezpieczyciela) zmiany wysokości minimalnego wynagrodzenia za pracę albo wysokości minimalnej stawki godzinowej,</w:t>
      </w:r>
    </w:p>
    <w:p w14:paraId="09E11330" w14:textId="77777777" w:rsidR="00AA15E3" w:rsidRPr="00C6473F" w:rsidRDefault="00AA15E3" w:rsidP="004C0D42">
      <w:pPr>
        <w:numPr>
          <w:ilvl w:val="1"/>
          <w:numId w:val="36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zasad podlegania ubezpieczeniom społecznym lub ubezpieczeniu zdrowotnemu, czy też wysokości stawki składki na ubezpieczenia społeczne lub zdrowotne – wówczas w przypadku wykazania przez Ubezpieczyciela, iż zmiana ta wpływa na </w:t>
      </w: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koszty wykonania przedmiotu Umowy przez Ubezpieczyciela (wraz z określeniem konkretnego zakresu tego wpływu) wynagrodzenie Ubezpieczyciela może zostać zmienione; przedmiotowe wykazanie (udowodnienie) wpływu zmian prawnych musi odnosić się do złożonej przez Ubezpieczyciela oferty i zawierać szczegółowe uzasadnienie postulowanej wysokości wynagrodzenia oraz przedstawiać faktyczny i rzeczywisty wpływ na koszty wykonania zamówienia (wysokość wynagrodzenia Ubezpieczyciela) zmiany zasad podlegania ubezpieczeniom społecznym lub ubezpieczeniu zdrowotnemu, czy też wysokości stawki składki na ubezpieczenia społeczne lub zdrowotne, </w:t>
      </w:r>
    </w:p>
    <w:p w14:paraId="1AA9C060" w14:textId="77777777" w:rsidR="00AA15E3" w:rsidRPr="00C6473F" w:rsidRDefault="00AA15E3" w:rsidP="004C0D42">
      <w:pPr>
        <w:numPr>
          <w:ilvl w:val="1"/>
          <w:numId w:val="36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>zasad gromadzenia i wysokości wpłat do pracowniczych planów kapitałowych, o których mowa w ustawie z dnia 4 października 2018 r. o pracowniczych planach kapitałowych (PPK) – wówczas w przypadku wykazania przez Ubezpieczyciela, iż zmiana ta wpływa na koszty wykonania przedmiotu Umowy przez Ubezpieczyciela (wraz z określeniem konkretnego zakresu tego wpływu) wynagrodzenie Ubezpieczyciela może zostać zmienione; przedmiotowe wykazanie (udowodnienie) wpływu zmian prawnych musi odnosić się do złożonej przez Ubezpieczyciela oferty i zawierać szczegółowe uzasadnienie postulowanej wysokości wynagrodzenia oraz przedstawiać faktyczny i rzeczywisty wpływ na koszty wykonania zamówienia (wysokość wynagrodzenia Ubezpieczyciela) zmiany zasad gromadzenia i wysokości wpłat do PPK, przy uwzględnieniu ust. 2.</w:t>
      </w:r>
    </w:p>
    <w:p w14:paraId="7D45F598" w14:textId="77777777" w:rsidR="00AA15E3" w:rsidRPr="00C6473F" w:rsidRDefault="00AA15E3" w:rsidP="004C0D42">
      <w:pPr>
        <w:numPr>
          <w:ilvl w:val="3"/>
          <w:numId w:val="35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Zmiana wynagrodzenia Ubezpieczyciela w przypadku zaistnienia zmian prawnych, o których mowa w ust. 2, będzie mogła nastąpić, jeżeli zmiany te będą powodowały udokumentowany wzrost lub zmniejszenie kosztów niewykonanej części zamówienia o więcej niż 3 % wynagrodzenia przewidywanego za ich realizację. Zmiana wynagrodzenia Ubezpieczyciela w trybie określonym w ust. 1 może dotyczyć usług  realizowanych po wejściu w życie określonej zmiany prawnej, jeżeli będzie ona miała wpływ na koszty wykonania zamówienia przez Ubezpieczyciela, a wpływ ten zostanie wykazany w sposób konkretny i rzeczywisty. Wpływ zmian, o których mowa w ust. 1, na koszty wykonania zamówienia winien zostać wykazany przez stronę, która wnioskuje o zmianę wysokości wynagrodzenia. W ramach wykazania tego wpływu należy przedstawić m.in. kalkulację kosztów wykonania zamówienia z uwzględnieniem zaistniałej zmiany będącej podstawą składanego wniosku (tzw. kalkulację wtórną – odnoszącą się do kalkulacji bazowej będącej podstawą złożenia oferty, pozwalającą na porównanie danych kalkulacyjnych) oraz dokumenty, dowody, informacje, etc. potwierdzające dane kalkulacyjne. </w:t>
      </w:r>
    </w:p>
    <w:p w14:paraId="7FEBB66F" w14:textId="77777777" w:rsidR="00AA15E3" w:rsidRPr="00C6473F" w:rsidRDefault="00AA15E3" w:rsidP="004C0D42">
      <w:pPr>
        <w:numPr>
          <w:ilvl w:val="3"/>
          <w:numId w:val="35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kontekście zaistnienia podstaw do zmiany wynagrodzenia umownego w trybie określonym w ust. 1 Ubezpieczający zobowiązuje się do pokrycia  maksymalnie 50 % zwiększonych w wyniku zmian, o których mowa w ust. 1, kosztów wykonania  zamówienia. </w:t>
      </w:r>
    </w:p>
    <w:p w14:paraId="10C2C806" w14:textId="77777777" w:rsidR="00AA15E3" w:rsidRPr="00C6473F" w:rsidRDefault="00AA15E3" w:rsidP="004C0D42">
      <w:pPr>
        <w:numPr>
          <w:ilvl w:val="3"/>
          <w:numId w:val="35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Zmiana wysokości wynagrodzenia należnego Ubezpieczycielowi w przypadku zaistnienia przesłanki, o której mowa w ust. 1, będzie obejmować wyłącznie część wynagrodzenia Ubezpieczyciela, w odniesieniu do której nastąpiła zmiana wysokości kosztów wykonania Umowy przez Ubezpieczyciela w związku z wejściem w życie przepisów wprowadzających te zmiany. Zmiana, o której mowa </w:t>
      </w: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 zdaniu poprzednim, obowiązywać będzie od dnia wejścia w życie zmian, o których mowa w ust. 1.</w:t>
      </w:r>
    </w:p>
    <w:p w14:paraId="1B803FDC" w14:textId="77777777" w:rsidR="00AA15E3" w:rsidRPr="00C6473F" w:rsidRDefault="00AA15E3" w:rsidP="004C0D42">
      <w:pPr>
        <w:numPr>
          <w:ilvl w:val="3"/>
          <w:numId w:val="35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>W przypadku wykazania wpływu zmian, o których mowa w ust. 1, na koszty wykonania zamówienia przez Ubezpieczyciela, stosowna zmiana wysokości wynagrodzenia, o którym mowa w ust. 1, nastąpi na mocy aneksu.</w:t>
      </w:r>
    </w:p>
    <w:p w14:paraId="2918EF01" w14:textId="77777777" w:rsidR="00BB3EB4" w:rsidRPr="00C6473F" w:rsidRDefault="00BB3EB4" w:rsidP="004C0D4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C95D2AE" w14:textId="394FE42E" w:rsidR="00BB3EB4" w:rsidRPr="00C6473F" w:rsidRDefault="00BB3EB4" w:rsidP="004C0D42">
      <w:pPr>
        <w:autoSpaceDE w:val="0"/>
        <w:autoSpaceDN w:val="0"/>
        <w:adjustRightInd w:val="0"/>
        <w:snapToGri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C6473F">
        <w:rPr>
          <w:rFonts w:ascii="Arial" w:eastAsia="Calibri" w:hAnsi="Arial" w:cs="Arial"/>
          <w:b/>
          <w:sz w:val="24"/>
          <w:szCs w:val="24"/>
        </w:rPr>
        <w:t>§ 8</w:t>
      </w:r>
    </w:p>
    <w:p w14:paraId="74BD27F9" w14:textId="6C42E309" w:rsidR="0025494C" w:rsidRPr="00C6473F" w:rsidRDefault="00BB3EB4" w:rsidP="004C0D4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Ubezpieczający przewiduje możliwość zmiany wysokości wynagrodzenia należnego Ubezpieczycielowi w przypadku zmiany kosztów związanych z realizacją zamówienia, z tym zastrzeżeniem, że:</w:t>
      </w:r>
    </w:p>
    <w:p w14:paraId="10D58BDC" w14:textId="35FAA96F" w:rsidR="0025494C" w:rsidRPr="00C6473F" w:rsidRDefault="00BB3EB4" w:rsidP="004C0D42">
      <w:pPr>
        <w:pStyle w:val="Akapitzlist"/>
        <w:numPr>
          <w:ilvl w:val="2"/>
          <w:numId w:val="13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bCs/>
          <w:sz w:val="24"/>
          <w:szCs w:val="24"/>
        </w:rPr>
        <w:t>minimalny poziom zmiany kosztów, uprawniający Strony Umowy do żądania zmiany wynagrodzenia wynosi 5 % w stosunku kosztów z miesiąca, w którym złożono ofertę Ubezpieczyciela,</w:t>
      </w:r>
    </w:p>
    <w:p w14:paraId="6C45354B" w14:textId="2BD9E0D0" w:rsidR="0025494C" w:rsidRPr="00C6473F" w:rsidRDefault="00BB3EB4" w:rsidP="004C0D42">
      <w:pPr>
        <w:pStyle w:val="Akapitzlist"/>
        <w:numPr>
          <w:ilvl w:val="2"/>
          <w:numId w:val="13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bCs/>
          <w:sz w:val="24"/>
          <w:szCs w:val="24"/>
        </w:rPr>
        <w:t>poziom zmiany wynagrodzenia zostanie ustalony na podstawie wskaźnika cen towarów i usług konsumpcyjnych ogłoszonego w komunikacie Prezesa GUS, ustalonego w stosunku do miesiąca, w którym została złożona oferta Ubezpieczyciela</w:t>
      </w:r>
      <w:r w:rsidR="00C3141E" w:rsidRPr="00C6473F">
        <w:rPr>
          <w:rFonts w:ascii="Arial" w:eastAsia="Calibri" w:hAnsi="Arial" w:cs="Arial"/>
          <w:bCs/>
          <w:sz w:val="24"/>
          <w:szCs w:val="24"/>
        </w:rPr>
        <w:t>. P</w:t>
      </w:r>
      <w:r w:rsidRPr="00C6473F">
        <w:rPr>
          <w:rFonts w:ascii="Arial" w:eastAsia="Calibri" w:hAnsi="Arial" w:cs="Arial"/>
          <w:bCs/>
          <w:sz w:val="24"/>
          <w:szCs w:val="24"/>
        </w:rPr>
        <w:t>oziom zmiany będzie stanowił różnicę cen towarów i usług ogłoszonych w komunikacie Prezesa GUS z miesiąca, za który wnioskowana jest zmiana a poziomem cen towarów i usług wynikających z komunikatu Prezesa GUS za miesiąc, w którym została złożona oferta Ubezpieczyciela,</w:t>
      </w:r>
    </w:p>
    <w:p w14:paraId="4DFA697C" w14:textId="77777777" w:rsidR="0025494C" w:rsidRPr="00C6473F" w:rsidRDefault="00BB3EB4" w:rsidP="004C0D42">
      <w:pPr>
        <w:pStyle w:val="Akapitzlist"/>
        <w:numPr>
          <w:ilvl w:val="2"/>
          <w:numId w:val="13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bCs/>
          <w:sz w:val="24"/>
          <w:szCs w:val="24"/>
        </w:rPr>
        <w:t>sposób określenia wpływu zmiany kosztów na koszt wykonania zamówienia nastąpi na podstawie wniosku Strony wnioskującej o zmianę i dokumentów dołączonych do tego wniosku potwierdzających m.in. rzeczywiste poniesienie poszczególnych kosztów, a także na podstawie komunikatów Prezesa GUS, o których mowa w lit. b). Wniosek Strony wnioskującej zmianę wynagrodzenia, powinien zawierać propozycję zmiany Umowy w zakresie wysokości wynagrodzenia wraz z jej uzasadnieniem oraz dokumenty niezbędne do oceny, czy proponowane zmiany wynikają ze zmiany kosztów związanych z realizacją Umowy względem kosztów przyjętych w celu ustalenia wynagrodzenia Ubezpieczyciela zawartego w ofercie, a w szczególności:</w:t>
      </w:r>
    </w:p>
    <w:p w14:paraId="03467381" w14:textId="2ACD80FF" w:rsidR="0025494C" w:rsidRPr="00C6473F" w:rsidRDefault="00BB3EB4" w:rsidP="004C0D4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bCs/>
          <w:sz w:val="24"/>
          <w:szCs w:val="24"/>
        </w:rPr>
        <w:t>kalkulację proponowanej zmienionej wysokości wynagrodzenia Ubezpieczyciela oraz wykazanie adekwatności propozycji do zmiany wysokości kosztów wykonania Umowy przez Ubezpieczyciela, wraz z określeniem kategorii (rodzaju) i wartości kosztów, przyjętych w celu ustalenia wynagrodzenia Ubezpieczyciela zawartego w ofercie, których zmiana może uzasadniać wystąpienie z wnioskiem o jego zmianę oraz sposób obliczania ich zmiany i prezentacji obliczeń,</w:t>
      </w:r>
    </w:p>
    <w:p w14:paraId="1E81A73F" w14:textId="708040E5" w:rsidR="00BB3EB4" w:rsidRPr="00C6473F" w:rsidRDefault="00BB3EB4" w:rsidP="004C0D4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bCs/>
          <w:sz w:val="24"/>
          <w:szCs w:val="24"/>
        </w:rPr>
        <w:t>dokumenty potwierdzające zasadność wystąpienia z wnioskiem (w szczególności, jego zgodność z zasadami zmiany wynagrodzenia określonymi w niniejszej Umowie) oraz prawidłowość obliczeń w zakresie zmiany wysokości kosztów wykonania Umowy oraz wnioskowanej zmiany wysokości wynagrodzenia Ubezpieczyciela.</w:t>
      </w:r>
    </w:p>
    <w:p w14:paraId="04AD49FC" w14:textId="77777777" w:rsidR="0025494C" w:rsidRPr="00C6473F" w:rsidRDefault="00BB3EB4" w:rsidP="004C0D4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Maksymalna wartość zmiany wynagrodzenia, jaką dopuszcza Ubezpieczający, to łącznie 15% w stosunku do wartości pierwotnej Umowy określonej w § 5 ust. 1.</w:t>
      </w:r>
    </w:p>
    <w:p w14:paraId="10B52C84" w14:textId="77777777" w:rsidR="0025494C" w:rsidRPr="00C6473F" w:rsidRDefault="00BB3EB4" w:rsidP="004C0D4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bCs/>
          <w:sz w:val="24"/>
          <w:szCs w:val="24"/>
        </w:rPr>
        <w:lastRenderedPageBreak/>
        <w:t xml:space="preserve">Zmiana wynagrodzenia może nastąpić co kwartał, począwszy najwcześniej od 13-go miesiąca obowiązywania niniejszej Umowy. </w:t>
      </w:r>
    </w:p>
    <w:p w14:paraId="6E09D81F" w14:textId="5D769326" w:rsidR="00BB3EB4" w:rsidRPr="00C6473F" w:rsidRDefault="00BB3EB4" w:rsidP="004C0D4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bCs/>
          <w:sz w:val="24"/>
          <w:szCs w:val="24"/>
        </w:rPr>
        <w:t>Zmiana wynagrodzenia może nastąpić na podstawie pisemnego aneksu podpisanego przez obie Strony Umowy.</w:t>
      </w:r>
    </w:p>
    <w:p w14:paraId="7770E537" w14:textId="77777777" w:rsidR="004D2435" w:rsidRPr="00C6473F" w:rsidRDefault="00394F9D" w:rsidP="004C0D42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Ubezpieczyciel, którego wynagrodzenie zostało zmienione na zasadach określonych w niniejszym paragrafie, zobowiązany jest do zmiany wynagrodzenia przysługującego podwykonawcy, z którym zawarł umowę, w zakresie odpowiadającym zmianom cen kosztów dotyczących zobowiązania podwykonawcy.</w:t>
      </w:r>
    </w:p>
    <w:p w14:paraId="59E1B60F" w14:textId="66E948E0" w:rsidR="00BB3EB4" w:rsidRPr="00C6473F" w:rsidRDefault="004D2435" w:rsidP="004C0D42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Ubezpieczający naliczy Ubezpieczycielowi karę umowną w wysokości </w:t>
      </w:r>
      <w:r w:rsidR="00AA15E3"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>.000 zł za każdy przypadek naruszenia z tytułu braku zapłaty lub nieterminowej zapłaty wynagrodzenia należnego podwykonawcy z tytułu zmiany wysokości wynagrodzenia, o której mowa w art. 439 ust. 5 PZP.</w:t>
      </w:r>
    </w:p>
    <w:p w14:paraId="1543E95C" w14:textId="77777777" w:rsidR="004D2435" w:rsidRPr="00C6473F" w:rsidRDefault="004D2435" w:rsidP="004C0D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13F91FA" w14:textId="411672EE" w:rsidR="00E113AC" w:rsidRPr="00C6473F" w:rsidRDefault="00E113AC" w:rsidP="004C0D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473F">
        <w:rPr>
          <w:rFonts w:ascii="Arial" w:hAnsi="Arial" w:cs="Arial"/>
          <w:b/>
          <w:sz w:val="24"/>
          <w:szCs w:val="24"/>
        </w:rPr>
        <w:t>§ 9</w:t>
      </w:r>
    </w:p>
    <w:p w14:paraId="54D5379D" w14:textId="77777777" w:rsidR="00394F9D" w:rsidRPr="00C6473F" w:rsidRDefault="00394F9D" w:rsidP="004C0D42">
      <w:pPr>
        <w:pStyle w:val="Akapitzlist"/>
        <w:numPr>
          <w:ilvl w:val="3"/>
          <w:numId w:val="32"/>
        </w:numPr>
        <w:autoSpaceDE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Ubezpieczyciel odpowiada za działania i zaniechania podwykonawców jak za działania własne. </w:t>
      </w:r>
    </w:p>
    <w:p w14:paraId="12C36312" w14:textId="77777777" w:rsidR="00394F9D" w:rsidRPr="00C6473F" w:rsidRDefault="00394F9D" w:rsidP="004C0D42">
      <w:pPr>
        <w:pStyle w:val="Akapitzlist"/>
        <w:numPr>
          <w:ilvl w:val="3"/>
          <w:numId w:val="32"/>
        </w:numPr>
        <w:autoSpaceDE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Cs/>
          <w:sz w:val="24"/>
          <w:szCs w:val="24"/>
          <w:lang w:eastAsia="pl-PL"/>
        </w:rPr>
        <w:t>Ubezpieczający zastrzega obowiązek osobistego wykonania przez Ubezpieczyciela kluczowego zadania w zakresie w jakim do jego wykonania niezbędne są uprawnienia do wykonywania działalności ubezpieczeniowej polegające na udzieleniu ochrony ubezpieczeniowej i gotowości do wypłaty odszkodowania, w przypadku, gdy zrealizują się postanowienia umowy ubezpieczenia.</w:t>
      </w:r>
    </w:p>
    <w:p w14:paraId="77A2ABC9" w14:textId="77777777" w:rsidR="008D16BE" w:rsidRPr="00C6473F" w:rsidRDefault="008D16BE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FB39161" w14:textId="3A258BD2" w:rsidR="00394F9D" w:rsidRPr="00C6473F" w:rsidRDefault="00394F9D" w:rsidP="004C0D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473F">
        <w:rPr>
          <w:rFonts w:ascii="Arial" w:hAnsi="Arial" w:cs="Arial"/>
          <w:b/>
          <w:sz w:val="24"/>
          <w:szCs w:val="24"/>
        </w:rPr>
        <w:t>§ 10</w:t>
      </w:r>
    </w:p>
    <w:p w14:paraId="69DDEA36" w14:textId="77777777" w:rsidR="00E113AC" w:rsidRPr="00C6473F" w:rsidRDefault="00E113AC" w:rsidP="004C0D42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>Ubezpieczający wymaga zatrudnienia na podstawie umowy o pracę przez Ubezpieczyciela lub podwykonawcę osoby, wykonującej wskazane poniżej czynności w trakcie realizacji Umowy:</w:t>
      </w:r>
    </w:p>
    <w:p w14:paraId="0D645175" w14:textId="73C5B643" w:rsidR="004D2435" w:rsidRPr="00C6473F" w:rsidRDefault="004D2435" w:rsidP="004C0D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>obsługa administracyjna Umowy,</w:t>
      </w:r>
    </w:p>
    <w:p w14:paraId="016F1075" w14:textId="032A6B55" w:rsidR="00E113AC" w:rsidRPr="00C6473F" w:rsidRDefault="00E113AC" w:rsidP="004C0D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>bieżący kontakt z Ubezpieczającym</w:t>
      </w:r>
      <w:r w:rsidR="00B30ECF" w:rsidRPr="00C6473F">
        <w:rPr>
          <w:rFonts w:ascii="Arial" w:hAnsi="Arial" w:cs="Arial"/>
          <w:bCs/>
          <w:sz w:val="24"/>
          <w:szCs w:val="24"/>
        </w:rPr>
        <w:t xml:space="preserve">, </w:t>
      </w:r>
      <w:r w:rsidRPr="00C6473F">
        <w:rPr>
          <w:rFonts w:ascii="Arial" w:hAnsi="Arial" w:cs="Arial"/>
          <w:bCs/>
          <w:sz w:val="24"/>
          <w:szCs w:val="24"/>
        </w:rPr>
        <w:t>Ubezpieczonym lub Brokerem,</w:t>
      </w:r>
    </w:p>
    <w:p w14:paraId="1CD70F21" w14:textId="77777777" w:rsidR="00E113AC" w:rsidRPr="00C6473F" w:rsidRDefault="00E113AC" w:rsidP="004C0D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 xml:space="preserve">wystawianie dokumentów ubezpieczenia, </w:t>
      </w:r>
    </w:p>
    <w:p w14:paraId="016C286E" w14:textId="689D131A" w:rsidR="00E113AC" w:rsidRPr="00C6473F" w:rsidRDefault="00E113AC" w:rsidP="004C0D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 xml:space="preserve">wystawianie aneksów do </w:t>
      </w:r>
      <w:r w:rsidR="00B30ECF" w:rsidRPr="00C6473F">
        <w:rPr>
          <w:rFonts w:ascii="Arial" w:hAnsi="Arial" w:cs="Arial"/>
          <w:bCs/>
          <w:sz w:val="24"/>
          <w:szCs w:val="24"/>
        </w:rPr>
        <w:t>U</w:t>
      </w:r>
      <w:r w:rsidRPr="00C6473F">
        <w:rPr>
          <w:rFonts w:ascii="Arial" w:hAnsi="Arial" w:cs="Arial"/>
          <w:bCs/>
          <w:sz w:val="24"/>
          <w:szCs w:val="24"/>
        </w:rPr>
        <w:t>mowy bądź polisy,</w:t>
      </w:r>
    </w:p>
    <w:p w14:paraId="2971EFEA" w14:textId="77777777" w:rsidR="00921B78" w:rsidRPr="00C6473F" w:rsidRDefault="00921B78" w:rsidP="004C0D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 xml:space="preserve">wyjaśnianie płatności składek, </w:t>
      </w:r>
    </w:p>
    <w:p w14:paraId="3657F685" w14:textId="17C987F8" w:rsidR="00921B78" w:rsidRPr="00C6473F" w:rsidRDefault="00921B78" w:rsidP="004C0D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przygotowywanie zaświadczeń</w:t>
      </w:r>
    </w:p>
    <w:p w14:paraId="2D57AEDC" w14:textId="77777777" w:rsidR="00E113AC" w:rsidRPr="00C6473F" w:rsidRDefault="00E113AC" w:rsidP="004C0D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>ustalenie zakresu odpowiedzialności,</w:t>
      </w:r>
    </w:p>
    <w:p w14:paraId="17DBF42C" w14:textId="77777777" w:rsidR="00E113AC" w:rsidRPr="00C6473F" w:rsidRDefault="00E113AC" w:rsidP="004C0D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 xml:space="preserve">potwierdzenia ochrony ubezpieczeniowej, </w:t>
      </w:r>
    </w:p>
    <w:p w14:paraId="6C32F2D4" w14:textId="77777777" w:rsidR="00E113AC" w:rsidRPr="00C6473F" w:rsidRDefault="00E113AC" w:rsidP="004C0D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 xml:space="preserve">informowanie o stanie rozliczeń składek, </w:t>
      </w:r>
    </w:p>
    <w:p w14:paraId="799AADB7" w14:textId="1235309C" w:rsidR="00E113AC" w:rsidRPr="00C6473F" w:rsidRDefault="00E113AC" w:rsidP="004C0D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 xml:space="preserve">prowadzenie bieżącej korespondencji oraz kontakt telefoniczny z </w:t>
      </w:r>
      <w:r w:rsidR="00B30ECF" w:rsidRPr="00C6473F">
        <w:rPr>
          <w:rFonts w:ascii="Arial" w:hAnsi="Arial" w:cs="Arial"/>
          <w:bCs/>
          <w:sz w:val="24"/>
          <w:szCs w:val="24"/>
        </w:rPr>
        <w:t>U</w:t>
      </w:r>
      <w:r w:rsidRPr="00C6473F">
        <w:rPr>
          <w:rFonts w:ascii="Arial" w:hAnsi="Arial" w:cs="Arial"/>
          <w:bCs/>
          <w:sz w:val="24"/>
          <w:szCs w:val="24"/>
        </w:rPr>
        <w:t xml:space="preserve">bezpieczającym </w:t>
      </w:r>
      <w:r w:rsidR="00B30ECF" w:rsidRPr="00C6473F">
        <w:rPr>
          <w:rFonts w:ascii="Arial" w:hAnsi="Arial" w:cs="Arial"/>
          <w:bCs/>
          <w:sz w:val="24"/>
          <w:szCs w:val="24"/>
        </w:rPr>
        <w:t xml:space="preserve">lub </w:t>
      </w:r>
      <w:r w:rsidRPr="00C6473F">
        <w:rPr>
          <w:rFonts w:ascii="Arial" w:hAnsi="Arial" w:cs="Arial"/>
          <w:bCs/>
          <w:sz w:val="24"/>
          <w:szCs w:val="24"/>
        </w:rPr>
        <w:t>Ubezpieczonym.</w:t>
      </w:r>
    </w:p>
    <w:p w14:paraId="3E074BAD" w14:textId="2BEA91FD" w:rsidR="00E113AC" w:rsidRPr="00C6473F" w:rsidRDefault="00E113AC" w:rsidP="004C0D42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 xml:space="preserve">W trakcie realizacji Umowy, Ubezpieczający uprawniony jest do wykonywania czynności kontrolnych wobec Ubezpieczyciela odnośnie spełniania przez Ubezpieczyciela lub podwykonawcę wymogu zatrudnienia na podstawie umowy o pracę osoby wykonujących wskazane w ust. </w:t>
      </w:r>
      <w:r w:rsidR="004D2435" w:rsidRPr="00C6473F">
        <w:rPr>
          <w:rFonts w:ascii="Arial" w:hAnsi="Arial" w:cs="Arial"/>
          <w:bCs/>
          <w:sz w:val="24"/>
          <w:szCs w:val="24"/>
        </w:rPr>
        <w:t>1</w:t>
      </w:r>
      <w:r w:rsidRPr="00C6473F">
        <w:rPr>
          <w:rFonts w:ascii="Arial" w:hAnsi="Arial" w:cs="Arial"/>
          <w:bCs/>
          <w:sz w:val="24"/>
          <w:szCs w:val="24"/>
        </w:rPr>
        <w:t xml:space="preserve"> czynności. Ubezpieczający uprawniony jest w szczególności do: </w:t>
      </w:r>
    </w:p>
    <w:p w14:paraId="38EF11FA" w14:textId="77777777" w:rsidR="00E113AC" w:rsidRPr="00C6473F" w:rsidRDefault="00E113AC" w:rsidP="004C0D42">
      <w:pPr>
        <w:pStyle w:val="Akapitzlist"/>
        <w:numPr>
          <w:ilvl w:val="7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lastRenderedPageBreak/>
        <w:t>żądania oświadczeń i dokumentów w zakresie potwierdzenia spełniania ww. wymogów i dokonywania ich oceny,</w:t>
      </w:r>
    </w:p>
    <w:p w14:paraId="46916D66" w14:textId="77777777" w:rsidR="00E113AC" w:rsidRPr="00C6473F" w:rsidRDefault="00E113AC" w:rsidP="004C0D42">
      <w:pPr>
        <w:pStyle w:val="Akapitzlist"/>
        <w:numPr>
          <w:ilvl w:val="7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>żądania wyjaśnień w przypadku wątpliwości w zakresie potwierdzenia spełniania ww. wymogów,</w:t>
      </w:r>
    </w:p>
    <w:p w14:paraId="541ECA21" w14:textId="77777777" w:rsidR="00E113AC" w:rsidRPr="00C6473F" w:rsidRDefault="00E113AC" w:rsidP="004C0D42">
      <w:pPr>
        <w:pStyle w:val="Akapitzlist"/>
        <w:numPr>
          <w:ilvl w:val="7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>przeprowadzania kontroli na miejscu wykonywania świadczenia.</w:t>
      </w:r>
    </w:p>
    <w:p w14:paraId="230A5D04" w14:textId="5C1E8EEC" w:rsidR="00F87741" w:rsidRPr="00C6473F" w:rsidRDefault="00E113AC" w:rsidP="004C0D4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 xml:space="preserve">W trakcie realizacji Umowy na każde wezwanie Ubezpieczającego w wyznaczonym w tym wezwaniu terminie Ubezpieczyciel przedłoży Ubezpieczającemu wskazane poniżej dowody w celu potwierdzenia spełnienia wymogu zatrudnienia na podstawie umowy o pracę przez Ubezpieczyciela lub podwykonawcę osoby wykonującej wskazane w ust. </w:t>
      </w:r>
      <w:r w:rsidR="004D2435" w:rsidRPr="00C6473F">
        <w:rPr>
          <w:rFonts w:ascii="Arial" w:hAnsi="Arial" w:cs="Arial"/>
          <w:bCs/>
          <w:sz w:val="24"/>
          <w:szCs w:val="24"/>
        </w:rPr>
        <w:t>1</w:t>
      </w:r>
      <w:r w:rsidRPr="00C6473F">
        <w:rPr>
          <w:rFonts w:ascii="Arial" w:hAnsi="Arial" w:cs="Arial"/>
          <w:bCs/>
          <w:sz w:val="24"/>
          <w:szCs w:val="24"/>
        </w:rPr>
        <w:t xml:space="preserve"> czynności w trakcie realizacji Umowy:</w:t>
      </w:r>
    </w:p>
    <w:p w14:paraId="1045EF7D" w14:textId="77777777" w:rsidR="00F87741" w:rsidRPr="00C6473F" w:rsidRDefault="00E113AC" w:rsidP="004C0D42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>oświadczenia zatrudnionego pracownika,</w:t>
      </w:r>
    </w:p>
    <w:p w14:paraId="30AED07D" w14:textId="77777777" w:rsidR="00F87741" w:rsidRPr="00C6473F" w:rsidRDefault="00E113AC" w:rsidP="004C0D42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>oświadczenie Ubezpieczyciela lub podwykonawcy o zatrudnieniu na podstawie umowy o pracę osób wykonujących czynności, których dotyczy wezwanie Ubezpieczającego. Oświadczenie to powinno zawierać: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Ubezpieczyciela lub podwykonawcy;</w:t>
      </w:r>
    </w:p>
    <w:p w14:paraId="1E5E72BE" w14:textId="77777777" w:rsidR="00F87741" w:rsidRPr="00C6473F" w:rsidRDefault="00E113AC" w:rsidP="004C0D42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 xml:space="preserve">poświadczoną za zgodność z oryginałem odpowiednio przez Ubezpieczyciela lub podwykonawcę kopię umowy/umów o pracę osób wykonujących w trakcie realizacji Umowy czynności, których dotyczy ww. oświadczenie Ubezpieczyciela lub podwykonawcy (wraz z dokumentem regulującym zakres obowiązków, jeżeli został sporządzony). Kopia umowy/umów powinna zostać zanonimizowana w sposób zapewniający ochronę danych osobowych pracowników, zgodnie z przepisami o ochronie danych osobowych (tj. w szczególności bez adresów, nr PESEL pracowników). Imię i nazwisko pracownika nie podlega </w:t>
      </w:r>
      <w:proofErr w:type="spellStart"/>
      <w:r w:rsidRPr="00C6473F">
        <w:rPr>
          <w:rFonts w:ascii="Arial" w:hAnsi="Arial" w:cs="Arial"/>
          <w:bCs/>
          <w:sz w:val="24"/>
          <w:szCs w:val="24"/>
        </w:rPr>
        <w:t>anonimizacji</w:t>
      </w:r>
      <w:proofErr w:type="spellEnd"/>
      <w:r w:rsidRPr="00C6473F">
        <w:rPr>
          <w:rFonts w:ascii="Arial" w:hAnsi="Arial" w:cs="Arial"/>
          <w:bCs/>
          <w:sz w:val="24"/>
          <w:szCs w:val="24"/>
        </w:rPr>
        <w:t>. Informacje takie jak: data zawarcia umowy, rodzaj umowy o pracę i wymiar etatu powinny być możliwe do zidentyfikowania;</w:t>
      </w:r>
    </w:p>
    <w:p w14:paraId="19D6E440" w14:textId="77777777" w:rsidR="00F87741" w:rsidRPr="00C6473F" w:rsidRDefault="00E113AC" w:rsidP="004C0D42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>zaświadczenie właściwego oddziału ZUS, potwierdzające opłacanie przez Ubezpieczyciela lub podwykonawcę składek na ubezpieczenia społeczne i zdrowotne z tytułu zatrudnienia na podstawie umów o pracę za ostatni okres rozliczeniowy;</w:t>
      </w:r>
    </w:p>
    <w:p w14:paraId="4EDD0EF5" w14:textId="69C73205" w:rsidR="00E113AC" w:rsidRPr="00C6473F" w:rsidRDefault="00E113AC" w:rsidP="004C0D42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 xml:space="preserve">poświadczoną za zgodność z oryginałem odpowiednio przez Ubezpieczyciela lub podwykonawcę kopię dowodu potwierdzającego zgłoszenie pracownika przez pracodawcę do ubezpieczeń, zanonimizowaną w sposób zapewniający ochronę danych osobowych pracowników, zgodnie z przepisami o ochronie danych osobowych. Imię i nazwisko pracownika nie podlega </w:t>
      </w:r>
      <w:proofErr w:type="spellStart"/>
      <w:r w:rsidRPr="00C6473F">
        <w:rPr>
          <w:rFonts w:ascii="Arial" w:hAnsi="Arial" w:cs="Arial"/>
          <w:bCs/>
          <w:sz w:val="24"/>
          <w:szCs w:val="24"/>
        </w:rPr>
        <w:t>anonimizacji</w:t>
      </w:r>
      <w:proofErr w:type="spellEnd"/>
      <w:r w:rsidRPr="00C6473F">
        <w:rPr>
          <w:rFonts w:ascii="Arial" w:hAnsi="Arial" w:cs="Arial"/>
          <w:bCs/>
          <w:sz w:val="24"/>
          <w:szCs w:val="24"/>
        </w:rPr>
        <w:t>.</w:t>
      </w:r>
    </w:p>
    <w:p w14:paraId="11939995" w14:textId="3E18E982" w:rsidR="00E113AC" w:rsidRPr="00C6473F" w:rsidRDefault="00E113AC" w:rsidP="004C0D4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 xml:space="preserve">Z tytułu niespełnienia przez Ubezpieczyciela lub podwykonawcę wymogu zatrudnienia na podstawie umowy o pracę osób wykonujących wskazane w ust. </w:t>
      </w:r>
      <w:r w:rsidR="004D2435" w:rsidRPr="00C6473F">
        <w:rPr>
          <w:rFonts w:ascii="Arial" w:hAnsi="Arial" w:cs="Arial"/>
          <w:bCs/>
          <w:sz w:val="24"/>
          <w:szCs w:val="24"/>
        </w:rPr>
        <w:t xml:space="preserve">1 </w:t>
      </w:r>
      <w:r w:rsidRPr="00C6473F">
        <w:rPr>
          <w:rFonts w:ascii="Arial" w:hAnsi="Arial" w:cs="Arial"/>
          <w:bCs/>
          <w:sz w:val="24"/>
          <w:szCs w:val="24"/>
        </w:rPr>
        <w:t xml:space="preserve">czynności Ubezpieczający przewiduje sankcję w postaci obowiązku zapłaty przez Ubezpieczyciela kary umownej w wysokości 500 zł za każde naruszenie. Niezłożenie przez Ubezpieczyciela w wyznaczonym przez Ubezpieczającego </w:t>
      </w:r>
      <w:r w:rsidRPr="00C6473F">
        <w:rPr>
          <w:rFonts w:ascii="Arial" w:hAnsi="Arial" w:cs="Arial"/>
          <w:bCs/>
          <w:sz w:val="24"/>
          <w:szCs w:val="24"/>
        </w:rPr>
        <w:lastRenderedPageBreak/>
        <w:t xml:space="preserve">terminie żądanych przez niego dowodów w celu potwierdzenia spełnienia przez Ubezpieczyciela lub podwykonawcę wymogu zatrudnienia na podstawie umowy o pracę traktowane będzie jako niespełnienie przez Ubezpieczyciela lub podwykonawcę wymogu zatrudnienia na podstawie umowy o pracę osób wykonujących wskazane w ust. </w:t>
      </w:r>
      <w:r w:rsidR="004D2435" w:rsidRPr="00C6473F">
        <w:rPr>
          <w:rFonts w:ascii="Arial" w:hAnsi="Arial" w:cs="Arial"/>
          <w:bCs/>
          <w:sz w:val="24"/>
          <w:szCs w:val="24"/>
        </w:rPr>
        <w:t>1</w:t>
      </w:r>
      <w:r w:rsidRPr="00C6473F">
        <w:rPr>
          <w:rFonts w:ascii="Arial" w:hAnsi="Arial" w:cs="Arial"/>
          <w:bCs/>
          <w:sz w:val="24"/>
          <w:szCs w:val="24"/>
        </w:rPr>
        <w:t xml:space="preserve"> czynności. </w:t>
      </w:r>
    </w:p>
    <w:p w14:paraId="6677B507" w14:textId="77777777" w:rsidR="00E113AC" w:rsidRPr="00C6473F" w:rsidRDefault="00E113AC" w:rsidP="004C0D4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>W przypadku uzasadnionych wątpliwości co do przestrzegania prawa pracy przez Ubezpieczyciela lub podwykonawcę, Ubezpieczający może zwrócić się o przeprowadzenie kontroli przez Państwową Inspekcję Pracy.</w:t>
      </w:r>
    </w:p>
    <w:p w14:paraId="64ACC9ED" w14:textId="77777777" w:rsidR="00E113AC" w:rsidRPr="00C6473F" w:rsidRDefault="00E113AC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3CB84BA" w14:textId="221D546A" w:rsidR="00E113AC" w:rsidRPr="00C6473F" w:rsidRDefault="00E113AC" w:rsidP="004C0D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6473F">
        <w:rPr>
          <w:rFonts w:ascii="Arial" w:hAnsi="Arial" w:cs="Arial"/>
          <w:b/>
          <w:bCs/>
          <w:sz w:val="24"/>
          <w:szCs w:val="24"/>
        </w:rPr>
        <w:t>§ 1</w:t>
      </w:r>
      <w:r w:rsidR="00394F9D" w:rsidRPr="00C6473F">
        <w:rPr>
          <w:rFonts w:ascii="Arial" w:hAnsi="Arial" w:cs="Arial"/>
          <w:b/>
          <w:bCs/>
          <w:sz w:val="24"/>
          <w:szCs w:val="24"/>
        </w:rPr>
        <w:t>1</w:t>
      </w:r>
    </w:p>
    <w:p w14:paraId="41AFC889" w14:textId="77777777" w:rsidR="00E113AC" w:rsidRPr="00C6473F" w:rsidRDefault="00E113AC" w:rsidP="004C0D42">
      <w:pPr>
        <w:numPr>
          <w:ilvl w:val="0"/>
          <w:numId w:val="28"/>
        </w:numPr>
        <w:spacing w:after="160"/>
        <w:ind w:left="270" w:hanging="27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Ubezpieczający ma prawo żądania zapłaty kar umownych w kwocie:</w:t>
      </w:r>
    </w:p>
    <w:p w14:paraId="79B2F5BB" w14:textId="339B0DDF" w:rsidR="00E113AC" w:rsidRPr="00C6473F" w:rsidRDefault="00E113AC" w:rsidP="004C0D42">
      <w:pPr>
        <w:numPr>
          <w:ilvl w:val="1"/>
          <w:numId w:val="27"/>
        </w:numPr>
        <w:spacing w:after="16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 xml:space="preserve">200 zł za każdy dzień zwłoki w przypadku nieprzystąpienia przez Ubezpieczyciela do likwidacji szkody w terminie </w:t>
      </w:r>
      <w:r w:rsidR="00F03272">
        <w:rPr>
          <w:rFonts w:ascii="Arial" w:eastAsia="Calibri" w:hAnsi="Arial" w:cs="Arial"/>
          <w:sz w:val="24"/>
          <w:szCs w:val="24"/>
        </w:rPr>
        <w:t>7</w:t>
      </w:r>
      <w:r w:rsidRPr="00C6473F">
        <w:rPr>
          <w:rFonts w:ascii="Arial" w:eastAsia="Calibri" w:hAnsi="Arial" w:cs="Arial"/>
          <w:sz w:val="24"/>
          <w:szCs w:val="24"/>
        </w:rPr>
        <w:t xml:space="preserve"> dni od dnia otrzymania zawiadomienia o szkodzie od Ubezpieczającego lub Brokera, </w:t>
      </w:r>
    </w:p>
    <w:p w14:paraId="618A100D" w14:textId="77777777" w:rsidR="00E113AC" w:rsidRPr="00C6473F" w:rsidRDefault="00E113AC" w:rsidP="004C0D42">
      <w:pPr>
        <w:numPr>
          <w:ilvl w:val="1"/>
          <w:numId w:val="27"/>
        </w:numPr>
        <w:spacing w:after="16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200 zł za każdy dzień zwłoki w przypadku niedostarczenia Ubezpieczającemu lub Brokerowi akt szkody w terminie 7 dni roboczych od dnia złożenia takiego wniosku u Ubezpieczyciela.</w:t>
      </w:r>
    </w:p>
    <w:p w14:paraId="0896AC27" w14:textId="0705EDCA" w:rsidR="00E113AC" w:rsidRPr="00C6473F" w:rsidRDefault="00E113AC" w:rsidP="004C0D42">
      <w:pPr>
        <w:numPr>
          <w:ilvl w:val="0"/>
          <w:numId w:val="28"/>
        </w:numPr>
        <w:spacing w:after="160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 xml:space="preserve">Strony ustalają maksymalną wysokość kar umownych, jakie Ubezpieczający może nałożyć na Ubezpieczyciela na podstawie Umowy </w:t>
      </w:r>
      <w:r w:rsidR="00394F9D" w:rsidRPr="00C6473F">
        <w:rPr>
          <w:rFonts w:ascii="Arial" w:eastAsia="Calibri" w:hAnsi="Arial" w:cs="Arial"/>
          <w:sz w:val="24"/>
          <w:szCs w:val="24"/>
        </w:rPr>
        <w:t>(</w:t>
      </w:r>
      <w:r w:rsidR="00B92A8C" w:rsidRPr="00C6473F">
        <w:rPr>
          <w:rFonts w:ascii="Arial" w:eastAsia="Calibri" w:hAnsi="Arial" w:cs="Arial"/>
          <w:sz w:val="24"/>
          <w:szCs w:val="24"/>
        </w:rPr>
        <w:t xml:space="preserve">ust. 1, § </w:t>
      </w:r>
      <w:r w:rsidR="00921B78" w:rsidRPr="00C6473F">
        <w:rPr>
          <w:rFonts w:ascii="Arial" w:eastAsia="Calibri" w:hAnsi="Arial" w:cs="Arial"/>
          <w:sz w:val="24"/>
          <w:szCs w:val="24"/>
        </w:rPr>
        <w:t>8</w:t>
      </w:r>
      <w:r w:rsidR="00B92A8C" w:rsidRPr="00C6473F">
        <w:rPr>
          <w:rFonts w:ascii="Arial" w:eastAsia="Calibri" w:hAnsi="Arial" w:cs="Arial"/>
          <w:sz w:val="24"/>
          <w:szCs w:val="24"/>
        </w:rPr>
        <w:t xml:space="preserve"> ust. </w:t>
      </w:r>
      <w:r w:rsidR="00921B78" w:rsidRPr="00C6473F">
        <w:rPr>
          <w:rFonts w:ascii="Arial" w:eastAsia="Calibri" w:hAnsi="Arial" w:cs="Arial"/>
          <w:sz w:val="24"/>
          <w:szCs w:val="24"/>
        </w:rPr>
        <w:t>6</w:t>
      </w:r>
      <w:r w:rsidR="00B92A8C" w:rsidRPr="00C6473F">
        <w:rPr>
          <w:rFonts w:ascii="Arial" w:eastAsia="Calibri" w:hAnsi="Arial" w:cs="Arial"/>
          <w:sz w:val="24"/>
          <w:szCs w:val="24"/>
        </w:rPr>
        <w:t xml:space="preserve"> i § 10 ust. 4</w:t>
      </w:r>
      <w:r w:rsidR="00394F9D" w:rsidRPr="00C6473F">
        <w:rPr>
          <w:rFonts w:ascii="Arial" w:eastAsia="Calibri" w:hAnsi="Arial" w:cs="Arial"/>
          <w:sz w:val="24"/>
          <w:szCs w:val="24"/>
        </w:rPr>
        <w:t xml:space="preserve">) </w:t>
      </w:r>
      <w:r w:rsidRPr="00C6473F">
        <w:rPr>
          <w:rFonts w:ascii="Arial" w:eastAsia="Calibri" w:hAnsi="Arial" w:cs="Arial"/>
          <w:sz w:val="24"/>
          <w:szCs w:val="24"/>
        </w:rPr>
        <w:t>na kwotę odpowiadającą wysokości 20% wartości pierwotnej składki, o której mowa w § 5 ust. 1.</w:t>
      </w:r>
    </w:p>
    <w:p w14:paraId="1756F716" w14:textId="77777777" w:rsidR="00E113AC" w:rsidRPr="00C6473F" w:rsidRDefault="00E113AC" w:rsidP="004C0D42">
      <w:pPr>
        <w:numPr>
          <w:ilvl w:val="0"/>
          <w:numId w:val="28"/>
        </w:numPr>
        <w:spacing w:after="160"/>
        <w:ind w:left="270" w:hanging="27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Ubezpieczający ma prawo dochodzenia odszkodowania na zasadach ogólnych KC w przypadku, gdy szkoda przewyższa wysokość kar umownych.</w:t>
      </w:r>
    </w:p>
    <w:p w14:paraId="7E51D331" w14:textId="77777777" w:rsidR="00E113AC" w:rsidRPr="00C6473F" w:rsidRDefault="00E113AC" w:rsidP="004C0D42">
      <w:pPr>
        <w:numPr>
          <w:ilvl w:val="0"/>
          <w:numId w:val="28"/>
        </w:numPr>
        <w:spacing w:after="160"/>
        <w:ind w:left="270" w:hanging="27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 xml:space="preserve">Ubezpieczyciel oświadcza, że wyraża zgodę na potrącenie naliczonych kar umownych z przysługującego mu wynagrodzenia. </w:t>
      </w:r>
    </w:p>
    <w:p w14:paraId="241FF497" w14:textId="77777777" w:rsidR="00E113AC" w:rsidRPr="00C6473F" w:rsidRDefault="00E113AC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8F70D02" w14:textId="4F56035D" w:rsidR="00E113AC" w:rsidRPr="00C6473F" w:rsidRDefault="00E113AC" w:rsidP="004C0D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473F">
        <w:rPr>
          <w:rFonts w:ascii="Arial" w:hAnsi="Arial" w:cs="Arial"/>
          <w:b/>
          <w:sz w:val="24"/>
          <w:szCs w:val="24"/>
        </w:rPr>
        <w:t xml:space="preserve">§ </w:t>
      </w:r>
      <w:r w:rsidR="00043CA2" w:rsidRPr="00C6473F">
        <w:rPr>
          <w:rFonts w:ascii="Arial" w:hAnsi="Arial" w:cs="Arial"/>
          <w:b/>
          <w:sz w:val="24"/>
          <w:szCs w:val="24"/>
        </w:rPr>
        <w:t>1</w:t>
      </w:r>
      <w:r w:rsidR="00394F9D" w:rsidRPr="00C6473F">
        <w:rPr>
          <w:rFonts w:ascii="Arial" w:hAnsi="Arial" w:cs="Arial"/>
          <w:b/>
          <w:sz w:val="24"/>
          <w:szCs w:val="24"/>
        </w:rPr>
        <w:t>2</w:t>
      </w:r>
    </w:p>
    <w:p w14:paraId="38BB02DC" w14:textId="77777777" w:rsidR="00E113AC" w:rsidRPr="00C6473F" w:rsidRDefault="00E113AC" w:rsidP="004C0D4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Osobą/</w:t>
      </w:r>
      <w:proofErr w:type="spellStart"/>
      <w:r w:rsidRPr="00C6473F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C6473F">
        <w:rPr>
          <w:rFonts w:ascii="Arial" w:eastAsia="Calibri" w:hAnsi="Arial" w:cs="Arial"/>
          <w:sz w:val="24"/>
          <w:szCs w:val="24"/>
        </w:rPr>
        <w:t xml:space="preserve"> do kontaktów w zakresie wykonywania Umowy</w:t>
      </w:r>
      <w:r w:rsidRPr="00C6473F">
        <w:rPr>
          <w:rFonts w:ascii="Arial" w:hAnsi="Arial" w:cs="Arial"/>
          <w:sz w:val="24"/>
          <w:szCs w:val="24"/>
        </w:rPr>
        <w:t xml:space="preserve"> </w:t>
      </w:r>
      <w:r w:rsidRPr="00C6473F">
        <w:rPr>
          <w:rFonts w:ascii="Arial" w:eastAsia="Calibri" w:hAnsi="Arial" w:cs="Arial"/>
          <w:sz w:val="24"/>
          <w:szCs w:val="24"/>
        </w:rPr>
        <w:t xml:space="preserve">w zakresie czynności administracyjnych związanych z bieżącą obsługą (np. wystawianie dokumentów ubezpieczenia, wyjaśnianie płatności składek, przygotowywanie zaświadczeń)  jest/są: …………………… tel. ………… email ………………….. </w:t>
      </w:r>
    </w:p>
    <w:p w14:paraId="79697295" w14:textId="77777777" w:rsidR="00E113AC" w:rsidRPr="00C6473F" w:rsidRDefault="00E113AC" w:rsidP="004C0D4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Osobą/</w:t>
      </w:r>
      <w:proofErr w:type="spellStart"/>
      <w:r w:rsidRPr="00C6473F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C6473F">
        <w:rPr>
          <w:rFonts w:ascii="Arial" w:eastAsia="Calibri" w:hAnsi="Arial" w:cs="Arial"/>
          <w:sz w:val="24"/>
          <w:szCs w:val="24"/>
        </w:rPr>
        <w:t xml:space="preserve"> wyznaczonej/</w:t>
      </w:r>
      <w:proofErr w:type="spellStart"/>
      <w:r w:rsidRPr="00C6473F">
        <w:rPr>
          <w:rFonts w:ascii="Arial" w:eastAsia="Calibri" w:hAnsi="Arial" w:cs="Arial"/>
          <w:sz w:val="24"/>
          <w:szCs w:val="24"/>
        </w:rPr>
        <w:t>ych</w:t>
      </w:r>
      <w:proofErr w:type="spellEnd"/>
      <w:r w:rsidRPr="00C6473F">
        <w:rPr>
          <w:rFonts w:ascii="Arial" w:eastAsia="Calibri" w:hAnsi="Arial" w:cs="Arial"/>
          <w:sz w:val="24"/>
          <w:szCs w:val="24"/>
        </w:rPr>
        <w:t xml:space="preserve"> przez Ubezpieczyciela do współpracy z Ubezpieczającym / Ubezpieczonym / Brokerem w okresie obowiązywania Umowy w zakresie nadzoru procesu obsługi i likwidacji szkód jest: …………………………………. Tel. …………………… e-mail …..</w:t>
      </w:r>
    </w:p>
    <w:p w14:paraId="5D5DB4F7" w14:textId="77777777" w:rsidR="00E113AC" w:rsidRPr="00C6473F" w:rsidRDefault="00E113AC" w:rsidP="004C0D4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Dane osoby/osób wyznaczonej/</w:t>
      </w:r>
      <w:proofErr w:type="spellStart"/>
      <w:r w:rsidRPr="00C6473F">
        <w:rPr>
          <w:rFonts w:ascii="Arial" w:eastAsia="Calibri" w:hAnsi="Arial" w:cs="Arial"/>
          <w:sz w:val="24"/>
          <w:szCs w:val="24"/>
        </w:rPr>
        <w:t>ych</w:t>
      </w:r>
      <w:proofErr w:type="spellEnd"/>
      <w:r w:rsidRPr="00C6473F">
        <w:rPr>
          <w:rFonts w:ascii="Arial" w:eastAsia="Calibri" w:hAnsi="Arial" w:cs="Arial"/>
          <w:sz w:val="24"/>
          <w:szCs w:val="24"/>
        </w:rPr>
        <w:t xml:space="preserve"> przez Ubezpieczyciela do współpracy z Ubezpieczającym / Ubezpieczonym mogą zostać zmienione. W takim przypadku Ubezpieczyciel zobowiązany jest do poinformowania Ubezpieczającego i Brokera o tej zmianie w terminie 14 dni od tej zmiany. Zmiana ta nie wymaga zachowania pisemnego aneksu do Umowy. </w:t>
      </w:r>
    </w:p>
    <w:p w14:paraId="6EF444DD" w14:textId="77777777" w:rsidR="00E113AC" w:rsidRPr="00C6473F" w:rsidRDefault="00E113AC" w:rsidP="004C0D4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 xml:space="preserve">Jednostką odpowiedzialną za likwidację szkód na potrzeby realizacji niniejszej Umowy ze strony Ubezpieczyciela jest: ………………………………… Tel. …………………. E-mail ……………………………. </w:t>
      </w:r>
    </w:p>
    <w:p w14:paraId="2C02CA06" w14:textId="77777777" w:rsidR="00E113AC" w:rsidRPr="00C6473F" w:rsidRDefault="00E113AC" w:rsidP="004C0D4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Szkody/roszczenia można zgłaszać:</w:t>
      </w:r>
    </w:p>
    <w:p w14:paraId="020D05DA" w14:textId="77777777" w:rsidR="00E113AC" w:rsidRPr="00C6473F" w:rsidRDefault="00E113AC" w:rsidP="004C0D4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C6473F">
        <w:rPr>
          <w:rFonts w:ascii="Arial" w:eastAsia="Calibri" w:hAnsi="Arial" w:cs="Arial"/>
          <w:bCs/>
          <w:sz w:val="24"/>
          <w:szCs w:val="24"/>
        </w:rPr>
        <w:lastRenderedPageBreak/>
        <w:t>telefonicznie na numer: ……………………………</w:t>
      </w:r>
    </w:p>
    <w:p w14:paraId="48A61C1D" w14:textId="77777777" w:rsidR="00E113AC" w:rsidRPr="00C6473F" w:rsidRDefault="00E113AC" w:rsidP="004C0D4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C6473F">
        <w:rPr>
          <w:rFonts w:ascii="Arial" w:eastAsia="Calibri" w:hAnsi="Arial" w:cs="Arial"/>
          <w:bCs/>
          <w:sz w:val="24"/>
          <w:szCs w:val="24"/>
        </w:rPr>
        <w:t>za pośrednictwem poczty elektronicznej na adres: ……………………...</w:t>
      </w:r>
    </w:p>
    <w:p w14:paraId="27916CEA" w14:textId="77777777" w:rsidR="00E113AC" w:rsidRPr="00C6473F" w:rsidRDefault="00E113AC" w:rsidP="004C0D4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za pośrednictwem strony internetowej: ……………………….….</w:t>
      </w:r>
    </w:p>
    <w:p w14:paraId="2E8C3FE0" w14:textId="2E6C7A10" w:rsidR="00E113AC" w:rsidRPr="00C6473F" w:rsidRDefault="00E113AC" w:rsidP="004C0D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>W przypadku kontaktów Ubezpieczyciela z Brokerem dopuszczalna jest forma kontaktowania za pośrednictwem poczty elektronicznej pod adresem: ………</w:t>
      </w:r>
      <w:r w:rsidR="00B30ECF" w:rsidRPr="00C6473F">
        <w:rPr>
          <w:rFonts w:ascii="Arial" w:hAnsi="Arial" w:cs="Arial"/>
          <w:bCs/>
          <w:sz w:val="24"/>
          <w:szCs w:val="24"/>
        </w:rPr>
        <w:t>@</w:t>
      </w:r>
      <w:r w:rsidRPr="00C6473F">
        <w:rPr>
          <w:rFonts w:ascii="Arial" w:hAnsi="Arial" w:cs="Arial"/>
          <w:bCs/>
          <w:sz w:val="24"/>
          <w:szCs w:val="24"/>
        </w:rPr>
        <w:t>……….</w:t>
      </w:r>
    </w:p>
    <w:p w14:paraId="746B79CD" w14:textId="098B5568" w:rsidR="00E113AC" w:rsidRPr="00C6473F" w:rsidRDefault="00E113AC" w:rsidP="004C0D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473F">
        <w:rPr>
          <w:rFonts w:ascii="Arial" w:hAnsi="Arial" w:cs="Arial"/>
          <w:bCs/>
          <w:sz w:val="24"/>
          <w:szCs w:val="24"/>
        </w:rPr>
        <w:t xml:space="preserve">Ubezpieczyciel zobowiązuje się, na pisemny wniosek Ubezpieczającego </w:t>
      </w:r>
      <w:r w:rsidR="00B30ECF" w:rsidRPr="00C6473F">
        <w:rPr>
          <w:rFonts w:ascii="Arial" w:hAnsi="Arial" w:cs="Arial"/>
          <w:bCs/>
          <w:sz w:val="24"/>
          <w:szCs w:val="24"/>
        </w:rPr>
        <w:t>lub</w:t>
      </w:r>
      <w:r w:rsidRPr="00C6473F">
        <w:rPr>
          <w:rFonts w:ascii="Arial" w:hAnsi="Arial" w:cs="Arial"/>
          <w:bCs/>
          <w:sz w:val="24"/>
          <w:szCs w:val="24"/>
        </w:rPr>
        <w:t xml:space="preserve"> Brokera, w terminie 7 dni licząc od dnia otrzymania wniosku, przygotować i doręczyć Ubezpieczającemu drogą elektroniczną na adres: …………@………</w:t>
      </w:r>
      <w:r w:rsidR="00F24853" w:rsidRPr="00C6473F">
        <w:rPr>
          <w:rFonts w:ascii="Arial" w:hAnsi="Arial" w:cs="Arial"/>
          <w:bCs/>
          <w:sz w:val="24"/>
          <w:szCs w:val="24"/>
        </w:rPr>
        <w:t xml:space="preserve"> </w:t>
      </w:r>
      <w:r w:rsidRPr="00C6473F">
        <w:rPr>
          <w:rFonts w:ascii="Arial" w:hAnsi="Arial" w:cs="Arial"/>
          <w:bCs/>
          <w:sz w:val="24"/>
          <w:szCs w:val="24"/>
        </w:rPr>
        <w:t>lub pisemnie</w:t>
      </w:r>
      <w:r w:rsidR="00B30ECF" w:rsidRPr="00C6473F">
        <w:rPr>
          <w:rFonts w:ascii="Arial" w:hAnsi="Arial" w:cs="Arial"/>
          <w:bCs/>
          <w:sz w:val="24"/>
          <w:szCs w:val="24"/>
        </w:rPr>
        <w:t>,</w:t>
      </w:r>
      <w:r w:rsidRPr="00C6473F">
        <w:rPr>
          <w:rFonts w:ascii="Arial" w:hAnsi="Arial" w:cs="Arial"/>
          <w:bCs/>
          <w:sz w:val="24"/>
          <w:szCs w:val="24"/>
        </w:rPr>
        <w:t xml:space="preserve"> raport szkodowy. Raport szkodowy, o którym mowa w zdaniu poprzednim, powinien zawierać co najmniej informację na temat postępowania likwidacyjnego obejmujące: datę zdarzenia, datę zgłoszenia szkody (zawiadomienia o wypadku), przedmiot roszczenia/szkody, wysokość roszczenia</w:t>
      </w:r>
      <w:r w:rsidR="00F24853" w:rsidRPr="00C6473F">
        <w:rPr>
          <w:rFonts w:ascii="Arial" w:hAnsi="Arial" w:cs="Arial"/>
          <w:bCs/>
          <w:sz w:val="24"/>
          <w:szCs w:val="24"/>
        </w:rPr>
        <w:t xml:space="preserve"> </w:t>
      </w:r>
      <w:r w:rsidRPr="00C6473F">
        <w:rPr>
          <w:rFonts w:ascii="Arial" w:hAnsi="Arial" w:cs="Arial"/>
          <w:bCs/>
          <w:sz w:val="24"/>
          <w:szCs w:val="24"/>
        </w:rPr>
        <w:t>/szkody, stan sprawy na dzień sporządzenia raportu szkodowego: wypłata</w:t>
      </w:r>
      <w:r w:rsidR="00F24853" w:rsidRPr="00C6473F">
        <w:rPr>
          <w:rFonts w:ascii="Arial" w:hAnsi="Arial" w:cs="Arial"/>
          <w:bCs/>
          <w:sz w:val="24"/>
          <w:szCs w:val="24"/>
        </w:rPr>
        <w:t xml:space="preserve"> </w:t>
      </w:r>
      <w:r w:rsidRPr="00C6473F">
        <w:rPr>
          <w:rFonts w:ascii="Arial" w:hAnsi="Arial" w:cs="Arial"/>
          <w:bCs/>
          <w:sz w:val="24"/>
          <w:szCs w:val="24"/>
        </w:rPr>
        <w:t>/odmowa/w trakcie, wysokości założonych rezerw, dane polisy i certyfikatu, z których dana szkoda jest likwidowana.</w:t>
      </w:r>
    </w:p>
    <w:p w14:paraId="5A2CAA87" w14:textId="77777777" w:rsidR="00E113AC" w:rsidRPr="00C6473F" w:rsidRDefault="00E113AC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4E494CC" w14:textId="77273844" w:rsidR="00D7159E" w:rsidRPr="00C6473F" w:rsidRDefault="00D7159E" w:rsidP="004C0D42">
      <w:pPr>
        <w:autoSpaceDE w:val="0"/>
        <w:spacing w:after="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647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C23668" w:rsidRPr="00C647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394F9D" w:rsidRPr="00C647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40E0ACFE" w14:textId="77777777" w:rsidR="00DF446B" w:rsidRPr="00C6473F" w:rsidRDefault="00D7159E" w:rsidP="004C0D42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 xml:space="preserve">Przeniesienie na osobę trzecią wierzytelności wynikających z Umowy wymaga zgody Ubezpieczającego, wyrażonej na piśmie pod rygorem nieważności. </w:t>
      </w:r>
    </w:p>
    <w:p w14:paraId="6E1D751D" w14:textId="77777777" w:rsidR="00DF446B" w:rsidRPr="00C6473F" w:rsidRDefault="00D7159E" w:rsidP="004C0D42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Spory wynikające z Umowy będą rozstrzygane przez sąd powszechny właściwy dla miejsca siedziby Ubezpieczającego.</w:t>
      </w:r>
    </w:p>
    <w:p w14:paraId="1ABAB5D4" w14:textId="77777777" w:rsidR="00DF446B" w:rsidRPr="00C6473F" w:rsidRDefault="00D7159E" w:rsidP="004C0D42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Prawem właściwym dla Umowy jest prawo polskie.</w:t>
      </w:r>
    </w:p>
    <w:p w14:paraId="3E5A202F" w14:textId="77777777" w:rsidR="00DF446B" w:rsidRPr="00C6473F" w:rsidRDefault="00D7159E" w:rsidP="004C0D42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 xml:space="preserve">Zmiany i uzupełnienia Umowy, wymagają formy pisemnej pod rygorem nieważności. </w:t>
      </w:r>
    </w:p>
    <w:p w14:paraId="18B718EB" w14:textId="77777777" w:rsidR="00DF446B" w:rsidRPr="00C6473F" w:rsidRDefault="00D7159E" w:rsidP="004C0D42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Zmiana w zakresie danych dotyczących Stron, a w szczególności ich adresów lub nazw, nie stanowią istotnej zmiany postanowień Umowy i nie wymagają zgody Stron. Zmiana, o której mowa w zdaniu poprzednim, jest dokonywana jednostronnym oświadczeniem złożonym drugiej Stronie.</w:t>
      </w:r>
    </w:p>
    <w:p w14:paraId="351BAC90" w14:textId="28043E23" w:rsidR="00DF446B" w:rsidRPr="00C6473F" w:rsidRDefault="00D7159E" w:rsidP="004C0D42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 xml:space="preserve">W sprawach nieuregulowanych Umową, mają zastosowanie przepisy PZP, KC, </w:t>
      </w:r>
      <w:proofErr w:type="spellStart"/>
      <w:r w:rsidRPr="00C6473F">
        <w:rPr>
          <w:rFonts w:ascii="Arial" w:eastAsia="Calibri" w:hAnsi="Arial" w:cs="Arial"/>
          <w:sz w:val="24"/>
          <w:szCs w:val="24"/>
        </w:rPr>
        <w:t>UDUiR</w:t>
      </w:r>
      <w:proofErr w:type="spellEnd"/>
      <w:r w:rsidRPr="00C6473F">
        <w:rPr>
          <w:rFonts w:ascii="Arial" w:eastAsia="Calibri" w:hAnsi="Arial" w:cs="Arial"/>
          <w:sz w:val="24"/>
          <w:szCs w:val="24"/>
        </w:rPr>
        <w:t>, a także inne przepisy powszechnie obowiązującego prawa, a także dokumenty zamówienia</w:t>
      </w:r>
      <w:r w:rsidR="00B30ECF" w:rsidRPr="00C6473F">
        <w:rPr>
          <w:rFonts w:ascii="Arial" w:eastAsia="Calibri" w:hAnsi="Arial" w:cs="Arial"/>
          <w:sz w:val="24"/>
          <w:szCs w:val="24"/>
        </w:rPr>
        <w:t>.</w:t>
      </w:r>
    </w:p>
    <w:p w14:paraId="123BD21F" w14:textId="77777777" w:rsidR="00DF446B" w:rsidRPr="00C6473F" w:rsidRDefault="00D7159E" w:rsidP="004C0D42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>Za dni robocze uznaje się dni od poniedziałku do piątku z wyjątkiem dni ustawowo wolnych od pracy.</w:t>
      </w:r>
    </w:p>
    <w:p w14:paraId="7946134B" w14:textId="77777777" w:rsidR="00547785" w:rsidRPr="00C6473F" w:rsidRDefault="00D7159E" w:rsidP="004C0D42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eastAsia="Calibri" w:hAnsi="Arial" w:cs="Arial"/>
          <w:sz w:val="24"/>
          <w:szCs w:val="24"/>
        </w:rPr>
        <w:t xml:space="preserve">Ubezpieczyciel uznaje i oświadcza, że w trakcie przeprowadzonego postępowania otrzymał od Ubezpieczającego odpowiedź na każde pytanie, które zadał w terminie określonym przepisami PZP i są mu znane wszelkie okoliczności oraz informacje niezbędne do zawarcia Umowy i realizacji przedmiotu niniejszej Umowy, w tym do oceny ryzyka ubezpieczeniowego. Wszelkie inne informacje Ubezpieczyciel uznaje za nieistotne. </w:t>
      </w:r>
    </w:p>
    <w:p w14:paraId="3A0B9B7C" w14:textId="77777777" w:rsidR="00E60D72" w:rsidRPr="00C6473F" w:rsidRDefault="00E60D72" w:rsidP="004C0D42">
      <w:pPr>
        <w:pStyle w:val="Tekstpodstawowywcity"/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W przypadku gdy, w trakcie realizacji Umowy przetwarzane będą dane osobowe, Strony zobowiązane są do stosowania przepisów Rozporządzenia Parlamentu Europejskiego i Rady Unii Europejskiej 2016/679 z dnia 27 kwietnia 2016 r. w sprawie ochrony osób fizycznych w związku z przetwarzaniem danych osobowych </w:t>
      </w:r>
      <w:r w:rsidRPr="00C6473F">
        <w:rPr>
          <w:rFonts w:ascii="Arial" w:hAnsi="Arial" w:cs="Arial"/>
          <w:sz w:val="24"/>
          <w:szCs w:val="24"/>
        </w:rPr>
        <w:lastRenderedPageBreak/>
        <w:t>i w sprawie swobodnego przepływu takich danych oraz uchylenia dyrektywy 95/46/WE (dalej „RODO”), przepisów ustawy z dnia 10 maja 2018 r. o ochronie danych osobowych oraz i innych przepisów prawa w tym zakresie.</w:t>
      </w:r>
    </w:p>
    <w:p w14:paraId="6A58AC20" w14:textId="77777777" w:rsidR="00E60D72" w:rsidRPr="00C6473F" w:rsidRDefault="00E60D72" w:rsidP="004C0D42">
      <w:pPr>
        <w:pStyle w:val="Tekstpodstawowywcity"/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Ubezpieczyciel jest świadomy konsekwencji wynikających z rozporządzenia 2022/576 do rozporządzenia Rady (UE) w nr 833/2014 z dnia 31 lipca 2014 r. dotyczącego środków ograniczających w związku z działaniami Rosji destabilizującymi sytuację na Ukrainie (Dz. Urz. UE nr L 229 z 31.7.2014, str. 1), rozporządzenia Rady (WE) nr 765/2006 z dnia 18 maja 2006 r. dotyczące środków ograniczających w związku z sytuacją na Białorusi i udziałem Białorusi w agresji Rosji wobec Ukrainy (Dz. Urz. UE. L Nr 134, str. 1), rozporządzenia Rady (UE) nr 269/2014 z dnia 17 marca 2014 r. w sprawie środków ograniczających w odniesieniu do działań podważających integralność terytorialną, suwerenność i niezależność Ukrainy lub im zagrażających (Dz. Urz. UE. L Nr 78, str. 6) oraz ustawy z dnia 13 kwietnia 2022 r. o szczególnych rozwiązaniach w zakresie przeciwdziałania wspieraniu agresji na Ukrainę oraz służących ochronie bezpieczeństwa narodowego (Dz.U. z 2022 r. poz. 835 ze zm.).</w:t>
      </w:r>
    </w:p>
    <w:p w14:paraId="67E17996" w14:textId="0D510C00" w:rsidR="00547785" w:rsidRPr="00C6473F" w:rsidRDefault="00547785" w:rsidP="004C0D42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napToGri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Adres poczty elektronicznej do przekazywania oświadczeń woli złożonych w postaci elektronicznej i opatrzonych kwalifikowanym podpisem elektronicznym są następujące:</w:t>
      </w:r>
    </w:p>
    <w:p w14:paraId="500254B8" w14:textId="19B7B225" w:rsidR="00547785" w:rsidRPr="00C6473F" w:rsidRDefault="00547785" w:rsidP="004C0D42">
      <w:pPr>
        <w:pStyle w:val="Akapitzlist"/>
        <w:numPr>
          <w:ilvl w:val="0"/>
          <w:numId w:val="31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Dla Ubezpieczającego: …………………@....................</w:t>
      </w:r>
    </w:p>
    <w:p w14:paraId="0478FFE6" w14:textId="683C39E6" w:rsidR="00547785" w:rsidRPr="00C6473F" w:rsidRDefault="00547785" w:rsidP="004C0D42">
      <w:pPr>
        <w:pStyle w:val="Akapitzlist"/>
        <w:numPr>
          <w:ilvl w:val="0"/>
          <w:numId w:val="31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>Dla Ubezpieczyciela: …………………….@.....................</w:t>
      </w:r>
    </w:p>
    <w:p w14:paraId="43066870" w14:textId="77777777" w:rsidR="00547785" w:rsidRPr="00C6473F" w:rsidRDefault="00547785" w:rsidP="004C0D42">
      <w:pPr>
        <w:pStyle w:val="Akapitzlist"/>
        <w:suppressAutoHyphens/>
        <w:autoSpaceDE w:val="0"/>
        <w:autoSpaceDN w:val="0"/>
        <w:adjustRightInd w:val="0"/>
        <w:snapToGrid w:val="0"/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4985EC41" w14:textId="2C88ED58" w:rsidR="00D7159E" w:rsidRPr="00C6473F" w:rsidRDefault="00D7159E" w:rsidP="004C0D42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6473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§ 1</w:t>
      </w:r>
      <w:r w:rsidR="00394F9D" w:rsidRPr="00C6473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4</w:t>
      </w:r>
    </w:p>
    <w:p w14:paraId="089CF4F4" w14:textId="77777777" w:rsidR="00AE3557" w:rsidRPr="00C6473F" w:rsidRDefault="00AE3557" w:rsidP="004C0D42">
      <w:pPr>
        <w:pStyle w:val="Akapitzlist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  <w:highlight w:val="lightGray"/>
        </w:rPr>
        <w:t>(w przypadku zachowania formy pisemnej</w:t>
      </w:r>
      <w:r w:rsidRPr="00C6473F">
        <w:rPr>
          <w:rFonts w:ascii="Arial" w:hAnsi="Arial" w:cs="Arial"/>
          <w:sz w:val="24"/>
          <w:szCs w:val="24"/>
        </w:rPr>
        <w:t xml:space="preserve">) Umowę sporządzono w ………………. jednobrzmiących egzemplarzach, ………….. egzemplarze dla Ubezpieczającego, ………………….. dla Ubezpieczyciela. </w:t>
      </w:r>
    </w:p>
    <w:p w14:paraId="4F8BE0EE" w14:textId="77777777" w:rsidR="00AE3557" w:rsidRPr="00C6473F" w:rsidRDefault="00AE3557" w:rsidP="004C0D42">
      <w:pPr>
        <w:pStyle w:val="Akapitzlist"/>
        <w:tabs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  <w:highlight w:val="lightGray"/>
        </w:rPr>
        <w:t>(w przypadku umowy zawartej w formie elektronicznej)</w:t>
      </w:r>
      <w:r w:rsidRPr="00C6473F">
        <w:rPr>
          <w:rFonts w:ascii="Arial" w:hAnsi="Arial" w:cs="Arial"/>
          <w:sz w:val="24"/>
          <w:szCs w:val="24"/>
        </w:rPr>
        <w:t xml:space="preserve"> Umowa została zawarta przez Strony na skutek złożenia oświadczeń woli w postaci elektronicznej w taki sposób, że każda ze Stron opatrzyła je kwalifikowanym podpisem elektronicznym.</w:t>
      </w:r>
    </w:p>
    <w:p w14:paraId="786D4E56" w14:textId="0CAFCE59" w:rsidR="00D7159E" w:rsidRPr="00C6473F" w:rsidRDefault="003A66D7" w:rsidP="004C0D42">
      <w:pPr>
        <w:pStyle w:val="Akapitzlist"/>
        <w:tabs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eastAsia="Times New Roman" w:hAnsi="Arial" w:cs="Arial"/>
          <w:sz w:val="24"/>
          <w:szCs w:val="24"/>
          <w:lang w:eastAsia="zh-CN"/>
        </w:rPr>
        <w:t>2.</w:t>
      </w:r>
      <w:r w:rsidR="00D7159E" w:rsidRPr="00C6473F">
        <w:rPr>
          <w:rFonts w:ascii="Arial" w:eastAsia="Times New Roman" w:hAnsi="Arial" w:cs="Arial"/>
          <w:bCs/>
          <w:sz w:val="24"/>
          <w:szCs w:val="24"/>
          <w:lang w:eastAsia="zh-CN"/>
        </w:rPr>
        <w:t>Integralną część Umowy stanowią następujące załączniki do Umowy:</w:t>
      </w:r>
    </w:p>
    <w:p w14:paraId="14634177" w14:textId="3DA2C1D7" w:rsidR="00D7159E" w:rsidRPr="00C6473F" w:rsidRDefault="00D7159E" w:rsidP="004C0D42">
      <w:pPr>
        <w:numPr>
          <w:ilvl w:val="1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473F">
        <w:rPr>
          <w:rFonts w:ascii="Arial" w:eastAsia="Times New Roman" w:hAnsi="Arial" w:cs="Arial"/>
          <w:bCs/>
          <w:sz w:val="24"/>
          <w:szCs w:val="24"/>
          <w:lang w:eastAsia="zh-CN"/>
        </w:rPr>
        <w:t>Załącznik nr 1 do Umowy „Opis przedmiotu zamówienia”</w:t>
      </w:r>
    </w:p>
    <w:p w14:paraId="3ED32E66" w14:textId="4A1C602F" w:rsidR="00D7159E" w:rsidRPr="00C6473F" w:rsidRDefault="00D7159E" w:rsidP="004C0D42">
      <w:pPr>
        <w:numPr>
          <w:ilvl w:val="1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473F">
        <w:rPr>
          <w:rFonts w:ascii="Arial" w:eastAsia="Times New Roman" w:hAnsi="Arial" w:cs="Arial"/>
          <w:bCs/>
          <w:sz w:val="24"/>
          <w:szCs w:val="24"/>
          <w:lang w:eastAsia="zh-CN"/>
        </w:rPr>
        <w:t>Załącznik nr 2 do Umowy „Formularz oferty”</w:t>
      </w:r>
    </w:p>
    <w:p w14:paraId="0F0D5A9E" w14:textId="77777777" w:rsidR="00E4709D" w:rsidRPr="00C6473F" w:rsidRDefault="00D7159E" w:rsidP="004C0D42">
      <w:pPr>
        <w:numPr>
          <w:ilvl w:val="1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473F">
        <w:rPr>
          <w:rFonts w:ascii="Arial" w:eastAsia="Times New Roman" w:hAnsi="Arial" w:cs="Arial"/>
          <w:bCs/>
          <w:sz w:val="24"/>
          <w:szCs w:val="24"/>
          <w:lang w:eastAsia="zh-CN"/>
        </w:rPr>
        <w:t>Załącznik nr 3 do Umowy „Wykaz pojazdów”</w:t>
      </w:r>
    </w:p>
    <w:p w14:paraId="5633F041" w14:textId="635189B2" w:rsidR="00E4709D" w:rsidRPr="00C6473F" w:rsidRDefault="008C7BFD" w:rsidP="004C0D42">
      <w:pPr>
        <w:numPr>
          <w:ilvl w:val="1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473F">
        <w:rPr>
          <w:rFonts w:ascii="Arial" w:hAnsi="Arial" w:cs="Arial"/>
          <w:bCs/>
          <w:sz w:val="24"/>
          <w:szCs w:val="24"/>
        </w:rPr>
        <w:t xml:space="preserve">Załącznik nr </w:t>
      </w:r>
      <w:r w:rsidR="00D7159E" w:rsidRPr="00C6473F">
        <w:rPr>
          <w:rFonts w:ascii="Arial" w:hAnsi="Arial" w:cs="Arial"/>
          <w:bCs/>
          <w:sz w:val="24"/>
          <w:szCs w:val="24"/>
        </w:rPr>
        <w:t>4</w:t>
      </w:r>
      <w:r w:rsidRPr="00C6473F">
        <w:rPr>
          <w:rFonts w:ascii="Arial" w:hAnsi="Arial" w:cs="Arial"/>
          <w:bCs/>
          <w:sz w:val="24"/>
          <w:szCs w:val="24"/>
        </w:rPr>
        <w:t xml:space="preserve"> do Umowy</w:t>
      </w:r>
      <w:r w:rsidR="00E01D9E" w:rsidRPr="00C6473F">
        <w:rPr>
          <w:rFonts w:ascii="Arial" w:hAnsi="Arial" w:cs="Arial"/>
          <w:bCs/>
          <w:sz w:val="24"/>
          <w:szCs w:val="24"/>
        </w:rPr>
        <w:t xml:space="preserve"> (ogólne warunki ubezpieczenia Auto-Casco)</w:t>
      </w:r>
    </w:p>
    <w:p w14:paraId="7F15C058" w14:textId="6409B42A" w:rsidR="00E4709D" w:rsidRPr="00C6473F" w:rsidRDefault="00C35BD6" w:rsidP="004C0D42">
      <w:pPr>
        <w:numPr>
          <w:ilvl w:val="1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473F">
        <w:rPr>
          <w:rFonts w:ascii="Arial" w:hAnsi="Arial" w:cs="Arial"/>
          <w:bCs/>
          <w:sz w:val="24"/>
          <w:szCs w:val="24"/>
        </w:rPr>
        <w:t xml:space="preserve">Załącznik nr </w:t>
      </w:r>
      <w:r w:rsidR="00D7159E" w:rsidRPr="00C6473F">
        <w:rPr>
          <w:rFonts w:ascii="Arial" w:hAnsi="Arial" w:cs="Arial"/>
          <w:bCs/>
          <w:sz w:val="24"/>
          <w:szCs w:val="24"/>
        </w:rPr>
        <w:t>5</w:t>
      </w:r>
      <w:r w:rsidRPr="00C6473F">
        <w:rPr>
          <w:rFonts w:ascii="Arial" w:hAnsi="Arial" w:cs="Arial"/>
          <w:bCs/>
          <w:sz w:val="24"/>
          <w:szCs w:val="24"/>
        </w:rPr>
        <w:t xml:space="preserve"> do Umowy</w:t>
      </w:r>
      <w:r w:rsidR="00E01D9E" w:rsidRPr="00C6473F">
        <w:rPr>
          <w:rFonts w:ascii="Arial" w:hAnsi="Arial" w:cs="Arial"/>
          <w:bCs/>
          <w:sz w:val="24"/>
          <w:szCs w:val="24"/>
        </w:rPr>
        <w:t xml:space="preserve"> (ogólne warunki ubezpieczenia NNW kierowców i pasażerów)</w:t>
      </w:r>
    </w:p>
    <w:p w14:paraId="0094B5A9" w14:textId="77777777" w:rsidR="00E4709D" w:rsidRPr="00C6473F" w:rsidRDefault="00C35BD6" w:rsidP="004C0D42">
      <w:pPr>
        <w:numPr>
          <w:ilvl w:val="1"/>
          <w:numId w:val="14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473F">
        <w:rPr>
          <w:rFonts w:ascii="Arial" w:hAnsi="Arial" w:cs="Arial"/>
          <w:bCs/>
          <w:sz w:val="24"/>
          <w:szCs w:val="24"/>
        </w:rPr>
        <w:t xml:space="preserve">Załącznik nr </w:t>
      </w:r>
      <w:r w:rsidR="00D7159E" w:rsidRPr="00C6473F">
        <w:rPr>
          <w:rFonts w:ascii="Arial" w:hAnsi="Arial" w:cs="Arial"/>
          <w:bCs/>
          <w:sz w:val="24"/>
          <w:szCs w:val="24"/>
        </w:rPr>
        <w:t>6</w:t>
      </w:r>
      <w:r w:rsidRPr="00C6473F">
        <w:rPr>
          <w:rFonts w:ascii="Arial" w:hAnsi="Arial" w:cs="Arial"/>
          <w:bCs/>
          <w:sz w:val="24"/>
          <w:szCs w:val="24"/>
        </w:rPr>
        <w:t xml:space="preserve"> do Umowy</w:t>
      </w:r>
      <w:r w:rsidR="00E01D9E" w:rsidRPr="00C6473F">
        <w:rPr>
          <w:rFonts w:ascii="Arial" w:hAnsi="Arial" w:cs="Arial"/>
          <w:bCs/>
          <w:sz w:val="24"/>
          <w:szCs w:val="24"/>
        </w:rPr>
        <w:t xml:space="preserve"> (ogólne warunki ubezpieczenia Assistance)</w:t>
      </w:r>
    </w:p>
    <w:p w14:paraId="4372EC86" w14:textId="77777777" w:rsidR="008C763F" w:rsidRPr="00C6473F" w:rsidRDefault="008C763F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ED42F4C" w14:textId="45D07FAF" w:rsidR="002B16CA" w:rsidRPr="00C6473F" w:rsidRDefault="002B16CA" w:rsidP="004C0D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………………………. </w:t>
      </w:r>
      <w:r w:rsidRPr="00C6473F">
        <w:rPr>
          <w:rFonts w:ascii="Arial" w:hAnsi="Arial" w:cs="Arial"/>
          <w:sz w:val="24"/>
          <w:szCs w:val="24"/>
        </w:rPr>
        <w:tab/>
      </w:r>
      <w:r w:rsidRPr="00C6473F">
        <w:rPr>
          <w:rFonts w:ascii="Arial" w:hAnsi="Arial" w:cs="Arial"/>
          <w:sz w:val="24"/>
          <w:szCs w:val="24"/>
        </w:rPr>
        <w:tab/>
      </w:r>
      <w:r w:rsidRPr="00C6473F">
        <w:rPr>
          <w:rFonts w:ascii="Arial" w:hAnsi="Arial" w:cs="Arial"/>
          <w:sz w:val="24"/>
          <w:szCs w:val="24"/>
        </w:rPr>
        <w:tab/>
      </w:r>
      <w:r w:rsidRPr="00C6473F">
        <w:rPr>
          <w:rFonts w:ascii="Arial" w:hAnsi="Arial" w:cs="Arial"/>
          <w:sz w:val="24"/>
          <w:szCs w:val="24"/>
        </w:rPr>
        <w:tab/>
      </w:r>
      <w:r w:rsidR="008C7BFD" w:rsidRPr="00C6473F">
        <w:rPr>
          <w:rFonts w:ascii="Arial" w:hAnsi="Arial" w:cs="Arial"/>
          <w:sz w:val="24"/>
          <w:szCs w:val="24"/>
        </w:rPr>
        <w:tab/>
      </w:r>
      <w:r w:rsidR="008C7BFD" w:rsidRPr="00C6473F">
        <w:rPr>
          <w:rFonts w:ascii="Arial" w:hAnsi="Arial" w:cs="Arial"/>
          <w:sz w:val="24"/>
          <w:szCs w:val="24"/>
        </w:rPr>
        <w:tab/>
      </w:r>
      <w:r w:rsidRPr="00C6473F">
        <w:rPr>
          <w:rFonts w:ascii="Arial" w:hAnsi="Arial" w:cs="Arial"/>
          <w:sz w:val="24"/>
          <w:szCs w:val="24"/>
        </w:rPr>
        <w:t>……………………….</w:t>
      </w:r>
    </w:p>
    <w:p w14:paraId="38827ABC" w14:textId="72049AA9" w:rsidR="002B16CA" w:rsidRPr="00C6473F" w:rsidRDefault="002B16CA" w:rsidP="004C0D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473F">
        <w:rPr>
          <w:rFonts w:ascii="Arial" w:hAnsi="Arial" w:cs="Arial"/>
          <w:sz w:val="24"/>
          <w:szCs w:val="24"/>
        </w:rPr>
        <w:t xml:space="preserve">Ubezpieczyciel </w:t>
      </w:r>
      <w:r w:rsidRPr="00C6473F">
        <w:rPr>
          <w:rFonts w:ascii="Arial" w:hAnsi="Arial" w:cs="Arial"/>
          <w:sz w:val="24"/>
          <w:szCs w:val="24"/>
        </w:rPr>
        <w:tab/>
      </w:r>
      <w:r w:rsidRPr="00C6473F">
        <w:rPr>
          <w:rFonts w:ascii="Arial" w:hAnsi="Arial" w:cs="Arial"/>
          <w:sz w:val="24"/>
          <w:szCs w:val="24"/>
        </w:rPr>
        <w:tab/>
      </w:r>
      <w:r w:rsidRPr="00C6473F">
        <w:rPr>
          <w:rFonts w:ascii="Arial" w:hAnsi="Arial" w:cs="Arial"/>
          <w:sz w:val="24"/>
          <w:szCs w:val="24"/>
        </w:rPr>
        <w:tab/>
      </w:r>
      <w:r w:rsidRPr="00C6473F">
        <w:rPr>
          <w:rFonts w:ascii="Arial" w:hAnsi="Arial" w:cs="Arial"/>
          <w:sz w:val="24"/>
          <w:szCs w:val="24"/>
        </w:rPr>
        <w:tab/>
      </w:r>
      <w:r w:rsidRPr="00C6473F">
        <w:rPr>
          <w:rFonts w:ascii="Arial" w:hAnsi="Arial" w:cs="Arial"/>
          <w:sz w:val="24"/>
          <w:szCs w:val="24"/>
        </w:rPr>
        <w:tab/>
      </w:r>
      <w:r w:rsidR="008C7BFD" w:rsidRPr="00C6473F">
        <w:rPr>
          <w:rFonts w:ascii="Arial" w:hAnsi="Arial" w:cs="Arial"/>
          <w:sz w:val="24"/>
          <w:szCs w:val="24"/>
        </w:rPr>
        <w:tab/>
      </w:r>
      <w:r w:rsidR="008C7BFD" w:rsidRPr="00C6473F">
        <w:rPr>
          <w:rFonts w:ascii="Arial" w:hAnsi="Arial" w:cs="Arial"/>
          <w:sz w:val="24"/>
          <w:szCs w:val="24"/>
        </w:rPr>
        <w:tab/>
      </w:r>
      <w:r w:rsidRPr="00C6473F">
        <w:rPr>
          <w:rFonts w:ascii="Arial" w:hAnsi="Arial" w:cs="Arial"/>
          <w:sz w:val="24"/>
          <w:szCs w:val="24"/>
        </w:rPr>
        <w:t>Ubezpieczający</w:t>
      </w:r>
    </w:p>
    <w:p w14:paraId="1E365FF5" w14:textId="77777777" w:rsidR="00F32B54" w:rsidRPr="00C6473F" w:rsidRDefault="00F32B54" w:rsidP="004C0D42">
      <w:pPr>
        <w:rPr>
          <w:rFonts w:ascii="Arial" w:hAnsi="Arial" w:cs="Arial"/>
          <w:sz w:val="24"/>
          <w:szCs w:val="24"/>
        </w:rPr>
      </w:pPr>
    </w:p>
    <w:sectPr w:rsidR="00F32B54" w:rsidRPr="00C6473F" w:rsidSect="003E5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BD54" w14:textId="77777777" w:rsidR="0026438C" w:rsidRDefault="0026438C">
      <w:pPr>
        <w:spacing w:after="0" w:line="240" w:lineRule="auto"/>
      </w:pPr>
      <w:r>
        <w:separator/>
      </w:r>
    </w:p>
  </w:endnote>
  <w:endnote w:type="continuationSeparator" w:id="0">
    <w:p w14:paraId="34BAFE05" w14:textId="77777777" w:rsidR="0026438C" w:rsidRDefault="0026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6415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D4631EF" w14:textId="0EAAB0DA" w:rsidR="00583AC9" w:rsidRPr="00583AC9" w:rsidRDefault="00583AC9">
        <w:pPr>
          <w:pStyle w:val="Stopka"/>
          <w:jc w:val="center"/>
          <w:rPr>
            <w:sz w:val="16"/>
            <w:szCs w:val="16"/>
          </w:rPr>
        </w:pPr>
        <w:r w:rsidRPr="00583AC9">
          <w:rPr>
            <w:sz w:val="16"/>
            <w:szCs w:val="16"/>
          </w:rPr>
          <w:fldChar w:fldCharType="begin"/>
        </w:r>
        <w:r w:rsidRPr="00583AC9">
          <w:rPr>
            <w:sz w:val="16"/>
            <w:szCs w:val="16"/>
          </w:rPr>
          <w:instrText>PAGE   \* MERGEFORMAT</w:instrText>
        </w:r>
        <w:r w:rsidRPr="00583AC9">
          <w:rPr>
            <w:sz w:val="16"/>
            <w:szCs w:val="16"/>
          </w:rPr>
          <w:fldChar w:fldCharType="separate"/>
        </w:r>
        <w:r w:rsidRPr="00583AC9">
          <w:rPr>
            <w:sz w:val="16"/>
            <w:szCs w:val="16"/>
          </w:rPr>
          <w:t>2</w:t>
        </w:r>
        <w:r w:rsidRPr="00583AC9">
          <w:rPr>
            <w:sz w:val="16"/>
            <w:szCs w:val="16"/>
          </w:rPr>
          <w:fldChar w:fldCharType="end"/>
        </w:r>
      </w:p>
    </w:sdtContent>
  </w:sdt>
  <w:p w14:paraId="7D817CD3" w14:textId="77777777" w:rsidR="009D3ADF" w:rsidRDefault="009D3ADF" w:rsidP="003E51C2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9C95" w14:textId="77777777" w:rsidR="0026438C" w:rsidRDefault="0026438C">
      <w:pPr>
        <w:spacing w:after="0" w:line="240" w:lineRule="auto"/>
      </w:pPr>
      <w:r>
        <w:separator/>
      </w:r>
    </w:p>
  </w:footnote>
  <w:footnote w:type="continuationSeparator" w:id="0">
    <w:p w14:paraId="14BF4E12" w14:textId="77777777" w:rsidR="0026438C" w:rsidRDefault="0026438C">
      <w:pPr>
        <w:spacing w:after="0" w:line="240" w:lineRule="auto"/>
      </w:pPr>
      <w:r>
        <w:continuationSeparator/>
      </w:r>
    </w:p>
  </w:footnote>
  <w:footnote w:id="1">
    <w:p w14:paraId="0FC60131" w14:textId="77777777" w:rsidR="007C18AF" w:rsidRPr="00461099" w:rsidRDefault="007C18AF" w:rsidP="007C18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6109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1099">
        <w:rPr>
          <w:rFonts w:ascii="Arial" w:hAnsi="Arial" w:cs="Arial"/>
          <w:sz w:val="16"/>
          <w:szCs w:val="16"/>
        </w:rPr>
        <w:t xml:space="preserve">   W dniu zawarcia Umowy łączna składka to cena za zamówienie podstawowe z oferty Ubezpieczyciela ustalona dla pojazdów wskazanych we właściwym załączniku do SWZ. </w:t>
      </w:r>
    </w:p>
  </w:footnote>
  <w:footnote w:id="2">
    <w:p w14:paraId="359C4F87" w14:textId="4B0166F6" w:rsidR="00B01A4E" w:rsidRPr="0098448D" w:rsidRDefault="00B01A4E" w:rsidP="00B01A4E">
      <w:pPr>
        <w:pStyle w:val="Tekstprzypisudolnego"/>
        <w:rPr>
          <w:rFonts w:ascii="Arial" w:hAnsi="Arial" w:cs="Arial"/>
          <w:sz w:val="24"/>
          <w:szCs w:val="24"/>
        </w:rPr>
      </w:pPr>
      <w:r w:rsidRPr="0098448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98448D">
        <w:rPr>
          <w:rFonts w:ascii="Arial" w:hAnsi="Arial" w:cs="Arial"/>
          <w:sz w:val="24"/>
          <w:szCs w:val="24"/>
        </w:rPr>
        <w:t xml:space="preserve"> Wysokość opcji zostanie ustalona zgodnie z formularzem ofertowym.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C6A848E"/>
    <w:name w:val="WW8Num1"/>
    <w:lvl w:ilvl="0">
      <w:start w:val="1"/>
      <w:numFmt w:val="lowerLetter"/>
      <w:lvlText w:val="%1)"/>
      <w:lvlJc w:val="left"/>
      <w:pPr>
        <w:tabs>
          <w:tab w:val="num" w:pos="-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1800"/>
        </w:tabs>
        <w:ind w:left="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2E921F1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1040DE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470E5FB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Times New Roman" w:cs="Times New Roman" w:hint="default"/>
        <w:i w:val="0"/>
        <w:iCs w:val="0"/>
        <w:sz w:val="24"/>
        <w:szCs w:val="20"/>
        <w:lang w:eastAsia="zh-CN"/>
      </w:rPr>
    </w:lvl>
    <w:lvl w:ilvl="1">
      <w:start w:val="1"/>
      <w:numFmt w:val="lowerLetter"/>
      <w:lvlText w:val="%2)"/>
      <w:lvlJc w:val="left"/>
      <w:rPr>
        <w:rFonts w:ascii="Calibri" w:eastAsia="Lucida Sans Unicode" w:hAnsi="Calibri" w:cs="Calibri"/>
        <w:i w:val="0"/>
        <w:iCs w:val="0"/>
        <w:sz w:val="24"/>
        <w:szCs w:val="20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 w:cs="Times New Roman" w:hint="default"/>
        <w:i w:val="0"/>
        <w:iCs w:val="0"/>
        <w:sz w:val="20"/>
        <w:szCs w:val="20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eastAsia="Times New Roman" w:cs="Times New Roman" w:hint="default"/>
        <w:i w:val="0"/>
        <w:iCs w:val="0"/>
        <w:sz w:val="20"/>
        <w:szCs w:val="20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Times New Roman" w:cs="Times New Roman" w:hint="default"/>
        <w:i w:val="0"/>
        <w:iCs w:val="0"/>
        <w:sz w:val="20"/>
        <w:szCs w:val="20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eastAsia="Times New Roman" w:cs="Times New Roman" w:hint="default"/>
        <w:i w:val="0"/>
        <w:iCs w:val="0"/>
        <w:sz w:val="20"/>
        <w:szCs w:val="20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eastAsia="Times New Roman" w:cs="Times New Roman" w:hint="default"/>
        <w:i w:val="0"/>
        <w:iCs w:val="0"/>
        <w:sz w:val="20"/>
        <w:szCs w:val="20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eastAsia="Times New Roman" w:cs="Times New Roman" w:hint="default"/>
        <w:i w:val="0"/>
        <w:iCs w:val="0"/>
        <w:sz w:val="20"/>
        <w:szCs w:val="20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eastAsia="Times New Roman" w:cs="Times New Roman" w:hint="default"/>
        <w:i w:val="0"/>
        <w:iCs w:val="0"/>
        <w:sz w:val="20"/>
        <w:szCs w:val="20"/>
        <w:lang w:eastAsia="zh-CN"/>
      </w:rPr>
    </w:lvl>
  </w:abstractNum>
  <w:abstractNum w:abstractNumId="4" w15:restartNumberingAfterBreak="0">
    <w:nsid w:val="0000000A"/>
    <w:multiLevelType w:val="multilevel"/>
    <w:tmpl w:val="551A3C7E"/>
    <w:name w:val="WW8Num1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</w:abstractNum>
  <w:abstractNum w:abstractNumId="5" w15:restartNumberingAfterBreak="0">
    <w:nsid w:val="0000001C"/>
    <w:multiLevelType w:val="multilevel"/>
    <w:tmpl w:val="DCBA8B0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0000020"/>
    <w:multiLevelType w:val="multilevel"/>
    <w:tmpl w:val="B5621A8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sz w:val="20"/>
        <w:szCs w:val="20"/>
      </w:rPr>
    </w:lvl>
  </w:abstractNum>
  <w:abstractNum w:abstractNumId="7" w15:restartNumberingAfterBreak="0">
    <w:nsid w:val="01763DF7"/>
    <w:multiLevelType w:val="hybridMultilevel"/>
    <w:tmpl w:val="B25AC1F2"/>
    <w:lvl w:ilvl="0" w:tplc="F27E7C2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D345E9"/>
    <w:multiLevelType w:val="hybridMultilevel"/>
    <w:tmpl w:val="C14AEB74"/>
    <w:lvl w:ilvl="0" w:tplc="96E095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</w:rPr>
    </w:lvl>
    <w:lvl w:ilvl="1" w:tplc="EF54F426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4A96E27C">
      <w:start w:val="3"/>
      <w:numFmt w:val="bullet"/>
      <w:lvlText w:val="•"/>
      <w:lvlJc w:val="left"/>
      <w:pPr>
        <w:ind w:left="2670" w:hanging="690"/>
      </w:pPr>
      <w:rPr>
        <w:rFonts w:ascii="Calibri" w:eastAsiaTheme="minorEastAsia" w:hAnsi="Calibri" w:cstheme="minorHAnsi" w:hint="default"/>
      </w:rPr>
    </w:lvl>
    <w:lvl w:ilvl="3" w:tplc="7ECC00D4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F4252B"/>
    <w:multiLevelType w:val="hybridMultilevel"/>
    <w:tmpl w:val="C31A4B8E"/>
    <w:lvl w:ilvl="0" w:tplc="1A14E0B2">
      <w:start w:val="1"/>
      <w:numFmt w:val="lowerLetter"/>
      <w:lvlText w:val="%1)"/>
      <w:lvlJc w:val="left"/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AC5A5C"/>
    <w:multiLevelType w:val="hybridMultilevel"/>
    <w:tmpl w:val="7CCAB57A"/>
    <w:lvl w:ilvl="0" w:tplc="A176D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CC2E82"/>
    <w:multiLevelType w:val="multilevel"/>
    <w:tmpl w:val="EE40A67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5657BDF"/>
    <w:multiLevelType w:val="hybridMultilevel"/>
    <w:tmpl w:val="B6C8A4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CE2AD3"/>
    <w:multiLevelType w:val="multilevel"/>
    <w:tmpl w:val="79D08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4" w15:restartNumberingAfterBreak="0">
    <w:nsid w:val="19E93E7C"/>
    <w:multiLevelType w:val="hybridMultilevel"/>
    <w:tmpl w:val="BB38E0FA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1A5537"/>
    <w:multiLevelType w:val="multilevel"/>
    <w:tmpl w:val="381A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1C8672CA"/>
    <w:multiLevelType w:val="multilevel"/>
    <w:tmpl w:val="0A105E9A"/>
    <w:lvl w:ilvl="0">
      <w:start w:val="15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7" w15:restartNumberingAfterBreak="0">
    <w:nsid w:val="1D307C6F"/>
    <w:multiLevelType w:val="hybridMultilevel"/>
    <w:tmpl w:val="E6304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E09B0"/>
    <w:multiLevelType w:val="multilevel"/>
    <w:tmpl w:val="C7F24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E35E4AB"/>
    <w:multiLevelType w:val="hybridMultilevel"/>
    <w:tmpl w:val="036CBEB8"/>
    <w:lvl w:ilvl="0" w:tplc="14369F2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B226ED26">
      <w:start w:val="1"/>
      <w:numFmt w:val="lowerRoman"/>
      <w:lvlText w:val="%3."/>
      <w:lvlJc w:val="right"/>
      <w:pPr>
        <w:ind w:left="2160" w:hanging="180"/>
      </w:pPr>
    </w:lvl>
    <w:lvl w:ilvl="3" w:tplc="7C32EB9C">
      <w:start w:val="1"/>
      <w:numFmt w:val="decimal"/>
      <w:lvlText w:val="%4."/>
      <w:lvlJc w:val="left"/>
      <w:pPr>
        <w:ind w:left="2880" w:hanging="360"/>
      </w:pPr>
    </w:lvl>
    <w:lvl w:ilvl="4" w:tplc="65780B36">
      <w:start w:val="1"/>
      <w:numFmt w:val="lowerLetter"/>
      <w:lvlText w:val="%5."/>
      <w:lvlJc w:val="left"/>
      <w:pPr>
        <w:ind w:left="3600" w:hanging="360"/>
      </w:pPr>
    </w:lvl>
    <w:lvl w:ilvl="5" w:tplc="9B1277F8">
      <w:start w:val="1"/>
      <w:numFmt w:val="lowerRoman"/>
      <w:lvlText w:val="%6."/>
      <w:lvlJc w:val="right"/>
      <w:pPr>
        <w:ind w:left="4320" w:hanging="180"/>
      </w:pPr>
    </w:lvl>
    <w:lvl w:ilvl="6" w:tplc="D750A788">
      <w:start w:val="1"/>
      <w:numFmt w:val="decimal"/>
      <w:lvlText w:val="%7."/>
      <w:lvlJc w:val="left"/>
      <w:pPr>
        <w:ind w:left="5040" w:hanging="360"/>
      </w:pPr>
    </w:lvl>
    <w:lvl w:ilvl="7" w:tplc="B13E1766">
      <w:start w:val="1"/>
      <w:numFmt w:val="lowerLetter"/>
      <w:lvlText w:val="%8."/>
      <w:lvlJc w:val="left"/>
      <w:pPr>
        <w:ind w:left="5760" w:hanging="360"/>
      </w:pPr>
    </w:lvl>
    <w:lvl w:ilvl="8" w:tplc="0F86E15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E434E"/>
    <w:multiLevelType w:val="hybridMultilevel"/>
    <w:tmpl w:val="A58C8772"/>
    <w:lvl w:ilvl="0" w:tplc="F508E3E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22A6723C"/>
    <w:multiLevelType w:val="hybridMultilevel"/>
    <w:tmpl w:val="8A8EFC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7232705E">
      <w:start w:val="1"/>
      <w:numFmt w:val="lowerLetter"/>
      <w:lvlText w:val="%2)"/>
      <w:lvlJc w:val="left"/>
      <w:pPr>
        <w:ind w:left="36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7509A1"/>
    <w:multiLevelType w:val="hybridMultilevel"/>
    <w:tmpl w:val="2FDC877E"/>
    <w:lvl w:ilvl="0" w:tplc="EAF8E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9C469"/>
    <w:multiLevelType w:val="hybridMultilevel"/>
    <w:tmpl w:val="FFFFFFFF"/>
    <w:lvl w:ilvl="0" w:tplc="9A9029EA">
      <w:start w:val="1"/>
      <w:numFmt w:val="decimal"/>
      <w:lvlText w:val="%1."/>
      <w:lvlJc w:val="left"/>
      <w:pPr>
        <w:ind w:left="720" w:hanging="360"/>
      </w:pPr>
    </w:lvl>
    <w:lvl w:ilvl="1" w:tplc="3AAAD3E2">
      <w:start w:val="1"/>
      <w:numFmt w:val="lowerLetter"/>
      <w:lvlText w:val="%2."/>
      <w:lvlJc w:val="left"/>
      <w:pPr>
        <w:ind w:left="1440" w:hanging="360"/>
      </w:pPr>
    </w:lvl>
    <w:lvl w:ilvl="2" w:tplc="45869F4A">
      <w:start w:val="1"/>
      <w:numFmt w:val="lowerRoman"/>
      <w:lvlText w:val="%3."/>
      <w:lvlJc w:val="right"/>
      <w:pPr>
        <w:ind w:left="2160" w:hanging="180"/>
      </w:pPr>
    </w:lvl>
    <w:lvl w:ilvl="3" w:tplc="6DBC55CA">
      <w:start w:val="1"/>
      <w:numFmt w:val="decimal"/>
      <w:lvlText w:val="%4."/>
      <w:lvlJc w:val="left"/>
      <w:pPr>
        <w:ind w:left="2880" w:hanging="360"/>
      </w:pPr>
    </w:lvl>
    <w:lvl w:ilvl="4" w:tplc="BD307D98">
      <w:start w:val="1"/>
      <w:numFmt w:val="lowerLetter"/>
      <w:lvlText w:val="%5."/>
      <w:lvlJc w:val="left"/>
      <w:pPr>
        <w:ind w:left="3600" w:hanging="360"/>
      </w:pPr>
    </w:lvl>
    <w:lvl w:ilvl="5" w:tplc="BFA80DD4">
      <w:start w:val="1"/>
      <w:numFmt w:val="lowerRoman"/>
      <w:lvlText w:val="%6."/>
      <w:lvlJc w:val="right"/>
      <w:pPr>
        <w:ind w:left="4320" w:hanging="180"/>
      </w:pPr>
    </w:lvl>
    <w:lvl w:ilvl="6" w:tplc="D062FD52">
      <w:start w:val="1"/>
      <w:numFmt w:val="decimal"/>
      <w:lvlText w:val="%7."/>
      <w:lvlJc w:val="left"/>
      <w:pPr>
        <w:ind w:left="5040" w:hanging="360"/>
      </w:pPr>
    </w:lvl>
    <w:lvl w:ilvl="7" w:tplc="F1E685B0">
      <w:start w:val="1"/>
      <w:numFmt w:val="lowerLetter"/>
      <w:lvlText w:val="%8."/>
      <w:lvlJc w:val="left"/>
      <w:pPr>
        <w:ind w:left="5760" w:hanging="360"/>
      </w:pPr>
    </w:lvl>
    <w:lvl w:ilvl="8" w:tplc="222AF43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82AF1"/>
    <w:multiLevelType w:val="multilevel"/>
    <w:tmpl w:val="C11E5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32E114BC"/>
    <w:multiLevelType w:val="hybridMultilevel"/>
    <w:tmpl w:val="8D34AC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49079E"/>
    <w:multiLevelType w:val="hybridMultilevel"/>
    <w:tmpl w:val="CC00C8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FD0DB1"/>
    <w:multiLevelType w:val="hybridMultilevel"/>
    <w:tmpl w:val="E38871C0"/>
    <w:lvl w:ilvl="0" w:tplc="4620B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236400"/>
    <w:multiLevelType w:val="hybridMultilevel"/>
    <w:tmpl w:val="1D20A530"/>
    <w:lvl w:ilvl="0" w:tplc="9EDA875A">
      <w:start w:val="1"/>
      <w:numFmt w:val="decimal"/>
      <w:lvlText w:val="%1."/>
      <w:lvlJc w:val="left"/>
      <w:pPr>
        <w:tabs>
          <w:tab w:val="num" w:pos="-852"/>
        </w:tabs>
        <w:ind w:left="-852" w:hanging="360"/>
      </w:pPr>
      <w:rPr>
        <w:rFonts w:ascii="Arial" w:eastAsia="Calibri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32" w:hanging="360"/>
      </w:pPr>
    </w:lvl>
    <w:lvl w:ilvl="2" w:tplc="0415001B" w:tentative="1">
      <w:start w:val="1"/>
      <w:numFmt w:val="lowerRoman"/>
      <w:lvlText w:val="%3."/>
      <w:lvlJc w:val="right"/>
      <w:pPr>
        <w:ind w:left="588" w:hanging="180"/>
      </w:pPr>
    </w:lvl>
    <w:lvl w:ilvl="3" w:tplc="0415000F" w:tentative="1">
      <w:start w:val="1"/>
      <w:numFmt w:val="decimal"/>
      <w:lvlText w:val="%4."/>
      <w:lvlJc w:val="left"/>
      <w:pPr>
        <w:ind w:left="1308" w:hanging="360"/>
      </w:pPr>
    </w:lvl>
    <w:lvl w:ilvl="4" w:tplc="04150019" w:tentative="1">
      <w:start w:val="1"/>
      <w:numFmt w:val="lowerLetter"/>
      <w:lvlText w:val="%5."/>
      <w:lvlJc w:val="left"/>
      <w:pPr>
        <w:ind w:left="2028" w:hanging="360"/>
      </w:pPr>
    </w:lvl>
    <w:lvl w:ilvl="5" w:tplc="0415001B" w:tentative="1">
      <w:start w:val="1"/>
      <w:numFmt w:val="lowerRoman"/>
      <w:lvlText w:val="%6."/>
      <w:lvlJc w:val="right"/>
      <w:pPr>
        <w:ind w:left="2748" w:hanging="180"/>
      </w:pPr>
    </w:lvl>
    <w:lvl w:ilvl="6" w:tplc="0415000F" w:tentative="1">
      <w:start w:val="1"/>
      <w:numFmt w:val="decimal"/>
      <w:lvlText w:val="%7."/>
      <w:lvlJc w:val="left"/>
      <w:pPr>
        <w:ind w:left="3468" w:hanging="360"/>
      </w:pPr>
    </w:lvl>
    <w:lvl w:ilvl="7" w:tplc="04150019" w:tentative="1">
      <w:start w:val="1"/>
      <w:numFmt w:val="lowerLetter"/>
      <w:lvlText w:val="%8."/>
      <w:lvlJc w:val="left"/>
      <w:pPr>
        <w:ind w:left="4188" w:hanging="360"/>
      </w:pPr>
    </w:lvl>
    <w:lvl w:ilvl="8" w:tplc="0415001B" w:tentative="1">
      <w:start w:val="1"/>
      <w:numFmt w:val="lowerRoman"/>
      <w:lvlText w:val="%9."/>
      <w:lvlJc w:val="right"/>
      <w:pPr>
        <w:ind w:left="4908" w:hanging="180"/>
      </w:pPr>
    </w:lvl>
  </w:abstractNum>
  <w:abstractNum w:abstractNumId="29" w15:restartNumberingAfterBreak="0">
    <w:nsid w:val="3F071DD2"/>
    <w:multiLevelType w:val="hybridMultilevel"/>
    <w:tmpl w:val="7F1A8226"/>
    <w:lvl w:ilvl="0" w:tplc="79645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E05EB"/>
    <w:multiLevelType w:val="hybridMultilevel"/>
    <w:tmpl w:val="6F8A9526"/>
    <w:lvl w:ilvl="0" w:tplc="F508E3E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A9449F0"/>
    <w:multiLevelType w:val="hybridMultilevel"/>
    <w:tmpl w:val="54E431C8"/>
    <w:lvl w:ilvl="0" w:tplc="04150013">
      <w:start w:val="1"/>
      <w:numFmt w:val="upperRoman"/>
      <w:lvlText w:val="%1."/>
      <w:lvlJc w:val="right"/>
      <w:pPr>
        <w:ind w:left="11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2" w15:restartNumberingAfterBreak="0">
    <w:nsid w:val="51131AE8"/>
    <w:multiLevelType w:val="hybridMultilevel"/>
    <w:tmpl w:val="C2BE9480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7602E9"/>
    <w:multiLevelType w:val="hybridMultilevel"/>
    <w:tmpl w:val="48B6FD14"/>
    <w:lvl w:ilvl="0" w:tplc="F3909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70901"/>
    <w:multiLevelType w:val="hybridMultilevel"/>
    <w:tmpl w:val="56D230E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6525B7"/>
    <w:multiLevelType w:val="hybridMultilevel"/>
    <w:tmpl w:val="23027E3A"/>
    <w:lvl w:ilvl="0" w:tplc="DFEE3A6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568568DB"/>
    <w:multiLevelType w:val="hybridMultilevel"/>
    <w:tmpl w:val="D4102768"/>
    <w:lvl w:ilvl="0" w:tplc="0B003C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BF63C3"/>
    <w:multiLevelType w:val="hybridMultilevel"/>
    <w:tmpl w:val="C57E2084"/>
    <w:lvl w:ilvl="0" w:tplc="EDE63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9C46B40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860347"/>
    <w:multiLevelType w:val="multilevel"/>
    <w:tmpl w:val="BA6E9ED8"/>
    <w:lvl w:ilvl="0">
      <w:start w:val="10"/>
      <w:numFmt w:val="decimal"/>
      <w:lvlText w:val="%1."/>
      <w:lvlJc w:val="left"/>
      <w:pPr>
        <w:ind w:left="530" w:hanging="5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="Times New Roman" w:hint="default"/>
      </w:rPr>
    </w:lvl>
  </w:abstractNum>
  <w:abstractNum w:abstractNumId="39" w15:restartNumberingAfterBreak="0">
    <w:nsid w:val="5E4F4D48"/>
    <w:multiLevelType w:val="multilevel"/>
    <w:tmpl w:val="E0022E8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28" w:hanging="720"/>
      </w:pPr>
      <w:rPr>
        <w:rFonts w:ascii="Calibri" w:hAnsi="Calibri" w:cs="Calibri" w:hint="default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92" w:hanging="1080"/>
      </w:pPr>
      <w:rPr>
        <w:rFonts w:ascii="Calibri" w:hAnsi="Calibri" w:cs="Calibri" w:hint="default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  <w:rPr>
        <w:rFonts w:ascii="Calibri" w:hAnsi="Calibri" w:cs="Calibri" w:hint="default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60" w:hanging="1440"/>
      </w:pPr>
      <w:rPr>
        <w:rFonts w:ascii="Calibri" w:hAnsi="Calibri" w:cs="Calibri" w:hint="default"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24" w:hanging="1800"/>
      </w:pPr>
      <w:rPr>
        <w:rFonts w:ascii="Calibri" w:hAnsi="Calibri" w:cs="Calibri" w:hint="default"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828" w:hanging="1800"/>
      </w:pPr>
      <w:rPr>
        <w:rFonts w:ascii="Calibri" w:hAnsi="Calibri" w:cs="Calibri" w:hint="default"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192" w:hanging="2160"/>
      </w:pPr>
      <w:rPr>
        <w:rFonts w:ascii="Calibri" w:hAnsi="Calibri" w:cs="Calibri" w:hint="default"/>
        <w:bCs/>
        <w:sz w:val="20"/>
        <w:szCs w:val="20"/>
      </w:rPr>
    </w:lvl>
  </w:abstractNum>
  <w:abstractNum w:abstractNumId="40" w15:restartNumberingAfterBreak="0">
    <w:nsid w:val="60310735"/>
    <w:multiLevelType w:val="hybridMultilevel"/>
    <w:tmpl w:val="2B48B85E"/>
    <w:lvl w:ilvl="0" w:tplc="21E6BB0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47D4B6D"/>
    <w:multiLevelType w:val="hybridMultilevel"/>
    <w:tmpl w:val="D5EAF6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A773BA"/>
    <w:multiLevelType w:val="hybridMultilevel"/>
    <w:tmpl w:val="439C389C"/>
    <w:lvl w:ilvl="0" w:tplc="56264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01136"/>
    <w:multiLevelType w:val="multilevel"/>
    <w:tmpl w:val="C7F24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C902248"/>
    <w:multiLevelType w:val="hybridMultilevel"/>
    <w:tmpl w:val="FCFABF68"/>
    <w:lvl w:ilvl="0" w:tplc="3C46A3A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565C3"/>
    <w:multiLevelType w:val="hybridMultilevel"/>
    <w:tmpl w:val="00E83B2E"/>
    <w:lvl w:ilvl="0" w:tplc="42E6C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34987"/>
    <w:multiLevelType w:val="hybridMultilevel"/>
    <w:tmpl w:val="1234A888"/>
    <w:lvl w:ilvl="0" w:tplc="F508E3E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7A6B3728"/>
    <w:multiLevelType w:val="multilevel"/>
    <w:tmpl w:val="71EA9F4A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8" w15:restartNumberingAfterBreak="0">
    <w:nsid w:val="7AB40BA9"/>
    <w:multiLevelType w:val="multilevel"/>
    <w:tmpl w:val="D592D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isLgl/>
      <w:lvlText w:val="%2)"/>
      <w:lvlJc w:val="left"/>
      <w:pPr>
        <w:ind w:left="720" w:hanging="720"/>
      </w:pPr>
      <w:rPr>
        <w:rFonts w:ascii="Calibri" w:eastAsia="Lucida Sans Unicode" w:hAnsi="Calibri" w:cs="Times New Roman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B1D5E3A"/>
    <w:multiLevelType w:val="multilevel"/>
    <w:tmpl w:val="A94C5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7E5014A0"/>
    <w:multiLevelType w:val="multilevel"/>
    <w:tmpl w:val="DAFC901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1" w15:restartNumberingAfterBreak="0">
    <w:nsid w:val="7E850C29"/>
    <w:multiLevelType w:val="multilevel"/>
    <w:tmpl w:val="E08277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653875030">
    <w:abstractNumId w:val="51"/>
  </w:num>
  <w:num w:numId="2" w16cid:durableId="580912021">
    <w:abstractNumId w:val="15"/>
  </w:num>
  <w:num w:numId="3" w16cid:durableId="823546056">
    <w:abstractNumId w:val="37"/>
  </w:num>
  <w:num w:numId="4" w16cid:durableId="1365133763">
    <w:abstractNumId w:val="29"/>
  </w:num>
  <w:num w:numId="5" w16cid:durableId="2067415303">
    <w:abstractNumId w:val="28"/>
  </w:num>
  <w:num w:numId="6" w16cid:durableId="328945256">
    <w:abstractNumId w:val="40"/>
  </w:num>
  <w:num w:numId="7" w16cid:durableId="148374644">
    <w:abstractNumId w:val="50"/>
  </w:num>
  <w:num w:numId="8" w16cid:durableId="945848204">
    <w:abstractNumId w:val="27"/>
  </w:num>
  <w:num w:numId="9" w16cid:durableId="1682048302">
    <w:abstractNumId w:val="9"/>
  </w:num>
  <w:num w:numId="10" w16cid:durableId="907955833">
    <w:abstractNumId w:val="7"/>
  </w:num>
  <w:num w:numId="11" w16cid:durableId="234317752">
    <w:abstractNumId w:val="10"/>
  </w:num>
  <w:num w:numId="12" w16cid:durableId="877355837">
    <w:abstractNumId w:val="21"/>
  </w:num>
  <w:num w:numId="13" w16cid:durableId="1978101920">
    <w:abstractNumId w:val="48"/>
  </w:num>
  <w:num w:numId="14" w16cid:durableId="1438717548">
    <w:abstractNumId w:val="39"/>
  </w:num>
  <w:num w:numId="15" w16cid:durableId="568270684">
    <w:abstractNumId w:val="25"/>
  </w:num>
  <w:num w:numId="16" w16cid:durableId="917596241">
    <w:abstractNumId w:val="34"/>
  </w:num>
  <w:num w:numId="17" w16cid:durableId="257175586">
    <w:abstractNumId w:val="32"/>
  </w:num>
  <w:num w:numId="18" w16cid:durableId="198206694">
    <w:abstractNumId w:val="14"/>
  </w:num>
  <w:num w:numId="19" w16cid:durableId="720597486">
    <w:abstractNumId w:val="46"/>
  </w:num>
  <w:num w:numId="20" w16cid:durableId="503587982">
    <w:abstractNumId w:val="20"/>
  </w:num>
  <w:num w:numId="21" w16cid:durableId="1042438031">
    <w:abstractNumId w:val="30"/>
  </w:num>
  <w:num w:numId="22" w16cid:durableId="1776434964">
    <w:abstractNumId w:val="11"/>
  </w:num>
  <w:num w:numId="23" w16cid:durableId="1968852198">
    <w:abstractNumId w:val="43"/>
  </w:num>
  <w:num w:numId="24" w16cid:durableId="499933477">
    <w:abstractNumId w:val="13"/>
  </w:num>
  <w:num w:numId="25" w16cid:durableId="1657493359">
    <w:abstractNumId w:val="12"/>
  </w:num>
  <w:num w:numId="26" w16cid:durableId="958297552">
    <w:abstractNumId w:val="17"/>
  </w:num>
  <w:num w:numId="27" w16cid:durableId="1936357922">
    <w:abstractNumId w:val="19"/>
  </w:num>
  <w:num w:numId="28" w16cid:durableId="807553863">
    <w:abstractNumId w:val="23"/>
  </w:num>
  <w:num w:numId="29" w16cid:durableId="1676110016">
    <w:abstractNumId w:val="41"/>
  </w:num>
  <w:num w:numId="30" w16cid:durableId="380445962">
    <w:abstractNumId w:val="35"/>
  </w:num>
  <w:num w:numId="31" w16cid:durableId="1331444607">
    <w:abstractNumId w:val="26"/>
  </w:num>
  <w:num w:numId="32" w16cid:durableId="1980986877">
    <w:abstractNumId w:val="8"/>
  </w:num>
  <w:num w:numId="33" w16cid:durableId="658075397">
    <w:abstractNumId w:val="36"/>
  </w:num>
  <w:num w:numId="34" w16cid:durableId="1582134511">
    <w:abstractNumId w:val="18"/>
  </w:num>
  <w:num w:numId="35" w16cid:durableId="19727810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9887871">
    <w:abstractNumId w:val="49"/>
  </w:num>
  <w:num w:numId="37" w16cid:durableId="593167715">
    <w:abstractNumId w:val="38"/>
  </w:num>
  <w:num w:numId="38" w16cid:durableId="1069235365">
    <w:abstractNumId w:val="47"/>
  </w:num>
  <w:num w:numId="39" w16cid:durableId="1485197668">
    <w:abstractNumId w:val="16"/>
  </w:num>
  <w:num w:numId="40" w16cid:durableId="1543208612">
    <w:abstractNumId w:val="24"/>
  </w:num>
  <w:num w:numId="41" w16cid:durableId="1981381971">
    <w:abstractNumId w:val="45"/>
  </w:num>
  <w:num w:numId="42" w16cid:durableId="960108131">
    <w:abstractNumId w:val="33"/>
  </w:num>
  <w:num w:numId="43" w16cid:durableId="471025924">
    <w:abstractNumId w:val="31"/>
  </w:num>
  <w:num w:numId="44" w16cid:durableId="185949377">
    <w:abstractNumId w:val="44"/>
  </w:num>
  <w:num w:numId="45" w16cid:durableId="1017656974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CA"/>
    <w:rsid w:val="00003560"/>
    <w:rsid w:val="000156F5"/>
    <w:rsid w:val="00022F53"/>
    <w:rsid w:val="00031275"/>
    <w:rsid w:val="00036270"/>
    <w:rsid w:val="00042662"/>
    <w:rsid w:val="00043CA2"/>
    <w:rsid w:val="00046F1F"/>
    <w:rsid w:val="00047099"/>
    <w:rsid w:val="000501EF"/>
    <w:rsid w:val="00050C86"/>
    <w:rsid w:val="00052C0A"/>
    <w:rsid w:val="00055C78"/>
    <w:rsid w:val="00056D3F"/>
    <w:rsid w:val="00060AD8"/>
    <w:rsid w:val="000A3A12"/>
    <w:rsid w:val="000A3DAE"/>
    <w:rsid w:val="000B07CB"/>
    <w:rsid w:val="000B11B0"/>
    <w:rsid w:val="000B1B54"/>
    <w:rsid w:val="000B3DF7"/>
    <w:rsid w:val="000C2B5B"/>
    <w:rsid w:val="000D1BD5"/>
    <w:rsid w:val="000E0FDC"/>
    <w:rsid w:val="000F0545"/>
    <w:rsid w:val="000F3D62"/>
    <w:rsid w:val="00110B4C"/>
    <w:rsid w:val="001137D7"/>
    <w:rsid w:val="00131937"/>
    <w:rsid w:val="001417E5"/>
    <w:rsid w:val="00146280"/>
    <w:rsid w:val="0014723B"/>
    <w:rsid w:val="00151EE2"/>
    <w:rsid w:val="00172530"/>
    <w:rsid w:val="0017320E"/>
    <w:rsid w:val="00180693"/>
    <w:rsid w:val="001853E5"/>
    <w:rsid w:val="001857EA"/>
    <w:rsid w:val="001929DC"/>
    <w:rsid w:val="0019751D"/>
    <w:rsid w:val="001A57ED"/>
    <w:rsid w:val="001A6CED"/>
    <w:rsid w:val="001A727A"/>
    <w:rsid w:val="001B6387"/>
    <w:rsid w:val="001B6B36"/>
    <w:rsid w:val="001E4D8E"/>
    <w:rsid w:val="002013D9"/>
    <w:rsid w:val="00204122"/>
    <w:rsid w:val="0021131E"/>
    <w:rsid w:val="00211AD4"/>
    <w:rsid w:val="0023100E"/>
    <w:rsid w:val="0024361A"/>
    <w:rsid w:val="0024365B"/>
    <w:rsid w:val="00251923"/>
    <w:rsid w:val="0025494C"/>
    <w:rsid w:val="0026438C"/>
    <w:rsid w:val="00273353"/>
    <w:rsid w:val="002736D5"/>
    <w:rsid w:val="00274F5E"/>
    <w:rsid w:val="002935B3"/>
    <w:rsid w:val="002A1EC1"/>
    <w:rsid w:val="002A6418"/>
    <w:rsid w:val="002A7BFD"/>
    <w:rsid w:val="002B16CA"/>
    <w:rsid w:val="002B2304"/>
    <w:rsid w:val="002D4C43"/>
    <w:rsid w:val="002E1D52"/>
    <w:rsid w:val="002E397F"/>
    <w:rsid w:val="002E44B9"/>
    <w:rsid w:val="00304049"/>
    <w:rsid w:val="00310385"/>
    <w:rsid w:val="00311788"/>
    <w:rsid w:val="0031291F"/>
    <w:rsid w:val="0031453D"/>
    <w:rsid w:val="00322D91"/>
    <w:rsid w:val="00333C2F"/>
    <w:rsid w:val="0033512E"/>
    <w:rsid w:val="00340506"/>
    <w:rsid w:val="0034414D"/>
    <w:rsid w:val="003755DE"/>
    <w:rsid w:val="0039367F"/>
    <w:rsid w:val="00394F9D"/>
    <w:rsid w:val="00395F50"/>
    <w:rsid w:val="00397CFF"/>
    <w:rsid w:val="003A31C5"/>
    <w:rsid w:val="003A66D7"/>
    <w:rsid w:val="003B0B7D"/>
    <w:rsid w:val="003D4E25"/>
    <w:rsid w:val="003D5B5F"/>
    <w:rsid w:val="003E04EC"/>
    <w:rsid w:val="003E2ED9"/>
    <w:rsid w:val="003E51C2"/>
    <w:rsid w:val="003E608E"/>
    <w:rsid w:val="003F0700"/>
    <w:rsid w:val="003F1581"/>
    <w:rsid w:val="00406ED8"/>
    <w:rsid w:val="00415531"/>
    <w:rsid w:val="00415562"/>
    <w:rsid w:val="004161B5"/>
    <w:rsid w:val="004229A7"/>
    <w:rsid w:val="004256BF"/>
    <w:rsid w:val="0043725B"/>
    <w:rsid w:val="00445DDC"/>
    <w:rsid w:val="00452458"/>
    <w:rsid w:val="00456BE6"/>
    <w:rsid w:val="00465525"/>
    <w:rsid w:val="00471F43"/>
    <w:rsid w:val="0047270E"/>
    <w:rsid w:val="004777D9"/>
    <w:rsid w:val="0048069B"/>
    <w:rsid w:val="00484DDF"/>
    <w:rsid w:val="004A0E7B"/>
    <w:rsid w:val="004A5069"/>
    <w:rsid w:val="004B35D3"/>
    <w:rsid w:val="004B49C3"/>
    <w:rsid w:val="004C0D42"/>
    <w:rsid w:val="004C24E2"/>
    <w:rsid w:val="004C40A4"/>
    <w:rsid w:val="004D2435"/>
    <w:rsid w:val="004D2910"/>
    <w:rsid w:val="004D49CC"/>
    <w:rsid w:val="004D60A7"/>
    <w:rsid w:val="004D6E4D"/>
    <w:rsid w:val="004E008E"/>
    <w:rsid w:val="004E5145"/>
    <w:rsid w:val="005104B1"/>
    <w:rsid w:val="00522B01"/>
    <w:rsid w:val="00524AF0"/>
    <w:rsid w:val="005279F5"/>
    <w:rsid w:val="00535BC4"/>
    <w:rsid w:val="0054230C"/>
    <w:rsid w:val="00547785"/>
    <w:rsid w:val="00547A33"/>
    <w:rsid w:val="005529A8"/>
    <w:rsid w:val="0056376B"/>
    <w:rsid w:val="00570A6F"/>
    <w:rsid w:val="005717FE"/>
    <w:rsid w:val="00574945"/>
    <w:rsid w:val="0058030B"/>
    <w:rsid w:val="00583AC9"/>
    <w:rsid w:val="005A3E2C"/>
    <w:rsid w:val="005A54A1"/>
    <w:rsid w:val="005B188E"/>
    <w:rsid w:val="005B68F5"/>
    <w:rsid w:val="005F1A80"/>
    <w:rsid w:val="005F3D38"/>
    <w:rsid w:val="005F621C"/>
    <w:rsid w:val="005F627B"/>
    <w:rsid w:val="005F6690"/>
    <w:rsid w:val="00611BC0"/>
    <w:rsid w:val="00613870"/>
    <w:rsid w:val="00614472"/>
    <w:rsid w:val="00614B94"/>
    <w:rsid w:val="00625746"/>
    <w:rsid w:val="00625CF0"/>
    <w:rsid w:val="00652395"/>
    <w:rsid w:val="00662244"/>
    <w:rsid w:val="006626DA"/>
    <w:rsid w:val="00694992"/>
    <w:rsid w:val="006A5F96"/>
    <w:rsid w:val="006A6F58"/>
    <w:rsid w:val="006C1781"/>
    <w:rsid w:val="006C2AD2"/>
    <w:rsid w:val="006E1A36"/>
    <w:rsid w:val="006E2934"/>
    <w:rsid w:val="006E56A8"/>
    <w:rsid w:val="006F69E0"/>
    <w:rsid w:val="006F7689"/>
    <w:rsid w:val="007010DC"/>
    <w:rsid w:val="00712C03"/>
    <w:rsid w:val="0071353C"/>
    <w:rsid w:val="00724656"/>
    <w:rsid w:val="00730186"/>
    <w:rsid w:val="00745C50"/>
    <w:rsid w:val="00756BCD"/>
    <w:rsid w:val="00757DFB"/>
    <w:rsid w:val="00757FB8"/>
    <w:rsid w:val="007605FA"/>
    <w:rsid w:val="00761BDE"/>
    <w:rsid w:val="00762BA9"/>
    <w:rsid w:val="00780DD2"/>
    <w:rsid w:val="00790622"/>
    <w:rsid w:val="007926AA"/>
    <w:rsid w:val="007A41C2"/>
    <w:rsid w:val="007A64CC"/>
    <w:rsid w:val="007C02D6"/>
    <w:rsid w:val="007C0E55"/>
    <w:rsid w:val="007C18AF"/>
    <w:rsid w:val="007C376E"/>
    <w:rsid w:val="007C6225"/>
    <w:rsid w:val="007C6E4C"/>
    <w:rsid w:val="007D2599"/>
    <w:rsid w:val="007D7346"/>
    <w:rsid w:val="007F7561"/>
    <w:rsid w:val="00807A67"/>
    <w:rsid w:val="00810624"/>
    <w:rsid w:val="00811432"/>
    <w:rsid w:val="008130F9"/>
    <w:rsid w:val="00817AD0"/>
    <w:rsid w:val="00831118"/>
    <w:rsid w:val="00844792"/>
    <w:rsid w:val="00844BDD"/>
    <w:rsid w:val="00846613"/>
    <w:rsid w:val="00856A06"/>
    <w:rsid w:val="008738CD"/>
    <w:rsid w:val="00876455"/>
    <w:rsid w:val="008835B7"/>
    <w:rsid w:val="00895192"/>
    <w:rsid w:val="008A3F99"/>
    <w:rsid w:val="008B5E8D"/>
    <w:rsid w:val="008B7FD7"/>
    <w:rsid w:val="008C04E9"/>
    <w:rsid w:val="008C44B3"/>
    <w:rsid w:val="008C7608"/>
    <w:rsid w:val="008C763F"/>
    <w:rsid w:val="008C7BFD"/>
    <w:rsid w:val="008D16BE"/>
    <w:rsid w:val="008D3F2F"/>
    <w:rsid w:val="008D7562"/>
    <w:rsid w:val="008E06B8"/>
    <w:rsid w:val="008E2B2F"/>
    <w:rsid w:val="008E73ED"/>
    <w:rsid w:val="008F0A5E"/>
    <w:rsid w:val="008F56BA"/>
    <w:rsid w:val="0090665F"/>
    <w:rsid w:val="0091471E"/>
    <w:rsid w:val="00921B78"/>
    <w:rsid w:val="00932983"/>
    <w:rsid w:val="009367E5"/>
    <w:rsid w:val="00945657"/>
    <w:rsid w:val="00945BD9"/>
    <w:rsid w:val="009577CD"/>
    <w:rsid w:val="00973819"/>
    <w:rsid w:val="0098448D"/>
    <w:rsid w:val="00994B30"/>
    <w:rsid w:val="0099527D"/>
    <w:rsid w:val="009A326B"/>
    <w:rsid w:val="009A38EF"/>
    <w:rsid w:val="009B0C8D"/>
    <w:rsid w:val="009B109E"/>
    <w:rsid w:val="009B3531"/>
    <w:rsid w:val="009B534D"/>
    <w:rsid w:val="009B68CE"/>
    <w:rsid w:val="009D2ABE"/>
    <w:rsid w:val="009D3ADF"/>
    <w:rsid w:val="009D73EC"/>
    <w:rsid w:val="00A02424"/>
    <w:rsid w:val="00A05FF3"/>
    <w:rsid w:val="00A1034C"/>
    <w:rsid w:val="00A12455"/>
    <w:rsid w:val="00A13A18"/>
    <w:rsid w:val="00A211C3"/>
    <w:rsid w:val="00A32BD4"/>
    <w:rsid w:val="00A363CF"/>
    <w:rsid w:val="00A547C0"/>
    <w:rsid w:val="00A63214"/>
    <w:rsid w:val="00A66052"/>
    <w:rsid w:val="00A727DA"/>
    <w:rsid w:val="00A82F82"/>
    <w:rsid w:val="00A8437B"/>
    <w:rsid w:val="00A90DB2"/>
    <w:rsid w:val="00A96FB6"/>
    <w:rsid w:val="00AA15E3"/>
    <w:rsid w:val="00AA1B66"/>
    <w:rsid w:val="00AB1B23"/>
    <w:rsid w:val="00AC58ED"/>
    <w:rsid w:val="00AD417C"/>
    <w:rsid w:val="00AD774F"/>
    <w:rsid w:val="00AE3557"/>
    <w:rsid w:val="00AE53DA"/>
    <w:rsid w:val="00AF297F"/>
    <w:rsid w:val="00B01A4E"/>
    <w:rsid w:val="00B03225"/>
    <w:rsid w:val="00B06048"/>
    <w:rsid w:val="00B2118F"/>
    <w:rsid w:val="00B30247"/>
    <w:rsid w:val="00B30ECF"/>
    <w:rsid w:val="00B447ED"/>
    <w:rsid w:val="00B50C38"/>
    <w:rsid w:val="00B65D21"/>
    <w:rsid w:val="00B7166D"/>
    <w:rsid w:val="00B76AB8"/>
    <w:rsid w:val="00B92A8C"/>
    <w:rsid w:val="00B9484C"/>
    <w:rsid w:val="00B96DB4"/>
    <w:rsid w:val="00BA052A"/>
    <w:rsid w:val="00BB1495"/>
    <w:rsid w:val="00BB3EB4"/>
    <w:rsid w:val="00BB7F2A"/>
    <w:rsid w:val="00BC69B8"/>
    <w:rsid w:val="00BD5D0C"/>
    <w:rsid w:val="00BF08DA"/>
    <w:rsid w:val="00BF288C"/>
    <w:rsid w:val="00C03A3D"/>
    <w:rsid w:val="00C03A55"/>
    <w:rsid w:val="00C17460"/>
    <w:rsid w:val="00C23668"/>
    <w:rsid w:val="00C2417C"/>
    <w:rsid w:val="00C3076E"/>
    <w:rsid w:val="00C3141E"/>
    <w:rsid w:val="00C357F7"/>
    <w:rsid w:val="00C35BD6"/>
    <w:rsid w:val="00C473ED"/>
    <w:rsid w:val="00C50155"/>
    <w:rsid w:val="00C502A3"/>
    <w:rsid w:val="00C632CA"/>
    <w:rsid w:val="00C6473F"/>
    <w:rsid w:val="00C83127"/>
    <w:rsid w:val="00C862AB"/>
    <w:rsid w:val="00CA117D"/>
    <w:rsid w:val="00CA26EE"/>
    <w:rsid w:val="00CA3A4E"/>
    <w:rsid w:val="00CA7D76"/>
    <w:rsid w:val="00CB0083"/>
    <w:rsid w:val="00CB35F1"/>
    <w:rsid w:val="00CB5B87"/>
    <w:rsid w:val="00CC1F92"/>
    <w:rsid w:val="00CC3334"/>
    <w:rsid w:val="00CC4C73"/>
    <w:rsid w:val="00CC7ED0"/>
    <w:rsid w:val="00CD3C67"/>
    <w:rsid w:val="00CD5048"/>
    <w:rsid w:val="00CE006D"/>
    <w:rsid w:val="00CF1740"/>
    <w:rsid w:val="00CF3751"/>
    <w:rsid w:val="00CF750D"/>
    <w:rsid w:val="00D0133B"/>
    <w:rsid w:val="00D206DF"/>
    <w:rsid w:val="00D222CA"/>
    <w:rsid w:val="00D269D3"/>
    <w:rsid w:val="00D32682"/>
    <w:rsid w:val="00D34ABE"/>
    <w:rsid w:val="00D35EB8"/>
    <w:rsid w:val="00D37447"/>
    <w:rsid w:val="00D37FDB"/>
    <w:rsid w:val="00D509C9"/>
    <w:rsid w:val="00D52FAE"/>
    <w:rsid w:val="00D7159E"/>
    <w:rsid w:val="00D745EC"/>
    <w:rsid w:val="00D74730"/>
    <w:rsid w:val="00D7632F"/>
    <w:rsid w:val="00D84119"/>
    <w:rsid w:val="00D858A3"/>
    <w:rsid w:val="00DA1B6E"/>
    <w:rsid w:val="00DA287E"/>
    <w:rsid w:val="00DA2F1E"/>
    <w:rsid w:val="00DE3020"/>
    <w:rsid w:val="00DE5669"/>
    <w:rsid w:val="00DF446B"/>
    <w:rsid w:val="00DF7442"/>
    <w:rsid w:val="00E01962"/>
    <w:rsid w:val="00E01D9E"/>
    <w:rsid w:val="00E02E75"/>
    <w:rsid w:val="00E0417B"/>
    <w:rsid w:val="00E10399"/>
    <w:rsid w:val="00E113AC"/>
    <w:rsid w:val="00E334CB"/>
    <w:rsid w:val="00E4709D"/>
    <w:rsid w:val="00E50630"/>
    <w:rsid w:val="00E53E7A"/>
    <w:rsid w:val="00E60D72"/>
    <w:rsid w:val="00E62515"/>
    <w:rsid w:val="00E72B16"/>
    <w:rsid w:val="00E72DE7"/>
    <w:rsid w:val="00E84898"/>
    <w:rsid w:val="00E8577D"/>
    <w:rsid w:val="00E92BFB"/>
    <w:rsid w:val="00E97266"/>
    <w:rsid w:val="00EA0681"/>
    <w:rsid w:val="00EA5118"/>
    <w:rsid w:val="00EB3679"/>
    <w:rsid w:val="00EB78F6"/>
    <w:rsid w:val="00EE1976"/>
    <w:rsid w:val="00EE1C7D"/>
    <w:rsid w:val="00EE2DAA"/>
    <w:rsid w:val="00EE3E81"/>
    <w:rsid w:val="00EE794D"/>
    <w:rsid w:val="00F03272"/>
    <w:rsid w:val="00F1511C"/>
    <w:rsid w:val="00F24853"/>
    <w:rsid w:val="00F30248"/>
    <w:rsid w:val="00F32B54"/>
    <w:rsid w:val="00F36984"/>
    <w:rsid w:val="00F37DD1"/>
    <w:rsid w:val="00F45827"/>
    <w:rsid w:val="00F467EB"/>
    <w:rsid w:val="00F50F54"/>
    <w:rsid w:val="00F60201"/>
    <w:rsid w:val="00F62588"/>
    <w:rsid w:val="00F67ECC"/>
    <w:rsid w:val="00F709B1"/>
    <w:rsid w:val="00F71C0B"/>
    <w:rsid w:val="00F7355A"/>
    <w:rsid w:val="00F756FC"/>
    <w:rsid w:val="00F81706"/>
    <w:rsid w:val="00F81DBE"/>
    <w:rsid w:val="00F8264A"/>
    <w:rsid w:val="00F8566F"/>
    <w:rsid w:val="00F857E2"/>
    <w:rsid w:val="00F8695C"/>
    <w:rsid w:val="00F87741"/>
    <w:rsid w:val="00F9162D"/>
    <w:rsid w:val="00F95DE7"/>
    <w:rsid w:val="00FA66A3"/>
    <w:rsid w:val="00FA6D57"/>
    <w:rsid w:val="00FB2622"/>
    <w:rsid w:val="00FB6163"/>
    <w:rsid w:val="00FC051C"/>
    <w:rsid w:val="00FC7F7B"/>
    <w:rsid w:val="00FE15E0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9727"/>
  <w15:docId w15:val="{918363DC-8B06-4C6D-8279-087582F0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7EA"/>
  </w:style>
  <w:style w:type="paragraph" w:styleId="Nagwek1">
    <w:name w:val="heading 1"/>
    <w:basedOn w:val="Normalny"/>
    <w:link w:val="Nagwek1Znak"/>
    <w:uiPriority w:val="9"/>
    <w:qFormat/>
    <w:rsid w:val="002B1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5,CW_Lista,2 heading,A_wyliczenie,K-P_odwolanie,lp1"/>
    <w:basedOn w:val="Normalny"/>
    <w:link w:val="AkapitzlistZnak"/>
    <w:uiPriority w:val="34"/>
    <w:qFormat/>
    <w:rsid w:val="00D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CA"/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CA"/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2C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rsid w:val="00D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rsid w:val="00D222CA"/>
    <w:rPr>
      <w:rFonts w:ascii="Tahoma" w:hAnsi="Tahoma" w:cs="Tahoma" w:hint="default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22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2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B16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rsid w:val="002B16C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6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6CA"/>
    <w:rPr>
      <w:vertAlign w:val="superscript"/>
    </w:rPr>
  </w:style>
  <w:style w:type="character" w:customStyle="1" w:styleId="footnote">
    <w:name w:val="footnote"/>
    <w:basedOn w:val="Domylnaczcionkaakapitu"/>
    <w:rsid w:val="002B16CA"/>
  </w:style>
  <w:style w:type="paragraph" w:customStyle="1" w:styleId="mainpub">
    <w:name w:val="mainpub"/>
    <w:basedOn w:val="Normalny"/>
    <w:rsid w:val="002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6C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1"/>
    <w:uiPriority w:val="99"/>
    <w:rsid w:val="007C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C18AF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7C18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C18AF"/>
    <w:rPr>
      <w:vertAlign w:val="superscript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CW_Lista Znak"/>
    <w:link w:val="Akapitzlist"/>
    <w:uiPriority w:val="34"/>
    <w:qFormat/>
    <w:rsid w:val="00E1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74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3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09FF-E929-4C4D-BB4F-38B0B235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7027</Words>
  <Characters>42168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Agnieszka Kotowicz</cp:lastModifiedBy>
  <cp:revision>2</cp:revision>
  <cp:lastPrinted>2023-10-12T12:07:00Z</cp:lastPrinted>
  <dcterms:created xsi:type="dcterms:W3CDTF">2023-11-16T06:30:00Z</dcterms:created>
  <dcterms:modified xsi:type="dcterms:W3CDTF">2023-11-16T06:30:00Z</dcterms:modified>
</cp:coreProperties>
</file>