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503DC5AC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FA103C">
        <w:rPr>
          <w:rFonts w:ascii="Arial" w:hAnsi="Arial" w:cs="Arial"/>
          <w:sz w:val="22"/>
          <w:szCs w:val="22"/>
        </w:rPr>
        <w:t>8</w:t>
      </w:r>
      <w:r w:rsidRPr="00935893">
        <w:rPr>
          <w:rFonts w:ascii="Arial" w:hAnsi="Arial" w:cs="Arial"/>
          <w:sz w:val="22"/>
          <w:szCs w:val="22"/>
        </w:rPr>
        <w:t>/I/202</w:t>
      </w:r>
      <w:r w:rsidR="00FA103C">
        <w:rPr>
          <w:rFonts w:ascii="Arial" w:hAnsi="Arial" w:cs="Arial"/>
          <w:sz w:val="22"/>
          <w:szCs w:val="22"/>
        </w:rPr>
        <w:t>3</w:t>
      </w:r>
    </w:p>
    <w:p w14:paraId="422CFE51" w14:textId="5B00A6B0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EB2EB4">
        <w:rPr>
          <w:rFonts w:asciiTheme="minorHAnsi" w:hAnsiTheme="minorHAnsi" w:cstheme="minorHAnsi"/>
          <w:b/>
          <w:bCs/>
        </w:rPr>
        <w:t>d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DE55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35F9D54E" w14:textId="6CD53AE9" w:rsidR="00C15B8E" w:rsidRPr="00FA103C" w:rsidRDefault="00C15B8E" w:rsidP="00FA103C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EB2EB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Pr="00E66D42">
        <w:rPr>
          <w:rStyle w:val="FontStyle49"/>
          <w:rFonts w:asciiTheme="minorHAnsi" w:hAnsiTheme="minorHAnsi" w:cstheme="minorHAnsi"/>
          <w:sz w:val="22"/>
          <w:szCs w:val="22"/>
        </w:rPr>
        <w:t>artykułów higienicznych i środków czystości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EB2EB4"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DPG </w:t>
      </w:r>
      <w:r w:rsidR="00EB2EB4">
        <w:rPr>
          <w:rFonts w:asciiTheme="minorHAnsi" w:hAnsiTheme="minorHAnsi" w:cstheme="minorHAnsi"/>
          <w:b/>
          <w:bCs/>
          <w:sz w:val="22"/>
          <w:szCs w:val="22"/>
        </w:rPr>
        <w:t>w Krościenku</w:t>
      </w:r>
    </w:p>
    <w:p w14:paraId="77227A4C" w14:textId="77777777" w:rsidR="00770B77" w:rsidRDefault="00C85B66" w:rsidP="00770B7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 w:rsidR="00D52D50">
        <w:rPr>
          <w:rFonts w:asciiTheme="minorHAnsi" w:hAnsiTheme="minorHAnsi" w:cstheme="minorHAnsi"/>
          <w:sz w:val="22"/>
          <w:szCs w:val="22"/>
        </w:rPr>
        <w:t xml:space="preserve"> </w:t>
      </w:r>
      <w:r w:rsidRPr="00C85B66">
        <w:rPr>
          <w:rFonts w:asciiTheme="minorHAnsi" w:hAnsiTheme="minorHAnsi" w:cstheme="minorHAnsi"/>
          <w:sz w:val="22"/>
          <w:szCs w:val="22"/>
        </w:rPr>
        <w:t xml:space="preserve">części nr </w:t>
      </w:r>
      <w:r w:rsidR="00EB2EB4">
        <w:rPr>
          <w:rFonts w:asciiTheme="minorHAnsi" w:hAnsiTheme="minorHAnsi" w:cstheme="minorHAnsi"/>
          <w:sz w:val="22"/>
          <w:szCs w:val="22"/>
        </w:rPr>
        <w:t>4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C85B66">
        <w:rPr>
          <w:rFonts w:asciiTheme="minorHAnsi" w:hAnsiTheme="minorHAnsi" w:cstheme="minorHAnsi"/>
          <w:b/>
          <w:sz w:val="22"/>
          <w:szCs w:val="22"/>
        </w:rPr>
        <w:t>tabela:</w:t>
      </w:r>
      <w:bookmarkEnd w:id="0"/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499"/>
        <w:gridCol w:w="973"/>
        <w:gridCol w:w="757"/>
        <w:gridCol w:w="992"/>
        <w:gridCol w:w="851"/>
        <w:gridCol w:w="992"/>
        <w:gridCol w:w="1417"/>
        <w:gridCol w:w="1538"/>
      </w:tblGrid>
      <w:tr w:rsidR="0021318D" w:rsidRPr="0021318D" w14:paraId="04C43248" w14:textId="77777777" w:rsidTr="0021318D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937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18D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2B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2AB0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51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0B6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74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9E0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14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422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 xml:space="preserve">Łączna cena brutto </w:t>
            </w:r>
          </w:p>
        </w:tc>
      </w:tr>
      <w:tr w:rsidR="0021318D" w:rsidRPr="0021318D" w14:paraId="4ED97596" w14:textId="77777777" w:rsidTr="0021318D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2A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1318D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08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8931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F7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D1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96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352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A4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5B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318D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21318D" w:rsidRPr="0021318D" w14:paraId="6704BDFB" w14:textId="77777777" w:rsidTr="0021318D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3F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31E0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Płyn przeznaczony do mycia okien i szyb oraz innych powierzchni. Zapobiega powstawaniu smug i zacieków z  zawartością alkoholu. Opakowanie 0,5 l. z atomizerem.</w:t>
            </w:r>
            <w:r w:rsidRPr="0021318D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5B9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2AB0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675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64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B0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70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B5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4A7E637E" w14:textId="77777777" w:rsidTr="0021318D">
        <w:trPr>
          <w:trHeight w:val="1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42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510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Płyn do mycia naczyń doskonale rozpuszczający tłuszcz, nie pozostawiający smug i zacieków. Delikatny dla dłoni. Zawierający 5-15% anionowe środki powierzchniowo czynne, do 5% niejonowe środki powierzchniowo czynne. Koncentrat, opakowanie 5 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42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D24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BD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506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26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C3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6FD0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6B4673FD" w14:textId="77777777" w:rsidTr="0021318D">
        <w:trPr>
          <w:trHeight w:val="16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5F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890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Proszek do szorowania urządzeń sanitarnych. Do czyszczenia miejsc silnie zbrudzonych, powierzchni emaliowanych. Pozostawia idealny blask i nie rysuje czyszczonych powierzchni. Opakowanie 0,5 kg.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BB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4E4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868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15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6D9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622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D7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6E6AA737" w14:textId="77777777" w:rsidTr="0021318D">
        <w:trPr>
          <w:trHeight w:val="14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7D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2F1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Środek do udrożniania rur i syfonów w instalacjach kanalizacyjnych w granulkach. Usuwa zanieczyszczenia stałe i organiczne (tłuszcz, włosy, papier, odpadki kuchenne), likwiduje nieprzyjemne zapachy. Opakowanie 0,5 kg.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03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989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F6D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41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5D8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50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77A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6D56255D" w14:textId="77777777" w:rsidTr="0021318D">
        <w:trPr>
          <w:trHeight w:val="1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49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9C9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Płyn/żel do mycia i dezynfekcji wc, urządzeń i powierzchni w pomieszczeniach sanitarnych. Zabija bakterie, wirusy i grzyby, dezynfekuje, czyści i wybiela.  Przeznaczony do powierzchni i urządzeń odpornych na działanie kwasów m.in. kafelki ceramiczne, porcelana, pozostawiający trwały i przyjemny zapach. Zawierający  związki wybielające na bazie chloru. </w:t>
            </w:r>
            <w:r w:rsidRPr="0021318D">
              <w:rPr>
                <w:rFonts w:ascii="Calibri" w:hAnsi="Calibri" w:cs="Calibri"/>
                <w:b/>
                <w:bCs/>
              </w:rPr>
              <w:t>Opakowanie 0,75 l.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A2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38E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60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6E8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3F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55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2C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68665DBF" w14:textId="77777777" w:rsidTr="0021318D">
        <w:trPr>
          <w:trHeight w:val="1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CA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327" w14:textId="0E5BECCF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Płyn uniwersalny do mycia podłóg, terakoty, PCV. Wydajny, nie wymaga szorowania i spłukiwania. Usuwa tłuszcz i brud, pozostawiając na umytych powierzchniach długotrwały świeży zapach. Zawierający &lt; 5% anionowe środki powierzchniowo czynne. Opakowanie 5 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EBA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06A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D1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9E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4F0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7B8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35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6F09FA21" w14:textId="77777777" w:rsidTr="0021318D">
        <w:trPr>
          <w:trHeight w:val="9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A9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E43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Kremowe mydło w płynie o naturalnym pH, delikatne dla skóry. Opakowanie 5 l.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22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ED7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F6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238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13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99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C42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3A11D082" w14:textId="77777777" w:rsidTr="0021318D">
        <w:trPr>
          <w:trHeight w:val="15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38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7ECA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Proszek do prania tkanin kolorowych do pralek automatycznych o dobrych właściwościach piorących. Skutecznie usuwa uporczywe plamy, nie niszczy pranych tkanin i chroni je przed wyblaknięciem. Zawierający 5-15% Anionowe Środki Powierzchniowo Czynne, &lt;5% Niejonowe Środki Powierzchniowo Czynne.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B2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3A6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9A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73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CB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D3A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C4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2A98E8BE" w14:textId="77777777" w:rsidTr="0021318D">
        <w:trPr>
          <w:trHeight w:val="1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2F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278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Preparat  czyszczący do mebli w sprayu o przyjemnym świeżym zapachu, przeznaczony do czyszczenia powierzchni z  drewna, metalu, plastiku i szkła.  Skutecznie usuwa ślady i odciski palców, kurz, smugi i nadaje połysk. Opakowanie min. 300 ml.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5F49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374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A40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05D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29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CF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09C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66888608" w14:textId="77777777" w:rsidTr="0021318D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858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6D2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Krem ochronny i pielęgnujący do rąk,zawierający alantoine i glicerynę. Intensywnie regeneruje i odbudowuje skórę dłoni, chroni przed wysuszeniem. Tuba 100 ml.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A8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020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3F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36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8BA0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51A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75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72B624B9" w14:textId="77777777" w:rsidTr="0021318D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CEA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816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Pasta BHP ze ścierniwem, usuwająca zabrudzenia smarów, sadzy i oleju.Opakowanie 0,5 kg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CDF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F5C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DE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92A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B5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50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25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6BF41BE2" w14:textId="77777777" w:rsidTr="0021318D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AFA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6B4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Szczotka do WC wykonana z tworzywa sztucznego w obudowie otwartej.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781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9EAA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BD9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798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047D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309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FE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53D43E6C" w14:textId="77777777" w:rsidTr="0021318D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A27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DEA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Wiadro 10l. z tworzywa sztucznego z uchwytem plastikowym. Kolor szary lub jasnoniebieski.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AB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F48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14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78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448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054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3A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18211B3C" w14:textId="77777777" w:rsidTr="0021318D">
        <w:trPr>
          <w:trHeight w:val="1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98E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CA3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21318D">
              <w:rPr>
                <w:rFonts w:ascii="Calibri" w:hAnsi="Calibri" w:cs="Calibri"/>
                <w:b/>
                <w:bCs/>
              </w:rPr>
              <w:t>zielony</w:t>
            </w:r>
            <w:r w:rsidRPr="0021318D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978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E989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78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A5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C55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3E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EE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44F47CB5" w14:textId="77777777" w:rsidTr="0021318D">
        <w:trPr>
          <w:trHeight w:val="1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E6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16A9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21318D">
              <w:rPr>
                <w:rFonts w:ascii="Calibri" w:hAnsi="Calibri" w:cs="Calibri"/>
                <w:b/>
                <w:bCs/>
              </w:rPr>
              <w:t>niebieski</w:t>
            </w:r>
            <w:r w:rsidRPr="0021318D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F2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A34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29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320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C4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79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83D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1E50D100" w14:textId="77777777" w:rsidTr="0021318D">
        <w:trPr>
          <w:trHeight w:val="1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FB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86F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21318D">
              <w:rPr>
                <w:rFonts w:ascii="Calibri" w:hAnsi="Calibri" w:cs="Calibri"/>
                <w:b/>
                <w:bCs/>
              </w:rPr>
              <w:t>różowy</w:t>
            </w:r>
            <w:r w:rsidRPr="0021318D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089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42D0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47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5B4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050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FE6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7E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4AAD32E7" w14:textId="77777777" w:rsidTr="0021318D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B3C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D8A0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Ścierka kuchenna wykonana z naturalnego materiału składającego się ze 100 % bawełny. Przyjemna w dotyku, doskonale chłonie wodę. Gramatura min. 280 g/m2. Wymiany min. 50 x 70 cm.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67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824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58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BC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C0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39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8FD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7014B554" w14:textId="77777777" w:rsidTr="0021318D">
        <w:trPr>
          <w:trHeight w:val="20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E7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E6D6" w14:textId="77777777" w:rsidR="0021318D" w:rsidRPr="0021318D" w:rsidRDefault="0021318D" w:rsidP="0021318D">
            <w:pPr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 xml:space="preserve">Mleczko z mikrokryształkami do czyszczenia armatury i sanitariatów, powierzchni emaliowanych, chromowanych, tworzyw sztucznych  i wszelkich powierzchni usuwające najbardziej oporne zabrudzenia (takie jak przypalony tłuszcz, kamień i rdzę) łatwo spłukujące, odtłuszczające, pozostawiające świeży zapach. Zawierające anionowe środki powierzchniowo czynne &lt;5 %, podchloryn sodu &lt;5 %. Opakowanie 750 ml.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52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EB3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B9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E2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C2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D8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0A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0C5AD325" w14:textId="77777777" w:rsidTr="0021318D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8B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975" w14:textId="77777777" w:rsidR="0021318D" w:rsidRPr="0021318D" w:rsidRDefault="0021318D" w:rsidP="0021318D">
            <w:pPr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Wiaderko z wyciskaczem (okrągłym). Specjalne sito pozwala na efektywne odsączanie mopa przy minimalnym wysiłku. Trwałe, wysokiej jakości tworzywo zwiększa odporność wiaderka na uszkodzenia mechaniczne. Pojemność min. 13 l.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6A1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7389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26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C4D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A71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F3D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BD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2DE824E2" w14:textId="77777777" w:rsidTr="0021318D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0B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76B" w14:textId="77777777" w:rsidR="0021318D" w:rsidRPr="0021318D" w:rsidRDefault="0021318D" w:rsidP="0021318D">
            <w:pPr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Szczotka / miotła do zamiatania, drewniana, posiadająca gęste włosie. Szerokość min. 28 cm, długość włosia min. 6 cm, długość trzonka min. 120 cm.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1A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6E6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5B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618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26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39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E81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6E4AE834" w14:textId="77777777" w:rsidTr="0021318D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A1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D01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Kij do mopa metalowy, zakończony nakładką z otworem do powieszenia, długość trzonka min. 130 cm.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81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F0D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8BA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B6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E0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37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BB1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6C7FDD94" w14:textId="77777777" w:rsidTr="0021318D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439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lastRenderedPageBreak/>
              <w:t>22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6C0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Końcówka mopa bardzo dobrej jakości bawełniana, sznurkowa, która dobrze wchłania wodę i łatwo się wyciska. Z plastikowym gwintowanym uchwytem do wkręcania kija. Długość splotu min. 30 cm, gramatura min. 250 g.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7A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16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4CE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86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21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2F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049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21890529" w14:textId="77777777" w:rsidTr="0021318D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6789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47C" w14:textId="77777777" w:rsidR="0021318D" w:rsidRPr="0021318D" w:rsidRDefault="0021318D" w:rsidP="0021318D">
            <w:pPr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Ściągacz do szyb o szerokości min. 20 cm. wraz z drążkiem (teleskopem) o długości min. 70-120 cm.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7FD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 xml:space="preserve">szt.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3CF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08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A43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07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898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71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456EE387" w14:textId="77777777" w:rsidTr="0021318D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6E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03A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Gąbka, zmywak kuchenny wytrzymały i chłonny długości min. 10 cm, szer. min 7 cm, wysokość min. 2,5 cm.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46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326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58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8F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F9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E4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06D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41CE322D" w14:textId="77777777" w:rsidTr="0021318D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92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7E3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Odświeżacz w sprayu, skutecznie neutralizujący przykre zapachy, odświeżający powietrze, dający uczucie higienicznej czystości i świeżości. Opakowanie min. 250 ml.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1F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FAE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88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FAC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CA8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455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FC6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38FAF90A" w14:textId="77777777" w:rsidTr="0021318D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A9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A2D" w14:textId="77777777" w:rsidR="0021318D" w:rsidRPr="0021318D" w:rsidRDefault="0021318D" w:rsidP="0021318D">
            <w:pPr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 xml:space="preserve">Proszek do prania dywanów, zasadniczego czyszczenia wykładzin tekstylnych i tapicerki meblowej w trybie spryskiwania i odsysania. Usuwa oleje, tłuszcze i kurz. Gotowy do użycia. Opakowanie 10 kg.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1AD9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20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F9D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60A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EF2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5C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55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0FFDBFA4" w14:textId="77777777" w:rsidTr="0021318D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017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27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E275" w14:textId="77777777" w:rsidR="0021318D" w:rsidRPr="0021318D" w:rsidRDefault="0021318D" w:rsidP="0021318D">
            <w:pPr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 xml:space="preserve">Zestaw: plastikowa szufelka ze zmiotką. Szerokość szufelki min. 21 cm, zakończona gumą, dzięki której dokładnie można zgarnąć na nią brud i kurz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93E0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A509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</w:rPr>
            </w:pPr>
            <w:r w:rsidRPr="0021318D">
              <w:rPr>
                <w:rFonts w:ascii="Calibri" w:hAnsi="Calibri" w:cs="Calibri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7A4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D6A1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8CDF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B32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23E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318D" w:rsidRPr="0021318D" w14:paraId="64098F15" w14:textId="77777777" w:rsidTr="0021318D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A543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508" w14:textId="77777777" w:rsidR="0021318D" w:rsidRPr="0021318D" w:rsidRDefault="0021318D" w:rsidP="0021318D">
            <w:pPr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EEDD" w14:textId="77777777" w:rsidR="0021318D" w:rsidRPr="0021318D" w:rsidRDefault="0021318D" w:rsidP="0021318D"/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70E5" w14:textId="77777777" w:rsidR="0021318D" w:rsidRPr="0021318D" w:rsidRDefault="0021318D" w:rsidP="0021318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EE83" w14:textId="77777777" w:rsidR="0021318D" w:rsidRPr="0021318D" w:rsidRDefault="0021318D" w:rsidP="0021318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F1F5" w14:textId="77777777" w:rsidR="0021318D" w:rsidRPr="0021318D" w:rsidRDefault="0021318D" w:rsidP="0021318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9B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 xml:space="preserve">Suma: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77A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142B" w14:textId="77777777" w:rsidR="0021318D" w:rsidRPr="0021318D" w:rsidRDefault="0021318D" w:rsidP="0021318D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18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504621B" w14:textId="466EBF6F" w:rsidR="00275107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B2D7AC" w14:textId="77777777" w:rsidR="006656F5" w:rsidRPr="00D75E4B" w:rsidRDefault="006656F5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lastRenderedPageBreak/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74FFF47" w:rsidR="00574C11" w:rsidRDefault="006753B4" w:rsidP="00DE55F6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>.</w:t>
      </w:r>
    </w:p>
    <w:p w14:paraId="3DC48032" w14:textId="31D295E3" w:rsidR="00FA103C" w:rsidRPr="00FA103C" w:rsidRDefault="00FA103C" w:rsidP="00FA103C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775000"/>
      <w:r>
        <w:rPr>
          <w:rFonts w:asciiTheme="minorHAnsi" w:hAnsiTheme="minorHAnsi" w:cstheme="minorHAnsi"/>
          <w:sz w:val="22"/>
          <w:szCs w:val="22"/>
        </w:rPr>
        <w:t>Oświadczamy, że jesteśmy związani ofertą przez okres wskazany w SW</w:t>
      </w:r>
      <w:r>
        <w:rPr>
          <w:rFonts w:asciiTheme="minorHAnsi" w:hAnsiTheme="minorHAnsi" w:cstheme="minorHAnsi"/>
        </w:rPr>
        <w:t>Z.</w:t>
      </w:r>
      <w:bookmarkEnd w:id="1"/>
    </w:p>
    <w:p w14:paraId="3170E4C0" w14:textId="77777777" w:rsidR="00FA103C" w:rsidRPr="00FA103C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Zwrotu wadium należy dokonać na rachunek bankowy Wykonawcy: </w:t>
      </w:r>
    </w:p>
    <w:p w14:paraId="0438ED98" w14:textId="7412CEA2" w:rsidR="00142468" w:rsidRPr="00C15B8E" w:rsidRDefault="00FA103C" w:rsidP="00FA103C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="00B0774B" w:rsidRPr="00C15B8E">
        <w:rPr>
          <w:rFonts w:asciiTheme="minorHAnsi" w:hAnsiTheme="minorHAnsi" w:cstheme="minorHAnsi"/>
          <w:sz w:val="22"/>
          <w:szCs w:val="22"/>
        </w:rPr>
        <w:t>……………………………………..…… (</w:t>
      </w:r>
      <w:r w:rsidR="00B0774B"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="00B0774B" w:rsidRPr="00C15B8E">
        <w:rPr>
          <w:rFonts w:asciiTheme="minorHAnsi" w:hAnsiTheme="minorHAnsi" w:cstheme="minorHAnsi"/>
        </w:rPr>
        <w:t>).</w:t>
      </w:r>
    </w:p>
    <w:p w14:paraId="1D5CE4FF" w14:textId="77777777" w:rsidR="00FA103C" w:rsidRPr="00FA103C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FA103C">
        <w:rPr>
          <w:rFonts w:asciiTheme="minorHAnsi" w:hAnsiTheme="minorHAnsi" w:cstheme="minorHAnsi"/>
          <w:sz w:val="22"/>
          <w:szCs w:val="22"/>
        </w:rPr>
        <w:t>:</w:t>
      </w:r>
    </w:p>
    <w:p w14:paraId="16329450" w14:textId="47AAC6FF" w:rsidR="000D366F" w:rsidRPr="00C15B8E" w:rsidRDefault="00FA103C" w:rsidP="00FA103C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2AD686E5" w:rsidR="0014200B" w:rsidRPr="00C15B8E" w:rsidRDefault="00342A56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7F96E936" w:rsidR="00137418" w:rsidRPr="00483AD5" w:rsidRDefault="0063217C" w:rsidP="00EB2E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 xml:space="preserve">wypełnić w/w obowiązki wobec osób </w:t>
      </w:r>
      <w:r w:rsidR="00B9569F">
        <w:rPr>
          <w:rFonts w:asciiTheme="minorHAnsi" w:hAnsiTheme="minorHAnsi" w:cstheme="minorHAnsi"/>
          <w:sz w:val="22"/>
          <w:szCs w:val="22"/>
        </w:rPr>
        <w:lastRenderedPageBreak/>
        <w:t>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3E18BCC7" w14:textId="77777777" w:rsidR="002F5763" w:rsidRDefault="002F5763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FF03F9" w14:textId="4BE57DD2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1F6B9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DB58" w14:textId="77777777" w:rsidR="006F7DEF" w:rsidRDefault="006F7DEF">
      <w:r>
        <w:separator/>
      </w:r>
    </w:p>
  </w:endnote>
  <w:endnote w:type="continuationSeparator" w:id="0">
    <w:p w14:paraId="6DF560A9" w14:textId="77777777" w:rsidR="006F7DEF" w:rsidRDefault="006F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E3EE" w14:textId="77777777" w:rsidR="006F7DEF" w:rsidRDefault="006F7DEF">
      <w:r>
        <w:separator/>
      </w:r>
    </w:p>
  </w:footnote>
  <w:footnote w:type="continuationSeparator" w:id="0">
    <w:p w14:paraId="6C1C9E7D" w14:textId="77777777" w:rsidR="006F7DEF" w:rsidRDefault="006F7DEF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2234"/>
    <w:rsid w:val="000E60FA"/>
    <w:rsid w:val="000E71CC"/>
    <w:rsid w:val="000E757D"/>
    <w:rsid w:val="00107166"/>
    <w:rsid w:val="00110A2F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85F"/>
    <w:rsid w:val="0021318D"/>
    <w:rsid w:val="00214145"/>
    <w:rsid w:val="00216043"/>
    <w:rsid w:val="00224F3A"/>
    <w:rsid w:val="00226E59"/>
    <w:rsid w:val="00232648"/>
    <w:rsid w:val="002379EF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5763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617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6BCB"/>
    <w:rsid w:val="005A7548"/>
    <w:rsid w:val="005A7D7A"/>
    <w:rsid w:val="005B0480"/>
    <w:rsid w:val="005B65CE"/>
    <w:rsid w:val="005C4DF4"/>
    <w:rsid w:val="005C59A2"/>
    <w:rsid w:val="005D2D26"/>
    <w:rsid w:val="00605F7C"/>
    <w:rsid w:val="00607DF0"/>
    <w:rsid w:val="0061114A"/>
    <w:rsid w:val="00615B65"/>
    <w:rsid w:val="006223D8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656F5"/>
    <w:rsid w:val="006753A7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6F7DEF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0B77"/>
    <w:rsid w:val="0077264F"/>
    <w:rsid w:val="00777BF7"/>
    <w:rsid w:val="00780151"/>
    <w:rsid w:val="00794C4D"/>
    <w:rsid w:val="00795E18"/>
    <w:rsid w:val="00796E4F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3F7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387A"/>
    <w:rsid w:val="00B1404A"/>
    <w:rsid w:val="00B16698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F1131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9338E"/>
    <w:rsid w:val="00C977CB"/>
    <w:rsid w:val="00CA54C0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B4393"/>
    <w:rsid w:val="00DD5F33"/>
    <w:rsid w:val="00DD7E97"/>
    <w:rsid w:val="00DE0A2F"/>
    <w:rsid w:val="00DE55F6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2EB4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89B"/>
    <w:rsid w:val="00F92B5A"/>
    <w:rsid w:val="00F93A9E"/>
    <w:rsid w:val="00F97E08"/>
    <w:rsid w:val="00FA103C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13</cp:revision>
  <cp:lastPrinted>2021-02-02T07:17:00Z</cp:lastPrinted>
  <dcterms:created xsi:type="dcterms:W3CDTF">2022-11-22T12:29:00Z</dcterms:created>
  <dcterms:modified xsi:type="dcterms:W3CDTF">2023-11-17T11:48:00Z</dcterms:modified>
</cp:coreProperties>
</file>