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55" w:rsidRPr="004862A2" w:rsidRDefault="005F3455" w:rsidP="005F3455">
      <w:pPr>
        <w:pStyle w:val="Standard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4862A2">
        <w:rPr>
          <w:rFonts w:asciiTheme="minorHAnsi" w:hAnsiTheme="minorHAnsi"/>
          <w:b/>
          <w:bCs/>
          <w:iCs/>
          <w:sz w:val="22"/>
          <w:szCs w:val="22"/>
        </w:rPr>
        <w:t>U</w:t>
      </w:r>
      <w:bookmarkStart w:id="1" w:name="_Toc516670557"/>
      <w:r w:rsidRPr="004862A2">
        <w:rPr>
          <w:rFonts w:asciiTheme="minorHAnsi" w:hAnsiTheme="minorHAnsi"/>
          <w:b/>
          <w:bCs/>
          <w:iCs/>
          <w:sz w:val="22"/>
          <w:szCs w:val="22"/>
        </w:rPr>
        <w:t>mowa</w:t>
      </w:r>
      <w:r w:rsidRPr="004862A2">
        <w:rPr>
          <w:rFonts w:asciiTheme="minorHAnsi" w:hAnsiTheme="minorHAnsi"/>
          <w:b/>
          <w:bCs/>
          <w:iCs/>
          <w:sz w:val="22"/>
          <w:szCs w:val="22"/>
          <w:lang w:val="en-US"/>
        </w:rPr>
        <w:t xml:space="preserve"> </w:t>
      </w:r>
      <w:r w:rsidRPr="004862A2">
        <w:rPr>
          <w:rFonts w:asciiTheme="minorHAnsi" w:hAnsiTheme="minorHAnsi"/>
          <w:b/>
          <w:bCs/>
          <w:iCs/>
          <w:sz w:val="22"/>
          <w:szCs w:val="22"/>
        </w:rPr>
        <w:t>powierzenia</w:t>
      </w:r>
      <w:r w:rsidRPr="004862A2">
        <w:rPr>
          <w:rFonts w:asciiTheme="minorHAnsi" w:hAnsiTheme="minorHAnsi"/>
          <w:b/>
          <w:bCs/>
          <w:iCs/>
          <w:sz w:val="22"/>
          <w:szCs w:val="22"/>
          <w:lang w:val="en-US"/>
        </w:rPr>
        <w:t xml:space="preserve"> </w:t>
      </w:r>
      <w:r w:rsidRPr="004862A2">
        <w:rPr>
          <w:rFonts w:asciiTheme="minorHAnsi" w:hAnsiTheme="minorHAnsi"/>
          <w:b/>
          <w:bCs/>
          <w:iCs/>
          <w:sz w:val="22"/>
          <w:szCs w:val="22"/>
        </w:rPr>
        <w:t>przetwarzania</w:t>
      </w:r>
      <w:r w:rsidRPr="004862A2">
        <w:rPr>
          <w:rFonts w:asciiTheme="minorHAnsi" w:hAnsiTheme="minorHAnsi"/>
          <w:b/>
          <w:bCs/>
          <w:iCs/>
          <w:sz w:val="22"/>
          <w:szCs w:val="22"/>
          <w:lang w:val="en-US"/>
        </w:rPr>
        <w:t xml:space="preserve"> </w:t>
      </w:r>
      <w:bookmarkEnd w:id="1"/>
      <w:r w:rsidRPr="004862A2">
        <w:rPr>
          <w:rFonts w:asciiTheme="minorHAnsi" w:hAnsiTheme="minorHAnsi"/>
          <w:b/>
          <w:bCs/>
          <w:iCs/>
          <w:sz w:val="22"/>
          <w:szCs w:val="22"/>
          <w:lang w:val="en-US"/>
        </w:rPr>
        <w:t>danych</w:t>
      </w:r>
    </w:p>
    <w:p w:rsidR="005F3455" w:rsidRPr="004862A2" w:rsidRDefault="005F3455" w:rsidP="005F3455">
      <w:pPr>
        <w:pStyle w:val="Standard"/>
        <w:jc w:val="center"/>
        <w:rPr>
          <w:rFonts w:asciiTheme="minorHAnsi" w:hAnsiTheme="minorHAnsi"/>
          <w:b/>
          <w:bCs/>
          <w:iCs/>
          <w:sz w:val="22"/>
          <w:szCs w:val="22"/>
          <w:lang w:val="en-US"/>
        </w:rPr>
      </w:pPr>
    </w:p>
    <w:p w:rsidR="005F3455" w:rsidRPr="004862A2" w:rsidRDefault="005F3455" w:rsidP="005F3455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5F06B4">
        <w:rPr>
          <w:rFonts w:asciiTheme="minorHAnsi" w:hAnsiTheme="minorHAnsi"/>
          <w:iCs/>
          <w:sz w:val="22"/>
          <w:szCs w:val="22"/>
        </w:rPr>
        <w:t xml:space="preserve">zawarta w </w:t>
      </w:r>
      <w:r>
        <w:rPr>
          <w:rFonts w:asciiTheme="minorHAnsi" w:eastAsia="Calibri" w:hAnsiTheme="minorHAnsi" w:cs="SimSun"/>
          <w:sz w:val="22"/>
          <w:szCs w:val="22"/>
          <w:lang w:eastAsia="en-US"/>
        </w:rPr>
        <w:t xml:space="preserve">dniu ……………….. </w:t>
      </w: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..r., pomiędzy:</w:t>
      </w:r>
    </w:p>
    <w:p w:rsidR="005F3455" w:rsidRPr="004862A2" w:rsidRDefault="005F3455" w:rsidP="005F3455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Miejsko</w:t>
      </w:r>
      <w:r>
        <w:rPr>
          <w:rFonts w:asciiTheme="minorHAnsi" w:eastAsia="Calibri" w:hAnsiTheme="minorHAnsi" w:cs="SimSun"/>
          <w:sz w:val="22"/>
          <w:szCs w:val="22"/>
          <w:lang w:eastAsia="en-US"/>
        </w:rPr>
        <w:t>-</w:t>
      </w: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 xml:space="preserve"> Gminnym Ośrodkiem Pomocy Społecznej w Kcyni</w:t>
      </w:r>
      <w:r w:rsidRPr="004862A2">
        <w:rPr>
          <w:rFonts w:asciiTheme="minorHAnsi" w:eastAsia="Calibri" w:hAnsiTheme="minorHAnsi" w:cs="SimSun"/>
          <w:b/>
          <w:sz w:val="22"/>
          <w:szCs w:val="22"/>
          <w:lang w:eastAsia="en-US"/>
        </w:rPr>
        <w:t xml:space="preserve"> </w:t>
      </w: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 xml:space="preserve">zwanym dalej „Administratorem”  </w:t>
      </w:r>
    </w:p>
    <w:p w:rsidR="005F3455" w:rsidRPr="004862A2" w:rsidRDefault="005F3455" w:rsidP="005F3455">
      <w:pPr>
        <w:pStyle w:val="Standard"/>
        <w:jc w:val="both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a</w:t>
      </w:r>
    </w:p>
    <w:p w:rsidR="005F3455" w:rsidRPr="004862A2" w:rsidRDefault="005F3455" w:rsidP="005F3455">
      <w:pPr>
        <w:pStyle w:val="Standard"/>
        <w:jc w:val="both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…………………………………………………………………………………………………………..,</w:t>
      </w:r>
    </w:p>
    <w:p w:rsidR="005F3455" w:rsidRPr="004862A2" w:rsidRDefault="005F3455" w:rsidP="005F3455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zwanym dalej „Podmiotem przetwarzającym”,</w:t>
      </w: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ab/>
      </w:r>
    </w:p>
    <w:p w:rsidR="005F3455" w:rsidRPr="004862A2" w:rsidRDefault="005F3455" w:rsidP="005F3455">
      <w:pPr>
        <w:pStyle w:val="Standard"/>
        <w:jc w:val="both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zwanymi łącznie „Stronami”.</w:t>
      </w:r>
    </w:p>
    <w:p w:rsidR="005F3455" w:rsidRPr="004862A2" w:rsidRDefault="005F3455" w:rsidP="005F3455">
      <w:pPr>
        <w:pStyle w:val="Standard"/>
        <w:jc w:val="both"/>
        <w:rPr>
          <w:rFonts w:asciiTheme="minorHAnsi" w:eastAsia="Calibri" w:hAnsiTheme="minorHAnsi" w:cs="SimSun"/>
          <w:sz w:val="22"/>
          <w:szCs w:val="22"/>
          <w:lang w:eastAsia="en-US"/>
        </w:rPr>
      </w:pPr>
    </w:p>
    <w:p w:rsidR="005F3455" w:rsidRPr="004862A2" w:rsidRDefault="005F3455" w:rsidP="005F3455">
      <w:pPr>
        <w:pStyle w:val="Standard"/>
        <w:jc w:val="both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Mając na uwadze, iż Strony łączy Umowa z dnia ……………………………….r., przedmiotem której jest świadczenie specjalistycznych usług opiekuńczych dla osób z zaburzeniami psychicznymi, zwana dalej „Umową główną”, w trakcie wykonywania której przetwarzane są dane osobowe, Strony zgodnie postanowiły, co następuje:</w:t>
      </w:r>
    </w:p>
    <w:p w:rsidR="005F3455" w:rsidRPr="004862A2" w:rsidRDefault="005F3455" w:rsidP="005F3455">
      <w:pPr>
        <w:pStyle w:val="Standard"/>
        <w:jc w:val="both"/>
        <w:rPr>
          <w:rFonts w:asciiTheme="minorHAnsi" w:eastAsia="Calibri" w:hAnsiTheme="minorHAnsi" w:cs="SimSun"/>
          <w:sz w:val="22"/>
          <w:szCs w:val="22"/>
          <w:lang w:eastAsia="en-US"/>
        </w:rPr>
      </w:pPr>
    </w:p>
    <w:p w:rsidR="005F3455" w:rsidRPr="004862A2" w:rsidRDefault="005F3455" w:rsidP="005F3455">
      <w:pPr>
        <w:pStyle w:val="Standard"/>
        <w:jc w:val="center"/>
        <w:rPr>
          <w:rFonts w:asciiTheme="minorHAnsi" w:eastAsia="Calibri" w:hAnsiTheme="minorHAnsi" w:cs="SimSun"/>
          <w:b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b/>
          <w:sz w:val="22"/>
          <w:szCs w:val="22"/>
          <w:lang w:eastAsia="en-US"/>
        </w:rPr>
        <w:t>§ 1</w:t>
      </w:r>
    </w:p>
    <w:p w:rsidR="005F3455" w:rsidRPr="004862A2" w:rsidRDefault="005F3455" w:rsidP="005F3455">
      <w:pPr>
        <w:pStyle w:val="Standard"/>
        <w:jc w:val="center"/>
        <w:rPr>
          <w:rFonts w:asciiTheme="minorHAnsi" w:eastAsia="Calibri" w:hAnsiTheme="minorHAnsi" w:cs="SimSun"/>
          <w:b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b/>
          <w:sz w:val="22"/>
          <w:szCs w:val="22"/>
          <w:lang w:eastAsia="en-US"/>
        </w:rPr>
        <w:t>Przedmiot Umowy</w:t>
      </w:r>
    </w:p>
    <w:p w:rsidR="005F3455" w:rsidRPr="004862A2" w:rsidRDefault="005F3455" w:rsidP="005F3455">
      <w:pPr>
        <w:pStyle w:val="Standard"/>
        <w:numPr>
          <w:ilvl w:val="0"/>
          <w:numId w:val="1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Strony postanawiają, że w celu spełnienia obowiązków wynikających z art. 28 Rozporządzenia Parlamentu Europejskiego i Rady (UE) 2016/679 z dnia 27 kwietnia 2016 r. zwanego dalej „RODO”, Administrator powierza Podmiotowi przetwarzającemu dane osobowe w celu realizacji Umowy głównej.</w:t>
      </w:r>
    </w:p>
    <w:p w:rsidR="005F3455" w:rsidRPr="004862A2" w:rsidRDefault="005F3455" w:rsidP="005F3455">
      <w:pPr>
        <w:pStyle w:val="Standard"/>
        <w:numPr>
          <w:ilvl w:val="0"/>
          <w:numId w:val="1"/>
        </w:numPr>
        <w:autoSpaceDN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Zakres przetwarzania obejmuje min. wgląd, opracowywanie, przechowywanie danych osobowych w zbiorach Administratora: pomoc społeczna – świadczenia i usługi</w:t>
      </w:r>
      <w:r w:rsidRPr="004862A2">
        <w:rPr>
          <w:rFonts w:asciiTheme="minorHAnsi" w:eastAsia="Calibri" w:hAnsiTheme="minorHAnsi" w:cs="SimSun"/>
          <w:i/>
          <w:sz w:val="22"/>
          <w:szCs w:val="22"/>
          <w:lang w:eastAsia="en-US"/>
        </w:rPr>
        <w:t>.</w:t>
      </w:r>
    </w:p>
    <w:p w:rsidR="005F3455" w:rsidRPr="004862A2" w:rsidRDefault="005F3455" w:rsidP="005F3455">
      <w:pPr>
        <w:pStyle w:val="Standard"/>
        <w:numPr>
          <w:ilvl w:val="0"/>
          <w:numId w:val="1"/>
        </w:numPr>
        <w:autoSpaceDN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 xml:space="preserve">Przetwarzane dane dotyczą </w:t>
      </w:r>
      <w:r w:rsidRPr="004862A2">
        <w:rPr>
          <w:rFonts w:asciiTheme="minorHAnsi" w:eastAsia="Calibri" w:hAnsiTheme="minorHAnsi" w:cs="SimSun"/>
          <w:i/>
          <w:sz w:val="22"/>
          <w:szCs w:val="22"/>
          <w:lang w:eastAsia="en-US"/>
        </w:rPr>
        <w:t>osób korzystających z usług opiekuńczych specjalistycznych.</w:t>
      </w:r>
    </w:p>
    <w:p w:rsidR="005F3455" w:rsidRPr="004862A2" w:rsidRDefault="005F3455" w:rsidP="005F3455">
      <w:pPr>
        <w:pStyle w:val="Standard"/>
        <w:numPr>
          <w:ilvl w:val="0"/>
          <w:numId w:val="1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Dane osobowe, które są przetwarzane zostały określone w Umowie głównej.</w:t>
      </w:r>
    </w:p>
    <w:p w:rsidR="005F3455" w:rsidRPr="004862A2" w:rsidRDefault="005F3455" w:rsidP="005F3455">
      <w:pPr>
        <w:pStyle w:val="Standard"/>
        <w:ind w:left="720"/>
        <w:jc w:val="both"/>
        <w:rPr>
          <w:rFonts w:asciiTheme="minorHAnsi" w:eastAsia="Calibri" w:hAnsiTheme="minorHAnsi" w:cs="SimSun"/>
          <w:sz w:val="22"/>
          <w:szCs w:val="22"/>
          <w:lang w:eastAsia="en-US"/>
        </w:rPr>
      </w:pPr>
    </w:p>
    <w:p w:rsidR="005F3455" w:rsidRPr="004862A2" w:rsidRDefault="005F3455" w:rsidP="005F3455">
      <w:pPr>
        <w:pStyle w:val="Standard"/>
        <w:jc w:val="center"/>
        <w:rPr>
          <w:rFonts w:asciiTheme="minorHAnsi" w:eastAsia="Calibri" w:hAnsiTheme="minorHAnsi" w:cs="SimSun"/>
          <w:b/>
          <w:sz w:val="22"/>
          <w:szCs w:val="22"/>
          <w:lang w:eastAsia="en-US"/>
        </w:rPr>
      </w:pPr>
    </w:p>
    <w:p w:rsidR="005F3455" w:rsidRPr="004862A2" w:rsidRDefault="005F3455" w:rsidP="005F3455">
      <w:pPr>
        <w:pStyle w:val="Standard"/>
        <w:jc w:val="center"/>
        <w:rPr>
          <w:rFonts w:asciiTheme="minorHAnsi" w:eastAsia="Calibri" w:hAnsiTheme="minorHAnsi" w:cs="SimSun"/>
          <w:b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b/>
          <w:sz w:val="22"/>
          <w:szCs w:val="22"/>
          <w:lang w:eastAsia="en-US"/>
        </w:rPr>
        <w:t>§ 2</w:t>
      </w:r>
    </w:p>
    <w:p w:rsidR="005F3455" w:rsidRPr="004862A2" w:rsidRDefault="005F3455" w:rsidP="005F3455">
      <w:pPr>
        <w:pStyle w:val="Standard"/>
        <w:jc w:val="center"/>
        <w:rPr>
          <w:rFonts w:asciiTheme="minorHAnsi" w:eastAsia="Calibri" w:hAnsiTheme="minorHAnsi" w:cs="SimSun"/>
          <w:b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b/>
          <w:sz w:val="22"/>
          <w:szCs w:val="22"/>
          <w:lang w:eastAsia="en-US"/>
        </w:rPr>
        <w:t>Obowiązki i prawa Administratora</w:t>
      </w:r>
    </w:p>
    <w:p w:rsidR="005F3455" w:rsidRPr="004862A2" w:rsidRDefault="005F3455" w:rsidP="005F3455">
      <w:pPr>
        <w:pStyle w:val="Standard"/>
        <w:numPr>
          <w:ilvl w:val="0"/>
          <w:numId w:val="2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Administrator powierzone Podmiotowi przetwarzającemu do przetwarzania dane osobowe gromadzi zgodnie z obowiązującymi przepisami prawa oraz jest uprawniony do powierzenia przetwarzania danych osobowych.</w:t>
      </w:r>
    </w:p>
    <w:p w:rsidR="005F3455" w:rsidRPr="004862A2" w:rsidRDefault="005F3455" w:rsidP="005F3455">
      <w:pPr>
        <w:pStyle w:val="Standard"/>
        <w:numPr>
          <w:ilvl w:val="0"/>
          <w:numId w:val="2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Administrator zobowiązany jest do przekazywania danych zachowując zasady bezpieczeństwa w celu zachowania poufności i integralności powierzanych danych.</w:t>
      </w:r>
    </w:p>
    <w:p w:rsidR="005F3455" w:rsidRPr="004862A2" w:rsidRDefault="005F3455" w:rsidP="005F3455">
      <w:pPr>
        <w:pStyle w:val="Standard"/>
        <w:numPr>
          <w:ilvl w:val="0"/>
          <w:numId w:val="2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Administrator zezwala na korzystanie przez Podmiot przetwarzający z usług innego podmiotu przetwarzającego w zakresie niezbędnym do realizacji Umowy głównej, po uzyskaniu szczegółowej zgody Administratora.</w:t>
      </w:r>
    </w:p>
    <w:p w:rsidR="005F3455" w:rsidRPr="004862A2" w:rsidRDefault="005F3455" w:rsidP="005F3455">
      <w:pPr>
        <w:pStyle w:val="Standard"/>
        <w:numPr>
          <w:ilvl w:val="0"/>
          <w:numId w:val="2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Administrator ma możliwość wyrażenia sprzeciwu wobec dodania lub zastąpienia innych podmiotów przetwarzających.</w:t>
      </w:r>
    </w:p>
    <w:p w:rsidR="005F3455" w:rsidRPr="004862A2" w:rsidRDefault="005F3455" w:rsidP="005F3455">
      <w:pPr>
        <w:pStyle w:val="Standard"/>
        <w:numPr>
          <w:ilvl w:val="0"/>
          <w:numId w:val="2"/>
        </w:numPr>
        <w:autoSpaceDN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Administrator ma prawo</w:t>
      </w:r>
      <w:r w:rsidRPr="004862A2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przez cały okres obowiązywania Umowy</w:t>
      </w:r>
      <w:r w:rsidRPr="004862A2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samodzielnie lub za pomocą upoważnionych przez siebie audytorów kontrolować poprawność zabezpieczenia i przetwarzania danych powierzonych. Kontrola może polegać na przeprowadzeniu audytu lub inspekcji, której celem jest weryfikacja realizacji obowiązków wynikających z zapisów RODO.</w:t>
      </w:r>
      <w:r w:rsidRPr="004862A2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Kontrola może zostać przeprowadzona m. in. w formie:</w:t>
      </w:r>
    </w:p>
    <w:p w:rsidR="005F3455" w:rsidRPr="004862A2" w:rsidRDefault="005F3455" w:rsidP="005F3455">
      <w:pPr>
        <w:pStyle w:val="Standard"/>
        <w:numPr>
          <w:ilvl w:val="0"/>
          <w:numId w:val="3"/>
        </w:numPr>
        <w:autoSpaceDN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bezpośredniej inspekcji lub audytu polegającego na dopuszczeniu przedstawicieli Administratora do wszystkich obszarów przetwarzania danych osobowych objętych niniejszą Umową we wszystkich lokalizacjach Podmiotu przetwarzającego,</w:t>
      </w:r>
      <w:r w:rsidRPr="004862A2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jeżeli czynności te mają bezpośredni związek z wykonywaniem umowy powierzenia,</w:t>
      </w:r>
    </w:p>
    <w:p w:rsidR="005F3455" w:rsidRPr="004862A2" w:rsidRDefault="005F3455" w:rsidP="005F3455">
      <w:pPr>
        <w:pStyle w:val="Standard"/>
        <w:numPr>
          <w:ilvl w:val="0"/>
          <w:numId w:val="3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 xml:space="preserve">pisemnego zapytania Administratora, na które Podmiot przetwarzający zobowiązany jest w ciągu 3 </w:t>
      </w: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lastRenderedPageBreak/>
        <w:t>dni roboczych odpowiedzieć,</w:t>
      </w:r>
    </w:p>
    <w:p w:rsidR="005F3455" w:rsidRPr="004862A2" w:rsidRDefault="005F3455" w:rsidP="005F3455">
      <w:pPr>
        <w:pStyle w:val="Standard"/>
        <w:numPr>
          <w:ilvl w:val="0"/>
          <w:numId w:val="3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pisemnego wezwania do przedstawienia odpowiednich dokumentów Administratorowi do kontroli, na które Podmiot Przetwarzający zobowiązany jest odpowiedzieć i przygotować żądane dokumenty w ciągu 5 dni roboczych od daty otrzymania wezwania.</w:t>
      </w:r>
    </w:p>
    <w:p w:rsidR="005F3455" w:rsidRPr="004862A2" w:rsidRDefault="005F3455" w:rsidP="005F3455">
      <w:pPr>
        <w:pStyle w:val="Standard"/>
        <w:numPr>
          <w:ilvl w:val="0"/>
          <w:numId w:val="4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Audyt i sprawdzenie będą zorganizowane wg poniższych zasad:</w:t>
      </w:r>
    </w:p>
    <w:p w:rsidR="005F3455" w:rsidRPr="004862A2" w:rsidRDefault="005F3455" w:rsidP="005F3455">
      <w:pPr>
        <w:pStyle w:val="Standard"/>
        <w:numPr>
          <w:ilvl w:val="0"/>
          <w:numId w:val="5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audytorem Administratora nie może być podmiot prowadzący działalność konkurencyjną wobec Podmiotu przetwarzającego, ani podmiot z nim powiązany lub jego pracownik/współpracownik bez względu na podstawę zatrudnienia/współpracy,</w:t>
      </w:r>
    </w:p>
    <w:p w:rsidR="005F3455" w:rsidRPr="004862A2" w:rsidRDefault="005F3455" w:rsidP="005F3455">
      <w:pPr>
        <w:pStyle w:val="Standard"/>
        <w:numPr>
          <w:ilvl w:val="0"/>
          <w:numId w:val="5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audyt ma być przeprowadzony w sposób nie utrudniający bieżącej działalności Podmiotu przetwarzającego,</w:t>
      </w:r>
    </w:p>
    <w:p w:rsidR="005F3455" w:rsidRPr="004862A2" w:rsidRDefault="005F3455" w:rsidP="005F3455">
      <w:pPr>
        <w:pStyle w:val="Standard"/>
        <w:numPr>
          <w:ilvl w:val="0"/>
          <w:numId w:val="5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audyt nie może obejmować informacji i dokumentów dotyczących innych klientów podmiotu przetwarzającego, ani zmierzać czy skutkować uzyskaniem dostępu Administratora do jakichkolwiek innych danych niż dane dotyczące przetwarzania danych Administratora zgodnie z umową zawartą miedzy Stronami,</w:t>
      </w:r>
    </w:p>
    <w:p w:rsidR="005F3455" w:rsidRPr="004862A2" w:rsidRDefault="005F3455" w:rsidP="005F3455">
      <w:pPr>
        <w:pStyle w:val="Standard"/>
        <w:numPr>
          <w:ilvl w:val="0"/>
          <w:numId w:val="5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w trakcie audytu audytor i Administrator zobowiązani są przestrzegać wewnętrznych procedur i polityk Podmiotu przetwarzającego dotyczących bezpieczeństwa i poufności,</w:t>
      </w:r>
    </w:p>
    <w:p w:rsidR="005F3455" w:rsidRPr="004862A2" w:rsidRDefault="005F3455" w:rsidP="005F3455">
      <w:pPr>
        <w:pStyle w:val="Standard"/>
        <w:numPr>
          <w:ilvl w:val="0"/>
          <w:numId w:val="5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audyt nie powinien być wykonywany częściej niż raz w roku i trwać dłużej niż 14 dni,</w:t>
      </w:r>
    </w:p>
    <w:p w:rsidR="005F3455" w:rsidRPr="004862A2" w:rsidRDefault="005F3455" w:rsidP="005F3455">
      <w:pPr>
        <w:pStyle w:val="Standard"/>
        <w:numPr>
          <w:ilvl w:val="0"/>
          <w:numId w:val="5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termin audytu powinien być uzgodniony przez Strony, przy czym audytor powinien zgłosić zamiar przeprowadzenia audytu najpóźniej na 14 dni przed jego planowanym terminem,</w:t>
      </w:r>
    </w:p>
    <w:p w:rsidR="005F3455" w:rsidRPr="004862A2" w:rsidRDefault="005F3455" w:rsidP="005F3455">
      <w:pPr>
        <w:pStyle w:val="Standard"/>
        <w:numPr>
          <w:ilvl w:val="0"/>
          <w:numId w:val="5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każda ze Stron pokrywa własne koszty audytu, przy czym Administrator pokrywa cały koszt audytora,</w:t>
      </w:r>
    </w:p>
    <w:p w:rsidR="005F3455" w:rsidRPr="004862A2" w:rsidRDefault="005F3455" w:rsidP="005F3455">
      <w:pPr>
        <w:pStyle w:val="Standard"/>
        <w:numPr>
          <w:ilvl w:val="0"/>
          <w:numId w:val="5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Podmiot przetwarzający zobowiązuje się do aktywnego udziału w audycie i odpowiedniej współpracy z audytorem w celu należytego wykonania sprawdzenia.</w:t>
      </w:r>
    </w:p>
    <w:p w:rsidR="005F3455" w:rsidRPr="004862A2" w:rsidRDefault="005F3455" w:rsidP="005F3455">
      <w:pPr>
        <w:pStyle w:val="Standard"/>
        <w:numPr>
          <w:ilvl w:val="0"/>
          <w:numId w:val="6"/>
        </w:numPr>
        <w:autoSpaceDN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862A2">
        <w:rPr>
          <w:rFonts w:asciiTheme="minorHAnsi" w:hAnsiTheme="minorHAnsi"/>
          <w:sz w:val="22"/>
          <w:szCs w:val="22"/>
        </w:rPr>
        <w:t>W przypadku, gdy kontrola wykaże niezgodności Administrator ma prawo żądać od Podmiotu przetwarzającego niezwłocznego wdrożenia zaleceń Administratora wynikających z ustaleń pokontrolnych.</w:t>
      </w:r>
    </w:p>
    <w:p w:rsidR="005F3455" w:rsidRPr="004862A2" w:rsidRDefault="005F3455" w:rsidP="005F3455">
      <w:pPr>
        <w:pStyle w:val="Standard"/>
        <w:jc w:val="center"/>
        <w:rPr>
          <w:rFonts w:asciiTheme="minorHAnsi" w:eastAsia="Calibri" w:hAnsiTheme="minorHAnsi" w:cs="SimSun"/>
          <w:b/>
          <w:sz w:val="22"/>
          <w:szCs w:val="22"/>
          <w:lang w:eastAsia="en-US"/>
        </w:rPr>
      </w:pPr>
    </w:p>
    <w:p w:rsidR="005F3455" w:rsidRPr="004862A2" w:rsidRDefault="005F3455" w:rsidP="005F3455">
      <w:pPr>
        <w:pStyle w:val="Standard"/>
        <w:jc w:val="center"/>
        <w:rPr>
          <w:rFonts w:asciiTheme="minorHAnsi" w:eastAsia="Calibri" w:hAnsiTheme="minorHAnsi" w:cs="SimSun"/>
          <w:b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b/>
          <w:sz w:val="22"/>
          <w:szCs w:val="22"/>
          <w:lang w:eastAsia="en-US"/>
        </w:rPr>
        <w:t>§ 3</w:t>
      </w:r>
    </w:p>
    <w:p w:rsidR="005F3455" w:rsidRPr="004862A2" w:rsidRDefault="005F3455" w:rsidP="005F3455">
      <w:pPr>
        <w:pStyle w:val="Standard"/>
        <w:jc w:val="center"/>
        <w:rPr>
          <w:rFonts w:asciiTheme="minorHAnsi" w:eastAsia="Calibri" w:hAnsiTheme="minorHAnsi" w:cs="SimSun"/>
          <w:b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b/>
          <w:sz w:val="22"/>
          <w:szCs w:val="22"/>
          <w:lang w:eastAsia="en-US"/>
        </w:rPr>
        <w:t>Obowiązki Podmiotu przetwarzającego</w:t>
      </w:r>
    </w:p>
    <w:p w:rsidR="005F3455" w:rsidRPr="004862A2" w:rsidRDefault="005F3455" w:rsidP="005F3455">
      <w:pPr>
        <w:pStyle w:val="Standard"/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Podmiot przetwarzający przy przetwarzaniu powierzonych danych osobowych zobowiązany jest stosować przepisy RODO, w tym:</w:t>
      </w:r>
    </w:p>
    <w:p w:rsidR="005F3455" w:rsidRPr="004862A2" w:rsidRDefault="005F3455" w:rsidP="005F3455">
      <w:pPr>
        <w:pStyle w:val="Standard"/>
        <w:numPr>
          <w:ilvl w:val="0"/>
          <w:numId w:val="8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stosować środki techniczne i organizacyjne zapewniające bezpieczeństwo powierzanym danym, w stopniu adekwatnym do ryzyka występujących zagrożeń,</w:t>
      </w:r>
    </w:p>
    <w:p w:rsidR="005F3455" w:rsidRPr="004862A2" w:rsidRDefault="005F3455" w:rsidP="005F3455">
      <w:pPr>
        <w:pStyle w:val="Standard"/>
        <w:numPr>
          <w:ilvl w:val="0"/>
          <w:numId w:val="8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powinien zabezpieczyć dane przed ich udostępnieniem osobom nieupoważnionym, utratą, uszkodzeniem lub zniszczeniem,</w:t>
      </w:r>
    </w:p>
    <w:p w:rsidR="005F3455" w:rsidRPr="004862A2" w:rsidRDefault="005F3455" w:rsidP="005F3455">
      <w:pPr>
        <w:pStyle w:val="Standard"/>
        <w:numPr>
          <w:ilvl w:val="0"/>
          <w:numId w:val="8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dopuszczać do przetwarzana danych wyłącznie osoby, które zobowiązały się do zachowania tajemnicy lub podlegają odpowiedniemu ustawowemu obowiązkowi zachowania tajemnicy.</w:t>
      </w:r>
    </w:p>
    <w:p w:rsidR="005F3455" w:rsidRPr="004862A2" w:rsidRDefault="005F3455" w:rsidP="005F3455">
      <w:pPr>
        <w:pStyle w:val="Standard"/>
        <w:numPr>
          <w:ilvl w:val="0"/>
          <w:numId w:val="9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Podmiot przetwarzający zobowiązuje się do przetwarzania danych osobowych wyłącznie na udokumentowane polecenie Administratora.</w:t>
      </w:r>
    </w:p>
    <w:p w:rsidR="005F3455" w:rsidRPr="004862A2" w:rsidRDefault="005F3455" w:rsidP="005F3455">
      <w:pPr>
        <w:pStyle w:val="Standard"/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Podmiot przetwarzający zapewnia, że dane osobowe nie będą udostępniane jego pracownikom bez wyraźnego polecenia przetwarzania oraz przed podpisaniem przez nich oświadczeń lub umów o zachowaniu poufności. Zachowanie poufności nie ustaje po zakończeniu stosunku pracy.</w:t>
      </w:r>
    </w:p>
    <w:p w:rsidR="005F3455" w:rsidRPr="004862A2" w:rsidRDefault="005F3455" w:rsidP="005F3455">
      <w:pPr>
        <w:pStyle w:val="Standard"/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Podmiot Przetwarzający jest zobowiązany powiadomić Administratora o każdej kontroli organu nadzorczego, jeżeli ma ona związek z przetwarzaniem powierzonych danych osobowych oraz o każdym piśmie organu nadzorczego dotyczącym składania wyjaśnień w zakresie powierzonych danych osobowych objętych Umową, chyba że zawiadomienie takie będzie niedozwolone.</w:t>
      </w:r>
    </w:p>
    <w:p w:rsidR="005F3455" w:rsidRPr="004862A2" w:rsidRDefault="005F3455" w:rsidP="005F3455">
      <w:pPr>
        <w:pStyle w:val="Standard"/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 xml:space="preserve">Podmiot przetwarzający oświadcza, że w przypadku kontroli Prezesa Urzędu Ochrony Danych prowadzonej w Podmiocie przetwarzającym, dotyczącej przetwarzania powierzonych danych </w:t>
      </w: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lastRenderedPageBreak/>
        <w:t>osobowych, będzie przekazywał Administratorowi wszelkie informacje i wyjaśnienia.</w:t>
      </w:r>
    </w:p>
    <w:p w:rsidR="005F3455" w:rsidRPr="004862A2" w:rsidRDefault="005F3455" w:rsidP="005F3455">
      <w:pPr>
        <w:pStyle w:val="Standard"/>
        <w:numPr>
          <w:ilvl w:val="0"/>
          <w:numId w:val="7"/>
        </w:numPr>
        <w:autoSpaceDN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Podmiot przetwarzający zobowiązany jest do zgłaszania Administratorowi wszelkich przypadków naruszeń ochrony danych osobowych nie później niż w ciągu 24 godzin od ich</w:t>
      </w:r>
      <w:r w:rsidRPr="004862A2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ujawnienia lub stwierdzenia. Informacja o naruszeniu ma zawierać:</w:t>
      </w:r>
    </w:p>
    <w:p w:rsidR="005F3455" w:rsidRPr="004862A2" w:rsidRDefault="005F3455" w:rsidP="005F3455">
      <w:pPr>
        <w:pStyle w:val="Standard"/>
        <w:numPr>
          <w:ilvl w:val="0"/>
          <w:numId w:val="10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opis charakteru naruszenia ochrony danych osobowych, w tym w miarę możliwości wskazaniem kategorii i przybliżoną liczbę osób, których dane dotyczą, oraz kategorie i przybliżoną liczbę wpisów danych osobowych, których dotyczy naruszenie,</w:t>
      </w:r>
    </w:p>
    <w:p w:rsidR="005F3455" w:rsidRPr="004862A2" w:rsidRDefault="005F3455" w:rsidP="005F3455">
      <w:pPr>
        <w:pStyle w:val="Standard"/>
        <w:numPr>
          <w:ilvl w:val="0"/>
          <w:numId w:val="10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opis możliwych konsekwencji naruszenia ochrony danych osobowych,</w:t>
      </w:r>
    </w:p>
    <w:p w:rsidR="005F3455" w:rsidRPr="004862A2" w:rsidRDefault="005F3455" w:rsidP="005F3455">
      <w:pPr>
        <w:pStyle w:val="Standard"/>
        <w:numPr>
          <w:ilvl w:val="0"/>
          <w:numId w:val="10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opis zastosowanych lub proponowanych środków w celu zaradzenia naruszeniu ochrony danych osobowych, w tym w stosowanych środkach w celu zminimalizowania jego ewentualnych negatywnych skutków.</w:t>
      </w:r>
    </w:p>
    <w:p w:rsidR="005F3455" w:rsidRPr="004862A2" w:rsidRDefault="005F3455" w:rsidP="005F3455">
      <w:pPr>
        <w:pStyle w:val="Standard"/>
        <w:jc w:val="center"/>
        <w:rPr>
          <w:rFonts w:asciiTheme="minorHAnsi" w:eastAsia="Calibri" w:hAnsiTheme="minorHAnsi" w:cs="SimSun"/>
          <w:b/>
          <w:sz w:val="22"/>
          <w:szCs w:val="22"/>
          <w:lang w:eastAsia="en-US"/>
        </w:rPr>
      </w:pPr>
    </w:p>
    <w:p w:rsidR="005F3455" w:rsidRPr="004862A2" w:rsidRDefault="005F3455" w:rsidP="005F3455">
      <w:pPr>
        <w:pStyle w:val="Standard"/>
        <w:jc w:val="center"/>
        <w:rPr>
          <w:rFonts w:asciiTheme="minorHAnsi" w:eastAsia="Calibri" w:hAnsiTheme="minorHAnsi" w:cs="SimSun"/>
          <w:b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b/>
          <w:sz w:val="22"/>
          <w:szCs w:val="22"/>
          <w:lang w:eastAsia="en-US"/>
        </w:rPr>
        <w:t>§ 4</w:t>
      </w:r>
    </w:p>
    <w:p w:rsidR="005F3455" w:rsidRPr="004862A2" w:rsidRDefault="005F3455" w:rsidP="005F3455">
      <w:pPr>
        <w:pStyle w:val="Standard"/>
        <w:jc w:val="center"/>
        <w:rPr>
          <w:rFonts w:asciiTheme="minorHAnsi" w:eastAsia="Calibri" w:hAnsiTheme="minorHAnsi" w:cs="SimSun"/>
          <w:b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b/>
          <w:sz w:val="22"/>
          <w:szCs w:val="22"/>
          <w:lang w:eastAsia="en-US"/>
        </w:rPr>
        <w:t>Oświadczenie Podmiotu przetwarzającego</w:t>
      </w:r>
    </w:p>
    <w:p w:rsidR="005F3455" w:rsidRPr="004862A2" w:rsidRDefault="005F3455" w:rsidP="005F3455">
      <w:pPr>
        <w:pStyle w:val="Standard"/>
        <w:numPr>
          <w:ilvl w:val="0"/>
          <w:numId w:val="11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Oświadczam, że dysponuję środkami technicznymi i organizacyjnymi umożliwiającymi prawidłowe przetwarzanie powierzonych danych, w zakresie i celu przewidzianym w niniejszej Umowie.</w:t>
      </w:r>
    </w:p>
    <w:p w:rsidR="005F3455" w:rsidRPr="004862A2" w:rsidRDefault="005F3455" w:rsidP="005F3455">
      <w:pPr>
        <w:pStyle w:val="Standard"/>
        <w:numPr>
          <w:ilvl w:val="0"/>
          <w:numId w:val="11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Zobowiązuję się do wykorzystania powierzonych danych osobowych wyłącznie w zakresie i celu niezbędnym do realizacji obowiązków wynikających z umowy współpracy.</w:t>
      </w:r>
    </w:p>
    <w:p w:rsidR="005F3455" w:rsidRPr="004862A2" w:rsidRDefault="005F3455" w:rsidP="005F3455">
      <w:pPr>
        <w:pStyle w:val="Standard"/>
        <w:numPr>
          <w:ilvl w:val="0"/>
          <w:numId w:val="11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W przypadku ogólnej pisemnej zgody na korzystanie z usług innego podmiotu przetwarzającego poinformuję Administratora o wszelkich zamierzonych zmianach dotyczących dodania lub zastąpienia innych podmiotów przetwarzających.</w:t>
      </w:r>
    </w:p>
    <w:p w:rsidR="005F3455" w:rsidRPr="004862A2" w:rsidRDefault="005F3455" w:rsidP="005F3455">
      <w:pPr>
        <w:pStyle w:val="Standard"/>
        <w:numPr>
          <w:ilvl w:val="0"/>
          <w:numId w:val="11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W miarę możliwości będę pomagać Administratorowi poprzez odpowiednie środki techniczne i organizacyjne wywiązać się z obowiązku odpowiadania na żądania osoby, której dane dotyczą, w zakresie wykonywania jej praw.</w:t>
      </w:r>
    </w:p>
    <w:p w:rsidR="005F3455" w:rsidRPr="004862A2" w:rsidRDefault="005F3455" w:rsidP="005F3455">
      <w:pPr>
        <w:pStyle w:val="Standard"/>
        <w:numPr>
          <w:ilvl w:val="0"/>
          <w:numId w:val="11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Zobowiązuję się do monitorowania i stosowania przepisów prawa oraz powszechnie dostępnych wskazówek i zaleceń organu nadzorczego oraz unijnych organów doradczych zajmujących się ochroną danych osobowych w zakresie przetwarzania powierzonych danych, po uprzednim uzgodnieniu ich wpływu na przetwarzanie z Administratorem.</w:t>
      </w:r>
    </w:p>
    <w:p w:rsidR="005F3455" w:rsidRPr="004862A2" w:rsidRDefault="005F3455" w:rsidP="005F3455">
      <w:pPr>
        <w:pStyle w:val="Standard"/>
        <w:numPr>
          <w:ilvl w:val="0"/>
          <w:numId w:val="11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W przypadku audytów lub inspekcji przeprowadzonych lub zleconych przez Administratora udostępnię wszelkie niezbędne informacje z zachowaniem czujności czy żądane informacje nie naruszą zapisów RODO.</w:t>
      </w:r>
    </w:p>
    <w:p w:rsidR="005F3455" w:rsidRPr="004862A2" w:rsidRDefault="005F3455" w:rsidP="005F3455">
      <w:pPr>
        <w:pStyle w:val="Standard"/>
        <w:jc w:val="center"/>
        <w:rPr>
          <w:rFonts w:asciiTheme="minorHAnsi" w:eastAsia="Calibri" w:hAnsiTheme="minorHAnsi" w:cs="SimSun"/>
          <w:b/>
          <w:sz w:val="22"/>
          <w:szCs w:val="22"/>
          <w:lang w:eastAsia="en-US"/>
        </w:rPr>
      </w:pPr>
    </w:p>
    <w:p w:rsidR="005F3455" w:rsidRPr="004862A2" w:rsidRDefault="005F3455" w:rsidP="005F3455">
      <w:pPr>
        <w:pStyle w:val="Standard"/>
        <w:jc w:val="center"/>
        <w:rPr>
          <w:rFonts w:asciiTheme="minorHAnsi" w:eastAsia="Calibri" w:hAnsiTheme="minorHAnsi" w:cs="SimSun"/>
          <w:b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b/>
          <w:sz w:val="22"/>
          <w:szCs w:val="22"/>
          <w:lang w:eastAsia="en-US"/>
        </w:rPr>
        <w:t>§ 5</w:t>
      </w:r>
    </w:p>
    <w:p w:rsidR="005F3455" w:rsidRPr="004862A2" w:rsidRDefault="005F3455" w:rsidP="005F3455">
      <w:pPr>
        <w:pStyle w:val="Standard"/>
        <w:jc w:val="center"/>
        <w:rPr>
          <w:rFonts w:asciiTheme="minorHAnsi" w:eastAsia="Calibri" w:hAnsiTheme="minorHAnsi" w:cs="SimSun"/>
          <w:b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b/>
          <w:sz w:val="22"/>
          <w:szCs w:val="22"/>
          <w:lang w:eastAsia="en-US"/>
        </w:rPr>
        <w:t>Zakres odpowiedzialności</w:t>
      </w:r>
    </w:p>
    <w:p w:rsidR="005F3455" w:rsidRPr="004862A2" w:rsidRDefault="005F3455" w:rsidP="005F3455">
      <w:pPr>
        <w:pStyle w:val="Standard"/>
        <w:numPr>
          <w:ilvl w:val="0"/>
          <w:numId w:val="12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Każda ze Stron odpowiada za szkody wyrządzone drugiej Stronie oraz osobom trzecim w związku z wykonywaniem niniejszej Umowy, zgodnie z przepisami RODO i Kodeksu cywilnego.</w:t>
      </w:r>
    </w:p>
    <w:p w:rsidR="005F3455" w:rsidRPr="004862A2" w:rsidRDefault="005F3455" w:rsidP="005F3455">
      <w:pPr>
        <w:pStyle w:val="Standard"/>
        <w:numPr>
          <w:ilvl w:val="0"/>
          <w:numId w:val="12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Jeżeli w wyniku zawinionego niewłaściwego przetwarzania danych osobowych przez Podmiot przetwarzający, Administrator zostanie prawomocnym orzeczeniem zobowiązany do wypłaty odszkodowania, zadośćuczynienia lub zostanie ukarany grzywną, Podmiot przetwarzający zobowiązuje się zrekompensować Administratorowi udokumentowane straty z tego tytułu do wysokości poniesionego prawomocnie zasądzonego odszkodowania, zadośćuczynienia lub grzywny. Zobowiązanie Podmiotu przetwarzającego, o którym mowa powyżej, powstanie pod warunkiem pisemnego powiadomienia go o każdym przypadku wystąpienia z roszczeniem wobec Podmiotu Przetwarzającego i jego podstawach prawnych i faktycznych, w terminie nie później niż 3 dni od dnia otrzymania takiego roszczenia, w celu umożliwienia Podmiotowi przetwarzającemu zajęcie stanowiska, odniesienie się do podstaw takiej odpowiedzialności i ewentualnego wstąpienia do sprawy na etapie sądowym.</w:t>
      </w:r>
    </w:p>
    <w:p w:rsidR="005F3455" w:rsidRPr="004862A2" w:rsidRDefault="005F3455" w:rsidP="005F3455">
      <w:pPr>
        <w:pStyle w:val="Standard"/>
        <w:numPr>
          <w:ilvl w:val="0"/>
          <w:numId w:val="12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Podmiot przetwarzający jest zwolniony z odpowiedzialności za szkody spowodowane przetwarzaniem naruszającym przepisy prawa, jeżeli nie ponosi winy za zdarzenie, które powstało do doprowadzenia szkody</w:t>
      </w:r>
    </w:p>
    <w:p w:rsidR="005F3455" w:rsidRPr="004862A2" w:rsidRDefault="005F3455" w:rsidP="005F3455">
      <w:pPr>
        <w:pStyle w:val="Standard"/>
        <w:numPr>
          <w:ilvl w:val="0"/>
          <w:numId w:val="12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W celu uniknięcia wątpliwości, każda ze Stron ponosi odpowiedzialność za działania swoich pracowników i innych osób, przy pomocy których przetwarza powierzone dane osobowe, jak za własne działanie i zaniechanie.</w:t>
      </w:r>
    </w:p>
    <w:p w:rsidR="005F3455" w:rsidRPr="004862A2" w:rsidRDefault="005F3455" w:rsidP="005F3455">
      <w:pPr>
        <w:pStyle w:val="Standard"/>
        <w:jc w:val="center"/>
        <w:rPr>
          <w:rFonts w:asciiTheme="minorHAnsi" w:eastAsia="Calibri" w:hAnsiTheme="minorHAnsi" w:cs="SimSun"/>
          <w:b/>
          <w:sz w:val="22"/>
          <w:szCs w:val="22"/>
          <w:lang w:eastAsia="en-US"/>
        </w:rPr>
      </w:pPr>
    </w:p>
    <w:p w:rsidR="005F3455" w:rsidRPr="004862A2" w:rsidRDefault="005F3455" w:rsidP="005F3455">
      <w:pPr>
        <w:pStyle w:val="Standard"/>
        <w:jc w:val="center"/>
        <w:rPr>
          <w:rFonts w:asciiTheme="minorHAnsi" w:eastAsia="Calibri" w:hAnsiTheme="minorHAnsi" w:cs="SimSun"/>
          <w:b/>
          <w:sz w:val="22"/>
          <w:szCs w:val="22"/>
          <w:lang w:eastAsia="en-US"/>
        </w:rPr>
      </w:pPr>
    </w:p>
    <w:p w:rsidR="005F3455" w:rsidRPr="004862A2" w:rsidRDefault="005F3455" w:rsidP="005F3455">
      <w:pPr>
        <w:pStyle w:val="Standard"/>
        <w:jc w:val="center"/>
        <w:rPr>
          <w:rFonts w:asciiTheme="minorHAnsi" w:eastAsia="Calibri" w:hAnsiTheme="minorHAnsi" w:cs="SimSun"/>
          <w:b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b/>
          <w:sz w:val="22"/>
          <w:szCs w:val="22"/>
          <w:lang w:eastAsia="en-US"/>
        </w:rPr>
        <w:t>§ 6</w:t>
      </w:r>
    </w:p>
    <w:p w:rsidR="005F3455" w:rsidRPr="004862A2" w:rsidRDefault="005F3455" w:rsidP="005F3455">
      <w:pPr>
        <w:pStyle w:val="Standard"/>
        <w:jc w:val="center"/>
        <w:rPr>
          <w:rFonts w:asciiTheme="minorHAnsi" w:eastAsia="Calibri" w:hAnsiTheme="minorHAnsi" w:cs="SimSun"/>
          <w:b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b/>
          <w:sz w:val="22"/>
          <w:szCs w:val="22"/>
          <w:lang w:eastAsia="en-US"/>
        </w:rPr>
        <w:t>Czas trwania i wypowiedzenie Umowy</w:t>
      </w:r>
    </w:p>
    <w:p w:rsidR="005F3455" w:rsidRPr="004862A2" w:rsidRDefault="005F3455" w:rsidP="005F3455">
      <w:pPr>
        <w:pStyle w:val="Standard"/>
        <w:numPr>
          <w:ilvl w:val="0"/>
          <w:numId w:val="13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Umowa zostaje zawarta na czas obowiązywania Umowy głównej. W celu uniknięcia wątpliwości, rozwiązanie Umowy głównej skutkuje rozwiązaniem niniejszej Umowy.</w:t>
      </w:r>
    </w:p>
    <w:p w:rsidR="005F3455" w:rsidRPr="004862A2" w:rsidRDefault="005F3455" w:rsidP="005F3455">
      <w:pPr>
        <w:pStyle w:val="Standard"/>
        <w:numPr>
          <w:ilvl w:val="0"/>
          <w:numId w:val="13"/>
        </w:numPr>
        <w:autoSpaceDN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Strony postanawiają, iż po zakończeniu przetwarzania danych Podmiot powierzający zobowiązany jest do niezwłocznego usunięcia</w:t>
      </w:r>
      <w:r w:rsidRPr="004862A2">
        <w:rPr>
          <w:rFonts w:asciiTheme="minorHAnsi" w:eastAsia="Calibri" w:hAnsiTheme="minorHAnsi"/>
          <w:sz w:val="22"/>
          <w:szCs w:val="22"/>
          <w:lang w:eastAsia="en-US"/>
        </w:rPr>
        <w:t xml:space="preserve"> (</w:t>
      </w: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w terminie do 14 dni) powierzonych mu danych (i wszelkich ich istniejących kopii) lub zwrotu Administratorowi – w zależności od jego decyzji, o ile nie następuje konieczność dalszego przetwarzania danych wynikająca z przepisów odrębnych lub Umowy głównej.</w:t>
      </w:r>
    </w:p>
    <w:p w:rsidR="005F3455" w:rsidRPr="004862A2" w:rsidRDefault="005F3455" w:rsidP="005F3455">
      <w:pPr>
        <w:pStyle w:val="Standard"/>
        <w:numPr>
          <w:ilvl w:val="0"/>
          <w:numId w:val="13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Administrator ma prawo wypowiedzieć Umowę w trybie natychmiastowym, w przypadku rażącego naruszenia postanowień Umowy, gdy Podmiot przetwarzający:</w:t>
      </w:r>
    </w:p>
    <w:p w:rsidR="005F3455" w:rsidRPr="004862A2" w:rsidRDefault="005F3455" w:rsidP="005F3455">
      <w:pPr>
        <w:pStyle w:val="Standard"/>
        <w:numPr>
          <w:ilvl w:val="0"/>
          <w:numId w:val="14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wykorzystał dane osobowe w sposób niezgodny z Umową, w szczególności przetwarzał je dla własnych celów lub celów innych podmiotów;</w:t>
      </w:r>
    </w:p>
    <w:p w:rsidR="005F3455" w:rsidRPr="004862A2" w:rsidRDefault="005F3455" w:rsidP="005F3455">
      <w:pPr>
        <w:pStyle w:val="Standard"/>
        <w:numPr>
          <w:ilvl w:val="0"/>
          <w:numId w:val="14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wykonuje Umowę niezgodnie z obowiązującymi w tym zakresie przepisami prawa lub zgodnymi z prawem instrukcjami Administratora;</w:t>
      </w:r>
    </w:p>
    <w:p w:rsidR="005F3455" w:rsidRPr="004862A2" w:rsidRDefault="005F3455" w:rsidP="005F3455">
      <w:pPr>
        <w:pStyle w:val="Standard"/>
        <w:numPr>
          <w:ilvl w:val="0"/>
          <w:numId w:val="14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nie zaprzestał niewłaściwego przetwarzania danych osobowych mimo uprzedniego wezwania Podmiotu przetwarzającego do usunięcia naruszeń i bezskutecznego upływu wyznaczonego terminu 14 dni na zaniechanie naruszeń.</w:t>
      </w:r>
    </w:p>
    <w:p w:rsidR="005F3455" w:rsidRPr="004862A2" w:rsidRDefault="005F3455" w:rsidP="005F3455">
      <w:pPr>
        <w:pStyle w:val="Standard"/>
        <w:numPr>
          <w:ilvl w:val="0"/>
          <w:numId w:val="15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Administrator jest uprawniony do rozwiązania Umowy bez wypowiedzenia, jeżeli Podmiot przetwarzający nie podjął środków zabezpieczających powierzone dane lub nie stosował się do wymogów przewidzianych w RODO.</w:t>
      </w:r>
    </w:p>
    <w:p w:rsidR="005F3455" w:rsidRPr="004862A2" w:rsidRDefault="005F3455" w:rsidP="005F3455">
      <w:pPr>
        <w:pStyle w:val="Standard"/>
        <w:numPr>
          <w:ilvl w:val="0"/>
          <w:numId w:val="13"/>
        </w:numPr>
        <w:autoSpaceDN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Każdej ze Stron przysługuje prawo rozwiązania niniejszej Umowy w trybie natychmiastowym, w przypadku naruszenia postanowień niniejszej Umowy przez drugą Stronę Umowy,</w:t>
      </w:r>
      <w:r w:rsidRPr="004862A2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w szczególności w przypadku niestosowania odpowiednich zabezpieczeń i zasad przetwarzania danych osobowych, które to mogłoby powodować ich wyciek, naruszenie poufności bądź zniszczenie, a tym samym narazić drugą stronę na ryzyko poniesienia strat wynikających z przepisów karnych i odpowiedzialności odszkodowawczej przewidzianej przepisami RODO.</w:t>
      </w:r>
    </w:p>
    <w:p w:rsidR="005F3455" w:rsidRPr="004862A2" w:rsidRDefault="005F3455" w:rsidP="005F3455">
      <w:pPr>
        <w:pStyle w:val="Standard"/>
        <w:jc w:val="center"/>
        <w:rPr>
          <w:rFonts w:asciiTheme="minorHAnsi" w:eastAsia="Calibri" w:hAnsiTheme="minorHAnsi" w:cs="SimSun"/>
          <w:b/>
          <w:sz w:val="22"/>
          <w:szCs w:val="22"/>
          <w:lang w:eastAsia="en-US"/>
        </w:rPr>
      </w:pPr>
    </w:p>
    <w:p w:rsidR="005F3455" w:rsidRPr="004862A2" w:rsidRDefault="005F3455" w:rsidP="005F3455">
      <w:pPr>
        <w:pStyle w:val="Standard"/>
        <w:jc w:val="center"/>
        <w:rPr>
          <w:rFonts w:asciiTheme="minorHAnsi" w:eastAsia="Calibri" w:hAnsiTheme="minorHAnsi" w:cs="SimSun"/>
          <w:b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b/>
          <w:sz w:val="22"/>
          <w:szCs w:val="22"/>
          <w:lang w:eastAsia="en-US"/>
        </w:rPr>
        <w:t>§ 7</w:t>
      </w:r>
    </w:p>
    <w:p w:rsidR="005F3455" w:rsidRPr="004862A2" w:rsidRDefault="005F3455" w:rsidP="005F3455">
      <w:pPr>
        <w:pStyle w:val="Standard"/>
        <w:jc w:val="center"/>
        <w:rPr>
          <w:rFonts w:asciiTheme="minorHAnsi" w:eastAsia="Calibri" w:hAnsiTheme="minorHAnsi" w:cs="SimSun"/>
          <w:b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b/>
          <w:sz w:val="22"/>
          <w:szCs w:val="22"/>
          <w:lang w:eastAsia="en-US"/>
        </w:rPr>
        <w:t>Współpraca Stron</w:t>
      </w:r>
    </w:p>
    <w:p w:rsidR="005F3455" w:rsidRPr="004862A2" w:rsidRDefault="005F3455" w:rsidP="005F3455">
      <w:pPr>
        <w:pStyle w:val="Standard"/>
        <w:numPr>
          <w:ilvl w:val="0"/>
          <w:numId w:val="16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Strony są zobowiązane do współpracy w zakresie nadzoru nad wykonaniem Umowy.</w:t>
      </w:r>
    </w:p>
    <w:p w:rsidR="005F3455" w:rsidRPr="004862A2" w:rsidRDefault="005F3455" w:rsidP="005F3455">
      <w:pPr>
        <w:pStyle w:val="Standard"/>
        <w:numPr>
          <w:ilvl w:val="0"/>
          <w:numId w:val="16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Strony ustalają, że podczas realizacji Umowy powierzenia będą ze sobą ściśle współpracować, informując się wzajemnie o wszystkich okolicznościach mających lub mogących mieć wpływ na prawidłowe wykonanie obowiązków wynikających z powierzenia danych osobowych.</w:t>
      </w:r>
    </w:p>
    <w:p w:rsidR="005F3455" w:rsidRPr="004862A2" w:rsidRDefault="005F3455" w:rsidP="005F3455">
      <w:pPr>
        <w:pStyle w:val="Standard"/>
        <w:numPr>
          <w:ilvl w:val="0"/>
          <w:numId w:val="16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Strony zobowiązują się do dołożenia wszelkich starań w celu zapewnienia, aby środki łączności wykorzystywane do odbioru, przekazywania oraz przechowywania danych osobowych gwarantowały zabezpieczenie przed dostępem osób trzecich nieupoważnionych do ujawnienia, udostępnienia i zapoznania się z ich treścią.</w:t>
      </w:r>
    </w:p>
    <w:p w:rsidR="005F3455" w:rsidRPr="004862A2" w:rsidRDefault="005F3455" w:rsidP="005F3455">
      <w:pPr>
        <w:pStyle w:val="Standard"/>
        <w:numPr>
          <w:ilvl w:val="0"/>
          <w:numId w:val="16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Strony w formie pisemnej bądź w formie ustnej, bądź za pośrednictwem poczty elektronicznej, będą dokonywały uzgodnień i podejmowały decyzje operacyjne poprzez swoich przedstawicieli odpowiedzialnych za realizację Umowy.</w:t>
      </w:r>
    </w:p>
    <w:p w:rsidR="005F3455" w:rsidRPr="004862A2" w:rsidRDefault="005F3455" w:rsidP="005F3455">
      <w:pPr>
        <w:pStyle w:val="Standard"/>
        <w:numPr>
          <w:ilvl w:val="0"/>
          <w:numId w:val="16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Strony zobowiązują się, że wszelkie decyzje dotyczące polubownego zakończenia sporu z osobą fizyczną, w szczególności fakt i wysokość wypłaty ewentualnego odszkodowania, podejmą wspólnie.</w:t>
      </w:r>
    </w:p>
    <w:p w:rsidR="005F3455" w:rsidRPr="004862A2" w:rsidRDefault="005F3455" w:rsidP="005F3455">
      <w:pPr>
        <w:pStyle w:val="Standard"/>
        <w:jc w:val="center"/>
        <w:rPr>
          <w:rFonts w:asciiTheme="minorHAnsi" w:eastAsia="Calibri" w:hAnsiTheme="minorHAnsi" w:cs="SimSun"/>
          <w:b/>
          <w:sz w:val="22"/>
          <w:szCs w:val="22"/>
          <w:lang w:eastAsia="en-US"/>
        </w:rPr>
      </w:pPr>
    </w:p>
    <w:p w:rsidR="005F3455" w:rsidRPr="004862A2" w:rsidRDefault="005F3455" w:rsidP="005F3455">
      <w:pPr>
        <w:pStyle w:val="Standard"/>
        <w:jc w:val="center"/>
        <w:rPr>
          <w:rFonts w:asciiTheme="minorHAnsi" w:eastAsia="Calibri" w:hAnsiTheme="minorHAnsi" w:cs="SimSun"/>
          <w:b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b/>
          <w:sz w:val="22"/>
          <w:szCs w:val="22"/>
          <w:lang w:eastAsia="en-US"/>
        </w:rPr>
        <w:t>§ 8</w:t>
      </w:r>
    </w:p>
    <w:p w:rsidR="005F3455" w:rsidRDefault="005F3455" w:rsidP="005F3455">
      <w:pPr>
        <w:pStyle w:val="Standard"/>
        <w:jc w:val="center"/>
        <w:rPr>
          <w:rFonts w:asciiTheme="minorHAnsi" w:eastAsia="Calibri" w:hAnsiTheme="minorHAnsi" w:cs="SimSun"/>
          <w:b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b/>
          <w:sz w:val="22"/>
          <w:szCs w:val="22"/>
          <w:lang w:eastAsia="en-US"/>
        </w:rPr>
        <w:t>Postanowienia końcowe</w:t>
      </w:r>
    </w:p>
    <w:p w:rsidR="005F3455" w:rsidRPr="004862A2" w:rsidRDefault="005F3455" w:rsidP="005F3455">
      <w:pPr>
        <w:pStyle w:val="Standard"/>
        <w:jc w:val="center"/>
        <w:rPr>
          <w:rFonts w:asciiTheme="minorHAnsi" w:eastAsia="Calibri" w:hAnsiTheme="minorHAnsi" w:cs="SimSun"/>
          <w:b/>
          <w:sz w:val="22"/>
          <w:szCs w:val="22"/>
          <w:lang w:eastAsia="en-US"/>
        </w:rPr>
      </w:pPr>
    </w:p>
    <w:p w:rsidR="005F3455" w:rsidRPr="004862A2" w:rsidRDefault="005F3455" w:rsidP="005F3455">
      <w:pPr>
        <w:pStyle w:val="Standard"/>
        <w:numPr>
          <w:ilvl w:val="0"/>
          <w:numId w:val="17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Z tytułu wykonywania świadczeń określonych w niniejszej Umowie Podmiotowi przetwarzającemu nie przysługuje dodatkowe wynagrodzenie ponad to, które zostało określone w Umowie głównej.</w:t>
      </w:r>
    </w:p>
    <w:p w:rsidR="005F3455" w:rsidRPr="004862A2" w:rsidRDefault="005F3455" w:rsidP="005F3455">
      <w:pPr>
        <w:pStyle w:val="Standard"/>
        <w:numPr>
          <w:ilvl w:val="0"/>
          <w:numId w:val="17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Umowa wchodzi w życie z dniem jej podpisania przez Strony.</w:t>
      </w:r>
    </w:p>
    <w:p w:rsidR="005F3455" w:rsidRPr="004862A2" w:rsidRDefault="005F3455" w:rsidP="005F3455">
      <w:pPr>
        <w:pStyle w:val="Standard"/>
        <w:numPr>
          <w:ilvl w:val="0"/>
          <w:numId w:val="17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W sprawach nieuregulowanych niniejszą Umową zastosowanie mają powszechnie obowiązujące przepisy prawa.</w:t>
      </w:r>
    </w:p>
    <w:p w:rsidR="005F3455" w:rsidRPr="004862A2" w:rsidRDefault="005F3455" w:rsidP="005F3455">
      <w:pPr>
        <w:pStyle w:val="Standard"/>
        <w:numPr>
          <w:ilvl w:val="0"/>
          <w:numId w:val="17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Wszelkie zmiany lub uzupełnienia niniejszej Umowy wymagają zachowania formy pisemnej pod rygorem nieważności.</w:t>
      </w:r>
    </w:p>
    <w:p w:rsidR="005F3455" w:rsidRPr="004862A2" w:rsidRDefault="005F3455" w:rsidP="005F3455">
      <w:pPr>
        <w:pStyle w:val="Standard"/>
        <w:numPr>
          <w:ilvl w:val="0"/>
          <w:numId w:val="17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Sądem właściwym dla rozstrzygania sporów powstałych w związku z realizacją niniejszej Umowy jest sąd właściwy dla siedziby Administratora.</w:t>
      </w:r>
    </w:p>
    <w:p w:rsidR="005F3455" w:rsidRPr="004862A2" w:rsidRDefault="005F3455" w:rsidP="005F3455">
      <w:pPr>
        <w:pStyle w:val="Standard"/>
        <w:numPr>
          <w:ilvl w:val="0"/>
          <w:numId w:val="17"/>
        </w:numPr>
        <w:autoSpaceDN w:val="0"/>
        <w:jc w:val="both"/>
        <w:textAlignment w:val="baseline"/>
        <w:rPr>
          <w:rFonts w:asciiTheme="minorHAnsi" w:eastAsia="Calibri" w:hAnsiTheme="minorHAnsi" w:cs="SimSun"/>
          <w:sz w:val="22"/>
          <w:szCs w:val="22"/>
          <w:lang w:eastAsia="en-US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Umowę sporządzono w dwóch jednobrzmiących egzemplarzach, po jednym dla każdej ze Stron.</w:t>
      </w:r>
    </w:p>
    <w:p w:rsidR="005F3455" w:rsidRPr="004862A2" w:rsidRDefault="005F3455" w:rsidP="005F3455">
      <w:pPr>
        <w:pStyle w:val="Standard"/>
        <w:jc w:val="both"/>
        <w:rPr>
          <w:rFonts w:asciiTheme="minorHAnsi" w:eastAsia="Calibri" w:hAnsiTheme="minorHAnsi" w:cs="SimSun"/>
          <w:sz w:val="22"/>
          <w:szCs w:val="22"/>
          <w:lang w:eastAsia="en-US"/>
        </w:rPr>
      </w:pPr>
    </w:p>
    <w:p w:rsidR="005F3455" w:rsidRPr="004862A2" w:rsidRDefault="005F3455" w:rsidP="005F3455">
      <w:pPr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 xml:space="preserve">         Podmiot przetwarzający:</w:t>
      </w: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ab/>
      </w: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ab/>
      </w: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ab/>
      </w: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ab/>
      </w: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ab/>
      </w: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ab/>
      </w: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ab/>
      </w:r>
    </w:p>
    <w:p w:rsidR="005F3455" w:rsidRPr="004862A2" w:rsidRDefault="005F3455" w:rsidP="005F3455">
      <w:pPr>
        <w:jc w:val="right"/>
        <w:rPr>
          <w:rFonts w:asciiTheme="minorHAnsi" w:eastAsia="Times New Roman" w:hAnsiTheme="minorHAnsi" w:cs="Times New Roman"/>
          <w:b/>
          <w:sz w:val="22"/>
          <w:szCs w:val="22"/>
        </w:rPr>
      </w:pPr>
      <w:r w:rsidRPr="004862A2">
        <w:rPr>
          <w:rFonts w:asciiTheme="minorHAnsi" w:eastAsia="Calibri" w:hAnsiTheme="minorHAnsi" w:cs="SimSun"/>
          <w:sz w:val="22"/>
          <w:szCs w:val="22"/>
          <w:lang w:eastAsia="en-US"/>
        </w:rPr>
        <w:t>Administ</w:t>
      </w:r>
      <w:r w:rsidRPr="004862A2">
        <w:rPr>
          <w:rFonts w:eastAsia="Calibri" w:cs="SimSun"/>
          <w:sz w:val="22"/>
          <w:szCs w:val="22"/>
          <w:lang w:eastAsia="en-US"/>
        </w:rPr>
        <w:t>rator</w:t>
      </w:r>
    </w:p>
    <w:p w:rsidR="005F3455" w:rsidRPr="005F06B4" w:rsidRDefault="005F3455" w:rsidP="005F3455">
      <w:pPr>
        <w:pStyle w:val="NormalnyWeb"/>
        <w:spacing w:line="276" w:lineRule="auto"/>
        <w:ind w:left="142" w:hanging="142"/>
        <w:jc w:val="both"/>
        <w:rPr>
          <w:rFonts w:asciiTheme="minorHAnsi" w:hAnsiTheme="minorHAnsi" w:cs="Times New Roman"/>
        </w:rPr>
      </w:pPr>
    </w:p>
    <w:p w:rsidR="00DB1F07" w:rsidRDefault="0020419A"/>
    <w:sectPr w:rsidR="00DB1F07" w:rsidSect="005F06B4">
      <w:headerReference w:type="default" r:id="rId8"/>
      <w:pgSz w:w="11906" w:h="16838"/>
      <w:pgMar w:top="1134" w:right="1134" w:bottom="1134" w:left="1134" w:header="426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9A" w:rsidRDefault="0020419A">
      <w:r>
        <w:separator/>
      </w:r>
    </w:p>
  </w:endnote>
  <w:endnote w:type="continuationSeparator" w:id="0">
    <w:p w:rsidR="0020419A" w:rsidRDefault="0020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9A" w:rsidRDefault="0020419A">
      <w:r>
        <w:separator/>
      </w:r>
    </w:p>
  </w:footnote>
  <w:footnote w:type="continuationSeparator" w:id="0">
    <w:p w:rsidR="0020419A" w:rsidRDefault="00204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18" w:rsidRPr="005F06B4" w:rsidRDefault="005F3455" w:rsidP="0011459F">
    <w:pPr>
      <w:widowControl w:val="0"/>
      <w:suppressLineNumbers/>
      <w:tabs>
        <w:tab w:val="center" w:pos="4818"/>
        <w:tab w:val="right" w:pos="9637"/>
      </w:tabs>
      <w:autoSpaceDN w:val="0"/>
      <w:jc w:val="right"/>
      <w:textAlignment w:val="baseline"/>
      <w:rPr>
        <w:rFonts w:asciiTheme="minorHAnsi" w:eastAsia="Arial Unicode MS" w:hAnsiTheme="minorHAnsi" w:cs="Mangal"/>
        <w:kern w:val="3"/>
      </w:rPr>
    </w:pPr>
    <w:r w:rsidRPr="005F06B4">
      <w:rPr>
        <w:rFonts w:asciiTheme="minorHAnsi" w:eastAsia="Arial Unicode MS" w:hAnsiTheme="minorHAnsi" w:cs="Times New Roman"/>
        <w:noProof/>
        <w:color w:val="0563C1"/>
        <w:kern w:val="3"/>
        <w:u w:val="single"/>
        <w:lang w:eastAsia="pl-PL" w:bidi="ar-SA"/>
      </w:rPr>
      <w:drawing>
        <wp:anchor distT="0" distB="0" distL="114300" distR="114300" simplePos="0" relativeHeight="251659264" behindDoc="0" locked="0" layoutInCell="1" allowOverlap="1" wp14:anchorId="683F33C9" wp14:editId="5BB2973C">
          <wp:simplePos x="0" y="0"/>
          <wp:positionH relativeFrom="column">
            <wp:posOffset>19050</wp:posOffset>
          </wp:positionH>
          <wp:positionV relativeFrom="paragraph">
            <wp:posOffset>-635</wp:posOffset>
          </wp:positionV>
          <wp:extent cx="1152525" cy="802640"/>
          <wp:effectExtent l="0" t="0" r="9525" b="0"/>
          <wp:wrapSquare wrapText="bothSides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8026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06B4">
      <w:rPr>
        <w:rFonts w:asciiTheme="minorHAnsi" w:eastAsia="Arial Unicode MS" w:hAnsiTheme="minorHAnsi" w:cs="Times New Roman"/>
        <w:b/>
        <w:bCs/>
        <w:color w:val="100361"/>
        <w:kern w:val="3"/>
      </w:rPr>
      <w:t>Miejsko-Gminny Ośrodek Pomocy Społecznej</w:t>
    </w:r>
  </w:p>
  <w:p w:rsidR="00C93718" w:rsidRPr="005F06B4" w:rsidRDefault="005F3455" w:rsidP="0011459F">
    <w:pPr>
      <w:widowControl w:val="0"/>
      <w:suppressLineNumbers/>
      <w:tabs>
        <w:tab w:val="center" w:pos="4818"/>
        <w:tab w:val="right" w:pos="9637"/>
      </w:tabs>
      <w:autoSpaceDN w:val="0"/>
      <w:jc w:val="right"/>
      <w:textAlignment w:val="baseline"/>
      <w:rPr>
        <w:rFonts w:asciiTheme="minorHAnsi" w:eastAsia="Arial Unicode MS" w:hAnsiTheme="minorHAnsi" w:cs="Times New Roman"/>
        <w:color w:val="100361"/>
        <w:kern w:val="3"/>
      </w:rPr>
    </w:pPr>
    <w:r w:rsidRPr="005F06B4">
      <w:rPr>
        <w:rFonts w:asciiTheme="minorHAnsi" w:eastAsia="Arial Unicode MS" w:hAnsiTheme="minorHAnsi" w:cs="Times New Roman"/>
        <w:color w:val="100361"/>
        <w:kern w:val="3"/>
      </w:rPr>
      <w:t>ul. Libelta 28, 89-240 Kcynia</w:t>
    </w:r>
  </w:p>
  <w:p w:rsidR="00C93718" w:rsidRPr="005F06B4" w:rsidRDefault="0020419A" w:rsidP="0011459F">
    <w:pPr>
      <w:widowControl w:val="0"/>
      <w:suppressLineNumbers/>
      <w:tabs>
        <w:tab w:val="center" w:pos="4818"/>
        <w:tab w:val="right" w:pos="9637"/>
      </w:tabs>
      <w:autoSpaceDN w:val="0"/>
      <w:jc w:val="right"/>
      <w:textAlignment w:val="baseline"/>
      <w:rPr>
        <w:rFonts w:asciiTheme="minorHAnsi" w:eastAsia="Arial Unicode MS" w:hAnsiTheme="minorHAnsi" w:cs="Mangal"/>
        <w:kern w:val="3"/>
      </w:rPr>
    </w:pPr>
    <w:hyperlink r:id="rId2" w:history="1">
      <w:r w:rsidR="005F3455" w:rsidRPr="005F06B4">
        <w:rPr>
          <w:rFonts w:asciiTheme="minorHAnsi" w:eastAsia="Arial Unicode MS" w:hAnsiTheme="minorHAnsi" w:cs="Times New Roman"/>
          <w:color w:val="0563C1"/>
          <w:kern w:val="3"/>
          <w:u w:val="single"/>
        </w:rPr>
        <w:t>mgops@mgops-kcynia.pl</w:t>
      </w:r>
    </w:hyperlink>
    <w:r w:rsidR="005F3455" w:rsidRPr="005F06B4">
      <w:rPr>
        <w:rFonts w:asciiTheme="minorHAnsi" w:eastAsia="Arial Unicode MS" w:hAnsiTheme="minorHAnsi" w:cs="Times New Roman"/>
        <w:color w:val="7ABC32"/>
        <w:kern w:val="3"/>
      </w:rPr>
      <w:t>,</w:t>
    </w:r>
    <w:r w:rsidR="005F3455" w:rsidRPr="005F06B4">
      <w:rPr>
        <w:rFonts w:asciiTheme="minorHAnsi" w:eastAsia="Arial Unicode MS" w:hAnsiTheme="minorHAnsi" w:cs="Mangal"/>
        <w:kern w:val="3"/>
      </w:rPr>
      <w:t xml:space="preserve"> </w:t>
    </w:r>
    <w:hyperlink r:id="rId3" w:history="1">
      <w:r w:rsidR="005F3455" w:rsidRPr="005F06B4">
        <w:rPr>
          <w:rFonts w:asciiTheme="minorHAnsi" w:eastAsia="Arial Unicode MS" w:hAnsiTheme="minorHAnsi" w:cs="Times New Roman"/>
          <w:color w:val="0563C1"/>
          <w:kern w:val="3"/>
          <w:u w:val="single"/>
        </w:rPr>
        <w:t>http://mgopskcynia.nbip.pl</w:t>
      </w:r>
    </w:hyperlink>
    <w:r w:rsidR="005F3455" w:rsidRPr="005F06B4">
      <w:rPr>
        <w:rFonts w:asciiTheme="minorHAnsi" w:eastAsia="Arial Unicode MS" w:hAnsiTheme="minorHAnsi" w:cs="Times New Roman"/>
        <w:color w:val="7ABC32"/>
        <w:kern w:val="3"/>
      </w:rPr>
      <w:t xml:space="preserve">  </w:t>
    </w:r>
  </w:p>
  <w:p w:rsidR="00C93718" w:rsidRPr="005F06B4" w:rsidRDefault="005F3455" w:rsidP="0011459F">
    <w:pPr>
      <w:widowControl w:val="0"/>
      <w:suppressLineNumbers/>
      <w:pBdr>
        <w:bottom w:val="single" w:sz="2" w:space="2" w:color="000000"/>
      </w:pBdr>
      <w:tabs>
        <w:tab w:val="center" w:pos="4818"/>
        <w:tab w:val="right" w:pos="9637"/>
      </w:tabs>
      <w:autoSpaceDN w:val="0"/>
      <w:jc w:val="right"/>
      <w:textAlignment w:val="baseline"/>
      <w:rPr>
        <w:rFonts w:asciiTheme="minorHAnsi" w:eastAsia="Arial Unicode MS" w:hAnsiTheme="minorHAnsi" w:cs="Times New Roman"/>
        <w:bCs/>
        <w:color w:val="100361"/>
        <w:kern w:val="3"/>
      </w:rPr>
    </w:pPr>
    <w:r w:rsidRPr="005F06B4">
      <w:rPr>
        <w:rFonts w:asciiTheme="minorHAnsi" w:eastAsia="Arial Unicode MS" w:hAnsiTheme="minorHAnsi" w:cs="Times New Roman"/>
        <w:bCs/>
        <w:color w:val="100361"/>
        <w:kern w:val="3"/>
      </w:rPr>
      <w:t>tel./fax  52 384 76 78</w:t>
    </w:r>
  </w:p>
  <w:p w:rsidR="00C93718" w:rsidRPr="005F06B4" w:rsidRDefault="0020419A" w:rsidP="0011459F">
    <w:pPr>
      <w:widowControl w:val="0"/>
      <w:suppressLineNumbers/>
      <w:pBdr>
        <w:bottom w:val="single" w:sz="2" w:space="2" w:color="000000"/>
      </w:pBdr>
      <w:tabs>
        <w:tab w:val="center" w:pos="4818"/>
        <w:tab w:val="right" w:pos="9637"/>
      </w:tabs>
      <w:autoSpaceDN w:val="0"/>
      <w:jc w:val="right"/>
      <w:textAlignment w:val="baseline"/>
      <w:rPr>
        <w:rFonts w:asciiTheme="minorHAnsi" w:eastAsia="Arial Unicode MS" w:hAnsiTheme="minorHAnsi" w:cs="Times New Roman"/>
        <w:bCs/>
        <w:color w:val="100361"/>
        <w:kern w:val="3"/>
      </w:rPr>
    </w:pPr>
  </w:p>
  <w:p w:rsidR="00C93718" w:rsidRDefault="002041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C77"/>
    <w:multiLevelType w:val="multilevel"/>
    <w:tmpl w:val="6C92AC60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0D180CDE"/>
    <w:multiLevelType w:val="multilevel"/>
    <w:tmpl w:val="C2E8B0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10053DCC"/>
    <w:multiLevelType w:val="multilevel"/>
    <w:tmpl w:val="1D382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>
    <w:nsid w:val="21AE3EA6"/>
    <w:multiLevelType w:val="multilevel"/>
    <w:tmpl w:val="71D224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>
    <w:nsid w:val="23262268"/>
    <w:multiLevelType w:val="multilevel"/>
    <w:tmpl w:val="482C2D1C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>
    <w:nsid w:val="29987345"/>
    <w:multiLevelType w:val="multilevel"/>
    <w:tmpl w:val="C9E84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38AD745A"/>
    <w:multiLevelType w:val="multilevel"/>
    <w:tmpl w:val="E8BC3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>
    <w:nsid w:val="3D761DA3"/>
    <w:multiLevelType w:val="multilevel"/>
    <w:tmpl w:val="7930C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>
    <w:nsid w:val="4295086D"/>
    <w:multiLevelType w:val="multilevel"/>
    <w:tmpl w:val="017AF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>
    <w:nsid w:val="4BF244A0"/>
    <w:multiLevelType w:val="multilevel"/>
    <w:tmpl w:val="03DEC2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>
    <w:nsid w:val="528F797B"/>
    <w:multiLevelType w:val="multilevel"/>
    <w:tmpl w:val="80442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>
    <w:nsid w:val="5A733763"/>
    <w:multiLevelType w:val="multilevel"/>
    <w:tmpl w:val="391C59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>
    <w:nsid w:val="64DE657B"/>
    <w:multiLevelType w:val="multilevel"/>
    <w:tmpl w:val="C9C8942C"/>
    <w:lvl w:ilvl="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3"/>
  </w:num>
  <w:num w:numId="9">
    <w:abstractNumId w:val="2"/>
    <w:lvlOverride w:ilvl="0">
      <w:startOverride w:val="1"/>
    </w:lvlOverride>
  </w:num>
  <w:num w:numId="10">
    <w:abstractNumId w:val="9"/>
  </w:num>
  <w:num w:numId="11">
    <w:abstractNumId w:val="5"/>
  </w:num>
  <w:num w:numId="12">
    <w:abstractNumId w:val="8"/>
  </w:num>
  <w:num w:numId="13">
    <w:abstractNumId w:val="10"/>
  </w:num>
  <w:num w:numId="14">
    <w:abstractNumId w:val="11"/>
  </w:num>
  <w:num w:numId="15">
    <w:abstractNumId w:val="10"/>
    <w:lvlOverride w:ilvl="0">
      <w:startOverride w:val="1"/>
    </w:lvlOverride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55"/>
    <w:rsid w:val="0020419A"/>
    <w:rsid w:val="005F3455"/>
    <w:rsid w:val="009B6130"/>
    <w:rsid w:val="00BB3C9A"/>
    <w:rsid w:val="00FB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455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qFormat/>
    <w:rsid w:val="005F345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5F3455"/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NormalnyWeb">
    <w:name w:val="Normal (Web)"/>
    <w:basedOn w:val="Normalny"/>
    <w:unhideWhenUsed/>
    <w:rsid w:val="005F3455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paragraph" w:customStyle="1" w:styleId="Standard">
    <w:name w:val="Standard"/>
    <w:rsid w:val="005F3455"/>
    <w:pPr>
      <w:widowControl w:val="0"/>
      <w:suppressAutoHyphens/>
      <w:spacing w:after="0" w:line="240" w:lineRule="auto"/>
      <w:ind w:firstLine="709"/>
    </w:pPr>
    <w:rPr>
      <w:rFonts w:ascii="Arial" w:eastAsia="Arial Unicode MS" w:hAnsi="Arial" w:cs="Arial"/>
      <w:kern w:val="2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3455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3455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455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qFormat/>
    <w:rsid w:val="005F345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5F3455"/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NormalnyWeb">
    <w:name w:val="Normal (Web)"/>
    <w:basedOn w:val="Normalny"/>
    <w:unhideWhenUsed/>
    <w:rsid w:val="005F3455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paragraph" w:customStyle="1" w:styleId="Standard">
    <w:name w:val="Standard"/>
    <w:rsid w:val="005F3455"/>
    <w:pPr>
      <w:widowControl w:val="0"/>
      <w:suppressAutoHyphens/>
      <w:spacing w:after="0" w:line="240" w:lineRule="auto"/>
      <w:ind w:firstLine="709"/>
    </w:pPr>
    <w:rPr>
      <w:rFonts w:ascii="Arial" w:eastAsia="Arial Unicode MS" w:hAnsi="Arial" w:cs="Arial"/>
      <w:kern w:val="2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3455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3455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mgopskcynia.nbip.pl" TargetMode="External"/><Relationship Id="rId2" Type="http://schemas.openxmlformats.org/officeDocument/2006/relationships/hyperlink" Target="mailto:mgops@mgops-kcyni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1923</Words>
  <Characters>11544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awitkowska</dc:creator>
  <cp:lastModifiedBy>Asus</cp:lastModifiedBy>
  <cp:revision>2</cp:revision>
  <dcterms:created xsi:type="dcterms:W3CDTF">2021-12-16T13:05:00Z</dcterms:created>
  <dcterms:modified xsi:type="dcterms:W3CDTF">2021-12-16T13:05:00Z</dcterms:modified>
</cp:coreProperties>
</file>