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74215B" w:rsidRDefault="000C33E6" w:rsidP="000C33E6">
      <w:pPr>
        <w:spacing w:after="0" w:line="252" w:lineRule="auto"/>
        <w:ind w:left="851"/>
        <w:rPr>
          <w:rFonts w:asciiTheme="minorHAnsi" w:eastAsia="Times New Roman" w:hAnsiTheme="minorHAnsi" w:cstheme="minorHAnsi"/>
          <w:sz w:val="20"/>
          <w:szCs w:val="20"/>
        </w:rPr>
      </w:pPr>
      <w:r w:rsidRPr="0074215B">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74215B" w:rsidRDefault="006013CA" w:rsidP="006013CA">
      <w:pPr>
        <w:spacing w:after="0" w:line="252" w:lineRule="auto"/>
        <w:rPr>
          <w:rFonts w:asciiTheme="minorHAnsi" w:eastAsia="Times New Roman" w:hAnsiTheme="minorHAnsi" w:cstheme="minorHAnsi"/>
          <w:sz w:val="20"/>
          <w:szCs w:val="20"/>
        </w:rPr>
      </w:pPr>
    </w:p>
    <w:p w:rsidR="006013CA" w:rsidRPr="0074215B" w:rsidRDefault="006013CA" w:rsidP="006013CA">
      <w:pPr>
        <w:spacing w:after="0" w:line="252" w:lineRule="auto"/>
        <w:rPr>
          <w:rFonts w:asciiTheme="minorHAnsi" w:eastAsia="Times New Roman" w:hAnsiTheme="minorHAnsi" w:cstheme="minorHAnsi"/>
          <w:sz w:val="20"/>
          <w:szCs w:val="20"/>
        </w:rPr>
      </w:pPr>
    </w:p>
    <w:p w:rsidR="006013CA" w:rsidRPr="0074215B" w:rsidRDefault="000C33E6" w:rsidP="000C33E6">
      <w:pPr>
        <w:tabs>
          <w:tab w:val="left" w:pos="1240"/>
        </w:tabs>
        <w:spacing w:after="0" w:line="252" w:lineRule="auto"/>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ab/>
      </w:r>
    </w:p>
    <w:p w:rsidR="006013CA" w:rsidRPr="0074215B" w:rsidRDefault="000C33E6" w:rsidP="000C33E6">
      <w:pPr>
        <w:tabs>
          <w:tab w:val="left" w:pos="2241"/>
        </w:tabs>
        <w:spacing w:after="0" w:line="252" w:lineRule="auto"/>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ab/>
      </w:r>
    </w:p>
    <w:p w:rsidR="006013CA" w:rsidRPr="0074215B" w:rsidRDefault="000C33E6" w:rsidP="000C33E6">
      <w:pPr>
        <w:tabs>
          <w:tab w:val="left" w:pos="2705"/>
          <w:tab w:val="left" w:pos="3406"/>
        </w:tabs>
        <w:spacing w:after="0" w:line="252" w:lineRule="auto"/>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ab/>
      </w:r>
      <w:r w:rsidRPr="0074215B">
        <w:rPr>
          <w:rFonts w:asciiTheme="minorHAnsi" w:eastAsia="Times New Roman" w:hAnsiTheme="minorHAnsi" w:cstheme="minorHAnsi"/>
          <w:sz w:val="20"/>
          <w:szCs w:val="20"/>
        </w:rPr>
        <w:tab/>
      </w:r>
    </w:p>
    <w:p w:rsidR="006013CA" w:rsidRPr="0074215B" w:rsidRDefault="006013CA" w:rsidP="006013CA">
      <w:pPr>
        <w:spacing w:after="0" w:line="252" w:lineRule="auto"/>
        <w:rPr>
          <w:rFonts w:asciiTheme="minorHAnsi" w:eastAsia="Times New Roman" w:hAnsiTheme="minorHAnsi" w:cstheme="minorHAnsi"/>
          <w:sz w:val="20"/>
          <w:szCs w:val="20"/>
        </w:rPr>
      </w:pPr>
    </w:p>
    <w:p w:rsidR="006013CA" w:rsidRPr="0074215B" w:rsidRDefault="00DD646C" w:rsidP="000C33E6">
      <w:pPr>
        <w:spacing w:after="0" w:line="252" w:lineRule="auto"/>
        <w:ind w:left="284" w:firstLine="283"/>
        <w:rPr>
          <w:rFonts w:asciiTheme="minorHAnsi" w:eastAsiaTheme="minorHAnsi" w:hAnsiTheme="minorHAnsi" w:cstheme="minorHAnsi"/>
          <w:b/>
          <w:color w:val="auto"/>
          <w:sz w:val="20"/>
          <w:szCs w:val="20"/>
          <w:lang w:eastAsia="en-US"/>
        </w:rPr>
      </w:pPr>
      <w:r w:rsidRPr="0074215B">
        <w:rPr>
          <w:rFonts w:asciiTheme="minorHAnsi" w:eastAsia="Times New Roman" w:hAnsiTheme="minorHAnsi" w:cstheme="minorHAnsi"/>
          <w:sz w:val="20"/>
          <w:szCs w:val="20"/>
        </w:rPr>
        <w:t xml:space="preserve"> </w:t>
      </w:r>
      <w:r w:rsidR="006013CA" w:rsidRPr="0074215B">
        <w:rPr>
          <w:rFonts w:asciiTheme="minorHAnsi" w:eastAsiaTheme="minorHAnsi" w:hAnsiTheme="minorHAnsi" w:cstheme="minorHAnsi"/>
          <w:b/>
          <w:color w:val="auto"/>
          <w:sz w:val="20"/>
          <w:szCs w:val="20"/>
          <w:lang w:eastAsia="en-US"/>
        </w:rPr>
        <w:t xml:space="preserve">al. Powstańców Wielkopolskich 72 </w:t>
      </w:r>
    </w:p>
    <w:p w:rsidR="006013CA" w:rsidRPr="0074215B" w:rsidRDefault="006013CA" w:rsidP="000C33E6">
      <w:pPr>
        <w:spacing w:after="120" w:line="252" w:lineRule="auto"/>
        <w:ind w:left="284" w:firstLine="283"/>
        <w:rPr>
          <w:rFonts w:asciiTheme="minorHAnsi" w:eastAsiaTheme="minorHAnsi" w:hAnsiTheme="minorHAnsi" w:cstheme="minorHAnsi"/>
          <w:b/>
          <w:color w:val="auto"/>
          <w:sz w:val="20"/>
          <w:szCs w:val="20"/>
          <w:lang w:eastAsia="en-US"/>
        </w:rPr>
      </w:pPr>
      <w:r w:rsidRPr="0074215B">
        <w:rPr>
          <w:rFonts w:asciiTheme="minorHAnsi" w:eastAsiaTheme="minorHAnsi" w:hAnsiTheme="minorHAnsi" w:cstheme="minorHAnsi"/>
          <w:b/>
          <w:color w:val="auto"/>
          <w:sz w:val="20"/>
          <w:szCs w:val="20"/>
          <w:lang w:eastAsia="en-US"/>
        </w:rPr>
        <w:t>70-111 Szczecin</w:t>
      </w:r>
    </w:p>
    <w:p w:rsidR="005D134F" w:rsidRPr="0074215B" w:rsidRDefault="005D134F" w:rsidP="000C33E6">
      <w:pPr>
        <w:spacing w:after="0"/>
        <w:rPr>
          <w:rFonts w:asciiTheme="minorHAnsi" w:hAnsiTheme="minorHAnsi" w:cstheme="minorHAnsi"/>
          <w:sz w:val="20"/>
          <w:szCs w:val="20"/>
        </w:rPr>
      </w:pPr>
    </w:p>
    <w:p w:rsidR="00DD7F02" w:rsidRPr="00527A4F" w:rsidRDefault="00B415C8" w:rsidP="00527A4F">
      <w:pPr>
        <w:spacing w:after="0" w:line="240" w:lineRule="auto"/>
        <w:ind w:left="567"/>
        <w:jc w:val="both"/>
        <w:rPr>
          <w:b/>
          <w:sz w:val="20"/>
          <w:szCs w:val="20"/>
        </w:rPr>
      </w:pPr>
      <w:r w:rsidRPr="00527A4F">
        <w:rPr>
          <w:b/>
          <w:sz w:val="20"/>
          <w:szCs w:val="20"/>
        </w:rPr>
        <w:t>Sygnatura: ZP/220/</w:t>
      </w:r>
      <w:r w:rsidR="00527A4F" w:rsidRPr="00527A4F">
        <w:rPr>
          <w:b/>
          <w:sz w:val="20"/>
          <w:szCs w:val="20"/>
        </w:rPr>
        <w:t>38/24</w:t>
      </w:r>
    </w:p>
    <w:p w:rsidR="00552FBB" w:rsidRPr="00527A4F" w:rsidRDefault="00DD7F02" w:rsidP="00527A4F">
      <w:pPr>
        <w:pStyle w:val="Bezodstpw"/>
        <w:ind w:left="567"/>
        <w:jc w:val="both"/>
        <w:rPr>
          <w:rFonts w:ascii="Calibri" w:hAnsi="Calibri" w:cs="Calibri"/>
          <w:b/>
          <w:spacing w:val="-2"/>
          <w:sz w:val="20"/>
          <w:szCs w:val="20"/>
        </w:rPr>
      </w:pPr>
      <w:r w:rsidRPr="00527A4F">
        <w:rPr>
          <w:rFonts w:ascii="Calibri" w:hAnsi="Calibri" w:cs="Calibri"/>
          <w:sz w:val="20"/>
          <w:szCs w:val="20"/>
        </w:rPr>
        <w:t xml:space="preserve">Dotyczy: postępowania o udzielenie zamówienia publicznego pn.: </w:t>
      </w:r>
      <w:r w:rsidR="00552FBB" w:rsidRPr="00527A4F">
        <w:rPr>
          <w:rFonts w:ascii="Calibri" w:hAnsi="Calibri" w:cs="Calibri"/>
          <w:sz w:val="20"/>
          <w:szCs w:val="20"/>
        </w:rPr>
        <w:t>„</w:t>
      </w:r>
      <w:r w:rsidR="00552FBB" w:rsidRPr="00527A4F">
        <w:rPr>
          <w:rFonts w:ascii="Calibri" w:hAnsi="Calibri" w:cs="Calibri"/>
          <w:b/>
          <w:spacing w:val="-2"/>
          <w:sz w:val="20"/>
          <w:szCs w:val="20"/>
        </w:rPr>
        <w:t xml:space="preserve">Dostawa </w:t>
      </w:r>
      <w:r w:rsidR="00527A4F" w:rsidRPr="00527A4F">
        <w:rPr>
          <w:rFonts w:ascii="Calibri" w:eastAsiaTheme="minorEastAsia" w:hAnsi="Calibri" w:cs="Calibri"/>
          <w:b/>
          <w:bCs/>
          <w:sz w:val="20"/>
          <w:szCs w:val="20"/>
        </w:rPr>
        <w:t xml:space="preserve">specjalistycznego sprzętu do zabiegów naczyniowych oraz badań </w:t>
      </w:r>
      <w:proofErr w:type="spellStart"/>
      <w:r w:rsidR="00527A4F" w:rsidRPr="00527A4F">
        <w:rPr>
          <w:rFonts w:ascii="Calibri" w:eastAsiaTheme="minorEastAsia" w:hAnsi="Calibri" w:cs="Calibri"/>
          <w:b/>
          <w:bCs/>
          <w:sz w:val="20"/>
          <w:szCs w:val="20"/>
        </w:rPr>
        <w:t>cystometrycznych</w:t>
      </w:r>
      <w:proofErr w:type="spellEnd"/>
      <w:r w:rsidR="00552FBB" w:rsidRPr="00527A4F">
        <w:rPr>
          <w:rFonts w:ascii="Calibri" w:hAnsi="Calibri" w:cs="Calibri"/>
          <w:b/>
          <w:spacing w:val="-2"/>
          <w:sz w:val="20"/>
          <w:szCs w:val="20"/>
        </w:rPr>
        <w:t>”</w:t>
      </w:r>
    </w:p>
    <w:p w:rsidR="00552FBB" w:rsidRPr="0074215B" w:rsidRDefault="00552FBB" w:rsidP="00DD7F02">
      <w:pPr>
        <w:pStyle w:val="Bezodstpw"/>
        <w:spacing w:line="360" w:lineRule="auto"/>
        <w:ind w:left="567"/>
        <w:rPr>
          <w:rFonts w:cstheme="minorHAnsi"/>
          <w:b/>
          <w:spacing w:val="-2"/>
          <w:sz w:val="20"/>
          <w:szCs w:val="20"/>
        </w:rPr>
      </w:pPr>
    </w:p>
    <w:p w:rsidR="00597241" w:rsidRPr="0074215B" w:rsidRDefault="00597241" w:rsidP="00597241">
      <w:pPr>
        <w:pStyle w:val="Bezodstpw"/>
        <w:spacing w:line="360" w:lineRule="auto"/>
        <w:ind w:left="142"/>
        <w:jc w:val="center"/>
        <w:rPr>
          <w:rFonts w:cstheme="minorHAnsi"/>
          <w:sz w:val="20"/>
          <w:szCs w:val="20"/>
        </w:rPr>
      </w:pPr>
      <w:r w:rsidRPr="0074215B">
        <w:rPr>
          <w:rFonts w:cstheme="minorHAnsi"/>
          <w:sz w:val="20"/>
          <w:szCs w:val="20"/>
        </w:rPr>
        <w:t>Zestawienie ofert</w:t>
      </w: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1844"/>
        <w:gridCol w:w="1702"/>
        <w:gridCol w:w="3155"/>
        <w:gridCol w:w="11"/>
      </w:tblGrid>
      <w:tr w:rsidR="00597241" w:rsidRPr="0074215B" w:rsidTr="00597241">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597241" w:rsidRPr="0074215B" w:rsidRDefault="00597241" w:rsidP="001B4F4C">
            <w:pPr>
              <w:spacing w:after="0" w:line="240" w:lineRule="auto"/>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597241" w:rsidRPr="0074215B" w:rsidRDefault="00527A4F" w:rsidP="001B4F4C">
            <w:pPr>
              <w:jc w:val="right"/>
              <w:rPr>
                <w:rFonts w:asciiTheme="minorHAnsi" w:eastAsia="Times New Roman" w:hAnsiTheme="minorHAnsi" w:cstheme="minorHAnsi"/>
                <w:b/>
                <w:sz w:val="20"/>
                <w:szCs w:val="20"/>
              </w:rPr>
            </w:pPr>
            <w:r>
              <w:rPr>
                <w:rFonts w:eastAsia="Times New Roman" w:cstheme="minorHAnsi"/>
                <w:b/>
                <w:sz w:val="20"/>
                <w:szCs w:val="20"/>
              </w:rPr>
              <w:t>2 343 492,00</w:t>
            </w:r>
          </w:p>
        </w:tc>
      </w:tr>
      <w:tr w:rsidR="00597241" w:rsidRPr="0074215B" w:rsidTr="00597241">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597241" w:rsidRPr="0074215B" w:rsidRDefault="00597241" w:rsidP="001B4F4C">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ZADANIE NR 1</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597241" w:rsidRPr="0074215B" w:rsidRDefault="00527A4F" w:rsidP="001B4F4C">
            <w:pPr>
              <w:ind w:left="142"/>
              <w:jc w:val="right"/>
              <w:rPr>
                <w:rFonts w:asciiTheme="minorHAnsi" w:eastAsia="Times New Roman" w:hAnsiTheme="minorHAnsi" w:cstheme="minorHAnsi"/>
                <w:b/>
                <w:color w:val="auto"/>
                <w:sz w:val="20"/>
                <w:szCs w:val="20"/>
              </w:rPr>
            </w:pPr>
            <w:r>
              <w:rPr>
                <w:b/>
                <w:bCs/>
                <w:sz w:val="16"/>
                <w:szCs w:val="16"/>
              </w:rPr>
              <w:t>274 860,00 PLN</w:t>
            </w:r>
          </w:p>
        </w:tc>
      </w:tr>
      <w:tr w:rsidR="00597241" w:rsidRPr="0074215B" w:rsidTr="00597241">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597241" w:rsidRPr="0074215B" w:rsidRDefault="00597241" w:rsidP="001B4F4C">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597241" w:rsidRPr="0074215B" w:rsidRDefault="00597241" w:rsidP="001B4F4C">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597241" w:rsidRPr="0074215B" w:rsidRDefault="00597241" w:rsidP="001B4F4C">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597241" w:rsidRPr="0074215B" w:rsidRDefault="00597241" w:rsidP="001B4F4C">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cena oferty </w:t>
            </w:r>
          </w:p>
          <w:p w:rsidR="00597241" w:rsidRPr="0074215B" w:rsidRDefault="00597241" w:rsidP="001B4F4C">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 PLN brutto</w:t>
            </w:r>
          </w:p>
        </w:tc>
        <w:tc>
          <w:tcPr>
            <w:tcW w:w="766" w:type="pct"/>
            <w:tcBorders>
              <w:top w:val="single" w:sz="4" w:space="0" w:color="auto"/>
              <w:left w:val="nil"/>
              <w:bottom w:val="single" w:sz="4" w:space="0" w:color="auto"/>
              <w:right w:val="single" w:sz="4" w:space="0" w:color="auto"/>
            </w:tcBorders>
            <w:vAlign w:val="center"/>
            <w:hideMark/>
          </w:tcPr>
          <w:p w:rsidR="00597241" w:rsidRPr="0074215B" w:rsidRDefault="00597241" w:rsidP="001B4F4C">
            <w:pPr>
              <w:spacing w:after="0" w:line="240" w:lineRule="auto"/>
              <w:ind w:left="142"/>
              <w:jc w:val="center"/>
              <w:rPr>
                <w:rFonts w:asciiTheme="minorHAnsi" w:eastAsia="Times New Roman" w:hAnsiTheme="minorHAnsi" w:cstheme="minorHAnsi"/>
                <w:sz w:val="20"/>
                <w:szCs w:val="20"/>
              </w:rPr>
            </w:pPr>
            <w:r w:rsidRPr="0074215B">
              <w:rPr>
                <w:rFonts w:asciiTheme="minorHAnsi" w:hAnsiTheme="minorHAnsi" w:cstheme="minorHAnsi"/>
                <w:bCs/>
                <w:sz w:val="20"/>
                <w:szCs w:val="20"/>
              </w:rPr>
              <w:t>Termin płatności w  pełnych dniach kalendarzowych</w:t>
            </w:r>
          </w:p>
        </w:tc>
        <w:tc>
          <w:tcPr>
            <w:tcW w:w="1420" w:type="pct"/>
            <w:tcBorders>
              <w:top w:val="single" w:sz="4" w:space="0" w:color="auto"/>
              <w:left w:val="nil"/>
              <w:bottom w:val="single" w:sz="4" w:space="0" w:color="auto"/>
              <w:right w:val="single" w:sz="4" w:space="0" w:color="auto"/>
            </w:tcBorders>
          </w:tcPr>
          <w:p w:rsidR="00597241" w:rsidRPr="0074215B" w:rsidRDefault="00597241" w:rsidP="001B4F4C">
            <w:pPr>
              <w:autoSpaceDE w:val="0"/>
              <w:autoSpaceDN w:val="0"/>
              <w:adjustRightInd w:val="0"/>
              <w:spacing w:after="0" w:line="240" w:lineRule="auto"/>
              <w:jc w:val="center"/>
              <w:rPr>
                <w:rFonts w:asciiTheme="minorHAnsi" w:eastAsiaTheme="minorEastAsia" w:hAnsiTheme="minorHAnsi" w:cstheme="minorHAnsi"/>
                <w:bCs/>
                <w:sz w:val="20"/>
                <w:szCs w:val="20"/>
              </w:rPr>
            </w:pPr>
            <w:r w:rsidRPr="0074215B">
              <w:rPr>
                <w:rFonts w:asciiTheme="minorHAnsi" w:eastAsiaTheme="minorEastAsia" w:hAnsiTheme="minorHAnsi" w:cstheme="minorHAnsi"/>
                <w:bCs/>
                <w:sz w:val="20"/>
                <w:szCs w:val="20"/>
              </w:rPr>
              <w:t>Termin dostaw cząstkowych</w:t>
            </w:r>
          </w:p>
          <w:p w:rsidR="00597241" w:rsidRPr="0074215B" w:rsidRDefault="00597241" w:rsidP="001B4F4C">
            <w:pPr>
              <w:spacing w:after="0" w:line="240" w:lineRule="auto"/>
              <w:ind w:left="142"/>
              <w:jc w:val="center"/>
              <w:rPr>
                <w:rFonts w:asciiTheme="minorHAnsi" w:hAnsiTheme="minorHAnsi" w:cstheme="minorHAnsi"/>
                <w:bCs/>
                <w:sz w:val="20"/>
                <w:szCs w:val="20"/>
              </w:rPr>
            </w:pPr>
          </w:p>
        </w:tc>
      </w:tr>
      <w:tr w:rsidR="00597241" w:rsidRPr="0074215B" w:rsidTr="00FA423D">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597241" w:rsidRPr="008A116A" w:rsidRDefault="00F36CB8" w:rsidP="008A116A">
            <w:r>
              <w:t>3</w:t>
            </w:r>
          </w:p>
        </w:tc>
        <w:tc>
          <w:tcPr>
            <w:tcW w:w="1149" w:type="pct"/>
            <w:tcBorders>
              <w:top w:val="single" w:sz="4" w:space="0" w:color="auto"/>
              <w:left w:val="nil"/>
              <w:bottom w:val="single" w:sz="4" w:space="0" w:color="auto"/>
              <w:right w:val="single" w:sz="4" w:space="0" w:color="auto"/>
            </w:tcBorders>
            <w:vAlign w:val="center"/>
          </w:tcPr>
          <w:p w:rsidR="00E849E3" w:rsidRPr="00E849E3" w:rsidRDefault="00E849E3" w:rsidP="00E849E3">
            <w:pPr>
              <w:autoSpaceDE w:val="0"/>
              <w:autoSpaceDN w:val="0"/>
              <w:adjustRightInd w:val="0"/>
              <w:spacing w:after="0" w:line="240" w:lineRule="auto"/>
              <w:rPr>
                <w:rFonts w:eastAsiaTheme="minorEastAsia"/>
                <w:sz w:val="24"/>
                <w:szCs w:val="24"/>
              </w:rPr>
            </w:pPr>
          </w:p>
          <w:p w:rsidR="00E849E3" w:rsidRPr="00E849E3" w:rsidRDefault="00E849E3" w:rsidP="00E849E3">
            <w:pPr>
              <w:autoSpaceDE w:val="0"/>
              <w:autoSpaceDN w:val="0"/>
              <w:adjustRightInd w:val="0"/>
              <w:spacing w:after="0" w:line="240" w:lineRule="auto"/>
              <w:rPr>
                <w:rFonts w:eastAsiaTheme="minorEastAsia"/>
                <w:sz w:val="20"/>
                <w:szCs w:val="20"/>
              </w:rPr>
            </w:pPr>
            <w:r w:rsidRPr="00E849E3">
              <w:rPr>
                <w:rFonts w:eastAsiaTheme="minorEastAsia"/>
                <w:sz w:val="24"/>
                <w:szCs w:val="24"/>
              </w:rPr>
              <w:t xml:space="preserve"> </w:t>
            </w:r>
            <w:proofErr w:type="spellStart"/>
            <w:r w:rsidRPr="00E849E3">
              <w:rPr>
                <w:rFonts w:eastAsiaTheme="minorEastAsia"/>
                <w:sz w:val="20"/>
                <w:szCs w:val="20"/>
              </w:rPr>
              <w:t>Support</w:t>
            </w:r>
            <w:proofErr w:type="spellEnd"/>
            <w:r w:rsidRPr="00E849E3">
              <w:rPr>
                <w:rFonts w:eastAsiaTheme="minorEastAsia"/>
                <w:sz w:val="20"/>
                <w:szCs w:val="20"/>
              </w:rPr>
              <w:t xml:space="preserve"> 4 </w:t>
            </w:r>
            <w:proofErr w:type="spellStart"/>
            <w:r w:rsidRPr="00E849E3">
              <w:rPr>
                <w:rFonts w:eastAsiaTheme="minorEastAsia"/>
                <w:sz w:val="20"/>
                <w:szCs w:val="20"/>
              </w:rPr>
              <w:t>Medicine</w:t>
            </w:r>
            <w:proofErr w:type="spellEnd"/>
            <w:r w:rsidRPr="00E849E3">
              <w:rPr>
                <w:rFonts w:eastAsiaTheme="minorEastAsia"/>
                <w:sz w:val="20"/>
                <w:szCs w:val="20"/>
              </w:rPr>
              <w:t xml:space="preserve"> Sp. z o.o. S.K.A. </w:t>
            </w:r>
          </w:p>
          <w:p w:rsidR="00E849E3" w:rsidRPr="00E849E3" w:rsidRDefault="00E849E3" w:rsidP="00E849E3">
            <w:pPr>
              <w:autoSpaceDE w:val="0"/>
              <w:autoSpaceDN w:val="0"/>
              <w:adjustRightInd w:val="0"/>
              <w:spacing w:after="0" w:line="240" w:lineRule="auto"/>
              <w:rPr>
                <w:rFonts w:eastAsiaTheme="minorEastAsia"/>
                <w:sz w:val="20"/>
                <w:szCs w:val="20"/>
              </w:rPr>
            </w:pPr>
            <w:r w:rsidRPr="00E849E3">
              <w:rPr>
                <w:rFonts w:eastAsiaTheme="minorEastAsia"/>
                <w:sz w:val="20"/>
                <w:szCs w:val="20"/>
              </w:rPr>
              <w:t xml:space="preserve">Adres (ulica, kod, miejscowość): ul. Zwycięzców 28 lok. 29, 03-938 Warszawa </w:t>
            </w:r>
          </w:p>
          <w:p w:rsidR="00597241" w:rsidRPr="008A116A" w:rsidRDefault="00E849E3" w:rsidP="00E849E3">
            <w:r w:rsidRPr="00E849E3">
              <w:rPr>
                <w:rFonts w:eastAsiaTheme="minorEastAsia"/>
                <w:sz w:val="20"/>
                <w:szCs w:val="20"/>
              </w:rPr>
              <w:t>REGON: 302551261 NIP: 7792416629 nr wpisu do KRS / CEIDG: 0000480193</w:t>
            </w:r>
            <w:r w:rsidR="00EE5E3B">
              <w:rPr>
                <w:rFonts w:eastAsiaTheme="minorEastAsia"/>
                <w:sz w:val="20"/>
                <w:szCs w:val="20"/>
              </w:rPr>
              <w:t xml:space="preserve"> (</w:t>
            </w:r>
            <w:r w:rsidR="003520B2">
              <w:rPr>
                <w:rFonts w:eastAsiaTheme="minorEastAsia"/>
                <w:sz w:val="20"/>
                <w:szCs w:val="20"/>
              </w:rPr>
              <w:t>mikro)</w:t>
            </w:r>
          </w:p>
        </w:tc>
        <w:tc>
          <w:tcPr>
            <w:tcW w:w="449" w:type="pct"/>
            <w:tcBorders>
              <w:top w:val="single" w:sz="4" w:space="0" w:color="auto"/>
              <w:left w:val="nil"/>
              <w:bottom w:val="single" w:sz="4" w:space="0" w:color="auto"/>
              <w:right w:val="single" w:sz="4" w:space="0" w:color="auto"/>
            </w:tcBorders>
            <w:vAlign w:val="center"/>
          </w:tcPr>
          <w:p w:rsidR="00597241" w:rsidRPr="008A116A" w:rsidRDefault="00995260" w:rsidP="003C4FB0">
            <w:pPr>
              <w:jc w:val="center"/>
            </w:pPr>
            <w:r>
              <w:t>1</w:t>
            </w:r>
          </w:p>
        </w:tc>
        <w:tc>
          <w:tcPr>
            <w:tcW w:w="830" w:type="pct"/>
            <w:tcBorders>
              <w:top w:val="single" w:sz="4" w:space="0" w:color="auto"/>
              <w:left w:val="nil"/>
              <w:bottom w:val="single" w:sz="4" w:space="0" w:color="auto"/>
              <w:right w:val="single" w:sz="4" w:space="0" w:color="auto"/>
            </w:tcBorders>
            <w:vAlign w:val="center"/>
          </w:tcPr>
          <w:p w:rsidR="00597241" w:rsidRPr="008A116A" w:rsidRDefault="00E849E3" w:rsidP="004B5A77">
            <w:pPr>
              <w:jc w:val="center"/>
            </w:pPr>
            <w:r>
              <w:t>266</w:t>
            </w:r>
            <w:r w:rsidR="00F36CB8">
              <w:t xml:space="preserve"> </w:t>
            </w:r>
            <w:r>
              <w:t>760,00</w:t>
            </w:r>
          </w:p>
        </w:tc>
        <w:tc>
          <w:tcPr>
            <w:tcW w:w="766" w:type="pct"/>
            <w:tcBorders>
              <w:top w:val="single" w:sz="4" w:space="0" w:color="auto"/>
              <w:left w:val="nil"/>
              <w:bottom w:val="single" w:sz="4" w:space="0" w:color="auto"/>
              <w:right w:val="single" w:sz="4" w:space="0" w:color="auto"/>
            </w:tcBorders>
            <w:vAlign w:val="center"/>
          </w:tcPr>
          <w:p w:rsidR="00597241" w:rsidRPr="008A116A" w:rsidRDefault="00E849E3" w:rsidP="004B5A77">
            <w:pPr>
              <w:jc w:val="center"/>
            </w:pPr>
            <w:r>
              <w:t>60</w:t>
            </w:r>
          </w:p>
        </w:tc>
        <w:tc>
          <w:tcPr>
            <w:tcW w:w="1420" w:type="pct"/>
            <w:tcBorders>
              <w:top w:val="single" w:sz="4" w:space="0" w:color="auto"/>
              <w:left w:val="nil"/>
              <w:bottom w:val="single" w:sz="4" w:space="0" w:color="auto"/>
              <w:right w:val="single" w:sz="4" w:space="0" w:color="auto"/>
            </w:tcBorders>
            <w:vAlign w:val="center"/>
          </w:tcPr>
          <w:p w:rsidR="00337D53" w:rsidRPr="00FA423D" w:rsidRDefault="00E849E3" w:rsidP="00FA423D">
            <w:pPr>
              <w:jc w:val="center"/>
            </w:pPr>
            <w:r>
              <w:t>2</w:t>
            </w:r>
          </w:p>
        </w:tc>
      </w:tr>
    </w:tbl>
    <w:p w:rsidR="001F6D48" w:rsidRDefault="001F6D48" w:rsidP="00597241">
      <w:pPr>
        <w:pStyle w:val="Bezodstpw"/>
        <w:spacing w:line="360" w:lineRule="auto"/>
        <w:ind w:left="142"/>
        <w:rPr>
          <w:rFonts w:cstheme="minorHAnsi"/>
          <w:sz w:val="20"/>
          <w:szCs w:val="20"/>
        </w:rPr>
      </w:pP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1844"/>
        <w:gridCol w:w="1702"/>
        <w:gridCol w:w="3155"/>
        <w:gridCol w:w="11"/>
      </w:tblGrid>
      <w:tr w:rsidR="00995260" w:rsidRPr="0074215B" w:rsidTr="009727AB">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995260" w:rsidRPr="0074215B" w:rsidRDefault="00995260" w:rsidP="009727AB">
            <w:pPr>
              <w:spacing w:after="0" w:line="240" w:lineRule="auto"/>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995260" w:rsidRPr="0074215B" w:rsidRDefault="00995260" w:rsidP="009727AB">
            <w:pPr>
              <w:jc w:val="right"/>
              <w:rPr>
                <w:rFonts w:asciiTheme="minorHAnsi" w:eastAsia="Times New Roman" w:hAnsiTheme="minorHAnsi" w:cstheme="minorHAnsi"/>
                <w:b/>
                <w:sz w:val="20"/>
                <w:szCs w:val="20"/>
              </w:rPr>
            </w:pPr>
            <w:r>
              <w:rPr>
                <w:rFonts w:eastAsia="Times New Roman" w:cstheme="minorHAnsi"/>
                <w:b/>
                <w:sz w:val="20"/>
                <w:szCs w:val="20"/>
              </w:rPr>
              <w:t>2 343 492,00</w:t>
            </w:r>
          </w:p>
        </w:tc>
      </w:tr>
      <w:tr w:rsidR="00995260" w:rsidRPr="0074215B" w:rsidTr="009727AB">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995260" w:rsidRPr="0074215B" w:rsidRDefault="00995260" w:rsidP="009727AB">
            <w:pPr>
              <w:spacing w:after="0" w:line="240" w:lineRule="auto"/>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ZADANIE NR 2</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995260" w:rsidRPr="0074215B" w:rsidRDefault="00995260" w:rsidP="009727AB">
            <w:pPr>
              <w:ind w:left="142"/>
              <w:jc w:val="right"/>
              <w:rPr>
                <w:rFonts w:asciiTheme="minorHAnsi" w:eastAsia="Times New Roman" w:hAnsiTheme="minorHAnsi" w:cstheme="minorHAnsi"/>
                <w:b/>
                <w:color w:val="auto"/>
                <w:sz w:val="20"/>
                <w:szCs w:val="20"/>
              </w:rPr>
            </w:pPr>
            <w:r>
              <w:rPr>
                <w:b/>
                <w:bCs/>
                <w:sz w:val="16"/>
                <w:szCs w:val="16"/>
              </w:rPr>
              <w:t>361 152,00</w:t>
            </w:r>
            <w:r>
              <w:rPr>
                <w:b/>
                <w:bCs/>
                <w:sz w:val="16"/>
                <w:szCs w:val="16"/>
              </w:rPr>
              <w:t xml:space="preserve"> </w:t>
            </w:r>
            <w:r>
              <w:rPr>
                <w:b/>
                <w:bCs/>
                <w:sz w:val="16"/>
                <w:szCs w:val="16"/>
              </w:rPr>
              <w:t>PLN</w:t>
            </w:r>
          </w:p>
        </w:tc>
      </w:tr>
      <w:tr w:rsidR="00995260" w:rsidRPr="0074215B" w:rsidTr="009727AB">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995260" w:rsidRPr="0074215B" w:rsidRDefault="00995260" w:rsidP="009727AB">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995260" w:rsidRPr="0074215B" w:rsidRDefault="00995260" w:rsidP="009727AB">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nazwa (fir</w:t>
            </w:r>
            <w:bookmarkStart w:id="0" w:name="_GoBack"/>
            <w:bookmarkEnd w:id="0"/>
            <w:r w:rsidRPr="0074215B">
              <w:rPr>
                <w:rFonts w:asciiTheme="minorHAnsi" w:eastAsia="Times New Roman" w:hAnsiTheme="minorHAnsi" w:cstheme="minorHAnsi"/>
                <w:sz w:val="20"/>
                <w:szCs w:val="20"/>
              </w:rPr>
              <w:t>ma) i adres wykonawcy</w:t>
            </w:r>
          </w:p>
        </w:tc>
        <w:tc>
          <w:tcPr>
            <w:tcW w:w="449" w:type="pct"/>
            <w:tcBorders>
              <w:top w:val="single" w:sz="4" w:space="0" w:color="auto"/>
              <w:left w:val="nil"/>
              <w:bottom w:val="single" w:sz="4" w:space="0" w:color="auto"/>
              <w:right w:val="single" w:sz="4" w:space="0" w:color="auto"/>
            </w:tcBorders>
            <w:vAlign w:val="center"/>
            <w:hideMark/>
          </w:tcPr>
          <w:p w:rsidR="00995260" w:rsidRPr="0074215B" w:rsidRDefault="00995260" w:rsidP="009727AB">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995260" w:rsidRPr="0074215B" w:rsidRDefault="00995260" w:rsidP="009727AB">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cena oferty </w:t>
            </w:r>
          </w:p>
          <w:p w:rsidR="00995260" w:rsidRPr="0074215B" w:rsidRDefault="00995260" w:rsidP="009727AB">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 PLN brutto</w:t>
            </w:r>
          </w:p>
        </w:tc>
        <w:tc>
          <w:tcPr>
            <w:tcW w:w="766" w:type="pct"/>
            <w:tcBorders>
              <w:top w:val="single" w:sz="4" w:space="0" w:color="auto"/>
              <w:left w:val="nil"/>
              <w:bottom w:val="single" w:sz="4" w:space="0" w:color="auto"/>
              <w:right w:val="single" w:sz="4" w:space="0" w:color="auto"/>
            </w:tcBorders>
            <w:vAlign w:val="center"/>
            <w:hideMark/>
          </w:tcPr>
          <w:p w:rsidR="00995260" w:rsidRPr="0074215B" w:rsidRDefault="00995260" w:rsidP="009727AB">
            <w:pPr>
              <w:spacing w:after="0" w:line="240" w:lineRule="auto"/>
              <w:ind w:left="142"/>
              <w:jc w:val="center"/>
              <w:rPr>
                <w:rFonts w:asciiTheme="minorHAnsi" w:eastAsia="Times New Roman" w:hAnsiTheme="minorHAnsi" w:cstheme="minorHAnsi"/>
                <w:sz w:val="20"/>
                <w:szCs w:val="20"/>
              </w:rPr>
            </w:pPr>
            <w:r w:rsidRPr="0074215B">
              <w:rPr>
                <w:rFonts w:asciiTheme="minorHAnsi" w:hAnsiTheme="minorHAnsi" w:cstheme="minorHAnsi"/>
                <w:bCs/>
                <w:sz w:val="20"/>
                <w:szCs w:val="20"/>
              </w:rPr>
              <w:t>Termin płatności w  pełnych dniach kalendarzowych</w:t>
            </w:r>
          </w:p>
        </w:tc>
        <w:tc>
          <w:tcPr>
            <w:tcW w:w="1420" w:type="pct"/>
            <w:tcBorders>
              <w:top w:val="single" w:sz="4" w:space="0" w:color="auto"/>
              <w:left w:val="nil"/>
              <w:bottom w:val="single" w:sz="4" w:space="0" w:color="auto"/>
              <w:right w:val="single" w:sz="4" w:space="0" w:color="auto"/>
            </w:tcBorders>
          </w:tcPr>
          <w:p w:rsidR="00995260" w:rsidRPr="0074215B" w:rsidRDefault="00995260" w:rsidP="009727AB">
            <w:pPr>
              <w:autoSpaceDE w:val="0"/>
              <w:autoSpaceDN w:val="0"/>
              <w:adjustRightInd w:val="0"/>
              <w:spacing w:after="0" w:line="240" w:lineRule="auto"/>
              <w:jc w:val="center"/>
              <w:rPr>
                <w:rFonts w:asciiTheme="minorHAnsi" w:eastAsiaTheme="minorEastAsia" w:hAnsiTheme="minorHAnsi" w:cstheme="minorHAnsi"/>
                <w:bCs/>
                <w:sz w:val="20"/>
                <w:szCs w:val="20"/>
              </w:rPr>
            </w:pPr>
            <w:r w:rsidRPr="0074215B">
              <w:rPr>
                <w:rFonts w:asciiTheme="minorHAnsi" w:eastAsiaTheme="minorEastAsia" w:hAnsiTheme="minorHAnsi" w:cstheme="minorHAnsi"/>
                <w:bCs/>
                <w:sz w:val="20"/>
                <w:szCs w:val="20"/>
              </w:rPr>
              <w:t>Termin dostaw cząstkowych</w:t>
            </w:r>
          </w:p>
          <w:p w:rsidR="00995260" w:rsidRPr="0074215B" w:rsidRDefault="00995260" w:rsidP="009727AB">
            <w:pPr>
              <w:spacing w:after="0" w:line="240" w:lineRule="auto"/>
              <w:ind w:left="142"/>
              <w:jc w:val="center"/>
              <w:rPr>
                <w:rFonts w:asciiTheme="minorHAnsi" w:hAnsiTheme="minorHAnsi" w:cstheme="minorHAnsi"/>
                <w:bCs/>
                <w:sz w:val="20"/>
                <w:szCs w:val="20"/>
              </w:rPr>
            </w:pPr>
          </w:p>
        </w:tc>
      </w:tr>
      <w:tr w:rsidR="00995260" w:rsidRPr="0074215B" w:rsidTr="009727AB">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995260" w:rsidRPr="008A116A" w:rsidRDefault="00576736" w:rsidP="009727AB">
            <w:r>
              <w:t>1</w:t>
            </w:r>
          </w:p>
        </w:tc>
        <w:tc>
          <w:tcPr>
            <w:tcW w:w="1149" w:type="pct"/>
            <w:tcBorders>
              <w:top w:val="single" w:sz="4" w:space="0" w:color="auto"/>
              <w:left w:val="nil"/>
              <w:bottom w:val="single" w:sz="4" w:space="0" w:color="auto"/>
              <w:right w:val="single" w:sz="4" w:space="0" w:color="auto"/>
            </w:tcBorders>
            <w:vAlign w:val="center"/>
          </w:tcPr>
          <w:p w:rsidR="00576736" w:rsidRDefault="00576736" w:rsidP="00576736">
            <w:pPr>
              <w:autoSpaceDE w:val="0"/>
              <w:autoSpaceDN w:val="0"/>
              <w:adjustRightInd w:val="0"/>
              <w:spacing w:after="0" w:line="240" w:lineRule="auto"/>
              <w:rPr>
                <w:rFonts w:eastAsiaTheme="minorEastAsia"/>
                <w:color w:val="1D174F"/>
              </w:rPr>
            </w:pPr>
            <w:r>
              <w:rPr>
                <w:rFonts w:eastAsiaTheme="minorEastAsia"/>
                <w:color w:val="1D174F"/>
              </w:rPr>
              <w:t>Pro Vita Polska Sp</w:t>
            </w:r>
            <w:r w:rsidR="003520B2">
              <w:rPr>
                <w:rFonts w:eastAsiaTheme="minorEastAsia"/>
                <w:color w:val="1D174F"/>
              </w:rPr>
              <w:t>.</w:t>
            </w:r>
            <w:r>
              <w:rPr>
                <w:rFonts w:eastAsiaTheme="minorEastAsia"/>
                <w:color w:val="1D174F"/>
              </w:rPr>
              <w:t xml:space="preserve"> z o.o. Sp. Komandytowa,</w:t>
            </w:r>
          </w:p>
          <w:p w:rsidR="00576736" w:rsidRDefault="00576736" w:rsidP="00576736">
            <w:pPr>
              <w:autoSpaceDE w:val="0"/>
              <w:autoSpaceDN w:val="0"/>
              <w:adjustRightInd w:val="0"/>
              <w:spacing w:after="0" w:line="240" w:lineRule="auto"/>
              <w:rPr>
                <w:rFonts w:eastAsiaTheme="minorEastAsia"/>
                <w:sz w:val="19"/>
                <w:szCs w:val="19"/>
              </w:rPr>
            </w:pPr>
            <w:r>
              <w:rPr>
                <w:rFonts w:eastAsiaTheme="minorEastAsia"/>
                <w:color w:val="1D174F"/>
              </w:rPr>
              <w:t>ul. Parafialna 1, 47-100 Strzelce Opolskie</w:t>
            </w:r>
            <w:r>
              <w:rPr>
                <w:rFonts w:eastAsiaTheme="minorEastAsia"/>
                <w:sz w:val="19"/>
                <w:szCs w:val="19"/>
              </w:rPr>
              <w:t>.</w:t>
            </w:r>
          </w:p>
          <w:p w:rsidR="00995260" w:rsidRPr="008A116A" w:rsidRDefault="00576736" w:rsidP="00576736">
            <w:r>
              <w:rPr>
                <w:rFonts w:eastAsiaTheme="minorEastAsia"/>
                <w:sz w:val="19"/>
                <w:szCs w:val="19"/>
              </w:rPr>
              <w:t xml:space="preserve">REGON: </w:t>
            </w:r>
            <w:r>
              <w:rPr>
                <w:rFonts w:eastAsiaTheme="minorEastAsia"/>
                <w:color w:val="1D174F"/>
              </w:rPr>
              <w:t xml:space="preserve">161547357 </w:t>
            </w:r>
            <w:r>
              <w:rPr>
                <w:rFonts w:eastAsiaTheme="minorEastAsia"/>
                <w:sz w:val="19"/>
                <w:szCs w:val="19"/>
              </w:rPr>
              <w:t xml:space="preserve">NIP: </w:t>
            </w:r>
            <w:r>
              <w:rPr>
                <w:rFonts w:eastAsiaTheme="minorEastAsia"/>
                <w:color w:val="1D174F"/>
              </w:rPr>
              <w:t xml:space="preserve">756-197-55-47 </w:t>
            </w:r>
            <w:r>
              <w:rPr>
                <w:rFonts w:eastAsiaTheme="minorEastAsia"/>
                <w:sz w:val="19"/>
                <w:szCs w:val="19"/>
              </w:rPr>
              <w:t xml:space="preserve">nr wpisu do KRS / CEIDG: </w:t>
            </w:r>
            <w:r>
              <w:rPr>
                <w:rFonts w:eastAsiaTheme="minorEastAsia"/>
                <w:color w:val="1D174F"/>
              </w:rPr>
              <w:t>0000474281</w:t>
            </w:r>
            <w:r>
              <w:rPr>
                <w:rFonts w:eastAsiaTheme="minorEastAsia"/>
                <w:color w:val="1D174F"/>
              </w:rPr>
              <w:t xml:space="preserve"> (małe)</w:t>
            </w:r>
          </w:p>
        </w:tc>
        <w:tc>
          <w:tcPr>
            <w:tcW w:w="449" w:type="pct"/>
            <w:tcBorders>
              <w:top w:val="single" w:sz="4" w:space="0" w:color="auto"/>
              <w:left w:val="nil"/>
              <w:bottom w:val="single" w:sz="4" w:space="0" w:color="auto"/>
              <w:right w:val="single" w:sz="4" w:space="0" w:color="auto"/>
            </w:tcBorders>
            <w:vAlign w:val="center"/>
          </w:tcPr>
          <w:p w:rsidR="00995260" w:rsidRPr="008A116A" w:rsidRDefault="00995260" w:rsidP="003C4FB0">
            <w:pPr>
              <w:jc w:val="center"/>
            </w:pPr>
            <w:r>
              <w:t>2</w:t>
            </w:r>
          </w:p>
        </w:tc>
        <w:tc>
          <w:tcPr>
            <w:tcW w:w="830" w:type="pct"/>
            <w:tcBorders>
              <w:top w:val="single" w:sz="4" w:space="0" w:color="auto"/>
              <w:left w:val="nil"/>
              <w:bottom w:val="single" w:sz="4" w:space="0" w:color="auto"/>
              <w:right w:val="single" w:sz="4" w:space="0" w:color="auto"/>
            </w:tcBorders>
            <w:vAlign w:val="center"/>
          </w:tcPr>
          <w:p w:rsidR="00995260" w:rsidRPr="008A116A" w:rsidRDefault="00576736" w:rsidP="009727AB">
            <w:pPr>
              <w:jc w:val="center"/>
            </w:pPr>
            <w:r>
              <w:t>340 740,00</w:t>
            </w:r>
          </w:p>
        </w:tc>
        <w:tc>
          <w:tcPr>
            <w:tcW w:w="766" w:type="pct"/>
            <w:tcBorders>
              <w:top w:val="single" w:sz="4" w:space="0" w:color="auto"/>
              <w:left w:val="nil"/>
              <w:bottom w:val="single" w:sz="4" w:space="0" w:color="auto"/>
              <w:right w:val="single" w:sz="4" w:space="0" w:color="auto"/>
            </w:tcBorders>
            <w:vAlign w:val="center"/>
          </w:tcPr>
          <w:p w:rsidR="00995260" w:rsidRPr="008A116A" w:rsidRDefault="00576736" w:rsidP="009727AB">
            <w:pPr>
              <w:jc w:val="center"/>
            </w:pPr>
            <w:r>
              <w:t>30</w:t>
            </w:r>
          </w:p>
        </w:tc>
        <w:tc>
          <w:tcPr>
            <w:tcW w:w="1420" w:type="pct"/>
            <w:tcBorders>
              <w:top w:val="single" w:sz="4" w:space="0" w:color="auto"/>
              <w:left w:val="nil"/>
              <w:bottom w:val="single" w:sz="4" w:space="0" w:color="auto"/>
              <w:right w:val="single" w:sz="4" w:space="0" w:color="auto"/>
            </w:tcBorders>
            <w:vAlign w:val="center"/>
          </w:tcPr>
          <w:p w:rsidR="00995260" w:rsidRPr="00FA423D" w:rsidRDefault="00576736" w:rsidP="009727AB">
            <w:pPr>
              <w:jc w:val="center"/>
            </w:pPr>
            <w:r>
              <w:t>4</w:t>
            </w:r>
          </w:p>
        </w:tc>
      </w:tr>
    </w:tbl>
    <w:p w:rsidR="00995260" w:rsidRDefault="00995260">
      <w:pPr>
        <w:rPr>
          <w:rFonts w:cstheme="minorHAnsi"/>
          <w:sz w:val="20"/>
          <w:szCs w:val="20"/>
        </w:rPr>
      </w:pPr>
    </w:p>
    <w:p w:rsidR="00995260" w:rsidRDefault="00995260">
      <w:pPr>
        <w:rPr>
          <w:rFonts w:cstheme="minorHAnsi"/>
          <w:sz w:val="20"/>
          <w:szCs w:val="20"/>
        </w:rPr>
      </w:pP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1844"/>
        <w:gridCol w:w="1702"/>
        <w:gridCol w:w="3155"/>
        <w:gridCol w:w="11"/>
      </w:tblGrid>
      <w:tr w:rsidR="00995260" w:rsidRPr="0074215B" w:rsidTr="009727AB">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995260" w:rsidRPr="0074215B" w:rsidRDefault="00995260" w:rsidP="009727AB">
            <w:pPr>
              <w:spacing w:after="0" w:line="240" w:lineRule="auto"/>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lastRenderedPageBreak/>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995260" w:rsidRPr="0074215B" w:rsidRDefault="00995260" w:rsidP="009727AB">
            <w:pPr>
              <w:jc w:val="right"/>
              <w:rPr>
                <w:rFonts w:asciiTheme="minorHAnsi" w:eastAsia="Times New Roman" w:hAnsiTheme="minorHAnsi" w:cstheme="minorHAnsi"/>
                <w:b/>
                <w:sz w:val="20"/>
                <w:szCs w:val="20"/>
              </w:rPr>
            </w:pPr>
            <w:r>
              <w:rPr>
                <w:rFonts w:eastAsia="Times New Roman" w:cstheme="minorHAnsi"/>
                <w:b/>
                <w:sz w:val="20"/>
                <w:szCs w:val="20"/>
              </w:rPr>
              <w:t>2 343 492,00</w:t>
            </w:r>
          </w:p>
        </w:tc>
      </w:tr>
      <w:tr w:rsidR="00995260" w:rsidRPr="0074215B" w:rsidTr="009727AB">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995260" w:rsidRPr="0074215B" w:rsidRDefault="00995260" w:rsidP="009727AB">
            <w:pPr>
              <w:spacing w:after="0" w:line="240" w:lineRule="auto"/>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ZADANIE NR 3</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995260" w:rsidRPr="0074215B" w:rsidRDefault="00995260" w:rsidP="009727AB">
            <w:pPr>
              <w:ind w:left="142"/>
              <w:jc w:val="right"/>
              <w:rPr>
                <w:rFonts w:asciiTheme="minorHAnsi" w:eastAsia="Times New Roman" w:hAnsiTheme="minorHAnsi" w:cstheme="minorHAnsi"/>
                <w:b/>
                <w:color w:val="auto"/>
                <w:sz w:val="20"/>
                <w:szCs w:val="20"/>
              </w:rPr>
            </w:pPr>
            <w:r>
              <w:rPr>
                <w:b/>
                <w:bCs/>
                <w:sz w:val="16"/>
                <w:szCs w:val="16"/>
              </w:rPr>
              <w:t>1 707 480,00</w:t>
            </w:r>
            <w:r>
              <w:rPr>
                <w:b/>
                <w:bCs/>
                <w:sz w:val="16"/>
                <w:szCs w:val="16"/>
              </w:rPr>
              <w:t xml:space="preserve"> </w:t>
            </w:r>
            <w:r>
              <w:rPr>
                <w:b/>
                <w:bCs/>
                <w:sz w:val="16"/>
                <w:szCs w:val="16"/>
              </w:rPr>
              <w:t>PLN</w:t>
            </w:r>
          </w:p>
        </w:tc>
      </w:tr>
      <w:tr w:rsidR="00995260" w:rsidRPr="0074215B" w:rsidTr="009727AB">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995260" w:rsidRPr="0074215B" w:rsidRDefault="00995260" w:rsidP="009727AB">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995260" w:rsidRPr="0074215B" w:rsidRDefault="00995260" w:rsidP="009727AB">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995260" w:rsidRPr="0074215B" w:rsidRDefault="00995260" w:rsidP="009727AB">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995260" w:rsidRPr="0074215B" w:rsidRDefault="00995260" w:rsidP="009727AB">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cena oferty </w:t>
            </w:r>
          </w:p>
          <w:p w:rsidR="00995260" w:rsidRPr="0074215B" w:rsidRDefault="00995260" w:rsidP="009727AB">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 PLN brutto</w:t>
            </w:r>
          </w:p>
        </w:tc>
        <w:tc>
          <w:tcPr>
            <w:tcW w:w="766" w:type="pct"/>
            <w:tcBorders>
              <w:top w:val="single" w:sz="4" w:space="0" w:color="auto"/>
              <w:left w:val="nil"/>
              <w:bottom w:val="single" w:sz="4" w:space="0" w:color="auto"/>
              <w:right w:val="single" w:sz="4" w:space="0" w:color="auto"/>
            </w:tcBorders>
            <w:vAlign w:val="center"/>
            <w:hideMark/>
          </w:tcPr>
          <w:p w:rsidR="00995260" w:rsidRPr="0074215B" w:rsidRDefault="00995260" w:rsidP="009727AB">
            <w:pPr>
              <w:spacing w:after="0" w:line="240" w:lineRule="auto"/>
              <w:ind w:left="142"/>
              <w:jc w:val="center"/>
              <w:rPr>
                <w:rFonts w:asciiTheme="minorHAnsi" w:eastAsia="Times New Roman" w:hAnsiTheme="minorHAnsi" w:cstheme="minorHAnsi"/>
                <w:sz w:val="20"/>
                <w:szCs w:val="20"/>
              </w:rPr>
            </w:pPr>
            <w:r w:rsidRPr="0074215B">
              <w:rPr>
                <w:rFonts w:asciiTheme="minorHAnsi" w:hAnsiTheme="minorHAnsi" w:cstheme="minorHAnsi"/>
                <w:bCs/>
                <w:sz w:val="20"/>
                <w:szCs w:val="20"/>
              </w:rPr>
              <w:t>Termin płatności w  pełnych dniach kalendarzowych</w:t>
            </w:r>
          </w:p>
        </w:tc>
        <w:tc>
          <w:tcPr>
            <w:tcW w:w="1420" w:type="pct"/>
            <w:tcBorders>
              <w:top w:val="single" w:sz="4" w:space="0" w:color="auto"/>
              <w:left w:val="nil"/>
              <w:bottom w:val="single" w:sz="4" w:space="0" w:color="auto"/>
              <w:right w:val="single" w:sz="4" w:space="0" w:color="auto"/>
            </w:tcBorders>
          </w:tcPr>
          <w:p w:rsidR="00995260" w:rsidRPr="0074215B" w:rsidRDefault="00995260" w:rsidP="009727AB">
            <w:pPr>
              <w:autoSpaceDE w:val="0"/>
              <w:autoSpaceDN w:val="0"/>
              <w:adjustRightInd w:val="0"/>
              <w:spacing w:after="0" w:line="240" w:lineRule="auto"/>
              <w:jc w:val="center"/>
              <w:rPr>
                <w:rFonts w:asciiTheme="minorHAnsi" w:eastAsiaTheme="minorEastAsia" w:hAnsiTheme="minorHAnsi" w:cstheme="minorHAnsi"/>
                <w:bCs/>
                <w:sz w:val="20"/>
                <w:szCs w:val="20"/>
              </w:rPr>
            </w:pPr>
            <w:r w:rsidRPr="0074215B">
              <w:rPr>
                <w:rFonts w:asciiTheme="minorHAnsi" w:eastAsiaTheme="minorEastAsia" w:hAnsiTheme="minorHAnsi" w:cstheme="minorHAnsi"/>
                <w:bCs/>
                <w:sz w:val="20"/>
                <w:szCs w:val="20"/>
              </w:rPr>
              <w:t>Termin dostaw cząstkowych</w:t>
            </w:r>
          </w:p>
          <w:p w:rsidR="00995260" w:rsidRPr="0074215B" w:rsidRDefault="00995260" w:rsidP="009727AB">
            <w:pPr>
              <w:spacing w:after="0" w:line="240" w:lineRule="auto"/>
              <w:ind w:left="142"/>
              <w:jc w:val="center"/>
              <w:rPr>
                <w:rFonts w:asciiTheme="minorHAnsi" w:hAnsiTheme="minorHAnsi" w:cstheme="minorHAnsi"/>
                <w:bCs/>
                <w:sz w:val="20"/>
                <w:szCs w:val="20"/>
              </w:rPr>
            </w:pPr>
          </w:p>
        </w:tc>
      </w:tr>
      <w:tr w:rsidR="00995260" w:rsidRPr="0074215B" w:rsidTr="009727AB">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995260" w:rsidRPr="008A116A" w:rsidRDefault="00543574" w:rsidP="009727AB">
            <w:r>
              <w:t>2</w:t>
            </w:r>
          </w:p>
        </w:tc>
        <w:tc>
          <w:tcPr>
            <w:tcW w:w="1149" w:type="pct"/>
            <w:tcBorders>
              <w:top w:val="single" w:sz="4" w:space="0" w:color="auto"/>
              <w:left w:val="nil"/>
              <w:bottom w:val="single" w:sz="4" w:space="0" w:color="auto"/>
              <w:right w:val="single" w:sz="4" w:space="0" w:color="auto"/>
            </w:tcBorders>
            <w:vAlign w:val="center"/>
          </w:tcPr>
          <w:p w:rsidR="00543574" w:rsidRPr="00543574" w:rsidRDefault="00543574" w:rsidP="00543574">
            <w:pPr>
              <w:autoSpaceDE w:val="0"/>
              <w:autoSpaceDN w:val="0"/>
              <w:adjustRightInd w:val="0"/>
              <w:spacing w:after="0" w:line="240" w:lineRule="auto"/>
              <w:rPr>
                <w:rFonts w:eastAsiaTheme="minorEastAsia"/>
                <w:sz w:val="24"/>
                <w:szCs w:val="24"/>
              </w:rPr>
            </w:pPr>
          </w:p>
          <w:p w:rsidR="00543574" w:rsidRPr="00543574" w:rsidRDefault="00543574" w:rsidP="00543574">
            <w:pPr>
              <w:autoSpaceDE w:val="0"/>
              <w:autoSpaceDN w:val="0"/>
              <w:adjustRightInd w:val="0"/>
              <w:spacing w:after="0" w:line="240" w:lineRule="auto"/>
              <w:rPr>
                <w:rFonts w:eastAsiaTheme="minorEastAsia"/>
                <w:sz w:val="20"/>
                <w:szCs w:val="20"/>
              </w:rPr>
            </w:pPr>
            <w:proofErr w:type="spellStart"/>
            <w:r w:rsidRPr="00543574">
              <w:rPr>
                <w:rFonts w:eastAsiaTheme="minorEastAsia"/>
                <w:bCs/>
                <w:sz w:val="20"/>
                <w:szCs w:val="20"/>
              </w:rPr>
              <w:t>Cordis</w:t>
            </w:r>
            <w:proofErr w:type="spellEnd"/>
            <w:r w:rsidRPr="00543574">
              <w:rPr>
                <w:rFonts w:eastAsiaTheme="minorEastAsia"/>
                <w:bCs/>
                <w:sz w:val="20"/>
                <w:szCs w:val="20"/>
              </w:rPr>
              <w:t xml:space="preserve"> </w:t>
            </w:r>
            <w:proofErr w:type="spellStart"/>
            <w:r w:rsidRPr="00543574">
              <w:rPr>
                <w:rFonts w:eastAsiaTheme="minorEastAsia"/>
                <w:bCs/>
                <w:sz w:val="20"/>
                <w:szCs w:val="20"/>
              </w:rPr>
              <w:t>Medical</w:t>
            </w:r>
            <w:proofErr w:type="spellEnd"/>
            <w:r w:rsidRPr="00543574">
              <w:rPr>
                <w:rFonts w:eastAsiaTheme="minorEastAsia"/>
                <w:bCs/>
                <w:sz w:val="20"/>
                <w:szCs w:val="20"/>
              </w:rPr>
              <w:t xml:space="preserve"> Poland Sp. z o.o. </w:t>
            </w:r>
          </w:p>
          <w:p w:rsidR="00543574" w:rsidRPr="00543574" w:rsidRDefault="00543574" w:rsidP="00543574">
            <w:pPr>
              <w:autoSpaceDE w:val="0"/>
              <w:autoSpaceDN w:val="0"/>
              <w:adjustRightInd w:val="0"/>
              <w:spacing w:after="0" w:line="240" w:lineRule="auto"/>
              <w:rPr>
                <w:rFonts w:eastAsiaTheme="minorEastAsia"/>
                <w:sz w:val="20"/>
                <w:szCs w:val="20"/>
              </w:rPr>
            </w:pPr>
            <w:r w:rsidRPr="00543574">
              <w:rPr>
                <w:rFonts w:eastAsiaTheme="minorEastAsia"/>
                <w:sz w:val="20"/>
                <w:szCs w:val="20"/>
              </w:rPr>
              <w:t xml:space="preserve">Adres (ulica, kod, miejscowość): </w:t>
            </w:r>
            <w:r w:rsidRPr="00543574">
              <w:rPr>
                <w:rFonts w:eastAsiaTheme="minorEastAsia"/>
                <w:bCs/>
                <w:sz w:val="20"/>
                <w:szCs w:val="20"/>
              </w:rPr>
              <w:t xml:space="preserve">Rondo ONZ 1, 00-124 Warszawa </w:t>
            </w:r>
          </w:p>
          <w:p w:rsidR="00995260" w:rsidRPr="008A116A" w:rsidRDefault="00543574" w:rsidP="00543574">
            <w:pPr>
              <w:spacing w:after="0"/>
            </w:pPr>
            <w:r w:rsidRPr="00543574">
              <w:rPr>
                <w:rFonts w:eastAsiaTheme="minorEastAsia"/>
                <w:sz w:val="20"/>
                <w:szCs w:val="20"/>
              </w:rPr>
              <w:t xml:space="preserve">REGON: </w:t>
            </w:r>
            <w:r w:rsidRPr="00543574">
              <w:rPr>
                <w:rFonts w:eastAsiaTheme="minorEastAsia"/>
                <w:bCs/>
                <w:sz w:val="20"/>
                <w:szCs w:val="20"/>
              </w:rPr>
              <w:t xml:space="preserve">364667570 </w:t>
            </w:r>
            <w:r w:rsidRPr="00543574">
              <w:rPr>
                <w:rFonts w:eastAsiaTheme="minorEastAsia"/>
                <w:sz w:val="20"/>
                <w:szCs w:val="20"/>
              </w:rPr>
              <w:t xml:space="preserve">NIP: </w:t>
            </w:r>
            <w:r w:rsidRPr="00543574">
              <w:rPr>
                <w:rFonts w:eastAsiaTheme="minorEastAsia"/>
                <w:bCs/>
                <w:sz w:val="20"/>
                <w:szCs w:val="20"/>
              </w:rPr>
              <w:t xml:space="preserve">6342866148 </w:t>
            </w:r>
            <w:r w:rsidRPr="00543574">
              <w:rPr>
                <w:rFonts w:eastAsiaTheme="minorEastAsia"/>
                <w:sz w:val="20"/>
                <w:szCs w:val="20"/>
              </w:rPr>
              <w:t xml:space="preserve">nr wpisu do KRS / CEIDG: </w:t>
            </w:r>
            <w:r w:rsidRPr="00543574">
              <w:rPr>
                <w:rFonts w:eastAsiaTheme="minorEastAsia"/>
                <w:bCs/>
                <w:sz w:val="20"/>
                <w:szCs w:val="20"/>
              </w:rPr>
              <w:t>0000622159</w:t>
            </w:r>
            <w:r>
              <w:rPr>
                <w:rFonts w:eastAsiaTheme="minorEastAsia"/>
                <w:bCs/>
                <w:sz w:val="20"/>
                <w:szCs w:val="20"/>
              </w:rPr>
              <w:t xml:space="preserve"> (mikro)</w:t>
            </w:r>
          </w:p>
        </w:tc>
        <w:tc>
          <w:tcPr>
            <w:tcW w:w="449" w:type="pct"/>
            <w:tcBorders>
              <w:top w:val="single" w:sz="4" w:space="0" w:color="auto"/>
              <w:left w:val="nil"/>
              <w:bottom w:val="single" w:sz="4" w:space="0" w:color="auto"/>
              <w:right w:val="single" w:sz="4" w:space="0" w:color="auto"/>
            </w:tcBorders>
            <w:vAlign w:val="center"/>
          </w:tcPr>
          <w:p w:rsidR="00995260" w:rsidRPr="008A116A" w:rsidRDefault="003C4FB0" w:rsidP="003C4FB0">
            <w:pPr>
              <w:jc w:val="center"/>
            </w:pPr>
            <w:r>
              <w:t>3</w:t>
            </w:r>
          </w:p>
        </w:tc>
        <w:tc>
          <w:tcPr>
            <w:tcW w:w="830" w:type="pct"/>
            <w:tcBorders>
              <w:top w:val="single" w:sz="4" w:space="0" w:color="auto"/>
              <w:left w:val="nil"/>
              <w:bottom w:val="single" w:sz="4" w:space="0" w:color="auto"/>
              <w:right w:val="single" w:sz="4" w:space="0" w:color="auto"/>
            </w:tcBorders>
            <w:vAlign w:val="center"/>
          </w:tcPr>
          <w:p w:rsidR="00995260" w:rsidRPr="008A116A" w:rsidRDefault="00543574" w:rsidP="009727AB">
            <w:pPr>
              <w:jc w:val="center"/>
            </w:pPr>
            <w:r>
              <w:t>1600776,00</w:t>
            </w:r>
          </w:p>
        </w:tc>
        <w:tc>
          <w:tcPr>
            <w:tcW w:w="766" w:type="pct"/>
            <w:tcBorders>
              <w:top w:val="single" w:sz="4" w:space="0" w:color="auto"/>
              <w:left w:val="nil"/>
              <w:bottom w:val="single" w:sz="4" w:space="0" w:color="auto"/>
              <w:right w:val="single" w:sz="4" w:space="0" w:color="auto"/>
            </w:tcBorders>
            <w:vAlign w:val="center"/>
          </w:tcPr>
          <w:p w:rsidR="00995260" w:rsidRPr="008A116A" w:rsidRDefault="00543574" w:rsidP="009727AB">
            <w:pPr>
              <w:jc w:val="center"/>
            </w:pPr>
            <w:r>
              <w:t>30</w:t>
            </w:r>
          </w:p>
        </w:tc>
        <w:tc>
          <w:tcPr>
            <w:tcW w:w="1420" w:type="pct"/>
            <w:tcBorders>
              <w:top w:val="single" w:sz="4" w:space="0" w:color="auto"/>
              <w:left w:val="nil"/>
              <w:bottom w:val="single" w:sz="4" w:space="0" w:color="auto"/>
              <w:right w:val="single" w:sz="4" w:space="0" w:color="auto"/>
            </w:tcBorders>
            <w:vAlign w:val="center"/>
          </w:tcPr>
          <w:p w:rsidR="00995260" w:rsidRPr="00FA423D" w:rsidRDefault="00543574" w:rsidP="009727AB">
            <w:pPr>
              <w:jc w:val="center"/>
            </w:pPr>
            <w:r>
              <w:t>4</w:t>
            </w:r>
          </w:p>
        </w:tc>
      </w:tr>
    </w:tbl>
    <w:p w:rsidR="00710509" w:rsidRDefault="00710509"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Default="004A4CC3" w:rsidP="000C33E6">
      <w:pPr>
        <w:spacing w:after="4" w:line="250" w:lineRule="auto"/>
        <w:ind w:left="142" w:hanging="10"/>
        <w:jc w:val="both"/>
        <w:rPr>
          <w:rFonts w:asciiTheme="minorHAnsi" w:hAnsiTheme="minorHAnsi" w:cstheme="minorHAnsi"/>
          <w:sz w:val="20"/>
          <w:szCs w:val="20"/>
        </w:rPr>
      </w:pPr>
    </w:p>
    <w:p w:rsidR="004A4CC3" w:rsidRPr="0074215B" w:rsidRDefault="004A4CC3" w:rsidP="000C33E6">
      <w:pPr>
        <w:spacing w:after="4" w:line="250" w:lineRule="auto"/>
        <w:ind w:left="142" w:hanging="10"/>
        <w:jc w:val="both"/>
        <w:rPr>
          <w:rFonts w:asciiTheme="minorHAnsi" w:hAnsiTheme="minorHAnsi" w:cstheme="minorHAnsi"/>
          <w:sz w:val="20"/>
          <w:szCs w:val="20"/>
        </w:rPr>
      </w:pPr>
    </w:p>
    <w:p w:rsidR="00DB263D" w:rsidRPr="0074215B" w:rsidRDefault="00DB263D" w:rsidP="000C33E6">
      <w:pPr>
        <w:spacing w:after="4" w:line="250" w:lineRule="auto"/>
        <w:ind w:left="142" w:hanging="10"/>
        <w:jc w:val="both"/>
        <w:rPr>
          <w:rFonts w:asciiTheme="minorHAnsi" w:hAnsiTheme="minorHAnsi" w:cstheme="minorHAnsi"/>
          <w:sz w:val="20"/>
          <w:szCs w:val="20"/>
        </w:rPr>
      </w:pPr>
    </w:p>
    <w:p w:rsidR="005D134F" w:rsidRPr="0074215B" w:rsidRDefault="00DD646C" w:rsidP="000C33E6">
      <w:pPr>
        <w:spacing w:after="4" w:line="250" w:lineRule="auto"/>
        <w:ind w:left="142" w:hanging="10"/>
        <w:jc w:val="both"/>
        <w:rPr>
          <w:rFonts w:asciiTheme="minorHAnsi" w:hAnsiTheme="minorHAnsi" w:cstheme="minorHAnsi"/>
          <w:sz w:val="20"/>
          <w:szCs w:val="20"/>
        </w:rPr>
      </w:pPr>
      <w:r w:rsidRPr="0074215B">
        <w:rPr>
          <w:rFonts w:asciiTheme="minorHAnsi" w:hAnsiTheme="minorHAnsi" w:cstheme="minorHAnsi"/>
          <w:sz w:val="20"/>
          <w:szCs w:val="20"/>
        </w:rPr>
        <w:t xml:space="preserve">Sprawę prowadzi: </w:t>
      </w:r>
      <w:r w:rsidR="00865A37" w:rsidRPr="0074215B">
        <w:rPr>
          <w:rFonts w:asciiTheme="minorHAnsi" w:hAnsiTheme="minorHAnsi" w:cstheme="minorHAnsi"/>
          <w:sz w:val="20"/>
          <w:szCs w:val="20"/>
        </w:rPr>
        <w:t>Przemysław Frączek</w:t>
      </w:r>
      <w:r w:rsidRPr="0074215B">
        <w:rPr>
          <w:rFonts w:asciiTheme="minorHAnsi" w:hAnsiTheme="minorHAnsi" w:cstheme="minorHAnsi"/>
          <w:sz w:val="20"/>
          <w:szCs w:val="20"/>
        </w:rPr>
        <w:t xml:space="preserve"> </w:t>
      </w:r>
    </w:p>
    <w:p w:rsidR="005D134F" w:rsidRPr="0074215B" w:rsidRDefault="00E6711B" w:rsidP="003463B7">
      <w:pPr>
        <w:spacing w:after="4" w:line="250" w:lineRule="auto"/>
        <w:ind w:left="142" w:hanging="10"/>
        <w:jc w:val="both"/>
        <w:rPr>
          <w:rFonts w:asciiTheme="minorHAnsi" w:hAnsiTheme="minorHAnsi" w:cstheme="minorHAnsi"/>
          <w:sz w:val="20"/>
          <w:szCs w:val="20"/>
        </w:rPr>
      </w:pPr>
      <w:r w:rsidRPr="0074215B">
        <w:rPr>
          <w:rFonts w:asciiTheme="minorHAnsi" w:hAnsiTheme="minorHAnsi" w:cstheme="minorHAnsi"/>
          <w:sz w:val="20"/>
          <w:szCs w:val="20"/>
        </w:rPr>
        <w:t>Tel. 91 466-1</w:t>
      </w:r>
      <w:r w:rsidR="00865A37" w:rsidRPr="0074215B">
        <w:rPr>
          <w:rFonts w:asciiTheme="minorHAnsi" w:hAnsiTheme="minorHAnsi" w:cstheme="minorHAnsi"/>
          <w:sz w:val="20"/>
          <w:szCs w:val="20"/>
        </w:rPr>
        <w:t>0-87</w:t>
      </w:r>
    </w:p>
    <w:sectPr w:rsidR="005D134F" w:rsidRPr="0074215B">
      <w:footerReference w:type="default" r:id="rId8"/>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35907"/>
    <w:rsid w:val="000364D1"/>
    <w:rsid w:val="00042AB3"/>
    <w:rsid w:val="00043FBD"/>
    <w:rsid w:val="00071ADF"/>
    <w:rsid w:val="000747CE"/>
    <w:rsid w:val="0008597E"/>
    <w:rsid w:val="000B032E"/>
    <w:rsid w:val="000B1CE2"/>
    <w:rsid w:val="000C311F"/>
    <w:rsid w:val="000C33E6"/>
    <w:rsid w:val="000D1B5A"/>
    <w:rsid w:val="000D6D66"/>
    <w:rsid w:val="000E47C1"/>
    <w:rsid w:val="000F70E1"/>
    <w:rsid w:val="00164A58"/>
    <w:rsid w:val="0018792C"/>
    <w:rsid w:val="00190B1B"/>
    <w:rsid w:val="0019206C"/>
    <w:rsid w:val="00195E2E"/>
    <w:rsid w:val="001D543D"/>
    <w:rsid w:val="001F6D48"/>
    <w:rsid w:val="00225C0A"/>
    <w:rsid w:val="00233D8B"/>
    <w:rsid w:val="002459C1"/>
    <w:rsid w:val="002506F1"/>
    <w:rsid w:val="00293A8B"/>
    <w:rsid w:val="002958DC"/>
    <w:rsid w:val="002A2971"/>
    <w:rsid w:val="002A40E3"/>
    <w:rsid w:val="00300AE1"/>
    <w:rsid w:val="00305A47"/>
    <w:rsid w:val="003178C5"/>
    <w:rsid w:val="00337D53"/>
    <w:rsid w:val="003463B7"/>
    <w:rsid w:val="003520B2"/>
    <w:rsid w:val="00385292"/>
    <w:rsid w:val="0039142D"/>
    <w:rsid w:val="003B3062"/>
    <w:rsid w:val="003B4FDC"/>
    <w:rsid w:val="003B7EDA"/>
    <w:rsid w:val="003C4FB0"/>
    <w:rsid w:val="004135F5"/>
    <w:rsid w:val="00416E69"/>
    <w:rsid w:val="00430D69"/>
    <w:rsid w:val="004528F8"/>
    <w:rsid w:val="004957E7"/>
    <w:rsid w:val="004A4CC3"/>
    <w:rsid w:val="004A71A3"/>
    <w:rsid w:val="004B5A77"/>
    <w:rsid w:val="004B65DA"/>
    <w:rsid w:val="004D3543"/>
    <w:rsid w:val="004E2049"/>
    <w:rsid w:val="004F034F"/>
    <w:rsid w:val="00527A4F"/>
    <w:rsid w:val="00542C2C"/>
    <w:rsid w:val="00543574"/>
    <w:rsid w:val="00552FBB"/>
    <w:rsid w:val="00576736"/>
    <w:rsid w:val="00583041"/>
    <w:rsid w:val="00597241"/>
    <w:rsid w:val="005D134F"/>
    <w:rsid w:val="006013CA"/>
    <w:rsid w:val="006446C0"/>
    <w:rsid w:val="00676B12"/>
    <w:rsid w:val="00685EDC"/>
    <w:rsid w:val="006919AF"/>
    <w:rsid w:val="006C57BB"/>
    <w:rsid w:val="006E0BFC"/>
    <w:rsid w:val="006E50D0"/>
    <w:rsid w:val="006F76BE"/>
    <w:rsid w:val="00710509"/>
    <w:rsid w:val="0072533B"/>
    <w:rsid w:val="00730BB0"/>
    <w:rsid w:val="00740889"/>
    <w:rsid w:val="0074215B"/>
    <w:rsid w:val="007467F5"/>
    <w:rsid w:val="00762F2C"/>
    <w:rsid w:val="00783A82"/>
    <w:rsid w:val="007D5076"/>
    <w:rsid w:val="007F5514"/>
    <w:rsid w:val="00805A51"/>
    <w:rsid w:val="0083410E"/>
    <w:rsid w:val="00841531"/>
    <w:rsid w:val="00862472"/>
    <w:rsid w:val="00865A37"/>
    <w:rsid w:val="00886E3D"/>
    <w:rsid w:val="008A116A"/>
    <w:rsid w:val="008D5587"/>
    <w:rsid w:val="00927D86"/>
    <w:rsid w:val="00936ECA"/>
    <w:rsid w:val="00941F37"/>
    <w:rsid w:val="009625E1"/>
    <w:rsid w:val="00972F03"/>
    <w:rsid w:val="00995260"/>
    <w:rsid w:val="009B3172"/>
    <w:rsid w:val="009C66D6"/>
    <w:rsid w:val="009D74A1"/>
    <w:rsid w:val="00A012AD"/>
    <w:rsid w:val="00A022CE"/>
    <w:rsid w:val="00A05C4E"/>
    <w:rsid w:val="00A25E83"/>
    <w:rsid w:val="00A46FC6"/>
    <w:rsid w:val="00A82F99"/>
    <w:rsid w:val="00A940C1"/>
    <w:rsid w:val="00A954AA"/>
    <w:rsid w:val="00AC2DA9"/>
    <w:rsid w:val="00AE0291"/>
    <w:rsid w:val="00AE146D"/>
    <w:rsid w:val="00B10FC0"/>
    <w:rsid w:val="00B119DC"/>
    <w:rsid w:val="00B415C8"/>
    <w:rsid w:val="00B727BC"/>
    <w:rsid w:val="00B9012D"/>
    <w:rsid w:val="00B90D14"/>
    <w:rsid w:val="00BA2B73"/>
    <w:rsid w:val="00BA6C13"/>
    <w:rsid w:val="00BD4B1D"/>
    <w:rsid w:val="00C034E1"/>
    <w:rsid w:val="00C307E7"/>
    <w:rsid w:val="00C415CA"/>
    <w:rsid w:val="00C64BDC"/>
    <w:rsid w:val="00C75231"/>
    <w:rsid w:val="00C956B5"/>
    <w:rsid w:val="00CB4EAD"/>
    <w:rsid w:val="00CD7EA9"/>
    <w:rsid w:val="00CE12DA"/>
    <w:rsid w:val="00D40980"/>
    <w:rsid w:val="00D55ED1"/>
    <w:rsid w:val="00D5634C"/>
    <w:rsid w:val="00D61CD1"/>
    <w:rsid w:val="00D824A4"/>
    <w:rsid w:val="00D92F79"/>
    <w:rsid w:val="00DA6351"/>
    <w:rsid w:val="00DB162D"/>
    <w:rsid w:val="00DB263D"/>
    <w:rsid w:val="00DD646C"/>
    <w:rsid w:val="00DD7F02"/>
    <w:rsid w:val="00DE0084"/>
    <w:rsid w:val="00E06401"/>
    <w:rsid w:val="00E1299C"/>
    <w:rsid w:val="00E306F8"/>
    <w:rsid w:val="00E542E2"/>
    <w:rsid w:val="00E6711B"/>
    <w:rsid w:val="00E849E3"/>
    <w:rsid w:val="00E85351"/>
    <w:rsid w:val="00EB1F13"/>
    <w:rsid w:val="00EB27A7"/>
    <w:rsid w:val="00EC2EF8"/>
    <w:rsid w:val="00EE1B21"/>
    <w:rsid w:val="00EE26D1"/>
    <w:rsid w:val="00EE5E3B"/>
    <w:rsid w:val="00F016C8"/>
    <w:rsid w:val="00F05772"/>
    <w:rsid w:val="00F136D3"/>
    <w:rsid w:val="00F13B9C"/>
    <w:rsid w:val="00F36CB8"/>
    <w:rsid w:val="00FA0F8E"/>
    <w:rsid w:val="00FA423D"/>
    <w:rsid w:val="00FC4C18"/>
    <w:rsid w:val="00FD76EA"/>
    <w:rsid w:val="00FE42B9"/>
    <w:rsid w:val="00FF0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A5DE"/>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5260"/>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Tekstpodstawowywcity">
    <w:name w:val="Body Text Indent"/>
    <w:basedOn w:val="Normalny"/>
    <w:link w:val="TekstpodstawowywcityZnak"/>
    <w:uiPriority w:val="99"/>
    <w:semiHidden/>
    <w:unhideWhenUsed/>
    <w:rsid w:val="00164A58"/>
    <w:pPr>
      <w:spacing w:after="120"/>
      <w:ind w:left="283"/>
    </w:pPr>
  </w:style>
  <w:style w:type="character" w:customStyle="1" w:styleId="TekstpodstawowywcityZnak">
    <w:name w:val="Tekst podstawowy wcięty Znak"/>
    <w:basedOn w:val="Domylnaczcionkaakapitu"/>
    <w:link w:val="Tekstpodstawowywcity"/>
    <w:uiPriority w:val="99"/>
    <w:semiHidden/>
    <w:rsid w:val="00164A5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Pages>2</Pages>
  <Words>231</Words>
  <Characters>1388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151</cp:revision>
  <dcterms:created xsi:type="dcterms:W3CDTF">2024-01-04T08:12:00Z</dcterms:created>
  <dcterms:modified xsi:type="dcterms:W3CDTF">2024-05-24T09:11:00Z</dcterms:modified>
</cp:coreProperties>
</file>