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7559"/>
        <w:gridCol w:w="1134"/>
      </w:tblGrid>
      <w:tr w:rsidR="00E11153" w:rsidRPr="00E11153" w:rsidTr="00E11153">
        <w:trPr>
          <w:trHeight w:val="9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E1115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7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E111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Nazwa </w:t>
            </w:r>
            <w:proofErr w:type="spellStart"/>
            <w:r w:rsidRPr="00E111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miedzynarodowa</w:t>
            </w:r>
            <w:proofErr w:type="spellEnd"/>
            <w:r w:rsidRPr="00E111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 </w:t>
            </w:r>
            <w:proofErr w:type="spellStart"/>
            <w:r w:rsidRPr="00E111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substancj</w:t>
            </w:r>
            <w:proofErr w:type="spellEnd"/>
            <w:r w:rsidRPr="00E111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czynnej, skład lub zastosowanie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Wysokość wadium dla poszczególnych zadań w zł. PLN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11153" w:rsidRPr="00E11153" w:rsidTr="00E11153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AMOXICILLINUM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E11153" w:rsidRPr="00E11153" w:rsidTr="00E11153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ATROPINI  SULFAS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BENZYNA  APTECZNA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CEFUROXIMUM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11153" w:rsidRPr="00E11153" w:rsidTr="00E11153">
        <w:trPr>
          <w:trHeight w:val="6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NORMOKALORYCZNA, BEZRESZTOWA, GOTOWA DO UŻYCIA, PEPTYDOWA – ŹRÓDŁEM BIAŁKA JEST MIESZANINA KRÓTKOŁAŃCUCHOWYCH  PEPTYDÓW I WOLNYCH AMINOKWASÓW, DO STOSOWANIA PRZEZ MIKROJEJUNOSTOMIĘ*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</w:tr>
      <w:tr w:rsidR="00E11153" w:rsidRPr="00E11153" w:rsidTr="00E11153">
        <w:trPr>
          <w:trHeight w:val="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ENOXAPARINUM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</w:tr>
      <w:tr w:rsidR="00E11153" w:rsidRPr="00E11153" w:rsidTr="00E11153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Ephedrini</w:t>
            </w:r>
            <w:proofErr w:type="spellEnd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FAMOTIDINUM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E11153" w:rsidRPr="00E11153" w:rsidTr="00E11153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FENOTEROLI  HYDROBROMIDUM + IPRATROPII  BROMIDUM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E11153" w:rsidRPr="00E11153" w:rsidTr="00E11153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FIBRINOGENUM HUMANUM + TROMBINUM HUMANUM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GABAPENTINUM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E11153" w:rsidRPr="00E11153" w:rsidTr="00E11153">
        <w:trPr>
          <w:trHeight w:val="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</w:t>
            </w:r>
            <w:proofErr w:type="spellEnd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 CYTRYNIAN SODU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</w:tr>
      <w:tr w:rsidR="00E11153" w:rsidRPr="00E11153" w:rsidTr="00E11153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HYOSCINI  BUTYLBROMIDUM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IOVERSOLUM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MANNITOLUM  20 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NEBIVOLOLUM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OCTREOTIDUM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</w:tr>
      <w:tr w:rsidR="00E11153" w:rsidRPr="00E11153" w:rsidTr="00E11153">
        <w:trPr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SULFACETAMIDUM NATRICUM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11153" w:rsidRPr="00E11153" w:rsidTr="00E11153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CHLORHEXIDINI GLUCONAS + LIDOCAINI HYDROCHLORIDUM*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PROPOFOLUM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ACICLOVIRUM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E11153" w:rsidRPr="00E11153" w:rsidTr="00E11153">
        <w:trPr>
          <w:trHeight w:val="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LIDOCAINI HYDROCHLORIDUM 2%    +NORADRENALINI TARTRAS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E11153" w:rsidRPr="00E11153" w:rsidTr="00E11153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NETUPITANUM + PALONOSETRONUM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938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CYTARABINUM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</w:tr>
      <w:tr w:rsidR="00E11153" w:rsidRPr="00E11153" w:rsidTr="00E11153">
        <w:trPr>
          <w:trHeight w:val="2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BENDAMUSTINUM HYDROCHLORIDUM*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</w:tr>
      <w:tr w:rsidR="00E11153" w:rsidRPr="00E11153" w:rsidTr="00E11153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DOXORUBICINI  HYDROCHLORIDUM LUB</w:t>
            </w: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DOXORUBICINUM*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</w:tr>
      <w:tr w:rsidR="00E11153" w:rsidRPr="00E11153" w:rsidTr="00E11153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CYCLOPHOSPHAMIDUM*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FULVESTRANT*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7 324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IFOSFAMIDUM*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838</w:t>
            </w:r>
          </w:p>
        </w:tc>
      </w:tr>
      <w:tr w:rsidR="00E11153" w:rsidRPr="00E11153" w:rsidTr="00E11153">
        <w:trPr>
          <w:trHeight w:val="3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IRINOTECANUM lub pochodne*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708</w:t>
            </w:r>
          </w:p>
        </w:tc>
      </w:tr>
      <w:tr w:rsidR="00E11153" w:rsidRPr="00E11153" w:rsidTr="00E11153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TRASTUZUMAB  EMTANZYNY*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94 313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TRASTUZUMAB*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918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PEMBROLIZUMABUM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91 204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DO INFUZJI*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OLAPARIBUM*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43 634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SORAFENIB*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9 718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PERTUZUMABUM*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34 815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OCTREOTIDUM*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7 507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SUNITINIB*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10 914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FILGRASTIMUM*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ENZALUTAMIDUM*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23 960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IPILIMUMAB*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42 184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WEMURAFENIB*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13 588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PEGFILGRASTIM*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896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ABIRATERONE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19 034</w:t>
            </w:r>
          </w:p>
        </w:tc>
      </w:tr>
      <w:tr w:rsidR="00E11153" w:rsidRPr="00E11153" w:rsidTr="00E11153">
        <w:trPr>
          <w:trHeight w:val="7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do podawania BCG terapii </w:t>
            </w: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dopęcherzowej</w:t>
            </w:r>
            <w:proofErr w:type="spellEnd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pozwalający na przygotowanie i podanie szczepionki BCG </w:t>
            </w: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dopęcherzowo</w:t>
            </w:r>
            <w:proofErr w:type="spellEnd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sposób zamknięty.  Jedna fiolka (1 dawka)  po odtworzeniu zawiera nie mniej niż 2x10^8 i nie więcej niż 3x10^9 żywych cząstek BCG (</w:t>
            </w: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Bacillus</w:t>
            </w:r>
            <w:proofErr w:type="spellEnd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Calmette-Guerin</w:t>
            </w:r>
            <w:proofErr w:type="spellEnd"/>
            <w:r w:rsidRPr="00E111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). Zestaw jednorazowy, pakowany indywidualnie.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3 350</w:t>
            </w:r>
          </w:p>
        </w:tc>
      </w:tr>
      <w:tr w:rsidR="00E11153" w:rsidRPr="00E11153" w:rsidTr="00E11153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TRIFLURIDINUM + TIPIRACILUM*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50 776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CERITINIBUM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1 911</w:t>
            </w:r>
          </w:p>
        </w:tc>
      </w:tr>
      <w:tr w:rsidR="00E11153" w:rsidRPr="00E11153" w:rsidTr="00E111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E3FF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1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OBINUTUZUMABUM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7 232</w:t>
            </w:r>
          </w:p>
        </w:tc>
      </w:tr>
      <w:tr w:rsidR="00E11153" w:rsidRPr="00E11153" w:rsidTr="00E11153">
        <w:trPr>
          <w:trHeight w:val="25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3" w:rsidRPr="00E11153" w:rsidRDefault="00E11153" w:rsidP="00E11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1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468 797</w:t>
            </w:r>
          </w:p>
        </w:tc>
      </w:tr>
    </w:tbl>
    <w:p w:rsidR="00B81F80" w:rsidRDefault="00B81F80" w:rsidP="00FC012A"/>
    <w:sectPr w:rsidR="00B81F80" w:rsidSect="00FC012A">
      <w:headerReference w:type="default" r:id="rId6"/>
      <w:pgSz w:w="11906" w:h="16838"/>
      <w:pgMar w:top="1417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D4" w:rsidRDefault="00B710D4" w:rsidP="00DF3C1D">
      <w:pPr>
        <w:spacing w:after="0" w:line="240" w:lineRule="auto"/>
      </w:pPr>
      <w:r>
        <w:separator/>
      </w:r>
    </w:p>
  </w:endnote>
  <w:endnote w:type="continuationSeparator" w:id="0">
    <w:p w:rsidR="00B710D4" w:rsidRDefault="00B710D4" w:rsidP="00DF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D4" w:rsidRDefault="00B710D4" w:rsidP="00DF3C1D">
      <w:pPr>
        <w:spacing w:after="0" w:line="240" w:lineRule="auto"/>
      </w:pPr>
      <w:r>
        <w:separator/>
      </w:r>
    </w:p>
  </w:footnote>
  <w:footnote w:type="continuationSeparator" w:id="0">
    <w:p w:rsidR="00B710D4" w:rsidRDefault="00B710D4" w:rsidP="00DF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1D" w:rsidRDefault="00DF3C1D">
    <w:pPr>
      <w:pStyle w:val="Nagwek"/>
    </w:pPr>
    <w:r>
      <w:t xml:space="preserve">Załącznik nr </w:t>
    </w:r>
    <w:r w:rsidR="00105560">
      <w:t xml:space="preserve">6 </w:t>
    </w:r>
    <w:r>
      <w:t>do SIWZ – Wielkość wadium</w:t>
    </w:r>
    <w:r w:rsidR="00FC012A">
      <w:tab/>
    </w:r>
    <w:r w:rsidR="00FC012A">
      <w:tab/>
      <w:t>ZP/PN/</w:t>
    </w:r>
    <w:r w:rsidR="00E11153">
      <w:t>02</w:t>
    </w:r>
    <w:r w:rsidR="00FC012A">
      <w:t>/</w:t>
    </w:r>
    <w:r w:rsidR="00E11153">
      <w:t>20</w:t>
    </w:r>
    <w:r w:rsidR="00FC012A">
      <w:t>/LA/A</w:t>
    </w:r>
    <w:r w:rsidR="00B069BE"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D"/>
    <w:rsid w:val="00105560"/>
    <w:rsid w:val="0029134A"/>
    <w:rsid w:val="00322CF7"/>
    <w:rsid w:val="00434BE9"/>
    <w:rsid w:val="005B2194"/>
    <w:rsid w:val="0068736D"/>
    <w:rsid w:val="0076422E"/>
    <w:rsid w:val="007D3373"/>
    <w:rsid w:val="008678C6"/>
    <w:rsid w:val="008C1C86"/>
    <w:rsid w:val="00B069BE"/>
    <w:rsid w:val="00B1783C"/>
    <w:rsid w:val="00B710D4"/>
    <w:rsid w:val="00B81F80"/>
    <w:rsid w:val="00B970C3"/>
    <w:rsid w:val="00C840A6"/>
    <w:rsid w:val="00DF3C1D"/>
    <w:rsid w:val="00E11153"/>
    <w:rsid w:val="00E72561"/>
    <w:rsid w:val="00F20000"/>
    <w:rsid w:val="00FC012A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A9378-5619-422E-A6D2-546BE1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C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C1D"/>
    <w:rPr>
      <w:color w:val="800080"/>
      <w:u w:val="single"/>
    </w:rPr>
  </w:style>
  <w:style w:type="paragraph" w:customStyle="1" w:styleId="xl69">
    <w:name w:val="xl69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1D"/>
  </w:style>
  <w:style w:type="paragraph" w:styleId="Stopka">
    <w:name w:val="footer"/>
    <w:basedOn w:val="Normalny"/>
    <w:link w:val="Stopka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2</cp:revision>
  <dcterms:created xsi:type="dcterms:W3CDTF">2020-01-10T09:59:00Z</dcterms:created>
  <dcterms:modified xsi:type="dcterms:W3CDTF">2020-01-10T09:59:00Z</dcterms:modified>
</cp:coreProperties>
</file>