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E7501" w14:textId="7EF65867" w:rsidR="0065062D" w:rsidRDefault="00C31248" w:rsidP="00BE29B2">
      <w:pPr>
        <w:spacing w:line="360" w:lineRule="auto"/>
        <w:jc w:val="both"/>
        <w:rPr>
          <w:rFonts w:ascii="Calibri" w:hAnsi="Calibri" w:cs="Calibri"/>
        </w:rPr>
      </w:pPr>
      <w:r w:rsidRPr="00C31248">
        <w:rPr>
          <w:rFonts w:ascii="Calibri" w:hAnsi="Calibri" w:cs="Calibri"/>
          <w:b/>
          <w:bCs/>
        </w:rPr>
        <w:t>POWIAT  KROTOSZYŃSKI</w:t>
      </w:r>
      <w:r w:rsidR="00BE29B2" w:rsidRPr="00C31248">
        <w:rPr>
          <w:rFonts w:ascii="Calibri" w:hAnsi="Calibri" w:cs="Calibri"/>
          <w:b/>
          <w:bCs/>
        </w:rPr>
        <w:tab/>
      </w:r>
      <w:r w:rsidR="00BE29B2">
        <w:rPr>
          <w:rFonts w:ascii="Calibri" w:hAnsi="Calibri" w:cs="Calibri"/>
        </w:rPr>
        <w:tab/>
      </w:r>
      <w:r w:rsidR="00BE29B2">
        <w:rPr>
          <w:rFonts w:ascii="Calibri" w:hAnsi="Calibri" w:cs="Calibri"/>
        </w:rPr>
        <w:tab/>
      </w:r>
      <w:r w:rsidR="00BE29B2">
        <w:rPr>
          <w:rFonts w:ascii="Calibri" w:hAnsi="Calibri" w:cs="Calibri"/>
        </w:rPr>
        <w:tab/>
      </w:r>
      <w:r w:rsidR="00BE29B2">
        <w:rPr>
          <w:rFonts w:ascii="Calibri" w:hAnsi="Calibri" w:cs="Calibri"/>
        </w:rPr>
        <w:tab/>
        <w:t>Krotoszyn, dnia 10.08.2021 r.</w:t>
      </w:r>
    </w:p>
    <w:p w14:paraId="311F330B" w14:textId="77777777" w:rsidR="00BE29B2" w:rsidRDefault="00BE29B2" w:rsidP="00BE29B2">
      <w:pPr>
        <w:spacing w:line="360" w:lineRule="auto"/>
        <w:jc w:val="both"/>
        <w:rPr>
          <w:rFonts w:ascii="Calibri" w:hAnsi="Calibri" w:cs="Calibri"/>
        </w:rPr>
      </w:pPr>
    </w:p>
    <w:p w14:paraId="3764F321" w14:textId="7B70CAC0" w:rsidR="00BE29B2" w:rsidRPr="00EF5A37" w:rsidRDefault="00BE29B2" w:rsidP="00BE29B2">
      <w:pPr>
        <w:spacing w:line="360" w:lineRule="auto"/>
        <w:jc w:val="both"/>
        <w:rPr>
          <w:rFonts w:ascii="Calibri" w:hAnsi="Calibri" w:cs="Calibri"/>
        </w:rPr>
      </w:pPr>
      <w:r>
        <w:rPr>
          <w:rFonts w:ascii="Calibri" w:hAnsi="Calibri" w:cs="Calibri"/>
        </w:rPr>
        <w:t>Or. 272.8.2021</w:t>
      </w:r>
    </w:p>
    <w:p w14:paraId="52EB87A5" w14:textId="77777777" w:rsidR="0065062D" w:rsidRPr="00EF5A37" w:rsidRDefault="0065062D" w:rsidP="0065062D">
      <w:pPr>
        <w:spacing w:line="360" w:lineRule="auto"/>
        <w:ind w:firstLine="708"/>
        <w:rPr>
          <w:rFonts w:ascii="Calibri" w:hAnsi="Calibri" w:cs="Calibri"/>
          <w:b/>
          <w:bCs/>
        </w:rPr>
      </w:pPr>
      <w:r w:rsidRPr="00EF5A37">
        <w:rPr>
          <w:rFonts w:ascii="Calibri" w:hAnsi="Calibri" w:cs="Calibri"/>
          <w:b/>
          <w:bCs/>
        </w:rPr>
        <w:t xml:space="preserve">                                                    ODPOWIEDŹ NA ZAPYTANIA</w:t>
      </w:r>
    </w:p>
    <w:p w14:paraId="30BFAE84" w14:textId="77777777" w:rsidR="0065062D" w:rsidRPr="00EF5A37" w:rsidRDefault="0065062D" w:rsidP="0065062D">
      <w:pPr>
        <w:spacing w:line="360" w:lineRule="auto"/>
        <w:jc w:val="both"/>
        <w:rPr>
          <w:rFonts w:ascii="Calibri" w:hAnsi="Calibri" w:cs="Calibri"/>
        </w:rPr>
      </w:pPr>
    </w:p>
    <w:p w14:paraId="52CE1564" w14:textId="77777777" w:rsidR="0065062D" w:rsidRPr="0065062D" w:rsidRDefault="0065062D" w:rsidP="0065062D">
      <w:pPr>
        <w:tabs>
          <w:tab w:val="left" w:pos="8460"/>
        </w:tabs>
        <w:suppressAutoHyphens/>
        <w:autoSpaceDE w:val="0"/>
        <w:spacing w:line="276" w:lineRule="auto"/>
        <w:rPr>
          <w:rFonts w:asciiTheme="minorHAnsi" w:hAnsiTheme="minorHAnsi" w:cstheme="minorHAnsi"/>
          <w:b/>
          <w:bCs/>
          <w:kern w:val="1"/>
          <w:lang w:eastAsia="ar-SA"/>
        </w:rPr>
      </w:pPr>
      <w:r w:rsidRPr="00EF5A37">
        <w:rPr>
          <w:rFonts w:ascii="Calibri" w:hAnsi="Calibri" w:cs="Calibri"/>
          <w:b/>
          <w:bCs/>
        </w:rPr>
        <w:t xml:space="preserve">Dotyczy postępowania na </w:t>
      </w:r>
      <w:r w:rsidRPr="0065062D">
        <w:rPr>
          <w:rFonts w:asciiTheme="minorHAnsi" w:hAnsiTheme="minorHAnsi" w:cstheme="minorHAnsi"/>
          <w:b/>
          <w:bCs/>
          <w:kern w:val="1"/>
          <w:lang w:eastAsia="ar-SA"/>
        </w:rPr>
        <w:t>Prace adaptacyjne i modernizacyjne pomieszczeń przeznaczonych na 6 pracowni praktycznej nauki zawodu w 6 placówkach prowadzonych przez Powiat Krotoszyński z podziałem na zadania:</w:t>
      </w:r>
    </w:p>
    <w:p w14:paraId="57D7049E" w14:textId="77777777" w:rsidR="0065062D" w:rsidRPr="0065062D" w:rsidRDefault="0065062D" w:rsidP="0065062D">
      <w:pPr>
        <w:spacing w:after="5" w:line="267" w:lineRule="auto"/>
        <w:jc w:val="both"/>
        <w:rPr>
          <w:rFonts w:asciiTheme="minorHAnsi" w:hAnsiTheme="minorHAnsi" w:cstheme="minorHAnsi"/>
          <w:b/>
          <w:bCs/>
          <w:kern w:val="1"/>
          <w:lang w:eastAsia="ar-SA"/>
        </w:rPr>
      </w:pPr>
      <w:r w:rsidRPr="0065062D">
        <w:rPr>
          <w:rFonts w:asciiTheme="minorHAnsi" w:hAnsiTheme="minorHAnsi" w:cstheme="minorHAnsi"/>
          <w:b/>
          <w:bCs/>
          <w:kern w:val="1"/>
          <w:lang w:eastAsia="ar-SA"/>
        </w:rPr>
        <w:t>Zadanie 6 - Adaptacja pracowni stolarsko-meblarskiej MOW w Koźminie Wlkp.</w:t>
      </w:r>
    </w:p>
    <w:p w14:paraId="4496D52B" w14:textId="6ED916CF" w:rsidR="0065062D" w:rsidRPr="00EF5A37" w:rsidRDefault="0065062D" w:rsidP="0065062D">
      <w:pPr>
        <w:spacing w:line="360" w:lineRule="auto"/>
        <w:jc w:val="both"/>
        <w:rPr>
          <w:rFonts w:ascii="Calibri" w:hAnsi="Calibri" w:cs="Calibri"/>
          <w:b/>
          <w:bCs/>
        </w:rPr>
      </w:pPr>
    </w:p>
    <w:p w14:paraId="697CBCF1" w14:textId="77777777" w:rsidR="0065062D" w:rsidRPr="00EF5A37" w:rsidRDefault="0065062D" w:rsidP="0065062D">
      <w:pPr>
        <w:spacing w:line="360" w:lineRule="auto"/>
        <w:ind w:firstLine="708"/>
        <w:jc w:val="both"/>
        <w:rPr>
          <w:rFonts w:ascii="Calibri" w:hAnsi="Calibri" w:cs="Calibri"/>
        </w:rPr>
      </w:pPr>
    </w:p>
    <w:p w14:paraId="71696016" w14:textId="12549522" w:rsidR="0065062D" w:rsidRPr="00E35B75" w:rsidRDefault="0065062D" w:rsidP="0065062D">
      <w:pPr>
        <w:spacing w:after="160" w:line="360" w:lineRule="auto"/>
        <w:ind w:firstLine="708"/>
        <w:rPr>
          <w:rFonts w:asciiTheme="minorHAnsi" w:eastAsia="Calibri" w:hAnsiTheme="minorHAnsi" w:cstheme="minorHAnsi"/>
          <w:lang w:eastAsia="en-US"/>
        </w:rPr>
      </w:pPr>
      <w:r w:rsidRPr="00E35B75">
        <w:rPr>
          <w:rFonts w:asciiTheme="minorHAnsi" w:eastAsia="Calibri" w:hAnsiTheme="minorHAnsi" w:cstheme="minorHAnsi"/>
          <w:lang w:eastAsia="en-US"/>
        </w:rPr>
        <w:t>Na podstawie art. 284 ust. 1 i ust.  2  ustawy Prawo zamówień publicznych (Dz.U. z 2021 r. poz. 1129  ze zmianami), poniżej przekazuję odpowiedzi na zapytani</w:t>
      </w:r>
      <w:r w:rsidR="00E35B75" w:rsidRPr="00E35B75">
        <w:rPr>
          <w:rFonts w:asciiTheme="minorHAnsi" w:eastAsia="Calibri" w:hAnsiTheme="minorHAnsi" w:cstheme="minorHAnsi"/>
          <w:lang w:eastAsia="en-US"/>
        </w:rPr>
        <w:t>a</w:t>
      </w:r>
      <w:r w:rsidRPr="00E35B75">
        <w:rPr>
          <w:rFonts w:asciiTheme="minorHAnsi" w:eastAsia="Calibri" w:hAnsiTheme="minorHAnsi" w:cstheme="minorHAnsi"/>
          <w:lang w:eastAsia="en-US"/>
        </w:rPr>
        <w:t xml:space="preserve"> jakie wpłynęł</w:t>
      </w:r>
      <w:r w:rsidR="00E35B75" w:rsidRPr="00E35B75">
        <w:rPr>
          <w:rFonts w:asciiTheme="minorHAnsi" w:eastAsia="Calibri" w:hAnsiTheme="minorHAnsi" w:cstheme="minorHAnsi"/>
          <w:lang w:eastAsia="en-US"/>
        </w:rPr>
        <w:t>y</w:t>
      </w:r>
      <w:r w:rsidRPr="00E35B75">
        <w:rPr>
          <w:rFonts w:asciiTheme="minorHAnsi" w:eastAsia="Calibri" w:hAnsiTheme="minorHAnsi" w:cstheme="minorHAnsi"/>
          <w:lang w:eastAsia="en-US"/>
        </w:rPr>
        <w:t xml:space="preserve"> do Zamawiającego.</w:t>
      </w:r>
    </w:p>
    <w:p w14:paraId="72981377" w14:textId="77777777" w:rsidR="0065062D" w:rsidRPr="00E35B75" w:rsidRDefault="0065062D" w:rsidP="0065062D">
      <w:pPr>
        <w:pStyle w:val="Default"/>
        <w:rPr>
          <w:rFonts w:asciiTheme="minorHAnsi" w:hAnsiTheme="minorHAnsi" w:cstheme="minorHAnsi"/>
        </w:rPr>
      </w:pPr>
    </w:p>
    <w:p w14:paraId="4E9FEFDD" w14:textId="72AFE475" w:rsidR="00C7401F" w:rsidRDefault="0065062D" w:rsidP="00C7401F">
      <w:pPr>
        <w:spacing w:line="276" w:lineRule="auto"/>
        <w:rPr>
          <w:rFonts w:asciiTheme="minorHAnsi" w:hAnsiTheme="minorHAnsi" w:cstheme="minorHAnsi"/>
        </w:rPr>
      </w:pPr>
      <w:r w:rsidRPr="00E35B75">
        <w:rPr>
          <w:rFonts w:asciiTheme="minorHAnsi" w:hAnsiTheme="minorHAnsi" w:cstheme="minorHAnsi"/>
        </w:rPr>
        <w:t>Zwracam się z pytaniami dot. ogłoszenia nr 2021/BZP 00132485 z dnia 2021-07-30: Prace adaptacyjne i modernizacyjne pomieszczeń przeznaczonych na 6 pracowni praktycznej nauki zawodu w 6 placówkach prowadzonych przez Powiat Krotoszyński z podziałem na 6 Zadań. – Zadanie nr 6.</w:t>
      </w:r>
    </w:p>
    <w:p w14:paraId="60DC4F4B" w14:textId="77777777" w:rsidR="0026647A" w:rsidRDefault="0026647A" w:rsidP="00C7401F">
      <w:pPr>
        <w:spacing w:line="276" w:lineRule="auto"/>
        <w:rPr>
          <w:rFonts w:asciiTheme="minorHAnsi" w:hAnsiTheme="minorHAnsi" w:cstheme="minorHAnsi"/>
        </w:rPr>
      </w:pPr>
    </w:p>
    <w:p w14:paraId="702A36ED" w14:textId="7D1B057F" w:rsidR="0065062D" w:rsidRPr="00E35B75" w:rsidRDefault="00C7401F" w:rsidP="00C7401F">
      <w:pPr>
        <w:spacing w:line="276" w:lineRule="auto"/>
        <w:rPr>
          <w:rFonts w:asciiTheme="minorHAnsi" w:hAnsiTheme="minorHAnsi" w:cstheme="minorHAnsi"/>
        </w:rPr>
      </w:pPr>
      <w:r w:rsidRPr="00C7401F">
        <w:rPr>
          <w:rFonts w:asciiTheme="minorHAnsi" w:hAnsiTheme="minorHAnsi" w:cstheme="minorHAnsi"/>
          <w:b/>
          <w:bCs/>
        </w:rPr>
        <w:t>Pytanie</w:t>
      </w:r>
      <w:r w:rsidR="0065062D" w:rsidRPr="00E35B75">
        <w:rPr>
          <w:rFonts w:asciiTheme="minorHAnsi" w:hAnsiTheme="minorHAnsi" w:cstheme="minorHAnsi"/>
        </w:rPr>
        <w:br/>
        <w:t>1) W pozycjach 2 i 6 przedmiaru podano ilość 1,45*3 [m] nadproża i wykucia otworu na nadproże, ilości te nie pozwalają na przesklepienie otworu nad drzwiami dwuskrzydłowymi, a zgodnie z projektem i dokonaną wizją lokalną oba otwory drzwiowe mają zostać podwyższone. Czego dotyczy zatem podana ilość? Czy tylko otworu dla drzwi jednoskrzydłowych?</w:t>
      </w:r>
    </w:p>
    <w:p w14:paraId="7EDDFB6F" w14:textId="5F8594F1" w:rsidR="00C7401F" w:rsidRPr="00C7401F" w:rsidRDefault="00C7401F" w:rsidP="00C7401F">
      <w:pPr>
        <w:autoSpaceDE w:val="0"/>
        <w:autoSpaceDN w:val="0"/>
        <w:adjustRightInd w:val="0"/>
        <w:spacing w:line="276" w:lineRule="auto"/>
        <w:rPr>
          <w:rFonts w:asciiTheme="minorHAnsi" w:eastAsiaTheme="minorHAnsi" w:hAnsiTheme="minorHAnsi" w:cstheme="minorHAnsi"/>
          <w:b/>
          <w:bCs/>
          <w:lang w:eastAsia="en-US"/>
        </w:rPr>
      </w:pPr>
      <w:r w:rsidRPr="00C7401F">
        <w:rPr>
          <w:rFonts w:asciiTheme="minorHAnsi" w:eastAsiaTheme="minorHAnsi" w:hAnsiTheme="minorHAnsi" w:cstheme="minorHAnsi"/>
          <w:b/>
          <w:bCs/>
          <w:lang w:eastAsia="en-US"/>
        </w:rPr>
        <w:t>Odpowiedź</w:t>
      </w:r>
    </w:p>
    <w:p w14:paraId="1C95CA38" w14:textId="757844FE" w:rsidR="00C7401F" w:rsidRDefault="0065062D" w:rsidP="001B3213">
      <w:pPr>
        <w:autoSpaceDE w:val="0"/>
        <w:autoSpaceDN w:val="0"/>
        <w:adjustRightInd w:val="0"/>
        <w:spacing w:line="276" w:lineRule="auto"/>
        <w:rPr>
          <w:rFonts w:asciiTheme="minorHAnsi" w:hAnsiTheme="minorHAnsi" w:cstheme="minorHAnsi"/>
        </w:rPr>
      </w:pPr>
      <w:r w:rsidRPr="00E35B75">
        <w:rPr>
          <w:rFonts w:asciiTheme="minorHAnsi" w:eastAsiaTheme="minorHAnsi" w:hAnsiTheme="minorHAnsi" w:cstheme="minorHAnsi"/>
          <w:lang w:eastAsia="en-US"/>
        </w:rPr>
        <w:t>Ad.1. W charakterystyce obiektu na str. jest uwaga dot. „wymiany drzwi przy</w:t>
      </w:r>
      <w:r w:rsidR="001B3213">
        <w:rPr>
          <w:rFonts w:asciiTheme="minorHAnsi" w:eastAsiaTheme="minorHAnsi" w:hAnsiTheme="minorHAnsi" w:cstheme="minorHAnsi"/>
          <w:lang w:eastAsia="en-US"/>
        </w:rPr>
        <w:t xml:space="preserve"> </w:t>
      </w:r>
      <w:r w:rsidRPr="00E35B75">
        <w:rPr>
          <w:rFonts w:asciiTheme="minorHAnsi" w:eastAsiaTheme="minorHAnsi" w:hAnsiTheme="minorHAnsi" w:cstheme="minorHAnsi"/>
          <w:lang w:eastAsia="en-US"/>
        </w:rPr>
        <w:t>podwyższeniu mniejszego otworu do min 2,0m „ po otwarciu drzwi. Poz. 2 i 6</w:t>
      </w:r>
      <w:r w:rsidR="001B3213">
        <w:rPr>
          <w:rFonts w:asciiTheme="minorHAnsi" w:eastAsiaTheme="minorHAnsi" w:hAnsiTheme="minorHAnsi" w:cstheme="minorHAnsi"/>
          <w:lang w:eastAsia="en-US"/>
        </w:rPr>
        <w:t xml:space="preserve"> </w:t>
      </w:r>
      <w:r w:rsidRPr="00E35B75">
        <w:rPr>
          <w:rFonts w:asciiTheme="minorHAnsi" w:eastAsiaTheme="minorHAnsi" w:hAnsiTheme="minorHAnsi" w:cstheme="minorHAnsi"/>
          <w:lang w:eastAsia="en-US"/>
        </w:rPr>
        <w:t>dotyczy przejścia ewakuacyjnego przez wytypowane drzwi ( wystarczą jedne i</w:t>
      </w:r>
      <w:r w:rsidR="001B3213">
        <w:rPr>
          <w:rFonts w:asciiTheme="minorHAnsi" w:eastAsiaTheme="minorHAnsi" w:hAnsiTheme="minorHAnsi" w:cstheme="minorHAnsi"/>
          <w:lang w:eastAsia="en-US"/>
        </w:rPr>
        <w:t xml:space="preserve"> </w:t>
      </w:r>
      <w:r w:rsidRPr="00E35B75">
        <w:rPr>
          <w:rFonts w:asciiTheme="minorHAnsi" w:eastAsiaTheme="minorHAnsi" w:hAnsiTheme="minorHAnsi" w:cstheme="minorHAnsi"/>
          <w:lang w:eastAsia="en-US"/>
        </w:rPr>
        <w:t>wytypowano drzwi otwierane ; przesuwne nie są wyjściem ewakuacyjnym)</w:t>
      </w:r>
      <w:r w:rsidR="0026647A">
        <w:rPr>
          <w:rFonts w:asciiTheme="minorHAnsi" w:eastAsiaTheme="minorHAnsi" w:hAnsiTheme="minorHAnsi" w:cstheme="minorHAnsi"/>
          <w:lang w:eastAsia="en-US"/>
        </w:rPr>
        <w:t>.</w:t>
      </w:r>
      <w:r w:rsidRPr="00E35B75">
        <w:rPr>
          <w:rFonts w:asciiTheme="minorHAnsi" w:hAnsiTheme="minorHAnsi" w:cstheme="minorHAnsi"/>
        </w:rPr>
        <w:br/>
      </w:r>
    </w:p>
    <w:p w14:paraId="54C033A3" w14:textId="76FB6F56" w:rsidR="00C7401F" w:rsidRPr="00C7401F" w:rsidRDefault="00C7401F" w:rsidP="00C7401F">
      <w:pPr>
        <w:spacing w:line="276" w:lineRule="auto"/>
        <w:rPr>
          <w:rFonts w:asciiTheme="minorHAnsi" w:hAnsiTheme="minorHAnsi" w:cstheme="minorHAnsi"/>
          <w:b/>
          <w:bCs/>
        </w:rPr>
      </w:pPr>
      <w:r w:rsidRPr="00C7401F">
        <w:rPr>
          <w:rFonts w:asciiTheme="minorHAnsi" w:hAnsiTheme="minorHAnsi" w:cstheme="minorHAnsi"/>
          <w:b/>
          <w:bCs/>
        </w:rPr>
        <w:t>Pytanie</w:t>
      </w:r>
    </w:p>
    <w:p w14:paraId="210C18E9" w14:textId="397B92EC" w:rsidR="0065062D" w:rsidRPr="00E35B75" w:rsidRDefault="0065062D" w:rsidP="00C7401F">
      <w:pPr>
        <w:spacing w:line="276" w:lineRule="auto"/>
        <w:rPr>
          <w:rFonts w:asciiTheme="minorHAnsi" w:hAnsiTheme="minorHAnsi" w:cstheme="minorHAnsi"/>
        </w:rPr>
      </w:pPr>
      <w:r w:rsidRPr="00E35B75">
        <w:rPr>
          <w:rFonts w:asciiTheme="minorHAnsi" w:hAnsiTheme="minorHAnsi" w:cstheme="minorHAnsi"/>
        </w:rPr>
        <w:t>2) W pozycji 14 (izolacje przeciwwodne) uwzględniona jest zbyt mała powierzchnia izolacji, wygląda na to jakby miała zostać ułożona tylko nad zabetonowanymi kanałami, czy nie powinna być na całej podłodze? Brakuje również izolacji termicznej? Czy nie powinna być wykonana?</w:t>
      </w:r>
    </w:p>
    <w:p w14:paraId="2747142A" w14:textId="380953CB" w:rsidR="00C7401F" w:rsidRPr="00C7401F" w:rsidRDefault="00C7401F" w:rsidP="00C7401F">
      <w:pPr>
        <w:autoSpaceDE w:val="0"/>
        <w:autoSpaceDN w:val="0"/>
        <w:adjustRightInd w:val="0"/>
        <w:spacing w:line="276" w:lineRule="auto"/>
        <w:rPr>
          <w:rFonts w:asciiTheme="minorHAnsi" w:eastAsiaTheme="minorHAnsi" w:hAnsiTheme="minorHAnsi" w:cstheme="minorHAnsi"/>
          <w:b/>
          <w:bCs/>
          <w:lang w:eastAsia="en-US"/>
        </w:rPr>
      </w:pPr>
      <w:r w:rsidRPr="00C7401F">
        <w:rPr>
          <w:rFonts w:asciiTheme="minorHAnsi" w:eastAsiaTheme="minorHAnsi" w:hAnsiTheme="minorHAnsi" w:cstheme="minorHAnsi"/>
          <w:b/>
          <w:bCs/>
          <w:lang w:eastAsia="en-US"/>
        </w:rPr>
        <w:t>Odpowiedź</w:t>
      </w:r>
    </w:p>
    <w:p w14:paraId="33B0E43B" w14:textId="26EB2DC1" w:rsidR="0065062D" w:rsidRPr="00E35B75" w:rsidRDefault="0065062D" w:rsidP="00C7401F">
      <w:pPr>
        <w:autoSpaceDE w:val="0"/>
        <w:autoSpaceDN w:val="0"/>
        <w:adjustRightInd w:val="0"/>
        <w:spacing w:line="276" w:lineRule="auto"/>
        <w:rPr>
          <w:rFonts w:asciiTheme="minorHAnsi" w:eastAsiaTheme="minorHAnsi" w:hAnsiTheme="minorHAnsi" w:cstheme="minorHAnsi"/>
          <w:lang w:eastAsia="en-US"/>
        </w:rPr>
      </w:pPr>
      <w:r w:rsidRPr="00E35B75">
        <w:rPr>
          <w:rFonts w:asciiTheme="minorHAnsi" w:eastAsiaTheme="minorHAnsi" w:hAnsiTheme="minorHAnsi" w:cstheme="minorHAnsi"/>
          <w:lang w:eastAsia="en-US"/>
        </w:rPr>
        <w:t>Ad.2. W poz.14. we właściwy sposób dokonano obmiaru. Posadzka jest</w:t>
      </w:r>
    </w:p>
    <w:p w14:paraId="301A4B18" w14:textId="2437FA29" w:rsidR="00C7401F" w:rsidRDefault="0065062D" w:rsidP="00C7401F">
      <w:pPr>
        <w:spacing w:line="276" w:lineRule="auto"/>
        <w:rPr>
          <w:rFonts w:asciiTheme="minorHAnsi" w:eastAsiaTheme="minorHAnsi" w:hAnsiTheme="minorHAnsi" w:cstheme="minorHAnsi"/>
          <w:lang w:eastAsia="en-US"/>
        </w:rPr>
      </w:pPr>
      <w:r w:rsidRPr="00E35B75">
        <w:rPr>
          <w:rFonts w:asciiTheme="minorHAnsi" w:eastAsiaTheme="minorHAnsi" w:hAnsiTheme="minorHAnsi" w:cstheme="minorHAnsi"/>
          <w:lang w:eastAsia="en-US"/>
        </w:rPr>
        <w:t>izolowana i nie przewiduje się zmian poza wyrównaniem poziomów z koryta</w:t>
      </w:r>
      <w:r w:rsidR="0026647A">
        <w:rPr>
          <w:rFonts w:asciiTheme="minorHAnsi" w:eastAsiaTheme="minorHAnsi" w:hAnsiTheme="minorHAnsi" w:cstheme="minorHAnsi"/>
          <w:lang w:eastAsia="en-US"/>
        </w:rPr>
        <w:t>.</w:t>
      </w:r>
    </w:p>
    <w:p w14:paraId="008AB4FA" w14:textId="77777777" w:rsidR="00C7401F" w:rsidRDefault="00C7401F" w:rsidP="00C7401F">
      <w:pPr>
        <w:spacing w:line="276" w:lineRule="auto"/>
        <w:rPr>
          <w:rFonts w:asciiTheme="minorHAnsi" w:eastAsiaTheme="minorHAnsi" w:hAnsiTheme="minorHAnsi" w:cstheme="minorHAnsi"/>
          <w:lang w:eastAsia="en-US"/>
        </w:rPr>
      </w:pPr>
    </w:p>
    <w:p w14:paraId="77B4CFC6" w14:textId="347C87F7" w:rsidR="0065062D" w:rsidRDefault="00C7401F" w:rsidP="00C7401F">
      <w:pPr>
        <w:spacing w:line="276" w:lineRule="auto"/>
        <w:rPr>
          <w:rFonts w:asciiTheme="minorHAnsi" w:hAnsiTheme="minorHAnsi" w:cstheme="minorHAnsi"/>
        </w:rPr>
      </w:pPr>
      <w:r w:rsidRPr="00C7401F">
        <w:rPr>
          <w:rFonts w:asciiTheme="minorHAnsi" w:eastAsiaTheme="minorHAnsi" w:hAnsiTheme="minorHAnsi" w:cstheme="minorHAnsi"/>
          <w:b/>
          <w:bCs/>
          <w:lang w:eastAsia="en-US"/>
        </w:rPr>
        <w:t>Pytanie</w:t>
      </w:r>
      <w:r w:rsidR="0065062D" w:rsidRPr="00E35B75">
        <w:rPr>
          <w:rFonts w:asciiTheme="minorHAnsi" w:hAnsiTheme="minorHAnsi" w:cstheme="minorHAnsi"/>
        </w:rPr>
        <w:br/>
        <w:t>3) Brakuje pozycji związanej z usunięciem istniejących powłok malarskich. Nie jest to technologicznie możliwe. Co mamy z tym faktem zrobić?</w:t>
      </w:r>
    </w:p>
    <w:p w14:paraId="62A7C25C" w14:textId="77777777" w:rsidR="00C7401F" w:rsidRPr="00C7401F" w:rsidRDefault="00C7401F" w:rsidP="00C7401F">
      <w:pPr>
        <w:autoSpaceDE w:val="0"/>
        <w:autoSpaceDN w:val="0"/>
        <w:adjustRightInd w:val="0"/>
        <w:spacing w:line="276" w:lineRule="auto"/>
        <w:rPr>
          <w:rFonts w:asciiTheme="minorHAnsi" w:hAnsiTheme="minorHAnsi" w:cstheme="minorHAnsi"/>
          <w:b/>
          <w:bCs/>
        </w:rPr>
      </w:pPr>
      <w:r w:rsidRPr="00C7401F">
        <w:rPr>
          <w:rFonts w:asciiTheme="minorHAnsi" w:hAnsiTheme="minorHAnsi" w:cstheme="minorHAnsi"/>
          <w:b/>
          <w:bCs/>
        </w:rPr>
        <w:t>Odpowiedź</w:t>
      </w:r>
    </w:p>
    <w:p w14:paraId="1982986C" w14:textId="20DD59B3" w:rsidR="00DE4976" w:rsidRDefault="0065062D" w:rsidP="001B3213">
      <w:pPr>
        <w:autoSpaceDE w:val="0"/>
        <w:autoSpaceDN w:val="0"/>
        <w:adjustRightInd w:val="0"/>
        <w:spacing w:line="276" w:lineRule="auto"/>
        <w:rPr>
          <w:rFonts w:asciiTheme="minorHAnsi" w:hAnsiTheme="minorHAnsi" w:cstheme="minorHAnsi"/>
        </w:rPr>
      </w:pPr>
      <w:r w:rsidRPr="00E35B75">
        <w:rPr>
          <w:rFonts w:asciiTheme="minorHAnsi" w:eastAsiaTheme="minorHAnsi" w:hAnsiTheme="minorHAnsi" w:cstheme="minorHAnsi"/>
          <w:lang w:eastAsia="en-US"/>
        </w:rPr>
        <w:t>Ad.3. Usunięcie istniejących powłok malarskich uwzględniono dodatkowo w</w:t>
      </w:r>
      <w:r w:rsidR="001B3213">
        <w:rPr>
          <w:rFonts w:asciiTheme="minorHAnsi" w:eastAsiaTheme="minorHAnsi" w:hAnsiTheme="minorHAnsi" w:cstheme="minorHAnsi"/>
          <w:lang w:eastAsia="en-US"/>
        </w:rPr>
        <w:t xml:space="preserve"> </w:t>
      </w:r>
      <w:r w:rsidRPr="00E35B75">
        <w:rPr>
          <w:rFonts w:asciiTheme="minorHAnsi" w:eastAsiaTheme="minorHAnsi" w:hAnsiTheme="minorHAnsi" w:cstheme="minorHAnsi"/>
          <w:lang w:eastAsia="en-US"/>
        </w:rPr>
        <w:t>pozycji KNR 25, 31 i 32 , zarówno emulsyjnych jak i olejnych</w:t>
      </w:r>
      <w:r w:rsidR="0026647A">
        <w:rPr>
          <w:rFonts w:asciiTheme="minorHAnsi" w:eastAsiaTheme="minorHAnsi" w:hAnsiTheme="minorHAnsi" w:cstheme="minorHAnsi"/>
          <w:lang w:eastAsia="en-US"/>
        </w:rPr>
        <w:t>.</w:t>
      </w:r>
      <w:r w:rsidRPr="00E35B75">
        <w:rPr>
          <w:rFonts w:asciiTheme="minorHAnsi" w:hAnsiTheme="minorHAnsi" w:cstheme="minorHAnsi"/>
        </w:rPr>
        <w:br/>
      </w:r>
    </w:p>
    <w:p w14:paraId="18FEDDC4" w14:textId="16889C16" w:rsidR="00DE4976" w:rsidRPr="00DE4976" w:rsidRDefault="00DE4976" w:rsidP="00C7401F">
      <w:pPr>
        <w:spacing w:line="276" w:lineRule="auto"/>
        <w:rPr>
          <w:rFonts w:asciiTheme="minorHAnsi" w:hAnsiTheme="minorHAnsi" w:cstheme="minorHAnsi"/>
          <w:b/>
          <w:bCs/>
        </w:rPr>
      </w:pPr>
      <w:r w:rsidRPr="00DE4976">
        <w:rPr>
          <w:rFonts w:asciiTheme="minorHAnsi" w:hAnsiTheme="minorHAnsi" w:cstheme="minorHAnsi"/>
          <w:b/>
          <w:bCs/>
        </w:rPr>
        <w:t>Pytanie</w:t>
      </w:r>
    </w:p>
    <w:p w14:paraId="1C5F4A0D" w14:textId="421E21AE" w:rsidR="0065062D" w:rsidRPr="00E35B75" w:rsidRDefault="0065062D" w:rsidP="00C7401F">
      <w:pPr>
        <w:spacing w:line="276" w:lineRule="auto"/>
        <w:rPr>
          <w:rFonts w:asciiTheme="minorHAnsi" w:hAnsiTheme="minorHAnsi" w:cstheme="minorHAnsi"/>
        </w:rPr>
      </w:pPr>
      <w:r w:rsidRPr="00E35B75">
        <w:rPr>
          <w:rFonts w:asciiTheme="minorHAnsi" w:hAnsiTheme="minorHAnsi" w:cstheme="minorHAnsi"/>
        </w:rPr>
        <w:t>4) W dziale "TYNKI WEWNĘTRZNE" zawarte jest tylko gruntowanie ścian przed wykonaniem gładzi. Co z gruntowaniem sufitów przed wykonaniem gładzi?</w:t>
      </w:r>
    </w:p>
    <w:p w14:paraId="420E570E" w14:textId="0D698C11" w:rsidR="00DE4976" w:rsidRPr="00DE4976" w:rsidRDefault="00DE4976" w:rsidP="00C7401F">
      <w:pPr>
        <w:autoSpaceDE w:val="0"/>
        <w:autoSpaceDN w:val="0"/>
        <w:adjustRightInd w:val="0"/>
        <w:spacing w:line="276" w:lineRule="auto"/>
        <w:rPr>
          <w:rFonts w:asciiTheme="minorHAnsi" w:eastAsiaTheme="minorHAnsi" w:hAnsiTheme="minorHAnsi" w:cstheme="minorHAnsi"/>
          <w:b/>
          <w:bCs/>
          <w:lang w:eastAsia="en-US"/>
        </w:rPr>
      </w:pPr>
      <w:r w:rsidRPr="00DE4976">
        <w:rPr>
          <w:rFonts w:asciiTheme="minorHAnsi" w:eastAsiaTheme="minorHAnsi" w:hAnsiTheme="minorHAnsi" w:cstheme="minorHAnsi"/>
          <w:b/>
          <w:bCs/>
          <w:lang w:eastAsia="en-US"/>
        </w:rPr>
        <w:t>Odpowiedź</w:t>
      </w:r>
    </w:p>
    <w:p w14:paraId="1B478737" w14:textId="28B0B9EE" w:rsidR="00DE4976" w:rsidRDefault="0065062D" w:rsidP="001B3213">
      <w:pPr>
        <w:autoSpaceDE w:val="0"/>
        <w:autoSpaceDN w:val="0"/>
        <w:adjustRightInd w:val="0"/>
        <w:spacing w:line="276" w:lineRule="auto"/>
        <w:rPr>
          <w:rFonts w:asciiTheme="minorHAnsi" w:hAnsiTheme="minorHAnsi" w:cstheme="minorHAnsi"/>
        </w:rPr>
      </w:pPr>
      <w:r w:rsidRPr="00E35B75">
        <w:rPr>
          <w:rFonts w:asciiTheme="minorHAnsi" w:eastAsiaTheme="minorHAnsi" w:hAnsiTheme="minorHAnsi" w:cstheme="minorHAnsi"/>
          <w:lang w:eastAsia="en-US"/>
        </w:rPr>
        <w:t>Ad.4. W dziale „Tynki wewnętrzne” ze względu na jakość tynków istniejących</w:t>
      </w:r>
      <w:r w:rsidR="001B3213">
        <w:rPr>
          <w:rFonts w:asciiTheme="minorHAnsi" w:eastAsiaTheme="minorHAnsi" w:hAnsiTheme="minorHAnsi" w:cstheme="minorHAnsi"/>
          <w:lang w:eastAsia="en-US"/>
        </w:rPr>
        <w:t xml:space="preserve"> </w:t>
      </w:r>
      <w:r w:rsidRPr="00E35B75">
        <w:rPr>
          <w:rFonts w:asciiTheme="minorHAnsi" w:eastAsiaTheme="minorHAnsi" w:hAnsiTheme="minorHAnsi" w:cstheme="minorHAnsi"/>
          <w:lang w:eastAsia="en-US"/>
        </w:rPr>
        <w:t>uwzględniono gruntowanie ścian tylko w 50% z pominięciem tynków sufitów</w:t>
      </w:r>
      <w:r w:rsidR="0026647A">
        <w:rPr>
          <w:rFonts w:asciiTheme="minorHAnsi" w:eastAsiaTheme="minorHAnsi" w:hAnsiTheme="minorHAnsi" w:cstheme="minorHAnsi"/>
          <w:lang w:eastAsia="en-US"/>
        </w:rPr>
        <w:t>.</w:t>
      </w:r>
      <w:r w:rsidRPr="00E35B75">
        <w:rPr>
          <w:rFonts w:asciiTheme="minorHAnsi" w:hAnsiTheme="minorHAnsi" w:cstheme="minorHAnsi"/>
        </w:rPr>
        <w:br/>
      </w:r>
    </w:p>
    <w:p w14:paraId="7FA48E10" w14:textId="49484C8D" w:rsidR="00DE4976" w:rsidRPr="00DE4976" w:rsidRDefault="00DE4976" w:rsidP="00C7401F">
      <w:pPr>
        <w:spacing w:line="276" w:lineRule="auto"/>
        <w:rPr>
          <w:rFonts w:asciiTheme="minorHAnsi" w:hAnsiTheme="minorHAnsi" w:cstheme="minorHAnsi"/>
          <w:b/>
          <w:bCs/>
        </w:rPr>
      </w:pPr>
      <w:r w:rsidRPr="00DE4976">
        <w:rPr>
          <w:rFonts w:asciiTheme="minorHAnsi" w:hAnsiTheme="minorHAnsi" w:cstheme="minorHAnsi"/>
          <w:b/>
          <w:bCs/>
        </w:rPr>
        <w:t>Pytanie</w:t>
      </w:r>
    </w:p>
    <w:p w14:paraId="05BEDE7D" w14:textId="221AF7E3" w:rsidR="0065062D" w:rsidRPr="00E35B75" w:rsidRDefault="0065062D" w:rsidP="00C7401F">
      <w:pPr>
        <w:spacing w:line="276" w:lineRule="auto"/>
        <w:rPr>
          <w:rFonts w:asciiTheme="minorHAnsi" w:hAnsiTheme="minorHAnsi" w:cstheme="minorHAnsi"/>
        </w:rPr>
      </w:pPr>
      <w:r w:rsidRPr="00E35B75">
        <w:rPr>
          <w:rFonts w:asciiTheme="minorHAnsi" w:hAnsiTheme="minorHAnsi" w:cstheme="minorHAnsi"/>
        </w:rPr>
        <w:t xml:space="preserve">5) W robotach związanych z malowaniem rozumiem, że ma być wykonana lamperia z farby </w:t>
      </w:r>
      <w:proofErr w:type="spellStart"/>
      <w:r w:rsidRPr="00E35B75">
        <w:rPr>
          <w:rFonts w:asciiTheme="minorHAnsi" w:hAnsiTheme="minorHAnsi" w:cstheme="minorHAnsi"/>
        </w:rPr>
        <w:t>szorowalnej</w:t>
      </w:r>
      <w:proofErr w:type="spellEnd"/>
      <w:r w:rsidRPr="00E35B75">
        <w:rPr>
          <w:rFonts w:asciiTheme="minorHAnsi" w:hAnsiTheme="minorHAnsi" w:cstheme="minorHAnsi"/>
        </w:rPr>
        <w:t>. Lamperia do połowy wysokości pomieszczenia, lecz w pozycji numer 25 powierzchnia całkowita ścian została pomnożona przez wartość 0,4, która nie jest dla mnie zrozumiała. Skąd ona wynika?</w:t>
      </w:r>
    </w:p>
    <w:p w14:paraId="212F9F7A" w14:textId="2393721A" w:rsidR="00DE4976" w:rsidRPr="00DE4976" w:rsidRDefault="00DE4976" w:rsidP="00C7401F">
      <w:pPr>
        <w:spacing w:line="276" w:lineRule="auto"/>
        <w:rPr>
          <w:rFonts w:asciiTheme="minorHAnsi" w:eastAsiaTheme="minorHAnsi" w:hAnsiTheme="minorHAnsi" w:cstheme="minorHAnsi"/>
          <w:b/>
          <w:bCs/>
          <w:lang w:eastAsia="en-US"/>
        </w:rPr>
      </w:pPr>
      <w:r w:rsidRPr="00DE4976">
        <w:rPr>
          <w:rFonts w:asciiTheme="minorHAnsi" w:eastAsiaTheme="minorHAnsi" w:hAnsiTheme="minorHAnsi" w:cstheme="minorHAnsi"/>
          <w:b/>
          <w:bCs/>
          <w:lang w:eastAsia="en-US"/>
        </w:rPr>
        <w:t>Odpowiedź</w:t>
      </w:r>
    </w:p>
    <w:p w14:paraId="41B28701" w14:textId="77777777" w:rsidR="00DE4976" w:rsidRDefault="0065062D" w:rsidP="00C7401F">
      <w:pPr>
        <w:spacing w:line="276" w:lineRule="auto"/>
        <w:rPr>
          <w:rFonts w:asciiTheme="minorHAnsi" w:hAnsiTheme="minorHAnsi" w:cstheme="minorHAnsi"/>
        </w:rPr>
      </w:pPr>
      <w:r w:rsidRPr="00E35B75">
        <w:rPr>
          <w:rFonts w:asciiTheme="minorHAnsi" w:eastAsiaTheme="minorHAnsi" w:hAnsiTheme="minorHAnsi" w:cstheme="minorHAnsi"/>
          <w:lang w:eastAsia="en-US"/>
        </w:rPr>
        <w:t>Ad.5. Skorygowano powierzchnię lamperii współczynnikiem 0,5 zamiast 0,4.</w:t>
      </w:r>
      <w:r w:rsidRPr="00E35B75">
        <w:rPr>
          <w:rFonts w:asciiTheme="minorHAnsi" w:hAnsiTheme="minorHAnsi" w:cstheme="minorHAnsi"/>
        </w:rPr>
        <w:br/>
      </w:r>
    </w:p>
    <w:p w14:paraId="7B060024" w14:textId="42902A60" w:rsidR="00DE4976" w:rsidRPr="00DE4976" w:rsidRDefault="00DE4976" w:rsidP="00C7401F">
      <w:pPr>
        <w:spacing w:line="276" w:lineRule="auto"/>
        <w:rPr>
          <w:rFonts w:asciiTheme="minorHAnsi" w:hAnsiTheme="minorHAnsi" w:cstheme="minorHAnsi"/>
          <w:b/>
          <w:bCs/>
        </w:rPr>
      </w:pPr>
      <w:r w:rsidRPr="00DE4976">
        <w:rPr>
          <w:rFonts w:asciiTheme="minorHAnsi" w:hAnsiTheme="minorHAnsi" w:cstheme="minorHAnsi"/>
          <w:b/>
          <w:bCs/>
        </w:rPr>
        <w:t>Pytanie</w:t>
      </w:r>
    </w:p>
    <w:p w14:paraId="2E5DABD5" w14:textId="78F21B15" w:rsidR="0065062D" w:rsidRPr="00E35B75" w:rsidRDefault="0065062D" w:rsidP="00C7401F">
      <w:pPr>
        <w:spacing w:line="276" w:lineRule="auto"/>
        <w:rPr>
          <w:rFonts w:asciiTheme="minorHAnsi" w:hAnsiTheme="minorHAnsi" w:cstheme="minorHAnsi"/>
        </w:rPr>
      </w:pPr>
      <w:r w:rsidRPr="00E35B75">
        <w:rPr>
          <w:rFonts w:asciiTheme="minorHAnsi" w:hAnsiTheme="minorHAnsi" w:cstheme="minorHAnsi"/>
        </w:rPr>
        <w:t>6) Jeśli chodzi o stolarkę drzwiową - skąd wynikają powierzchnie w pozycjach numer 31 i 32? Dodatkowo przedstawiciele firm zajmujących się stolarką drzwiową nie są w stanie zaproponować żadnych rozwiązań spełniających wszystkie podane wymagania, co do drzwi dwuskrzydłowych przesuwnych. Czy możemy zaproponować drzwi dwuskrzydłowe, ale rozwierane? Lub czy mogą Państwo podać system lub producenta, z jakiego mamy skorzystać?</w:t>
      </w:r>
    </w:p>
    <w:p w14:paraId="045C445C" w14:textId="157B6672" w:rsidR="00DE4976" w:rsidRPr="00DE4976" w:rsidRDefault="00DE4976" w:rsidP="00C7401F">
      <w:pPr>
        <w:autoSpaceDE w:val="0"/>
        <w:autoSpaceDN w:val="0"/>
        <w:adjustRightInd w:val="0"/>
        <w:spacing w:line="276" w:lineRule="auto"/>
        <w:rPr>
          <w:rFonts w:asciiTheme="minorHAnsi" w:eastAsiaTheme="minorHAnsi" w:hAnsiTheme="minorHAnsi" w:cstheme="minorHAnsi"/>
          <w:b/>
          <w:bCs/>
          <w:lang w:eastAsia="en-US"/>
        </w:rPr>
      </w:pPr>
      <w:r w:rsidRPr="00DE4976">
        <w:rPr>
          <w:rFonts w:asciiTheme="minorHAnsi" w:eastAsiaTheme="minorHAnsi" w:hAnsiTheme="minorHAnsi" w:cstheme="minorHAnsi"/>
          <w:b/>
          <w:bCs/>
          <w:lang w:eastAsia="en-US"/>
        </w:rPr>
        <w:t>Odpowiedź</w:t>
      </w:r>
    </w:p>
    <w:p w14:paraId="31B86DB6" w14:textId="21FBC035" w:rsidR="0065062D" w:rsidRPr="00E35B75" w:rsidRDefault="0065062D" w:rsidP="00C7401F">
      <w:pPr>
        <w:autoSpaceDE w:val="0"/>
        <w:autoSpaceDN w:val="0"/>
        <w:adjustRightInd w:val="0"/>
        <w:spacing w:line="276" w:lineRule="auto"/>
        <w:rPr>
          <w:rFonts w:asciiTheme="minorHAnsi" w:eastAsiaTheme="minorHAnsi" w:hAnsiTheme="minorHAnsi" w:cstheme="minorHAnsi"/>
          <w:lang w:eastAsia="en-US"/>
        </w:rPr>
      </w:pPr>
      <w:r w:rsidRPr="00E35B75">
        <w:rPr>
          <w:rFonts w:asciiTheme="minorHAnsi" w:eastAsiaTheme="minorHAnsi" w:hAnsiTheme="minorHAnsi" w:cstheme="minorHAnsi"/>
          <w:lang w:eastAsia="en-US"/>
        </w:rPr>
        <w:t>Ad. 6. Jeśli chodzi o stolarkę drzwiową – wymagane są nowe drzwi</w:t>
      </w:r>
      <w:r w:rsidR="00626A4E">
        <w:rPr>
          <w:rFonts w:asciiTheme="minorHAnsi" w:eastAsiaTheme="minorHAnsi" w:hAnsiTheme="minorHAnsi" w:cstheme="minorHAnsi"/>
          <w:lang w:eastAsia="en-US"/>
        </w:rPr>
        <w:t xml:space="preserve"> </w:t>
      </w:r>
      <w:r w:rsidRPr="00E35B75">
        <w:rPr>
          <w:rFonts w:asciiTheme="minorHAnsi" w:eastAsiaTheme="minorHAnsi" w:hAnsiTheme="minorHAnsi" w:cstheme="minorHAnsi"/>
          <w:lang w:eastAsia="en-US"/>
        </w:rPr>
        <w:t>ewakuacyjne o wymiarze skrzydła 0,90X2,0m i taka ich powierzchnia powinna</w:t>
      </w:r>
      <w:r w:rsidR="00626A4E">
        <w:rPr>
          <w:rFonts w:asciiTheme="minorHAnsi" w:eastAsiaTheme="minorHAnsi" w:hAnsiTheme="minorHAnsi" w:cstheme="minorHAnsi"/>
          <w:lang w:eastAsia="en-US"/>
        </w:rPr>
        <w:t xml:space="preserve"> </w:t>
      </w:r>
      <w:r w:rsidRPr="00E35B75">
        <w:rPr>
          <w:rFonts w:asciiTheme="minorHAnsi" w:eastAsiaTheme="minorHAnsi" w:hAnsiTheme="minorHAnsi" w:cstheme="minorHAnsi"/>
          <w:lang w:eastAsia="en-US"/>
        </w:rPr>
        <w:t>pozostać – w kosztorysie skorygowano ą (Poz.37) .</w:t>
      </w:r>
    </w:p>
    <w:p w14:paraId="0B55ABB3" w14:textId="77777777" w:rsidR="0065062D" w:rsidRPr="00E35B75" w:rsidRDefault="0065062D" w:rsidP="00C7401F">
      <w:pPr>
        <w:autoSpaceDE w:val="0"/>
        <w:autoSpaceDN w:val="0"/>
        <w:adjustRightInd w:val="0"/>
        <w:spacing w:line="276" w:lineRule="auto"/>
        <w:rPr>
          <w:rFonts w:asciiTheme="minorHAnsi" w:eastAsiaTheme="minorHAnsi" w:hAnsiTheme="minorHAnsi" w:cstheme="minorHAnsi"/>
          <w:lang w:eastAsia="en-US"/>
        </w:rPr>
      </w:pPr>
      <w:r w:rsidRPr="00E35B75">
        <w:rPr>
          <w:rFonts w:asciiTheme="minorHAnsi" w:eastAsiaTheme="minorHAnsi" w:hAnsiTheme="minorHAnsi" w:cstheme="minorHAnsi"/>
          <w:lang w:eastAsia="en-US"/>
        </w:rPr>
        <w:t>Jeśli nie można wykonać identycznych drzwi rozsuwanych , to proszę wyremontować</w:t>
      </w:r>
    </w:p>
    <w:p w14:paraId="0ECB6F98" w14:textId="64C64857" w:rsidR="0065062D" w:rsidRPr="00E35B75" w:rsidRDefault="0065062D" w:rsidP="00C7401F">
      <w:pPr>
        <w:autoSpaceDE w:val="0"/>
        <w:autoSpaceDN w:val="0"/>
        <w:adjustRightInd w:val="0"/>
        <w:spacing w:line="276" w:lineRule="auto"/>
        <w:rPr>
          <w:rFonts w:asciiTheme="minorHAnsi" w:eastAsiaTheme="minorHAnsi" w:hAnsiTheme="minorHAnsi" w:cstheme="minorHAnsi"/>
          <w:lang w:eastAsia="en-US"/>
        </w:rPr>
      </w:pPr>
      <w:r w:rsidRPr="00E35B75">
        <w:rPr>
          <w:rFonts w:asciiTheme="minorHAnsi" w:eastAsiaTheme="minorHAnsi" w:hAnsiTheme="minorHAnsi" w:cstheme="minorHAnsi"/>
          <w:lang w:eastAsia="en-US"/>
        </w:rPr>
        <w:t>istniejące . Nie ma konieczności zwiększania wysokości otworu drzwiowego</w:t>
      </w:r>
      <w:r w:rsidR="00626A4E">
        <w:rPr>
          <w:rFonts w:asciiTheme="minorHAnsi" w:eastAsiaTheme="minorHAnsi" w:hAnsiTheme="minorHAnsi" w:cstheme="minorHAnsi"/>
          <w:lang w:eastAsia="en-US"/>
        </w:rPr>
        <w:t xml:space="preserve"> </w:t>
      </w:r>
      <w:r w:rsidRPr="00E35B75">
        <w:rPr>
          <w:rFonts w:asciiTheme="minorHAnsi" w:eastAsiaTheme="minorHAnsi" w:hAnsiTheme="minorHAnsi" w:cstheme="minorHAnsi"/>
          <w:lang w:eastAsia="en-US"/>
        </w:rPr>
        <w:t>i wykonywania drzwi i rozwieranych .</w:t>
      </w:r>
    </w:p>
    <w:p w14:paraId="2D84CC7F" w14:textId="77777777" w:rsidR="0065062D" w:rsidRPr="00E35B75" w:rsidRDefault="0065062D" w:rsidP="00C7401F">
      <w:pPr>
        <w:autoSpaceDE w:val="0"/>
        <w:autoSpaceDN w:val="0"/>
        <w:adjustRightInd w:val="0"/>
        <w:spacing w:line="276" w:lineRule="auto"/>
        <w:rPr>
          <w:rFonts w:asciiTheme="minorHAnsi" w:eastAsiaTheme="minorHAnsi" w:hAnsiTheme="minorHAnsi" w:cstheme="minorHAnsi"/>
          <w:lang w:eastAsia="en-US"/>
        </w:rPr>
      </w:pPr>
      <w:r w:rsidRPr="00E35B75">
        <w:rPr>
          <w:rFonts w:asciiTheme="minorHAnsi" w:eastAsiaTheme="minorHAnsi" w:hAnsiTheme="minorHAnsi" w:cstheme="minorHAnsi"/>
          <w:lang w:eastAsia="en-US"/>
        </w:rPr>
        <w:t>W poz. 34-36 przyjęto remont istniejących drzwi - opalenie farby , szpachlowanie,</w:t>
      </w:r>
    </w:p>
    <w:p w14:paraId="5AA5F967" w14:textId="77777777" w:rsidR="0065062D" w:rsidRPr="00E35B75" w:rsidRDefault="0065062D" w:rsidP="00C7401F">
      <w:pPr>
        <w:autoSpaceDE w:val="0"/>
        <w:autoSpaceDN w:val="0"/>
        <w:adjustRightInd w:val="0"/>
        <w:spacing w:line="276" w:lineRule="auto"/>
        <w:rPr>
          <w:rFonts w:asciiTheme="minorHAnsi" w:eastAsiaTheme="minorHAnsi" w:hAnsiTheme="minorHAnsi" w:cstheme="minorHAnsi"/>
          <w:lang w:eastAsia="en-US"/>
        </w:rPr>
      </w:pPr>
      <w:r w:rsidRPr="00E35B75">
        <w:rPr>
          <w:rFonts w:asciiTheme="minorHAnsi" w:eastAsiaTheme="minorHAnsi" w:hAnsiTheme="minorHAnsi" w:cstheme="minorHAnsi"/>
          <w:lang w:eastAsia="en-US"/>
        </w:rPr>
        <w:t>naprawę elementów drzwi i 3-krotne ich malowanie farbą olejną w kolorze</w:t>
      </w:r>
    </w:p>
    <w:p w14:paraId="71F3253B" w14:textId="0CF6BE92" w:rsidR="00DE4976" w:rsidRDefault="0065062D" w:rsidP="00C7401F">
      <w:pPr>
        <w:autoSpaceDE w:val="0"/>
        <w:autoSpaceDN w:val="0"/>
        <w:adjustRightInd w:val="0"/>
        <w:spacing w:line="276" w:lineRule="auto"/>
        <w:rPr>
          <w:rFonts w:asciiTheme="minorHAnsi" w:hAnsiTheme="minorHAnsi" w:cstheme="minorHAnsi"/>
        </w:rPr>
      </w:pPr>
      <w:r w:rsidRPr="00E35B75">
        <w:rPr>
          <w:rFonts w:asciiTheme="minorHAnsi" w:eastAsiaTheme="minorHAnsi" w:hAnsiTheme="minorHAnsi" w:cstheme="minorHAnsi"/>
          <w:lang w:eastAsia="en-US"/>
        </w:rPr>
        <w:t>drzwi jednoskrzydłowych</w:t>
      </w:r>
      <w:r w:rsidRPr="00E35B75">
        <w:rPr>
          <w:rFonts w:asciiTheme="minorHAnsi" w:hAnsiTheme="minorHAnsi" w:cstheme="minorHAnsi"/>
        </w:rPr>
        <w:br/>
      </w:r>
    </w:p>
    <w:p w14:paraId="70F9A2FB" w14:textId="77777777" w:rsidR="00DE4976" w:rsidRDefault="00DE4976" w:rsidP="00C7401F">
      <w:pPr>
        <w:autoSpaceDE w:val="0"/>
        <w:autoSpaceDN w:val="0"/>
        <w:adjustRightInd w:val="0"/>
        <w:spacing w:line="276" w:lineRule="auto"/>
        <w:rPr>
          <w:rFonts w:asciiTheme="minorHAnsi" w:hAnsiTheme="minorHAnsi" w:cstheme="minorHAnsi"/>
        </w:rPr>
      </w:pPr>
    </w:p>
    <w:p w14:paraId="44AA8D60" w14:textId="77777777" w:rsidR="00DE4976" w:rsidRDefault="00DE4976" w:rsidP="00C7401F">
      <w:pPr>
        <w:autoSpaceDE w:val="0"/>
        <w:autoSpaceDN w:val="0"/>
        <w:adjustRightInd w:val="0"/>
        <w:spacing w:line="276" w:lineRule="auto"/>
        <w:rPr>
          <w:rFonts w:asciiTheme="minorHAnsi" w:hAnsiTheme="minorHAnsi" w:cstheme="minorHAnsi"/>
        </w:rPr>
      </w:pPr>
    </w:p>
    <w:p w14:paraId="03C078A2" w14:textId="756A2D73" w:rsidR="00DE4976" w:rsidRPr="00DE4976" w:rsidRDefault="00DE4976" w:rsidP="00C7401F">
      <w:pPr>
        <w:autoSpaceDE w:val="0"/>
        <w:autoSpaceDN w:val="0"/>
        <w:adjustRightInd w:val="0"/>
        <w:spacing w:line="276" w:lineRule="auto"/>
        <w:rPr>
          <w:rFonts w:asciiTheme="minorHAnsi" w:hAnsiTheme="minorHAnsi" w:cstheme="minorHAnsi"/>
          <w:b/>
          <w:bCs/>
        </w:rPr>
      </w:pPr>
      <w:r w:rsidRPr="00DE4976">
        <w:rPr>
          <w:rFonts w:asciiTheme="minorHAnsi" w:hAnsiTheme="minorHAnsi" w:cstheme="minorHAnsi"/>
          <w:b/>
          <w:bCs/>
        </w:rPr>
        <w:t>Pytanie</w:t>
      </w:r>
    </w:p>
    <w:p w14:paraId="157E15DA" w14:textId="73DDDD5D" w:rsidR="00DE4976" w:rsidRDefault="0065062D" w:rsidP="00C7401F">
      <w:pPr>
        <w:autoSpaceDE w:val="0"/>
        <w:autoSpaceDN w:val="0"/>
        <w:adjustRightInd w:val="0"/>
        <w:spacing w:line="276" w:lineRule="auto"/>
        <w:rPr>
          <w:rFonts w:asciiTheme="minorHAnsi" w:eastAsiaTheme="minorHAnsi" w:hAnsiTheme="minorHAnsi" w:cstheme="minorHAnsi"/>
          <w:lang w:eastAsia="en-US"/>
        </w:rPr>
      </w:pPr>
      <w:r w:rsidRPr="00E35B75">
        <w:rPr>
          <w:rFonts w:asciiTheme="minorHAnsi" w:hAnsiTheme="minorHAnsi" w:cstheme="minorHAnsi"/>
        </w:rPr>
        <w:t>6) Jeśli chodzi o wymieniane okna - nie ma żadnej informacji dotyczącej parapetów wewnętrznych i zewnętrznych. Czy nie powinny zostać zamieszczone w przedmiarze?</w:t>
      </w:r>
      <w:r w:rsidRPr="00E35B75">
        <w:rPr>
          <w:rFonts w:asciiTheme="minorHAnsi" w:hAnsiTheme="minorHAnsi" w:cstheme="minorHAnsi"/>
        </w:rPr>
        <w:br/>
      </w:r>
      <w:r w:rsidR="00DE4976" w:rsidRPr="00DE4976">
        <w:rPr>
          <w:rFonts w:asciiTheme="minorHAnsi" w:eastAsiaTheme="minorHAnsi" w:hAnsiTheme="minorHAnsi" w:cstheme="minorHAnsi"/>
          <w:b/>
          <w:bCs/>
          <w:lang w:eastAsia="en-US"/>
        </w:rPr>
        <w:t>Odpowiedź</w:t>
      </w:r>
    </w:p>
    <w:p w14:paraId="26C87FBE" w14:textId="0BCDD8C7" w:rsidR="0065062D" w:rsidRPr="00E35B75" w:rsidRDefault="0065062D" w:rsidP="00F6794E">
      <w:pPr>
        <w:autoSpaceDE w:val="0"/>
        <w:autoSpaceDN w:val="0"/>
        <w:adjustRightInd w:val="0"/>
        <w:spacing w:line="276" w:lineRule="auto"/>
        <w:rPr>
          <w:rFonts w:asciiTheme="minorHAnsi" w:eastAsia="Calibri" w:hAnsiTheme="minorHAnsi" w:cstheme="minorHAnsi"/>
          <w:lang w:eastAsia="en-US"/>
        </w:rPr>
      </w:pPr>
      <w:r w:rsidRPr="00E35B75">
        <w:rPr>
          <w:rFonts w:asciiTheme="minorHAnsi" w:eastAsiaTheme="minorHAnsi" w:hAnsiTheme="minorHAnsi" w:cstheme="minorHAnsi"/>
          <w:lang w:eastAsia="en-US"/>
        </w:rPr>
        <w:t>Ad.6’ – Założeniem było pozostawienie okien bez parapetów wewnętrznych -</w:t>
      </w:r>
      <w:r w:rsidR="00F6794E">
        <w:rPr>
          <w:rFonts w:asciiTheme="minorHAnsi" w:eastAsiaTheme="minorHAnsi" w:hAnsiTheme="minorHAnsi" w:cstheme="minorHAnsi"/>
          <w:lang w:eastAsia="en-US"/>
        </w:rPr>
        <w:t xml:space="preserve"> </w:t>
      </w:r>
      <w:r w:rsidRPr="00E35B75">
        <w:rPr>
          <w:rFonts w:asciiTheme="minorHAnsi" w:eastAsiaTheme="minorHAnsi" w:hAnsiTheme="minorHAnsi" w:cstheme="minorHAnsi"/>
          <w:lang w:eastAsia="en-US"/>
        </w:rPr>
        <w:t>jak dotychczas. Obecnie przyjęto jednak wykonanie parapetów zewnętrznych z</w:t>
      </w:r>
      <w:r w:rsidR="00F6794E">
        <w:rPr>
          <w:rFonts w:asciiTheme="minorHAnsi" w:eastAsiaTheme="minorHAnsi" w:hAnsiTheme="minorHAnsi" w:cstheme="minorHAnsi"/>
          <w:lang w:eastAsia="en-US"/>
        </w:rPr>
        <w:t xml:space="preserve"> </w:t>
      </w:r>
      <w:r w:rsidRPr="00E35B75">
        <w:rPr>
          <w:rFonts w:asciiTheme="minorHAnsi" w:eastAsiaTheme="minorHAnsi" w:hAnsiTheme="minorHAnsi" w:cstheme="minorHAnsi"/>
          <w:lang w:eastAsia="en-US"/>
        </w:rPr>
        <w:t xml:space="preserve">blachy tytan-cynk. gr.0,55mm i wewnętrznych z </w:t>
      </w:r>
      <w:proofErr w:type="spellStart"/>
      <w:r w:rsidRPr="00E35B75">
        <w:rPr>
          <w:rFonts w:asciiTheme="minorHAnsi" w:eastAsiaTheme="minorHAnsi" w:hAnsiTheme="minorHAnsi" w:cstheme="minorHAnsi"/>
          <w:lang w:eastAsia="en-US"/>
        </w:rPr>
        <w:t>postformingu</w:t>
      </w:r>
      <w:proofErr w:type="spellEnd"/>
      <w:r w:rsidRPr="00E35B75">
        <w:rPr>
          <w:rFonts w:asciiTheme="minorHAnsi" w:eastAsiaTheme="minorHAnsi" w:hAnsiTheme="minorHAnsi" w:cstheme="minorHAnsi"/>
          <w:lang w:eastAsia="en-US"/>
        </w:rPr>
        <w:t>, co przyjęto w</w:t>
      </w:r>
      <w:r w:rsidR="00F6794E">
        <w:rPr>
          <w:rFonts w:asciiTheme="minorHAnsi" w:eastAsiaTheme="minorHAnsi" w:hAnsiTheme="minorHAnsi" w:cstheme="minorHAnsi"/>
          <w:lang w:eastAsia="en-US"/>
        </w:rPr>
        <w:t xml:space="preserve"> </w:t>
      </w:r>
      <w:r w:rsidRPr="00E35B75">
        <w:rPr>
          <w:rFonts w:asciiTheme="minorHAnsi" w:eastAsiaTheme="minorHAnsi" w:hAnsiTheme="minorHAnsi" w:cstheme="minorHAnsi"/>
          <w:lang w:eastAsia="en-US"/>
        </w:rPr>
        <w:t>poz. dodatkowych – 39 i 40.</w:t>
      </w:r>
      <w:r w:rsidRPr="00E35B75">
        <w:rPr>
          <w:rFonts w:asciiTheme="minorHAnsi" w:hAnsiTheme="minorHAnsi" w:cstheme="minorHAnsi"/>
        </w:rPr>
        <w:br/>
      </w:r>
    </w:p>
    <w:p w14:paraId="74D9606E" w14:textId="7E5CA541" w:rsidR="0065062D" w:rsidRPr="00AB55F7" w:rsidRDefault="007D6336" w:rsidP="00C7401F">
      <w:pPr>
        <w:spacing w:line="276" w:lineRule="auto"/>
        <w:rPr>
          <w:rFonts w:asciiTheme="minorHAnsi" w:eastAsia="Calibri" w:hAnsiTheme="minorHAnsi" w:cstheme="minorHAnsi"/>
          <w:b/>
          <w:bCs/>
          <w:lang w:eastAsia="en-US"/>
        </w:rPr>
      </w:pPr>
      <w:r w:rsidRPr="00AB55F7">
        <w:rPr>
          <w:rFonts w:asciiTheme="minorHAnsi" w:eastAsia="Calibri" w:hAnsiTheme="minorHAnsi" w:cstheme="minorHAnsi"/>
          <w:b/>
          <w:bCs/>
          <w:lang w:eastAsia="en-US"/>
        </w:rPr>
        <w:t>Załącznikiem do  powyższych odpowiedzi jest zmieniony kosztorys ofertowy</w:t>
      </w:r>
      <w:r w:rsidR="00BE29B2" w:rsidRPr="00AB55F7">
        <w:rPr>
          <w:rFonts w:asciiTheme="minorHAnsi" w:eastAsia="Calibri" w:hAnsiTheme="minorHAnsi" w:cstheme="minorHAnsi"/>
          <w:b/>
          <w:bCs/>
          <w:lang w:eastAsia="en-US"/>
        </w:rPr>
        <w:t xml:space="preserve"> dotyczący Zadania 6</w:t>
      </w:r>
      <w:r w:rsidRPr="00AB55F7">
        <w:rPr>
          <w:rFonts w:asciiTheme="minorHAnsi" w:eastAsia="Calibri" w:hAnsiTheme="minorHAnsi" w:cstheme="minorHAnsi"/>
          <w:b/>
          <w:bCs/>
          <w:lang w:eastAsia="en-US"/>
        </w:rPr>
        <w:t>.</w:t>
      </w:r>
    </w:p>
    <w:p w14:paraId="2DA8980F" w14:textId="77777777" w:rsidR="007D6336" w:rsidRDefault="007D6336" w:rsidP="00C7401F">
      <w:pPr>
        <w:spacing w:line="276" w:lineRule="auto"/>
        <w:rPr>
          <w:rFonts w:asciiTheme="minorHAnsi" w:eastAsia="Calibri" w:hAnsiTheme="minorHAnsi" w:cstheme="minorHAnsi"/>
          <w:lang w:eastAsia="en-US"/>
        </w:rPr>
      </w:pPr>
    </w:p>
    <w:p w14:paraId="525555F2" w14:textId="64E5E46F" w:rsidR="0065062D" w:rsidRPr="00636E71" w:rsidRDefault="0065062D" w:rsidP="00C7401F">
      <w:pPr>
        <w:spacing w:line="276" w:lineRule="auto"/>
        <w:rPr>
          <w:rFonts w:asciiTheme="minorHAnsi" w:eastAsia="Calibri" w:hAnsiTheme="minorHAnsi" w:cstheme="minorHAnsi"/>
          <w:lang w:eastAsia="en-US"/>
        </w:rPr>
      </w:pPr>
    </w:p>
    <w:p w14:paraId="2ECEF3AA" w14:textId="77777777" w:rsidR="0065062D" w:rsidRPr="00636E71" w:rsidRDefault="0065062D" w:rsidP="00C7401F">
      <w:pPr>
        <w:tabs>
          <w:tab w:val="left" w:pos="6360"/>
        </w:tabs>
        <w:spacing w:line="276" w:lineRule="auto"/>
        <w:rPr>
          <w:rFonts w:ascii="Calibri" w:hAnsi="Calibri" w:cs="Calibri"/>
        </w:rPr>
      </w:pPr>
      <w:r w:rsidRPr="00636E71">
        <w:rPr>
          <w:rFonts w:ascii="Calibri" w:hAnsi="Calibri" w:cs="Calibri"/>
        </w:rPr>
        <w:tab/>
      </w:r>
    </w:p>
    <w:p w14:paraId="32865664" w14:textId="23362D46" w:rsidR="00251F8A" w:rsidRPr="00636E71" w:rsidRDefault="00DE2FE4" w:rsidP="00DE2FE4">
      <w:pPr>
        <w:tabs>
          <w:tab w:val="left" w:pos="6360"/>
        </w:tabs>
        <w:spacing w:line="360" w:lineRule="auto"/>
      </w:pPr>
      <w:r w:rsidRPr="00636E71">
        <w:tab/>
        <w:t>SEKRETARZ POWIATU</w:t>
      </w:r>
    </w:p>
    <w:p w14:paraId="7073912C" w14:textId="74FABE2C" w:rsidR="00DE2FE4" w:rsidRPr="00636E71" w:rsidRDefault="00DE2FE4" w:rsidP="00DE2FE4">
      <w:pPr>
        <w:tabs>
          <w:tab w:val="left" w:pos="5954"/>
        </w:tabs>
        <w:spacing w:line="360" w:lineRule="auto"/>
      </w:pPr>
      <w:r w:rsidRPr="00636E71">
        <w:tab/>
        <w:t>/-/ Joanna Dymarska-Kaczmarek</w:t>
      </w:r>
    </w:p>
    <w:sectPr w:rsidR="00DE2FE4" w:rsidRPr="00636E71" w:rsidSect="00881D79">
      <w:headerReference w:type="default" r:id="rId6"/>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359E9" w14:textId="77777777" w:rsidR="0047738A" w:rsidRDefault="0047738A" w:rsidP="00E35B75">
      <w:r>
        <w:separator/>
      </w:r>
    </w:p>
  </w:endnote>
  <w:endnote w:type="continuationSeparator" w:id="0">
    <w:p w14:paraId="4295A969" w14:textId="77777777" w:rsidR="0047738A" w:rsidRDefault="0047738A" w:rsidP="00E3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3D279" w14:textId="77777777" w:rsidR="0047738A" w:rsidRDefault="0047738A" w:rsidP="00E35B75">
      <w:r>
        <w:separator/>
      </w:r>
    </w:p>
  </w:footnote>
  <w:footnote w:type="continuationSeparator" w:id="0">
    <w:p w14:paraId="6FBFDF92" w14:textId="77777777" w:rsidR="0047738A" w:rsidRDefault="0047738A" w:rsidP="00E35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9F5D" w14:textId="3A7A626A" w:rsidR="00945DF8" w:rsidRDefault="00E35B75">
    <w:pPr>
      <w:pStyle w:val="Nagwek"/>
    </w:pPr>
    <w:r>
      <w:rPr>
        <w:noProof/>
      </w:rPr>
      <w:drawing>
        <wp:anchor distT="0" distB="0" distL="114300" distR="114300" simplePos="0" relativeHeight="251659264" behindDoc="0" locked="0" layoutInCell="1" allowOverlap="1" wp14:anchorId="041E5A2C" wp14:editId="2767D689">
          <wp:simplePos x="0" y="0"/>
          <wp:positionH relativeFrom="column">
            <wp:posOffset>-757555</wp:posOffset>
          </wp:positionH>
          <wp:positionV relativeFrom="paragraph">
            <wp:posOffset>-240664</wp:posOffset>
          </wp:positionV>
          <wp:extent cx="6753225" cy="643654"/>
          <wp:effectExtent l="0" t="0" r="0" b="444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25" cy="651222"/>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62D"/>
    <w:rsid w:val="001B3213"/>
    <w:rsid w:val="00251F8A"/>
    <w:rsid w:val="0026647A"/>
    <w:rsid w:val="00287AB2"/>
    <w:rsid w:val="0047738A"/>
    <w:rsid w:val="00626A4E"/>
    <w:rsid w:val="00636E71"/>
    <w:rsid w:val="0065062D"/>
    <w:rsid w:val="006F1A58"/>
    <w:rsid w:val="007D6336"/>
    <w:rsid w:val="00AB55F7"/>
    <w:rsid w:val="00BD11AE"/>
    <w:rsid w:val="00BE29B2"/>
    <w:rsid w:val="00C31248"/>
    <w:rsid w:val="00C7401F"/>
    <w:rsid w:val="00DE2FE4"/>
    <w:rsid w:val="00DE4976"/>
    <w:rsid w:val="00E35B75"/>
    <w:rsid w:val="00F679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FB6F2"/>
  <w15:chartTrackingRefBased/>
  <w15:docId w15:val="{AB0BC13E-0BF4-40AB-908A-B52C2AB3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062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5062D"/>
    <w:pPr>
      <w:tabs>
        <w:tab w:val="center" w:pos="4536"/>
        <w:tab w:val="right" w:pos="9072"/>
      </w:tabs>
    </w:pPr>
  </w:style>
  <w:style w:type="character" w:customStyle="1" w:styleId="NagwekZnak">
    <w:name w:val="Nagłówek Znak"/>
    <w:basedOn w:val="Domylnaczcionkaakapitu"/>
    <w:link w:val="Nagwek"/>
    <w:rsid w:val="0065062D"/>
    <w:rPr>
      <w:rFonts w:ascii="Times New Roman" w:eastAsia="Times New Roman" w:hAnsi="Times New Roman" w:cs="Times New Roman"/>
      <w:sz w:val="24"/>
      <w:szCs w:val="24"/>
      <w:lang w:eastAsia="pl-PL"/>
    </w:rPr>
  </w:style>
  <w:style w:type="paragraph" w:styleId="Stopka">
    <w:name w:val="footer"/>
    <w:basedOn w:val="Normalny"/>
    <w:link w:val="StopkaZnak"/>
    <w:rsid w:val="0065062D"/>
    <w:pPr>
      <w:tabs>
        <w:tab w:val="center" w:pos="4536"/>
        <w:tab w:val="right" w:pos="9072"/>
      </w:tabs>
    </w:pPr>
  </w:style>
  <w:style w:type="character" w:customStyle="1" w:styleId="StopkaZnak">
    <w:name w:val="Stopka Znak"/>
    <w:basedOn w:val="Domylnaczcionkaakapitu"/>
    <w:link w:val="Stopka"/>
    <w:rsid w:val="0065062D"/>
    <w:rPr>
      <w:rFonts w:ascii="Times New Roman" w:eastAsia="Times New Roman" w:hAnsi="Times New Roman" w:cs="Times New Roman"/>
      <w:sz w:val="24"/>
      <w:szCs w:val="24"/>
      <w:lang w:eastAsia="pl-PL"/>
    </w:rPr>
  </w:style>
  <w:style w:type="paragraph" w:customStyle="1" w:styleId="Default">
    <w:name w:val="Default"/>
    <w:rsid w:val="0065062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650</Words>
  <Characters>3900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Liberska</dc:creator>
  <cp:keywords/>
  <dc:description/>
  <cp:lastModifiedBy>Hanna Liberska</cp:lastModifiedBy>
  <cp:revision>15</cp:revision>
  <cp:lastPrinted>2021-08-10T06:51:00Z</cp:lastPrinted>
  <dcterms:created xsi:type="dcterms:W3CDTF">2021-08-10T06:28:00Z</dcterms:created>
  <dcterms:modified xsi:type="dcterms:W3CDTF">2021-08-10T07:08:00Z</dcterms:modified>
</cp:coreProperties>
</file>