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AB855" w14:textId="0E6A38CD" w:rsidR="00A62989" w:rsidRPr="00A70B5D" w:rsidRDefault="00A62989" w:rsidP="00A62989">
      <w:pPr>
        <w:rPr>
          <w:rFonts w:cs="Arial"/>
        </w:rPr>
      </w:pPr>
      <w:r w:rsidRPr="00A70B5D">
        <w:rPr>
          <w:rFonts w:cs="Arial"/>
        </w:rPr>
        <w:t xml:space="preserve">Opis przedmiotu zamówienia dla zadania pn. </w:t>
      </w:r>
      <w:r w:rsidRPr="00A70B5D">
        <w:rPr>
          <w:rFonts w:cs="Arial"/>
          <w:b/>
          <w:bCs/>
        </w:rPr>
        <w:t xml:space="preserve">Wykonanie dokumentacji projektowej </w:t>
      </w:r>
      <w:r w:rsidR="009A4571" w:rsidRPr="00A70B5D">
        <w:rPr>
          <w:rFonts w:cs="Arial"/>
          <w:b/>
          <w:bCs/>
        </w:rPr>
        <w:br/>
      </w:r>
      <w:r w:rsidRPr="00A70B5D">
        <w:rPr>
          <w:rFonts w:cs="Arial"/>
          <w:b/>
          <w:bCs/>
        </w:rPr>
        <w:t xml:space="preserve">i budowa oświetlenia na ul. </w:t>
      </w:r>
      <w:r w:rsidR="00FA3B54" w:rsidRPr="00A70B5D">
        <w:rPr>
          <w:rFonts w:cs="Arial"/>
          <w:b/>
          <w:bCs/>
        </w:rPr>
        <w:t xml:space="preserve">Kulerskiego i ul. </w:t>
      </w:r>
      <w:proofErr w:type="spellStart"/>
      <w:r w:rsidR="00FA3B54" w:rsidRPr="00A70B5D">
        <w:rPr>
          <w:rFonts w:cs="Arial"/>
          <w:b/>
          <w:bCs/>
        </w:rPr>
        <w:t>Starorynkowe</w:t>
      </w:r>
      <w:r w:rsidR="0016130D" w:rsidRPr="00A70B5D">
        <w:rPr>
          <w:rFonts w:cs="Arial"/>
          <w:b/>
          <w:bCs/>
        </w:rPr>
        <w:t>j</w:t>
      </w:r>
      <w:proofErr w:type="spellEnd"/>
      <w:r w:rsidR="00FA3B54" w:rsidRPr="00A70B5D">
        <w:rPr>
          <w:rFonts w:cs="Arial"/>
          <w:b/>
          <w:bCs/>
        </w:rPr>
        <w:t>.</w:t>
      </w:r>
    </w:p>
    <w:p w14:paraId="75E4C839" w14:textId="7B746631" w:rsidR="00C102E4" w:rsidRPr="00A70B5D" w:rsidRDefault="00C102E4" w:rsidP="00C102E4">
      <w:pPr>
        <w:pStyle w:val="Akapitzlist"/>
        <w:numPr>
          <w:ilvl w:val="0"/>
          <w:numId w:val="8"/>
        </w:numPr>
        <w:ind w:left="284" w:hanging="284"/>
        <w:rPr>
          <w:rFonts w:cs="Arial"/>
          <w:b/>
          <w:bCs/>
          <w:u w:val="single"/>
        </w:rPr>
      </w:pPr>
      <w:r w:rsidRPr="00A70B5D">
        <w:rPr>
          <w:rFonts w:cs="Arial"/>
          <w:b/>
          <w:bCs/>
          <w:u w:val="single"/>
        </w:rPr>
        <w:t xml:space="preserve">ul. </w:t>
      </w:r>
      <w:r w:rsidR="00FA3B54" w:rsidRPr="00A70B5D">
        <w:rPr>
          <w:rFonts w:cs="Arial"/>
          <w:b/>
          <w:bCs/>
          <w:u w:val="single"/>
        </w:rPr>
        <w:t>Kulerskiego</w:t>
      </w:r>
    </w:p>
    <w:p w14:paraId="00D373AB" w14:textId="2A5ABBD6" w:rsidR="00E36DCD" w:rsidRPr="00A70B5D" w:rsidRDefault="00E36DCD" w:rsidP="00E36DCD">
      <w:pPr>
        <w:rPr>
          <w:rFonts w:cs="Arial"/>
        </w:rPr>
      </w:pPr>
      <w:r w:rsidRPr="00A70B5D">
        <w:rPr>
          <w:rFonts w:cs="Arial"/>
        </w:rPr>
        <w:t>Zadanie obejmuje zakresem:</w:t>
      </w:r>
    </w:p>
    <w:p w14:paraId="4B091A4C" w14:textId="396D504A" w:rsidR="00E36DCD" w:rsidRPr="00A70B5D" w:rsidRDefault="00E36DCD" w:rsidP="00DC335B">
      <w:pPr>
        <w:pStyle w:val="Akapitzlist"/>
        <w:numPr>
          <w:ilvl w:val="0"/>
          <w:numId w:val="6"/>
        </w:numPr>
        <w:ind w:left="426" w:hanging="426"/>
        <w:jc w:val="both"/>
        <w:rPr>
          <w:rFonts w:cs="Arial"/>
        </w:rPr>
      </w:pPr>
      <w:r w:rsidRPr="00A70B5D">
        <w:rPr>
          <w:rFonts w:cs="Arial"/>
        </w:rPr>
        <w:t xml:space="preserve">Wykonanie dokumentacji projektowej z niezbędnymi uzgodnieniami i pozwoleniami wraz z obliczeniami fotometrycznymi </w:t>
      </w:r>
    </w:p>
    <w:p w14:paraId="3742B1C6" w14:textId="69D4B844" w:rsidR="00E36DCD" w:rsidRPr="00A70B5D" w:rsidRDefault="00E36DCD" w:rsidP="00DC335B">
      <w:pPr>
        <w:ind w:left="426"/>
        <w:jc w:val="both"/>
        <w:rPr>
          <w:rFonts w:cs="Arial"/>
        </w:rPr>
      </w:pPr>
      <w:r w:rsidRPr="00A70B5D">
        <w:rPr>
          <w:rFonts w:cs="Arial"/>
        </w:rPr>
        <w:t>Dokumentację projektową z obliczeniami fotometrycznymi (klasa oświetleniowa ME5) i kart</w:t>
      </w:r>
      <w:r w:rsidR="00B95E2D" w:rsidRPr="00A70B5D">
        <w:rPr>
          <w:rFonts w:cs="Arial"/>
        </w:rPr>
        <w:t xml:space="preserve">ą katalogową </w:t>
      </w:r>
      <w:r w:rsidRPr="00A70B5D">
        <w:rPr>
          <w:rFonts w:cs="Arial"/>
        </w:rPr>
        <w:t>potwierdzając</w:t>
      </w:r>
      <w:r w:rsidR="00B95E2D" w:rsidRPr="00A70B5D">
        <w:rPr>
          <w:rFonts w:cs="Arial"/>
        </w:rPr>
        <w:t>ą</w:t>
      </w:r>
      <w:r w:rsidRPr="00A70B5D">
        <w:rPr>
          <w:rFonts w:cs="Arial"/>
        </w:rPr>
        <w:t xml:space="preserve"> spełnienie minimalnych wymagań określonych w SWZ należy uzgodnić z Zamawiającym przed uzgodnieniem z gestorami sieci oraz w przypadku każdej zmiany.</w:t>
      </w:r>
    </w:p>
    <w:p w14:paraId="2E206694" w14:textId="506069A4" w:rsidR="008A0271" w:rsidRPr="00A70B5D" w:rsidRDefault="008A0271" w:rsidP="00DC335B">
      <w:pPr>
        <w:ind w:left="426"/>
        <w:jc w:val="both"/>
        <w:rPr>
          <w:rFonts w:cs="Arial"/>
        </w:rPr>
      </w:pPr>
      <w:r w:rsidRPr="00A70B5D">
        <w:rPr>
          <w:rFonts w:cs="Arial"/>
        </w:rPr>
        <w:t xml:space="preserve">Przed rozpoczęciem robót budowlanych należy dokumentację złożyć w wersji papierowej i elektronicznej do uzgodnienia z Zamawiającym. Konieczne podpisanie protokołu odbioru dokumentacji projektowej przez Zamawiającego. </w:t>
      </w:r>
    </w:p>
    <w:p w14:paraId="14AAC7E8" w14:textId="5EA1DF9F" w:rsidR="00E36DCD" w:rsidRPr="00A70B5D" w:rsidRDefault="00E36DCD" w:rsidP="00E36DCD">
      <w:pPr>
        <w:pStyle w:val="Akapitzlist"/>
        <w:numPr>
          <w:ilvl w:val="0"/>
          <w:numId w:val="6"/>
        </w:numPr>
        <w:ind w:left="426" w:hanging="426"/>
        <w:rPr>
          <w:rFonts w:cs="Arial"/>
        </w:rPr>
      </w:pPr>
      <w:r w:rsidRPr="00A70B5D">
        <w:rPr>
          <w:rFonts w:cs="Arial"/>
        </w:rPr>
        <w:t xml:space="preserve">Budowę oświetlenia na odcinku </w:t>
      </w:r>
      <w:r w:rsidR="00B95E2D" w:rsidRPr="00A70B5D">
        <w:rPr>
          <w:rFonts w:cs="Arial"/>
        </w:rPr>
        <w:t>wskazanym na załączonej mapie, w tym:</w:t>
      </w:r>
    </w:p>
    <w:p w14:paraId="3146B566" w14:textId="1AAB239E" w:rsidR="00B95E2D" w:rsidRPr="00A70B5D" w:rsidRDefault="00B95E2D" w:rsidP="003B6A41">
      <w:pPr>
        <w:numPr>
          <w:ilvl w:val="0"/>
          <w:numId w:val="7"/>
        </w:numPr>
        <w:ind w:left="709" w:hanging="425"/>
        <w:jc w:val="both"/>
        <w:rPr>
          <w:rFonts w:cs="Arial"/>
        </w:rPr>
      </w:pPr>
      <w:r w:rsidRPr="00A70B5D">
        <w:rPr>
          <w:rFonts w:cs="Arial"/>
        </w:rPr>
        <w:t>demontaż 3 słupów typu EOC 10,5/2,5 wskazanych na załączonej mapie.</w:t>
      </w:r>
    </w:p>
    <w:p w14:paraId="76C3D3FD" w14:textId="2518E29F" w:rsidR="00E36DCD" w:rsidRPr="00A70B5D" w:rsidRDefault="00E36DCD" w:rsidP="003B6A41">
      <w:pPr>
        <w:numPr>
          <w:ilvl w:val="0"/>
          <w:numId w:val="7"/>
        </w:numPr>
        <w:ind w:left="709" w:hanging="425"/>
        <w:jc w:val="both"/>
        <w:rPr>
          <w:rFonts w:cs="Arial"/>
        </w:rPr>
      </w:pPr>
      <w:r w:rsidRPr="00A70B5D">
        <w:rPr>
          <w:rFonts w:cs="Arial"/>
        </w:rPr>
        <w:t xml:space="preserve">montaż </w:t>
      </w:r>
      <w:r w:rsidR="00B95E2D" w:rsidRPr="00A70B5D">
        <w:rPr>
          <w:rFonts w:cs="Arial"/>
        </w:rPr>
        <w:t>3</w:t>
      </w:r>
      <w:r w:rsidRPr="00A70B5D">
        <w:rPr>
          <w:rFonts w:cs="Arial"/>
        </w:rPr>
        <w:t xml:space="preserve"> słupów </w:t>
      </w:r>
      <w:bookmarkStart w:id="0" w:name="_Hlk189821521"/>
      <w:r w:rsidRPr="00A70B5D">
        <w:rPr>
          <w:rFonts w:cs="Arial"/>
        </w:rPr>
        <w:t xml:space="preserve">oświetleniowych </w:t>
      </w:r>
      <w:r w:rsidR="00B95E2D" w:rsidRPr="00A70B5D">
        <w:rPr>
          <w:rFonts w:cs="Arial"/>
        </w:rPr>
        <w:t xml:space="preserve">typu EOC 10,5/2,5 (z demontażu) </w:t>
      </w:r>
      <w:r w:rsidRPr="00A70B5D">
        <w:rPr>
          <w:rFonts w:cs="Arial"/>
        </w:rPr>
        <w:t>wraz z okablowaniem, złączami IZK lub równoważnymi, bezpiecznikami</w:t>
      </w:r>
      <w:bookmarkEnd w:id="0"/>
      <w:r w:rsidR="00B95E2D" w:rsidRPr="00A70B5D">
        <w:rPr>
          <w:rFonts w:cs="Arial"/>
        </w:rPr>
        <w:t>, zgodnie z załączoną mapą.</w:t>
      </w:r>
    </w:p>
    <w:p w14:paraId="51A88067" w14:textId="502697A6" w:rsidR="00E36DCD" w:rsidRPr="00A70B5D" w:rsidRDefault="00E36DCD" w:rsidP="00DC335B">
      <w:pPr>
        <w:numPr>
          <w:ilvl w:val="0"/>
          <w:numId w:val="7"/>
        </w:numPr>
        <w:ind w:left="709" w:hanging="425"/>
        <w:jc w:val="both"/>
        <w:rPr>
          <w:rFonts w:cs="Arial"/>
        </w:rPr>
      </w:pPr>
      <w:r w:rsidRPr="00A70B5D">
        <w:rPr>
          <w:rFonts w:cs="Arial"/>
        </w:rPr>
        <w:t xml:space="preserve">dostawę i montaż </w:t>
      </w:r>
      <w:r w:rsidR="00B95E2D" w:rsidRPr="00A70B5D">
        <w:rPr>
          <w:rFonts w:cs="Arial"/>
        </w:rPr>
        <w:t>3</w:t>
      </w:r>
      <w:r w:rsidRPr="00A70B5D">
        <w:rPr>
          <w:rFonts w:cs="Arial"/>
        </w:rPr>
        <w:t xml:space="preserve"> opraw oświetleniowych typu </w:t>
      </w:r>
      <w:proofErr w:type="spellStart"/>
      <w:r w:rsidRPr="00A70B5D">
        <w:rPr>
          <w:rFonts w:cs="Arial"/>
        </w:rPr>
        <w:t>led</w:t>
      </w:r>
      <w:proofErr w:type="spellEnd"/>
      <w:r w:rsidRPr="00A70B5D">
        <w:rPr>
          <w:rFonts w:cs="Arial"/>
        </w:rPr>
        <w:t xml:space="preserve"> o parametrach: moc max. 3</w:t>
      </w:r>
      <w:r w:rsidR="00A70B5D" w:rsidRPr="00A70B5D">
        <w:rPr>
          <w:rFonts w:cs="Arial"/>
        </w:rPr>
        <w:t>9</w:t>
      </w:r>
      <w:r w:rsidRPr="00A70B5D">
        <w:rPr>
          <w:rFonts w:cs="Arial"/>
        </w:rPr>
        <w:t>W, min. strumień świetlny oprawy 5</w:t>
      </w:r>
      <w:r w:rsidR="00A70B5D" w:rsidRPr="00A70B5D">
        <w:rPr>
          <w:rFonts w:cs="Arial"/>
        </w:rPr>
        <w:t>940</w:t>
      </w:r>
      <w:r w:rsidRPr="00A70B5D">
        <w:rPr>
          <w:rFonts w:cs="Arial"/>
        </w:rPr>
        <w:t xml:space="preserve"> lm, ze złączem ZD4i, ze sterownikami proponowanego systemu sterowania w oprawach lub wnękach słupów do sterowania oprawami, temperatura barwowa 4000K, klosz ze szkła hartowanego IK min. 0,8, szczelność oprawy IP66, trwałość eksploatacyjna oprawy min. L95B10 dla 100 tys. godzin pracy, obudowa odlew aluminium bez wnęk zbierających zanieczyszczenia, certyfikat CE, ENEC, </w:t>
      </w:r>
      <w:r w:rsidR="00A70B5D" w:rsidRPr="00A70B5D">
        <w:t>każda oprawa musi posiadać deklarację środowiskową zgodną z EN 15804+A2 i ISO 14025/ ISO 21930 oraz badania w zakresie odporności na wibracje, każda oprawa identyfikowana przez unikatowy kod QR na obudowie pozwalający określić moc, rozsył oprawy, redukcję.</w:t>
      </w:r>
    </w:p>
    <w:p w14:paraId="578E9ACE" w14:textId="467F4127" w:rsidR="00B95E2D" w:rsidRPr="00A70B5D" w:rsidRDefault="00E36DCD" w:rsidP="00AF5064">
      <w:pPr>
        <w:numPr>
          <w:ilvl w:val="0"/>
          <w:numId w:val="7"/>
        </w:numPr>
        <w:ind w:left="709" w:hanging="425"/>
        <w:jc w:val="both"/>
        <w:rPr>
          <w:rFonts w:cs="Arial"/>
        </w:rPr>
      </w:pPr>
      <w:r w:rsidRPr="00A70B5D">
        <w:rPr>
          <w:rFonts w:cs="Arial"/>
        </w:rPr>
        <w:t>dostawę i ułożenie kabla ziemnego YAKXS 4x35mm2 na odcinku 1</w:t>
      </w:r>
      <w:r w:rsidR="008A0271" w:rsidRPr="00A70B5D">
        <w:rPr>
          <w:rFonts w:cs="Arial"/>
        </w:rPr>
        <w:t>50</w:t>
      </w:r>
      <w:r w:rsidRPr="00A70B5D">
        <w:rPr>
          <w:rFonts w:cs="Arial"/>
        </w:rPr>
        <w:t xml:space="preserve"> m w rurze</w:t>
      </w:r>
      <w:r w:rsidR="00B95E2D" w:rsidRPr="00A70B5D">
        <w:rPr>
          <w:rFonts w:cs="Arial"/>
        </w:rPr>
        <w:t xml:space="preserve"> ochronnej</w:t>
      </w:r>
      <w:r w:rsidR="00CD1F9D">
        <w:rPr>
          <w:rFonts w:cs="Arial"/>
        </w:rPr>
        <w:t>.</w:t>
      </w:r>
    </w:p>
    <w:p w14:paraId="2C9DA807" w14:textId="40DC89B1" w:rsidR="00E36DCD" w:rsidRDefault="00B95E2D" w:rsidP="00AF5064">
      <w:pPr>
        <w:numPr>
          <w:ilvl w:val="0"/>
          <w:numId w:val="7"/>
        </w:numPr>
        <w:ind w:left="709" w:hanging="425"/>
        <w:jc w:val="both"/>
        <w:rPr>
          <w:rFonts w:cs="Arial"/>
        </w:rPr>
      </w:pPr>
      <w:r w:rsidRPr="00A70B5D">
        <w:rPr>
          <w:rFonts w:cs="Arial"/>
        </w:rPr>
        <w:t>dostawę i montaż dwóch muf kablowych (kabel YAKXS 4x35mm2)</w:t>
      </w:r>
      <w:r w:rsidR="00CD1F9D">
        <w:rPr>
          <w:rFonts w:cs="Arial"/>
        </w:rPr>
        <w:t>.</w:t>
      </w:r>
    </w:p>
    <w:p w14:paraId="02F7A4A9" w14:textId="640EF3BB" w:rsidR="00CD1F9D" w:rsidRPr="00A70B5D" w:rsidRDefault="00C54F88" w:rsidP="00AF5064">
      <w:pPr>
        <w:numPr>
          <w:ilvl w:val="0"/>
          <w:numId w:val="7"/>
        </w:numPr>
        <w:ind w:left="709" w:hanging="425"/>
        <w:jc w:val="both"/>
        <w:rPr>
          <w:rFonts w:cs="Arial"/>
        </w:rPr>
      </w:pPr>
      <w:r>
        <w:rPr>
          <w:rFonts w:cs="Arial"/>
        </w:rPr>
        <w:t>o</w:t>
      </w:r>
      <w:r w:rsidR="00CD1F9D">
        <w:rPr>
          <w:rFonts w:cs="Arial"/>
        </w:rPr>
        <w:t>dtworzenie nawierzchni</w:t>
      </w:r>
      <w:r>
        <w:rPr>
          <w:rFonts w:cs="Arial"/>
        </w:rPr>
        <w:t>.</w:t>
      </w:r>
    </w:p>
    <w:p w14:paraId="4A7FDA63" w14:textId="7BE47E38" w:rsidR="00C102E4" w:rsidRPr="00A70B5D" w:rsidRDefault="00C102E4" w:rsidP="00AF5064">
      <w:pPr>
        <w:numPr>
          <w:ilvl w:val="0"/>
          <w:numId w:val="7"/>
        </w:numPr>
        <w:ind w:left="709" w:hanging="425"/>
        <w:jc w:val="both"/>
        <w:rPr>
          <w:rFonts w:cs="Arial"/>
        </w:rPr>
      </w:pPr>
      <w:r w:rsidRPr="00A70B5D">
        <w:rPr>
          <w:rFonts w:cs="Arial"/>
        </w:rPr>
        <w:t xml:space="preserve">Podłączenie do istniejącego obwodu oświetleniowego na ul. </w:t>
      </w:r>
      <w:r w:rsidR="00B95E2D" w:rsidRPr="00A70B5D">
        <w:rPr>
          <w:rFonts w:cs="Arial"/>
        </w:rPr>
        <w:t>Kulerskiego.</w:t>
      </w:r>
    </w:p>
    <w:p w14:paraId="3743DBF3" w14:textId="5D71CE53" w:rsidR="00E36DCD" w:rsidRPr="00A70B5D" w:rsidRDefault="00DC335B" w:rsidP="00DC335B">
      <w:pPr>
        <w:pStyle w:val="Akapitzlist"/>
        <w:numPr>
          <w:ilvl w:val="0"/>
          <w:numId w:val="6"/>
        </w:numPr>
        <w:tabs>
          <w:tab w:val="left" w:pos="426"/>
        </w:tabs>
        <w:ind w:left="426" w:hanging="426"/>
        <w:jc w:val="both"/>
        <w:rPr>
          <w:rFonts w:cs="Arial"/>
        </w:rPr>
      </w:pPr>
      <w:r w:rsidRPr="00A70B5D">
        <w:rPr>
          <w:rFonts w:cs="Arial"/>
        </w:rPr>
        <w:lastRenderedPageBreak/>
        <w:t>Przygotowanie projektu tymczasowej organizacji ruchu, jej uzgodnienie z Zamawiającym,  w</w:t>
      </w:r>
      <w:r w:rsidR="00E36DCD" w:rsidRPr="00A70B5D">
        <w:rPr>
          <w:rFonts w:cs="Arial"/>
        </w:rPr>
        <w:t>prowadzenie tymczasowej organizacji ruchu na czas prowadzenia robót budowlanych</w:t>
      </w:r>
      <w:r w:rsidRPr="00A70B5D">
        <w:rPr>
          <w:rFonts w:cs="Arial"/>
        </w:rPr>
        <w:t xml:space="preserve"> oraz jej demontaż i przywrócenie stałej organizacji ruchu po zakończeniu robót budowlanych.</w:t>
      </w:r>
    </w:p>
    <w:p w14:paraId="4159D716" w14:textId="77777777" w:rsidR="00E36DCD" w:rsidRPr="00A70B5D" w:rsidRDefault="00E36DCD" w:rsidP="00DC335B">
      <w:pPr>
        <w:numPr>
          <w:ilvl w:val="0"/>
          <w:numId w:val="6"/>
        </w:numPr>
        <w:ind w:left="284" w:hanging="284"/>
        <w:rPr>
          <w:rFonts w:cs="Arial"/>
        </w:rPr>
      </w:pPr>
      <w:r w:rsidRPr="00A70B5D">
        <w:rPr>
          <w:rFonts w:cs="Arial"/>
        </w:rPr>
        <w:t>Wykonanie pomiarów elektrycznych oraz natężenia oświetlenia.</w:t>
      </w:r>
    </w:p>
    <w:p w14:paraId="2E9D50B8" w14:textId="77777777" w:rsidR="00E36DCD" w:rsidRPr="00A70B5D" w:rsidRDefault="00E36DCD" w:rsidP="007A56C0">
      <w:pPr>
        <w:numPr>
          <w:ilvl w:val="0"/>
          <w:numId w:val="6"/>
        </w:numPr>
        <w:ind w:left="284" w:hanging="284"/>
        <w:jc w:val="both"/>
        <w:rPr>
          <w:rFonts w:cs="Arial"/>
        </w:rPr>
      </w:pPr>
      <w:r w:rsidRPr="00A70B5D">
        <w:rPr>
          <w:rFonts w:cs="Arial"/>
        </w:rPr>
        <w:t xml:space="preserve">Wykonanie dokumentacji powykonawczej w wersji papierowej (1 </w:t>
      </w:r>
      <w:proofErr w:type="spellStart"/>
      <w:r w:rsidRPr="00A70B5D">
        <w:rPr>
          <w:rFonts w:cs="Arial"/>
        </w:rPr>
        <w:t>kpl</w:t>
      </w:r>
      <w:proofErr w:type="spellEnd"/>
      <w:r w:rsidRPr="00A70B5D">
        <w:rPr>
          <w:rFonts w:cs="Arial"/>
        </w:rPr>
        <w:t>.) i wersji elektronicznej (pendrive).</w:t>
      </w:r>
    </w:p>
    <w:p w14:paraId="17DB8C71" w14:textId="77777777" w:rsidR="00752284" w:rsidRPr="00A70B5D" w:rsidRDefault="00752284">
      <w:pPr>
        <w:rPr>
          <w:rFonts w:cs="Arial"/>
        </w:rPr>
      </w:pPr>
    </w:p>
    <w:p w14:paraId="2803FA9B" w14:textId="77777777" w:rsidR="00CD1F9D" w:rsidRDefault="00CD1F9D">
      <w:pPr>
        <w:rPr>
          <w:rFonts w:cs="Arial"/>
          <w:b/>
          <w:bCs/>
          <w:u w:val="single"/>
        </w:rPr>
      </w:pPr>
      <w:r>
        <w:rPr>
          <w:rFonts w:cs="Arial"/>
          <w:b/>
          <w:bCs/>
          <w:u w:val="single"/>
        </w:rPr>
        <w:br w:type="page"/>
      </w:r>
    </w:p>
    <w:p w14:paraId="77ADE5A4" w14:textId="55E40796" w:rsidR="00C102E4" w:rsidRPr="00A70B5D" w:rsidRDefault="00C102E4" w:rsidP="00C102E4">
      <w:pPr>
        <w:pStyle w:val="Akapitzlist"/>
        <w:numPr>
          <w:ilvl w:val="0"/>
          <w:numId w:val="8"/>
        </w:numPr>
        <w:ind w:left="142" w:hanging="142"/>
        <w:rPr>
          <w:rFonts w:cs="Arial"/>
          <w:b/>
          <w:bCs/>
          <w:u w:val="single"/>
        </w:rPr>
      </w:pPr>
      <w:r w:rsidRPr="00A70B5D">
        <w:rPr>
          <w:rFonts w:cs="Arial"/>
          <w:b/>
          <w:bCs/>
          <w:u w:val="single"/>
        </w:rPr>
        <w:lastRenderedPageBreak/>
        <w:t xml:space="preserve">ul. </w:t>
      </w:r>
      <w:proofErr w:type="spellStart"/>
      <w:r w:rsidR="00FA3B54" w:rsidRPr="00A70B5D">
        <w:rPr>
          <w:rFonts w:cs="Arial"/>
          <w:b/>
          <w:bCs/>
          <w:u w:val="single"/>
        </w:rPr>
        <w:t>Starorynkowa</w:t>
      </w:r>
      <w:proofErr w:type="spellEnd"/>
    </w:p>
    <w:p w14:paraId="65F6DD81" w14:textId="77777777" w:rsidR="00C102E4" w:rsidRPr="00A70B5D" w:rsidRDefault="00C102E4" w:rsidP="00C102E4">
      <w:pPr>
        <w:rPr>
          <w:rFonts w:cs="Arial"/>
        </w:rPr>
      </w:pPr>
      <w:r w:rsidRPr="00A70B5D">
        <w:rPr>
          <w:rFonts w:cs="Arial"/>
        </w:rPr>
        <w:t>Zadanie obejmuje zakresem:</w:t>
      </w:r>
    </w:p>
    <w:p w14:paraId="28720CC8" w14:textId="1CE4E752" w:rsidR="00C102E4" w:rsidRPr="00A70B5D" w:rsidRDefault="00C102E4" w:rsidP="00C102E4">
      <w:pPr>
        <w:pStyle w:val="Akapitzlist"/>
        <w:numPr>
          <w:ilvl w:val="0"/>
          <w:numId w:val="9"/>
        </w:numPr>
        <w:ind w:left="425" w:hanging="426"/>
        <w:contextualSpacing w:val="0"/>
        <w:jc w:val="both"/>
        <w:rPr>
          <w:rFonts w:cs="Arial"/>
        </w:rPr>
      </w:pPr>
      <w:r w:rsidRPr="00A70B5D">
        <w:rPr>
          <w:rFonts w:cs="Arial"/>
        </w:rPr>
        <w:t>Wykonanie dokumentacji projektowej z niezbędnymi uzgodnieniami i pozwoleniami wraz z obliczeniami fotometrycznymi</w:t>
      </w:r>
    </w:p>
    <w:p w14:paraId="739CD889" w14:textId="53184CD4" w:rsidR="00C102E4" w:rsidRPr="00A70B5D" w:rsidRDefault="00C102E4" w:rsidP="00C102E4">
      <w:pPr>
        <w:pStyle w:val="Akapitzlist"/>
        <w:ind w:left="425"/>
        <w:contextualSpacing w:val="0"/>
        <w:jc w:val="both"/>
        <w:rPr>
          <w:rFonts w:cs="Arial"/>
        </w:rPr>
      </w:pPr>
      <w:r w:rsidRPr="00A70B5D">
        <w:rPr>
          <w:rFonts w:cs="Arial"/>
        </w:rPr>
        <w:t xml:space="preserve">Dokumentację projektową z obliczeniami fotometrycznymi (klasa oświetleniowa ME5) i </w:t>
      </w:r>
      <w:r w:rsidR="00B95E2D" w:rsidRPr="00A70B5D">
        <w:rPr>
          <w:rFonts w:cs="Arial"/>
        </w:rPr>
        <w:t xml:space="preserve">kartą katalogową potwierdzającą </w:t>
      </w:r>
      <w:r w:rsidRPr="00A70B5D">
        <w:rPr>
          <w:rFonts w:cs="Arial"/>
        </w:rPr>
        <w:t>spełnienie minimalnych wymagań określonych w SWZ należy uzgodnić z Zamawiającym przed uzgodnieniem z gestorami sieci oraz w przypadku każdej zmiany.</w:t>
      </w:r>
    </w:p>
    <w:p w14:paraId="632C06B7" w14:textId="77777777" w:rsidR="00C102E4" w:rsidRPr="00A70B5D" w:rsidRDefault="00C102E4" w:rsidP="00C102E4">
      <w:pPr>
        <w:pStyle w:val="Akapitzlist"/>
        <w:ind w:left="426"/>
        <w:contextualSpacing w:val="0"/>
        <w:jc w:val="both"/>
        <w:rPr>
          <w:rFonts w:cs="Arial"/>
        </w:rPr>
      </w:pPr>
      <w:r w:rsidRPr="00A70B5D">
        <w:rPr>
          <w:rFonts w:cs="Arial"/>
        </w:rPr>
        <w:t xml:space="preserve">Przed rozpoczęciem robót budowlanych należy dokumentację złożyć w wersji papierowej i elektronicznej do uzgodnienia z Zamawiającym. Konieczne podpisanie protokołu odbioru dokumentacji projektowej przez Zamawiającego. </w:t>
      </w:r>
    </w:p>
    <w:p w14:paraId="2B0A7991" w14:textId="60DF644E" w:rsidR="00C102E4" w:rsidRPr="00A70B5D" w:rsidRDefault="00C102E4" w:rsidP="00C102E4">
      <w:pPr>
        <w:pStyle w:val="Akapitzlist"/>
        <w:numPr>
          <w:ilvl w:val="0"/>
          <w:numId w:val="9"/>
        </w:numPr>
        <w:ind w:left="426" w:hanging="426"/>
        <w:contextualSpacing w:val="0"/>
        <w:rPr>
          <w:rFonts w:cs="Arial"/>
        </w:rPr>
      </w:pPr>
      <w:r w:rsidRPr="00A70B5D">
        <w:rPr>
          <w:rFonts w:cs="Arial"/>
        </w:rPr>
        <w:t xml:space="preserve">Budowę oświetlenia na odcinku </w:t>
      </w:r>
      <w:r w:rsidR="00B95E2D" w:rsidRPr="00A70B5D">
        <w:rPr>
          <w:rFonts w:cs="Arial"/>
        </w:rPr>
        <w:t>30</w:t>
      </w:r>
      <w:r w:rsidRPr="00A70B5D">
        <w:rPr>
          <w:rFonts w:cs="Arial"/>
        </w:rPr>
        <w:t xml:space="preserve"> m</w:t>
      </w:r>
      <w:r w:rsidR="00220B01" w:rsidRPr="00A70B5D">
        <w:rPr>
          <w:rFonts w:cs="Arial"/>
        </w:rPr>
        <w:t xml:space="preserve"> </w:t>
      </w:r>
      <w:r w:rsidR="00B95E2D" w:rsidRPr="00A70B5D">
        <w:rPr>
          <w:rFonts w:cs="Arial"/>
        </w:rPr>
        <w:t>wskazanym na załączonej mapie, w tym:</w:t>
      </w:r>
    </w:p>
    <w:p w14:paraId="4BE67668" w14:textId="5ED19A30" w:rsidR="00C102E4" w:rsidRPr="00A70B5D" w:rsidRDefault="00C54F88" w:rsidP="00C102E4">
      <w:pPr>
        <w:pStyle w:val="Akapitzlist"/>
        <w:numPr>
          <w:ilvl w:val="0"/>
          <w:numId w:val="10"/>
        </w:numPr>
        <w:contextualSpacing w:val="0"/>
        <w:jc w:val="both"/>
        <w:rPr>
          <w:rFonts w:cs="Arial"/>
        </w:rPr>
      </w:pPr>
      <w:r>
        <w:rPr>
          <w:rFonts w:cs="Arial"/>
        </w:rPr>
        <w:t>D</w:t>
      </w:r>
      <w:r w:rsidR="00C102E4" w:rsidRPr="00A70B5D">
        <w:rPr>
          <w:rFonts w:cs="Arial"/>
        </w:rPr>
        <w:t xml:space="preserve">ostawę i montaż </w:t>
      </w:r>
      <w:r w:rsidR="00B95E2D" w:rsidRPr="00A70B5D">
        <w:rPr>
          <w:rFonts w:cs="Arial"/>
        </w:rPr>
        <w:t>1</w:t>
      </w:r>
      <w:r w:rsidR="00C102E4" w:rsidRPr="00A70B5D">
        <w:rPr>
          <w:rFonts w:cs="Arial"/>
        </w:rPr>
        <w:t xml:space="preserve"> słup</w:t>
      </w:r>
      <w:r w:rsidR="00B95E2D" w:rsidRPr="00A70B5D">
        <w:rPr>
          <w:rFonts w:cs="Arial"/>
        </w:rPr>
        <w:t>a</w:t>
      </w:r>
      <w:r w:rsidR="00C102E4" w:rsidRPr="00A70B5D">
        <w:rPr>
          <w:rFonts w:cs="Arial"/>
        </w:rPr>
        <w:t xml:space="preserve"> oświetleniow</w:t>
      </w:r>
      <w:r w:rsidR="00B95E2D" w:rsidRPr="00A70B5D">
        <w:rPr>
          <w:rFonts w:cs="Arial"/>
        </w:rPr>
        <w:t>ego</w:t>
      </w:r>
      <w:r w:rsidR="00C102E4" w:rsidRPr="00A70B5D">
        <w:rPr>
          <w:rFonts w:cs="Arial"/>
        </w:rPr>
        <w:t xml:space="preserve"> aluminiow</w:t>
      </w:r>
      <w:r w:rsidR="00B95E2D" w:rsidRPr="00A70B5D">
        <w:rPr>
          <w:rFonts w:cs="Arial"/>
        </w:rPr>
        <w:t>ego</w:t>
      </w:r>
      <w:r w:rsidR="00C102E4" w:rsidRPr="00A70B5D">
        <w:rPr>
          <w:rFonts w:cs="Arial"/>
        </w:rPr>
        <w:t xml:space="preserve"> anodowan</w:t>
      </w:r>
      <w:r w:rsidR="00B95E2D" w:rsidRPr="00A70B5D">
        <w:rPr>
          <w:rFonts w:cs="Arial"/>
        </w:rPr>
        <w:t xml:space="preserve">ego </w:t>
      </w:r>
      <w:r w:rsidR="006F099F" w:rsidRPr="00A70B5D">
        <w:rPr>
          <w:rFonts w:cs="Arial"/>
        </w:rPr>
        <w:t xml:space="preserve">o min. grubości powłoki anodowanej 20 mikronów, </w:t>
      </w:r>
      <w:r w:rsidR="00B95E2D" w:rsidRPr="00A70B5D">
        <w:rPr>
          <w:rFonts w:cs="Arial"/>
        </w:rPr>
        <w:t>w kolorze czarnym,</w:t>
      </w:r>
      <w:r w:rsidR="00C102E4" w:rsidRPr="00A70B5D">
        <w:rPr>
          <w:rFonts w:cs="Arial"/>
        </w:rPr>
        <w:t xml:space="preserve"> o wysokości </w:t>
      </w:r>
      <w:r w:rsidR="00B76D50" w:rsidRPr="00A70B5D">
        <w:rPr>
          <w:rFonts w:cs="Arial"/>
        </w:rPr>
        <w:t>zgodnej z obliczeniami (max. 8m)</w:t>
      </w:r>
      <w:r w:rsidR="00C102E4" w:rsidRPr="00A70B5D">
        <w:rPr>
          <w:rFonts w:cs="Arial"/>
        </w:rPr>
        <w:t>, na fundamen</w:t>
      </w:r>
      <w:r w:rsidR="00B95E2D" w:rsidRPr="00A70B5D">
        <w:rPr>
          <w:rFonts w:cs="Arial"/>
        </w:rPr>
        <w:t>cie</w:t>
      </w:r>
      <w:r w:rsidR="00C102E4" w:rsidRPr="00A70B5D">
        <w:rPr>
          <w:rFonts w:cs="Arial"/>
        </w:rPr>
        <w:t xml:space="preserve"> prefabrykowany</w:t>
      </w:r>
      <w:r w:rsidR="00B95E2D" w:rsidRPr="00A70B5D">
        <w:rPr>
          <w:rFonts w:cs="Arial"/>
        </w:rPr>
        <w:t>m</w:t>
      </w:r>
      <w:r w:rsidR="00C102E4" w:rsidRPr="00A70B5D">
        <w:rPr>
          <w:rFonts w:cs="Arial"/>
        </w:rPr>
        <w:t xml:space="preserve"> wraz z okablowaniem, złączami IZK lub równoważnymi, bezpiecznikami.</w:t>
      </w:r>
    </w:p>
    <w:p w14:paraId="63595F9A" w14:textId="03B54DEA" w:rsidR="00C102E4" w:rsidRPr="00A70B5D" w:rsidRDefault="00C54F88" w:rsidP="00C102E4">
      <w:pPr>
        <w:pStyle w:val="Akapitzlist"/>
        <w:numPr>
          <w:ilvl w:val="0"/>
          <w:numId w:val="10"/>
        </w:numPr>
        <w:contextualSpacing w:val="0"/>
        <w:jc w:val="both"/>
        <w:rPr>
          <w:rFonts w:cs="Arial"/>
        </w:rPr>
      </w:pPr>
      <w:r>
        <w:rPr>
          <w:rFonts w:cs="Arial"/>
        </w:rPr>
        <w:t>D</w:t>
      </w:r>
      <w:r w:rsidR="00C102E4" w:rsidRPr="00A70B5D">
        <w:rPr>
          <w:rFonts w:cs="Arial"/>
        </w:rPr>
        <w:t xml:space="preserve">ostawę i montaż </w:t>
      </w:r>
      <w:r w:rsidR="00B95E2D" w:rsidRPr="00A70B5D">
        <w:rPr>
          <w:rFonts w:cs="Arial"/>
        </w:rPr>
        <w:t>1</w:t>
      </w:r>
      <w:r w:rsidR="00C102E4" w:rsidRPr="00A70B5D">
        <w:rPr>
          <w:rFonts w:cs="Arial"/>
        </w:rPr>
        <w:t xml:space="preserve"> opraw</w:t>
      </w:r>
      <w:r w:rsidR="00B95E2D" w:rsidRPr="00A70B5D">
        <w:rPr>
          <w:rFonts w:cs="Arial"/>
        </w:rPr>
        <w:t>y</w:t>
      </w:r>
      <w:r w:rsidR="00C102E4" w:rsidRPr="00A70B5D">
        <w:rPr>
          <w:rFonts w:cs="Arial"/>
        </w:rPr>
        <w:t xml:space="preserve"> oświetleniow</w:t>
      </w:r>
      <w:r w:rsidR="00B95E2D" w:rsidRPr="00A70B5D">
        <w:rPr>
          <w:rFonts w:cs="Arial"/>
        </w:rPr>
        <w:t>ej</w:t>
      </w:r>
      <w:r w:rsidR="00C102E4" w:rsidRPr="00A70B5D">
        <w:rPr>
          <w:rFonts w:cs="Arial"/>
        </w:rPr>
        <w:t xml:space="preserve"> typu </w:t>
      </w:r>
      <w:proofErr w:type="spellStart"/>
      <w:r w:rsidR="00C102E4" w:rsidRPr="00A70B5D">
        <w:rPr>
          <w:rFonts w:cs="Arial"/>
        </w:rPr>
        <w:t>led</w:t>
      </w:r>
      <w:proofErr w:type="spellEnd"/>
      <w:r w:rsidR="00C102E4" w:rsidRPr="00A70B5D">
        <w:rPr>
          <w:rFonts w:cs="Arial"/>
        </w:rPr>
        <w:t xml:space="preserve"> </w:t>
      </w:r>
      <w:r w:rsidR="00B95E2D" w:rsidRPr="00A70B5D">
        <w:rPr>
          <w:rFonts w:cs="Arial"/>
        </w:rPr>
        <w:t xml:space="preserve">w kolorze czarnym, </w:t>
      </w:r>
      <w:r w:rsidR="00C102E4" w:rsidRPr="00A70B5D">
        <w:rPr>
          <w:rFonts w:cs="Arial"/>
        </w:rPr>
        <w:t>o parametrach: moc max</w:t>
      </w:r>
      <w:r w:rsidR="00C102E4" w:rsidRPr="00CD1F9D">
        <w:rPr>
          <w:rFonts w:cs="Arial"/>
        </w:rPr>
        <w:t xml:space="preserve">. 33,5W, min. strumień świetlny oprawy </w:t>
      </w:r>
      <w:r w:rsidR="00CD1F9D" w:rsidRPr="00CD1F9D">
        <w:rPr>
          <w:rFonts w:cs="Arial"/>
        </w:rPr>
        <w:t>5174</w:t>
      </w:r>
      <w:r w:rsidR="00C102E4" w:rsidRPr="00CD1F9D">
        <w:rPr>
          <w:rFonts w:cs="Arial"/>
        </w:rPr>
        <w:t xml:space="preserve"> lm, ze złączem ZD4i, ze sterownikami proponowanego systemu sterowania</w:t>
      </w:r>
      <w:r w:rsidR="00C102E4" w:rsidRPr="00A70B5D">
        <w:rPr>
          <w:rFonts w:cs="Arial"/>
        </w:rPr>
        <w:t xml:space="preserve"> w oprawach lub wnękach słupów do sterowania oprawami, temperatura barwowa 4000K, klosz ze szkła hartowanego IK min. 0,8, szczelność oprawy IP66, trwałość eksploatacyjna oprawy min. L95B10 dla 100 tys. godzin pracy, obudowa odlew aluminium bez wnęk zbierających zanieczyszczenia, certyfikat CE, ENEC, </w:t>
      </w:r>
      <w:r w:rsidR="00CD1F9D" w:rsidRPr="00A70B5D">
        <w:t>każda oprawa musi posiadać deklarację środowiskową zgodną z EN 15804+A2 i ISO 14025/ ISO 21930 oraz badania w zakresie odporności na wibracje, każda oprawa identyfikowana przez unikatowy kod QR na obudowie pozwalający określić moc, rozsył oprawy, redukcję.</w:t>
      </w:r>
    </w:p>
    <w:p w14:paraId="76B57F64" w14:textId="4A22BFF1" w:rsidR="00C102E4" w:rsidRPr="00A70B5D" w:rsidRDefault="00C54F88" w:rsidP="00C102E4">
      <w:pPr>
        <w:pStyle w:val="Akapitzlist"/>
        <w:numPr>
          <w:ilvl w:val="0"/>
          <w:numId w:val="10"/>
        </w:numPr>
        <w:contextualSpacing w:val="0"/>
        <w:jc w:val="both"/>
        <w:rPr>
          <w:rFonts w:cs="Arial"/>
        </w:rPr>
      </w:pPr>
      <w:r>
        <w:rPr>
          <w:rFonts w:cs="Arial"/>
        </w:rPr>
        <w:t>D</w:t>
      </w:r>
      <w:r w:rsidR="00C102E4" w:rsidRPr="00A70B5D">
        <w:rPr>
          <w:rFonts w:cs="Arial"/>
        </w:rPr>
        <w:t xml:space="preserve">ostawę i ułożenie kabla ziemnego YAKXS 4x35mm2 na odcinku </w:t>
      </w:r>
      <w:r w:rsidR="00B95E2D" w:rsidRPr="00A70B5D">
        <w:rPr>
          <w:rFonts w:cs="Arial"/>
        </w:rPr>
        <w:t>3</w:t>
      </w:r>
      <w:r w:rsidR="00C102E4" w:rsidRPr="00A70B5D">
        <w:rPr>
          <w:rFonts w:cs="Arial"/>
        </w:rPr>
        <w:t>0 m w rurze ochronnej na całej długości oraz bednarki ocynkowanej</w:t>
      </w:r>
      <w:r w:rsidR="00B95E2D" w:rsidRPr="00A70B5D">
        <w:rPr>
          <w:rFonts w:cs="Arial"/>
        </w:rPr>
        <w:t>, zgodnie z załączoną mapą</w:t>
      </w:r>
      <w:r w:rsidR="00CD1F9D">
        <w:rPr>
          <w:rFonts w:cs="Arial"/>
        </w:rPr>
        <w:t>.</w:t>
      </w:r>
    </w:p>
    <w:p w14:paraId="2BE52779" w14:textId="6E56D23E" w:rsidR="00C102E4" w:rsidRDefault="00C102E4" w:rsidP="00C102E4">
      <w:pPr>
        <w:pStyle w:val="Akapitzlist"/>
        <w:numPr>
          <w:ilvl w:val="0"/>
          <w:numId w:val="10"/>
        </w:numPr>
        <w:contextualSpacing w:val="0"/>
        <w:jc w:val="both"/>
        <w:rPr>
          <w:rFonts w:cs="Arial"/>
        </w:rPr>
      </w:pPr>
      <w:r w:rsidRPr="00A70B5D">
        <w:rPr>
          <w:rFonts w:cs="Arial"/>
        </w:rPr>
        <w:t xml:space="preserve">Podłączenie do istniejącego obwodu oświetleniowego na ul. </w:t>
      </w:r>
      <w:proofErr w:type="spellStart"/>
      <w:r w:rsidR="00F4573B" w:rsidRPr="00A70B5D">
        <w:rPr>
          <w:rFonts w:cs="Arial"/>
        </w:rPr>
        <w:t>Starorynkowej</w:t>
      </w:r>
      <w:proofErr w:type="spellEnd"/>
      <w:r w:rsidR="00F4573B" w:rsidRPr="00A70B5D">
        <w:rPr>
          <w:rFonts w:cs="Arial"/>
        </w:rPr>
        <w:t>.</w:t>
      </w:r>
      <w:r w:rsidRPr="00A70B5D">
        <w:rPr>
          <w:rFonts w:cs="Arial"/>
        </w:rPr>
        <w:t xml:space="preserve"> </w:t>
      </w:r>
    </w:p>
    <w:p w14:paraId="324A37D1" w14:textId="080E6C86" w:rsidR="00CD1F9D" w:rsidRPr="00A70B5D" w:rsidRDefault="00CD1F9D" w:rsidP="00C102E4">
      <w:pPr>
        <w:pStyle w:val="Akapitzlist"/>
        <w:numPr>
          <w:ilvl w:val="0"/>
          <w:numId w:val="10"/>
        </w:numPr>
        <w:contextualSpacing w:val="0"/>
        <w:jc w:val="both"/>
        <w:rPr>
          <w:rFonts w:cs="Arial"/>
        </w:rPr>
      </w:pPr>
      <w:r>
        <w:rPr>
          <w:rFonts w:cs="Arial"/>
        </w:rPr>
        <w:t>Odtworzenie nawierzchni</w:t>
      </w:r>
      <w:r w:rsidR="00C54F88" w:rsidRPr="00C54F88">
        <w:rPr>
          <w:rFonts w:cs="Arial"/>
        </w:rPr>
        <w:t xml:space="preserve"> </w:t>
      </w:r>
      <w:r w:rsidR="00C54F88" w:rsidRPr="00C54F88">
        <w:rPr>
          <w:rFonts w:cs="Arial"/>
        </w:rPr>
        <w:t>w porozumieniu z gwarantem w zakresie ułożenia nawierzchni, tj.</w:t>
      </w:r>
      <w:r w:rsidR="00C54F88">
        <w:rPr>
          <w:rFonts w:cs="Arial"/>
        </w:rPr>
        <w:t xml:space="preserve"> firmą Feniks, ul. Chryzantemowa 17, 86-300 Grudziądz, p. Borys Rokicki – tel. 888-662-920.</w:t>
      </w:r>
    </w:p>
    <w:p w14:paraId="11282873" w14:textId="77777777" w:rsidR="00C102E4" w:rsidRPr="00A70B5D" w:rsidRDefault="00C102E4" w:rsidP="00C102E4">
      <w:pPr>
        <w:pStyle w:val="Akapitzlist"/>
        <w:numPr>
          <w:ilvl w:val="0"/>
          <w:numId w:val="9"/>
        </w:numPr>
        <w:tabs>
          <w:tab w:val="left" w:pos="426"/>
        </w:tabs>
        <w:ind w:left="426" w:hanging="426"/>
        <w:contextualSpacing w:val="0"/>
        <w:jc w:val="both"/>
        <w:rPr>
          <w:rFonts w:cs="Arial"/>
        </w:rPr>
      </w:pPr>
      <w:r w:rsidRPr="00A70B5D">
        <w:rPr>
          <w:rFonts w:cs="Arial"/>
        </w:rPr>
        <w:t xml:space="preserve">Przygotowanie projektu tymczasowej organizacji ruchu, jej uzgodnienie z Zamawiającym,  wprowadzenie tymczasowej organizacji ruchu na czas prowadzenia </w:t>
      </w:r>
      <w:r w:rsidRPr="00A70B5D">
        <w:rPr>
          <w:rFonts w:cs="Arial"/>
        </w:rPr>
        <w:lastRenderedPageBreak/>
        <w:t>robót budowlanych oraz jej demontaż i przywrócenie stałej organizacji ruchu po zakończeniu robót budowlanych.</w:t>
      </w:r>
    </w:p>
    <w:p w14:paraId="4CA46EF0" w14:textId="77777777" w:rsidR="00C102E4" w:rsidRPr="00A70B5D" w:rsidRDefault="00C102E4" w:rsidP="00C102E4">
      <w:pPr>
        <w:pStyle w:val="Akapitzlist"/>
        <w:numPr>
          <w:ilvl w:val="0"/>
          <w:numId w:val="9"/>
        </w:numPr>
        <w:ind w:left="426" w:hanging="426"/>
        <w:contextualSpacing w:val="0"/>
        <w:rPr>
          <w:rFonts w:cs="Arial"/>
        </w:rPr>
      </w:pPr>
      <w:r w:rsidRPr="00A70B5D">
        <w:rPr>
          <w:rFonts w:cs="Arial"/>
        </w:rPr>
        <w:t>Wykonanie pomiarów elektrycznych oraz natężenia oświetlenia.</w:t>
      </w:r>
    </w:p>
    <w:p w14:paraId="5B40B8A4" w14:textId="77777777" w:rsidR="00C102E4" w:rsidRPr="00A70B5D" w:rsidRDefault="00C102E4" w:rsidP="00C102E4">
      <w:pPr>
        <w:pStyle w:val="Akapitzlist"/>
        <w:numPr>
          <w:ilvl w:val="0"/>
          <w:numId w:val="9"/>
        </w:numPr>
        <w:ind w:left="426" w:hanging="426"/>
        <w:contextualSpacing w:val="0"/>
        <w:jc w:val="both"/>
        <w:rPr>
          <w:rFonts w:cs="Arial"/>
        </w:rPr>
      </w:pPr>
      <w:r w:rsidRPr="00A70B5D">
        <w:rPr>
          <w:rFonts w:cs="Arial"/>
        </w:rPr>
        <w:t xml:space="preserve">Wykonanie dokumentacji powykonawczej w wersji papierowej (1 </w:t>
      </w:r>
      <w:proofErr w:type="spellStart"/>
      <w:r w:rsidRPr="00A70B5D">
        <w:rPr>
          <w:rFonts w:cs="Arial"/>
        </w:rPr>
        <w:t>kpl</w:t>
      </w:r>
      <w:proofErr w:type="spellEnd"/>
      <w:r w:rsidRPr="00A70B5D">
        <w:rPr>
          <w:rFonts w:cs="Arial"/>
        </w:rPr>
        <w:t>.) i wersji elektronicznej (pendrive).</w:t>
      </w:r>
    </w:p>
    <w:p w14:paraId="493B06B6" w14:textId="77777777" w:rsidR="00C102E4" w:rsidRPr="00A70B5D" w:rsidRDefault="00C102E4" w:rsidP="00C102E4">
      <w:pPr>
        <w:rPr>
          <w:rFonts w:cs="Arial"/>
          <w:b/>
          <w:bCs/>
        </w:rPr>
      </w:pPr>
    </w:p>
    <w:sectPr w:rsidR="00C102E4" w:rsidRPr="00A70B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D63358"/>
    <w:multiLevelType w:val="hybridMultilevel"/>
    <w:tmpl w:val="7840CAD8"/>
    <w:lvl w:ilvl="0" w:tplc="04150011">
      <w:start w:val="1"/>
      <w:numFmt w:val="decimal"/>
      <w:lvlText w:val="%1)"/>
      <w:lvlJc w:val="left"/>
      <w:pPr>
        <w:ind w:left="1429" w:hanging="360"/>
      </w:pPr>
      <w:rPr>
        <w:rFonts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1" w15:restartNumberingAfterBreak="0">
    <w:nsid w:val="288D578F"/>
    <w:multiLevelType w:val="hybridMultilevel"/>
    <w:tmpl w:val="7E9481C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 w15:restartNumberingAfterBreak="0">
    <w:nsid w:val="4A335CC0"/>
    <w:multiLevelType w:val="hybridMultilevel"/>
    <w:tmpl w:val="1BE8F3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C4652C8"/>
    <w:multiLevelType w:val="hybridMultilevel"/>
    <w:tmpl w:val="5A4CB08E"/>
    <w:lvl w:ilvl="0" w:tplc="069852DA">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4" w15:restartNumberingAfterBreak="0">
    <w:nsid w:val="53B33A54"/>
    <w:multiLevelType w:val="hybridMultilevel"/>
    <w:tmpl w:val="57361E2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A4C6511"/>
    <w:multiLevelType w:val="hybridMultilevel"/>
    <w:tmpl w:val="C58637F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ADB5673"/>
    <w:multiLevelType w:val="hybridMultilevel"/>
    <w:tmpl w:val="5F78185E"/>
    <w:lvl w:ilvl="0" w:tplc="8BCED61E">
      <w:start w:val="3"/>
      <w:numFmt w:val="decimal"/>
      <w:lvlText w:val="%1)"/>
      <w:lvlJc w:val="left"/>
      <w:pPr>
        <w:ind w:left="172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B5B4817"/>
    <w:multiLevelType w:val="hybridMultilevel"/>
    <w:tmpl w:val="C08C38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85331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05430171">
    <w:abstractNumId w:val="3"/>
  </w:num>
  <w:num w:numId="3" w16cid:durableId="796685649">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11051799">
    <w:abstractNumId w:val="3"/>
  </w:num>
  <w:num w:numId="5" w16cid:durableId="170724649">
    <w:abstractNumId w:val="1"/>
  </w:num>
  <w:num w:numId="6" w16cid:durableId="1039159981">
    <w:abstractNumId w:val="7"/>
  </w:num>
  <w:num w:numId="7" w16cid:durableId="1988238008">
    <w:abstractNumId w:val="0"/>
  </w:num>
  <w:num w:numId="8" w16cid:durableId="1057633065">
    <w:abstractNumId w:val="5"/>
  </w:num>
  <w:num w:numId="9" w16cid:durableId="1399590267">
    <w:abstractNumId w:val="2"/>
  </w:num>
  <w:num w:numId="10" w16cid:durableId="17636041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400"/>
    <w:rsid w:val="000829E6"/>
    <w:rsid w:val="0015296D"/>
    <w:rsid w:val="0016130D"/>
    <w:rsid w:val="00220B01"/>
    <w:rsid w:val="00223B52"/>
    <w:rsid w:val="003B6A41"/>
    <w:rsid w:val="006F099F"/>
    <w:rsid w:val="006F1EB5"/>
    <w:rsid w:val="00752284"/>
    <w:rsid w:val="007A56C0"/>
    <w:rsid w:val="00892FDD"/>
    <w:rsid w:val="008A0271"/>
    <w:rsid w:val="009A4571"/>
    <w:rsid w:val="009B47F9"/>
    <w:rsid w:val="00A62400"/>
    <w:rsid w:val="00A62989"/>
    <w:rsid w:val="00A70B5D"/>
    <w:rsid w:val="00AA3EE2"/>
    <w:rsid w:val="00AF5064"/>
    <w:rsid w:val="00B23985"/>
    <w:rsid w:val="00B76D50"/>
    <w:rsid w:val="00B95E2D"/>
    <w:rsid w:val="00BF094A"/>
    <w:rsid w:val="00C0685F"/>
    <w:rsid w:val="00C102E4"/>
    <w:rsid w:val="00C50925"/>
    <w:rsid w:val="00C54F88"/>
    <w:rsid w:val="00CD1F9D"/>
    <w:rsid w:val="00DC335B"/>
    <w:rsid w:val="00E36DCD"/>
    <w:rsid w:val="00E56BF7"/>
    <w:rsid w:val="00F13EB6"/>
    <w:rsid w:val="00F4573B"/>
    <w:rsid w:val="00FA3B54"/>
    <w:rsid w:val="00FC0A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78807"/>
  <w15:chartTrackingRefBased/>
  <w15:docId w15:val="{1E80EACB-70AA-4582-B257-2FB40D757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624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624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6240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6240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6240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6240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6240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6240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6240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6240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6240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6240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6240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6240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6240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6240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6240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62400"/>
    <w:rPr>
      <w:rFonts w:eastAsiaTheme="majorEastAsia" w:cstheme="majorBidi"/>
      <w:color w:val="272727" w:themeColor="text1" w:themeTint="D8"/>
    </w:rPr>
  </w:style>
  <w:style w:type="paragraph" w:styleId="Tytu">
    <w:name w:val="Title"/>
    <w:basedOn w:val="Normalny"/>
    <w:next w:val="Normalny"/>
    <w:link w:val="TytuZnak"/>
    <w:uiPriority w:val="10"/>
    <w:qFormat/>
    <w:rsid w:val="00A624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6240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6240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6240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62400"/>
    <w:pPr>
      <w:spacing w:before="160"/>
      <w:jc w:val="center"/>
    </w:pPr>
    <w:rPr>
      <w:i/>
      <w:iCs/>
      <w:color w:val="404040" w:themeColor="text1" w:themeTint="BF"/>
    </w:rPr>
  </w:style>
  <w:style w:type="character" w:customStyle="1" w:styleId="CytatZnak">
    <w:name w:val="Cytat Znak"/>
    <w:basedOn w:val="Domylnaczcionkaakapitu"/>
    <w:link w:val="Cytat"/>
    <w:uiPriority w:val="29"/>
    <w:rsid w:val="00A62400"/>
    <w:rPr>
      <w:i/>
      <w:iCs/>
      <w:color w:val="404040" w:themeColor="text1" w:themeTint="BF"/>
    </w:rPr>
  </w:style>
  <w:style w:type="paragraph" w:styleId="Akapitzlist">
    <w:name w:val="List Paragraph"/>
    <w:basedOn w:val="Normalny"/>
    <w:uiPriority w:val="34"/>
    <w:qFormat/>
    <w:rsid w:val="00A62400"/>
    <w:pPr>
      <w:ind w:left="720"/>
      <w:contextualSpacing/>
    </w:pPr>
  </w:style>
  <w:style w:type="character" w:styleId="Wyrnienieintensywne">
    <w:name w:val="Intense Emphasis"/>
    <w:basedOn w:val="Domylnaczcionkaakapitu"/>
    <w:uiPriority w:val="21"/>
    <w:qFormat/>
    <w:rsid w:val="00A62400"/>
    <w:rPr>
      <w:i/>
      <w:iCs/>
      <w:color w:val="0F4761" w:themeColor="accent1" w:themeShade="BF"/>
    </w:rPr>
  </w:style>
  <w:style w:type="paragraph" w:styleId="Cytatintensywny">
    <w:name w:val="Intense Quote"/>
    <w:basedOn w:val="Normalny"/>
    <w:next w:val="Normalny"/>
    <w:link w:val="CytatintensywnyZnak"/>
    <w:uiPriority w:val="30"/>
    <w:qFormat/>
    <w:rsid w:val="00A624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62400"/>
    <w:rPr>
      <w:i/>
      <w:iCs/>
      <w:color w:val="0F4761" w:themeColor="accent1" w:themeShade="BF"/>
    </w:rPr>
  </w:style>
  <w:style w:type="character" w:styleId="Odwoanieintensywne">
    <w:name w:val="Intense Reference"/>
    <w:basedOn w:val="Domylnaczcionkaakapitu"/>
    <w:uiPriority w:val="32"/>
    <w:qFormat/>
    <w:rsid w:val="00A6240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311474">
      <w:bodyDiv w:val="1"/>
      <w:marLeft w:val="0"/>
      <w:marRight w:val="0"/>
      <w:marTop w:val="0"/>
      <w:marBottom w:val="0"/>
      <w:divBdr>
        <w:top w:val="none" w:sz="0" w:space="0" w:color="auto"/>
        <w:left w:val="none" w:sz="0" w:space="0" w:color="auto"/>
        <w:bottom w:val="none" w:sz="0" w:space="0" w:color="auto"/>
        <w:right w:val="none" w:sz="0" w:space="0" w:color="auto"/>
      </w:divBdr>
    </w:div>
    <w:div w:id="428309234">
      <w:bodyDiv w:val="1"/>
      <w:marLeft w:val="0"/>
      <w:marRight w:val="0"/>
      <w:marTop w:val="0"/>
      <w:marBottom w:val="0"/>
      <w:divBdr>
        <w:top w:val="none" w:sz="0" w:space="0" w:color="auto"/>
        <w:left w:val="none" w:sz="0" w:space="0" w:color="auto"/>
        <w:bottom w:val="none" w:sz="0" w:space="0" w:color="auto"/>
        <w:right w:val="none" w:sz="0" w:space="0" w:color="auto"/>
      </w:divBdr>
    </w:div>
    <w:div w:id="1785080168">
      <w:bodyDiv w:val="1"/>
      <w:marLeft w:val="0"/>
      <w:marRight w:val="0"/>
      <w:marTop w:val="0"/>
      <w:marBottom w:val="0"/>
      <w:divBdr>
        <w:top w:val="none" w:sz="0" w:space="0" w:color="auto"/>
        <w:left w:val="none" w:sz="0" w:space="0" w:color="auto"/>
        <w:bottom w:val="none" w:sz="0" w:space="0" w:color="auto"/>
        <w:right w:val="none" w:sz="0" w:space="0" w:color="auto"/>
      </w:divBdr>
    </w:div>
    <w:div w:id="206151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101</TotalTime>
  <Pages>1</Pages>
  <Words>723</Words>
  <Characters>4341</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Przewodowski</dc:creator>
  <cp:keywords/>
  <dc:description/>
  <cp:lastModifiedBy>Marek Przewodowski</cp:lastModifiedBy>
  <cp:revision>21</cp:revision>
  <cp:lastPrinted>2025-03-04T07:15:00Z</cp:lastPrinted>
  <dcterms:created xsi:type="dcterms:W3CDTF">2025-02-07T09:52:00Z</dcterms:created>
  <dcterms:modified xsi:type="dcterms:W3CDTF">2025-03-04T07:15:00Z</dcterms:modified>
</cp:coreProperties>
</file>