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  <w:bookmarkStart w:id="0" w:name="_GoBack"/>
      <w:bookmarkEnd w:id="0"/>
    </w:p>
    <w:p w:rsidR="0024538D" w:rsidRPr="00796199" w:rsidRDefault="00B97C04" w:rsidP="00F377A4">
      <w:pPr>
        <w:jc w:val="right"/>
        <w:rPr>
          <w:rFonts w:cs="Arial"/>
          <w:i/>
          <w:sz w:val="18"/>
          <w:szCs w:val="18"/>
        </w:rPr>
      </w:pPr>
      <w:r w:rsidRPr="00796199">
        <w:rPr>
          <w:rFonts w:cs="Arial"/>
          <w:i/>
          <w:sz w:val="18"/>
          <w:szCs w:val="18"/>
        </w:rPr>
        <w:t xml:space="preserve">Załącznik nr </w:t>
      </w:r>
      <w:r w:rsidR="00796199" w:rsidRPr="00796199">
        <w:rPr>
          <w:rFonts w:cs="Arial"/>
          <w:i/>
          <w:sz w:val="18"/>
          <w:szCs w:val="18"/>
        </w:rPr>
        <w:t>1.3</w:t>
      </w:r>
      <w:r w:rsidR="0075169F" w:rsidRPr="00796199">
        <w:rPr>
          <w:rFonts w:cs="Arial"/>
          <w:i/>
          <w:sz w:val="18"/>
          <w:szCs w:val="18"/>
        </w:rPr>
        <w:t xml:space="preserve"> </w:t>
      </w:r>
      <w:r w:rsidR="00FF00C3" w:rsidRPr="00796199">
        <w:rPr>
          <w:rFonts w:cs="Arial"/>
          <w:i/>
          <w:sz w:val="18"/>
          <w:szCs w:val="18"/>
        </w:rPr>
        <w:t>do S</w:t>
      </w:r>
      <w:r w:rsidRPr="00796199">
        <w:rPr>
          <w:rFonts w:cs="Arial"/>
          <w:i/>
          <w:sz w:val="18"/>
          <w:szCs w:val="18"/>
        </w:rPr>
        <w:t>WZ</w:t>
      </w:r>
    </w:p>
    <w:p w:rsidR="00670BA1" w:rsidRPr="00F377A4" w:rsidRDefault="00670BA1" w:rsidP="00F377A4">
      <w:pPr>
        <w:jc w:val="right"/>
        <w:rPr>
          <w:rFonts w:cs="Arial"/>
          <w:b/>
          <w:sz w:val="20"/>
        </w:rPr>
      </w:pPr>
    </w:p>
    <w:p w:rsidR="00670BA1" w:rsidRDefault="00B1692C" w:rsidP="00B373FA">
      <w:pPr>
        <w:jc w:val="center"/>
        <w:rPr>
          <w:rFonts w:cs="Arial"/>
          <w:b/>
          <w:sz w:val="20"/>
          <w:u w:val="single"/>
        </w:rPr>
      </w:pPr>
      <w:r w:rsidRPr="00B1692C">
        <w:rPr>
          <w:rFonts w:cs="Arial"/>
          <w:b/>
          <w:sz w:val="20"/>
          <w:u w:val="single"/>
        </w:rPr>
        <w:t>Automatyczny sy</w:t>
      </w:r>
      <w:r w:rsidR="0089725A">
        <w:rPr>
          <w:rFonts w:cs="Arial"/>
          <w:b/>
          <w:sz w:val="20"/>
          <w:u w:val="single"/>
        </w:rPr>
        <w:t>s</w:t>
      </w:r>
      <w:r w:rsidRPr="00B1692C">
        <w:rPr>
          <w:rFonts w:cs="Arial"/>
          <w:b/>
          <w:sz w:val="20"/>
          <w:u w:val="single"/>
        </w:rPr>
        <w:t xml:space="preserve">tem </w:t>
      </w:r>
      <w:proofErr w:type="spellStart"/>
      <w:r w:rsidRPr="00B1692C">
        <w:rPr>
          <w:rFonts w:cs="Arial"/>
          <w:b/>
          <w:sz w:val="20"/>
          <w:u w:val="single"/>
        </w:rPr>
        <w:t>tromboelastometrii</w:t>
      </w:r>
      <w:proofErr w:type="spellEnd"/>
      <w:r w:rsidRPr="00B1692C">
        <w:rPr>
          <w:rFonts w:cs="Arial"/>
          <w:b/>
          <w:sz w:val="20"/>
          <w:u w:val="single"/>
        </w:rPr>
        <w:t xml:space="preserve"> z wewnętrzną </w:t>
      </w:r>
      <w:proofErr w:type="gramStart"/>
      <w:r w:rsidRPr="00B1692C">
        <w:rPr>
          <w:rFonts w:cs="Arial"/>
          <w:b/>
          <w:sz w:val="20"/>
          <w:u w:val="single"/>
        </w:rPr>
        <w:t>kontrolą jakości</w:t>
      </w:r>
      <w:proofErr w:type="gramEnd"/>
      <w:r>
        <w:rPr>
          <w:rFonts w:cs="Arial"/>
          <w:b/>
          <w:sz w:val="20"/>
          <w:u w:val="single"/>
        </w:rPr>
        <w:t xml:space="preserve"> – 1 szt.</w:t>
      </w:r>
    </w:p>
    <w:p w:rsidR="00B1692C" w:rsidRDefault="00B1692C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Aparat </w:t>
            </w:r>
            <w:r w:rsidRPr="00670BA1">
              <w:rPr>
                <w:rFonts w:cs="Arial"/>
                <w:sz w:val="18"/>
                <w:szCs w:val="18"/>
              </w:rPr>
              <w:t>w najnowszej dostępnej wersji oprogramowania, rok produkcji 2023</w:t>
            </w:r>
          </w:p>
        </w:tc>
        <w:tc>
          <w:tcPr>
            <w:tcW w:w="1417" w:type="dxa"/>
            <w:vAlign w:val="center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2D1EE3" w:rsidRPr="000B53DD" w:rsidRDefault="002D1EE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1417" w:type="dxa"/>
          </w:tcPr>
          <w:p w:rsidR="002D1EE3" w:rsidRPr="004937E2" w:rsidRDefault="002D1EE3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2D1EE3" w:rsidRPr="004937E2" w:rsidRDefault="007B7162" w:rsidP="00FF00C3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7B7162">
              <w:rPr>
                <w:rFonts w:cs="Arial"/>
                <w:sz w:val="18"/>
                <w:szCs w:val="18"/>
              </w:rPr>
              <w:t xml:space="preserve">Sterowanie i analiza przy wykorzystaniu </w:t>
            </w:r>
            <w:r w:rsidR="006961A1">
              <w:rPr>
                <w:rFonts w:cs="Arial"/>
                <w:sz w:val="18"/>
                <w:szCs w:val="18"/>
              </w:rPr>
              <w:t xml:space="preserve">komputera wbudowanego w aparat </w:t>
            </w:r>
            <w:r w:rsidRPr="007B7162">
              <w:rPr>
                <w:rFonts w:cs="Arial"/>
                <w:sz w:val="18"/>
                <w:szCs w:val="18"/>
              </w:rPr>
              <w:t>oraz dotykowego monitora kolorowego min. 15”.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2D1EE3" w:rsidRPr="000B53DD" w:rsidRDefault="007B7162" w:rsidP="00FF00C3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Pomiar uruchamiany automatycznie po włożeniu do systemu dedykowanej kasety testowej oraz probówki z krwią pacjenta bezpośrednio po pobraniu bez konieczności wstępnej inkubacji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2D1EE3" w:rsidRPr="000B53DD" w:rsidRDefault="007B7162" w:rsidP="00FF00C3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Praca aparatu sterowana programowo: pobieranie, odmierzanie i mieszanie próbek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2D1EE3" w:rsidRPr="000B53DD" w:rsidRDefault="007B7162" w:rsidP="00FF00C3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Automatyczna detekcja próbki ze zastosowaniem diody laserowej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2D1EE3" w:rsidRPr="000B53DD" w:rsidRDefault="007B7162" w:rsidP="00EB37FE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 xml:space="preserve">Aspiracja krwi </w:t>
            </w:r>
            <w:proofErr w:type="gramStart"/>
            <w:r w:rsidRPr="007B7162">
              <w:rPr>
                <w:sz w:val="18"/>
                <w:szCs w:val="18"/>
              </w:rPr>
              <w:t>bezpośrednio  z</w:t>
            </w:r>
            <w:proofErr w:type="gramEnd"/>
            <w:r w:rsidRPr="007B7162">
              <w:rPr>
                <w:sz w:val="18"/>
                <w:szCs w:val="18"/>
              </w:rPr>
              <w:t xml:space="preserve"> probówki systemu zamkniętego bez konieczności jej otwierania i nakrapiania materiału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2D1EE3" w:rsidRPr="000B53DD" w:rsidRDefault="007B7162" w:rsidP="00EB37FE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Optycz</w:t>
            </w:r>
            <w:r w:rsidR="00BE2348">
              <w:rPr>
                <w:sz w:val="18"/>
                <w:szCs w:val="18"/>
              </w:rPr>
              <w:t xml:space="preserve">no-mechaniczny system detekcji </w:t>
            </w:r>
            <w:r w:rsidRPr="007B7162">
              <w:rPr>
                <w:sz w:val="18"/>
                <w:szCs w:val="18"/>
              </w:rPr>
              <w:t>powstawania skrzepu wysoce odporny na wstrząsy i wibracje mechaniczne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2D1EE3" w:rsidRPr="003074B0" w:rsidRDefault="007B7162" w:rsidP="000B53DD">
            <w:pPr>
              <w:rPr>
                <w:rFonts w:cs="Arial"/>
                <w:sz w:val="18"/>
                <w:szCs w:val="18"/>
              </w:rPr>
            </w:pPr>
            <w:r w:rsidRPr="007B7162">
              <w:rPr>
                <w:rFonts w:cs="Arial"/>
                <w:sz w:val="18"/>
                <w:szCs w:val="18"/>
              </w:rPr>
              <w:t>Badania z wykorzystaniem krwi pełnej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2D1EE3" w:rsidRPr="00E324F1" w:rsidRDefault="007B7162" w:rsidP="00FF00C3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Objętość próbki potrzebna dla jednego pomiaru nie większa niż 3 ml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2D1EE3" w:rsidRPr="00E324F1" w:rsidRDefault="007B7162" w:rsidP="00FF00C3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Gotowe do użycia odczynniki ( odporne na obecność heparyny) dostarczane w dedykowanych kartridżach przechowywanych w temperaturze pokojowej.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2D1EE3" w:rsidRPr="00E324F1" w:rsidRDefault="007B7162" w:rsidP="00BA7E90">
            <w:pPr>
              <w:rPr>
                <w:sz w:val="18"/>
                <w:szCs w:val="18"/>
              </w:rPr>
            </w:pPr>
            <w:r w:rsidRPr="007B7162">
              <w:rPr>
                <w:sz w:val="18"/>
                <w:szCs w:val="18"/>
              </w:rPr>
              <w:t>Niezależne 4 kanały pomiarowe we wnętrzu analizatora</w:t>
            </w:r>
          </w:p>
        </w:tc>
        <w:tc>
          <w:tcPr>
            <w:tcW w:w="1417" w:type="dxa"/>
          </w:tcPr>
          <w:p w:rsidR="002D1EE3" w:rsidRPr="004937E2" w:rsidRDefault="007B716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2D1EE3" w:rsidRPr="00FF00C3" w:rsidRDefault="007B7162" w:rsidP="00BA7E90">
            <w:pPr>
              <w:rPr>
                <w:rFonts w:cs="Arial"/>
                <w:sz w:val="18"/>
                <w:szCs w:val="18"/>
              </w:rPr>
            </w:pPr>
            <w:r w:rsidRPr="007B7162">
              <w:rPr>
                <w:rFonts w:cs="Arial"/>
                <w:sz w:val="18"/>
                <w:szCs w:val="18"/>
              </w:rPr>
              <w:t xml:space="preserve">Wyświetlanie na ekranie informacji kierujących </w:t>
            </w:r>
            <w:r w:rsidRPr="007B7162">
              <w:rPr>
                <w:rFonts w:cs="Arial"/>
                <w:sz w:val="18"/>
                <w:szCs w:val="18"/>
              </w:rPr>
              <w:lastRenderedPageBreak/>
              <w:t>postępowaniem użytkownika podczas przygotowywania badania</w:t>
            </w:r>
          </w:p>
        </w:tc>
        <w:tc>
          <w:tcPr>
            <w:tcW w:w="1417" w:type="dxa"/>
          </w:tcPr>
          <w:p w:rsidR="002D1EE3" w:rsidRPr="004937E2" w:rsidRDefault="007B7162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962" w:type="dxa"/>
          </w:tcPr>
          <w:p w:rsidR="002D1EE3" w:rsidRPr="00FF00C3" w:rsidRDefault="007B7162" w:rsidP="00BA7E90">
            <w:pPr>
              <w:rPr>
                <w:rFonts w:cs="Arial"/>
                <w:sz w:val="18"/>
                <w:szCs w:val="18"/>
              </w:rPr>
            </w:pPr>
            <w:r w:rsidRPr="007B7162">
              <w:rPr>
                <w:rFonts w:cs="Arial"/>
                <w:sz w:val="18"/>
                <w:szCs w:val="18"/>
              </w:rPr>
              <w:t>Zasilanie 230 VAC ±10%, 50Hz</w:t>
            </w:r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962" w:type="dxa"/>
          </w:tcPr>
          <w:p w:rsidR="002D1EE3" w:rsidRPr="00404F8A" w:rsidRDefault="00404F8A" w:rsidP="003074B0">
            <w:pPr>
              <w:rPr>
                <w:rFonts w:cs="Arial"/>
                <w:b/>
                <w:sz w:val="18"/>
                <w:szCs w:val="18"/>
              </w:rPr>
            </w:pPr>
            <w:r w:rsidRPr="00404F8A">
              <w:rPr>
                <w:rFonts w:cs="Arial"/>
                <w:b/>
                <w:sz w:val="18"/>
                <w:szCs w:val="18"/>
              </w:rPr>
              <w:t>POMIARY</w:t>
            </w:r>
          </w:p>
        </w:tc>
        <w:tc>
          <w:tcPr>
            <w:tcW w:w="1417" w:type="dxa"/>
          </w:tcPr>
          <w:p w:rsidR="002D1EE3" w:rsidRPr="004937E2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Określenie zaburzeń w układzie krzepnięcia pod wpływem aktywatora działającego na drogę zewnątrzpochodną i wewnątrzpochodną kaskady krzepnięcia.</w:t>
            </w:r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Określenie zaburzeń krzepnięcia u pacjentów, którym podawana była heparyna (przez wyeliminowanie działania heparyny)</w:t>
            </w:r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Określenie niedoboru fibrynogenu lub zaburzeń w polimeryzacji fibryny</w:t>
            </w:r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2D1EE3" w:rsidRPr="00404F8A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 xml:space="preserve">Test specyficzny mający na celu wykrycie bądź wykluczenie </w:t>
            </w:r>
            <w:proofErr w:type="spellStart"/>
            <w:r w:rsidRPr="00404F8A">
              <w:rPr>
                <w:rFonts w:cs="Arial"/>
                <w:sz w:val="18"/>
                <w:szCs w:val="18"/>
              </w:rPr>
              <w:t>hyperfibrynolizy</w:t>
            </w:r>
            <w:proofErr w:type="spellEnd"/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2D1EE3" w:rsidRPr="00404F8A" w:rsidRDefault="00404F8A" w:rsidP="003074B0">
            <w:pPr>
              <w:rPr>
                <w:rFonts w:cs="Arial"/>
                <w:b/>
                <w:sz w:val="18"/>
                <w:szCs w:val="18"/>
              </w:rPr>
            </w:pPr>
            <w:r w:rsidRPr="00404F8A">
              <w:rPr>
                <w:rFonts w:cs="Arial"/>
                <w:b/>
                <w:sz w:val="18"/>
                <w:szCs w:val="18"/>
              </w:rPr>
              <w:t>WYNIKI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Uzyskanie obrazu pełnej hemostazy w czasie nie dłuższym niż 15 minut od zaaplikowania próbki do aparatu – umożliwiające rozróżnienie pomiędzy krwawieniem z przyczyn chirurgicznych a krwawieniem związanym ze zaburzeniami układu krzepnięcia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Możliwość obserwacji i kontroli pomiarów na ekranie monitora w czasie rzeczywistym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Automatyczne zaznaczanie na ekranie wyników pomiarowych wykraczających poza zakres norm umożliwiające określenie zaburzeń w układzie krzepnięcia (flagowanie wyników patologicznych)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 xml:space="preserve">Prezentacja </w:t>
            </w:r>
            <w:proofErr w:type="spellStart"/>
            <w:r w:rsidRPr="00404F8A">
              <w:rPr>
                <w:rFonts w:cs="Arial"/>
                <w:sz w:val="18"/>
                <w:szCs w:val="18"/>
              </w:rPr>
              <w:t>tromboelastogramu</w:t>
            </w:r>
            <w:proofErr w:type="spellEnd"/>
            <w:r w:rsidRPr="00404F8A">
              <w:rPr>
                <w:rFonts w:cs="Arial"/>
                <w:sz w:val="18"/>
                <w:szCs w:val="18"/>
              </w:rPr>
              <w:t xml:space="preserve"> pacjenta w odniesieniu do standardowego </w:t>
            </w:r>
            <w:proofErr w:type="spellStart"/>
            <w:r w:rsidRPr="00404F8A">
              <w:rPr>
                <w:rFonts w:cs="Arial"/>
                <w:sz w:val="18"/>
                <w:szCs w:val="18"/>
              </w:rPr>
              <w:t>tromboelastogramu</w:t>
            </w:r>
            <w:proofErr w:type="spellEnd"/>
            <w:r w:rsidRPr="00404F8A">
              <w:rPr>
                <w:rFonts w:cs="Arial"/>
                <w:sz w:val="18"/>
                <w:szCs w:val="18"/>
              </w:rPr>
              <w:t xml:space="preserve"> jak i do wykonanych wcześniej badań tego pacjenta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Możliwość wydruku wyniku w każdym momencie badania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Rozbudowana baza danych wykonanych badań umożliwiająca przetwarzanie zarówno danych alfanumerycznych, jak i graficznych dla celów dokumentacji i publikacji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Możliwość archiwizacji bazy danych i poszczególnych wyników na nośnikach zewnętrznych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Możliwość dostosowania aparatu do działania w sieci i wysłania wyników na wskazany dysk sieciowy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2D1EE3" w:rsidRPr="00404F8A" w:rsidRDefault="00404F8A" w:rsidP="00246ED1">
            <w:pPr>
              <w:rPr>
                <w:rFonts w:cs="Arial"/>
                <w:b/>
                <w:sz w:val="18"/>
                <w:szCs w:val="18"/>
              </w:rPr>
            </w:pPr>
            <w:proofErr w:type="gramStart"/>
            <w:r w:rsidRPr="00404F8A">
              <w:rPr>
                <w:rFonts w:cs="Arial"/>
                <w:b/>
                <w:sz w:val="18"/>
                <w:szCs w:val="18"/>
              </w:rPr>
              <w:t>KONTROLA JAKOŚCI</w:t>
            </w:r>
            <w:proofErr w:type="gramEnd"/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2D1EE3" w:rsidRPr="00404F8A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>Ciągła, automatyczna kontrola parametrów mechanicznych i temperaturowych urządzenia</w:t>
            </w:r>
          </w:p>
        </w:tc>
        <w:tc>
          <w:tcPr>
            <w:tcW w:w="1417" w:type="dxa"/>
          </w:tcPr>
          <w:p w:rsidR="002D1EE3" w:rsidRDefault="00404F8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D1EE3" w:rsidRPr="0060089A" w:rsidTr="00EB37FE">
        <w:trPr>
          <w:trHeight w:val="284"/>
        </w:trPr>
        <w:tc>
          <w:tcPr>
            <w:tcW w:w="675" w:type="dxa"/>
          </w:tcPr>
          <w:p w:rsidR="002D1EE3" w:rsidRPr="004937E2" w:rsidRDefault="002D1EE3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2D1EE3" w:rsidRPr="003074B0" w:rsidRDefault="00404F8A" w:rsidP="003074B0">
            <w:pPr>
              <w:rPr>
                <w:rFonts w:cs="Arial"/>
                <w:sz w:val="18"/>
                <w:szCs w:val="18"/>
              </w:rPr>
            </w:pPr>
            <w:r w:rsidRPr="00404F8A">
              <w:rPr>
                <w:rFonts w:cs="Arial"/>
                <w:sz w:val="18"/>
                <w:szCs w:val="18"/>
              </w:rPr>
              <w:t xml:space="preserve">Elektroniczna </w:t>
            </w:r>
            <w:proofErr w:type="spellStart"/>
            <w:r w:rsidRPr="00404F8A">
              <w:rPr>
                <w:rFonts w:cs="Arial"/>
                <w:sz w:val="18"/>
                <w:szCs w:val="18"/>
              </w:rPr>
              <w:t>autokalibracja</w:t>
            </w:r>
            <w:proofErr w:type="spellEnd"/>
            <w:r w:rsidRPr="00404F8A">
              <w:rPr>
                <w:rFonts w:cs="Arial"/>
                <w:sz w:val="18"/>
                <w:szCs w:val="18"/>
              </w:rPr>
              <w:t xml:space="preserve"> i kontrola urządzenia przy użyciu </w:t>
            </w:r>
            <w:proofErr w:type="spellStart"/>
            <w:r w:rsidRPr="00404F8A">
              <w:rPr>
                <w:rFonts w:cs="Arial"/>
                <w:sz w:val="18"/>
                <w:szCs w:val="18"/>
              </w:rPr>
              <w:t>kartidża</w:t>
            </w:r>
            <w:proofErr w:type="spellEnd"/>
            <w:r w:rsidRPr="00404F8A">
              <w:rPr>
                <w:rFonts w:cs="Arial"/>
                <w:sz w:val="18"/>
                <w:szCs w:val="18"/>
              </w:rPr>
              <w:t xml:space="preserve"> QC oraz dwa poziomy kontroli tradycyjnej na bazie ludzkiego osocza</w:t>
            </w:r>
          </w:p>
        </w:tc>
        <w:tc>
          <w:tcPr>
            <w:tcW w:w="1417" w:type="dxa"/>
          </w:tcPr>
          <w:p w:rsidR="002D1EE3" w:rsidRDefault="002D1EE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2D1EE3" w:rsidRPr="004937E2" w:rsidRDefault="002D1EE3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72264F">
        <w:trPr>
          <w:trHeight w:val="284"/>
        </w:trPr>
        <w:tc>
          <w:tcPr>
            <w:tcW w:w="675" w:type="dxa"/>
          </w:tcPr>
          <w:p w:rsidR="00404F8A" w:rsidRPr="004937E2" w:rsidRDefault="00404F8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72264F">
        <w:trPr>
          <w:trHeight w:val="284"/>
        </w:trPr>
        <w:tc>
          <w:tcPr>
            <w:tcW w:w="675" w:type="dxa"/>
          </w:tcPr>
          <w:p w:rsidR="00404F8A" w:rsidRPr="004937E2" w:rsidRDefault="00404F8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B6CD1" w:rsidRPr="0060089A" w:rsidTr="0072264F">
        <w:trPr>
          <w:trHeight w:val="284"/>
        </w:trPr>
        <w:tc>
          <w:tcPr>
            <w:tcW w:w="675" w:type="dxa"/>
          </w:tcPr>
          <w:p w:rsidR="00BB6CD1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BB6CD1" w:rsidRPr="00BB6CD1" w:rsidRDefault="00BB6CD1" w:rsidP="00BB6CD1">
            <w:pPr>
              <w:rPr>
                <w:sz w:val="18"/>
                <w:szCs w:val="18"/>
              </w:rPr>
            </w:pPr>
            <w:r w:rsidRPr="00BB6CD1">
              <w:rPr>
                <w:sz w:val="18"/>
                <w:szCs w:val="18"/>
              </w:rPr>
              <w:t>Dostarczone urządzenie posiada możliwość integracji z systemem HIS lub LIS wykorzystywanym przez Zamawiającego</w:t>
            </w:r>
          </w:p>
        </w:tc>
        <w:tc>
          <w:tcPr>
            <w:tcW w:w="1417" w:type="dxa"/>
            <w:vAlign w:val="center"/>
          </w:tcPr>
          <w:p w:rsidR="00BB6CD1" w:rsidRPr="004937E2" w:rsidRDefault="00BB6CD1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BB6CD1" w:rsidRPr="004937E2" w:rsidRDefault="00BB6CD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72264F">
        <w:trPr>
          <w:trHeight w:val="284"/>
        </w:trPr>
        <w:tc>
          <w:tcPr>
            <w:tcW w:w="675" w:type="dxa"/>
          </w:tcPr>
          <w:p w:rsidR="00404F8A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44,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F42A4D">
        <w:trPr>
          <w:trHeight w:val="284"/>
        </w:trPr>
        <w:tc>
          <w:tcPr>
            <w:tcW w:w="675" w:type="dxa"/>
          </w:tcPr>
          <w:p w:rsidR="00404F8A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45,</w:t>
            </w:r>
            <w:r w:rsidR="00404F8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F42A4D">
        <w:trPr>
          <w:trHeight w:val="284"/>
        </w:trPr>
        <w:tc>
          <w:tcPr>
            <w:tcW w:w="675" w:type="dxa"/>
          </w:tcPr>
          <w:p w:rsidR="00404F8A" w:rsidRPr="004937E2" w:rsidRDefault="00404F8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6CD1">
              <w:rPr>
                <w:rFonts w:cs="Arial"/>
                <w:sz w:val="18"/>
                <w:szCs w:val="18"/>
              </w:rPr>
              <w:t>6,</w:t>
            </w:r>
          </w:p>
        </w:tc>
        <w:tc>
          <w:tcPr>
            <w:tcW w:w="4962" w:type="dxa"/>
          </w:tcPr>
          <w:p w:rsidR="00404F8A" w:rsidRPr="00AC17DF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404F8A" w:rsidRPr="00504FA1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="006961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961A1">
              <w:rPr>
                <w:rFonts w:cs="Arial"/>
                <w:sz w:val="18"/>
                <w:szCs w:val="18"/>
              </w:rPr>
              <w:t>pkt.</w:t>
            </w:r>
            <w:r w:rsidRPr="00504FA1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</w:t>
            </w:r>
            <w:r w:rsidRPr="00504FA1">
              <w:rPr>
                <w:rFonts w:cs="Arial"/>
                <w:sz w:val="18"/>
                <w:szCs w:val="18"/>
              </w:rPr>
              <w:t>0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F42A4D">
        <w:trPr>
          <w:trHeight w:val="284"/>
        </w:trPr>
        <w:tc>
          <w:tcPr>
            <w:tcW w:w="675" w:type="dxa"/>
          </w:tcPr>
          <w:p w:rsidR="00404F8A" w:rsidRPr="004937E2" w:rsidRDefault="00404F8A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6CD1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F42A4D">
        <w:trPr>
          <w:trHeight w:val="284"/>
        </w:trPr>
        <w:tc>
          <w:tcPr>
            <w:tcW w:w="675" w:type="dxa"/>
          </w:tcPr>
          <w:p w:rsidR="00404F8A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  <w:r w:rsidR="00404F8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- robociznę</w:t>
            </w:r>
          </w:p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04F8A" w:rsidRPr="0060089A" w:rsidTr="00F42A4D">
        <w:trPr>
          <w:trHeight w:val="284"/>
        </w:trPr>
        <w:tc>
          <w:tcPr>
            <w:tcW w:w="675" w:type="dxa"/>
          </w:tcPr>
          <w:p w:rsidR="00404F8A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49</w:t>
            </w:r>
            <w:r w:rsidR="00404F8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404F8A" w:rsidRPr="004937E2" w:rsidRDefault="009E4229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A95954">
              <w:rPr>
                <w:rFonts w:cs="Arial"/>
                <w:sz w:val="18"/>
                <w:szCs w:val="18"/>
              </w:rPr>
              <w:t>W okresie gwarancji Wykonawca zapewni przegląd serwisowy zgodnie z zaleceniem producenta, zakończony wpisem do paszportu technicznego i protokołem wykonania przeglądu.</w:t>
            </w:r>
          </w:p>
        </w:tc>
        <w:tc>
          <w:tcPr>
            <w:tcW w:w="1417" w:type="dxa"/>
            <w:vAlign w:val="center"/>
          </w:tcPr>
          <w:p w:rsidR="00404F8A" w:rsidRPr="004937E2" w:rsidRDefault="00404F8A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04F8A" w:rsidRPr="004937E2" w:rsidRDefault="00404F8A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5D7CF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6CD1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5D7CFE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6CD1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5D7CFE" w:rsidRPr="0060089A" w:rsidTr="00E81CD6">
        <w:trPr>
          <w:trHeight w:val="284"/>
        </w:trPr>
        <w:tc>
          <w:tcPr>
            <w:tcW w:w="675" w:type="dxa"/>
          </w:tcPr>
          <w:p w:rsidR="005D7CFE" w:rsidRPr="004937E2" w:rsidRDefault="00BB6CD1" w:rsidP="000E3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5D7CFE" w:rsidRPr="004937E2" w:rsidRDefault="005D7CFE" w:rsidP="00562B8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5D7CFE" w:rsidRPr="004937E2" w:rsidRDefault="005D7C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>Wymogiem jest, aby Wykonawca zaofe</w:t>
      </w:r>
      <w:r w:rsidR="00521095">
        <w:rPr>
          <w:rFonts w:cs="Arial"/>
          <w:sz w:val="18"/>
          <w:szCs w:val="18"/>
        </w:rPr>
        <w:t xml:space="preserve">rował urządzenie, o </w:t>
      </w:r>
      <w:proofErr w:type="gramStart"/>
      <w:r w:rsidR="00521095">
        <w:rPr>
          <w:rFonts w:cs="Arial"/>
          <w:sz w:val="18"/>
          <w:szCs w:val="18"/>
        </w:rPr>
        <w:t xml:space="preserve">parametrach </w:t>
      </w:r>
      <w:r w:rsidRPr="0029185B">
        <w:rPr>
          <w:rFonts w:cs="Arial"/>
          <w:sz w:val="18"/>
          <w:szCs w:val="18"/>
        </w:rPr>
        <w:t>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66E6C" w:rsidRPr="00230D39" w:rsidRDefault="00F66E6C" w:rsidP="00F66E6C">
      <w:pPr>
        <w:tabs>
          <w:tab w:val="left" w:pos="5955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  <w:r>
        <w:rPr>
          <w:rFonts w:cs="Arial"/>
          <w:sz w:val="20"/>
        </w:rPr>
        <w:tab/>
        <w:t xml:space="preserve">         ……………………………………………</w:t>
      </w:r>
    </w:p>
    <w:p w:rsidR="00F66E6C" w:rsidRPr="00C94C72" w:rsidRDefault="00F66E6C" w:rsidP="00F66E6C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i/>
          <w:sz w:val="14"/>
          <w:szCs w:val="14"/>
        </w:rPr>
        <w:t xml:space="preserve">(miejscowość, </w:t>
      </w:r>
      <w:proofErr w:type="gramStart"/>
      <w:r w:rsidRPr="00C94C72">
        <w:rPr>
          <w:i/>
          <w:sz w:val="14"/>
          <w:szCs w:val="14"/>
        </w:rPr>
        <w:t>data)</w:t>
      </w:r>
      <w:r w:rsidRPr="00C94C72">
        <w:rPr>
          <w:i/>
          <w:sz w:val="14"/>
          <w:szCs w:val="14"/>
        </w:rPr>
        <w:tab/>
      </w:r>
      <w:r>
        <w:rPr>
          <w:i/>
          <w:sz w:val="16"/>
          <w:szCs w:val="16"/>
        </w:rPr>
        <w:t xml:space="preserve">                                                </w:t>
      </w:r>
      <w:proofErr w:type="gramEnd"/>
      <w:r>
        <w:rPr>
          <w:i/>
          <w:sz w:val="16"/>
          <w:szCs w:val="16"/>
        </w:rPr>
        <w:t xml:space="preserve">                                                        </w:t>
      </w:r>
      <w:r w:rsidRPr="00C94C72">
        <w:rPr>
          <w:i/>
          <w:sz w:val="14"/>
          <w:szCs w:val="14"/>
        </w:rPr>
        <w:t xml:space="preserve">(Dokument należy złożyć </w:t>
      </w:r>
      <w:r w:rsidRPr="00C94C72">
        <w:rPr>
          <w:rStyle w:val="Teksttreci2"/>
          <w:rFonts w:ascii="Arial" w:hAnsi="Arial" w:cs="Arial"/>
          <w:i/>
          <w:sz w:val="14"/>
          <w:szCs w:val="14"/>
        </w:rPr>
        <w:t>w postaci elektronicznej opatrzony</w:t>
      </w:r>
    </w:p>
    <w:p w:rsidR="00F66E6C" w:rsidRPr="00C94C72" w:rsidRDefault="00F66E6C" w:rsidP="00F66E6C">
      <w:pPr>
        <w:pStyle w:val="AKAPIT"/>
        <w:spacing w:before="0" w:line="276" w:lineRule="auto"/>
        <w:rPr>
          <w:rStyle w:val="Teksttreci2"/>
          <w:rFonts w:ascii="Arial" w:hAnsi="Arial" w:cs="Arial"/>
          <w:i/>
          <w:sz w:val="14"/>
          <w:szCs w:val="14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kwalifikowanym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podpisem elektronicznym,</w:t>
      </w:r>
    </w:p>
    <w:p w:rsidR="00F66E6C" w:rsidRPr="00C94C72" w:rsidRDefault="00F66E6C" w:rsidP="00F66E6C">
      <w:pPr>
        <w:pStyle w:val="AKAPIT"/>
        <w:spacing w:before="0" w:line="276" w:lineRule="auto"/>
        <w:rPr>
          <w:rFonts w:eastAsia="Cambria"/>
          <w:i/>
          <w:color w:val="000000"/>
          <w:sz w:val="14"/>
          <w:szCs w:val="14"/>
          <w:lang w:bidi="pl-PL"/>
        </w:rPr>
      </w:pP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Style w:val="Teksttreci2"/>
          <w:rFonts w:ascii="Arial" w:hAnsi="Arial" w:cs="Arial"/>
          <w:i/>
          <w:sz w:val="14"/>
          <w:szCs w:val="14"/>
        </w:rPr>
        <w:t xml:space="preserve">     </w:t>
      </w:r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</w:t>
      </w:r>
      <w:proofErr w:type="gramStart"/>
      <w:r w:rsidRPr="00C94C72">
        <w:rPr>
          <w:rStyle w:val="Teksttreci2"/>
          <w:rFonts w:ascii="Arial" w:hAnsi="Arial" w:cs="Arial"/>
          <w:i/>
          <w:sz w:val="14"/>
          <w:szCs w:val="14"/>
        </w:rPr>
        <w:t>podpisem</w:t>
      </w:r>
      <w:proofErr w:type="gramEnd"/>
      <w:r w:rsidRPr="00C94C72">
        <w:rPr>
          <w:rStyle w:val="Teksttreci2"/>
          <w:rFonts w:ascii="Arial" w:hAnsi="Arial" w:cs="Arial"/>
          <w:i/>
          <w:sz w:val="14"/>
          <w:szCs w:val="14"/>
        </w:rPr>
        <w:t xml:space="preserve"> zaufanym lub podpisem osobistym)</w:t>
      </w:r>
    </w:p>
    <w:p w:rsidR="00D3271F" w:rsidRPr="00661B9D" w:rsidRDefault="00D3271F" w:rsidP="00B72209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00" w:rsidRDefault="002A7200" w:rsidP="000B3492">
      <w:pPr>
        <w:spacing w:after="0"/>
      </w:pPr>
      <w:r>
        <w:separator/>
      </w:r>
    </w:p>
  </w:endnote>
  <w:endnote w:type="continuationSeparator" w:id="0">
    <w:p w:rsidR="002A7200" w:rsidRDefault="002A7200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AB776A">
    <w:pPr>
      <w:ind w:left="2694"/>
      <w:jc w:val="left"/>
      <w:rPr>
        <w:rFonts w:cs="Arial"/>
        <w:sz w:val="16"/>
        <w:szCs w:val="16"/>
      </w:rPr>
    </w:pPr>
  </w:p>
  <w:p w:rsidR="00796199" w:rsidRPr="00E62CAC" w:rsidRDefault="00796199" w:rsidP="00796199">
    <w:pPr>
      <w:spacing w:after="0"/>
      <w:jc w:val="center"/>
      <w:rPr>
        <w:rFonts w:cs="Arial"/>
        <w:bCs/>
        <w:i/>
        <w:color w:val="000000"/>
        <w:sz w:val="20"/>
      </w:rPr>
    </w:pPr>
    <w:r w:rsidRPr="00E62CAC">
      <w:rPr>
        <w:rFonts w:cs="Arial"/>
        <w:bCs/>
        <w:i/>
        <w:color w:val="000000"/>
        <w:sz w:val="20"/>
      </w:rPr>
      <w:t>Nazwa zadania: „Zakup sprzętu i aparatury” – poprzez zakup sprzętu i aparatury dla oddziałów anestezjologii i intensywnej terapii z największą aktywnością donacyjną w 2022 r</w:t>
    </w:r>
    <w:r w:rsidRPr="00E62CAC">
      <w:rPr>
        <w:rFonts w:cs="Arial"/>
        <w:bCs/>
        <w:color w:val="000000"/>
        <w:sz w:val="20"/>
      </w:rPr>
      <w:t>.</w:t>
    </w:r>
  </w:p>
  <w:p w:rsidR="00796199" w:rsidRPr="00160AC9" w:rsidRDefault="00796199" w:rsidP="00796199">
    <w:pPr>
      <w:ind w:left="2694"/>
      <w:jc w:val="left"/>
      <w:rPr>
        <w:rFonts w:cs="Arial"/>
        <w:sz w:val="16"/>
        <w:szCs w:val="16"/>
      </w:rPr>
    </w:pPr>
  </w:p>
  <w:p w:rsidR="00FF00C3" w:rsidRPr="00160AC9" w:rsidRDefault="00FF00C3" w:rsidP="00500DD2">
    <w:pPr>
      <w:ind w:left="2694"/>
      <w:jc w:val="left"/>
      <w:rPr>
        <w:rFonts w:cs="Arial"/>
        <w:sz w:val="16"/>
        <w:szCs w:val="16"/>
      </w:rPr>
    </w:pPr>
  </w:p>
  <w:p w:rsidR="00FF00C3" w:rsidRPr="00CE62AC" w:rsidRDefault="00FF00C3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00" w:rsidRDefault="002A7200" w:rsidP="000B3492">
      <w:pPr>
        <w:spacing w:after="0"/>
      </w:pPr>
      <w:r>
        <w:separator/>
      </w:r>
    </w:p>
  </w:footnote>
  <w:footnote w:type="continuationSeparator" w:id="0">
    <w:p w:rsidR="002A7200" w:rsidRDefault="002A7200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950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C3" w:rsidRDefault="00FF00C3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99" w:rsidRPr="003600E7" w:rsidRDefault="00796199" w:rsidP="00796199">
    <w:pPr>
      <w:jc w:val="center"/>
      <w:rPr>
        <w:rFonts w:cs="Arial"/>
        <w:b/>
        <w:i/>
        <w:sz w:val="20"/>
      </w:rPr>
    </w:pPr>
    <w:r w:rsidRPr="003600E7">
      <w:rPr>
        <w:rFonts w:cs="Arial"/>
        <w:b/>
        <w:i/>
        <w:sz w:val="20"/>
      </w:rPr>
      <w:t>Zakup sprzętu i aparatury medycznej dla Oddziału Intensywnej Terapii i Anestezjologii przy SPZZOZ w Gryficach</w:t>
    </w:r>
  </w:p>
  <w:p w:rsidR="00796199" w:rsidRPr="003669C6" w:rsidRDefault="00796199" w:rsidP="00796199">
    <w:pPr>
      <w:pStyle w:val="Nagwek"/>
      <w:jc w:val="center"/>
      <w:rPr>
        <w:i/>
        <w:sz w:val="20"/>
      </w:rPr>
    </w:pPr>
    <w:r w:rsidRPr="003669C6">
      <w:rPr>
        <w:i/>
        <w:sz w:val="20"/>
      </w:rPr>
      <w:t xml:space="preserve">Znak sprawy </w:t>
    </w:r>
    <w:r w:rsidRPr="003669C6">
      <w:rPr>
        <w:b/>
        <w:i/>
        <w:sz w:val="20"/>
      </w:rPr>
      <w:t>49/23</w:t>
    </w:r>
  </w:p>
  <w:p w:rsidR="00FF00C3" w:rsidRDefault="00FF00C3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311FB"/>
    <w:rsid w:val="00046F71"/>
    <w:rsid w:val="000714E1"/>
    <w:rsid w:val="00083BF0"/>
    <w:rsid w:val="000B3492"/>
    <w:rsid w:val="000B4126"/>
    <w:rsid w:val="000B4AD1"/>
    <w:rsid w:val="000B53DD"/>
    <w:rsid w:val="000C55D2"/>
    <w:rsid w:val="000E1409"/>
    <w:rsid w:val="000E7024"/>
    <w:rsid w:val="00103F3F"/>
    <w:rsid w:val="0011151D"/>
    <w:rsid w:val="0011207C"/>
    <w:rsid w:val="00114B00"/>
    <w:rsid w:val="00131146"/>
    <w:rsid w:val="001343A5"/>
    <w:rsid w:val="00145EAC"/>
    <w:rsid w:val="001501A4"/>
    <w:rsid w:val="001537C6"/>
    <w:rsid w:val="00175C8E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46ED1"/>
    <w:rsid w:val="00252F1B"/>
    <w:rsid w:val="002603C3"/>
    <w:rsid w:val="002718B7"/>
    <w:rsid w:val="00284073"/>
    <w:rsid w:val="00292544"/>
    <w:rsid w:val="002933EE"/>
    <w:rsid w:val="002A217A"/>
    <w:rsid w:val="002A7200"/>
    <w:rsid w:val="002B0E60"/>
    <w:rsid w:val="002B5AF2"/>
    <w:rsid w:val="002C2B9F"/>
    <w:rsid w:val="002D1EE3"/>
    <w:rsid w:val="002E0DA6"/>
    <w:rsid w:val="002E4888"/>
    <w:rsid w:val="00303E5E"/>
    <w:rsid w:val="00306550"/>
    <w:rsid w:val="003074B0"/>
    <w:rsid w:val="00316B7F"/>
    <w:rsid w:val="00342501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04F8A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65156"/>
    <w:rsid w:val="004723CA"/>
    <w:rsid w:val="004730FF"/>
    <w:rsid w:val="004813D7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15DB8"/>
    <w:rsid w:val="00521095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A5930"/>
    <w:rsid w:val="005B35C6"/>
    <w:rsid w:val="005B4D16"/>
    <w:rsid w:val="005B618D"/>
    <w:rsid w:val="005C4820"/>
    <w:rsid w:val="005D4C44"/>
    <w:rsid w:val="005D7CFE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0BA1"/>
    <w:rsid w:val="00683B85"/>
    <w:rsid w:val="00692230"/>
    <w:rsid w:val="006961A1"/>
    <w:rsid w:val="006A4EF4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23AA6"/>
    <w:rsid w:val="00730429"/>
    <w:rsid w:val="0073572E"/>
    <w:rsid w:val="00737EA4"/>
    <w:rsid w:val="00740F9D"/>
    <w:rsid w:val="0075169F"/>
    <w:rsid w:val="0075567A"/>
    <w:rsid w:val="00766F16"/>
    <w:rsid w:val="00771D1D"/>
    <w:rsid w:val="00777326"/>
    <w:rsid w:val="00796199"/>
    <w:rsid w:val="007A205D"/>
    <w:rsid w:val="007B6D2A"/>
    <w:rsid w:val="007B6FDC"/>
    <w:rsid w:val="007B7162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9280D"/>
    <w:rsid w:val="0089725A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27793"/>
    <w:rsid w:val="009374BD"/>
    <w:rsid w:val="00940C01"/>
    <w:rsid w:val="0095093C"/>
    <w:rsid w:val="00953E23"/>
    <w:rsid w:val="009A0489"/>
    <w:rsid w:val="009A4114"/>
    <w:rsid w:val="009B0D1D"/>
    <w:rsid w:val="009B7E29"/>
    <w:rsid w:val="009C195D"/>
    <w:rsid w:val="009D5378"/>
    <w:rsid w:val="009E4229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5DF8"/>
    <w:rsid w:val="00A369D8"/>
    <w:rsid w:val="00A52CBD"/>
    <w:rsid w:val="00A5477B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1692C"/>
    <w:rsid w:val="00B24ED5"/>
    <w:rsid w:val="00B26FCC"/>
    <w:rsid w:val="00B2722B"/>
    <w:rsid w:val="00B31E2B"/>
    <w:rsid w:val="00B35939"/>
    <w:rsid w:val="00B373FA"/>
    <w:rsid w:val="00B41271"/>
    <w:rsid w:val="00B4428D"/>
    <w:rsid w:val="00B54D6A"/>
    <w:rsid w:val="00B5767C"/>
    <w:rsid w:val="00B72209"/>
    <w:rsid w:val="00B76D6C"/>
    <w:rsid w:val="00B946C0"/>
    <w:rsid w:val="00B96D50"/>
    <w:rsid w:val="00B974CC"/>
    <w:rsid w:val="00B97C04"/>
    <w:rsid w:val="00BA7E90"/>
    <w:rsid w:val="00BB3942"/>
    <w:rsid w:val="00BB68E1"/>
    <w:rsid w:val="00BB6CD1"/>
    <w:rsid w:val="00BD0D88"/>
    <w:rsid w:val="00BD2943"/>
    <w:rsid w:val="00BD4EF8"/>
    <w:rsid w:val="00BE2348"/>
    <w:rsid w:val="00BE351C"/>
    <w:rsid w:val="00BF0D41"/>
    <w:rsid w:val="00BF554F"/>
    <w:rsid w:val="00BF6BF8"/>
    <w:rsid w:val="00C05A16"/>
    <w:rsid w:val="00C07467"/>
    <w:rsid w:val="00C30AE5"/>
    <w:rsid w:val="00C437C3"/>
    <w:rsid w:val="00C54312"/>
    <w:rsid w:val="00C54883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03F38"/>
    <w:rsid w:val="00D3271F"/>
    <w:rsid w:val="00D33DE1"/>
    <w:rsid w:val="00D33E8A"/>
    <w:rsid w:val="00D3675E"/>
    <w:rsid w:val="00D36891"/>
    <w:rsid w:val="00D52E2F"/>
    <w:rsid w:val="00D56111"/>
    <w:rsid w:val="00D6515F"/>
    <w:rsid w:val="00D74346"/>
    <w:rsid w:val="00D8457F"/>
    <w:rsid w:val="00D87C4E"/>
    <w:rsid w:val="00D90192"/>
    <w:rsid w:val="00D92FC1"/>
    <w:rsid w:val="00DC55BE"/>
    <w:rsid w:val="00DE055D"/>
    <w:rsid w:val="00DE3119"/>
    <w:rsid w:val="00E108AE"/>
    <w:rsid w:val="00E27753"/>
    <w:rsid w:val="00E30F45"/>
    <w:rsid w:val="00E324F1"/>
    <w:rsid w:val="00E32FA8"/>
    <w:rsid w:val="00E37C9D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66E6C"/>
    <w:rsid w:val="00F73708"/>
    <w:rsid w:val="00F82EF8"/>
    <w:rsid w:val="00F87878"/>
    <w:rsid w:val="00FD5C71"/>
    <w:rsid w:val="00FF00C3"/>
    <w:rsid w:val="00FF09D8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F66E6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14</cp:revision>
  <cp:lastPrinted>2011-07-18T06:15:00Z</cp:lastPrinted>
  <dcterms:created xsi:type="dcterms:W3CDTF">2023-08-18T05:42:00Z</dcterms:created>
  <dcterms:modified xsi:type="dcterms:W3CDTF">2023-08-24T12:45:00Z</dcterms:modified>
</cp:coreProperties>
</file>