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77777777" w:rsidR="00A643CD" w:rsidRPr="00CF0C16" w:rsidRDefault="00A643CD" w:rsidP="00CF0C16">
      <w:pPr>
        <w:spacing w:after="0" w:line="264" w:lineRule="auto"/>
        <w:rPr>
          <w:rFonts w:asciiTheme="majorHAnsi" w:hAnsiTheme="majorHAnsi" w:cstheme="majorHAnsi"/>
          <w:b/>
          <w:bCs/>
          <w:sz w:val="28"/>
          <w:szCs w:val="28"/>
        </w:rPr>
      </w:pPr>
    </w:p>
    <w:p w14:paraId="1467FDC3" w14:textId="77777777" w:rsidR="000E7E4D" w:rsidRDefault="000E7E4D" w:rsidP="000E7E4D">
      <w:pPr>
        <w:spacing w:after="0" w:line="264" w:lineRule="auto"/>
        <w:jc w:val="center"/>
        <w:rPr>
          <w:rFonts w:asciiTheme="majorHAnsi" w:hAnsiTheme="majorHAnsi" w:cstheme="majorHAnsi"/>
          <w:sz w:val="28"/>
          <w:szCs w:val="28"/>
        </w:rPr>
      </w:pPr>
    </w:p>
    <w:p w14:paraId="6F6DCF9C" w14:textId="6BEA3E61" w:rsidR="009D4850" w:rsidRP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0E7E4D">
      <w:pPr>
        <w:spacing w:after="0" w:line="264" w:lineRule="auto"/>
        <w:jc w:val="center"/>
        <w:rPr>
          <w:rFonts w:asciiTheme="majorHAnsi" w:hAnsiTheme="majorHAnsi" w:cstheme="majorHAnsi"/>
          <w:sz w:val="28"/>
          <w:szCs w:val="28"/>
        </w:rPr>
      </w:pPr>
    </w:p>
    <w:p w14:paraId="0109B17A" w14:textId="77777777" w:rsidR="000E7E4D" w:rsidRDefault="000E7E4D" w:rsidP="000E7E4D">
      <w:pPr>
        <w:spacing w:after="0" w:line="264" w:lineRule="auto"/>
        <w:jc w:val="center"/>
        <w:rPr>
          <w:rFonts w:asciiTheme="majorHAnsi" w:hAnsiTheme="majorHAnsi" w:cstheme="majorHAnsi"/>
          <w:sz w:val="28"/>
          <w:szCs w:val="28"/>
        </w:rPr>
      </w:pPr>
    </w:p>
    <w:p w14:paraId="6859D14A" w14:textId="4D98FC09" w:rsid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p>
    <w:bookmarkEnd w:id="1"/>
    <w:p w14:paraId="45DC6749" w14:textId="6F20C091" w:rsidR="00521ECC" w:rsidRPr="00A643CD" w:rsidRDefault="007C32A9" w:rsidP="000E7E4D">
      <w:pPr>
        <w:spacing w:after="0" w:line="264" w:lineRule="auto"/>
        <w:jc w:val="center"/>
        <w:rPr>
          <w:rFonts w:asciiTheme="majorHAnsi" w:hAnsiTheme="majorHAnsi" w:cstheme="majorHAnsi"/>
          <w:sz w:val="28"/>
          <w:szCs w:val="28"/>
        </w:rPr>
      </w:pPr>
      <w:r w:rsidRPr="007C32A9">
        <w:rPr>
          <w:rFonts w:asciiTheme="majorHAnsi" w:hAnsiTheme="majorHAnsi" w:cstheme="majorHAnsi"/>
          <w:sz w:val="28"/>
          <w:szCs w:val="28"/>
        </w:rPr>
        <w:t>„Dostawa energii elektrycznej dla Gminy Kobylin i jej jednostek organizacyjnych na okres od 01.08.2022 r. do 31.07.2024 r.”</w:t>
      </w:r>
    </w:p>
    <w:p w14:paraId="68202194" w14:textId="77777777" w:rsidR="00521ECC" w:rsidRPr="00A643CD" w:rsidRDefault="00521ECC" w:rsidP="000E7E4D">
      <w:pPr>
        <w:spacing w:after="0" w:line="264" w:lineRule="auto"/>
        <w:jc w:val="center"/>
        <w:rPr>
          <w:rFonts w:asciiTheme="majorHAnsi" w:hAnsiTheme="majorHAnsi" w:cstheme="majorHAnsi"/>
          <w:sz w:val="28"/>
          <w:szCs w:val="28"/>
        </w:rPr>
      </w:pPr>
    </w:p>
    <w:p w14:paraId="480D5FF7" w14:textId="77777777" w:rsidR="00521ECC" w:rsidRPr="00A643CD" w:rsidRDefault="00521ECC" w:rsidP="000E7E4D">
      <w:pPr>
        <w:spacing w:after="0" w:line="264" w:lineRule="auto"/>
        <w:jc w:val="center"/>
        <w:rPr>
          <w:rFonts w:asciiTheme="majorHAnsi" w:hAnsiTheme="majorHAnsi" w:cstheme="majorHAnsi"/>
          <w:sz w:val="28"/>
          <w:szCs w:val="28"/>
        </w:rPr>
      </w:pPr>
    </w:p>
    <w:p w14:paraId="169E2FB5" w14:textId="77777777" w:rsidR="000E7E4D" w:rsidRDefault="000E7E4D" w:rsidP="000E7E4D">
      <w:pPr>
        <w:spacing w:after="0" w:line="264" w:lineRule="auto"/>
        <w:jc w:val="center"/>
        <w:rPr>
          <w:rFonts w:asciiTheme="majorHAnsi" w:hAnsiTheme="majorHAnsi" w:cstheme="majorHAnsi"/>
          <w:sz w:val="28"/>
          <w:szCs w:val="28"/>
        </w:rPr>
      </w:pPr>
    </w:p>
    <w:p w14:paraId="5946FAF0" w14:textId="77777777" w:rsidR="000E5B48" w:rsidRDefault="000E5B48" w:rsidP="000E7E4D">
      <w:pPr>
        <w:spacing w:after="0" w:line="264" w:lineRule="auto"/>
        <w:jc w:val="center"/>
        <w:rPr>
          <w:rFonts w:asciiTheme="majorHAnsi" w:hAnsiTheme="majorHAnsi" w:cstheme="majorHAnsi"/>
          <w:sz w:val="28"/>
          <w:szCs w:val="28"/>
        </w:rPr>
      </w:pPr>
    </w:p>
    <w:p w14:paraId="3F447EEA" w14:textId="77777777" w:rsidR="000E5B48" w:rsidRDefault="000E5B48" w:rsidP="000E7E4D">
      <w:pPr>
        <w:spacing w:after="0" w:line="264" w:lineRule="auto"/>
        <w:jc w:val="center"/>
        <w:rPr>
          <w:rFonts w:asciiTheme="majorHAnsi" w:hAnsiTheme="majorHAnsi" w:cstheme="majorHAnsi"/>
          <w:sz w:val="28"/>
          <w:szCs w:val="28"/>
        </w:rPr>
      </w:pPr>
    </w:p>
    <w:p w14:paraId="58606387" w14:textId="77777777" w:rsidR="000E5B48" w:rsidRDefault="000E5B48" w:rsidP="000E7E4D">
      <w:pPr>
        <w:spacing w:after="0" w:line="264" w:lineRule="auto"/>
        <w:jc w:val="center"/>
        <w:rPr>
          <w:rFonts w:asciiTheme="majorHAnsi" w:hAnsiTheme="majorHAnsi" w:cstheme="majorHAnsi"/>
          <w:sz w:val="28"/>
          <w:szCs w:val="28"/>
        </w:rPr>
      </w:pPr>
    </w:p>
    <w:p w14:paraId="2F8FC2F0" w14:textId="41C5B292" w:rsidR="00E85376" w:rsidRPr="00A643CD" w:rsidRDefault="00E85376"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36B734D" w14:textId="77777777" w:rsidR="00B7565A" w:rsidRPr="003F7437" w:rsidRDefault="00B7565A" w:rsidP="000E7E4D">
      <w:pPr>
        <w:spacing w:after="0" w:line="264" w:lineRule="auto"/>
        <w:jc w:val="center"/>
        <w:rPr>
          <w:rFonts w:ascii="Calibri Light" w:hAnsi="Calibri Light" w:cs="Calibri Light"/>
        </w:rPr>
      </w:pPr>
      <w:r w:rsidRPr="003F7437">
        <w:rPr>
          <w:rFonts w:ascii="Calibri Light" w:hAnsi="Calibri Light" w:cs="Calibri Light"/>
        </w:rPr>
        <w:t>Kierownik Zamawiającego</w:t>
      </w:r>
    </w:p>
    <w:p w14:paraId="3C332F28" w14:textId="4BF30CAA" w:rsidR="00B7565A" w:rsidRPr="003F7437" w:rsidRDefault="007C32A9" w:rsidP="000E7E4D">
      <w:pPr>
        <w:spacing w:after="0" w:line="264" w:lineRule="auto"/>
        <w:jc w:val="center"/>
        <w:rPr>
          <w:rFonts w:ascii="Calibri Light" w:hAnsi="Calibri Light" w:cs="Calibri Light"/>
        </w:rPr>
      </w:pPr>
      <w:r w:rsidRPr="007C32A9">
        <w:rPr>
          <w:rFonts w:ascii="Calibri Light" w:hAnsi="Calibri Light" w:cs="Calibri Light"/>
        </w:rPr>
        <w:t>Tomasz Lesiński - Burmistrz Kobylina</w:t>
      </w:r>
    </w:p>
    <w:p w14:paraId="7CB68023" w14:textId="77777777" w:rsidR="00B7565A" w:rsidRPr="003F7437" w:rsidRDefault="00B7565A" w:rsidP="000E7E4D">
      <w:pPr>
        <w:spacing w:after="0" w:line="264" w:lineRule="auto"/>
        <w:jc w:val="center"/>
        <w:rPr>
          <w:rFonts w:ascii="Calibri Light" w:hAnsi="Calibri Light" w:cs="Calibri Light"/>
        </w:rPr>
      </w:pPr>
      <w:r w:rsidRPr="003F7437">
        <w:rPr>
          <w:rFonts w:ascii="Calibri Light" w:hAnsi="Calibri Light" w:cs="Calibri Light"/>
        </w:rPr>
        <w:t>/-/</w:t>
      </w:r>
    </w:p>
    <w:p w14:paraId="005EBF85" w14:textId="082703C3" w:rsidR="00B7565A" w:rsidRPr="002C7356" w:rsidRDefault="007C32A9" w:rsidP="000E7E4D">
      <w:pPr>
        <w:spacing w:after="0" w:line="264" w:lineRule="auto"/>
        <w:jc w:val="center"/>
        <w:rPr>
          <w:rFonts w:ascii="Calibri Light" w:hAnsi="Calibri Light" w:cs="Calibri Light"/>
        </w:rPr>
      </w:pPr>
      <w:r>
        <w:rPr>
          <w:rFonts w:ascii="Calibri Light" w:hAnsi="Calibri Light" w:cs="Calibri Light"/>
        </w:rPr>
        <w:t>Kobylin</w:t>
      </w:r>
      <w:r w:rsidR="00B7565A" w:rsidRPr="003F7437">
        <w:rPr>
          <w:rFonts w:ascii="Calibri Light" w:hAnsi="Calibri Light" w:cs="Calibri Light"/>
        </w:rPr>
        <w:t xml:space="preserve">, dnia </w:t>
      </w:r>
      <w:r w:rsidR="00673A8C">
        <w:rPr>
          <w:rFonts w:ascii="Calibri Light" w:hAnsi="Calibri Light" w:cs="Calibri Light"/>
        </w:rPr>
        <w:t>09.05.</w:t>
      </w:r>
      <w:r w:rsidR="00FA75E3">
        <w:rPr>
          <w:rFonts w:ascii="Calibri Light" w:hAnsi="Calibri Light" w:cs="Calibri Light"/>
        </w:rPr>
        <w:t>2022</w:t>
      </w:r>
      <w:r w:rsidR="00B7565A" w:rsidRPr="003F7437">
        <w:rPr>
          <w:rFonts w:ascii="Calibri Light" w:hAnsi="Calibri Light" w:cs="Calibri Light"/>
        </w:rPr>
        <w:t xml:space="preserve"> r.</w:t>
      </w:r>
    </w:p>
    <w:p w14:paraId="533BA220" w14:textId="77777777" w:rsidR="00537860" w:rsidRPr="00A643CD" w:rsidRDefault="00537860" w:rsidP="000E7E4D">
      <w:pPr>
        <w:spacing w:after="0" w:line="264" w:lineRule="auto"/>
        <w:jc w:val="center"/>
        <w:rPr>
          <w:rFonts w:asciiTheme="majorHAnsi" w:hAnsiTheme="majorHAnsi" w:cstheme="majorHAnsi"/>
          <w:sz w:val="28"/>
          <w:szCs w:val="28"/>
        </w:rPr>
      </w:pPr>
    </w:p>
    <w:p w14:paraId="14C1C4AD" w14:textId="2D016C4E" w:rsidR="00BF28F4" w:rsidRDefault="00BF28F4" w:rsidP="000E7E4D">
      <w:pPr>
        <w:spacing w:after="0" w:line="264" w:lineRule="auto"/>
        <w:jc w:val="both"/>
        <w:rPr>
          <w:rFonts w:asciiTheme="majorHAnsi" w:hAnsiTheme="majorHAnsi" w:cstheme="majorHAnsi"/>
          <w:sz w:val="24"/>
          <w:szCs w:val="24"/>
        </w:rPr>
      </w:pPr>
    </w:p>
    <w:p w14:paraId="2AA4A881" w14:textId="09E1313C" w:rsidR="00DB6EBE" w:rsidRDefault="00DB6EBE" w:rsidP="000E7E4D">
      <w:pPr>
        <w:spacing w:after="0" w:line="264" w:lineRule="auto"/>
        <w:jc w:val="both"/>
        <w:rPr>
          <w:rFonts w:asciiTheme="majorHAnsi" w:hAnsiTheme="majorHAnsi" w:cstheme="majorHAnsi"/>
          <w:sz w:val="24"/>
          <w:szCs w:val="24"/>
        </w:rPr>
      </w:pPr>
    </w:p>
    <w:p w14:paraId="1F2A9281" w14:textId="3F43322F" w:rsidR="00DB6EBE" w:rsidRDefault="00DB6EBE" w:rsidP="000E7E4D">
      <w:pPr>
        <w:spacing w:after="0" w:line="264" w:lineRule="auto"/>
        <w:jc w:val="both"/>
        <w:rPr>
          <w:rFonts w:asciiTheme="majorHAnsi" w:hAnsiTheme="majorHAnsi" w:cstheme="majorHAnsi"/>
          <w:sz w:val="24"/>
          <w:szCs w:val="24"/>
        </w:rPr>
      </w:pPr>
    </w:p>
    <w:p w14:paraId="0FE90E51" w14:textId="7AD6F9B6" w:rsidR="00DB6EBE" w:rsidRDefault="00DB6EBE" w:rsidP="000E7E4D">
      <w:pPr>
        <w:spacing w:after="0" w:line="264" w:lineRule="auto"/>
        <w:jc w:val="both"/>
        <w:rPr>
          <w:rFonts w:asciiTheme="majorHAnsi" w:hAnsiTheme="majorHAnsi" w:cstheme="majorHAnsi"/>
          <w:sz w:val="24"/>
          <w:szCs w:val="24"/>
        </w:rPr>
      </w:pPr>
    </w:p>
    <w:p w14:paraId="2436B57A" w14:textId="747EDDDB" w:rsidR="00DB6EBE" w:rsidRDefault="00DB6EBE" w:rsidP="000E7E4D">
      <w:pPr>
        <w:spacing w:after="0" w:line="264" w:lineRule="auto"/>
        <w:jc w:val="both"/>
        <w:rPr>
          <w:rFonts w:asciiTheme="majorHAnsi" w:hAnsiTheme="majorHAnsi" w:cstheme="majorHAnsi"/>
          <w:sz w:val="24"/>
          <w:szCs w:val="24"/>
        </w:rPr>
      </w:pPr>
    </w:p>
    <w:p w14:paraId="4212075B" w14:textId="48B0FE02" w:rsidR="000E7E4D" w:rsidRDefault="000E7E4D" w:rsidP="000E7E4D">
      <w:pPr>
        <w:spacing w:after="0" w:line="264" w:lineRule="auto"/>
        <w:jc w:val="both"/>
        <w:rPr>
          <w:rFonts w:asciiTheme="majorHAnsi" w:hAnsiTheme="majorHAnsi" w:cstheme="majorHAnsi"/>
          <w:sz w:val="24"/>
          <w:szCs w:val="24"/>
        </w:rPr>
      </w:pPr>
    </w:p>
    <w:p w14:paraId="490D654C" w14:textId="21F3F4E5" w:rsidR="000E7E4D" w:rsidRDefault="000E7E4D" w:rsidP="000E7E4D">
      <w:pPr>
        <w:spacing w:after="0" w:line="264" w:lineRule="auto"/>
        <w:jc w:val="both"/>
        <w:rPr>
          <w:rFonts w:asciiTheme="majorHAnsi" w:hAnsiTheme="majorHAnsi" w:cstheme="majorHAnsi"/>
          <w:sz w:val="24"/>
          <w:szCs w:val="24"/>
        </w:rPr>
      </w:pPr>
    </w:p>
    <w:p w14:paraId="2706B854" w14:textId="47DA3EC4" w:rsidR="000E7E4D" w:rsidRDefault="000E7E4D" w:rsidP="000E7E4D">
      <w:pPr>
        <w:spacing w:after="0" w:line="264" w:lineRule="auto"/>
        <w:jc w:val="both"/>
        <w:rPr>
          <w:rFonts w:asciiTheme="majorHAnsi" w:hAnsiTheme="majorHAnsi" w:cstheme="majorHAnsi"/>
          <w:sz w:val="24"/>
          <w:szCs w:val="24"/>
        </w:rPr>
      </w:pPr>
    </w:p>
    <w:p w14:paraId="1AA6AD49" w14:textId="07529952" w:rsidR="000E7E4D" w:rsidRDefault="000E7E4D" w:rsidP="000E7E4D">
      <w:pPr>
        <w:spacing w:after="0" w:line="264" w:lineRule="auto"/>
        <w:jc w:val="both"/>
        <w:rPr>
          <w:rFonts w:asciiTheme="majorHAnsi" w:hAnsiTheme="majorHAnsi" w:cstheme="majorHAnsi"/>
          <w:sz w:val="24"/>
          <w:szCs w:val="24"/>
        </w:rPr>
      </w:pPr>
    </w:p>
    <w:p w14:paraId="06D0A36D" w14:textId="0D1A4EC3" w:rsidR="000E7E4D" w:rsidRDefault="000E7E4D" w:rsidP="000E7E4D">
      <w:pPr>
        <w:spacing w:after="0" w:line="264" w:lineRule="auto"/>
        <w:jc w:val="both"/>
        <w:rPr>
          <w:rFonts w:asciiTheme="majorHAnsi" w:hAnsiTheme="majorHAnsi" w:cstheme="majorHAnsi"/>
          <w:sz w:val="24"/>
          <w:szCs w:val="24"/>
        </w:rPr>
      </w:pPr>
    </w:p>
    <w:p w14:paraId="454C513A" w14:textId="1BD4F55D" w:rsidR="000E7E4D" w:rsidRDefault="000E7E4D" w:rsidP="000E7E4D">
      <w:pPr>
        <w:spacing w:after="0" w:line="264" w:lineRule="auto"/>
        <w:jc w:val="both"/>
        <w:rPr>
          <w:rFonts w:asciiTheme="majorHAnsi" w:hAnsiTheme="majorHAnsi" w:cstheme="majorHAnsi"/>
          <w:sz w:val="24"/>
          <w:szCs w:val="24"/>
        </w:rPr>
      </w:pPr>
    </w:p>
    <w:p w14:paraId="53D5BBB6" w14:textId="498F2788" w:rsidR="000E7E4D" w:rsidRDefault="000E7E4D" w:rsidP="000E7E4D">
      <w:pPr>
        <w:spacing w:after="0" w:line="264" w:lineRule="auto"/>
        <w:jc w:val="both"/>
        <w:rPr>
          <w:rFonts w:asciiTheme="majorHAnsi" w:hAnsiTheme="majorHAnsi" w:cstheme="majorHAnsi"/>
          <w:sz w:val="24"/>
          <w:szCs w:val="24"/>
        </w:rPr>
      </w:pPr>
    </w:p>
    <w:p w14:paraId="13EC7443" w14:textId="7134D85F" w:rsidR="000E7E4D" w:rsidRDefault="000E7E4D" w:rsidP="000E7E4D">
      <w:pPr>
        <w:spacing w:after="0" w:line="264" w:lineRule="auto"/>
        <w:jc w:val="both"/>
        <w:rPr>
          <w:rFonts w:asciiTheme="majorHAnsi" w:hAnsiTheme="majorHAnsi" w:cstheme="majorHAnsi"/>
          <w:sz w:val="24"/>
          <w:szCs w:val="24"/>
        </w:rPr>
      </w:pPr>
    </w:p>
    <w:p w14:paraId="135DB0E5" w14:textId="0C5808C0" w:rsidR="000E7E4D" w:rsidRDefault="000E7E4D" w:rsidP="000E7E4D">
      <w:pPr>
        <w:spacing w:after="0" w:line="264" w:lineRule="auto"/>
        <w:jc w:val="both"/>
        <w:rPr>
          <w:rFonts w:asciiTheme="majorHAnsi" w:hAnsiTheme="majorHAnsi" w:cstheme="majorHAnsi"/>
          <w:sz w:val="24"/>
          <w:szCs w:val="24"/>
        </w:rPr>
      </w:pPr>
    </w:p>
    <w:p w14:paraId="79F0E9CC" w14:textId="2BE0953B" w:rsidR="00F35EB9" w:rsidRPr="006B5FD1" w:rsidRDefault="00F35EB9" w:rsidP="000E7E4D">
      <w:pPr>
        <w:pStyle w:val="Nagwek1"/>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3B44206C" w14:textId="1168A39C" w:rsidR="006E09BF" w:rsidRDefault="006E09BF" w:rsidP="00A43BBC">
      <w:pPr>
        <w:pStyle w:val="Akapitzlist"/>
        <w:numPr>
          <w:ilvl w:val="1"/>
          <w:numId w:val="2"/>
        </w:numPr>
        <w:spacing w:after="0" w:line="264" w:lineRule="auto"/>
        <w:ind w:left="1134" w:hanging="709"/>
        <w:jc w:val="both"/>
        <w:rPr>
          <w:rFonts w:asciiTheme="majorHAnsi" w:hAnsiTheme="majorHAnsi" w:cstheme="majorHAnsi"/>
          <w:sz w:val="24"/>
          <w:szCs w:val="24"/>
          <w:lang w:eastAsia="pl-PL"/>
        </w:rPr>
      </w:pPr>
      <w:r w:rsidRPr="003C0573">
        <w:rPr>
          <w:rFonts w:asciiTheme="majorHAnsi" w:hAnsiTheme="majorHAnsi" w:cstheme="majorHAnsi"/>
          <w:sz w:val="24"/>
          <w:szCs w:val="24"/>
          <w:lang w:eastAsia="pl-PL"/>
        </w:rPr>
        <w:t xml:space="preserve">Zamawiający </w:t>
      </w:r>
    </w:p>
    <w:p w14:paraId="329A5DE5" w14:textId="77777777" w:rsidR="003C0573" w:rsidRPr="0041347D" w:rsidRDefault="003C0573" w:rsidP="003C0573">
      <w:pPr>
        <w:pStyle w:val="Akapitzlist"/>
        <w:spacing w:before="240" w:after="120" w:line="264" w:lineRule="auto"/>
        <w:ind w:left="360" w:firstLine="774"/>
        <w:jc w:val="both"/>
        <w:rPr>
          <w:rFonts w:asciiTheme="majorHAnsi" w:hAnsiTheme="majorHAnsi" w:cstheme="majorHAnsi"/>
          <w:sz w:val="24"/>
          <w:szCs w:val="24"/>
          <w:lang w:eastAsia="pl-PL"/>
        </w:rPr>
      </w:pPr>
      <w:r w:rsidRPr="0041347D">
        <w:rPr>
          <w:rFonts w:asciiTheme="majorHAnsi" w:hAnsiTheme="majorHAnsi" w:cstheme="majorHAnsi"/>
          <w:sz w:val="24"/>
          <w:szCs w:val="24"/>
          <w:lang w:eastAsia="pl-PL"/>
        </w:rPr>
        <w:t xml:space="preserve">Gmina Kobylin, </w:t>
      </w:r>
    </w:p>
    <w:p w14:paraId="6710DB9A" w14:textId="77777777" w:rsidR="003C0573" w:rsidRDefault="003C0573" w:rsidP="003C0573">
      <w:pPr>
        <w:pStyle w:val="Akapitzlist"/>
        <w:spacing w:before="240" w:after="120" w:line="264" w:lineRule="auto"/>
        <w:ind w:left="360" w:firstLine="77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 xml:space="preserve">Rynek Marszałka Józefa Piłsudskiego 1, </w:t>
      </w:r>
    </w:p>
    <w:p w14:paraId="0CC59E3E" w14:textId="77777777" w:rsidR="003C0573" w:rsidRDefault="003C0573" w:rsidP="003C0573">
      <w:pPr>
        <w:pStyle w:val="Akapitzlist"/>
        <w:spacing w:before="240" w:after="120" w:line="264" w:lineRule="auto"/>
        <w:ind w:left="360" w:firstLine="77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63-740 Kobylin</w:t>
      </w:r>
      <w:r>
        <w:rPr>
          <w:rFonts w:asciiTheme="majorHAnsi" w:hAnsiTheme="majorHAnsi" w:cstheme="majorHAnsi"/>
          <w:sz w:val="24"/>
          <w:szCs w:val="24"/>
          <w:lang w:eastAsia="pl-PL"/>
        </w:rPr>
        <w:t xml:space="preserve"> </w:t>
      </w:r>
    </w:p>
    <w:p w14:paraId="765964F5" w14:textId="6CB03D7B" w:rsidR="003C0573" w:rsidRDefault="003C0573" w:rsidP="003C0573">
      <w:pPr>
        <w:pStyle w:val="Akapitzlist"/>
        <w:spacing w:after="0" w:line="264" w:lineRule="auto"/>
        <w:ind w:left="360" w:firstLine="774"/>
        <w:jc w:val="both"/>
        <w:rPr>
          <w:rFonts w:asciiTheme="majorHAnsi" w:hAnsiTheme="majorHAnsi" w:cstheme="majorHAnsi"/>
          <w:sz w:val="24"/>
          <w:szCs w:val="24"/>
          <w:lang w:eastAsia="pl-PL"/>
        </w:rPr>
      </w:pPr>
      <w:r w:rsidRPr="00C94D3B">
        <w:rPr>
          <w:rFonts w:asciiTheme="majorHAnsi" w:hAnsiTheme="majorHAnsi" w:cstheme="majorHAnsi"/>
          <w:sz w:val="24"/>
          <w:szCs w:val="24"/>
          <w:lang w:eastAsia="pl-PL"/>
        </w:rPr>
        <w:t xml:space="preserve">NIP: </w:t>
      </w:r>
      <w:r w:rsidRPr="00846996">
        <w:rPr>
          <w:rFonts w:asciiTheme="majorHAnsi" w:hAnsiTheme="majorHAnsi" w:cstheme="majorHAnsi"/>
          <w:sz w:val="24"/>
          <w:szCs w:val="24"/>
          <w:lang w:eastAsia="pl-PL"/>
        </w:rPr>
        <w:t>6211693397</w:t>
      </w:r>
    </w:p>
    <w:p w14:paraId="40339078" w14:textId="736E86F5" w:rsidR="003C0573" w:rsidRDefault="003C0573" w:rsidP="003C0573">
      <w:pPr>
        <w:pStyle w:val="Akapitzlist"/>
        <w:spacing w:after="0" w:line="264" w:lineRule="auto"/>
        <w:ind w:left="360" w:firstLine="774"/>
        <w:jc w:val="both"/>
        <w:rPr>
          <w:rFonts w:asciiTheme="majorHAnsi" w:hAnsiTheme="majorHAnsi" w:cstheme="majorHAnsi"/>
          <w:sz w:val="24"/>
          <w:szCs w:val="24"/>
          <w:lang w:eastAsia="pl-PL"/>
        </w:rPr>
      </w:pPr>
    </w:p>
    <w:p w14:paraId="723C5A90" w14:textId="74C0135F" w:rsidR="003C0573" w:rsidRDefault="003C0573" w:rsidP="003C0573">
      <w:pPr>
        <w:pStyle w:val="Akapitzlist"/>
        <w:spacing w:after="0" w:line="264" w:lineRule="auto"/>
        <w:ind w:left="360" w:firstLine="774"/>
        <w:jc w:val="both"/>
        <w:rPr>
          <w:rFonts w:asciiTheme="majorHAnsi" w:hAnsiTheme="majorHAnsi" w:cstheme="majorHAnsi"/>
          <w:sz w:val="24"/>
          <w:szCs w:val="24"/>
          <w:lang w:eastAsia="pl-PL"/>
        </w:rPr>
      </w:pPr>
      <w:r>
        <w:rPr>
          <w:rFonts w:asciiTheme="majorHAnsi" w:hAnsiTheme="majorHAnsi" w:cstheme="majorHAnsi"/>
          <w:sz w:val="24"/>
          <w:szCs w:val="24"/>
          <w:lang w:eastAsia="pl-PL"/>
        </w:rPr>
        <w:t>Który działa w imieniu i na rzecz swoich jednostek organizacyjnych:</w:t>
      </w:r>
    </w:p>
    <w:tbl>
      <w:tblPr>
        <w:tblW w:w="9086" w:type="dxa"/>
        <w:tblInd w:w="421" w:type="dxa"/>
        <w:tblCellMar>
          <w:left w:w="70" w:type="dxa"/>
          <w:right w:w="70" w:type="dxa"/>
        </w:tblCellMar>
        <w:tblLook w:val="04A0" w:firstRow="1" w:lastRow="0" w:firstColumn="1" w:lastColumn="0" w:noHBand="0" w:noVBand="1"/>
      </w:tblPr>
      <w:tblGrid>
        <w:gridCol w:w="8940"/>
        <w:gridCol w:w="146"/>
      </w:tblGrid>
      <w:tr w:rsidR="006C5C12" w:rsidRPr="00984AC9" w14:paraId="5EAF9AC2" w14:textId="77777777" w:rsidTr="006C5C12">
        <w:trPr>
          <w:gridAfter w:val="1"/>
          <w:wAfter w:w="146" w:type="dxa"/>
          <w:trHeight w:val="834"/>
        </w:trPr>
        <w:tc>
          <w:tcPr>
            <w:tcW w:w="8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3325A" w14:textId="77777777" w:rsidR="006C5C12" w:rsidRPr="00984AC9" w:rsidRDefault="006C5C12" w:rsidP="00EC0821">
            <w:pPr>
              <w:spacing w:after="0" w:line="240" w:lineRule="auto"/>
              <w:jc w:val="center"/>
              <w:rPr>
                <w:rFonts w:ascii="Calibri Light" w:eastAsia="Times New Roman" w:hAnsi="Calibri Light" w:cs="Calibri Light"/>
                <w:b/>
                <w:bCs/>
                <w:sz w:val="24"/>
                <w:szCs w:val="24"/>
                <w:lang w:eastAsia="pl-PL"/>
              </w:rPr>
            </w:pPr>
            <w:r w:rsidRPr="00984AC9">
              <w:rPr>
                <w:rFonts w:ascii="Calibri Light" w:eastAsia="Times New Roman" w:hAnsi="Calibri Light" w:cs="Calibri Light"/>
                <w:b/>
                <w:bCs/>
                <w:sz w:val="24"/>
                <w:szCs w:val="24"/>
                <w:lang w:eastAsia="pl-PL"/>
              </w:rPr>
              <w:t>Dane Odbiorcy (nazwa, adres, adres korespondencyjny)</w:t>
            </w:r>
          </w:p>
        </w:tc>
      </w:tr>
      <w:tr w:rsidR="006C5C12" w:rsidRPr="00984AC9" w14:paraId="2B466D3F" w14:textId="77777777" w:rsidTr="006C5C12">
        <w:trPr>
          <w:trHeight w:val="564"/>
        </w:trPr>
        <w:tc>
          <w:tcPr>
            <w:tcW w:w="8940" w:type="dxa"/>
            <w:vMerge/>
            <w:tcBorders>
              <w:top w:val="single" w:sz="4" w:space="0" w:color="auto"/>
              <w:left w:val="single" w:sz="4" w:space="0" w:color="auto"/>
              <w:bottom w:val="single" w:sz="4" w:space="0" w:color="auto"/>
              <w:right w:val="single" w:sz="4" w:space="0" w:color="auto"/>
            </w:tcBorders>
            <w:vAlign w:val="center"/>
            <w:hideMark/>
          </w:tcPr>
          <w:p w14:paraId="11D0EC2E" w14:textId="77777777" w:rsidR="006C5C12" w:rsidRPr="00984AC9" w:rsidRDefault="006C5C12" w:rsidP="00EC0821">
            <w:pPr>
              <w:spacing w:after="0" w:line="240" w:lineRule="auto"/>
              <w:rPr>
                <w:rFonts w:ascii="Calibri Light" w:eastAsia="Times New Roman" w:hAnsi="Calibri Light" w:cs="Calibri Light"/>
                <w:b/>
                <w:bCs/>
                <w:sz w:val="24"/>
                <w:szCs w:val="24"/>
                <w:lang w:eastAsia="pl-PL"/>
              </w:rPr>
            </w:pPr>
          </w:p>
        </w:tc>
        <w:tc>
          <w:tcPr>
            <w:tcW w:w="146" w:type="dxa"/>
            <w:tcBorders>
              <w:top w:val="nil"/>
              <w:left w:val="nil"/>
              <w:bottom w:val="nil"/>
              <w:right w:val="nil"/>
            </w:tcBorders>
            <w:shd w:val="clear" w:color="auto" w:fill="auto"/>
            <w:noWrap/>
            <w:vAlign w:val="bottom"/>
            <w:hideMark/>
          </w:tcPr>
          <w:p w14:paraId="1701632D" w14:textId="77777777" w:rsidR="006C5C12" w:rsidRPr="00984AC9" w:rsidRDefault="006C5C12" w:rsidP="00EC0821">
            <w:pPr>
              <w:spacing w:after="0" w:line="240" w:lineRule="auto"/>
              <w:jc w:val="center"/>
              <w:rPr>
                <w:rFonts w:ascii="Calibri Light" w:eastAsia="Times New Roman" w:hAnsi="Calibri Light" w:cs="Calibri Light"/>
                <w:b/>
                <w:bCs/>
                <w:sz w:val="24"/>
                <w:szCs w:val="24"/>
                <w:lang w:eastAsia="pl-PL"/>
              </w:rPr>
            </w:pPr>
          </w:p>
        </w:tc>
      </w:tr>
      <w:tr w:rsidR="006C5C12" w:rsidRPr="00984AC9" w14:paraId="3CF19BAF"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47D9D0B2"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Miejsko- Gminny Ośrodek Pomocy Społecznej, ul. Al. Powstańców Wlkp. 47, 63-740 Kobylin</w:t>
            </w:r>
          </w:p>
        </w:tc>
        <w:tc>
          <w:tcPr>
            <w:tcW w:w="146" w:type="dxa"/>
            <w:vAlign w:val="center"/>
            <w:hideMark/>
          </w:tcPr>
          <w:p w14:paraId="0A280918"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1245FDF8"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1BEE6ABC"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Gmina Kobylin, Rynek Marszałka Józefa Piłsudskiego 1 63-740 Kobylin Zespół Szkoła Podstawowa im. Juliana Tuwima i Przedszkole, ul. 3 Maja 9, 63-740 Kobylin</w:t>
            </w:r>
          </w:p>
        </w:tc>
        <w:tc>
          <w:tcPr>
            <w:tcW w:w="146" w:type="dxa"/>
            <w:vAlign w:val="center"/>
            <w:hideMark/>
          </w:tcPr>
          <w:p w14:paraId="24815FD4"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7BB5EBC0"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222CBE2E"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 xml:space="preserve">Branżowa Szkoła I stopnia w Kobylinie, Pl. Andrzeja </w:t>
            </w:r>
            <w:proofErr w:type="spellStart"/>
            <w:r w:rsidRPr="00984AC9">
              <w:rPr>
                <w:rFonts w:ascii="Calibri Light" w:eastAsia="Times New Roman" w:hAnsi="Calibri Light" w:cs="Calibri Light"/>
                <w:sz w:val="24"/>
                <w:szCs w:val="24"/>
                <w:lang w:eastAsia="pl-PL"/>
              </w:rPr>
              <w:t>Glabera</w:t>
            </w:r>
            <w:proofErr w:type="spellEnd"/>
            <w:r w:rsidRPr="00984AC9">
              <w:rPr>
                <w:rFonts w:ascii="Calibri Light" w:eastAsia="Times New Roman" w:hAnsi="Calibri Light" w:cs="Calibri Light"/>
                <w:sz w:val="24"/>
                <w:szCs w:val="24"/>
                <w:lang w:eastAsia="pl-PL"/>
              </w:rPr>
              <w:t xml:space="preserve"> 3, 63-740 Kobylin</w:t>
            </w:r>
          </w:p>
        </w:tc>
        <w:tc>
          <w:tcPr>
            <w:tcW w:w="146" w:type="dxa"/>
            <w:vAlign w:val="center"/>
            <w:hideMark/>
          </w:tcPr>
          <w:p w14:paraId="2988AF32"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3F21BCA6"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0D2215BF"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Zespół Szkoła Podstawowa i Przedszkole, 3 Maja 9, 63-740 Kobylin</w:t>
            </w:r>
          </w:p>
        </w:tc>
        <w:tc>
          <w:tcPr>
            <w:tcW w:w="146" w:type="dxa"/>
            <w:vAlign w:val="center"/>
            <w:hideMark/>
          </w:tcPr>
          <w:p w14:paraId="6FA8F090"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1E6920AC"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0C4EFB5C"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Biblioteka Publiczna Mi</w:t>
            </w:r>
            <w:r w:rsidRPr="006C5C12">
              <w:rPr>
                <w:rFonts w:ascii="Calibri Light" w:eastAsia="Times New Roman" w:hAnsi="Calibri Light" w:cs="Calibri Light"/>
                <w:sz w:val="24"/>
                <w:szCs w:val="24"/>
                <w:lang w:eastAsia="pl-PL"/>
              </w:rPr>
              <w:t>a</w:t>
            </w:r>
            <w:r w:rsidRPr="00984AC9">
              <w:rPr>
                <w:rFonts w:ascii="Calibri Light" w:eastAsia="Times New Roman" w:hAnsi="Calibri Light" w:cs="Calibri Light"/>
                <w:sz w:val="24"/>
                <w:szCs w:val="24"/>
                <w:lang w:eastAsia="pl-PL"/>
              </w:rPr>
              <w:t>s</w:t>
            </w:r>
            <w:r w:rsidRPr="006C5C12">
              <w:rPr>
                <w:rFonts w:ascii="Calibri Light" w:eastAsia="Times New Roman" w:hAnsi="Calibri Light" w:cs="Calibri Light"/>
                <w:sz w:val="24"/>
                <w:szCs w:val="24"/>
                <w:lang w:eastAsia="pl-PL"/>
              </w:rPr>
              <w:t>ta</w:t>
            </w:r>
            <w:r w:rsidRPr="00984AC9">
              <w:rPr>
                <w:rFonts w:ascii="Calibri Light" w:eastAsia="Times New Roman" w:hAnsi="Calibri Light" w:cs="Calibri Light"/>
                <w:sz w:val="24"/>
                <w:szCs w:val="24"/>
                <w:lang w:eastAsia="pl-PL"/>
              </w:rPr>
              <w:t xml:space="preserve"> i Gminy w Kobylinie, ul. Krotoszyńska 49, 63-740 Kobylin</w:t>
            </w:r>
          </w:p>
        </w:tc>
        <w:tc>
          <w:tcPr>
            <w:tcW w:w="146" w:type="dxa"/>
            <w:vAlign w:val="center"/>
            <w:hideMark/>
          </w:tcPr>
          <w:p w14:paraId="4D0D9DBC"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23A82EBC"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42172520"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Szkoła Podstawowa Kuklinów, Kuklinów 40, 63-740 Kobylin</w:t>
            </w:r>
          </w:p>
        </w:tc>
        <w:tc>
          <w:tcPr>
            <w:tcW w:w="146" w:type="dxa"/>
            <w:vAlign w:val="center"/>
            <w:hideMark/>
          </w:tcPr>
          <w:p w14:paraId="0CF810C6"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428896CF"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06159B9F"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Szkoła Podstawowa w Smolicach , Smolice 27, Smolice, 63-740 Kobylin</w:t>
            </w:r>
          </w:p>
        </w:tc>
        <w:tc>
          <w:tcPr>
            <w:tcW w:w="146" w:type="dxa"/>
            <w:vAlign w:val="center"/>
            <w:hideMark/>
          </w:tcPr>
          <w:p w14:paraId="05FFD485"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7B116802"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0D0E4849"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Szkoła Podstawowa, Zalesie Małe 15, 63-740 Kobylin</w:t>
            </w:r>
          </w:p>
        </w:tc>
        <w:tc>
          <w:tcPr>
            <w:tcW w:w="146" w:type="dxa"/>
            <w:vAlign w:val="center"/>
            <w:hideMark/>
          </w:tcPr>
          <w:p w14:paraId="77F7DE20"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7023EA0C"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65D014A1"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Muzeum Ziemi Kobylińskiej, Al. Powstańców Wlkp. 47, 63-740 Kobylin</w:t>
            </w:r>
          </w:p>
        </w:tc>
        <w:tc>
          <w:tcPr>
            <w:tcW w:w="146" w:type="dxa"/>
            <w:vAlign w:val="center"/>
            <w:hideMark/>
          </w:tcPr>
          <w:p w14:paraId="7AB440B9"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57B99CBC"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2CD6BD7B"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Gmina Kobylin, Rynek Marszałka Józefa Piłsudskiego 1, 63-740 Kobylin</w:t>
            </w:r>
          </w:p>
        </w:tc>
        <w:tc>
          <w:tcPr>
            <w:tcW w:w="146" w:type="dxa"/>
            <w:vAlign w:val="center"/>
            <w:hideMark/>
          </w:tcPr>
          <w:p w14:paraId="452FD98C"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r w:rsidR="006C5C12" w:rsidRPr="00984AC9" w14:paraId="21583105" w14:textId="77777777" w:rsidTr="006C5C12">
        <w:trPr>
          <w:trHeight w:val="30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14:paraId="06BEC014" w14:textId="77777777" w:rsidR="006C5C12" w:rsidRPr="00984AC9" w:rsidRDefault="006C5C12" w:rsidP="00EC0821">
            <w:pPr>
              <w:spacing w:after="0" w:line="240" w:lineRule="auto"/>
              <w:rPr>
                <w:rFonts w:ascii="Calibri Light" w:eastAsia="Times New Roman" w:hAnsi="Calibri Light" w:cs="Calibri Light"/>
                <w:sz w:val="24"/>
                <w:szCs w:val="24"/>
                <w:lang w:eastAsia="pl-PL"/>
              </w:rPr>
            </w:pPr>
            <w:r w:rsidRPr="00984AC9">
              <w:rPr>
                <w:rFonts w:ascii="Calibri Light" w:eastAsia="Times New Roman" w:hAnsi="Calibri Light" w:cs="Calibri Light"/>
                <w:sz w:val="24"/>
                <w:szCs w:val="24"/>
                <w:lang w:eastAsia="pl-PL"/>
              </w:rPr>
              <w:t>Gminny Ośrodek Kultury w Kobylinie, ul. Strzelecka 10, 63-740 Kobylin</w:t>
            </w:r>
          </w:p>
        </w:tc>
        <w:tc>
          <w:tcPr>
            <w:tcW w:w="146" w:type="dxa"/>
            <w:vAlign w:val="center"/>
            <w:hideMark/>
          </w:tcPr>
          <w:p w14:paraId="5EDB6255" w14:textId="77777777" w:rsidR="006C5C12" w:rsidRPr="00984AC9" w:rsidRDefault="006C5C12" w:rsidP="00EC0821">
            <w:pPr>
              <w:spacing w:after="0" w:line="240" w:lineRule="auto"/>
              <w:rPr>
                <w:rFonts w:ascii="Times New Roman" w:eastAsia="Times New Roman" w:hAnsi="Times New Roman" w:cs="Times New Roman"/>
                <w:sz w:val="24"/>
                <w:szCs w:val="24"/>
                <w:lang w:eastAsia="pl-PL"/>
              </w:rPr>
            </w:pPr>
          </w:p>
        </w:tc>
      </w:tr>
    </w:tbl>
    <w:p w14:paraId="07B407C5" w14:textId="77777777" w:rsidR="003C0573" w:rsidRPr="003C0573" w:rsidRDefault="003C0573" w:rsidP="003C0573">
      <w:pPr>
        <w:pStyle w:val="Akapitzlist"/>
        <w:spacing w:after="0" w:line="264" w:lineRule="auto"/>
        <w:ind w:left="360" w:firstLine="774"/>
        <w:jc w:val="both"/>
        <w:rPr>
          <w:rFonts w:asciiTheme="majorHAnsi" w:hAnsiTheme="majorHAnsi" w:cstheme="majorHAnsi"/>
          <w:sz w:val="24"/>
          <w:szCs w:val="24"/>
          <w:lang w:eastAsia="pl-PL"/>
        </w:rPr>
      </w:pPr>
    </w:p>
    <w:p w14:paraId="3F9CAC98" w14:textId="57566CB3" w:rsidR="006E09BF" w:rsidRPr="006B5FD1" w:rsidRDefault="006E09BF" w:rsidP="000E7E4D">
      <w:pPr>
        <w:pStyle w:val="Akapitzlist"/>
        <w:numPr>
          <w:ilvl w:val="1"/>
          <w:numId w:val="2"/>
        </w:numPr>
        <w:spacing w:after="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0E7E4D">
      <w:pPr>
        <w:pStyle w:val="Akapitzlist"/>
        <w:spacing w:after="0" w:line="264" w:lineRule="auto"/>
        <w:ind w:left="1134"/>
        <w:rPr>
          <w:rFonts w:asciiTheme="majorHAnsi" w:hAnsiTheme="majorHAnsi" w:cstheme="majorHAnsi"/>
          <w:sz w:val="24"/>
          <w:szCs w:val="24"/>
          <w:lang w:eastAsia="pl-PL"/>
        </w:rPr>
      </w:pPr>
    </w:p>
    <w:p w14:paraId="7896297E" w14:textId="606E5972" w:rsidR="006E09BF" w:rsidRPr="006B5FD1" w:rsidRDefault="006E09BF" w:rsidP="000E7E4D">
      <w:pPr>
        <w:pStyle w:val="Akapitzlist"/>
        <w:numPr>
          <w:ilvl w:val="1"/>
          <w:numId w:val="2"/>
        </w:numPr>
        <w:spacing w:after="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0E7E4D">
      <w:pPr>
        <w:pStyle w:val="Akapitzlist"/>
        <w:spacing w:after="0" w:line="264" w:lineRule="auto"/>
        <w:ind w:left="1134"/>
        <w:jc w:val="both"/>
        <w:rPr>
          <w:rFonts w:asciiTheme="majorHAnsi" w:hAnsiTheme="majorHAnsi" w:cstheme="majorHAnsi"/>
          <w:sz w:val="24"/>
          <w:szCs w:val="24"/>
          <w:lang w:eastAsia="pl-PL"/>
        </w:rPr>
      </w:pPr>
    </w:p>
    <w:p w14:paraId="69F4FEDB" w14:textId="5E6F6755" w:rsidR="00B12907" w:rsidRPr="00B12907" w:rsidRDefault="00B12907" w:rsidP="000E7E4D">
      <w:pPr>
        <w:pStyle w:val="Akapitzlist"/>
        <w:numPr>
          <w:ilvl w:val="1"/>
          <w:numId w:val="2"/>
        </w:numPr>
        <w:spacing w:after="0" w:line="264" w:lineRule="auto"/>
        <w:ind w:left="1134" w:hanging="708"/>
        <w:rPr>
          <w:rFonts w:asciiTheme="majorHAnsi" w:hAnsiTheme="majorHAnsi" w:cstheme="majorHAnsi"/>
          <w:sz w:val="24"/>
          <w:szCs w:val="24"/>
          <w:lang w:eastAsia="pl-PL"/>
        </w:rPr>
      </w:pPr>
      <w:r w:rsidRPr="00B12907">
        <w:rPr>
          <w:rFonts w:asciiTheme="majorHAnsi" w:hAnsiTheme="majorHAnsi" w:cstheme="majorHAnsi"/>
          <w:sz w:val="24"/>
          <w:szCs w:val="24"/>
          <w:lang w:eastAsia="pl-PL"/>
        </w:rPr>
        <w:t xml:space="preserve">Adres strony internetowej:   https://platformazakupowa.pl </w:t>
      </w:r>
    </w:p>
    <w:p w14:paraId="2E34F468" w14:textId="76E1F524" w:rsidR="00B12907" w:rsidRDefault="00B12907" w:rsidP="000E7E4D">
      <w:pPr>
        <w:pStyle w:val="Akapitzlist"/>
        <w:spacing w:after="0" w:line="264" w:lineRule="auto"/>
        <w:ind w:left="1134"/>
        <w:jc w:val="both"/>
        <w:rPr>
          <w:rFonts w:asciiTheme="majorHAnsi" w:hAnsiTheme="majorHAnsi" w:cstheme="majorHAnsi"/>
          <w:sz w:val="24"/>
          <w:szCs w:val="24"/>
          <w:lang w:eastAsia="pl-PL"/>
        </w:rPr>
      </w:pPr>
    </w:p>
    <w:p w14:paraId="3B0C2306" w14:textId="68C186E7" w:rsidR="00DC0200" w:rsidRPr="006B5FD1" w:rsidRDefault="00DC0200" w:rsidP="000E7E4D">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r w:rsidR="00B12907" w:rsidRPr="003909C9">
        <w:rPr>
          <w:rFonts w:asciiTheme="majorHAnsi" w:hAnsiTheme="majorHAnsi" w:cstheme="majorHAnsi"/>
          <w:sz w:val="24"/>
          <w:szCs w:val="24"/>
        </w:rPr>
        <w:t>https://platformazakupowa.pl/</w:t>
      </w:r>
      <w:r w:rsidR="006E09BF" w:rsidRPr="006B5FD1">
        <w:rPr>
          <w:rFonts w:asciiTheme="majorHAnsi" w:hAnsiTheme="majorHAnsi" w:cstheme="majorHAnsi"/>
          <w:sz w:val="24"/>
          <w:szCs w:val="24"/>
        </w:rPr>
        <w:t xml:space="preserve">  (zwana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0E7E4D">
      <w:pPr>
        <w:pStyle w:val="Akapitzlist"/>
        <w:spacing w:after="0" w:line="264" w:lineRule="auto"/>
        <w:ind w:left="1134"/>
        <w:jc w:val="both"/>
        <w:rPr>
          <w:rFonts w:asciiTheme="majorHAnsi" w:hAnsiTheme="majorHAnsi" w:cstheme="majorHAnsi"/>
          <w:sz w:val="24"/>
          <w:szCs w:val="24"/>
          <w:lang w:eastAsia="pl-PL"/>
        </w:rPr>
      </w:pPr>
    </w:p>
    <w:p w14:paraId="7D84D739" w14:textId="72023699" w:rsidR="008A3B37" w:rsidRDefault="005979E5" w:rsidP="00D92D37">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CE6739">
        <w:rPr>
          <w:rFonts w:asciiTheme="majorHAnsi" w:hAnsiTheme="majorHAnsi" w:cstheme="majorHAnsi"/>
          <w:sz w:val="24"/>
          <w:szCs w:val="24"/>
          <w:lang w:eastAsia="pl-PL"/>
        </w:rPr>
        <w:lastRenderedPageBreak/>
        <w:t>Adres strony internetowej, na której udostępniane będą zmiany i wyjaśnienia treści SWZ oraz inne dokumenty zamówienia bezpośrednio związane z postępowaniem o udzielenie zamówienia:</w:t>
      </w:r>
      <w:bookmarkStart w:id="2" w:name="_Hlk80598731"/>
      <w:r w:rsidRPr="00CE6739">
        <w:rPr>
          <w:rFonts w:asciiTheme="majorHAnsi" w:hAnsiTheme="majorHAnsi" w:cstheme="majorHAnsi"/>
          <w:sz w:val="24"/>
          <w:szCs w:val="24"/>
          <w:lang w:eastAsia="pl-PL"/>
        </w:rPr>
        <w:t xml:space="preserve"> </w:t>
      </w:r>
      <w:bookmarkStart w:id="3" w:name="_Hlk101955410"/>
      <w:bookmarkEnd w:id="2"/>
      <w:r w:rsidR="00CE6739">
        <w:rPr>
          <w:rFonts w:asciiTheme="majorHAnsi" w:hAnsiTheme="majorHAnsi" w:cstheme="majorHAnsi"/>
          <w:sz w:val="24"/>
          <w:szCs w:val="24"/>
        </w:rPr>
        <w:fldChar w:fldCharType="begin"/>
      </w:r>
      <w:r w:rsidR="00CE6739">
        <w:rPr>
          <w:rFonts w:asciiTheme="majorHAnsi" w:hAnsiTheme="majorHAnsi" w:cstheme="majorHAnsi"/>
          <w:sz w:val="24"/>
          <w:szCs w:val="24"/>
        </w:rPr>
        <w:instrText xml:space="preserve"> HYPERLINK "</w:instrText>
      </w:r>
      <w:r w:rsidR="00CE6739" w:rsidRPr="00CE6739">
        <w:rPr>
          <w:rFonts w:asciiTheme="majorHAnsi" w:hAnsiTheme="majorHAnsi" w:cstheme="majorHAnsi"/>
          <w:sz w:val="24"/>
          <w:szCs w:val="24"/>
        </w:rPr>
        <w:instrText>https://platformazakupowa.pl/transakcja/605854</w:instrText>
      </w:r>
      <w:r w:rsidR="00CE6739">
        <w:rPr>
          <w:rFonts w:asciiTheme="majorHAnsi" w:hAnsiTheme="majorHAnsi" w:cstheme="majorHAnsi"/>
          <w:sz w:val="24"/>
          <w:szCs w:val="24"/>
        </w:rPr>
        <w:instrText xml:space="preserve">" </w:instrText>
      </w:r>
      <w:r w:rsidR="00CE6739">
        <w:rPr>
          <w:rFonts w:asciiTheme="majorHAnsi" w:hAnsiTheme="majorHAnsi" w:cstheme="majorHAnsi"/>
          <w:sz w:val="24"/>
          <w:szCs w:val="24"/>
        </w:rPr>
        <w:fldChar w:fldCharType="separate"/>
      </w:r>
      <w:r w:rsidR="00CE6739" w:rsidRPr="006A5A64">
        <w:rPr>
          <w:rStyle w:val="Hipercze"/>
          <w:rFonts w:asciiTheme="majorHAnsi" w:hAnsiTheme="majorHAnsi" w:cstheme="majorHAnsi"/>
          <w:sz w:val="24"/>
          <w:szCs w:val="24"/>
        </w:rPr>
        <w:t>https://platformazakupowa.pl/transakcja/605854</w:t>
      </w:r>
      <w:r w:rsidR="00CE6739">
        <w:rPr>
          <w:rFonts w:asciiTheme="majorHAnsi" w:hAnsiTheme="majorHAnsi" w:cstheme="majorHAnsi"/>
          <w:sz w:val="24"/>
          <w:szCs w:val="24"/>
        </w:rPr>
        <w:fldChar w:fldCharType="end"/>
      </w:r>
      <w:r w:rsidR="00CE6739">
        <w:rPr>
          <w:rFonts w:asciiTheme="majorHAnsi" w:hAnsiTheme="majorHAnsi" w:cstheme="majorHAnsi"/>
          <w:sz w:val="24"/>
          <w:szCs w:val="24"/>
        </w:rPr>
        <w:t xml:space="preserve"> </w:t>
      </w:r>
      <w:bookmarkEnd w:id="3"/>
    </w:p>
    <w:p w14:paraId="59F586D6" w14:textId="77777777" w:rsidR="00CE6739" w:rsidRPr="00CE6739" w:rsidRDefault="00CE6739" w:rsidP="00CE6739">
      <w:pPr>
        <w:pStyle w:val="Akapitzlist"/>
        <w:spacing w:after="0" w:line="264" w:lineRule="auto"/>
        <w:ind w:left="1134"/>
        <w:jc w:val="both"/>
        <w:rPr>
          <w:rFonts w:asciiTheme="majorHAnsi" w:hAnsiTheme="majorHAnsi" w:cstheme="majorHAnsi"/>
          <w:sz w:val="24"/>
          <w:szCs w:val="24"/>
          <w:lang w:eastAsia="pl-PL"/>
        </w:rPr>
      </w:pPr>
    </w:p>
    <w:p w14:paraId="0E8C5706" w14:textId="4E1A8320" w:rsidR="008A3B37" w:rsidRPr="006B5FD1" w:rsidRDefault="008A3B37" w:rsidP="000E7E4D">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0E7E4D">
      <w:pPr>
        <w:pStyle w:val="Akapitzlist"/>
        <w:numPr>
          <w:ilvl w:val="2"/>
          <w:numId w:val="2"/>
        </w:numPr>
        <w:spacing w:after="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0E7E4D">
      <w:pPr>
        <w:pStyle w:val="Akapitzlist"/>
        <w:numPr>
          <w:ilvl w:val="2"/>
          <w:numId w:val="2"/>
        </w:numPr>
        <w:spacing w:after="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0E7E4D">
      <w:pPr>
        <w:pStyle w:val="Akapitzlist"/>
        <w:numPr>
          <w:ilvl w:val="2"/>
          <w:numId w:val="2"/>
        </w:numPr>
        <w:spacing w:after="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4AD1C0D5" w:rsidR="008A3B37" w:rsidRDefault="008A3B37" w:rsidP="000E7E4D">
      <w:pPr>
        <w:pStyle w:val="Akapitzlist"/>
        <w:numPr>
          <w:ilvl w:val="2"/>
          <w:numId w:val="2"/>
        </w:numPr>
        <w:spacing w:after="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6BDF9147" w14:textId="77777777" w:rsidR="000E7E4D" w:rsidRPr="006B5FD1" w:rsidRDefault="000E7E4D" w:rsidP="000E7E4D">
      <w:pPr>
        <w:pStyle w:val="Akapitzlist"/>
        <w:spacing w:after="0" w:line="264" w:lineRule="auto"/>
        <w:ind w:left="1843"/>
        <w:jc w:val="both"/>
        <w:rPr>
          <w:rFonts w:asciiTheme="majorHAnsi" w:hAnsiTheme="majorHAnsi" w:cstheme="majorHAnsi"/>
          <w:sz w:val="24"/>
          <w:szCs w:val="24"/>
          <w:lang w:eastAsia="pl-PL"/>
        </w:rPr>
      </w:pPr>
    </w:p>
    <w:p w14:paraId="419C5725" w14:textId="213DC3C2" w:rsidR="00F35EB9" w:rsidRPr="006B5FD1" w:rsidRDefault="004236E3" w:rsidP="000E7E4D">
      <w:pPr>
        <w:pStyle w:val="Nagwek1"/>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0E7E4D">
      <w:pPr>
        <w:pStyle w:val="Akapitzlist"/>
        <w:numPr>
          <w:ilvl w:val="0"/>
          <w:numId w:val="21"/>
        </w:numPr>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0E7E4D">
      <w:pPr>
        <w:pStyle w:val="Akapitzlist"/>
        <w:spacing w:after="0" w:line="264" w:lineRule="auto"/>
        <w:ind w:left="1134"/>
        <w:jc w:val="both"/>
        <w:rPr>
          <w:rFonts w:asciiTheme="majorHAnsi" w:hAnsiTheme="majorHAnsi" w:cstheme="majorHAnsi"/>
          <w:sz w:val="24"/>
          <w:szCs w:val="24"/>
        </w:rPr>
      </w:pPr>
    </w:p>
    <w:p w14:paraId="1E50E084" w14:textId="4061646C" w:rsidR="00DC2D23" w:rsidRPr="006B5FD1" w:rsidRDefault="005F1758" w:rsidP="000E7E4D">
      <w:pPr>
        <w:pStyle w:val="Akapitzlist"/>
        <w:numPr>
          <w:ilvl w:val="0"/>
          <w:numId w:val="21"/>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0E7E4D">
      <w:pPr>
        <w:pStyle w:val="Akapitzlist"/>
        <w:spacing w:after="0" w:line="264" w:lineRule="auto"/>
        <w:rPr>
          <w:rFonts w:asciiTheme="majorHAnsi" w:hAnsiTheme="majorHAnsi" w:cstheme="majorHAnsi"/>
          <w:sz w:val="24"/>
          <w:szCs w:val="24"/>
          <w:lang w:eastAsia="pl-PL"/>
        </w:rPr>
      </w:pPr>
    </w:p>
    <w:p w14:paraId="64BF1650" w14:textId="77777777" w:rsidR="000E7E4D" w:rsidRDefault="00FE2696" w:rsidP="000E7E4D">
      <w:pPr>
        <w:pStyle w:val="Akapitzlist"/>
        <w:numPr>
          <w:ilvl w:val="0"/>
          <w:numId w:val="21"/>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p>
    <w:p w14:paraId="11C7E64A" w14:textId="77777777" w:rsidR="000E7E4D" w:rsidRPr="000E7E4D" w:rsidRDefault="000E7E4D" w:rsidP="000E7E4D">
      <w:pPr>
        <w:pStyle w:val="Akapitzlist"/>
        <w:rPr>
          <w:rFonts w:asciiTheme="majorHAnsi" w:hAnsiTheme="majorHAnsi" w:cstheme="majorHAnsi"/>
          <w:sz w:val="24"/>
          <w:szCs w:val="24"/>
          <w:lang w:eastAsia="pl-PL"/>
        </w:rPr>
      </w:pPr>
    </w:p>
    <w:p w14:paraId="09DAB917" w14:textId="7AD55231" w:rsidR="00FE2696" w:rsidRPr="00A4166C" w:rsidRDefault="00FE2696" w:rsidP="000E7E4D">
      <w:pPr>
        <w:pStyle w:val="Akapitzlist"/>
        <w:spacing w:after="0" w:line="264" w:lineRule="auto"/>
        <w:ind w:left="113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 </w:t>
      </w:r>
    </w:p>
    <w:p w14:paraId="726C8CCB" w14:textId="4499E0FA" w:rsidR="00E16CE7" w:rsidRPr="00A4166C" w:rsidRDefault="00E16CE7" w:rsidP="000E7E4D">
      <w:pPr>
        <w:pStyle w:val="Nagwek1"/>
        <w:spacing w:before="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0023A6A4" w:rsidR="00521C4D" w:rsidRDefault="00521C4D" w:rsidP="000E7E4D">
      <w:pPr>
        <w:spacing w:after="0" w:line="264" w:lineRule="auto"/>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A4166C" w:rsidRDefault="000E7E4D" w:rsidP="000E7E4D">
      <w:pPr>
        <w:spacing w:after="0" w:line="264" w:lineRule="auto"/>
        <w:ind w:left="426"/>
        <w:jc w:val="both"/>
        <w:rPr>
          <w:rFonts w:asciiTheme="majorHAnsi" w:hAnsiTheme="majorHAnsi" w:cstheme="majorHAnsi"/>
          <w:sz w:val="24"/>
          <w:szCs w:val="24"/>
          <w:lang w:eastAsia="pl-PL"/>
        </w:rPr>
      </w:pPr>
    </w:p>
    <w:p w14:paraId="5CB0506D" w14:textId="0C008959" w:rsidR="004236E3" w:rsidRPr="00C0446C" w:rsidRDefault="00BA4FEA" w:rsidP="000E7E4D">
      <w:pPr>
        <w:pStyle w:val="Nagwek1"/>
        <w:numPr>
          <w:ilvl w:val="0"/>
          <w:numId w:val="3"/>
        </w:numPr>
        <w:spacing w:before="0" w:line="264" w:lineRule="auto"/>
        <w:ind w:left="426" w:hanging="426"/>
        <w:jc w:val="both"/>
        <w:rPr>
          <w:rFonts w:cstheme="majorHAnsi"/>
          <w:strike/>
          <w:color w:val="auto"/>
          <w:sz w:val="24"/>
          <w:szCs w:val="24"/>
        </w:rPr>
      </w:pPr>
      <w:r w:rsidRPr="00C0446C">
        <w:rPr>
          <w:rFonts w:eastAsia="Times New Roman" w:cstheme="majorHAnsi"/>
          <w:b/>
          <w:bCs/>
          <w:color w:val="auto"/>
          <w:sz w:val="24"/>
          <w:szCs w:val="24"/>
          <w:lang w:eastAsia="pl-PL"/>
        </w:rPr>
        <w:t>O</w:t>
      </w:r>
      <w:r w:rsidR="00F35EB9" w:rsidRPr="00C0446C">
        <w:rPr>
          <w:rFonts w:eastAsia="Times New Roman" w:cstheme="majorHAnsi"/>
          <w:b/>
          <w:bCs/>
          <w:color w:val="auto"/>
          <w:sz w:val="24"/>
          <w:szCs w:val="24"/>
          <w:lang w:eastAsia="pl-PL"/>
        </w:rPr>
        <w:t>pis przedmiotu zamówienia</w:t>
      </w:r>
      <w:r w:rsidR="005A6E6B" w:rsidRPr="00C0446C">
        <w:rPr>
          <w:rFonts w:eastAsia="Times New Roman" w:cstheme="majorHAnsi"/>
          <w:color w:val="auto"/>
          <w:sz w:val="24"/>
          <w:szCs w:val="24"/>
          <w:lang w:eastAsia="pl-PL"/>
        </w:rPr>
        <w:t xml:space="preserve"> </w:t>
      </w:r>
    </w:p>
    <w:p w14:paraId="7EF4501A" w14:textId="574089B3" w:rsidR="0033700A" w:rsidRPr="00C0446C" w:rsidRDefault="0033700A" w:rsidP="000E7E4D">
      <w:pPr>
        <w:numPr>
          <w:ilvl w:val="1"/>
          <w:numId w:val="3"/>
        </w:numPr>
        <w:spacing w:after="0" w:line="264" w:lineRule="auto"/>
        <w:ind w:left="1134" w:hanging="708"/>
        <w:jc w:val="both"/>
        <w:rPr>
          <w:rFonts w:asciiTheme="majorHAnsi" w:eastAsia="Calibri" w:hAnsiTheme="majorHAnsi" w:cstheme="majorHAnsi"/>
          <w:sz w:val="24"/>
          <w:szCs w:val="24"/>
          <w:lang w:eastAsia="pl-PL"/>
        </w:rPr>
      </w:pPr>
      <w:bookmarkStart w:id="4" w:name="_Hlk68506381"/>
      <w:bookmarkStart w:id="5" w:name="_Hlk532896166"/>
      <w:r w:rsidRPr="00C0446C">
        <w:rPr>
          <w:rFonts w:asciiTheme="majorHAnsi" w:eastAsia="Calibri" w:hAnsiTheme="majorHAnsi" w:cstheme="majorHAnsi"/>
          <w:sz w:val="24"/>
          <w:szCs w:val="24"/>
          <w:lang w:eastAsia="pl-PL"/>
        </w:rPr>
        <w:t>Przedmiotem niniejszego zamówienia jest</w:t>
      </w:r>
      <w:r w:rsidR="001B6255" w:rsidRPr="00C0446C">
        <w:rPr>
          <w:rFonts w:asciiTheme="majorHAnsi" w:eastAsia="Calibri" w:hAnsiTheme="majorHAnsi" w:cstheme="majorHAnsi"/>
          <w:sz w:val="24"/>
          <w:szCs w:val="24"/>
          <w:lang w:eastAsia="pl-PL"/>
        </w:rPr>
        <w:t xml:space="preserve"> </w:t>
      </w:r>
      <w:r w:rsidRPr="00C0446C">
        <w:rPr>
          <w:rFonts w:asciiTheme="majorHAnsi" w:eastAsia="Calibri" w:hAnsiTheme="majorHAnsi" w:cstheme="majorHAnsi"/>
          <w:sz w:val="24"/>
          <w:szCs w:val="24"/>
          <w:lang w:eastAsia="pl-PL"/>
        </w:rPr>
        <w:t>dostawa energii elektrycznej do obiektów wymienionych w Załączniku nr 1 do SWZ – opis przedmiotu zamówienia. Zapotrzebowanie energii elektrycznej w okresie od 01.0</w:t>
      </w:r>
      <w:r w:rsidR="002E7905" w:rsidRPr="00C0446C">
        <w:rPr>
          <w:rFonts w:asciiTheme="majorHAnsi" w:eastAsia="Calibri" w:hAnsiTheme="majorHAnsi" w:cstheme="majorHAnsi"/>
          <w:sz w:val="24"/>
          <w:szCs w:val="24"/>
          <w:lang w:eastAsia="pl-PL"/>
        </w:rPr>
        <w:t>8</w:t>
      </w:r>
      <w:r w:rsidRPr="00C0446C">
        <w:rPr>
          <w:rFonts w:asciiTheme="majorHAnsi" w:eastAsia="Calibri" w:hAnsiTheme="majorHAnsi" w:cstheme="majorHAnsi"/>
          <w:sz w:val="24"/>
          <w:szCs w:val="24"/>
          <w:lang w:eastAsia="pl-PL"/>
        </w:rPr>
        <w:t xml:space="preserve">.2022 r. do </w:t>
      </w:r>
      <w:r w:rsidR="00115660" w:rsidRPr="00C0446C">
        <w:rPr>
          <w:rFonts w:asciiTheme="majorHAnsi" w:eastAsia="Calibri" w:hAnsiTheme="majorHAnsi" w:cstheme="majorHAnsi"/>
          <w:sz w:val="24"/>
          <w:szCs w:val="24"/>
          <w:lang w:eastAsia="pl-PL"/>
        </w:rPr>
        <w:t>3</w:t>
      </w:r>
      <w:r w:rsidR="002E7905" w:rsidRPr="00C0446C">
        <w:rPr>
          <w:rFonts w:asciiTheme="majorHAnsi" w:eastAsia="Calibri" w:hAnsiTheme="majorHAnsi" w:cstheme="majorHAnsi"/>
          <w:sz w:val="24"/>
          <w:szCs w:val="24"/>
          <w:lang w:eastAsia="pl-PL"/>
        </w:rPr>
        <w:t>1</w:t>
      </w:r>
      <w:r w:rsidR="00115660" w:rsidRPr="00C0446C">
        <w:rPr>
          <w:rFonts w:asciiTheme="majorHAnsi" w:eastAsia="Calibri" w:hAnsiTheme="majorHAnsi" w:cstheme="majorHAnsi"/>
          <w:sz w:val="24"/>
          <w:szCs w:val="24"/>
          <w:lang w:eastAsia="pl-PL"/>
        </w:rPr>
        <w:t>.</w:t>
      </w:r>
      <w:r w:rsidR="00644712" w:rsidRPr="00C0446C">
        <w:rPr>
          <w:rFonts w:asciiTheme="majorHAnsi" w:eastAsia="Calibri" w:hAnsiTheme="majorHAnsi" w:cstheme="majorHAnsi"/>
          <w:sz w:val="24"/>
          <w:szCs w:val="24"/>
          <w:lang w:eastAsia="pl-PL"/>
        </w:rPr>
        <w:t>0</w:t>
      </w:r>
      <w:r w:rsidR="002E7905" w:rsidRPr="00C0446C">
        <w:rPr>
          <w:rFonts w:asciiTheme="majorHAnsi" w:eastAsia="Calibri" w:hAnsiTheme="majorHAnsi" w:cstheme="majorHAnsi"/>
          <w:sz w:val="24"/>
          <w:szCs w:val="24"/>
          <w:lang w:eastAsia="pl-PL"/>
        </w:rPr>
        <w:t>7</w:t>
      </w:r>
      <w:r w:rsidR="00115660" w:rsidRPr="00C0446C">
        <w:rPr>
          <w:rFonts w:asciiTheme="majorHAnsi" w:eastAsia="Calibri" w:hAnsiTheme="majorHAnsi" w:cstheme="majorHAnsi"/>
          <w:sz w:val="24"/>
          <w:szCs w:val="24"/>
          <w:lang w:eastAsia="pl-PL"/>
        </w:rPr>
        <w:t>.</w:t>
      </w:r>
      <w:r w:rsidRPr="00C0446C">
        <w:rPr>
          <w:rFonts w:asciiTheme="majorHAnsi" w:eastAsia="Calibri" w:hAnsiTheme="majorHAnsi" w:cstheme="majorHAnsi"/>
          <w:sz w:val="24"/>
          <w:szCs w:val="24"/>
          <w:lang w:eastAsia="pl-PL"/>
        </w:rPr>
        <w:t>202</w:t>
      </w:r>
      <w:r w:rsidR="002E7905" w:rsidRPr="00C0446C">
        <w:rPr>
          <w:rFonts w:asciiTheme="majorHAnsi" w:eastAsia="Calibri" w:hAnsiTheme="majorHAnsi" w:cstheme="majorHAnsi"/>
          <w:sz w:val="24"/>
          <w:szCs w:val="24"/>
          <w:lang w:eastAsia="pl-PL"/>
        </w:rPr>
        <w:t>4</w:t>
      </w:r>
      <w:r w:rsidRPr="00C0446C">
        <w:rPr>
          <w:rFonts w:asciiTheme="majorHAnsi" w:eastAsia="Calibri" w:hAnsiTheme="majorHAnsi" w:cstheme="majorHAnsi"/>
          <w:sz w:val="24"/>
          <w:szCs w:val="24"/>
          <w:lang w:eastAsia="pl-PL"/>
        </w:rPr>
        <w:t xml:space="preserve"> r. wynosi: </w:t>
      </w:r>
      <w:r w:rsidR="002E7905" w:rsidRPr="00C0446C">
        <w:rPr>
          <w:rFonts w:asciiTheme="majorHAnsi" w:eastAsia="Calibri" w:hAnsiTheme="majorHAnsi" w:cstheme="majorHAnsi"/>
          <w:sz w:val="24"/>
          <w:szCs w:val="24"/>
          <w:lang w:eastAsia="pl-PL"/>
        </w:rPr>
        <w:t>1 560 898</w:t>
      </w:r>
      <w:r w:rsidRPr="00C0446C">
        <w:rPr>
          <w:rFonts w:asciiTheme="majorHAnsi" w:eastAsia="Calibri" w:hAnsiTheme="majorHAnsi" w:cstheme="majorHAnsi"/>
          <w:sz w:val="24"/>
          <w:szCs w:val="24"/>
          <w:lang w:eastAsia="pl-PL"/>
        </w:rPr>
        <w:t xml:space="preserve"> kWh  (zamówienie planowane). </w:t>
      </w:r>
    </w:p>
    <w:p w14:paraId="18E827B8" w14:textId="77777777" w:rsidR="00B12907" w:rsidRPr="00C0446C" w:rsidRDefault="00B12907" w:rsidP="000E7E4D">
      <w:pPr>
        <w:spacing w:after="0" w:line="264" w:lineRule="auto"/>
        <w:ind w:left="1843"/>
        <w:jc w:val="both"/>
        <w:rPr>
          <w:rFonts w:asciiTheme="majorHAnsi" w:eastAsia="Calibri" w:hAnsiTheme="majorHAnsi" w:cstheme="majorHAnsi"/>
          <w:sz w:val="24"/>
          <w:szCs w:val="24"/>
          <w:lang w:eastAsia="pl-PL"/>
        </w:rPr>
      </w:pPr>
    </w:p>
    <w:p w14:paraId="371F52E1" w14:textId="77777777" w:rsidR="0033700A" w:rsidRPr="00C0446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Szczegółowy zakres zamówienia został określony w Załączniku nr 1 do SWZ, zgodnie z przepisami ustawy z dnia 10 kwietnia 1997 r. Prawo energetyczne. Pozostałe warunki dotyczące realizacji zamówienia określone zostały w projektowanych postanowieniach umowy sprzedaży energii elektrycznej – Załącznik nr 2 do SWZ.</w:t>
      </w:r>
    </w:p>
    <w:p w14:paraId="47BB42A0" w14:textId="77777777" w:rsidR="0033700A" w:rsidRPr="00C0446C" w:rsidRDefault="0033700A" w:rsidP="000E7E4D">
      <w:pPr>
        <w:spacing w:after="0" w:line="264" w:lineRule="auto"/>
        <w:ind w:left="1134"/>
        <w:contextualSpacing/>
        <w:rPr>
          <w:rFonts w:asciiTheme="majorHAnsi" w:eastAsia="Calibri" w:hAnsiTheme="majorHAnsi" w:cstheme="majorHAnsi"/>
          <w:sz w:val="24"/>
          <w:szCs w:val="24"/>
          <w:lang w:eastAsia="pl-PL"/>
        </w:rPr>
      </w:pPr>
    </w:p>
    <w:p w14:paraId="405FFA7D" w14:textId="68FB802B" w:rsidR="0033700A" w:rsidRPr="00C0446C" w:rsidRDefault="0033700A" w:rsidP="000E7E4D">
      <w:pPr>
        <w:numPr>
          <w:ilvl w:val="1"/>
          <w:numId w:val="3"/>
        </w:numPr>
        <w:spacing w:after="0" w:line="264" w:lineRule="auto"/>
        <w:ind w:left="1134" w:hanging="786"/>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w:t>
      </w:r>
      <w:r w:rsidRPr="00C0446C">
        <w:rPr>
          <w:rFonts w:asciiTheme="majorHAnsi" w:eastAsia="Calibri" w:hAnsiTheme="majorHAnsi" w:cstheme="majorHAnsi"/>
          <w:sz w:val="24"/>
          <w:szCs w:val="24"/>
          <w:lang w:eastAsia="pl-PL"/>
        </w:rPr>
        <w:lastRenderedPageBreak/>
        <w:t xml:space="preserve">rozliczeń w obrocie energią elektryczną. Parametry jakościowe energii elektrycznej w części dystrybucyjnej reguluje Rozporządzenie Ministra Gospodarki z dnia 4 maja 2007 w sprawie szczegółowych warunków funkcjonowania systemu elektroenergetycznego.  </w:t>
      </w:r>
    </w:p>
    <w:p w14:paraId="6EA0E155" w14:textId="77777777" w:rsidR="00A31178" w:rsidRPr="00C0446C" w:rsidRDefault="00A31178" w:rsidP="000E7E4D">
      <w:pPr>
        <w:pStyle w:val="Akapitzlist"/>
        <w:spacing w:after="0" w:line="264" w:lineRule="auto"/>
        <w:rPr>
          <w:rFonts w:asciiTheme="majorHAnsi" w:eastAsia="Calibri" w:hAnsiTheme="majorHAnsi" w:cstheme="majorHAnsi"/>
          <w:sz w:val="24"/>
          <w:szCs w:val="24"/>
          <w:lang w:eastAsia="pl-PL"/>
        </w:rPr>
      </w:pPr>
    </w:p>
    <w:p w14:paraId="3D1951F8" w14:textId="326E141E" w:rsidR="0033700A" w:rsidRPr="00C0446C" w:rsidRDefault="0033700A" w:rsidP="000E7E4D">
      <w:pPr>
        <w:numPr>
          <w:ilvl w:val="1"/>
          <w:numId w:val="3"/>
        </w:numPr>
        <w:spacing w:after="0" w:line="264" w:lineRule="auto"/>
        <w:ind w:left="1134" w:hanging="708"/>
        <w:contextualSpacing/>
        <w:jc w:val="both"/>
        <w:rPr>
          <w:rFonts w:asciiTheme="majorHAnsi" w:eastAsia="Calibri" w:hAnsiTheme="majorHAnsi" w:cstheme="majorHAnsi"/>
          <w:bCs/>
          <w:color w:val="FF0000"/>
          <w:sz w:val="24"/>
          <w:szCs w:val="24"/>
          <w:lang w:eastAsia="pl-PL"/>
        </w:rPr>
      </w:pPr>
      <w:r w:rsidRPr="00C0446C">
        <w:rPr>
          <w:rFonts w:asciiTheme="majorHAnsi" w:eastAsia="Calibri" w:hAnsiTheme="majorHAnsi" w:cstheme="majorHAnsi"/>
          <w:sz w:val="24"/>
          <w:szCs w:val="24"/>
          <w:lang w:eastAsia="pl-PL"/>
        </w:rPr>
        <w:t xml:space="preserve">Usługi dystrybucyjne będą świadczone na podstawie odrębnej umowy zawartej przez </w:t>
      </w:r>
      <w:r w:rsidR="007026DA" w:rsidRPr="00C0446C">
        <w:rPr>
          <w:rFonts w:asciiTheme="majorHAnsi" w:eastAsia="Calibri" w:hAnsiTheme="majorHAnsi" w:cstheme="majorHAnsi"/>
          <w:sz w:val="24"/>
          <w:szCs w:val="24"/>
          <w:lang w:eastAsia="pl-PL"/>
        </w:rPr>
        <w:t>z</w:t>
      </w:r>
      <w:r w:rsidRPr="00C0446C">
        <w:rPr>
          <w:rFonts w:asciiTheme="majorHAnsi" w:eastAsia="Calibri" w:hAnsiTheme="majorHAnsi" w:cstheme="majorHAnsi"/>
          <w:sz w:val="24"/>
          <w:szCs w:val="24"/>
          <w:lang w:eastAsia="pl-PL"/>
        </w:rPr>
        <w:t xml:space="preserve">amawiającego z właściwym Operatorem Systemu Dystrybucyjnego (zwany OSD) – dane  OSD zawarte są w Załączniku nr 1 do SWZ. Sprzedawcą rezerwowym jest: </w:t>
      </w:r>
      <w:r w:rsidR="002E7905" w:rsidRPr="0062155C">
        <w:rPr>
          <w:rFonts w:asciiTheme="majorHAnsi" w:eastAsia="Calibri" w:hAnsiTheme="majorHAnsi" w:cstheme="majorHAnsi"/>
          <w:b/>
          <w:color w:val="000000" w:themeColor="text1"/>
          <w:sz w:val="24"/>
          <w:szCs w:val="24"/>
          <w:lang w:eastAsia="pl-PL"/>
        </w:rPr>
        <w:t>Enea S.A.</w:t>
      </w:r>
    </w:p>
    <w:p w14:paraId="0F6A78A7" w14:textId="77777777" w:rsidR="0033700A" w:rsidRPr="00C0446C" w:rsidRDefault="0033700A" w:rsidP="000E7E4D">
      <w:pPr>
        <w:spacing w:after="0" w:line="264" w:lineRule="auto"/>
        <w:ind w:left="1134"/>
        <w:contextualSpacing/>
        <w:rPr>
          <w:rFonts w:asciiTheme="majorHAnsi" w:eastAsia="Calibri" w:hAnsiTheme="majorHAnsi" w:cstheme="majorHAnsi"/>
          <w:sz w:val="24"/>
          <w:szCs w:val="24"/>
          <w:lang w:eastAsia="pl-PL"/>
        </w:rPr>
      </w:pPr>
    </w:p>
    <w:p w14:paraId="02A3652E" w14:textId="2756E4F9" w:rsidR="0033700A" w:rsidRPr="00C0446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 xml:space="preserve">Wymagania (obowiązki) stawiane </w:t>
      </w:r>
      <w:r w:rsidR="005670A9" w:rsidRPr="00C0446C">
        <w:rPr>
          <w:rFonts w:asciiTheme="majorHAnsi" w:eastAsia="Calibri" w:hAnsiTheme="majorHAnsi" w:cstheme="majorHAnsi"/>
          <w:sz w:val="24"/>
          <w:szCs w:val="24"/>
          <w:lang w:eastAsia="pl-PL"/>
        </w:rPr>
        <w:t>w</w:t>
      </w:r>
      <w:r w:rsidRPr="00C0446C">
        <w:rPr>
          <w:rFonts w:asciiTheme="majorHAnsi" w:eastAsia="Calibri" w:hAnsiTheme="majorHAnsi" w:cstheme="majorHAnsi"/>
          <w:sz w:val="24"/>
          <w:szCs w:val="24"/>
          <w:lang w:eastAsia="pl-PL"/>
        </w:rPr>
        <w:t xml:space="preserve">ykonawcy, opisane zostały w projektowanych postanowieniach umowy sprzedaży stanowiących Załącznik nr 2 do SWZ. Wykonanie czynności wynikających z pełnomocnictwa, stanowiącego Załącznik nr 2 do Umowy sprzedaży energii elektrycznej, zwanej dalej Umową. </w:t>
      </w:r>
      <w:r w:rsidR="007026DA" w:rsidRPr="00C0446C">
        <w:rPr>
          <w:rFonts w:asciiTheme="majorHAnsi" w:eastAsia="Calibri" w:hAnsiTheme="majorHAnsi" w:cstheme="majorHAnsi"/>
          <w:sz w:val="24"/>
          <w:szCs w:val="24"/>
          <w:lang w:eastAsia="pl-PL"/>
        </w:rPr>
        <w:t>Z</w:t>
      </w:r>
      <w:r w:rsidRPr="00C0446C">
        <w:rPr>
          <w:rFonts w:asciiTheme="majorHAnsi" w:eastAsia="Calibri" w:hAnsiTheme="majorHAnsi" w:cstheme="majorHAnsi"/>
          <w:sz w:val="24"/>
          <w:szCs w:val="24"/>
          <w:lang w:eastAsia="pl-PL"/>
        </w:rPr>
        <w:t xml:space="preserve">amawiający udzieli wyłonionemu w postępowaniu </w:t>
      </w:r>
      <w:r w:rsidR="005670A9" w:rsidRPr="00C0446C">
        <w:rPr>
          <w:rFonts w:asciiTheme="majorHAnsi" w:eastAsia="Calibri" w:hAnsiTheme="majorHAnsi" w:cstheme="majorHAnsi"/>
          <w:sz w:val="24"/>
          <w:szCs w:val="24"/>
          <w:lang w:eastAsia="pl-PL"/>
        </w:rPr>
        <w:t>w</w:t>
      </w:r>
      <w:r w:rsidRPr="00C0446C">
        <w:rPr>
          <w:rFonts w:asciiTheme="majorHAnsi" w:eastAsia="Calibri" w:hAnsiTheme="majorHAnsi" w:cstheme="majorHAnsi"/>
          <w:sz w:val="24"/>
          <w:szCs w:val="24"/>
          <w:lang w:eastAsia="pl-PL"/>
        </w:rPr>
        <w:t>ykonawcy pełnomocnictwa do:</w:t>
      </w:r>
    </w:p>
    <w:p w14:paraId="0147A562" w14:textId="57BAFCFF" w:rsidR="004006E4" w:rsidRPr="00C0446C" w:rsidRDefault="004006E4"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 xml:space="preserve">Powiadomienia właściwego Operatora Systemu Dystrybucyjnego (OSD) o zawarciu Umowy sprzedaży energii elektrycznej oraz o planowanym terminie rozpoczęcia sprzedaży energii elektrycznej,  wraz ze wskazaniem wybranego przez Mocodawcę sprzedawcy rezerwowego. </w:t>
      </w:r>
    </w:p>
    <w:p w14:paraId="34A04911" w14:textId="77777777" w:rsidR="004006E4" w:rsidRPr="00C0446C" w:rsidRDefault="004006E4"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1 do Umowy oraz nowych punktów poboru, zgodnie z harmonogramem wypowiadania umów zawartym w Załączniku nr 1 do Umowy.</w:t>
      </w:r>
    </w:p>
    <w:p w14:paraId="041FDEF3" w14:textId="77777777" w:rsidR="004006E4" w:rsidRPr="00C0446C" w:rsidRDefault="004006E4"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w:t>
      </w:r>
      <w:r w:rsidRPr="00C0446C">
        <w:rPr>
          <w:rFonts w:asciiTheme="majorHAnsi" w:eastAsia="Calibri" w:hAnsiTheme="majorHAnsi" w:cstheme="majorHAnsi"/>
          <w:sz w:val="24"/>
          <w:szCs w:val="24"/>
          <w:lang w:eastAsia="pl-PL"/>
        </w:rPr>
        <w:lastRenderedPageBreak/>
        <w:t>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55B8C570" w14:textId="16FBEFC9" w:rsidR="004006E4" w:rsidRPr="00C0446C" w:rsidRDefault="004006E4"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 xml:space="preserve">Reprezentowania </w:t>
      </w:r>
      <w:r w:rsidR="00137295" w:rsidRPr="00C0446C">
        <w:rPr>
          <w:rFonts w:asciiTheme="majorHAnsi" w:eastAsia="Calibri" w:hAnsiTheme="majorHAnsi" w:cstheme="majorHAnsi"/>
          <w:sz w:val="24"/>
          <w:szCs w:val="24"/>
          <w:lang w:eastAsia="pl-PL"/>
        </w:rPr>
        <w:t>z</w:t>
      </w:r>
      <w:r w:rsidRPr="00C0446C">
        <w:rPr>
          <w:rFonts w:asciiTheme="majorHAnsi" w:eastAsia="Calibri" w:hAnsiTheme="majorHAnsi" w:cstheme="majorHAnsi"/>
          <w:sz w:val="24"/>
          <w:szCs w:val="24"/>
          <w:lang w:eastAsia="pl-PL"/>
        </w:rPr>
        <w:t>amawiającego w kontaktach z dotychczasowym Sprzedawcą energii elektrycznej lub Operatorem Systemu Dystrybucji w sprawach związanych z procesem zmiany Sprzedawcy dotyczy punktów poboru zamieszczonych w Załączniku nr 1 do Umowy.</w:t>
      </w:r>
    </w:p>
    <w:p w14:paraId="2C7B41E0" w14:textId="23BF1D3D" w:rsidR="004006E4" w:rsidRPr="00C0446C" w:rsidRDefault="004006E4"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bookmarkStart w:id="6" w:name="_Hlk59614092"/>
      <w:r w:rsidRPr="00C0446C">
        <w:rPr>
          <w:rFonts w:asciiTheme="majorHAnsi" w:eastAsia="Calibri" w:hAnsiTheme="majorHAnsi" w:cstheme="majorHAnsi"/>
          <w:sz w:val="24"/>
          <w:szCs w:val="24"/>
          <w:lang w:eastAsia="pl-PL"/>
        </w:rPr>
        <w:t xml:space="preserve">Reprezentowania </w:t>
      </w:r>
      <w:r w:rsidR="00137295" w:rsidRPr="00C0446C">
        <w:rPr>
          <w:rFonts w:asciiTheme="majorHAnsi" w:eastAsia="Calibri" w:hAnsiTheme="majorHAnsi" w:cstheme="majorHAnsi"/>
          <w:sz w:val="24"/>
          <w:szCs w:val="24"/>
          <w:lang w:eastAsia="pl-PL"/>
        </w:rPr>
        <w:t>z</w:t>
      </w:r>
      <w:r w:rsidRPr="00C0446C">
        <w:rPr>
          <w:rFonts w:asciiTheme="majorHAnsi" w:eastAsia="Calibri" w:hAnsiTheme="majorHAnsi" w:cstheme="majorHAnsi"/>
          <w:sz w:val="24"/>
          <w:szCs w:val="24"/>
          <w:lang w:eastAsia="pl-PL"/>
        </w:rPr>
        <w:t xml:space="preserve">amawiającego w kontaktach z Operatorem Systemu Dystrybucji w sprawach związanych z procesem zgłoszenia Sprzedawcy dla nowych punktów poboru energii elektrycznej, na które </w:t>
      </w:r>
      <w:r w:rsidR="00137295" w:rsidRPr="00C0446C">
        <w:rPr>
          <w:rFonts w:asciiTheme="majorHAnsi" w:eastAsia="Calibri" w:hAnsiTheme="majorHAnsi" w:cstheme="majorHAnsi"/>
          <w:sz w:val="24"/>
          <w:szCs w:val="24"/>
          <w:lang w:eastAsia="pl-PL"/>
        </w:rPr>
        <w:t>z</w:t>
      </w:r>
      <w:r w:rsidRPr="00C0446C">
        <w:rPr>
          <w:rFonts w:asciiTheme="majorHAnsi" w:eastAsia="Calibri" w:hAnsiTheme="majorHAnsi" w:cstheme="majorHAnsi"/>
          <w:sz w:val="24"/>
          <w:szCs w:val="24"/>
          <w:lang w:eastAsia="pl-PL"/>
        </w:rPr>
        <w:t>amawiający otrzymał od OSD numer umowy o świadczenie usług dystrybucji energii elektrycznej.</w:t>
      </w:r>
    </w:p>
    <w:bookmarkEnd w:id="6"/>
    <w:p w14:paraId="682D6D27" w14:textId="0F9B0AFD" w:rsidR="0033700A" w:rsidRPr="00C0446C" w:rsidRDefault="0033700A" w:rsidP="000E7E4D">
      <w:pPr>
        <w:spacing w:after="0" w:line="264" w:lineRule="auto"/>
        <w:ind w:left="1843"/>
        <w:contextualSpacing/>
        <w:jc w:val="both"/>
        <w:rPr>
          <w:rFonts w:asciiTheme="majorHAnsi" w:eastAsia="Calibri" w:hAnsiTheme="majorHAnsi" w:cstheme="majorHAnsi"/>
          <w:sz w:val="24"/>
          <w:szCs w:val="24"/>
          <w:lang w:eastAsia="pl-PL"/>
        </w:rPr>
      </w:pPr>
    </w:p>
    <w:p w14:paraId="63DF69ED" w14:textId="77777777" w:rsidR="0033700A" w:rsidRPr="00C0446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Obowiązujące umowy sprzedaży energii elektrycznej z dotychczasowymi sprzedawcami energii elektrycznej dla punktów poboru energii elektrycznej zawartych w Załączniku nr 1 SWZ zawarte są na czas określony, a dokładny opis dla każdego z punktów PPE znajduje się w kolumnie o nazwie „Okres obowiązywania umowy/ okres wypowiedzenia”.</w:t>
      </w:r>
    </w:p>
    <w:p w14:paraId="0CEF8BEE" w14:textId="77777777" w:rsidR="0033700A" w:rsidRPr="00C0446C" w:rsidRDefault="0033700A" w:rsidP="000E7E4D">
      <w:pPr>
        <w:spacing w:after="0" w:line="264" w:lineRule="auto"/>
        <w:ind w:left="1134"/>
        <w:contextualSpacing/>
        <w:rPr>
          <w:rFonts w:asciiTheme="majorHAnsi" w:eastAsia="Calibri" w:hAnsiTheme="majorHAnsi" w:cstheme="majorHAnsi"/>
          <w:sz w:val="24"/>
          <w:szCs w:val="24"/>
          <w:lang w:eastAsia="pl-PL"/>
        </w:rPr>
      </w:pPr>
    </w:p>
    <w:p w14:paraId="5CD7F357" w14:textId="77777777" w:rsidR="0033700A" w:rsidRPr="00C0446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C0446C">
        <w:rPr>
          <w:rFonts w:asciiTheme="majorHAnsi" w:eastAsia="Calibri" w:hAnsiTheme="majorHAnsi" w:cstheme="majorHAnsi"/>
          <w:sz w:val="24"/>
          <w:szCs w:val="24"/>
          <w:lang w:eastAsia="pl-PL"/>
        </w:rPr>
        <w:t>W Załączniku nr 1 SWZ informacyjnie wskazano aktualne parametry (grupa taryfowa/moce umowne), które mogą podlegać zmianie w trakcie trwania umowy energii elektrycznej.</w:t>
      </w:r>
    </w:p>
    <w:p w14:paraId="639F2E30" w14:textId="77777777" w:rsidR="0033700A" w:rsidRPr="00C0446C" w:rsidRDefault="0033700A" w:rsidP="000E7E4D">
      <w:pPr>
        <w:spacing w:after="0" w:line="264" w:lineRule="auto"/>
        <w:ind w:left="1134"/>
        <w:contextualSpacing/>
        <w:rPr>
          <w:rFonts w:asciiTheme="majorHAnsi" w:eastAsia="Calibri" w:hAnsiTheme="majorHAnsi" w:cstheme="majorHAnsi"/>
          <w:sz w:val="24"/>
          <w:szCs w:val="24"/>
          <w:lang w:eastAsia="pl-PL"/>
        </w:rPr>
      </w:pPr>
    </w:p>
    <w:p w14:paraId="1A4FCA0B" w14:textId="32AE79B7" w:rsidR="0033700A" w:rsidRPr="00C0446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val="en-US" w:eastAsia="pl-PL"/>
        </w:rPr>
      </w:pPr>
      <w:r w:rsidRPr="00C0446C">
        <w:rPr>
          <w:rFonts w:asciiTheme="majorHAnsi" w:eastAsia="Calibri" w:hAnsiTheme="majorHAnsi" w:cstheme="majorHAnsi"/>
          <w:sz w:val="24"/>
          <w:szCs w:val="24"/>
          <w:lang w:eastAsia="pl-PL"/>
        </w:rPr>
        <w:t xml:space="preserve">W toku realizacji </w:t>
      </w:r>
      <w:r w:rsidR="007A1468" w:rsidRPr="00C0446C">
        <w:rPr>
          <w:rFonts w:asciiTheme="majorHAnsi" w:eastAsia="Calibri" w:hAnsiTheme="majorHAnsi" w:cstheme="majorHAnsi"/>
          <w:sz w:val="24"/>
          <w:szCs w:val="24"/>
          <w:lang w:eastAsia="pl-PL"/>
        </w:rPr>
        <w:t>u</w:t>
      </w:r>
      <w:r w:rsidRPr="00C0446C">
        <w:rPr>
          <w:rFonts w:asciiTheme="majorHAnsi" w:eastAsia="Calibri" w:hAnsiTheme="majorHAnsi" w:cstheme="majorHAnsi"/>
          <w:sz w:val="24"/>
          <w:szCs w:val="24"/>
          <w:lang w:eastAsia="pl-PL"/>
        </w:rPr>
        <w:t xml:space="preserve">mowy </w:t>
      </w:r>
      <w:r w:rsidR="00F109E6" w:rsidRPr="00C0446C">
        <w:rPr>
          <w:rFonts w:asciiTheme="majorHAnsi" w:eastAsia="Calibri" w:hAnsiTheme="majorHAnsi" w:cstheme="majorHAnsi"/>
          <w:sz w:val="24"/>
          <w:szCs w:val="24"/>
          <w:lang w:eastAsia="pl-PL"/>
        </w:rPr>
        <w:t>z</w:t>
      </w:r>
      <w:r w:rsidRPr="00C0446C">
        <w:rPr>
          <w:rFonts w:asciiTheme="majorHAnsi" w:eastAsia="Calibri" w:hAnsiTheme="majorHAnsi" w:cstheme="majorHAnsi"/>
          <w:sz w:val="24"/>
          <w:szCs w:val="24"/>
          <w:lang w:eastAsia="pl-PL"/>
        </w:rPr>
        <w:t>amawiający zastrzega sobie prawo do zmniejszenia lub zwiększenia łącznej ilości zakupionej energii</w:t>
      </w:r>
      <w:r w:rsidR="00975915" w:rsidRPr="00C0446C">
        <w:rPr>
          <w:rFonts w:asciiTheme="majorHAnsi" w:eastAsia="Calibri" w:hAnsiTheme="majorHAnsi" w:cstheme="majorHAnsi"/>
          <w:sz w:val="24"/>
          <w:szCs w:val="24"/>
          <w:lang w:eastAsia="pl-PL"/>
        </w:rPr>
        <w:t xml:space="preserve"> elektrycznej </w:t>
      </w:r>
      <w:r w:rsidRPr="00C0446C">
        <w:rPr>
          <w:rFonts w:asciiTheme="majorHAnsi" w:eastAsia="Calibri" w:hAnsiTheme="majorHAnsi" w:cstheme="majorHAnsi"/>
          <w:sz w:val="24"/>
          <w:szCs w:val="24"/>
          <w:lang w:eastAsia="pl-PL"/>
        </w:rPr>
        <w:t xml:space="preserve"> w zakresie:  zwiększenia do 20%, zmniejszenia do </w:t>
      </w:r>
      <w:r w:rsidR="00A86839" w:rsidRPr="00C0446C">
        <w:rPr>
          <w:rFonts w:asciiTheme="majorHAnsi" w:eastAsia="Calibri" w:hAnsiTheme="majorHAnsi" w:cstheme="majorHAnsi"/>
          <w:sz w:val="24"/>
          <w:szCs w:val="24"/>
          <w:lang w:eastAsia="pl-PL"/>
        </w:rPr>
        <w:t>2</w:t>
      </w:r>
      <w:r w:rsidRPr="00C0446C">
        <w:rPr>
          <w:rFonts w:asciiTheme="majorHAnsi" w:eastAsia="Calibri" w:hAnsiTheme="majorHAnsi" w:cstheme="majorHAnsi"/>
          <w:sz w:val="24"/>
          <w:szCs w:val="24"/>
          <w:lang w:eastAsia="pl-PL"/>
        </w:rPr>
        <w:t>0%, względem</w:t>
      </w:r>
      <w:r w:rsidR="00975915" w:rsidRPr="00C0446C">
        <w:rPr>
          <w:rFonts w:asciiTheme="majorHAnsi" w:eastAsia="Calibri" w:hAnsiTheme="majorHAnsi" w:cstheme="majorHAnsi"/>
          <w:sz w:val="24"/>
          <w:szCs w:val="24"/>
          <w:lang w:eastAsia="pl-PL"/>
        </w:rPr>
        <w:t xml:space="preserve"> </w:t>
      </w:r>
      <w:r w:rsidRPr="00C0446C">
        <w:rPr>
          <w:rFonts w:asciiTheme="majorHAnsi" w:eastAsia="Calibri" w:hAnsiTheme="majorHAnsi" w:cstheme="majorHAnsi"/>
          <w:sz w:val="24"/>
          <w:szCs w:val="24"/>
          <w:lang w:eastAsia="pl-PL"/>
        </w:rPr>
        <w:t xml:space="preserve"> zużycia energii elektrycznej wskazanej w ust 4.1.  pkt 4.1.1.  Zaistnienie okoliczności, o któr</w:t>
      </w:r>
      <w:r w:rsidR="00330F8C" w:rsidRPr="00C0446C">
        <w:rPr>
          <w:rFonts w:asciiTheme="majorHAnsi" w:eastAsia="Calibri" w:hAnsiTheme="majorHAnsi" w:cstheme="majorHAnsi"/>
          <w:sz w:val="24"/>
          <w:szCs w:val="24"/>
          <w:lang w:eastAsia="pl-PL"/>
        </w:rPr>
        <w:t>ych</w:t>
      </w:r>
      <w:r w:rsidRPr="00C0446C">
        <w:rPr>
          <w:rFonts w:asciiTheme="majorHAnsi" w:eastAsia="Calibri" w:hAnsiTheme="majorHAnsi" w:cstheme="majorHAnsi"/>
          <w:sz w:val="24"/>
          <w:szCs w:val="24"/>
          <w:lang w:eastAsia="pl-PL"/>
        </w:rPr>
        <w:t xml:space="preserve"> mowa powyżej, spowoduje odpowiednio zmniejszenie lub zwiększenie wynagrodzenia należnego </w:t>
      </w:r>
      <w:r w:rsidR="005670A9" w:rsidRPr="00C0446C">
        <w:rPr>
          <w:rFonts w:asciiTheme="majorHAnsi" w:eastAsia="Calibri" w:hAnsiTheme="majorHAnsi" w:cstheme="majorHAnsi"/>
          <w:sz w:val="24"/>
          <w:szCs w:val="24"/>
          <w:lang w:eastAsia="pl-PL"/>
        </w:rPr>
        <w:t>w</w:t>
      </w:r>
      <w:r w:rsidRPr="00C0446C">
        <w:rPr>
          <w:rFonts w:asciiTheme="majorHAnsi" w:eastAsia="Calibri" w:hAnsiTheme="majorHAnsi" w:cstheme="majorHAnsi"/>
          <w:sz w:val="24"/>
          <w:szCs w:val="24"/>
          <w:lang w:eastAsia="pl-PL"/>
        </w:rPr>
        <w:t xml:space="preserve">ykonawcy z tytułu realizacji zamówienia. Zmniejszenie ilości energii elektrycznej nie stanowi podstawy do jakichkolwiek roszczeń ze strony </w:t>
      </w:r>
      <w:r w:rsidR="005670A9" w:rsidRPr="00C0446C">
        <w:rPr>
          <w:rFonts w:asciiTheme="majorHAnsi" w:eastAsia="Calibri" w:hAnsiTheme="majorHAnsi" w:cstheme="majorHAnsi"/>
          <w:sz w:val="24"/>
          <w:szCs w:val="24"/>
          <w:lang w:eastAsia="pl-PL"/>
        </w:rPr>
        <w:t>w</w:t>
      </w:r>
      <w:r w:rsidRPr="00C0446C">
        <w:rPr>
          <w:rFonts w:asciiTheme="majorHAnsi" w:eastAsia="Calibri" w:hAnsiTheme="majorHAnsi" w:cstheme="majorHAnsi"/>
          <w:sz w:val="24"/>
          <w:szCs w:val="24"/>
          <w:lang w:eastAsia="pl-PL"/>
        </w:rPr>
        <w:t xml:space="preserve">ykonawcy. </w:t>
      </w:r>
      <w:proofErr w:type="spellStart"/>
      <w:r w:rsidRPr="00C0446C">
        <w:rPr>
          <w:rFonts w:asciiTheme="majorHAnsi" w:eastAsia="Calibri" w:hAnsiTheme="majorHAnsi" w:cstheme="majorHAnsi"/>
          <w:sz w:val="24"/>
          <w:szCs w:val="24"/>
          <w:lang w:val="en-US" w:eastAsia="pl-PL"/>
        </w:rPr>
        <w:t>Zakres</w:t>
      </w:r>
      <w:proofErr w:type="spellEnd"/>
      <w:r w:rsidRPr="00C0446C">
        <w:rPr>
          <w:rFonts w:asciiTheme="majorHAnsi" w:eastAsia="Calibri" w:hAnsiTheme="majorHAnsi" w:cstheme="majorHAnsi"/>
          <w:sz w:val="24"/>
          <w:szCs w:val="24"/>
          <w:lang w:val="en-US" w:eastAsia="pl-PL"/>
        </w:rPr>
        <w:t xml:space="preserve"> i </w:t>
      </w:r>
      <w:proofErr w:type="spellStart"/>
      <w:r w:rsidRPr="00C0446C">
        <w:rPr>
          <w:rFonts w:asciiTheme="majorHAnsi" w:eastAsia="Calibri" w:hAnsiTheme="majorHAnsi" w:cstheme="majorHAnsi"/>
          <w:sz w:val="24"/>
          <w:szCs w:val="24"/>
          <w:lang w:val="en-US" w:eastAsia="pl-PL"/>
        </w:rPr>
        <w:t>zasady</w:t>
      </w:r>
      <w:proofErr w:type="spellEnd"/>
      <w:r w:rsidRPr="00C0446C">
        <w:rPr>
          <w:rFonts w:asciiTheme="majorHAnsi" w:eastAsia="Calibri" w:hAnsiTheme="majorHAnsi" w:cstheme="majorHAnsi"/>
          <w:sz w:val="24"/>
          <w:szCs w:val="24"/>
          <w:lang w:val="en-US" w:eastAsia="pl-PL"/>
        </w:rPr>
        <w:t xml:space="preserve"> </w:t>
      </w:r>
      <w:proofErr w:type="spellStart"/>
      <w:r w:rsidRPr="00C0446C">
        <w:rPr>
          <w:rFonts w:asciiTheme="majorHAnsi" w:eastAsia="Calibri" w:hAnsiTheme="majorHAnsi" w:cstheme="majorHAnsi"/>
          <w:sz w:val="24"/>
          <w:szCs w:val="24"/>
          <w:lang w:val="en-US" w:eastAsia="pl-PL"/>
        </w:rPr>
        <w:t>dokonania</w:t>
      </w:r>
      <w:proofErr w:type="spellEnd"/>
      <w:r w:rsidRPr="00C0446C">
        <w:rPr>
          <w:rFonts w:asciiTheme="majorHAnsi" w:eastAsia="Calibri" w:hAnsiTheme="majorHAnsi" w:cstheme="majorHAnsi"/>
          <w:sz w:val="24"/>
          <w:szCs w:val="24"/>
          <w:lang w:val="en-US" w:eastAsia="pl-PL"/>
        </w:rPr>
        <w:t xml:space="preserve"> </w:t>
      </w:r>
      <w:proofErr w:type="spellStart"/>
      <w:r w:rsidRPr="00C0446C">
        <w:rPr>
          <w:rFonts w:asciiTheme="majorHAnsi" w:eastAsia="Calibri" w:hAnsiTheme="majorHAnsi" w:cstheme="majorHAnsi"/>
          <w:sz w:val="24"/>
          <w:szCs w:val="24"/>
          <w:lang w:val="en-US" w:eastAsia="pl-PL"/>
        </w:rPr>
        <w:t>zmian</w:t>
      </w:r>
      <w:proofErr w:type="spellEnd"/>
      <w:r w:rsidRPr="00C0446C">
        <w:rPr>
          <w:rFonts w:asciiTheme="majorHAnsi" w:eastAsia="Calibri" w:hAnsiTheme="majorHAnsi" w:cstheme="majorHAnsi"/>
          <w:sz w:val="24"/>
          <w:szCs w:val="24"/>
          <w:lang w:val="en-US" w:eastAsia="pl-PL"/>
        </w:rPr>
        <w:t>:</w:t>
      </w:r>
    </w:p>
    <w:p w14:paraId="0206C42B" w14:textId="4DBBB521" w:rsidR="0033700A" w:rsidRPr="006B5FD1" w:rsidRDefault="0033700A"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proofErr w:type="spellStart"/>
      <w:r w:rsidRPr="006B5FD1">
        <w:rPr>
          <w:rFonts w:asciiTheme="majorHAnsi" w:eastAsia="Calibri" w:hAnsiTheme="majorHAnsi" w:cstheme="majorHAnsi"/>
          <w:sz w:val="24"/>
          <w:szCs w:val="24"/>
          <w:lang w:val="en-US" w:eastAsia="pl-PL"/>
        </w:rPr>
        <w:t>zmniejszenie</w:t>
      </w:r>
      <w:proofErr w:type="spellEnd"/>
      <w:r w:rsidRPr="006B5FD1">
        <w:rPr>
          <w:rFonts w:asciiTheme="majorHAnsi" w:eastAsia="Calibri" w:hAnsiTheme="majorHAnsi" w:cstheme="majorHAnsi"/>
          <w:sz w:val="24"/>
          <w:szCs w:val="24"/>
          <w:lang w:eastAsia="pl-PL"/>
        </w:rPr>
        <w:t xml:space="preserve"> ilości energii elektrycznej wynikające ze zużycia energii </w:t>
      </w:r>
      <w:r w:rsidR="00975915">
        <w:rPr>
          <w:rFonts w:asciiTheme="majorHAnsi" w:eastAsia="Calibri" w:hAnsiTheme="majorHAnsi" w:cstheme="majorHAnsi"/>
          <w:sz w:val="24"/>
          <w:szCs w:val="24"/>
          <w:lang w:eastAsia="pl-PL"/>
        </w:rPr>
        <w:t xml:space="preserve">elektrycznej </w:t>
      </w:r>
      <w:r w:rsidRPr="006B5FD1">
        <w:rPr>
          <w:rFonts w:asciiTheme="majorHAnsi" w:eastAsia="Calibri" w:hAnsiTheme="majorHAnsi" w:cstheme="majorHAnsi"/>
          <w:sz w:val="24"/>
          <w:szCs w:val="24"/>
          <w:lang w:eastAsia="pl-PL"/>
        </w:rPr>
        <w:t xml:space="preserve">wg bieżących odczytów z licznika, które będzie różne od ilości energii elektrycznej wskazanej w ust. 4.1. pkt 4.1.1., odbywa się automatycznie,  na podstawie bieżącego zużycia energii elektrycznej na wystawianych fakturach, </w:t>
      </w:r>
    </w:p>
    <w:p w14:paraId="58A053A0" w14:textId="4E5DD9CF" w:rsidR="0033700A" w:rsidRPr="006B5FD1" w:rsidRDefault="0033700A"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zwiększenie ilości energii elektrycznej wynikające ze zużycia energii wg bieżących odczytów z licznika, które będzie różne od ilości energii elektrycznej wskazanej w ust. 4.1. pkt 4.1.1.</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eastAsia="pl-PL"/>
        </w:rPr>
        <w:t xml:space="preserve">odbywa się automatycznie,  na </w:t>
      </w:r>
      <w:r w:rsidRPr="006B5FD1">
        <w:rPr>
          <w:rFonts w:asciiTheme="majorHAnsi" w:eastAsia="Calibri" w:hAnsiTheme="majorHAnsi" w:cstheme="majorHAnsi"/>
          <w:sz w:val="24"/>
          <w:szCs w:val="24"/>
          <w:lang w:eastAsia="pl-PL"/>
        </w:rPr>
        <w:lastRenderedPageBreak/>
        <w:t xml:space="preserve">podstawie bieżącego zużycia energii elektrycznej na wystawianych fakturach, </w:t>
      </w:r>
    </w:p>
    <w:p w14:paraId="19B50F33" w14:textId="385B0E82" w:rsidR="0033700A" w:rsidRPr="006B5FD1" w:rsidRDefault="0033700A" w:rsidP="000E7E4D">
      <w:pPr>
        <w:numPr>
          <w:ilvl w:val="2"/>
          <w:numId w:val="3"/>
        </w:numPr>
        <w:spacing w:after="0" w:line="264" w:lineRule="auto"/>
        <w:ind w:left="1843" w:hanging="709"/>
        <w:contextualSpacing/>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zwiększenie/zmniejszenie (dodanie</w:t>
      </w:r>
      <w:r w:rsidRPr="006B5FD1">
        <w:rPr>
          <w:rFonts w:asciiTheme="majorHAnsi" w:eastAsia="Calibri" w:hAnsiTheme="majorHAnsi" w:cstheme="majorHAnsi"/>
          <w:sz w:val="24"/>
          <w:szCs w:val="24"/>
          <w:lang w:eastAsia="pl-PL"/>
        </w:rPr>
        <w:t>/</w:t>
      </w:r>
      <w:r w:rsidRPr="006B5FD1">
        <w:rPr>
          <w:rFonts w:asciiTheme="majorHAnsi" w:eastAsia="Calibri" w:hAnsiTheme="majorHAnsi" w:cstheme="majorHAnsi"/>
          <w:sz w:val="24"/>
          <w:szCs w:val="24"/>
          <w:lang w:val="x-none" w:eastAsia="pl-PL"/>
        </w:rPr>
        <w:t>odjęcie) ilości PPE</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val="x-none" w:eastAsia="pl-PL"/>
        </w:rPr>
        <w:t>–</w:t>
      </w:r>
      <w:r w:rsidR="00975915">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val="x-none" w:eastAsia="pl-PL"/>
        </w:rPr>
        <w:t xml:space="preserve">wymaga złożenia przez </w:t>
      </w:r>
      <w:r w:rsidR="00367120">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mawiającego jednostronnego oświadczenia woli. Zmiana ilości PPE wynikać może w szczególności z likwidacji PPE, powstania/nabycia nowego PPE, zmiany właściwości technicznych PPE, podwójnego fakturowania w</w:t>
      </w:r>
      <w:r w:rsidRPr="006B5FD1">
        <w:rPr>
          <w:rFonts w:asciiTheme="majorHAnsi" w:eastAsia="Calibri" w:hAnsiTheme="majorHAnsi" w:cstheme="majorHAnsi"/>
          <w:sz w:val="24"/>
          <w:szCs w:val="24"/>
          <w:lang w:eastAsia="pl-PL"/>
        </w:rPr>
        <w:t> </w:t>
      </w:r>
      <w:r w:rsidRPr="006B5FD1">
        <w:rPr>
          <w:rFonts w:asciiTheme="majorHAnsi" w:eastAsia="Calibri" w:hAnsiTheme="majorHAnsi" w:cstheme="majorHAnsi"/>
          <w:sz w:val="24"/>
          <w:szCs w:val="24"/>
          <w:lang w:val="x-none" w:eastAsia="pl-PL"/>
        </w:rPr>
        <w:t xml:space="preserve">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w:t>
      </w:r>
      <w:r w:rsidR="00F109E6">
        <w:rPr>
          <w:rFonts w:asciiTheme="majorHAnsi" w:eastAsia="Calibri" w:hAnsiTheme="majorHAnsi" w:cstheme="majorHAnsi"/>
          <w:sz w:val="24"/>
          <w:szCs w:val="24"/>
          <w:lang w:eastAsia="pl-PL"/>
        </w:rPr>
        <w:t>zamawiającego.</w:t>
      </w:r>
    </w:p>
    <w:p w14:paraId="5214DB7D" w14:textId="77777777" w:rsidR="0033700A" w:rsidRPr="00673A8C" w:rsidRDefault="0033700A" w:rsidP="000E7E4D">
      <w:pPr>
        <w:spacing w:after="0" w:line="264" w:lineRule="auto"/>
        <w:ind w:left="720"/>
        <w:contextualSpacing/>
        <w:rPr>
          <w:rFonts w:asciiTheme="majorHAnsi" w:eastAsia="Calibri" w:hAnsiTheme="majorHAnsi" w:cstheme="majorHAnsi"/>
          <w:sz w:val="24"/>
          <w:szCs w:val="24"/>
          <w:lang w:eastAsia="pl-PL"/>
        </w:rPr>
      </w:pPr>
    </w:p>
    <w:p w14:paraId="05351A96" w14:textId="128D2377" w:rsidR="0033700A" w:rsidRPr="00673A8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673A8C">
        <w:rPr>
          <w:rFonts w:asciiTheme="majorHAnsi" w:eastAsia="Calibri" w:hAnsiTheme="majorHAnsi" w:cstheme="majorHAnsi"/>
          <w:sz w:val="24"/>
          <w:szCs w:val="24"/>
          <w:lang w:eastAsia="pl-PL"/>
        </w:rPr>
        <w:t xml:space="preserve">Zamawiający ma prawo, w okresie obowiązywania </w:t>
      </w:r>
      <w:r w:rsidR="007A1468" w:rsidRPr="00673A8C">
        <w:rPr>
          <w:rFonts w:asciiTheme="majorHAnsi" w:eastAsia="Calibri" w:hAnsiTheme="majorHAnsi" w:cstheme="majorHAnsi"/>
          <w:sz w:val="24"/>
          <w:szCs w:val="24"/>
          <w:lang w:eastAsia="pl-PL"/>
        </w:rPr>
        <w:t>u</w:t>
      </w:r>
      <w:r w:rsidRPr="00673A8C">
        <w:rPr>
          <w:rFonts w:asciiTheme="majorHAnsi" w:eastAsia="Calibri" w:hAnsiTheme="majorHAnsi" w:cstheme="majorHAnsi"/>
          <w:sz w:val="24"/>
          <w:szCs w:val="24"/>
          <w:lang w:eastAsia="pl-PL"/>
        </w:rPr>
        <w:t xml:space="preserve">mowy do zmiany grup taryfowych, mocy umownej dla poszczególnych PPE określonych w załączniku nr 1 do </w:t>
      </w:r>
      <w:r w:rsidR="007A1468" w:rsidRPr="00673A8C">
        <w:rPr>
          <w:rFonts w:asciiTheme="majorHAnsi" w:eastAsia="Calibri" w:hAnsiTheme="majorHAnsi" w:cstheme="majorHAnsi"/>
          <w:sz w:val="24"/>
          <w:szCs w:val="24"/>
          <w:lang w:eastAsia="pl-PL"/>
        </w:rPr>
        <w:t>u</w:t>
      </w:r>
      <w:r w:rsidRPr="00673A8C">
        <w:rPr>
          <w:rFonts w:asciiTheme="majorHAnsi" w:eastAsia="Calibri" w:hAnsiTheme="majorHAnsi" w:cstheme="majorHAnsi"/>
          <w:sz w:val="24"/>
          <w:szCs w:val="24"/>
          <w:lang w:eastAsia="pl-PL"/>
        </w:rPr>
        <w:t xml:space="preserve">mowy (załącznik nr 1 do SWZ) po uprzednim uzgodnieniu warunków technicznych dokonania tych zmian z Operatorem Systemu Dystrybucyjnego, zwanym dalej OSD. Zmiany w </w:t>
      </w:r>
      <w:r w:rsidR="007A1468" w:rsidRPr="00673A8C">
        <w:rPr>
          <w:rFonts w:asciiTheme="majorHAnsi" w:eastAsia="Calibri" w:hAnsiTheme="majorHAnsi" w:cstheme="majorHAnsi"/>
          <w:sz w:val="24"/>
          <w:szCs w:val="24"/>
          <w:lang w:eastAsia="pl-PL"/>
        </w:rPr>
        <w:t>u</w:t>
      </w:r>
      <w:r w:rsidRPr="00673A8C">
        <w:rPr>
          <w:rFonts w:asciiTheme="majorHAnsi" w:eastAsia="Calibri" w:hAnsiTheme="majorHAnsi" w:cstheme="majorHAnsi"/>
          <w:sz w:val="24"/>
          <w:szCs w:val="24"/>
          <w:lang w:eastAsia="pl-PL"/>
        </w:rPr>
        <w:t xml:space="preserve">mowie następować będą na pisemne zgłoszenie </w:t>
      </w:r>
      <w:r w:rsidR="00F109E6" w:rsidRPr="00673A8C">
        <w:rPr>
          <w:rFonts w:asciiTheme="majorHAnsi" w:eastAsia="Calibri" w:hAnsiTheme="majorHAnsi" w:cstheme="majorHAnsi"/>
          <w:sz w:val="24"/>
          <w:szCs w:val="24"/>
          <w:lang w:eastAsia="pl-PL"/>
        </w:rPr>
        <w:t>z</w:t>
      </w:r>
      <w:r w:rsidRPr="00673A8C">
        <w:rPr>
          <w:rFonts w:asciiTheme="majorHAnsi" w:eastAsia="Calibri" w:hAnsiTheme="majorHAnsi" w:cstheme="majorHAnsi"/>
          <w:sz w:val="24"/>
          <w:szCs w:val="24"/>
          <w:lang w:eastAsia="pl-PL"/>
        </w:rPr>
        <w:t xml:space="preserve">amawiającego do </w:t>
      </w:r>
      <w:r w:rsidR="005670A9" w:rsidRPr="00673A8C">
        <w:rPr>
          <w:rFonts w:asciiTheme="majorHAnsi" w:eastAsia="Calibri" w:hAnsiTheme="majorHAnsi" w:cstheme="majorHAnsi"/>
          <w:sz w:val="24"/>
          <w:szCs w:val="24"/>
          <w:lang w:eastAsia="pl-PL"/>
        </w:rPr>
        <w:t>w</w:t>
      </w:r>
      <w:r w:rsidRPr="00673A8C">
        <w:rPr>
          <w:rFonts w:asciiTheme="majorHAnsi" w:eastAsia="Calibri" w:hAnsiTheme="majorHAnsi" w:cstheme="majorHAnsi"/>
          <w:sz w:val="24"/>
          <w:szCs w:val="24"/>
          <w:lang w:eastAsia="pl-PL"/>
        </w:rPr>
        <w:t xml:space="preserve">ykonawcy począwszy od  dokonania zmiany przez OSD. Powyższe zmiany będą przeprowadzone na zasadach określonych w taryfie operatora systemu dystrybucyjnego odpowiedniego dla </w:t>
      </w:r>
      <w:r w:rsidR="00F109E6" w:rsidRPr="00673A8C">
        <w:rPr>
          <w:rFonts w:asciiTheme="majorHAnsi" w:eastAsia="Calibri" w:hAnsiTheme="majorHAnsi" w:cstheme="majorHAnsi"/>
          <w:sz w:val="24"/>
          <w:szCs w:val="24"/>
          <w:lang w:eastAsia="pl-PL"/>
        </w:rPr>
        <w:t>z</w:t>
      </w:r>
      <w:r w:rsidRPr="00673A8C">
        <w:rPr>
          <w:rFonts w:asciiTheme="majorHAnsi" w:eastAsia="Calibri" w:hAnsiTheme="majorHAnsi" w:cstheme="majorHAnsi"/>
          <w:sz w:val="24"/>
          <w:szCs w:val="24"/>
          <w:lang w:eastAsia="pl-PL"/>
        </w:rPr>
        <w:t>amawiającego i będą dotyczyły, w szczególności zapewnienia danemu obiektowi poprawnego funkcjonowania (zgodne z jego przeznaczeniem) i/lub obniżenie kosztów na usłudze dystrybucji.</w:t>
      </w:r>
    </w:p>
    <w:p w14:paraId="6149AD9A" w14:textId="77777777" w:rsidR="0033700A" w:rsidRPr="006B5FD1" w:rsidRDefault="0033700A" w:rsidP="000E7E4D">
      <w:pPr>
        <w:spacing w:after="0" w:line="264" w:lineRule="auto"/>
        <w:ind w:left="1134"/>
        <w:contextualSpacing/>
        <w:rPr>
          <w:rFonts w:asciiTheme="majorHAnsi" w:eastAsia="Calibri" w:hAnsiTheme="majorHAnsi" w:cstheme="majorHAnsi"/>
          <w:sz w:val="24"/>
          <w:szCs w:val="24"/>
          <w:lang w:eastAsia="pl-PL"/>
        </w:rPr>
      </w:pPr>
    </w:p>
    <w:p w14:paraId="6295E73A" w14:textId="77777777" w:rsidR="0033700A" w:rsidRPr="006B5FD1"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Nazwy i kody dotyczące przedmiotu zamówienia określone we Wspólnym Słowniku Zamówień Publicznych (CPV):</w:t>
      </w:r>
    </w:p>
    <w:p w14:paraId="2BD486B2" w14:textId="77777777" w:rsidR="0033700A" w:rsidRPr="006B5FD1" w:rsidRDefault="0033700A" w:rsidP="000E7E4D">
      <w:pPr>
        <w:spacing w:after="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09000000-3 – produkty naftowe, paliwo, energia elektryczna i inne źródła energii</w:t>
      </w:r>
    </w:p>
    <w:p w14:paraId="1340205A" w14:textId="77777777" w:rsidR="0033700A" w:rsidRPr="006B5FD1" w:rsidRDefault="0033700A" w:rsidP="000E7E4D">
      <w:pPr>
        <w:spacing w:after="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09300000-2 – energia elektryczna, cieplna, słoneczna i jądrowa</w:t>
      </w:r>
    </w:p>
    <w:p w14:paraId="1E25CD53" w14:textId="77777777" w:rsidR="0033700A" w:rsidRPr="006B5FD1" w:rsidRDefault="0033700A" w:rsidP="000E7E4D">
      <w:pPr>
        <w:spacing w:after="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09310000-5 – elektryczność.</w:t>
      </w:r>
    </w:p>
    <w:p w14:paraId="2B42BE92" w14:textId="77777777" w:rsidR="0033700A" w:rsidRPr="006B5FD1" w:rsidRDefault="0033700A" w:rsidP="000E7E4D">
      <w:pPr>
        <w:spacing w:after="0" w:line="264" w:lineRule="auto"/>
        <w:ind w:left="1134"/>
        <w:contextualSpacing/>
        <w:jc w:val="both"/>
        <w:rPr>
          <w:rFonts w:asciiTheme="majorHAnsi" w:eastAsia="Calibri" w:hAnsiTheme="majorHAnsi" w:cstheme="majorHAnsi"/>
          <w:sz w:val="24"/>
          <w:szCs w:val="24"/>
          <w:lang w:eastAsia="pl-PL"/>
        </w:rPr>
      </w:pPr>
    </w:p>
    <w:p w14:paraId="3A95C393" w14:textId="1C9D1B2C" w:rsidR="0033700A" w:rsidRPr="006B5FD1"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przekaże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6B5FD1" w:rsidRDefault="0033700A" w:rsidP="000E7E4D">
      <w:pPr>
        <w:spacing w:after="0" w:line="264" w:lineRule="auto"/>
        <w:ind w:left="1134"/>
        <w:contextualSpacing/>
        <w:jc w:val="both"/>
        <w:rPr>
          <w:rFonts w:asciiTheme="majorHAnsi" w:eastAsia="Calibri" w:hAnsiTheme="majorHAnsi" w:cstheme="majorHAnsi"/>
          <w:sz w:val="24"/>
          <w:szCs w:val="24"/>
          <w:lang w:eastAsia="pl-PL"/>
        </w:rPr>
      </w:pPr>
    </w:p>
    <w:p w14:paraId="75F80F4B" w14:textId="750ACAEA" w:rsidR="0033700A"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673A8C">
        <w:rPr>
          <w:rFonts w:asciiTheme="majorHAnsi" w:eastAsia="Calibri" w:hAnsiTheme="majorHAnsi" w:cstheme="majorHAnsi"/>
          <w:color w:val="000000" w:themeColor="text1"/>
          <w:sz w:val="24"/>
          <w:szCs w:val="24"/>
          <w:lang w:eastAsia="pl-PL"/>
        </w:rPr>
        <w:t xml:space="preserve">Zamawiający zawrze jedną umowę na sprzedaż </w:t>
      </w:r>
      <w:r w:rsidRPr="003D6522">
        <w:rPr>
          <w:rFonts w:asciiTheme="majorHAnsi" w:eastAsia="Calibri" w:hAnsiTheme="majorHAnsi" w:cstheme="majorHAnsi"/>
          <w:sz w:val="24"/>
          <w:szCs w:val="24"/>
          <w:lang w:eastAsia="pl-PL"/>
        </w:rPr>
        <w:t>energii elektrycznej w wyłonionym w niniejszym postępowaniu wykonawcą. Umow</w:t>
      </w:r>
      <w:r w:rsidR="009E3034" w:rsidRPr="003D6522">
        <w:rPr>
          <w:rFonts w:asciiTheme="majorHAnsi" w:eastAsia="Calibri" w:hAnsiTheme="majorHAnsi" w:cstheme="majorHAnsi"/>
          <w:sz w:val="24"/>
          <w:szCs w:val="24"/>
          <w:lang w:eastAsia="pl-PL"/>
        </w:rPr>
        <w:t>a</w:t>
      </w:r>
      <w:r w:rsidRPr="003D6522">
        <w:rPr>
          <w:rFonts w:asciiTheme="majorHAnsi" w:eastAsia="Calibri" w:hAnsiTheme="majorHAnsi" w:cstheme="majorHAnsi"/>
          <w:sz w:val="24"/>
          <w:szCs w:val="24"/>
          <w:lang w:eastAsia="pl-PL"/>
        </w:rPr>
        <w:t xml:space="preserve"> sprzedaży energii elektrycznej z wyłonionym </w:t>
      </w:r>
      <w:r w:rsidR="005670A9" w:rsidRPr="003D6522">
        <w:rPr>
          <w:rFonts w:asciiTheme="majorHAnsi" w:eastAsia="Calibri" w:hAnsiTheme="majorHAnsi" w:cstheme="majorHAnsi"/>
          <w:sz w:val="24"/>
          <w:szCs w:val="24"/>
          <w:lang w:eastAsia="pl-PL"/>
        </w:rPr>
        <w:t>w</w:t>
      </w:r>
      <w:r w:rsidRPr="003D6522">
        <w:rPr>
          <w:rFonts w:asciiTheme="majorHAnsi" w:eastAsia="Calibri" w:hAnsiTheme="majorHAnsi" w:cstheme="majorHAnsi"/>
          <w:sz w:val="24"/>
          <w:szCs w:val="24"/>
          <w:lang w:eastAsia="pl-PL"/>
        </w:rPr>
        <w:t>ykonawcą zostan</w:t>
      </w:r>
      <w:r w:rsidR="009E3034" w:rsidRPr="003D6522">
        <w:rPr>
          <w:rFonts w:asciiTheme="majorHAnsi" w:eastAsia="Calibri" w:hAnsiTheme="majorHAnsi" w:cstheme="majorHAnsi"/>
          <w:sz w:val="24"/>
          <w:szCs w:val="24"/>
          <w:lang w:eastAsia="pl-PL"/>
        </w:rPr>
        <w:t>ie</w:t>
      </w:r>
      <w:r w:rsidRPr="003D6522">
        <w:rPr>
          <w:rFonts w:asciiTheme="majorHAnsi" w:eastAsia="Calibri" w:hAnsiTheme="majorHAnsi" w:cstheme="majorHAnsi"/>
          <w:sz w:val="24"/>
          <w:szCs w:val="24"/>
          <w:lang w:eastAsia="pl-PL"/>
        </w:rPr>
        <w:t xml:space="preserve"> podpisan</w:t>
      </w:r>
      <w:r w:rsidR="009E3034" w:rsidRPr="003D6522">
        <w:rPr>
          <w:rFonts w:asciiTheme="majorHAnsi" w:eastAsia="Calibri" w:hAnsiTheme="majorHAnsi" w:cstheme="majorHAnsi"/>
          <w:sz w:val="24"/>
          <w:szCs w:val="24"/>
          <w:lang w:eastAsia="pl-PL"/>
        </w:rPr>
        <w:t>a</w:t>
      </w:r>
      <w:r w:rsidRPr="003D6522">
        <w:rPr>
          <w:rFonts w:asciiTheme="majorHAnsi" w:eastAsia="Calibri" w:hAnsiTheme="majorHAnsi" w:cstheme="majorHAnsi"/>
          <w:sz w:val="24"/>
          <w:szCs w:val="24"/>
          <w:lang w:eastAsia="pl-PL"/>
        </w:rPr>
        <w:t xml:space="preserve"> w formie pisemnej</w:t>
      </w:r>
      <w:r w:rsidR="003D6522" w:rsidRPr="003D6522">
        <w:rPr>
          <w:rFonts w:asciiTheme="majorHAnsi" w:eastAsia="Calibri" w:hAnsiTheme="majorHAnsi" w:cstheme="majorHAnsi"/>
          <w:sz w:val="24"/>
          <w:szCs w:val="24"/>
          <w:lang w:eastAsia="pl-PL"/>
        </w:rPr>
        <w:t>.</w:t>
      </w:r>
    </w:p>
    <w:p w14:paraId="2C78A0BC" w14:textId="77777777" w:rsidR="004327CD" w:rsidRDefault="004327CD" w:rsidP="000E7E4D">
      <w:pPr>
        <w:pStyle w:val="Akapitzlist"/>
        <w:spacing w:after="0" w:line="264" w:lineRule="auto"/>
        <w:rPr>
          <w:rFonts w:asciiTheme="majorHAnsi" w:eastAsia="Calibri" w:hAnsiTheme="majorHAnsi" w:cstheme="majorHAnsi"/>
          <w:sz w:val="24"/>
          <w:szCs w:val="24"/>
          <w:lang w:eastAsia="pl-PL"/>
        </w:rPr>
      </w:pPr>
    </w:p>
    <w:p w14:paraId="12533530" w14:textId="49D9D2CD" w:rsidR="0033700A" w:rsidRPr="00673A8C" w:rsidRDefault="0033700A" w:rsidP="000E7E4D">
      <w:pPr>
        <w:numPr>
          <w:ilvl w:val="1"/>
          <w:numId w:val="3"/>
        </w:numPr>
        <w:spacing w:after="0" w:line="264" w:lineRule="auto"/>
        <w:ind w:left="1134" w:hanging="708"/>
        <w:contextualSpacing/>
        <w:jc w:val="both"/>
        <w:rPr>
          <w:rFonts w:asciiTheme="majorHAnsi" w:eastAsia="Calibri" w:hAnsiTheme="majorHAnsi" w:cstheme="majorHAnsi"/>
          <w:sz w:val="24"/>
          <w:szCs w:val="24"/>
          <w:lang w:eastAsia="pl-PL"/>
        </w:rPr>
      </w:pPr>
      <w:r w:rsidRPr="00673A8C">
        <w:rPr>
          <w:rFonts w:asciiTheme="majorHAnsi" w:eastAsia="Calibri" w:hAnsiTheme="majorHAnsi" w:cstheme="majorHAnsi"/>
          <w:sz w:val="24"/>
          <w:szCs w:val="24"/>
          <w:lang w:eastAsia="pl-PL"/>
        </w:rPr>
        <w:t>Zamawiający nie dopuszcza składania ofert częściowych.</w:t>
      </w:r>
    </w:p>
    <w:p w14:paraId="7B8632A3" w14:textId="77777777" w:rsidR="000E7E4D" w:rsidRDefault="000E7E4D" w:rsidP="000E7E4D">
      <w:pPr>
        <w:pStyle w:val="Akapitzlist"/>
        <w:rPr>
          <w:rFonts w:asciiTheme="majorHAnsi" w:eastAsia="Calibri" w:hAnsiTheme="majorHAnsi" w:cstheme="majorHAnsi"/>
          <w:sz w:val="24"/>
          <w:szCs w:val="24"/>
          <w:lang w:eastAsia="pl-PL"/>
        </w:rPr>
      </w:pPr>
    </w:p>
    <w:bookmarkEnd w:id="4"/>
    <w:bookmarkEnd w:id="5"/>
    <w:p w14:paraId="67F87BD8" w14:textId="14AA1DF3" w:rsidR="00393705" w:rsidRDefault="00393705" w:rsidP="000E7E4D">
      <w:pPr>
        <w:pStyle w:val="Nagwek1"/>
        <w:numPr>
          <w:ilvl w:val="0"/>
          <w:numId w:val="27"/>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lastRenderedPageBreak/>
        <w:t>Termin wykonania zamówienia</w:t>
      </w:r>
    </w:p>
    <w:p w14:paraId="3ABF41D9" w14:textId="09B8F82A" w:rsidR="00393705" w:rsidRPr="00922963" w:rsidRDefault="00393705" w:rsidP="00393705">
      <w:pPr>
        <w:pStyle w:val="Akapitzlist"/>
        <w:numPr>
          <w:ilvl w:val="1"/>
          <w:numId w:val="35"/>
        </w:numPr>
        <w:spacing w:after="0" w:line="264" w:lineRule="auto"/>
        <w:ind w:left="1134" w:hanging="708"/>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eastAsia="pl-PL"/>
        </w:rPr>
        <w:t xml:space="preserve">Wykonanie umowy nastąpi w okresie od </w:t>
      </w:r>
      <w:r w:rsidRPr="006B5FD1">
        <w:rPr>
          <w:rFonts w:asciiTheme="majorHAnsi" w:eastAsia="Calibri" w:hAnsiTheme="majorHAnsi" w:cstheme="majorHAnsi"/>
          <w:sz w:val="24"/>
          <w:szCs w:val="24"/>
          <w:lang w:eastAsia="pl-PL"/>
        </w:rPr>
        <w:t>01.0</w:t>
      </w:r>
      <w:r w:rsidR="00AA3CF7">
        <w:rPr>
          <w:rFonts w:asciiTheme="majorHAnsi" w:eastAsia="Calibri" w:hAnsiTheme="majorHAnsi" w:cstheme="majorHAnsi"/>
          <w:sz w:val="24"/>
          <w:szCs w:val="24"/>
          <w:lang w:eastAsia="pl-PL"/>
        </w:rPr>
        <w:t>8</w:t>
      </w:r>
      <w:r w:rsidRPr="006B5FD1">
        <w:rPr>
          <w:rFonts w:asciiTheme="majorHAnsi" w:eastAsia="Calibri" w:hAnsiTheme="majorHAnsi" w:cstheme="majorHAnsi"/>
          <w:sz w:val="24"/>
          <w:szCs w:val="24"/>
          <w:lang w:eastAsia="pl-PL"/>
        </w:rPr>
        <w:t>.2022</w:t>
      </w:r>
      <w:r>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eastAsia="pl-PL"/>
        </w:rPr>
        <w:t>r. do 3</w:t>
      </w:r>
      <w:r w:rsidR="00AA3CF7">
        <w:rPr>
          <w:rFonts w:asciiTheme="majorHAnsi" w:eastAsia="Calibri" w:hAnsiTheme="majorHAnsi" w:cstheme="majorHAnsi"/>
          <w:sz w:val="24"/>
          <w:szCs w:val="24"/>
          <w:lang w:eastAsia="pl-PL"/>
        </w:rPr>
        <w:t>1</w:t>
      </w:r>
      <w:r w:rsidRPr="006B5FD1">
        <w:rPr>
          <w:rFonts w:asciiTheme="majorHAnsi" w:eastAsia="Calibri" w:hAnsiTheme="majorHAnsi" w:cstheme="majorHAnsi"/>
          <w:sz w:val="24"/>
          <w:szCs w:val="24"/>
          <w:lang w:eastAsia="pl-PL"/>
        </w:rPr>
        <w:t>.</w:t>
      </w:r>
      <w:r>
        <w:rPr>
          <w:rFonts w:asciiTheme="majorHAnsi" w:eastAsia="Calibri" w:hAnsiTheme="majorHAnsi" w:cstheme="majorHAnsi"/>
          <w:sz w:val="24"/>
          <w:szCs w:val="24"/>
          <w:lang w:eastAsia="pl-PL"/>
        </w:rPr>
        <w:t>0</w:t>
      </w:r>
      <w:r w:rsidR="00AA3CF7">
        <w:rPr>
          <w:rFonts w:asciiTheme="majorHAnsi" w:eastAsia="Calibri" w:hAnsiTheme="majorHAnsi" w:cstheme="majorHAnsi"/>
          <w:sz w:val="24"/>
          <w:szCs w:val="24"/>
          <w:lang w:eastAsia="pl-PL"/>
        </w:rPr>
        <w:t>7</w:t>
      </w:r>
      <w:r w:rsidRPr="006B5FD1">
        <w:rPr>
          <w:rFonts w:asciiTheme="majorHAnsi" w:eastAsia="Calibri" w:hAnsiTheme="majorHAnsi" w:cstheme="majorHAnsi"/>
          <w:sz w:val="24"/>
          <w:szCs w:val="24"/>
          <w:lang w:eastAsia="pl-PL"/>
        </w:rPr>
        <w:t>.202</w:t>
      </w:r>
      <w:r w:rsidR="00AA3CF7">
        <w:rPr>
          <w:rFonts w:asciiTheme="majorHAnsi" w:eastAsia="Calibri" w:hAnsiTheme="majorHAnsi" w:cstheme="majorHAnsi"/>
          <w:sz w:val="24"/>
          <w:szCs w:val="24"/>
          <w:lang w:eastAsia="pl-PL"/>
        </w:rPr>
        <w:t>4</w:t>
      </w:r>
      <w:r w:rsidRPr="006B5FD1">
        <w:rPr>
          <w:rFonts w:asciiTheme="majorHAnsi" w:eastAsia="Calibri" w:hAnsiTheme="majorHAnsi" w:cstheme="majorHAnsi"/>
          <w:sz w:val="24"/>
          <w:szCs w:val="24"/>
          <w:lang w:eastAsia="pl-PL"/>
        </w:rPr>
        <w:t xml:space="preserve"> r., z zastrzeżeniem zapisów wskazanych w ust.  5.2.- 5.4., dotyczących realizacji umowy na sprzedaż energii elektrycznej.</w:t>
      </w:r>
    </w:p>
    <w:p w14:paraId="18151FBA" w14:textId="77777777" w:rsidR="00922963" w:rsidRPr="00922963" w:rsidRDefault="00922963" w:rsidP="00922963">
      <w:pPr>
        <w:pStyle w:val="Akapitzlist"/>
        <w:spacing w:after="0" w:line="264" w:lineRule="auto"/>
        <w:ind w:left="1134"/>
        <w:jc w:val="both"/>
        <w:rPr>
          <w:rFonts w:asciiTheme="majorHAnsi" w:eastAsia="Calibri" w:hAnsiTheme="majorHAnsi" w:cstheme="majorHAnsi"/>
          <w:sz w:val="24"/>
          <w:szCs w:val="24"/>
          <w:lang w:val="x-none" w:eastAsia="pl-PL"/>
        </w:rPr>
      </w:pPr>
    </w:p>
    <w:p w14:paraId="564DF29B" w14:textId="53E4349A" w:rsidR="00393705" w:rsidRPr="006B5FD1" w:rsidRDefault="00393705" w:rsidP="00393705">
      <w:pPr>
        <w:numPr>
          <w:ilvl w:val="1"/>
          <w:numId w:val="35"/>
        </w:numPr>
        <w:spacing w:after="0" w:line="264" w:lineRule="auto"/>
        <w:ind w:left="1134" w:hanging="708"/>
        <w:contextualSpacing/>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 xml:space="preserve">Umowa ulegnie rozwiązaniu w sytuacji gdy  wartość  łącznego  wynagrodzenia  </w:t>
      </w:r>
      <w:r>
        <w:rPr>
          <w:rFonts w:asciiTheme="majorHAnsi" w:eastAsia="Calibri" w:hAnsiTheme="majorHAnsi" w:cstheme="majorHAnsi"/>
          <w:sz w:val="24"/>
          <w:szCs w:val="24"/>
          <w:lang w:eastAsia="pl-PL"/>
        </w:rPr>
        <w:t xml:space="preserve">wykonawcy </w:t>
      </w:r>
      <w:r w:rsidRPr="006B5FD1">
        <w:rPr>
          <w:rFonts w:asciiTheme="majorHAnsi" w:eastAsia="Calibri" w:hAnsiTheme="majorHAnsi" w:cstheme="majorHAnsi"/>
          <w:sz w:val="24"/>
          <w:szCs w:val="24"/>
          <w:lang w:val="x-none" w:eastAsia="pl-PL"/>
        </w:rPr>
        <w:t xml:space="preserve">  osiągnie kwotę ceny oferty za wykonanie całości zamówienia</w:t>
      </w:r>
      <w:r w:rsidRPr="006B5FD1">
        <w:rPr>
          <w:rFonts w:asciiTheme="majorHAnsi" w:eastAsia="Calibri" w:hAnsiTheme="majorHAnsi" w:cstheme="majorHAnsi"/>
          <w:sz w:val="24"/>
          <w:szCs w:val="24"/>
          <w:lang w:eastAsia="pl-PL"/>
        </w:rPr>
        <w:t xml:space="preserve"> wraz ze zwiększeniem</w:t>
      </w:r>
      <w:r>
        <w:rPr>
          <w:rFonts w:asciiTheme="majorHAnsi" w:eastAsia="Calibri" w:hAnsiTheme="majorHAnsi" w:cstheme="majorHAnsi"/>
          <w:sz w:val="24"/>
          <w:szCs w:val="24"/>
          <w:lang w:eastAsia="pl-PL"/>
        </w:rPr>
        <w:t xml:space="preserve"> oraz </w:t>
      </w:r>
      <w:r w:rsidRPr="00D75312">
        <w:rPr>
          <w:rFonts w:asciiTheme="majorHAnsi" w:eastAsia="Calibri" w:hAnsiTheme="majorHAnsi" w:cstheme="majorHAnsi"/>
          <w:sz w:val="24"/>
          <w:szCs w:val="24"/>
          <w:lang w:eastAsia="pl-PL"/>
        </w:rPr>
        <w:t>zmianami do umowy (wg wzoru Umowy stanowiącej załącznik nr 2 do SWZ),  z za</w:t>
      </w:r>
      <w:r w:rsidRPr="006B5FD1">
        <w:rPr>
          <w:rFonts w:asciiTheme="majorHAnsi" w:eastAsia="Calibri" w:hAnsiTheme="majorHAnsi" w:cstheme="majorHAnsi"/>
          <w:sz w:val="24"/>
          <w:szCs w:val="24"/>
          <w:lang w:eastAsia="pl-PL"/>
        </w:rPr>
        <w:t>strzeżeniem zapisu art. 455 ust. 2 ustawy Pzp</w:t>
      </w:r>
      <w:r w:rsidRPr="006B5FD1">
        <w:rPr>
          <w:rFonts w:asciiTheme="majorHAnsi" w:eastAsia="Calibri" w:hAnsiTheme="majorHAnsi" w:cstheme="majorHAnsi"/>
          <w:sz w:val="24"/>
          <w:szCs w:val="24"/>
          <w:lang w:val="x-none" w:eastAsia="pl-PL"/>
        </w:rPr>
        <w:t>.</w:t>
      </w:r>
    </w:p>
    <w:p w14:paraId="0760F6CF" w14:textId="77777777" w:rsidR="00393705" w:rsidRPr="006B5FD1" w:rsidRDefault="00393705" w:rsidP="00393705">
      <w:pPr>
        <w:spacing w:after="0" w:line="264" w:lineRule="auto"/>
        <w:ind w:left="720"/>
        <w:contextualSpacing/>
        <w:rPr>
          <w:rFonts w:asciiTheme="majorHAnsi" w:eastAsia="Calibri" w:hAnsiTheme="majorHAnsi" w:cstheme="majorHAnsi"/>
          <w:sz w:val="24"/>
          <w:szCs w:val="24"/>
          <w:highlight w:val="yellow"/>
          <w:lang w:val="x-none" w:eastAsia="pl-PL"/>
        </w:rPr>
      </w:pPr>
    </w:p>
    <w:p w14:paraId="2DE91627" w14:textId="77777777" w:rsidR="00393705" w:rsidRPr="006B5FD1" w:rsidRDefault="00393705" w:rsidP="00393705">
      <w:pPr>
        <w:numPr>
          <w:ilvl w:val="1"/>
          <w:numId w:val="35"/>
        </w:numPr>
        <w:spacing w:after="0" w:line="264"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Umowa obowiązuje od dnia jej zawarcia, jednakże sprzedaż energii elektrycznej będzie realizowana nie wcześniej niż od dnia wskazanego w Załączniku nr 1 do SWZ dla każdego PPE oddzielnie oraz po rozwiązaniu obecnie obowiązujących umów, zawarciu umów dystrybucyjnych, przyjęciu </w:t>
      </w:r>
      <w:r>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 do realizacji przez OSD i po pozytywnie przeprowadzonej procedurze zmiany sprzedawcy.</w:t>
      </w:r>
    </w:p>
    <w:p w14:paraId="62039D6C" w14:textId="77777777" w:rsidR="00393705" w:rsidRPr="006B5FD1" w:rsidRDefault="00393705" w:rsidP="00393705">
      <w:pPr>
        <w:spacing w:after="0" w:line="264" w:lineRule="auto"/>
        <w:ind w:left="720"/>
        <w:contextualSpacing/>
        <w:rPr>
          <w:rFonts w:asciiTheme="majorHAnsi" w:eastAsia="Calibri" w:hAnsiTheme="majorHAnsi" w:cstheme="majorHAnsi"/>
          <w:sz w:val="24"/>
          <w:szCs w:val="24"/>
          <w:highlight w:val="yellow"/>
          <w:lang w:eastAsia="pl-PL"/>
        </w:rPr>
      </w:pPr>
    </w:p>
    <w:p w14:paraId="3FBB2E79" w14:textId="77777777" w:rsidR="00393705" w:rsidRDefault="00393705" w:rsidP="00393705">
      <w:pPr>
        <w:numPr>
          <w:ilvl w:val="1"/>
          <w:numId w:val="35"/>
        </w:numPr>
        <w:spacing w:after="0" w:line="264"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o czas trwania przeszkody. Zmiana następuje automatycznie, nie wymaga złożenia oświadczenia woli przez </w:t>
      </w:r>
      <w:r>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przy czym pozostaje to bez wpływu na czas </w:t>
      </w:r>
      <w:r w:rsidRPr="00A4166C">
        <w:rPr>
          <w:rFonts w:asciiTheme="majorHAnsi" w:eastAsia="Calibri" w:hAnsiTheme="majorHAnsi" w:cstheme="majorHAnsi"/>
          <w:sz w:val="24"/>
          <w:szCs w:val="24"/>
          <w:lang w:eastAsia="pl-PL"/>
        </w:rPr>
        <w:t xml:space="preserve">obowiązywania umowy, wskazany w ust. 5.1. powyżej. </w:t>
      </w:r>
    </w:p>
    <w:p w14:paraId="5D4BBF41" w14:textId="77777777" w:rsidR="00393705" w:rsidRPr="00393705" w:rsidRDefault="00393705" w:rsidP="00393705">
      <w:pPr>
        <w:rPr>
          <w:lang w:eastAsia="pl-PL"/>
        </w:rPr>
      </w:pPr>
    </w:p>
    <w:p w14:paraId="179BF7B8" w14:textId="0F6B0061" w:rsidR="00B14BC6" w:rsidRPr="006B5FD1" w:rsidRDefault="00393705" w:rsidP="000E7E4D">
      <w:pPr>
        <w:pStyle w:val="Nagwek1"/>
        <w:numPr>
          <w:ilvl w:val="0"/>
          <w:numId w:val="27"/>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Informacja o warunkach udziału w post</w:t>
      </w:r>
      <w:r w:rsidR="00F95FBF">
        <w:rPr>
          <w:rFonts w:eastAsia="Times New Roman" w:cstheme="majorHAnsi"/>
          <w:b/>
          <w:bCs/>
          <w:color w:val="auto"/>
          <w:sz w:val="24"/>
          <w:szCs w:val="24"/>
          <w:lang w:eastAsia="pl-PL"/>
        </w:rPr>
        <w:t>ę</w:t>
      </w:r>
      <w:r>
        <w:rPr>
          <w:rFonts w:eastAsia="Times New Roman" w:cstheme="majorHAnsi"/>
          <w:b/>
          <w:bCs/>
          <w:color w:val="auto"/>
          <w:sz w:val="24"/>
          <w:szCs w:val="24"/>
          <w:lang w:eastAsia="pl-PL"/>
        </w:rPr>
        <w:t>powaniu</w:t>
      </w:r>
    </w:p>
    <w:p w14:paraId="653D7BCA" w14:textId="0370A87C" w:rsidR="001927C9" w:rsidRPr="00A4166C" w:rsidRDefault="00120623" w:rsidP="000E7E4D">
      <w:pPr>
        <w:pStyle w:val="Akapitzlist"/>
        <w:numPr>
          <w:ilvl w:val="1"/>
          <w:numId w:val="4"/>
        </w:numPr>
        <w:spacing w:after="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7"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7"/>
      <w:r w:rsidR="00B76D5A" w:rsidRPr="00A4166C">
        <w:rPr>
          <w:rFonts w:asciiTheme="majorHAnsi" w:hAnsiTheme="majorHAnsi" w:cstheme="majorHAnsi"/>
          <w:bCs/>
          <w:sz w:val="24"/>
          <w:szCs w:val="24"/>
          <w:lang w:eastAsia="pl-PL"/>
        </w:rPr>
        <w:t>,</w:t>
      </w:r>
    </w:p>
    <w:p w14:paraId="739F0281" w14:textId="7CC5423C" w:rsidR="0033700A" w:rsidRPr="00A4166C" w:rsidRDefault="0033700A" w:rsidP="000E7E4D">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777777" w:rsidR="0033700A" w:rsidRPr="00A4166C" w:rsidRDefault="0033700A" w:rsidP="000E7E4D">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Pr="00A4166C">
        <w:rPr>
          <w:rFonts w:asciiTheme="majorHAnsi" w:eastAsia="Calibri" w:hAnsiTheme="majorHAnsi" w:cstheme="majorHAnsi"/>
          <w:bCs/>
          <w:sz w:val="24"/>
          <w:szCs w:val="24"/>
          <w:lang w:eastAsia="pl-PL"/>
        </w:rPr>
        <w:t>energią elektryczną</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77777777" w:rsidR="0033700A" w:rsidRPr="00A4166C" w:rsidRDefault="0033700A" w:rsidP="000E7E4D">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proofErr w:type="spellStart"/>
      <w:r w:rsidRPr="00A4166C">
        <w:rPr>
          <w:rFonts w:asciiTheme="majorHAnsi" w:eastAsia="Calibri" w:hAnsiTheme="majorHAnsi" w:cstheme="majorHAnsi"/>
          <w:bCs/>
          <w:sz w:val="24"/>
          <w:szCs w:val="24"/>
          <w:lang w:eastAsia="pl-PL"/>
        </w:rPr>
        <w:t>ppkt</w:t>
      </w:r>
      <w:proofErr w:type="spellEnd"/>
      <w:r w:rsidRPr="00A4166C">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11A59E52" w14:textId="77777777" w:rsidR="0033700A" w:rsidRPr="00A4166C"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lastRenderedPageBreak/>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13FBE846" w14:textId="6858E697" w:rsidR="0082147D" w:rsidRPr="004327CD" w:rsidRDefault="0082147D" w:rsidP="000E7E4D">
      <w:pPr>
        <w:spacing w:after="0" w:line="264"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t xml:space="preserve">wykonawca  powinien  wykazać,   że  w  okresie  ostatnich   trzech  lat   przed  dniem  </w:t>
      </w:r>
      <w:r w:rsidR="00FE7AF0" w:rsidRPr="004327CD">
        <w:rPr>
          <w:rFonts w:asciiTheme="majorHAnsi" w:hAnsiTheme="majorHAnsi" w:cstheme="majorHAnsi"/>
          <w:bCs/>
          <w:sz w:val="24"/>
          <w:szCs w:val="24"/>
          <w:lang w:eastAsia="pl-PL"/>
        </w:rPr>
        <w:t>w którym upływa termin składania ofert</w:t>
      </w:r>
      <w:r w:rsidRPr="004327CD">
        <w:rPr>
          <w:rFonts w:asciiTheme="majorHAnsi" w:hAnsiTheme="majorHAnsi" w:cstheme="majorHAnsi"/>
          <w:bCs/>
          <w:sz w:val="24"/>
          <w:szCs w:val="24"/>
          <w:lang w:eastAsia="pl-PL"/>
        </w:rPr>
        <w:t xml:space="preserve">, a jeżeli okres prowadzenia działalności jest krótszy to w tym okresie, posiada wiedzę i doświadczenie w zrealizowaniu </w:t>
      </w:r>
      <w:r w:rsidRPr="004327CD">
        <w:rPr>
          <w:rFonts w:asciiTheme="majorHAnsi" w:hAnsiTheme="majorHAnsi" w:cstheme="majorHAnsi"/>
          <w:b/>
          <w:sz w:val="24"/>
          <w:szCs w:val="24"/>
          <w:lang w:eastAsia="pl-PL"/>
        </w:rPr>
        <w:t>co najmniej dwóch</w:t>
      </w:r>
      <w:r w:rsidRPr="004327CD">
        <w:rPr>
          <w:rFonts w:asciiTheme="majorHAnsi" w:hAnsiTheme="majorHAnsi" w:cstheme="majorHAnsi"/>
          <w:bCs/>
          <w:sz w:val="24"/>
          <w:szCs w:val="24"/>
          <w:lang w:eastAsia="pl-PL"/>
        </w:rPr>
        <w:t xml:space="preserve"> dostaw energii elektrycznej u dwóch odbiorców/zamawiających, gdzie wielkość roczna każdej z nich nie była niższa niż:  </w:t>
      </w:r>
      <w:r w:rsidR="00AF653B">
        <w:rPr>
          <w:rFonts w:asciiTheme="majorHAnsi" w:hAnsiTheme="majorHAnsi" w:cstheme="majorHAnsi"/>
          <w:b/>
          <w:sz w:val="24"/>
          <w:szCs w:val="24"/>
          <w:lang w:eastAsia="pl-PL"/>
        </w:rPr>
        <w:t>1</w:t>
      </w:r>
      <w:r w:rsidRPr="004327CD">
        <w:rPr>
          <w:rFonts w:asciiTheme="majorHAnsi" w:hAnsiTheme="majorHAnsi" w:cstheme="majorHAnsi"/>
          <w:b/>
          <w:sz w:val="24"/>
          <w:szCs w:val="24"/>
          <w:lang w:eastAsia="pl-PL"/>
        </w:rPr>
        <w:t> </w:t>
      </w:r>
      <w:r w:rsidR="00AF653B">
        <w:rPr>
          <w:rFonts w:asciiTheme="majorHAnsi" w:hAnsiTheme="majorHAnsi" w:cstheme="majorHAnsi"/>
          <w:b/>
          <w:sz w:val="24"/>
          <w:szCs w:val="24"/>
          <w:lang w:eastAsia="pl-PL"/>
        </w:rPr>
        <w:t>5</w:t>
      </w:r>
      <w:r w:rsidRPr="004327CD">
        <w:rPr>
          <w:rFonts w:asciiTheme="majorHAnsi" w:hAnsiTheme="majorHAnsi" w:cstheme="majorHAnsi"/>
          <w:b/>
          <w:sz w:val="24"/>
          <w:szCs w:val="24"/>
          <w:lang w:eastAsia="pl-PL"/>
        </w:rPr>
        <w:t>00 000 kWh</w:t>
      </w:r>
      <w:r w:rsidRPr="004327CD">
        <w:rPr>
          <w:rFonts w:asciiTheme="majorHAnsi" w:hAnsiTheme="majorHAnsi" w:cstheme="majorHAnsi"/>
          <w:bCs/>
          <w:sz w:val="24"/>
          <w:szCs w:val="24"/>
          <w:lang w:eastAsia="pl-PL"/>
        </w:rPr>
        <w:t xml:space="preserve"> w okresie 12 miesięcy.</w:t>
      </w:r>
    </w:p>
    <w:p w14:paraId="420A7B87" w14:textId="77777777" w:rsidR="0082147D" w:rsidRPr="00E4446F" w:rsidRDefault="0082147D" w:rsidP="000E7E4D">
      <w:pPr>
        <w:pStyle w:val="Akapitzlist"/>
        <w:spacing w:after="0" w:line="264"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t>Wykazana przez wykonawcę dostawa może być świadczeniem okresowym lub ciągłym, która spełnia powyższy warunek, a dostawa</w:t>
      </w:r>
      <w:r w:rsidRPr="00E4446F">
        <w:rPr>
          <w:rFonts w:asciiTheme="majorHAnsi" w:hAnsiTheme="majorHAnsi" w:cstheme="majorHAnsi"/>
          <w:bCs/>
          <w:sz w:val="24"/>
          <w:szCs w:val="24"/>
          <w:lang w:eastAsia="pl-PL"/>
        </w:rPr>
        <w:t xml:space="preserve"> wykonywana jest nadal. W takim przypadku część zamówienia już faktycznie wykonana musi spełnić wymogi określone przez zamawiającego w warunku w pkt 6.1.4.</w:t>
      </w:r>
    </w:p>
    <w:p w14:paraId="2731C96E" w14:textId="77777777" w:rsidR="0082147D" w:rsidRPr="00E4446F" w:rsidRDefault="0082147D" w:rsidP="000E7E4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5DF3840C" w14:textId="3C093D34" w:rsidR="00A31EFD" w:rsidRPr="0082147D" w:rsidRDefault="00A31EFD" w:rsidP="000E7E4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665188A8" w:rsidR="001A0A10" w:rsidRDefault="001A0A10" w:rsidP="000E7E4D">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proofErr w:type="spellStart"/>
      <w:r w:rsidRPr="00A4166C">
        <w:rPr>
          <w:rFonts w:asciiTheme="majorHAnsi" w:hAnsiTheme="majorHAnsi" w:cstheme="majorHAnsi"/>
          <w:bCs/>
          <w:sz w:val="24"/>
          <w:szCs w:val="24"/>
          <w:lang w:eastAsia="pl-PL"/>
        </w:rPr>
        <w:t>Dz.U.UE</w:t>
      </w:r>
      <w:proofErr w:type="spellEnd"/>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60F48619" w14:textId="77777777" w:rsidR="000E7E4D" w:rsidRPr="00A4166C" w:rsidRDefault="000E7E4D" w:rsidP="000E7E4D">
      <w:pPr>
        <w:pStyle w:val="Akapitzlist"/>
        <w:spacing w:after="0" w:line="264" w:lineRule="auto"/>
        <w:ind w:left="1134"/>
        <w:jc w:val="both"/>
        <w:rPr>
          <w:rFonts w:asciiTheme="majorHAnsi" w:hAnsiTheme="majorHAnsi" w:cstheme="majorHAnsi"/>
          <w:bCs/>
          <w:sz w:val="24"/>
          <w:szCs w:val="24"/>
          <w:lang w:eastAsia="pl-PL"/>
        </w:rPr>
      </w:pPr>
    </w:p>
    <w:p w14:paraId="1DEE4180" w14:textId="31D2737C" w:rsidR="00491756" w:rsidRPr="0034091F" w:rsidRDefault="0074404D" w:rsidP="00846B4F">
      <w:pPr>
        <w:pStyle w:val="Nagwek1"/>
        <w:numPr>
          <w:ilvl w:val="0"/>
          <w:numId w:val="30"/>
        </w:numPr>
        <w:spacing w:before="0" w:line="288" w:lineRule="auto"/>
        <w:jc w:val="both"/>
        <w:rPr>
          <w:rFonts w:eastAsia="Times New Roman" w:cstheme="majorHAnsi"/>
          <w:b/>
          <w:bCs/>
          <w:color w:val="auto"/>
          <w:sz w:val="24"/>
          <w:szCs w:val="24"/>
          <w:lang w:eastAsia="pl-PL"/>
        </w:rPr>
      </w:pPr>
      <w:r w:rsidRPr="0034091F">
        <w:rPr>
          <w:rFonts w:eastAsia="Times New Roman" w:cstheme="majorHAnsi"/>
          <w:b/>
          <w:bCs/>
          <w:color w:val="auto"/>
          <w:sz w:val="24"/>
          <w:szCs w:val="24"/>
          <w:lang w:eastAsia="pl-PL"/>
        </w:rPr>
        <w:t xml:space="preserve">Podstawy wykluczenia, o których mowa w art. 108 ust. 1 i 2 (obligatoryjne) podstawy wykluczenia, o których mowa w art. 109  ust. 1 pkt 4, 8-10) (fakultatywne)  </w:t>
      </w:r>
      <w:r w:rsidR="00491756" w:rsidRPr="0034091F">
        <w:rPr>
          <w:rFonts w:eastAsia="Times New Roman" w:cstheme="majorHAnsi"/>
          <w:b/>
          <w:bCs/>
          <w:color w:val="auto"/>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34091F">
        <w:rPr>
          <w:rFonts w:eastAsia="Times New Roman" w:cstheme="majorHAnsi"/>
          <w:b/>
          <w:bCs/>
          <w:color w:val="auto"/>
          <w:sz w:val="24"/>
          <w:szCs w:val="24"/>
          <w:lang w:eastAsia="pl-PL"/>
        </w:rPr>
        <w:t xml:space="preserve"> oraz </w:t>
      </w:r>
      <w:r w:rsidR="00477F07" w:rsidRPr="0034091F">
        <w:rPr>
          <w:rFonts w:eastAsia="Times New Roman" w:cstheme="majorHAnsi"/>
          <w:b/>
          <w:bCs/>
          <w:color w:val="auto"/>
          <w:sz w:val="24"/>
          <w:szCs w:val="24"/>
          <w:lang w:eastAsia="pl-PL"/>
        </w:rPr>
        <w:t xml:space="preserve">w art. </w:t>
      </w:r>
      <w:r w:rsidR="0034091F">
        <w:rPr>
          <w:rFonts w:eastAsia="Times New Roman" w:cstheme="majorHAnsi"/>
          <w:b/>
          <w:bCs/>
          <w:color w:val="auto"/>
          <w:sz w:val="24"/>
          <w:szCs w:val="24"/>
          <w:lang w:eastAsia="pl-PL"/>
        </w:rPr>
        <w:t xml:space="preserve"> </w:t>
      </w:r>
      <w:r w:rsidR="00477F07" w:rsidRPr="0034091F">
        <w:rPr>
          <w:rFonts w:eastAsia="Times New Roman" w:cstheme="majorHAnsi"/>
          <w:b/>
          <w:bCs/>
          <w:color w:val="auto"/>
          <w:sz w:val="24"/>
          <w:szCs w:val="24"/>
          <w:lang w:eastAsia="pl-PL"/>
        </w:rPr>
        <w:t xml:space="preserve">5k   </w:t>
      </w:r>
      <w:r w:rsidR="0034091F" w:rsidRPr="0034091F">
        <w:rPr>
          <w:rFonts w:eastAsia="Times New Roman" w:cstheme="majorHAnsi"/>
          <w:b/>
          <w:bCs/>
          <w:color w:val="auto"/>
          <w:sz w:val="24"/>
          <w:szCs w:val="24"/>
          <w:lang w:eastAsia="pl-PL"/>
        </w:rPr>
        <w:t xml:space="preserve">rozporządzenia </w:t>
      </w:r>
      <w:r w:rsidR="00987DA7">
        <w:rPr>
          <w:rFonts w:eastAsia="Times New Roman" w:cstheme="majorHAnsi"/>
          <w:b/>
          <w:bCs/>
          <w:color w:val="auto"/>
          <w:sz w:val="24"/>
          <w:szCs w:val="24"/>
          <w:lang w:eastAsia="pl-PL"/>
        </w:rPr>
        <w:t>(UE)</w:t>
      </w:r>
      <w:r w:rsidR="0034091F" w:rsidRPr="0034091F">
        <w:rPr>
          <w:rFonts w:eastAsia="Times New Roman" w:cstheme="majorHAnsi"/>
          <w:b/>
          <w:bCs/>
          <w:color w:val="auto"/>
          <w:sz w:val="24"/>
          <w:szCs w:val="24"/>
          <w:lang w:eastAsia="pl-PL"/>
        </w:rPr>
        <w:t xml:space="preserve"> nr 833/2014 </w:t>
      </w:r>
      <w:r w:rsidR="00491756" w:rsidRPr="0034091F">
        <w:rPr>
          <w:rFonts w:eastAsia="Times New Roman" w:cstheme="majorHAnsi"/>
          <w:b/>
          <w:bCs/>
          <w:color w:val="auto"/>
          <w:sz w:val="24"/>
          <w:szCs w:val="24"/>
          <w:lang w:eastAsia="pl-PL"/>
        </w:rPr>
        <w:t xml:space="preserve"> </w:t>
      </w:r>
      <w:r w:rsidR="0034091F" w:rsidRPr="0034091F">
        <w:rPr>
          <w:rFonts w:eastAsia="Times New Roman" w:cstheme="majorHAnsi"/>
          <w:b/>
          <w:bCs/>
          <w:color w:val="auto"/>
          <w:sz w:val="24"/>
          <w:szCs w:val="24"/>
          <w:lang w:eastAsia="pl-PL"/>
        </w:rPr>
        <w:t>z dnia 31 lipca 2014 r.</w:t>
      </w:r>
      <w:r w:rsidR="0034091F">
        <w:rPr>
          <w:rFonts w:eastAsia="Times New Roman" w:cstheme="majorHAnsi"/>
          <w:b/>
          <w:bCs/>
          <w:color w:val="auto"/>
          <w:sz w:val="24"/>
          <w:szCs w:val="24"/>
          <w:lang w:eastAsia="pl-PL"/>
        </w:rPr>
        <w:t xml:space="preserve"> </w:t>
      </w:r>
      <w:r w:rsidR="0034091F" w:rsidRPr="0034091F">
        <w:rPr>
          <w:rFonts w:eastAsia="Times New Roman" w:cstheme="majorHAnsi"/>
          <w:b/>
          <w:bCs/>
          <w:color w:val="auto"/>
          <w:sz w:val="24"/>
          <w:szCs w:val="24"/>
          <w:lang w:eastAsia="pl-PL"/>
        </w:rPr>
        <w:t xml:space="preserve">dotyczące środków ograniczających w związku z działaniami Rosji destabilizującymi sytuację na Ukrainie </w:t>
      </w:r>
      <w:r w:rsidR="00491756" w:rsidRPr="0034091F">
        <w:rPr>
          <w:rFonts w:eastAsia="Times New Roman" w:cstheme="majorHAnsi"/>
          <w:b/>
          <w:bCs/>
          <w:color w:val="auto"/>
          <w:sz w:val="24"/>
          <w:szCs w:val="24"/>
          <w:lang w:eastAsia="pl-PL"/>
        </w:rPr>
        <w:t>(obligatoryjne)</w:t>
      </w:r>
    </w:p>
    <w:p w14:paraId="14CDD9FC" w14:textId="08FD162E" w:rsidR="00BF3B88" w:rsidRPr="00A4166C" w:rsidRDefault="00EC0616" w:rsidP="000E7E4D">
      <w:pPr>
        <w:pStyle w:val="Akapitzlist"/>
        <w:numPr>
          <w:ilvl w:val="1"/>
          <w:numId w:val="5"/>
        </w:numPr>
        <w:spacing w:after="0" w:line="264" w:lineRule="auto"/>
        <w:ind w:left="1134" w:hanging="708"/>
        <w:jc w:val="both"/>
        <w:rPr>
          <w:rFonts w:asciiTheme="majorHAnsi" w:hAnsiTheme="majorHAnsi" w:cstheme="majorHAnsi"/>
          <w:sz w:val="24"/>
          <w:szCs w:val="24"/>
          <w:lang w:eastAsia="pl-PL"/>
        </w:rPr>
      </w:pPr>
      <w:r w:rsidRPr="00EC6EBD">
        <w:rPr>
          <w:rFonts w:asciiTheme="majorHAnsi" w:hAnsiTheme="majorHAnsi" w:cstheme="majorHAnsi"/>
          <w:sz w:val="24"/>
          <w:szCs w:val="24"/>
          <w:lang w:eastAsia="pl-PL"/>
        </w:rPr>
        <w:t xml:space="preserve">W postępowaniu mogą brać udział </w:t>
      </w:r>
      <w:r w:rsidR="00F109E6" w:rsidRPr="00EC6EBD">
        <w:rPr>
          <w:rFonts w:asciiTheme="majorHAnsi" w:hAnsiTheme="majorHAnsi" w:cstheme="majorHAnsi"/>
          <w:sz w:val="24"/>
          <w:szCs w:val="24"/>
          <w:lang w:eastAsia="pl-PL"/>
        </w:rPr>
        <w:t>w</w:t>
      </w:r>
      <w:r w:rsidRPr="00EC6EBD">
        <w:rPr>
          <w:rFonts w:asciiTheme="majorHAnsi" w:hAnsiTheme="majorHAnsi" w:cstheme="majorHAnsi"/>
          <w:sz w:val="24"/>
          <w:szCs w:val="24"/>
          <w:lang w:eastAsia="pl-PL"/>
        </w:rPr>
        <w:t>ykonawcy, którzy nie</w:t>
      </w:r>
      <w:r w:rsidRPr="00A4166C">
        <w:rPr>
          <w:rFonts w:asciiTheme="majorHAnsi" w:hAnsiTheme="majorHAnsi" w:cstheme="majorHAnsi"/>
          <w:sz w:val="24"/>
          <w:szCs w:val="24"/>
          <w:lang w:eastAsia="pl-PL"/>
        </w:rPr>
        <w:t xml:space="preserv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 </w:t>
      </w:r>
      <w:r w:rsidR="00F7052D">
        <w:rPr>
          <w:rFonts w:asciiTheme="majorHAnsi" w:hAnsiTheme="majorHAnsi" w:cstheme="majorHAnsi"/>
          <w:sz w:val="24"/>
          <w:szCs w:val="24"/>
          <w:lang w:eastAsia="pl-PL"/>
        </w:rPr>
        <w:t xml:space="preserve">i ust. 2 </w:t>
      </w:r>
      <w:r w:rsidR="004E2849" w:rsidRPr="00A4166C">
        <w:rPr>
          <w:rFonts w:asciiTheme="majorHAnsi" w:hAnsiTheme="majorHAnsi" w:cstheme="majorHAnsi"/>
          <w:sz w:val="24"/>
          <w:szCs w:val="24"/>
          <w:lang w:eastAsia="pl-PL"/>
        </w:rPr>
        <w:t>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35918" w:rsidRDefault="007F3B30" w:rsidP="000E7E4D">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35918" w:rsidRDefault="007F3B30" w:rsidP="000E7E4D">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handlu ludźmi, o którym mowa w art. 189a Kodeksu karnego, </w:t>
      </w:r>
    </w:p>
    <w:p w14:paraId="7FC50085" w14:textId="42CB045D" w:rsidR="0082147D" w:rsidRPr="00A35918" w:rsidRDefault="0082147D" w:rsidP="000E7E4D">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lastRenderedPageBreak/>
        <w:t xml:space="preserve">o którym mowa w </w:t>
      </w:r>
      <w:hyperlink r:id="rId8" w:history="1">
        <w:r w:rsidRPr="00A35918">
          <w:rPr>
            <w:rFonts w:asciiTheme="majorHAnsi" w:hAnsiTheme="majorHAnsi" w:cstheme="majorHAnsi"/>
            <w:sz w:val="24"/>
            <w:szCs w:val="24"/>
          </w:rPr>
          <w:t>art. 228-230a</w:t>
        </w:r>
      </w:hyperlink>
      <w:r w:rsidRPr="00A35918">
        <w:rPr>
          <w:rFonts w:asciiTheme="majorHAnsi" w:hAnsiTheme="majorHAnsi" w:cstheme="majorHAnsi"/>
          <w:sz w:val="24"/>
          <w:szCs w:val="24"/>
        </w:rPr>
        <w:t xml:space="preserve">, </w:t>
      </w:r>
      <w:hyperlink r:id="rId9" w:history="1">
        <w:r w:rsidRPr="00A35918">
          <w:rPr>
            <w:rFonts w:asciiTheme="majorHAnsi" w:hAnsiTheme="majorHAnsi" w:cstheme="majorHAnsi"/>
            <w:sz w:val="24"/>
            <w:szCs w:val="24"/>
          </w:rPr>
          <w:t>art. 250a</w:t>
        </w:r>
      </w:hyperlink>
      <w:r w:rsidRPr="00A35918">
        <w:rPr>
          <w:rFonts w:asciiTheme="majorHAnsi" w:hAnsiTheme="majorHAnsi" w:cstheme="majorHAnsi"/>
          <w:sz w:val="24"/>
          <w:szCs w:val="24"/>
        </w:rPr>
        <w:t xml:space="preserve"> Kodeksu karnego, w </w:t>
      </w:r>
      <w:hyperlink r:id="rId10" w:history="1">
        <w:r w:rsidRPr="00A35918">
          <w:rPr>
            <w:rFonts w:asciiTheme="majorHAnsi" w:hAnsiTheme="majorHAnsi" w:cstheme="majorHAnsi"/>
            <w:sz w:val="24"/>
            <w:szCs w:val="24"/>
          </w:rPr>
          <w:t>art. 46-48</w:t>
        </w:r>
      </w:hyperlink>
      <w:r w:rsidRPr="00A35918">
        <w:rPr>
          <w:rFonts w:asciiTheme="majorHAnsi" w:hAnsiTheme="majorHAnsi" w:cstheme="majorHAnsi"/>
          <w:sz w:val="24"/>
          <w:szCs w:val="24"/>
        </w:rPr>
        <w:t xml:space="preserve"> ustawy z dnia 25 czerwca 2010 r. o sporcie lub w </w:t>
      </w:r>
      <w:hyperlink r:id="rId11" w:history="1">
        <w:r w:rsidRPr="00A35918">
          <w:rPr>
            <w:rFonts w:asciiTheme="majorHAnsi" w:hAnsiTheme="majorHAnsi" w:cstheme="majorHAnsi"/>
            <w:sz w:val="24"/>
            <w:szCs w:val="24"/>
          </w:rPr>
          <w:t>art. 54 ust. 1-4</w:t>
        </w:r>
      </w:hyperlink>
      <w:r w:rsidRPr="00A35918">
        <w:rPr>
          <w:rFonts w:asciiTheme="majorHAnsi" w:hAnsiTheme="majorHAnsi" w:cstheme="majorHAnsi"/>
          <w:sz w:val="24"/>
          <w:szCs w:val="24"/>
        </w:rPr>
        <w:t xml:space="preserve"> ustawy z dnia 12 maja 2011 r. o refundacji leków, środków spożywczych specjalnego przeznaczenia żywieniowego oraz wyrobów medycznych</w:t>
      </w:r>
      <w:r w:rsidR="00E0669C">
        <w:rPr>
          <w:rFonts w:asciiTheme="majorHAnsi" w:hAnsiTheme="majorHAnsi" w:cstheme="majorHAnsi"/>
          <w:sz w:val="24"/>
          <w:szCs w:val="24"/>
        </w:rPr>
        <w:t>,</w:t>
      </w:r>
    </w:p>
    <w:p w14:paraId="2F4108F8" w14:textId="77777777" w:rsidR="0082147D" w:rsidRPr="00A35918" w:rsidRDefault="0082147D" w:rsidP="000E7E4D">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finansowania przestępstwa o charakterze terrorystycznym, o którym mowa w </w:t>
      </w:r>
      <w:hyperlink r:id="rId12" w:history="1">
        <w:r w:rsidRPr="00A35918">
          <w:rPr>
            <w:rFonts w:asciiTheme="majorHAnsi" w:hAnsiTheme="majorHAnsi" w:cstheme="majorHAnsi"/>
            <w:sz w:val="24"/>
            <w:szCs w:val="24"/>
          </w:rPr>
          <w:t>art. 165a</w:t>
        </w:r>
      </w:hyperlink>
      <w:r w:rsidRPr="00A35918">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3" w:history="1">
        <w:r w:rsidRPr="00A35918">
          <w:rPr>
            <w:rFonts w:asciiTheme="majorHAnsi" w:hAnsiTheme="majorHAnsi" w:cstheme="majorHAnsi"/>
            <w:sz w:val="24"/>
            <w:szCs w:val="24"/>
          </w:rPr>
          <w:t>art. 299</w:t>
        </w:r>
      </w:hyperlink>
      <w:r w:rsidRPr="00A35918">
        <w:rPr>
          <w:rFonts w:asciiTheme="majorHAnsi" w:hAnsiTheme="majorHAnsi" w:cstheme="majorHAnsi"/>
          <w:sz w:val="24"/>
          <w:szCs w:val="24"/>
        </w:rPr>
        <w:t xml:space="preserve"> Kodeksu karnego,</w:t>
      </w:r>
    </w:p>
    <w:p w14:paraId="29D22BF8" w14:textId="6288A579" w:rsidR="007F3B30" w:rsidRPr="00A35918" w:rsidRDefault="007F3B30" w:rsidP="000E7E4D">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D5572EC" w14:textId="7941FBBB" w:rsidR="0082147D" w:rsidRPr="00A35918" w:rsidRDefault="0082147D" w:rsidP="000E7E4D">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powierzenia wykonywania pracy małoletniemu cudzoziemcowi, o którym mowa w </w:t>
      </w:r>
      <w:hyperlink r:id="rId14" w:history="1">
        <w:r w:rsidRPr="00A35918">
          <w:rPr>
            <w:rFonts w:asciiTheme="majorHAnsi" w:hAnsiTheme="majorHAnsi" w:cstheme="majorHAnsi"/>
            <w:sz w:val="24"/>
            <w:szCs w:val="24"/>
          </w:rPr>
          <w:t>art. 9 ust. 2</w:t>
        </w:r>
      </w:hyperlink>
      <w:r w:rsidRPr="00A35918">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r w:rsidR="00E0669C">
        <w:rPr>
          <w:rFonts w:asciiTheme="majorHAnsi" w:hAnsiTheme="majorHAnsi" w:cstheme="majorHAnsi"/>
          <w:sz w:val="24"/>
          <w:szCs w:val="24"/>
        </w:rPr>
        <w:t>,</w:t>
      </w:r>
    </w:p>
    <w:p w14:paraId="4044C4BF" w14:textId="77777777" w:rsidR="0082147D" w:rsidRPr="00A35918" w:rsidRDefault="0082147D" w:rsidP="000E7E4D">
      <w:pPr>
        <w:pStyle w:val="Akapitzlist"/>
        <w:numPr>
          <w:ilvl w:val="0"/>
          <w:numId w:val="34"/>
        </w:numPr>
        <w:spacing w:after="0" w:line="264" w:lineRule="auto"/>
        <w:ind w:left="2347"/>
        <w:jc w:val="both"/>
        <w:rPr>
          <w:rFonts w:asciiTheme="majorHAnsi" w:hAnsiTheme="majorHAnsi" w:cstheme="majorHAnsi"/>
          <w:sz w:val="24"/>
          <w:szCs w:val="24"/>
        </w:rPr>
      </w:pPr>
      <w:r w:rsidRPr="00A35918">
        <w:rPr>
          <w:rFonts w:asciiTheme="majorHAnsi" w:hAnsiTheme="majorHAnsi" w:cstheme="majorHAnsi"/>
          <w:sz w:val="24"/>
          <w:szCs w:val="24"/>
        </w:rPr>
        <w:t xml:space="preserve">przeciwko obrotowi gospodarczemu, o których mowa w </w:t>
      </w:r>
      <w:hyperlink r:id="rId15" w:history="1">
        <w:r w:rsidRPr="00A35918">
          <w:rPr>
            <w:rStyle w:val="Hipercze"/>
            <w:rFonts w:asciiTheme="majorHAnsi" w:hAnsiTheme="majorHAnsi" w:cstheme="majorHAnsi"/>
            <w:color w:val="auto"/>
            <w:sz w:val="24"/>
            <w:szCs w:val="24"/>
            <w:u w:val="none"/>
          </w:rPr>
          <w:t>art. 296-307</w:t>
        </w:r>
      </w:hyperlink>
      <w:r w:rsidRPr="00A35918">
        <w:rPr>
          <w:rFonts w:asciiTheme="majorHAnsi" w:hAnsiTheme="majorHAnsi" w:cstheme="majorHAnsi"/>
          <w:sz w:val="24"/>
          <w:szCs w:val="24"/>
        </w:rPr>
        <w:t xml:space="preserve"> Kodeksu karnego, przestępstwo oszustwa, o którym mowa w </w:t>
      </w:r>
      <w:hyperlink r:id="rId16" w:history="1">
        <w:r w:rsidRPr="00A35918">
          <w:rPr>
            <w:rStyle w:val="Hipercze"/>
            <w:rFonts w:asciiTheme="majorHAnsi" w:hAnsiTheme="majorHAnsi" w:cstheme="majorHAnsi"/>
            <w:color w:val="auto"/>
            <w:sz w:val="24"/>
            <w:szCs w:val="24"/>
            <w:u w:val="none"/>
          </w:rPr>
          <w:t>art. 286</w:t>
        </w:r>
      </w:hyperlink>
      <w:r w:rsidRPr="00A35918">
        <w:rPr>
          <w:rFonts w:asciiTheme="majorHAnsi" w:hAnsiTheme="majorHAnsi" w:cstheme="majorHAnsi"/>
          <w:sz w:val="24"/>
          <w:szCs w:val="24"/>
        </w:rPr>
        <w:t xml:space="preserve"> Kodeksu karnego, przestępstwo przeciwko wiarygodności dokumentów, o których mowa w </w:t>
      </w:r>
      <w:hyperlink r:id="rId17" w:history="1">
        <w:r w:rsidRPr="00A35918">
          <w:rPr>
            <w:rStyle w:val="Hipercze"/>
            <w:rFonts w:asciiTheme="majorHAnsi" w:hAnsiTheme="majorHAnsi" w:cstheme="majorHAnsi"/>
            <w:color w:val="auto"/>
            <w:sz w:val="24"/>
            <w:szCs w:val="24"/>
            <w:u w:val="none"/>
          </w:rPr>
          <w:t>art. 270-277d</w:t>
        </w:r>
      </w:hyperlink>
      <w:r w:rsidRPr="00A35918">
        <w:rPr>
          <w:rFonts w:asciiTheme="majorHAnsi" w:hAnsiTheme="majorHAnsi" w:cstheme="majorHAnsi"/>
          <w:sz w:val="24"/>
          <w:szCs w:val="24"/>
        </w:rPr>
        <w:t xml:space="preserve"> Kodeksu karnego, lub przestępstwo skarbowe,</w:t>
      </w:r>
    </w:p>
    <w:p w14:paraId="196C491F" w14:textId="08B02E84" w:rsidR="0082147D" w:rsidRPr="00A35918" w:rsidRDefault="0082147D" w:rsidP="000E7E4D">
      <w:pPr>
        <w:pStyle w:val="Akapitzlist"/>
        <w:numPr>
          <w:ilvl w:val="0"/>
          <w:numId w:val="34"/>
        </w:numPr>
        <w:spacing w:after="0" w:line="264" w:lineRule="auto"/>
        <w:ind w:left="2347"/>
        <w:jc w:val="both"/>
        <w:rPr>
          <w:rFonts w:asciiTheme="majorHAnsi" w:hAnsiTheme="majorHAnsi" w:cstheme="majorHAnsi"/>
          <w:sz w:val="24"/>
          <w:szCs w:val="24"/>
        </w:rPr>
      </w:pPr>
      <w:r w:rsidRPr="00A35918">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A35918" w:rsidRDefault="0082147D" w:rsidP="000E7E4D">
      <w:pPr>
        <w:pStyle w:val="text-justify"/>
        <w:spacing w:before="0" w:beforeAutospacing="0" w:after="0" w:afterAutospacing="0" w:line="264" w:lineRule="auto"/>
        <w:ind w:left="2347"/>
        <w:jc w:val="both"/>
        <w:rPr>
          <w:rFonts w:asciiTheme="majorHAnsi" w:hAnsiTheme="majorHAnsi" w:cstheme="majorHAnsi"/>
        </w:rPr>
      </w:pPr>
      <w:r w:rsidRPr="00A35918">
        <w:rPr>
          <w:rFonts w:asciiTheme="majorHAnsi" w:hAnsiTheme="majorHAnsi" w:cstheme="majorHAnsi"/>
        </w:rPr>
        <w:t>- lub za odpowiedni czyn zabroniony określony w przepisach prawa obcego;</w:t>
      </w:r>
    </w:p>
    <w:p w14:paraId="31D019F9" w14:textId="36DD16A3" w:rsidR="007F3B30" w:rsidRPr="00A35918" w:rsidRDefault="00A35918"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A35918">
        <w:rPr>
          <w:rFonts w:asciiTheme="majorHAnsi" w:hAnsiTheme="majorHAnsi" w:cstheme="majorHAnsi"/>
          <w:sz w:val="24"/>
          <w:szCs w:val="24"/>
          <w:lang w:eastAsia="pl-PL"/>
        </w:rPr>
        <w:t>o którym mowa w pkt 7.1.1</w:t>
      </w:r>
      <w:r>
        <w:rPr>
          <w:rFonts w:asciiTheme="majorHAnsi" w:hAnsiTheme="majorHAnsi" w:cstheme="majorHAnsi"/>
          <w:sz w:val="24"/>
          <w:szCs w:val="24"/>
          <w:lang w:eastAsia="pl-PL"/>
        </w:rPr>
        <w:t>.,</w:t>
      </w:r>
    </w:p>
    <w:p w14:paraId="6890F997" w14:textId="3562ADFE" w:rsidR="007F3B30" w:rsidRPr="00A35918" w:rsidRDefault="00A35918"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heme="majorHAnsi" w:hAnsiTheme="majorHAnsi" w:cstheme="majorHAnsi"/>
          <w:sz w:val="24"/>
          <w:szCs w:val="24"/>
          <w:lang w:eastAsia="pl-PL"/>
        </w:rPr>
        <w:t>,</w:t>
      </w:r>
    </w:p>
    <w:p w14:paraId="6564F80E" w14:textId="5E6DDAA0" w:rsidR="007F3B30" w:rsidRPr="00A35918" w:rsidRDefault="007F3B30"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wobec którego prawomocnie orzeczono zakaz ubiegania się o zamówienia publiczne</w:t>
      </w:r>
      <w:r w:rsidR="00A35918">
        <w:rPr>
          <w:rFonts w:asciiTheme="majorHAnsi" w:hAnsiTheme="majorHAnsi" w:cstheme="majorHAnsi"/>
          <w:sz w:val="24"/>
          <w:szCs w:val="24"/>
          <w:lang w:eastAsia="pl-PL"/>
        </w:rPr>
        <w:t>,</w:t>
      </w:r>
    </w:p>
    <w:p w14:paraId="6D1CD140" w14:textId="543EB915" w:rsidR="00A35918" w:rsidRPr="00A35918" w:rsidRDefault="00A35918"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hAnsiTheme="majorHAnsi" w:cstheme="majorHAnsi"/>
          <w:sz w:val="24"/>
          <w:szCs w:val="24"/>
        </w:rPr>
        <w:t>,</w:t>
      </w:r>
    </w:p>
    <w:p w14:paraId="72F909DF" w14:textId="44C3C5A8" w:rsidR="007F3B30" w:rsidRDefault="00A35918"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Pr>
          <w:rFonts w:asciiTheme="majorHAnsi" w:hAnsiTheme="majorHAnsi" w:cstheme="majorHAnsi"/>
          <w:sz w:val="24"/>
          <w:szCs w:val="24"/>
          <w:lang w:eastAsia="pl-PL"/>
        </w:rPr>
        <w:t>,</w:t>
      </w:r>
    </w:p>
    <w:p w14:paraId="611AA886" w14:textId="77777777" w:rsidR="00FE2696" w:rsidRPr="006B5FD1" w:rsidRDefault="00FE2696" w:rsidP="000E7E4D">
      <w:pPr>
        <w:pStyle w:val="Akapitzlist"/>
        <w:spacing w:after="0" w:line="264" w:lineRule="auto"/>
        <w:ind w:left="1134"/>
        <w:jc w:val="both"/>
        <w:rPr>
          <w:rFonts w:asciiTheme="majorHAnsi" w:hAnsiTheme="majorHAnsi" w:cstheme="majorHAnsi"/>
          <w:sz w:val="24"/>
          <w:szCs w:val="24"/>
          <w:lang w:eastAsia="pl-PL"/>
        </w:rPr>
      </w:pPr>
    </w:p>
    <w:p w14:paraId="6DCF4A65" w14:textId="2C56F512" w:rsidR="006862BC" w:rsidRPr="00A4166C" w:rsidRDefault="00EC0616" w:rsidP="000E7E4D">
      <w:pPr>
        <w:pStyle w:val="Akapitzlist"/>
        <w:numPr>
          <w:ilvl w:val="1"/>
          <w:numId w:val="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25CE6A7D" w:rsidR="00F879EB" w:rsidRPr="00AD43CB" w:rsidRDefault="006E6B1F"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4) Pzp </w:t>
      </w:r>
      <w:r w:rsidR="00AD43CB" w:rsidRPr="00AD43CB">
        <w:rPr>
          <w:rFonts w:asciiTheme="majorHAnsi" w:hAnsiTheme="majorHAnsi" w:cstheme="majorHAnsi"/>
          <w:sz w:val="24"/>
          <w:szCs w:val="24"/>
          <w:lang w:eastAsia="pl-PL"/>
        </w:rPr>
        <w:t xml:space="preserve">- </w:t>
      </w:r>
      <w:r w:rsidR="00A35918" w:rsidRPr="00AD43C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42B1D489" w:rsidR="006862BC" w:rsidRPr="00AD43CB" w:rsidRDefault="008E0B65"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8) Pzp - </w:t>
      </w:r>
      <w:r w:rsidR="00A35918" w:rsidRPr="00AD43CB">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AD43CB">
        <w:rPr>
          <w:rFonts w:asciiTheme="majorHAnsi" w:hAnsiTheme="majorHAnsi" w:cstheme="majorHAnsi"/>
          <w:sz w:val="24"/>
          <w:szCs w:val="24"/>
          <w:lang w:eastAsia="pl-PL"/>
        </w:rPr>
        <w:t>,</w:t>
      </w:r>
    </w:p>
    <w:p w14:paraId="015B2CB6" w14:textId="5476C391" w:rsidR="00F22AF8" w:rsidRPr="00AD43CB" w:rsidRDefault="008E0B65"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9) Pzp -  </w:t>
      </w:r>
      <w:r w:rsidR="00A35918" w:rsidRPr="00AD43CB">
        <w:rPr>
          <w:rFonts w:asciiTheme="majorHAnsi" w:hAnsiTheme="majorHAnsi" w:cstheme="majorHAnsi"/>
          <w:sz w:val="24"/>
          <w:szCs w:val="24"/>
          <w:lang w:eastAsia="pl-PL"/>
        </w:rPr>
        <w:t>k</w:t>
      </w:r>
      <w:r w:rsidR="00A35918" w:rsidRPr="00AD43CB">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1B109E8C" w14:textId="6C59CEBC" w:rsidR="006862BC" w:rsidRPr="00AD43CB" w:rsidRDefault="008E0B65" w:rsidP="000E7E4D">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10) Pzp - </w:t>
      </w:r>
      <w:r w:rsidR="00AD43CB" w:rsidRPr="00AD43CB">
        <w:rPr>
          <w:rFonts w:asciiTheme="majorHAnsi" w:hAnsiTheme="majorHAnsi" w:cstheme="majorHAnsi"/>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AD43CB">
        <w:rPr>
          <w:rFonts w:asciiTheme="majorHAnsi" w:hAnsiTheme="majorHAnsi" w:cstheme="majorHAnsi"/>
          <w:sz w:val="24"/>
          <w:szCs w:val="24"/>
          <w:lang w:eastAsia="pl-PL"/>
        </w:rPr>
        <w:t>.</w:t>
      </w:r>
    </w:p>
    <w:p w14:paraId="798BA642" w14:textId="77777777" w:rsidR="00721172" w:rsidRPr="00AD43CB" w:rsidRDefault="00721172" w:rsidP="000E7E4D">
      <w:pPr>
        <w:pStyle w:val="Akapitzlist"/>
        <w:spacing w:after="0" w:line="264" w:lineRule="auto"/>
        <w:ind w:left="1985"/>
        <w:jc w:val="both"/>
        <w:rPr>
          <w:rFonts w:asciiTheme="majorHAnsi" w:hAnsiTheme="majorHAnsi" w:cstheme="majorHAnsi"/>
          <w:sz w:val="24"/>
          <w:szCs w:val="24"/>
          <w:lang w:eastAsia="pl-PL"/>
        </w:rPr>
      </w:pPr>
    </w:p>
    <w:p w14:paraId="2655C077" w14:textId="1614FB03" w:rsidR="00491756" w:rsidRPr="00672C21" w:rsidRDefault="00491756" w:rsidP="00A05EFF">
      <w:pPr>
        <w:pStyle w:val="Akapitzlist"/>
        <w:numPr>
          <w:ilvl w:val="1"/>
          <w:numId w:val="5"/>
        </w:numPr>
        <w:spacing w:after="0" w:line="264" w:lineRule="auto"/>
        <w:ind w:hanging="654"/>
        <w:jc w:val="both"/>
        <w:rPr>
          <w:rFonts w:asciiTheme="majorHAnsi" w:hAnsiTheme="majorHAnsi" w:cstheme="majorHAnsi"/>
          <w:sz w:val="24"/>
          <w:szCs w:val="24"/>
          <w:lang w:eastAsia="pl-PL"/>
        </w:rPr>
      </w:pPr>
      <w:bookmarkStart w:id="8" w:name="_Hlk62455871"/>
      <w:bookmarkStart w:id="9" w:name="_Hlk63939799"/>
      <w:r w:rsidRPr="00672C21">
        <w:rPr>
          <w:rFonts w:asciiTheme="majorHAnsi" w:hAnsiTheme="majorHAnsi" w:cstheme="majorHAnsi"/>
          <w:sz w:val="24"/>
          <w:szCs w:val="24"/>
          <w:lang w:eastAsia="pl-PL"/>
        </w:rPr>
        <w:t xml:space="preserve">Z postępowania o udzielenie zamówienia publicznego na podstawie </w:t>
      </w:r>
      <w:r>
        <w:rPr>
          <w:rFonts w:asciiTheme="majorHAnsi" w:hAnsiTheme="majorHAnsi" w:cstheme="majorHAnsi"/>
          <w:sz w:val="24"/>
          <w:szCs w:val="24"/>
          <w:lang w:eastAsia="pl-PL"/>
        </w:rPr>
        <w:t xml:space="preserve">art. </w:t>
      </w:r>
      <w:r w:rsidRPr="00672C21">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w:t>
      </w:r>
      <w:r w:rsidR="0029788A">
        <w:rPr>
          <w:rFonts w:asciiTheme="majorHAnsi" w:hAnsiTheme="majorHAnsi" w:cstheme="majorHAnsi"/>
          <w:sz w:val="24"/>
          <w:szCs w:val="24"/>
          <w:lang w:eastAsia="pl-PL"/>
        </w:rPr>
        <w:t xml:space="preserve"> oraz na podstawie </w:t>
      </w:r>
      <w:r w:rsidR="0029788A" w:rsidRPr="0029788A">
        <w:rPr>
          <w:rFonts w:asciiTheme="majorHAnsi" w:hAnsiTheme="majorHAnsi" w:cstheme="majorHAnsi"/>
          <w:sz w:val="24"/>
          <w:szCs w:val="24"/>
          <w:lang w:eastAsia="pl-PL"/>
        </w:rPr>
        <w:t xml:space="preserve">art. 5k  rozporządzenia nr 833/2014 </w:t>
      </w:r>
      <w:r w:rsidR="00A05EFF" w:rsidRPr="00A05EFF">
        <w:rPr>
          <w:rFonts w:asciiTheme="majorHAnsi" w:hAnsiTheme="majorHAnsi" w:cstheme="majorHAnsi"/>
          <w:sz w:val="24"/>
          <w:szCs w:val="24"/>
          <w:lang w:eastAsia="pl-PL"/>
        </w:rPr>
        <w:lastRenderedPageBreak/>
        <w:t>dotyczące środków ograniczających w związku z działaniami Rosji destabilizującymi sytuację na</w:t>
      </w:r>
      <w:r w:rsidR="00A05EFF">
        <w:rPr>
          <w:rFonts w:asciiTheme="majorHAnsi" w:hAnsiTheme="majorHAnsi" w:cstheme="majorHAnsi"/>
          <w:sz w:val="24"/>
          <w:szCs w:val="24"/>
          <w:lang w:eastAsia="pl-PL"/>
        </w:rPr>
        <w:t xml:space="preserve"> </w:t>
      </w:r>
      <w:r w:rsidR="00A05EFF" w:rsidRPr="00A05EFF">
        <w:rPr>
          <w:rFonts w:asciiTheme="majorHAnsi" w:hAnsiTheme="majorHAnsi" w:cstheme="majorHAnsi"/>
          <w:sz w:val="24"/>
          <w:szCs w:val="24"/>
          <w:lang w:eastAsia="pl-PL"/>
        </w:rPr>
        <w:t>Ukrainie</w:t>
      </w:r>
      <w:r>
        <w:rPr>
          <w:rFonts w:asciiTheme="majorHAnsi" w:hAnsiTheme="majorHAnsi" w:cstheme="majorHAnsi"/>
          <w:sz w:val="24"/>
          <w:szCs w:val="24"/>
          <w:lang w:eastAsia="pl-PL"/>
        </w:rPr>
        <w:t>:</w:t>
      </w:r>
    </w:p>
    <w:p w14:paraId="42C5627B" w14:textId="6BE0C043" w:rsidR="00491756" w:rsidRPr="00672C21" w:rsidRDefault="00A05EFF" w:rsidP="00491756">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na podstawie </w:t>
      </w:r>
      <w:r w:rsidRPr="00A05EFF">
        <w:rPr>
          <w:rFonts w:asciiTheme="majorHAnsi" w:hAnsiTheme="majorHAnsi" w:cstheme="majorHAnsi"/>
          <w:sz w:val="24"/>
          <w:szCs w:val="24"/>
          <w:lang w:eastAsia="pl-PL"/>
        </w:rPr>
        <w:t xml:space="preserve">art. 7 ust. 1 </w:t>
      </w:r>
      <w:r>
        <w:rPr>
          <w:rFonts w:asciiTheme="majorHAnsi" w:hAnsiTheme="majorHAnsi" w:cstheme="majorHAnsi"/>
          <w:sz w:val="24"/>
          <w:szCs w:val="24"/>
          <w:lang w:eastAsia="pl-PL"/>
        </w:rPr>
        <w:t xml:space="preserve">pkt 1) </w:t>
      </w:r>
      <w:r w:rsidR="00FE11BA">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00FE11BA">
        <w:rPr>
          <w:rFonts w:asciiTheme="majorHAnsi" w:hAnsiTheme="majorHAnsi" w:cstheme="majorHAnsi"/>
          <w:sz w:val="24"/>
          <w:szCs w:val="24"/>
          <w:lang w:eastAsia="pl-PL"/>
        </w:rPr>
        <w:t xml:space="preserve">wyklucza się </w:t>
      </w:r>
      <w:r w:rsidR="00491756" w:rsidRPr="00672C21">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491756">
        <w:rPr>
          <w:rFonts w:asciiTheme="majorHAnsi" w:hAnsiTheme="majorHAnsi" w:cstheme="majorHAnsi"/>
          <w:sz w:val="24"/>
          <w:szCs w:val="24"/>
          <w:lang w:eastAsia="pl-PL"/>
        </w:rPr>
        <w:t xml:space="preserve"> ustawy,</w:t>
      </w:r>
    </w:p>
    <w:p w14:paraId="295FECF0" w14:textId="23E3544D" w:rsidR="00491756" w:rsidRPr="002218E8" w:rsidRDefault="00A05EFF" w:rsidP="00491756">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05EFF">
        <w:rPr>
          <w:rFonts w:asciiTheme="majorHAnsi" w:hAnsiTheme="majorHAnsi" w:cstheme="majorHAnsi"/>
          <w:sz w:val="24"/>
          <w:szCs w:val="24"/>
          <w:lang w:eastAsia="pl-PL"/>
        </w:rPr>
        <w:t xml:space="preserve">na podstawie art. 7 ust. 1 pkt </w:t>
      </w:r>
      <w:r>
        <w:rPr>
          <w:rFonts w:asciiTheme="majorHAnsi" w:hAnsiTheme="majorHAnsi" w:cstheme="majorHAnsi"/>
          <w:sz w:val="24"/>
          <w:szCs w:val="24"/>
          <w:lang w:eastAsia="pl-PL"/>
        </w:rPr>
        <w:t>2</w:t>
      </w:r>
      <w:r w:rsidRPr="00A05EFF">
        <w:rPr>
          <w:rFonts w:asciiTheme="majorHAnsi" w:hAnsiTheme="majorHAnsi" w:cstheme="majorHAnsi"/>
          <w:sz w:val="24"/>
          <w:szCs w:val="24"/>
          <w:lang w:eastAsia="pl-PL"/>
        </w:rPr>
        <w:t xml:space="preserve">) </w:t>
      </w:r>
      <w:r w:rsidR="00FE11BA">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00FE11BA">
        <w:rPr>
          <w:rFonts w:asciiTheme="majorHAnsi" w:hAnsiTheme="majorHAnsi" w:cstheme="majorHAnsi"/>
          <w:sz w:val="24"/>
          <w:szCs w:val="24"/>
          <w:lang w:eastAsia="pl-PL"/>
        </w:rPr>
        <w:t xml:space="preserve">wyklucza się </w:t>
      </w:r>
      <w:r w:rsidR="00491756" w:rsidRPr="002218E8">
        <w:rPr>
          <w:rFonts w:asciiTheme="majorHAnsi" w:hAnsiTheme="majorHAnsi" w:cstheme="majorHAnsi"/>
          <w:sz w:val="24"/>
          <w:szCs w:val="24"/>
          <w:lang w:eastAsia="pl-PL"/>
        </w:rPr>
        <w:t>wykonawcę, którego beneficjentem rzeczywistym w rozumieniu ustawy z dnia 1 marca 2018 r.</w:t>
      </w:r>
      <w:r w:rsidR="00491756">
        <w:rPr>
          <w:rFonts w:asciiTheme="majorHAnsi" w:hAnsiTheme="majorHAnsi" w:cstheme="majorHAnsi"/>
          <w:sz w:val="24"/>
          <w:szCs w:val="24"/>
          <w:lang w:eastAsia="pl-PL"/>
        </w:rPr>
        <w:t xml:space="preserve"> </w:t>
      </w:r>
      <w:r w:rsidR="00491756" w:rsidRPr="002218E8">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91756">
        <w:rPr>
          <w:rFonts w:asciiTheme="majorHAnsi" w:hAnsiTheme="majorHAnsi" w:cstheme="majorHAnsi"/>
          <w:sz w:val="24"/>
          <w:szCs w:val="24"/>
          <w:lang w:eastAsia="pl-PL"/>
        </w:rPr>
        <w:t xml:space="preserve"> ustawy,</w:t>
      </w:r>
    </w:p>
    <w:p w14:paraId="15A7AAD4" w14:textId="5D3EEE97" w:rsidR="00D13EC0" w:rsidRDefault="00A05EFF" w:rsidP="00477F07">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A05EFF">
        <w:rPr>
          <w:rFonts w:asciiTheme="majorHAnsi" w:hAnsiTheme="majorHAnsi" w:cstheme="majorHAnsi"/>
          <w:sz w:val="24"/>
          <w:szCs w:val="24"/>
          <w:lang w:eastAsia="pl-PL"/>
        </w:rPr>
        <w:t xml:space="preserve">na podstawie art. 7 ust. 1 pkt </w:t>
      </w:r>
      <w:r>
        <w:rPr>
          <w:rFonts w:asciiTheme="majorHAnsi" w:hAnsiTheme="majorHAnsi" w:cstheme="majorHAnsi"/>
          <w:sz w:val="24"/>
          <w:szCs w:val="24"/>
          <w:lang w:eastAsia="pl-PL"/>
        </w:rPr>
        <w:t>3</w:t>
      </w:r>
      <w:r w:rsidRPr="00A05EFF">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 xml:space="preserve"> - </w:t>
      </w:r>
      <w:r w:rsidR="00FE11BA">
        <w:rPr>
          <w:rFonts w:asciiTheme="majorHAnsi" w:hAnsiTheme="majorHAnsi" w:cstheme="majorHAnsi"/>
          <w:sz w:val="24"/>
          <w:szCs w:val="24"/>
          <w:lang w:eastAsia="pl-PL"/>
        </w:rPr>
        <w:t xml:space="preserve">wyklucza się </w:t>
      </w:r>
      <w:r w:rsidR="00D13EC0">
        <w:rPr>
          <w:rFonts w:asciiTheme="majorHAnsi" w:hAnsiTheme="majorHAnsi" w:cstheme="majorHAnsi"/>
          <w:sz w:val="24"/>
          <w:szCs w:val="24"/>
          <w:lang w:eastAsia="pl-PL"/>
        </w:rPr>
        <w:t>w</w:t>
      </w:r>
      <w:r w:rsidR="00D13EC0" w:rsidRPr="00672C21">
        <w:rPr>
          <w:rFonts w:asciiTheme="majorHAnsi" w:hAnsiTheme="majorHAnsi" w:cstheme="majorHAnsi"/>
          <w:sz w:val="24"/>
          <w:szCs w:val="24"/>
          <w:lang w:eastAsia="pl-PL"/>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D13EC0">
        <w:rPr>
          <w:rFonts w:asciiTheme="majorHAnsi" w:hAnsiTheme="majorHAnsi" w:cstheme="majorHAnsi"/>
          <w:sz w:val="24"/>
          <w:szCs w:val="24"/>
          <w:lang w:eastAsia="pl-PL"/>
        </w:rPr>
        <w:t xml:space="preserve"> ustawy</w:t>
      </w:r>
      <w:r w:rsidR="00D13EC0" w:rsidRPr="00672C21">
        <w:rPr>
          <w:rFonts w:asciiTheme="majorHAnsi" w:hAnsiTheme="majorHAnsi" w:cstheme="majorHAnsi"/>
          <w:sz w:val="24"/>
          <w:szCs w:val="24"/>
          <w:lang w:eastAsia="pl-PL"/>
        </w:rPr>
        <w:t>.</w:t>
      </w:r>
    </w:p>
    <w:p w14:paraId="5C515324" w14:textId="77777777" w:rsidR="00D13EC0" w:rsidRDefault="00D13EC0" w:rsidP="00477F07">
      <w:pPr>
        <w:pStyle w:val="Akapitzlist"/>
        <w:spacing w:after="0" w:line="264" w:lineRule="auto"/>
        <w:ind w:left="1985"/>
        <w:jc w:val="both"/>
        <w:rPr>
          <w:rFonts w:asciiTheme="majorHAnsi" w:hAnsiTheme="majorHAnsi" w:cstheme="majorHAnsi"/>
          <w:sz w:val="24"/>
          <w:szCs w:val="24"/>
          <w:lang w:eastAsia="pl-PL"/>
        </w:rPr>
      </w:pPr>
      <w:r>
        <w:rPr>
          <w:rFonts w:asciiTheme="majorHAnsi" w:hAnsiTheme="majorHAnsi" w:cstheme="majorHAnsi"/>
          <w:sz w:val="24"/>
          <w:szCs w:val="24"/>
          <w:lang w:eastAsia="pl-PL"/>
        </w:rPr>
        <w:t>- w</w:t>
      </w:r>
      <w:r w:rsidRPr="00676D59">
        <w:rPr>
          <w:rFonts w:asciiTheme="majorHAnsi" w:hAnsiTheme="majorHAnsi" w:cstheme="majorHAnsi"/>
          <w:sz w:val="24"/>
          <w:szCs w:val="24"/>
          <w:lang w:eastAsia="pl-PL"/>
        </w:rPr>
        <w:t xml:space="preserve">ykluczenie następuje na okres trwania okoliczności określonych w ust. </w:t>
      </w:r>
      <w:r>
        <w:rPr>
          <w:rFonts w:asciiTheme="majorHAnsi" w:hAnsiTheme="majorHAnsi" w:cstheme="majorHAnsi"/>
          <w:sz w:val="24"/>
          <w:szCs w:val="24"/>
          <w:lang w:eastAsia="pl-PL"/>
        </w:rPr>
        <w:t>7.3</w:t>
      </w:r>
      <w:r w:rsidRPr="00676D59">
        <w:rPr>
          <w:rFonts w:asciiTheme="majorHAnsi" w:hAnsiTheme="majorHAnsi" w:cstheme="majorHAnsi"/>
          <w:sz w:val="24"/>
          <w:szCs w:val="24"/>
          <w:lang w:eastAsia="pl-PL"/>
        </w:rPr>
        <w:t>.</w:t>
      </w:r>
    </w:p>
    <w:p w14:paraId="16D6DFD3" w14:textId="64582D62" w:rsidR="00D13EC0" w:rsidRPr="00EC6EBD" w:rsidRDefault="00A05EFF" w:rsidP="0029788A">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bookmarkStart w:id="10" w:name="_Hlk102205292"/>
      <w:r>
        <w:rPr>
          <w:rFonts w:asciiTheme="majorHAnsi" w:hAnsiTheme="majorHAnsi" w:cstheme="majorHAnsi"/>
          <w:sz w:val="24"/>
          <w:szCs w:val="24"/>
          <w:lang w:eastAsia="pl-PL"/>
        </w:rPr>
        <w:t>na podstawie a</w:t>
      </w:r>
      <w:r w:rsidR="00491756" w:rsidRPr="00EC6EBD">
        <w:rPr>
          <w:rFonts w:asciiTheme="majorHAnsi" w:hAnsiTheme="majorHAnsi" w:cstheme="majorHAnsi"/>
          <w:sz w:val="24"/>
          <w:szCs w:val="24"/>
          <w:lang w:eastAsia="pl-PL"/>
        </w:rPr>
        <w:t xml:space="preserve">rt. 5k  rozporządzenia  nr 833/2014 </w:t>
      </w:r>
      <w:r w:rsidR="00477F07" w:rsidRPr="00EC6EBD">
        <w:rPr>
          <w:rFonts w:asciiTheme="majorHAnsi" w:hAnsiTheme="majorHAnsi" w:cstheme="majorHAnsi"/>
          <w:sz w:val="24"/>
          <w:szCs w:val="24"/>
          <w:lang w:eastAsia="pl-PL"/>
        </w:rPr>
        <w:t>z</w:t>
      </w:r>
      <w:r w:rsidR="00D13EC0" w:rsidRPr="00EC6EBD">
        <w:rPr>
          <w:rFonts w:asciiTheme="majorHAnsi" w:hAnsiTheme="majorHAnsi" w:cstheme="majorHAnsi"/>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EC6EBD" w:rsidRDefault="00D13EC0" w:rsidP="0029788A">
      <w:pPr>
        <w:pStyle w:val="Akapitzlist"/>
        <w:numPr>
          <w:ilvl w:val="0"/>
          <w:numId w:val="53"/>
        </w:numPr>
        <w:spacing w:after="0" w:line="264" w:lineRule="auto"/>
        <w:ind w:left="2410" w:hanging="425"/>
        <w:jc w:val="both"/>
        <w:rPr>
          <w:rFonts w:asciiTheme="majorHAnsi" w:hAnsiTheme="majorHAnsi" w:cstheme="majorHAnsi"/>
          <w:sz w:val="24"/>
          <w:szCs w:val="24"/>
          <w:lang w:eastAsia="pl-PL"/>
        </w:rPr>
      </w:pPr>
      <w:r w:rsidRPr="00EC6EBD">
        <w:rPr>
          <w:rFonts w:asciiTheme="majorHAnsi" w:hAnsiTheme="majorHAnsi" w:cstheme="majorHAnsi"/>
          <w:sz w:val="24"/>
          <w:szCs w:val="24"/>
          <w:lang w:eastAsia="pl-PL"/>
        </w:rPr>
        <w:t>obywateli rosyjskich lub osób fizycznych lub prawnych, podmiotów lub organów z siedzibą w Rosji;</w:t>
      </w:r>
    </w:p>
    <w:p w14:paraId="3E7F3759" w14:textId="3957575E" w:rsidR="00D13EC0" w:rsidRPr="00EC6EBD" w:rsidRDefault="00D13EC0" w:rsidP="0029788A">
      <w:pPr>
        <w:pStyle w:val="Akapitzlist"/>
        <w:numPr>
          <w:ilvl w:val="0"/>
          <w:numId w:val="53"/>
        </w:numPr>
        <w:spacing w:after="0" w:line="264" w:lineRule="auto"/>
        <w:ind w:left="2410" w:hanging="425"/>
        <w:jc w:val="both"/>
        <w:rPr>
          <w:rFonts w:asciiTheme="majorHAnsi" w:hAnsiTheme="majorHAnsi" w:cstheme="majorHAnsi"/>
          <w:sz w:val="24"/>
          <w:szCs w:val="24"/>
          <w:lang w:eastAsia="pl-PL"/>
        </w:rPr>
      </w:pPr>
      <w:r w:rsidRPr="00EC6EBD">
        <w:rPr>
          <w:rFonts w:asciiTheme="majorHAnsi" w:hAnsiTheme="majorHAnsi" w:cstheme="majorHAnsi"/>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EC6EBD" w:rsidRDefault="00D13EC0" w:rsidP="0029788A">
      <w:pPr>
        <w:pStyle w:val="Akapitzlist"/>
        <w:numPr>
          <w:ilvl w:val="0"/>
          <w:numId w:val="53"/>
        </w:numPr>
        <w:spacing w:after="0" w:line="264" w:lineRule="auto"/>
        <w:ind w:left="2410" w:hanging="425"/>
        <w:jc w:val="both"/>
        <w:rPr>
          <w:rFonts w:asciiTheme="majorHAnsi" w:hAnsiTheme="majorHAnsi" w:cstheme="majorHAnsi"/>
          <w:sz w:val="24"/>
          <w:szCs w:val="24"/>
          <w:lang w:eastAsia="pl-PL"/>
        </w:rPr>
      </w:pPr>
      <w:r w:rsidRPr="00EC6EBD">
        <w:rPr>
          <w:rFonts w:asciiTheme="majorHAnsi" w:hAnsiTheme="majorHAnsi" w:cstheme="majorHAnsi"/>
          <w:sz w:val="24"/>
          <w:szCs w:val="24"/>
          <w:lang w:eastAsia="pl-PL"/>
        </w:rPr>
        <w:t>osób fizycznych lub prawnych, podmiotów lub organów działających w imieniu lub pod kierunkiem podmiotu, o którym mowa w lit. a) lub b) niniejszego ustępu,</w:t>
      </w:r>
    </w:p>
    <w:p w14:paraId="2D5EAE28" w14:textId="4C716D5E" w:rsidR="00D13EC0" w:rsidRPr="00491756" w:rsidRDefault="00477F07" w:rsidP="0029788A">
      <w:pPr>
        <w:pStyle w:val="Akapitzlist"/>
        <w:spacing w:after="0" w:line="22" w:lineRule="atLeast"/>
        <w:ind w:left="1985"/>
        <w:jc w:val="both"/>
        <w:rPr>
          <w:rFonts w:asciiTheme="majorHAnsi" w:hAnsiTheme="majorHAnsi" w:cstheme="majorHAnsi"/>
          <w:sz w:val="24"/>
          <w:szCs w:val="24"/>
          <w:lang w:eastAsia="pl-PL"/>
        </w:rPr>
      </w:pPr>
      <w:r w:rsidRPr="00EC6EBD">
        <w:rPr>
          <w:rFonts w:asciiTheme="majorHAnsi" w:hAnsiTheme="majorHAnsi" w:cstheme="majorHAnsi"/>
          <w:sz w:val="24"/>
          <w:szCs w:val="24"/>
          <w:lang w:eastAsia="pl-PL"/>
        </w:rPr>
        <w:lastRenderedPageBreak/>
        <w:t xml:space="preserve">- </w:t>
      </w:r>
      <w:r w:rsidR="00D13EC0" w:rsidRPr="00EC6EBD">
        <w:rPr>
          <w:rFonts w:asciiTheme="majorHAnsi" w:hAnsiTheme="majorHAnsi" w:cstheme="majorHAnsi"/>
          <w:sz w:val="24"/>
          <w:szCs w:val="24"/>
          <w:lang w:eastAsia="pl-PL"/>
        </w:rPr>
        <w:t>w tym podwykonawców, dostawców lub podmiotów, na których zdolności polega się w rozumieniu dyrektyw w sprawie zamówień publicznych, w przypadku gdy przypada na nich ponad 10 % wartości zamówienia.</w:t>
      </w:r>
    </w:p>
    <w:bookmarkEnd w:id="10"/>
    <w:p w14:paraId="7548C446" w14:textId="77777777" w:rsidR="00491756" w:rsidRDefault="00491756" w:rsidP="0029788A">
      <w:pPr>
        <w:pStyle w:val="Akapitzlist"/>
        <w:spacing w:after="0" w:line="22" w:lineRule="atLeast"/>
        <w:ind w:left="1080"/>
        <w:jc w:val="both"/>
        <w:rPr>
          <w:rFonts w:asciiTheme="majorHAnsi" w:hAnsiTheme="majorHAnsi" w:cstheme="majorHAnsi"/>
          <w:sz w:val="24"/>
          <w:szCs w:val="24"/>
          <w:lang w:eastAsia="pl-PL"/>
        </w:rPr>
      </w:pPr>
    </w:p>
    <w:p w14:paraId="22270F7B" w14:textId="389B316D" w:rsidR="00B4785A" w:rsidRPr="00AD43CB" w:rsidRDefault="00B4785A" w:rsidP="0029788A">
      <w:pPr>
        <w:pStyle w:val="Akapitzlist"/>
        <w:numPr>
          <w:ilvl w:val="1"/>
          <w:numId w:val="5"/>
        </w:numPr>
        <w:spacing w:after="0" w:line="22" w:lineRule="atLeast"/>
        <w:ind w:hanging="654"/>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Wykonawca nie podlega wykluczeniu w okolicznościach określonych w</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108 ust.</w:t>
      </w:r>
      <w:r w:rsidR="00C54F3D"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 1</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2</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i 5</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lub 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109 ust.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w:t>
      </w:r>
      <w:r w:rsidR="00721172" w:rsidRPr="00AD43CB">
        <w:rPr>
          <w:rFonts w:asciiTheme="majorHAnsi" w:hAnsiTheme="majorHAnsi" w:cstheme="majorHAnsi"/>
          <w:sz w:val="24"/>
          <w:szCs w:val="24"/>
          <w:lang w:eastAsia="pl-PL"/>
        </w:rPr>
        <w:t xml:space="preserve"> </w:t>
      </w:r>
      <w:r w:rsidR="00F879EB" w:rsidRPr="00AD43CB">
        <w:rPr>
          <w:rFonts w:asciiTheme="majorHAnsi" w:hAnsiTheme="majorHAnsi" w:cstheme="majorHAnsi"/>
          <w:sz w:val="24"/>
          <w:szCs w:val="24"/>
          <w:lang w:eastAsia="pl-PL"/>
        </w:rPr>
        <w:t xml:space="preserve">4), </w:t>
      </w:r>
      <w:r w:rsidR="00721172" w:rsidRPr="00AD43CB">
        <w:rPr>
          <w:rFonts w:asciiTheme="majorHAnsi" w:hAnsiTheme="majorHAnsi" w:cstheme="majorHAnsi"/>
          <w:sz w:val="24"/>
          <w:szCs w:val="24"/>
          <w:lang w:eastAsia="pl-PL"/>
        </w:rPr>
        <w:t>8</w:t>
      </w:r>
      <w:r w:rsidRPr="00AD43CB">
        <w:rPr>
          <w:rFonts w:asciiTheme="majorHAnsi" w:hAnsiTheme="majorHAnsi" w:cstheme="majorHAnsi"/>
          <w:sz w:val="24"/>
          <w:szCs w:val="24"/>
          <w:lang w:eastAsia="pl-PL"/>
        </w:rPr>
        <w:t>‒10</w:t>
      </w:r>
      <w:r w:rsidR="00721172" w:rsidRPr="00AD43CB">
        <w:rPr>
          <w:rFonts w:asciiTheme="majorHAnsi" w:hAnsiTheme="majorHAnsi" w:cstheme="majorHAnsi"/>
          <w:sz w:val="24"/>
          <w:szCs w:val="24"/>
          <w:lang w:eastAsia="pl-PL"/>
        </w:rPr>
        <w:t>) ustawy Pzp</w:t>
      </w:r>
      <w:r w:rsidRPr="00AD43CB">
        <w:rPr>
          <w:rFonts w:asciiTheme="majorHAnsi" w:hAnsiTheme="majorHAnsi" w:cstheme="majorHAnsi"/>
          <w:sz w:val="24"/>
          <w:szCs w:val="24"/>
          <w:lang w:eastAsia="pl-PL"/>
        </w:rPr>
        <w:t>, jeżeli udowodni zamawiającemu, że spełnił</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łącznie następujące przesłanki</w:t>
      </w:r>
      <w:bookmarkEnd w:id="8"/>
      <w:r w:rsidRPr="00AD43CB">
        <w:rPr>
          <w:rFonts w:asciiTheme="majorHAnsi" w:hAnsiTheme="majorHAnsi" w:cstheme="majorHAnsi"/>
          <w:sz w:val="24"/>
          <w:szCs w:val="24"/>
          <w:lang w:eastAsia="pl-PL"/>
        </w:rPr>
        <w:t>:</w:t>
      </w:r>
    </w:p>
    <w:p w14:paraId="75F21A5E" w14:textId="77777777" w:rsidR="00721172" w:rsidRPr="00AD43CB" w:rsidRDefault="00721172" w:rsidP="0029788A">
      <w:pPr>
        <w:pStyle w:val="Akapitzlist"/>
        <w:numPr>
          <w:ilvl w:val="2"/>
          <w:numId w:val="5"/>
        </w:numPr>
        <w:spacing w:after="0" w:line="22" w:lineRule="atLeast"/>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D43CB" w:rsidRDefault="00721172" w:rsidP="0029788A">
      <w:pPr>
        <w:pStyle w:val="Akapitzlist"/>
        <w:numPr>
          <w:ilvl w:val="2"/>
          <w:numId w:val="5"/>
        </w:numPr>
        <w:spacing w:after="0" w:line="22" w:lineRule="atLeast"/>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D43CB" w:rsidRDefault="00721172" w:rsidP="0029788A">
      <w:pPr>
        <w:pStyle w:val="Akapitzlist"/>
        <w:numPr>
          <w:ilvl w:val="2"/>
          <w:numId w:val="5"/>
        </w:numPr>
        <w:spacing w:after="0" w:line="22" w:lineRule="atLeast"/>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D43CB" w:rsidRDefault="00721172" w:rsidP="0029788A">
      <w:pPr>
        <w:pStyle w:val="Akapitzlist"/>
        <w:numPr>
          <w:ilvl w:val="0"/>
          <w:numId w:val="10"/>
        </w:numPr>
        <w:spacing w:after="0" w:line="22" w:lineRule="atLeast"/>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D43CB" w:rsidRDefault="00721172" w:rsidP="0029788A">
      <w:pPr>
        <w:pStyle w:val="Akapitzlist"/>
        <w:numPr>
          <w:ilvl w:val="0"/>
          <w:numId w:val="10"/>
        </w:numPr>
        <w:spacing w:after="0" w:line="22" w:lineRule="atLeast"/>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37C5471F" w14:textId="77777777" w:rsidR="00721172" w:rsidRPr="00AD43CB" w:rsidRDefault="00721172" w:rsidP="0029788A">
      <w:pPr>
        <w:pStyle w:val="Akapitzlist"/>
        <w:numPr>
          <w:ilvl w:val="0"/>
          <w:numId w:val="10"/>
        </w:numPr>
        <w:spacing w:after="0" w:line="22" w:lineRule="atLeast"/>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29788A">
      <w:pPr>
        <w:pStyle w:val="Akapitzlist"/>
        <w:numPr>
          <w:ilvl w:val="0"/>
          <w:numId w:val="10"/>
        </w:numPr>
        <w:spacing w:after="0" w:line="22" w:lineRule="atLeast"/>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D67E610" w14:textId="0102E868" w:rsidR="00721172" w:rsidRPr="00A4166C" w:rsidRDefault="00721172" w:rsidP="0029788A">
      <w:pPr>
        <w:pStyle w:val="Akapitzlist"/>
        <w:numPr>
          <w:ilvl w:val="0"/>
          <w:numId w:val="10"/>
        </w:numPr>
        <w:spacing w:after="0" w:line="22" w:lineRule="atLeast"/>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9"/>
    <w:p w14:paraId="679A9261" w14:textId="77777777" w:rsidR="00721172" w:rsidRPr="006B5FD1" w:rsidRDefault="00721172" w:rsidP="000E7E4D">
      <w:pPr>
        <w:pStyle w:val="Akapitzlist"/>
        <w:spacing w:after="0" w:line="264" w:lineRule="auto"/>
        <w:ind w:left="2345"/>
        <w:jc w:val="both"/>
        <w:rPr>
          <w:rFonts w:asciiTheme="majorHAnsi" w:hAnsiTheme="majorHAnsi" w:cstheme="majorHAnsi"/>
          <w:sz w:val="24"/>
          <w:szCs w:val="24"/>
          <w:lang w:eastAsia="pl-PL"/>
        </w:rPr>
      </w:pPr>
    </w:p>
    <w:p w14:paraId="734DC1BF" w14:textId="728B67E8" w:rsidR="00721172" w:rsidRPr="006B5FD1" w:rsidRDefault="00721172" w:rsidP="000E7E4D">
      <w:pPr>
        <w:pStyle w:val="Akapitzlist"/>
        <w:numPr>
          <w:ilvl w:val="1"/>
          <w:numId w:val="5"/>
        </w:numPr>
        <w:spacing w:after="0" w:line="264"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8E3B83">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8E3B83">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0E7E4D">
      <w:pPr>
        <w:pStyle w:val="Akapitzlist"/>
        <w:spacing w:after="0" w:line="264" w:lineRule="auto"/>
        <w:ind w:left="1134"/>
        <w:jc w:val="both"/>
        <w:rPr>
          <w:rFonts w:asciiTheme="majorHAnsi" w:hAnsiTheme="majorHAnsi" w:cstheme="majorHAnsi"/>
          <w:sz w:val="24"/>
          <w:szCs w:val="24"/>
          <w:lang w:eastAsia="pl-PL"/>
        </w:rPr>
      </w:pPr>
    </w:p>
    <w:p w14:paraId="7E717FCA" w14:textId="345CC99D" w:rsidR="00A31EFD" w:rsidRPr="00A4166C" w:rsidRDefault="00A31EFD" w:rsidP="000E7E4D">
      <w:pPr>
        <w:pStyle w:val="Akapitzlist"/>
        <w:numPr>
          <w:ilvl w:val="1"/>
          <w:numId w:val="5"/>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0E7E4D">
      <w:pPr>
        <w:pStyle w:val="Akapitzlist"/>
        <w:spacing w:after="0" w:line="264" w:lineRule="auto"/>
        <w:rPr>
          <w:rFonts w:asciiTheme="majorHAnsi" w:hAnsiTheme="majorHAnsi" w:cstheme="majorHAnsi"/>
          <w:sz w:val="24"/>
          <w:szCs w:val="24"/>
          <w:lang w:eastAsia="pl-PL"/>
        </w:rPr>
      </w:pPr>
    </w:p>
    <w:p w14:paraId="26C53047" w14:textId="15E8B104" w:rsidR="00A31EFD" w:rsidRDefault="00A31EFD" w:rsidP="000E7E4D">
      <w:pPr>
        <w:pStyle w:val="Akapitzlist"/>
        <w:numPr>
          <w:ilvl w:val="1"/>
          <w:numId w:val="5"/>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79F71FBA" w14:textId="77777777" w:rsidR="00363042" w:rsidRPr="00363042" w:rsidRDefault="00363042" w:rsidP="00363042">
      <w:pPr>
        <w:pStyle w:val="Akapitzlist"/>
        <w:rPr>
          <w:rFonts w:asciiTheme="majorHAnsi" w:hAnsiTheme="majorHAnsi" w:cstheme="majorHAnsi"/>
          <w:sz w:val="24"/>
          <w:szCs w:val="24"/>
          <w:lang w:eastAsia="pl-PL"/>
        </w:rPr>
      </w:pPr>
    </w:p>
    <w:p w14:paraId="4F0394DF" w14:textId="053D5D53" w:rsidR="00986E66" w:rsidRPr="006B5FD1" w:rsidRDefault="00986E66" w:rsidP="000E7E4D">
      <w:pPr>
        <w:pStyle w:val="Nagwek1"/>
        <w:numPr>
          <w:ilvl w:val="0"/>
          <w:numId w:val="30"/>
        </w:numPr>
        <w:tabs>
          <w:tab w:val="left" w:pos="426"/>
        </w:tabs>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0E7E4D">
      <w:pPr>
        <w:pStyle w:val="Akapitzlist"/>
        <w:numPr>
          <w:ilvl w:val="1"/>
          <w:numId w:val="11"/>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0E7E4D">
      <w:pPr>
        <w:pStyle w:val="Akapitzlist"/>
        <w:numPr>
          <w:ilvl w:val="2"/>
          <w:numId w:val="11"/>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nie podlegają wykluczeniu,</w:t>
      </w:r>
    </w:p>
    <w:p w14:paraId="512734DA" w14:textId="44A8BE92" w:rsidR="00986E66" w:rsidRPr="00A4166C" w:rsidRDefault="00986E66" w:rsidP="000E7E4D">
      <w:pPr>
        <w:pStyle w:val="Akapitzlist"/>
        <w:numPr>
          <w:ilvl w:val="2"/>
          <w:numId w:val="11"/>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0E7E4D">
      <w:pPr>
        <w:pStyle w:val="Akapitzlist"/>
        <w:spacing w:after="0" w:line="264" w:lineRule="auto"/>
        <w:ind w:left="1843"/>
        <w:jc w:val="both"/>
        <w:rPr>
          <w:rFonts w:asciiTheme="majorHAnsi" w:hAnsiTheme="majorHAnsi" w:cstheme="majorHAnsi"/>
          <w:sz w:val="24"/>
          <w:szCs w:val="24"/>
          <w:lang w:eastAsia="pl-PL"/>
        </w:rPr>
      </w:pPr>
    </w:p>
    <w:p w14:paraId="38EE2F4F" w14:textId="7DB43BDB" w:rsidR="00986E66" w:rsidRPr="00A4166C" w:rsidRDefault="00986E6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0E7E4D">
      <w:pPr>
        <w:pStyle w:val="Akapitzlist"/>
        <w:spacing w:after="0" w:line="264" w:lineRule="auto"/>
        <w:ind w:left="1080"/>
        <w:jc w:val="both"/>
        <w:rPr>
          <w:rFonts w:asciiTheme="majorHAnsi" w:hAnsiTheme="majorHAnsi" w:cstheme="majorHAnsi"/>
          <w:sz w:val="24"/>
          <w:szCs w:val="24"/>
          <w:lang w:eastAsia="pl-PL"/>
        </w:rPr>
      </w:pPr>
    </w:p>
    <w:p w14:paraId="2804A7A6" w14:textId="7282FDE9" w:rsidR="00416550" w:rsidRPr="00A4166C" w:rsidRDefault="00986E6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0E7E4D">
      <w:pPr>
        <w:pStyle w:val="Akapitzlist"/>
        <w:spacing w:after="0" w:line="264" w:lineRule="auto"/>
        <w:rPr>
          <w:rFonts w:asciiTheme="majorHAnsi" w:hAnsiTheme="majorHAnsi" w:cstheme="majorHAnsi"/>
          <w:sz w:val="24"/>
          <w:szCs w:val="24"/>
          <w:highlight w:val="yellow"/>
          <w:lang w:eastAsia="pl-PL"/>
        </w:rPr>
      </w:pPr>
    </w:p>
    <w:p w14:paraId="2351C441" w14:textId="708C4918" w:rsidR="00AD43CB" w:rsidRDefault="00AD43CB"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001716B5" w14:textId="77777777" w:rsidR="00AD43CB" w:rsidRPr="00E4446F" w:rsidRDefault="00AD43CB"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bookmarkStart w:id="11"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11"/>
    <w:p w14:paraId="4C6637E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5FF986F6" w14:textId="25CD01E7" w:rsidR="00571DE6" w:rsidRPr="00A4166C" w:rsidRDefault="00571DE6" w:rsidP="000E7E4D">
      <w:pPr>
        <w:pStyle w:val="Akapitzlist"/>
        <w:numPr>
          <w:ilvl w:val="1"/>
          <w:numId w:val="11"/>
        </w:numPr>
        <w:spacing w:after="0" w:line="264" w:lineRule="auto"/>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0E7E4D">
      <w:pPr>
        <w:pStyle w:val="Akapitzlist"/>
        <w:spacing w:after="0" w:line="264" w:lineRule="auto"/>
        <w:rPr>
          <w:rFonts w:asciiTheme="majorHAnsi" w:hAnsiTheme="majorHAnsi" w:cstheme="majorHAnsi"/>
          <w:sz w:val="24"/>
          <w:szCs w:val="24"/>
          <w:lang w:eastAsia="pl-PL"/>
        </w:rPr>
      </w:pPr>
    </w:p>
    <w:p w14:paraId="3BE822A8" w14:textId="40F90A9D" w:rsidR="00571DE6" w:rsidRDefault="00571DE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D81F42" w:rsidRDefault="00D81F42" w:rsidP="00D81F42">
      <w:pPr>
        <w:pStyle w:val="Akapitzlist"/>
        <w:rPr>
          <w:rFonts w:asciiTheme="majorHAnsi" w:hAnsiTheme="majorHAnsi" w:cstheme="majorHAnsi"/>
          <w:sz w:val="24"/>
          <w:szCs w:val="24"/>
          <w:lang w:eastAsia="pl-PL"/>
        </w:rPr>
      </w:pPr>
    </w:p>
    <w:p w14:paraId="1D7F3015" w14:textId="3C245750" w:rsidR="00571DE6" w:rsidRDefault="00571DE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bookmarkStart w:id="12"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0E918F68" w14:textId="421BD096" w:rsidR="00453818" w:rsidRPr="00A4166C" w:rsidRDefault="00453818" w:rsidP="000E7E4D">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sposób i okres udostępnienia wykonawcy i wykorzystania przez niego zasobów podmiotu udostępniającego te zasoby przy wykonywaniu zamówienia,</w:t>
      </w:r>
    </w:p>
    <w:p w14:paraId="675B7726" w14:textId="77777777" w:rsidR="009C71AD" w:rsidRPr="00E4446F" w:rsidRDefault="009C71AD"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E4446F" w:rsidRDefault="009C71AD" w:rsidP="000E7E4D">
      <w:pPr>
        <w:pStyle w:val="Akapitzlist"/>
        <w:spacing w:after="0" w:line="264"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0E7E4D">
      <w:pPr>
        <w:pStyle w:val="Akapitzlist"/>
        <w:spacing w:after="0" w:line="264" w:lineRule="auto"/>
        <w:rPr>
          <w:rFonts w:asciiTheme="majorHAnsi" w:hAnsiTheme="majorHAnsi" w:cstheme="majorHAnsi"/>
          <w:bCs/>
          <w:sz w:val="24"/>
          <w:szCs w:val="24"/>
          <w:lang w:eastAsia="pl-PL"/>
        </w:rPr>
      </w:pPr>
    </w:p>
    <w:p w14:paraId="57780B8F" w14:textId="77777777" w:rsidR="009C71AD" w:rsidRPr="00E4446F" w:rsidRDefault="009C71AD"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0E7E4D">
      <w:pPr>
        <w:pStyle w:val="Akapitzlist"/>
        <w:spacing w:after="0" w:line="264" w:lineRule="auto"/>
        <w:rPr>
          <w:rFonts w:asciiTheme="majorHAnsi" w:hAnsiTheme="majorHAnsi" w:cstheme="majorHAnsi"/>
          <w:sz w:val="24"/>
          <w:szCs w:val="24"/>
          <w:lang w:eastAsia="pl-PL"/>
        </w:rPr>
      </w:pPr>
    </w:p>
    <w:p w14:paraId="24F17320" w14:textId="48A16C90" w:rsidR="00635EC6" w:rsidRPr="00635EC6" w:rsidRDefault="00635EC6" w:rsidP="000E7E4D">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Pr>
          <w:rFonts w:asciiTheme="majorHAnsi" w:hAnsiTheme="majorHAnsi" w:cstheme="majorHAnsi"/>
          <w:sz w:val="24"/>
          <w:szCs w:val="24"/>
          <w:lang w:eastAsia="pl-PL"/>
        </w:rPr>
        <w:t>w</w:t>
      </w:r>
      <w:r w:rsidRPr="00635EC6">
        <w:rPr>
          <w:rFonts w:asciiTheme="majorHAnsi" w:hAnsiTheme="majorHAnsi" w:cstheme="majorHAnsi"/>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635EC6" w:rsidRDefault="00635EC6" w:rsidP="000E7E4D">
      <w:pPr>
        <w:pStyle w:val="Akapitzlist"/>
        <w:spacing w:after="0" w:line="264" w:lineRule="auto"/>
        <w:rPr>
          <w:rFonts w:asciiTheme="majorHAnsi" w:hAnsiTheme="majorHAnsi" w:cstheme="majorHAnsi"/>
          <w:bCs/>
          <w:sz w:val="24"/>
          <w:szCs w:val="24"/>
          <w:lang w:eastAsia="pl-PL"/>
        </w:rPr>
      </w:pPr>
    </w:p>
    <w:p w14:paraId="05C6DCDD" w14:textId="4F24C488" w:rsidR="00635EC6" w:rsidRPr="00E4446F" w:rsidRDefault="00635EC6" w:rsidP="000E7E4D">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W przypadkach, o których mowa w pkt 8.7. wykonawca na żądanie zamawiającego przedstawia oświadczeni</w:t>
      </w:r>
      <w:r w:rsidR="000148E8">
        <w:rPr>
          <w:rFonts w:asciiTheme="majorHAnsi" w:hAnsiTheme="majorHAnsi" w:cstheme="majorHAnsi"/>
          <w:sz w:val="24"/>
          <w:szCs w:val="24"/>
          <w:lang w:eastAsia="pl-PL"/>
        </w:rPr>
        <w:t>a</w:t>
      </w:r>
      <w:r w:rsidRPr="00E4446F">
        <w:rPr>
          <w:rFonts w:asciiTheme="majorHAnsi" w:hAnsiTheme="majorHAnsi" w:cstheme="majorHAnsi"/>
          <w:sz w:val="24"/>
          <w:szCs w:val="24"/>
          <w:lang w:eastAsia="pl-PL"/>
        </w:rPr>
        <w:t>, o który</w:t>
      </w:r>
      <w:r w:rsidR="000148E8">
        <w:rPr>
          <w:rFonts w:asciiTheme="majorHAnsi" w:hAnsiTheme="majorHAnsi" w:cstheme="majorHAnsi"/>
          <w:sz w:val="24"/>
          <w:szCs w:val="24"/>
          <w:lang w:eastAsia="pl-PL"/>
        </w:rPr>
        <w:t>ch</w:t>
      </w:r>
      <w:r w:rsidRPr="00E4446F">
        <w:rPr>
          <w:rFonts w:asciiTheme="majorHAnsi" w:hAnsiTheme="majorHAnsi" w:cstheme="majorHAnsi"/>
          <w:sz w:val="24"/>
          <w:szCs w:val="24"/>
          <w:lang w:eastAsia="pl-PL"/>
        </w:rPr>
        <w:t xml:space="preserve"> mowa w art. 125 ust. 1 Pzp</w:t>
      </w:r>
      <w:r w:rsidR="001A78B7">
        <w:rPr>
          <w:rFonts w:asciiTheme="majorHAnsi" w:hAnsiTheme="majorHAnsi" w:cstheme="majorHAnsi"/>
          <w:sz w:val="24"/>
          <w:szCs w:val="24"/>
          <w:lang w:eastAsia="pl-PL"/>
        </w:rPr>
        <w:t xml:space="preserve">, </w:t>
      </w:r>
      <w:r w:rsidRPr="00E4446F">
        <w:rPr>
          <w:rFonts w:asciiTheme="majorHAnsi" w:hAnsiTheme="majorHAnsi" w:cstheme="majorHAnsi"/>
          <w:sz w:val="24"/>
          <w:szCs w:val="24"/>
          <w:lang w:eastAsia="pl-PL"/>
        </w:rPr>
        <w:t xml:space="preserve"> podmiotowe środki dowodowe dotyczące podwykonawcy.</w:t>
      </w:r>
    </w:p>
    <w:p w14:paraId="253565E7" w14:textId="77777777" w:rsidR="00635EC6" w:rsidRPr="00635EC6" w:rsidRDefault="00635EC6" w:rsidP="000E7E4D">
      <w:pPr>
        <w:pStyle w:val="Akapitzlist"/>
        <w:spacing w:after="0" w:line="264" w:lineRule="auto"/>
        <w:ind w:left="1080" w:hanging="654"/>
        <w:rPr>
          <w:rFonts w:asciiTheme="majorHAnsi" w:hAnsiTheme="majorHAnsi" w:cstheme="majorHAnsi"/>
          <w:bCs/>
          <w:sz w:val="24"/>
          <w:szCs w:val="24"/>
          <w:lang w:eastAsia="pl-PL"/>
        </w:rPr>
      </w:pPr>
    </w:p>
    <w:p w14:paraId="088D96F4" w14:textId="77777777" w:rsidR="009C71AD" w:rsidRPr="00E4446F" w:rsidRDefault="009C71AD"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0E7E4D">
      <w:pPr>
        <w:pStyle w:val="Akapitzlist"/>
        <w:spacing w:after="0" w:line="264" w:lineRule="auto"/>
        <w:rPr>
          <w:rFonts w:asciiTheme="majorHAnsi" w:hAnsiTheme="majorHAnsi" w:cstheme="majorHAnsi"/>
          <w:bCs/>
          <w:sz w:val="24"/>
          <w:szCs w:val="24"/>
          <w:lang w:eastAsia="pl-PL"/>
        </w:rPr>
      </w:pPr>
    </w:p>
    <w:p w14:paraId="3EF318AC" w14:textId="5E0C9976" w:rsidR="006D4549" w:rsidRDefault="006D4549" w:rsidP="000E7E4D">
      <w:pPr>
        <w:pStyle w:val="Akapitzlist"/>
        <w:numPr>
          <w:ilvl w:val="1"/>
          <w:numId w:val="11"/>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Wykonawca nie może, po upływie terminu składania ofert, powoływać się na zdolności lub sytuację podmiotów udostępniających zasoby, jeżeli na etapie składania ofert lub wniosków o dopuszczenie do udziału w postępowaniu nie polegał </w:t>
      </w:r>
      <w:r w:rsidRPr="00A4166C">
        <w:rPr>
          <w:rFonts w:asciiTheme="majorHAnsi" w:hAnsiTheme="majorHAnsi" w:cstheme="majorHAnsi"/>
          <w:bCs/>
          <w:sz w:val="24"/>
          <w:szCs w:val="24"/>
          <w:lang w:eastAsia="pl-PL"/>
        </w:rPr>
        <w:lastRenderedPageBreak/>
        <w:t>on w danym zakresie na zdolnościach lub sytuacji podmiotów udostępniających zasoby.</w:t>
      </w:r>
    </w:p>
    <w:p w14:paraId="23581EA8" w14:textId="77777777" w:rsidR="00363042" w:rsidRPr="00363042" w:rsidRDefault="00363042" w:rsidP="00363042">
      <w:pPr>
        <w:pStyle w:val="Akapitzlist"/>
        <w:rPr>
          <w:rFonts w:asciiTheme="majorHAnsi" w:hAnsiTheme="majorHAnsi" w:cstheme="majorHAnsi"/>
          <w:bCs/>
          <w:sz w:val="24"/>
          <w:szCs w:val="24"/>
          <w:lang w:eastAsia="pl-PL"/>
        </w:rPr>
      </w:pPr>
    </w:p>
    <w:bookmarkEnd w:id="12"/>
    <w:p w14:paraId="5F9006C8" w14:textId="2D896359" w:rsidR="00B14BC6" w:rsidRPr="00A4166C" w:rsidRDefault="00B14BC6" w:rsidP="000E7E4D">
      <w:pPr>
        <w:pStyle w:val="Nagwek1"/>
        <w:numPr>
          <w:ilvl w:val="0"/>
          <w:numId w:val="29"/>
        </w:numPr>
        <w:spacing w:before="0" w:line="264"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0E7E4D">
      <w:pPr>
        <w:pStyle w:val="Akapitzlist"/>
        <w:spacing w:after="0" w:line="264" w:lineRule="auto"/>
        <w:ind w:left="1134"/>
        <w:jc w:val="both"/>
        <w:rPr>
          <w:rFonts w:asciiTheme="majorHAnsi" w:hAnsiTheme="majorHAnsi" w:cstheme="majorHAnsi"/>
          <w:sz w:val="24"/>
          <w:szCs w:val="24"/>
          <w:lang w:eastAsia="pl-PL"/>
        </w:rPr>
      </w:pPr>
    </w:p>
    <w:p w14:paraId="13C2A401" w14:textId="3B6C99AD" w:rsidR="00115660" w:rsidRPr="00A4166C" w:rsidRDefault="00115660"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511B0BF5" w:rsidR="00115660" w:rsidRDefault="00115660" w:rsidP="000E7E4D">
      <w:pPr>
        <w:pStyle w:val="Akapitzlist"/>
        <w:numPr>
          <w:ilvl w:val="0"/>
          <w:numId w:val="38"/>
        </w:numPr>
        <w:spacing w:after="0" w:line="264" w:lineRule="auto"/>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15A6850E" w14:textId="49C63278" w:rsidR="009C71AD" w:rsidRDefault="009C71AD" w:rsidP="000E7E4D">
      <w:pPr>
        <w:pStyle w:val="Akapitzlist"/>
        <w:numPr>
          <w:ilvl w:val="0"/>
          <w:numId w:val="38"/>
        </w:numPr>
        <w:spacing w:after="0" w:line="264" w:lineRule="auto"/>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58064B">
        <w:rPr>
          <w:rFonts w:asciiTheme="majorHAnsi" w:hAnsiTheme="majorHAnsi" w:cstheme="majorHAnsi"/>
          <w:sz w:val="24"/>
          <w:szCs w:val="24"/>
          <w:lang w:eastAsia="pl-PL"/>
        </w:rPr>
        <w:t>ostatnich 3 miesięcy przed   upływem</w:t>
      </w:r>
      <w:r w:rsidRPr="00E4446F">
        <w:rPr>
          <w:rFonts w:asciiTheme="majorHAnsi" w:hAnsiTheme="majorHAnsi" w:cstheme="majorHAnsi"/>
          <w:sz w:val="24"/>
          <w:szCs w:val="24"/>
          <w:lang w:eastAsia="pl-PL"/>
        </w:rPr>
        <w:t xml:space="preserve">   terminu   składania   ofert -   oświadczenie wg wzoru stanowiącego załącznik Nr 5 do SWZ</w:t>
      </w:r>
      <w:r>
        <w:rPr>
          <w:rFonts w:asciiTheme="majorHAnsi" w:hAnsiTheme="majorHAnsi" w:cstheme="majorHAnsi"/>
          <w:sz w:val="24"/>
          <w:szCs w:val="24"/>
          <w:lang w:eastAsia="pl-PL"/>
        </w:rPr>
        <w:t>.</w:t>
      </w:r>
    </w:p>
    <w:p w14:paraId="522C5D32" w14:textId="77777777" w:rsidR="009C71AD" w:rsidRPr="00A4166C" w:rsidRDefault="009C71AD" w:rsidP="000E7E4D">
      <w:pPr>
        <w:pStyle w:val="Akapitzlist"/>
        <w:spacing w:after="0" w:line="264" w:lineRule="auto"/>
        <w:ind w:left="2410"/>
        <w:jc w:val="both"/>
        <w:rPr>
          <w:rFonts w:asciiTheme="majorHAnsi" w:hAnsiTheme="majorHAnsi" w:cstheme="majorHAnsi"/>
          <w:sz w:val="24"/>
          <w:szCs w:val="24"/>
          <w:lang w:eastAsia="pl-PL"/>
        </w:rPr>
      </w:pPr>
    </w:p>
    <w:p w14:paraId="4684A5D7" w14:textId="141FDD66" w:rsidR="00115660" w:rsidRPr="00A4166C" w:rsidRDefault="002C202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0E7E4D">
      <w:pPr>
        <w:pStyle w:val="Akapitzlist"/>
        <w:numPr>
          <w:ilvl w:val="0"/>
          <w:numId w:val="39"/>
        </w:numPr>
        <w:spacing w:after="0" w:line="264"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0E7E4D">
      <w:pPr>
        <w:pStyle w:val="Akapitzlist"/>
        <w:numPr>
          <w:ilvl w:val="0"/>
          <w:numId w:val="37"/>
        </w:numPr>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0E7E4D">
      <w:pPr>
        <w:pStyle w:val="Akapitzlist"/>
        <w:numPr>
          <w:ilvl w:val="0"/>
          <w:numId w:val="37"/>
        </w:numPr>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0E7E4D">
      <w:pPr>
        <w:pStyle w:val="Akapitzlist"/>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sporządzonej nie wcześniej niż 6 miesięcy przed jej złożeniem;</w:t>
      </w:r>
    </w:p>
    <w:p w14:paraId="0879A5DA" w14:textId="6EB463C2"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w:t>
      </w:r>
    </w:p>
    <w:p w14:paraId="3DDC5BF6" w14:textId="77777777"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177675CE"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o aktualności informacji zawartych w </w:t>
      </w:r>
      <w:r w:rsidR="0028272A">
        <w:rPr>
          <w:rFonts w:asciiTheme="majorHAnsi" w:hAnsiTheme="majorHAnsi" w:cstheme="majorHAnsi"/>
          <w:sz w:val="24"/>
          <w:szCs w:val="24"/>
          <w:lang w:eastAsia="pl-PL"/>
        </w:rPr>
        <w:t xml:space="preserve"> oświadczeniu z art. 125 </w:t>
      </w:r>
      <w:r w:rsidRPr="00A4166C">
        <w:rPr>
          <w:rFonts w:asciiTheme="majorHAnsi" w:hAnsiTheme="majorHAnsi" w:cstheme="majorHAnsi"/>
          <w:sz w:val="24"/>
          <w:szCs w:val="24"/>
          <w:lang w:eastAsia="pl-PL"/>
        </w:rPr>
        <w:t>,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328D3934" w:rsidR="00115660"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008E7006">
        <w:rPr>
          <w:rFonts w:asciiTheme="majorHAnsi" w:hAnsiTheme="majorHAnsi" w:cstheme="majorHAnsi"/>
          <w:sz w:val="24"/>
          <w:szCs w:val="24"/>
          <w:lang w:eastAsia="pl-PL"/>
        </w:rPr>
        <w:t>.</w:t>
      </w:r>
    </w:p>
    <w:p w14:paraId="015A44DC" w14:textId="77777777" w:rsidR="008E7006" w:rsidRDefault="008E7006" w:rsidP="008E7006">
      <w:pPr>
        <w:pStyle w:val="Akapitzlist"/>
        <w:spacing w:after="0" w:line="264" w:lineRule="auto"/>
        <w:ind w:left="2694"/>
        <w:jc w:val="both"/>
        <w:rPr>
          <w:rFonts w:asciiTheme="majorHAnsi" w:hAnsiTheme="majorHAnsi" w:cstheme="majorHAnsi"/>
          <w:sz w:val="24"/>
          <w:szCs w:val="24"/>
          <w:lang w:eastAsia="pl-PL"/>
        </w:rPr>
      </w:pPr>
    </w:p>
    <w:p w14:paraId="7C497F0F" w14:textId="44F35527" w:rsidR="00085AFB" w:rsidRPr="00A4166C" w:rsidRDefault="00085AFB"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wykonawców wspólnie ubiegających się o udzielenie zamówienia podmiotowe środki dowodowe, wymienione w pkt 9.2.2. a-</w:t>
      </w:r>
      <w:r w:rsidR="009F5FBC">
        <w:rPr>
          <w:rFonts w:asciiTheme="majorHAnsi" w:hAnsiTheme="majorHAnsi" w:cstheme="majorHAnsi"/>
          <w:sz w:val="24"/>
          <w:szCs w:val="24"/>
          <w:lang w:eastAsia="pl-PL"/>
        </w:rPr>
        <w:t>d</w:t>
      </w:r>
      <w:r w:rsidRPr="00A4166C">
        <w:rPr>
          <w:rFonts w:asciiTheme="majorHAnsi" w:hAnsiTheme="majorHAnsi" w:cstheme="majorHAnsi"/>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787800E4" w14:textId="2A9C6101" w:rsidR="00085AFB" w:rsidRPr="00455594" w:rsidRDefault="00085AFB" w:rsidP="000E7E4D">
      <w:pPr>
        <w:pStyle w:val="Akapitzlist"/>
        <w:spacing w:after="0" w:line="264" w:lineRule="auto"/>
        <w:ind w:left="1134"/>
        <w:jc w:val="both"/>
        <w:rPr>
          <w:rFonts w:asciiTheme="majorHAnsi" w:hAnsiTheme="majorHAnsi" w:cstheme="majorHAnsi"/>
          <w:sz w:val="24"/>
          <w:szCs w:val="24"/>
          <w:highlight w:val="yellow"/>
          <w:lang w:eastAsia="pl-PL"/>
        </w:rPr>
      </w:pPr>
    </w:p>
    <w:p w14:paraId="352A14BC" w14:textId="6DB60701" w:rsidR="00D518E4" w:rsidRPr="003A5779" w:rsidRDefault="00434155"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pkt a</w:t>
      </w:r>
      <w:r w:rsidR="00A937F4" w:rsidRPr="003A5779">
        <w:rPr>
          <w:rFonts w:asciiTheme="majorHAnsi" w:hAnsiTheme="majorHAnsi" w:cstheme="majorHAnsi"/>
          <w:sz w:val="24"/>
          <w:szCs w:val="24"/>
          <w:lang w:eastAsia="pl-PL"/>
        </w:rPr>
        <w:t>-</w:t>
      </w:r>
      <w:r w:rsidR="009F5FBC">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0E7E4D">
      <w:pPr>
        <w:pStyle w:val="Akapitzlist"/>
        <w:spacing w:after="0" w:line="264" w:lineRule="auto"/>
        <w:rPr>
          <w:rFonts w:asciiTheme="majorHAnsi" w:hAnsiTheme="majorHAnsi" w:cstheme="majorHAnsi"/>
          <w:strike/>
          <w:sz w:val="24"/>
          <w:szCs w:val="24"/>
          <w:lang w:eastAsia="pl-PL"/>
        </w:rPr>
      </w:pPr>
    </w:p>
    <w:p w14:paraId="2254A1DB" w14:textId="75B1415A" w:rsidR="005A07C2" w:rsidRPr="006B5FD1" w:rsidRDefault="00F22AF8"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036F19">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w:t>
      </w:r>
      <w:r w:rsidR="00BD6880" w:rsidRPr="006B5FD1">
        <w:rPr>
          <w:rFonts w:asciiTheme="majorHAnsi" w:hAnsiTheme="majorHAnsi" w:cstheme="majorHAnsi"/>
          <w:sz w:val="24"/>
          <w:szCs w:val="24"/>
          <w:lang w:eastAsia="pl-PL"/>
        </w:rPr>
        <w:t>.</w:t>
      </w:r>
    </w:p>
    <w:p w14:paraId="5B8E1DC7" w14:textId="77777777" w:rsidR="009A2D74" w:rsidRPr="006B5FD1" w:rsidRDefault="009A2D74" w:rsidP="000E7E4D">
      <w:pPr>
        <w:pStyle w:val="Akapitzlist"/>
        <w:spacing w:after="0" w:line="264" w:lineRule="auto"/>
        <w:rPr>
          <w:rFonts w:asciiTheme="majorHAnsi" w:hAnsiTheme="majorHAnsi" w:cstheme="majorHAnsi"/>
          <w:sz w:val="24"/>
          <w:szCs w:val="24"/>
          <w:lang w:eastAsia="pl-PL"/>
        </w:rPr>
      </w:pPr>
    </w:p>
    <w:p w14:paraId="28DFBBCF" w14:textId="209533EA" w:rsidR="002012F3" w:rsidRPr="006B5FD1" w:rsidRDefault="002012F3"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0E7E4D">
      <w:pPr>
        <w:pStyle w:val="Akapitzlist"/>
        <w:spacing w:after="0" w:line="264" w:lineRule="auto"/>
        <w:jc w:val="both"/>
        <w:rPr>
          <w:rFonts w:asciiTheme="majorHAnsi" w:hAnsiTheme="majorHAnsi" w:cstheme="majorHAnsi"/>
          <w:sz w:val="24"/>
          <w:szCs w:val="24"/>
          <w:lang w:eastAsia="pl-PL"/>
        </w:rPr>
      </w:pPr>
    </w:p>
    <w:p w14:paraId="4DEA3BCD" w14:textId="47591A22" w:rsidR="0091444B" w:rsidRPr="006B5FD1" w:rsidRDefault="0091444B"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0E7E4D">
      <w:pPr>
        <w:pStyle w:val="Akapitzlist"/>
        <w:spacing w:after="0" w:line="264" w:lineRule="auto"/>
        <w:rPr>
          <w:rFonts w:asciiTheme="majorHAnsi" w:hAnsiTheme="majorHAnsi" w:cstheme="majorHAnsi"/>
          <w:sz w:val="24"/>
          <w:szCs w:val="24"/>
          <w:lang w:eastAsia="pl-PL"/>
        </w:rPr>
      </w:pPr>
    </w:p>
    <w:p w14:paraId="0557BD90" w14:textId="1106C9D1" w:rsidR="00A37032" w:rsidRPr="00A4166C" w:rsidRDefault="0046017A"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0E7E4D">
      <w:pPr>
        <w:pStyle w:val="Akapitzlist"/>
        <w:spacing w:after="0" w:line="264" w:lineRule="auto"/>
        <w:jc w:val="both"/>
        <w:rPr>
          <w:rFonts w:asciiTheme="majorHAnsi" w:hAnsiTheme="majorHAnsi" w:cstheme="majorHAnsi"/>
          <w:sz w:val="24"/>
          <w:szCs w:val="24"/>
          <w:lang w:eastAsia="pl-PL"/>
        </w:rPr>
      </w:pPr>
    </w:p>
    <w:p w14:paraId="152B66A8" w14:textId="68196860" w:rsidR="00BD6880" w:rsidRPr="00A4166C" w:rsidRDefault="00BD6880"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0E7E4D">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w:t>
      </w:r>
      <w:proofErr w:type="spellStart"/>
      <w:r w:rsidR="001C1F5C" w:rsidRPr="00A4166C">
        <w:rPr>
          <w:rFonts w:asciiTheme="majorHAnsi" w:hAnsiTheme="majorHAnsi" w:cstheme="majorHAnsi"/>
          <w:sz w:val="24"/>
          <w:szCs w:val="24"/>
          <w:lang w:eastAsia="pl-PL"/>
        </w:rPr>
        <w:t>ppkt</w:t>
      </w:r>
      <w:proofErr w:type="spellEnd"/>
      <w:r w:rsidR="001C1F5C" w:rsidRPr="00A4166C">
        <w:rPr>
          <w:rFonts w:asciiTheme="majorHAnsi" w:hAnsiTheme="majorHAnsi" w:cstheme="majorHAnsi"/>
          <w:sz w:val="24"/>
          <w:szCs w:val="24"/>
          <w:lang w:eastAsia="pl-PL"/>
        </w:rPr>
        <w:t xml:space="preserve">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A4166C">
        <w:rPr>
          <w:rFonts w:asciiTheme="majorHAnsi" w:hAnsiTheme="majorHAnsi" w:cstheme="majorHAnsi"/>
          <w:sz w:val="24"/>
          <w:szCs w:val="24"/>
          <w:lang w:eastAsia="pl-PL"/>
        </w:rPr>
        <w:t>ppkt</w:t>
      </w:r>
      <w:proofErr w:type="spellEnd"/>
      <w:r w:rsidR="00920589" w:rsidRPr="00A4166C">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21C79D27" w:rsidR="00FE2696" w:rsidRPr="00A4166C" w:rsidRDefault="00930C98" w:rsidP="000E7E4D">
      <w:pPr>
        <w:pStyle w:val="Akapitzlist"/>
        <w:numPr>
          <w:ilvl w:val="2"/>
          <w:numId w:val="12"/>
        </w:numPr>
        <w:spacing w:after="0" w:line="264" w:lineRule="auto"/>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w:t>
      </w:r>
      <w:r w:rsidR="00FE2696" w:rsidRPr="00A4166C">
        <w:rPr>
          <w:rFonts w:asciiTheme="majorHAnsi" w:hAnsiTheme="majorHAnsi" w:cstheme="majorHAnsi"/>
          <w:sz w:val="24"/>
          <w:szCs w:val="24"/>
          <w:lang w:eastAsia="pl-PL"/>
        </w:rPr>
        <w:lastRenderedPageBreak/>
        <w:t>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2C03E479" w:rsidR="005E08BE" w:rsidRPr="00A4166C" w:rsidRDefault="00930C98" w:rsidP="000E630D">
      <w:pPr>
        <w:pStyle w:val="Akapitzlist"/>
        <w:numPr>
          <w:ilvl w:val="2"/>
          <w:numId w:val="12"/>
        </w:numPr>
        <w:spacing w:after="0" w:line="264" w:lineRule="auto"/>
        <w:ind w:left="1843" w:hanging="850"/>
        <w:jc w:val="both"/>
        <w:rPr>
          <w:rFonts w:asciiTheme="majorHAnsi" w:hAnsiTheme="majorHAnsi" w:cstheme="majorHAnsi"/>
          <w:sz w:val="24"/>
          <w:szCs w:val="24"/>
          <w:lang w:eastAsia="pl-PL"/>
        </w:rPr>
      </w:pPr>
      <w:r w:rsidRPr="000E630D">
        <w:rPr>
          <w:rFonts w:asciiTheme="majorHAnsi" w:hAnsiTheme="majorHAnsi" w:cstheme="majorHAnsi"/>
          <w:sz w:val="24"/>
          <w:szCs w:val="24"/>
          <w:lang w:eastAsia="pl-PL"/>
        </w:rPr>
        <w:t>j</w:t>
      </w:r>
      <w:r w:rsidR="005E08BE" w:rsidRPr="000E630D">
        <w:rPr>
          <w:rFonts w:asciiTheme="majorHAnsi" w:hAnsiTheme="majorHAnsi" w:cstheme="majorHAnsi"/>
          <w:sz w:val="24"/>
          <w:szCs w:val="24"/>
          <w:lang w:eastAsia="pl-PL"/>
        </w:rPr>
        <w:t>eżeli w kraju, w którym wykonawca ma siedzibę lub miejsce</w:t>
      </w:r>
      <w:r w:rsidR="005E08BE" w:rsidRPr="00A4166C">
        <w:rPr>
          <w:rFonts w:asciiTheme="majorHAnsi" w:hAnsiTheme="majorHAnsi" w:cstheme="majorHAnsi"/>
          <w:sz w:val="24"/>
          <w:szCs w:val="24"/>
          <w:lang w:eastAsia="pl-PL"/>
        </w:rPr>
        <w:t xml:space="preserv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 xml:space="preserve">analogicznie jak dla dokumentów wymienionych w </w:t>
      </w:r>
      <w:proofErr w:type="spellStart"/>
      <w:r w:rsidR="00D36F5E" w:rsidRPr="00A4166C">
        <w:rPr>
          <w:rFonts w:asciiTheme="majorHAnsi" w:hAnsiTheme="majorHAnsi" w:cstheme="majorHAnsi"/>
          <w:sz w:val="24"/>
          <w:szCs w:val="24"/>
          <w:lang w:eastAsia="pl-PL"/>
        </w:rPr>
        <w:t>ppkt</w:t>
      </w:r>
      <w:proofErr w:type="spellEnd"/>
      <w:r w:rsidR="00D36F5E" w:rsidRPr="00A4166C">
        <w:rPr>
          <w:rFonts w:asciiTheme="majorHAnsi" w:hAnsiTheme="majorHAnsi" w:cstheme="majorHAnsi"/>
          <w:sz w:val="24"/>
          <w:szCs w:val="24"/>
          <w:lang w:eastAsia="pl-PL"/>
        </w:rPr>
        <w:t xml:space="preserve">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0E7E4D">
      <w:pPr>
        <w:pStyle w:val="Akapitzlist"/>
        <w:spacing w:after="0" w:line="264" w:lineRule="auto"/>
        <w:ind w:left="1843"/>
        <w:jc w:val="both"/>
        <w:rPr>
          <w:rFonts w:asciiTheme="majorHAnsi" w:hAnsiTheme="majorHAnsi" w:cstheme="majorHAnsi"/>
          <w:sz w:val="24"/>
          <w:szCs w:val="24"/>
          <w:lang w:eastAsia="pl-PL"/>
        </w:rPr>
      </w:pPr>
    </w:p>
    <w:p w14:paraId="4DEDDF4D" w14:textId="1E2F2DB1" w:rsidR="00B74D4B" w:rsidRPr="00E21864" w:rsidRDefault="00847C92"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E21864">
        <w:rPr>
          <w:rFonts w:asciiTheme="majorHAnsi" w:hAnsiTheme="majorHAnsi" w:cstheme="majorHAnsi"/>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E21864">
        <w:rPr>
          <w:rFonts w:asciiTheme="majorHAnsi" w:hAnsiTheme="majorHAnsi" w:cstheme="majorHAnsi"/>
          <w:sz w:val="24"/>
          <w:szCs w:val="24"/>
          <w:lang w:eastAsia="pl-PL"/>
        </w:rPr>
        <w:t xml:space="preserve">zaleca się skorzystanie ze wzoru stanowiącego </w:t>
      </w:r>
      <w:r w:rsidR="00E21864" w:rsidRPr="00E21864">
        <w:rPr>
          <w:rFonts w:asciiTheme="majorHAnsi" w:hAnsiTheme="majorHAnsi" w:cstheme="majorHAnsi"/>
          <w:sz w:val="24"/>
          <w:szCs w:val="24"/>
          <w:lang w:eastAsia="pl-PL"/>
        </w:rPr>
        <w:t>z</w:t>
      </w:r>
      <w:r w:rsidR="00D527EB" w:rsidRPr="00E21864">
        <w:rPr>
          <w:rFonts w:asciiTheme="majorHAnsi" w:hAnsiTheme="majorHAnsi" w:cstheme="majorHAnsi"/>
          <w:sz w:val="24"/>
          <w:szCs w:val="24"/>
          <w:lang w:eastAsia="pl-PL"/>
        </w:rPr>
        <w:t xml:space="preserve">ałącznik </w:t>
      </w:r>
      <w:r w:rsidRPr="00E21864">
        <w:rPr>
          <w:rFonts w:asciiTheme="majorHAnsi" w:hAnsiTheme="majorHAnsi" w:cstheme="majorHAnsi"/>
          <w:sz w:val="24"/>
          <w:szCs w:val="24"/>
          <w:lang w:eastAsia="pl-PL"/>
        </w:rPr>
        <w:t>nr 4</w:t>
      </w:r>
      <w:r w:rsidR="00E21864" w:rsidRPr="00E21864">
        <w:rPr>
          <w:rFonts w:asciiTheme="majorHAnsi" w:hAnsiTheme="majorHAnsi" w:cstheme="majorHAnsi"/>
          <w:sz w:val="24"/>
          <w:szCs w:val="24"/>
          <w:lang w:eastAsia="pl-PL"/>
        </w:rPr>
        <w:t>, 4A, 4B</w:t>
      </w:r>
      <w:r w:rsidRPr="00E21864">
        <w:rPr>
          <w:rFonts w:asciiTheme="majorHAnsi" w:hAnsiTheme="majorHAnsi" w:cstheme="majorHAnsi"/>
          <w:sz w:val="24"/>
          <w:szCs w:val="24"/>
          <w:lang w:eastAsia="pl-PL"/>
        </w:rPr>
        <w:t xml:space="preserve"> do SWZ</w:t>
      </w:r>
      <w:r w:rsidR="00E21864" w:rsidRPr="00E21864">
        <w:rPr>
          <w:rFonts w:asciiTheme="majorHAnsi" w:hAnsiTheme="majorHAnsi" w:cstheme="majorHAnsi"/>
          <w:sz w:val="24"/>
          <w:szCs w:val="24"/>
          <w:lang w:eastAsia="pl-PL"/>
        </w:rPr>
        <w:t>.</w:t>
      </w:r>
    </w:p>
    <w:p w14:paraId="2D6776B7" w14:textId="77777777" w:rsidR="00735064" w:rsidRPr="00E21864" w:rsidRDefault="00735064" w:rsidP="000E7E4D">
      <w:pPr>
        <w:pStyle w:val="Akapitzlist"/>
        <w:spacing w:after="0" w:line="264" w:lineRule="auto"/>
        <w:ind w:left="1134"/>
        <w:jc w:val="both"/>
        <w:rPr>
          <w:rFonts w:asciiTheme="majorHAnsi" w:hAnsiTheme="majorHAnsi" w:cstheme="majorHAnsi"/>
          <w:sz w:val="24"/>
          <w:szCs w:val="24"/>
          <w:lang w:eastAsia="pl-PL"/>
        </w:rPr>
      </w:pPr>
    </w:p>
    <w:p w14:paraId="250E9CAC" w14:textId="73E08687" w:rsidR="00847C92" w:rsidRPr="00E21864" w:rsidRDefault="00987DA7"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Oświadczenia na podstawie art. 125 ust. 1 Pzp</w:t>
      </w:r>
      <w:r w:rsidR="00847C92" w:rsidRPr="00E21864">
        <w:rPr>
          <w:rFonts w:asciiTheme="majorHAnsi" w:hAnsiTheme="majorHAnsi" w:cstheme="majorHAnsi"/>
          <w:sz w:val="24"/>
          <w:szCs w:val="24"/>
          <w:lang w:eastAsia="pl-PL"/>
        </w:rPr>
        <w:t xml:space="preserve"> sporządza odrębnie:</w:t>
      </w:r>
    </w:p>
    <w:p w14:paraId="3C9D26DC" w14:textId="2587A6CC" w:rsidR="00847C92" w:rsidRPr="00854A6D" w:rsidRDefault="00847C92" w:rsidP="000E7E4D">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0E7E4D">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1BCB9610" w:rsidR="00A9761E" w:rsidRDefault="003A5779" w:rsidP="000E7E4D">
      <w:pPr>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C4896FC" w14:textId="77777777" w:rsidR="00363042" w:rsidRPr="003A5779" w:rsidRDefault="00363042" w:rsidP="000E7E4D">
      <w:pPr>
        <w:spacing w:after="0" w:line="264" w:lineRule="auto"/>
        <w:ind w:left="1134"/>
        <w:jc w:val="both"/>
        <w:rPr>
          <w:rFonts w:asciiTheme="majorHAnsi" w:hAnsiTheme="majorHAnsi" w:cstheme="majorHAnsi"/>
          <w:sz w:val="24"/>
          <w:szCs w:val="24"/>
          <w:lang w:eastAsia="pl-PL"/>
        </w:rPr>
      </w:pPr>
    </w:p>
    <w:p w14:paraId="6DF8D596" w14:textId="2CC03660" w:rsidR="00315094" w:rsidRPr="00A4166C" w:rsidRDefault="004F7271"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044627">
        <w:rPr>
          <w:rFonts w:asciiTheme="majorHAnsi" w:hAnsiTheme="majorHAnsi" w:cstheme="majorHAnsi"/>
          <w:sz w:val="24"/>
          <w:szCs w:val="24"/>
          <w:lang w:eastAsia="pl-PL"/>
        </w:rPr>
        <w:t>8</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0E7E4D">
      <w:pPr>
        <w:pStyle w:val="Akapitzlist"/>
        <w:spacing w:after="0" w:line="264" w:lineRule="auto"/>
        <w:rPr>
          <w:rFonts w:asciiTheme="majorHAnsi" w:hAnsiTheme="majorHAnsi" w:cstheme="majorHAnsi"/>
          <w:sz w:val="24"/>
          <w:szCs w:val="24"/>
          <w:lang w:eastAsia="pl-PL"/>
        </w:rPr>
      </w:pPr>
    </w:p>
    <w:p w14:paraId="446F600B" w14:textId="1F018CCA" w:rsidR="004F7271" w:rsidRPr="00A4166C" w:rsidRDefault="004F7271"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W</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odniesieniu   do   warunków   dotyczących   kwalifikacji   zawodowych   lub doświadczenia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mogą polegać   na   zdolnościach   tych   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którzy   wykonają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do realizacji których te zdolności są wymagane. W takim przypadku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wspólnie ubiegający się o udzielenie zamówienia dołączają do oferty oświadczenie</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 xml:space="preserve">ałącznik </w:t>
      </w:r>
      <w:r w:rsidR="00F66316" w:rsidRPr="00A4166C">
        <w:rPr>
          <w:rFonts w:asciiTheme="majorHAnsi" w:hAnsiTheme="majorHAnsi" w:cstheme="majorHAnsi"/>
          <w:sz w:val="24"/>
          <w:szCs w:val="24"/>
          <w:lang w:eastAsia="pl-PL"/>
        </w:rPr>
        <w:t xml:space="preserve">nr </w:t>
      </w:r>
      <w:r w:rsidR="00044627">
        <w:rPr>
          <w:rFonts w:asciiTheme="majorHAnsi" w:hAnsiTheme="majorHAnsi" w:cstheme="majorHAnsi"/>
          <w:sz w:val="24"/>
          <w:szCs w:val="24"/>
          <w:lang w:eastAsia="pl-PL"/>
        </w:rPr>
        <w:t>9</w:t>
      </w:r>
      <w:r w:rsidR="00F66316"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p>
    <w:p w14:paraId="7FC46959" w14:textId="77777777" w:rsidR="004F7271" w:rsidRPr="006B5FD1" w:rsidRDefault="004F7271" w:rsidP="000E7E4D">
      <w:pPr>
        <w:pStyle w:val="Akapitzlist"/>
        <w:spacing w:after="0" w:line="264" w:lineRule="auto"/>
        <w:rPr>
          <w:rFonts w:asciiTheme="majorHAnsi" w:hAnsiTheme="majorHAnsi" w:cstheme="majorHAnsi"/>
          <w:sz w:val="24"/>
          <w:szCs w:val="24"/>
          <w:lang w:eastAsia="pl-PL"/>
        </w:rPr>
      </w:pPr>
    </w:p>
    <w:p w14:paraId="24AA6F38" w14:textId="03AC7BCD" w:rsidR="00427FC1" w:rsidRPr="003A5779" w:rsidRDefault="00427FC1" w:rsidP="000E7E4D">
      <w:pPr>
        <w:pStyle w:val="Akapitzlist"/>
        <w:numPr>
          <w:ilvl w:val="1"/>
          <w:numId w:val="12"/>
        </w:numPr>
        <w:spacing w:after="0" w:line="264" w:lineRule="auto"/>
        <w:ind w:left="1134" w:hanging="708"/>
        <w:jc w:val="both"/>
        <w:rPr>
          <w:rFonts w:asciiTheme="majorHAnsi" w:hAnsiTheme="majorHAnsi" w:cstheme="majorHAnsi"/>
          <w:b/>
          <w:bCs/>
          <w:sz w:val="24"/>
          <w:szCs w:val="24"/>
          <w:lang w:eastAsia="pl-PL"/>
        </w:rPr>
      </w:pPr>
      <w:bookmarkStart w:id="13" w:name="_Hlk68178097"/>
      <w:r w:rsidRPr="003A5779">
        <w:rPr>
          <w:rFonts w:asciiTheme="majorHAnsi" w:hAnsiTheme="majorHAnsi" w:cstheme="majorHAnsi"/>
          <w:b/>
          <w:bCs/>
          <w:sz w:val="24"/>
          <w:szCs w:val="24"/>
          <w:lang w:eastAsia="pl-PL"/>
        </w:rPr>
        <w:t xml:space="preserve">Wraz z </w:t>
      </w:r>
      <w:r w:rsidR="00D527EB" w:rsidRPr="003A5779">
        <w:rPr>
          <w:rFonts w:asciiTheme="majorHAnsi" w:hAnsiTheme="majorHAnsi" w:cstheme="majorHAnsi"/>
          <w:b/>
          <w:bCs/>
          <w:sz w:val="24"/>
          <w:szCs w:val="24"/>
          <w:lang w:eastAsia="pl-PL"/>
        </w:rPr>
        <w:t xml:space="preserve"> </w:t>
      </w:r>
      <w:r w:rsidR="005153D9" w:rsidRPr="003A5779">
        <w:rPr>
          <w:rFonts w:asciiTheme="majorHAnsi" w:hAnsiTheme="majorHAnsi" w:cstheme="majorHAnsi"/>
          <w:b/>
          <w:bCs/>
          <w:sz w:val="24"/>
          <w:szCs w:val="24"/>
          <w:lang w:eastAsia="pl-PL"/>
        </w:rPr>
        <w:t xml:space="preserve">wypełnionym </w:t>
      </w:r>
      <w:r w:rsidR="00D527EB" w:rsidRPr="003A5779">
        <w:rPr>
          <w:rFonts w:asciiTheme="majorHAnsi" w:hAnsiTheme="majorHAnsi" w:cstheme="majorHAnsi"/>
          <w:b/>
          <w:bCs/>
          <w:sz w:val="24"/>
          <w:szCs w:val="24"/>
          <w:lang w:eastAsia="pl-PL"/>
        </w:rPr>
        <w:t xml:space="preserve">formularzem oferty, którego wzór stanowi załącznik nr 3 do SWZ </w:t>
      </w:r>
      <w:r w:rsidRPr="003A5779">
        <w:rPr>
          <w:rFonts w:asciiTheme="majorHAnsi" w:hAnsiTheme="majorHAnsi" w:cstheme="majorHAnsi"/>
          <w:b/>
          <w:bCs/>
          <w:sz w:val="24"/>
          <w:szCs w:val="24"/>
          <w:lang w:eastAsia="pl-PL"/>
        </w:rPr>
        <w:t>wykonawca składa:</w:t>
      </w:r>
    </w:p>
    <w:p w14:paraId="3183BA90" w14:textId="106D7BC2" w:rsidR="00A00B80" w:rsidRPr="003A5779" w:rsidRDefault="00A00B80" w:rsidP="000E7E4D">
      <w:pPr>
        <w:pStyle w:val="Akapitzlist"/>
        <w:numPr>
          <w:ilvl w:val="2"/>
          <w:numId w:val="12"/>
        </w:numPr>
        <w:spacing w:after="0" w:line="264" w:lineRule="auto"/>
        <w:ind w:left="1985" w:hanging="851"/>
        <w:jc w:val="both"/>
        <w:rPr>
          <w:rFonts w:asciiTheme="majorHAnsi" w:hAnsiTheme="majorHAnsi" w:cstheme="majorHAnsi"/>
          <w:strike/>
          <w:sz w:val="24"/>
          <w:szCs w:val="24"/>
          <w:lang w:eastAsia="pl-PL"/>
        </w:rPr>
      </w:pPr>
      <w:r w:rsidRPr="003A5779">
        <w:rPr>
          <w:rFonts w:asciiTheme="majorHAnsi" w:hAnsiTheme="majorHAnsi" w:cstheme="majorHAnsi"/>
          <w:sz w:val="24"/>
          <w:szCs w:val="24"/>
          <w:lang w:eastAsia="pl-PL"/>
        </w:rPr>
        <w:t xml:space="preserve">oświadczenie o niepodleganiu wykluczeniu oraz spełnieniu warunków w postępowaniu w zakresie wskazanym w Rozdziale 6 i 7 SWZ </w:t>
      </w:r>
      <w:r w:rsidR="003F5ED6">
        <w:rPr>
          <w:rFonts w:asciiTheme="majorHAnsi" w:hAnsiTheme="majorHAnsi" w:cstheme="majorHAnsi"/>
          <w:sz w:val="24"/>
          <w:szCs w:val="24"/>
          <w:lang w:eastAsia="pl-PL"/>
        </w:rPr>
        <w:t>(wg wzoru stanowiącego załącznik nr 4, 4A, 4B do SWZ),</w:t>
      </w:r>
    </w:p>
    <w:p w14:paraId="758D0876" w14:textId="15EA285C" w:rsidR="00DE23FB" w:rsidRPr="003A5779" w:rsidRDefault="00430B48"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044627">
        <w:rPr>
          <w:rFonts w:asciiTheme="majorHAnsi" w:hAnsiTheme="majorHAnsi" w:cstheme="majorHAnsi"/>
          <w:sz w:val="24"/>
          <w:szCs w:val="24"/>
          <w:lang w:eastAsia="pl-PL"/>
        </w:rPr>
        <w:t>8</w:t>
      </w:r>
      <w:r w:rsidR="00DE23FB" w:rsidRPr="003A5779">
        <w:rPr>
          <w:rFonts w:asciiTheme="majorHAnsi" w:hAnsiTheme="majorHAnsi" w:cstheme="majorHAnsi"/>
          <w:sz w:val="24"/>
          <w:szCs w:val="24"/>
          <w:lang w:eastAsia="pl-PL"/>
        </w:rPr>
        <w:t xml:space="preserve"> 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4B6C0AC0" w:rsidR="001840D8" w:rsidRPr="00A4166C" w:rsidRDefault="001840D8"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044627">
        <w:rPr>
          <w:rFonts w:asciiTheme="majorHAnsi" w:hAnsiTheme="majorHAnsi" w:cstheme="majorHAnsi"/>
          <w:sz w:val="24"/>
          <w:szCs w:val="24"/>
          <w:lang w:eastAsia="pl-PL"/>
        </w:rPr>
        <w:t>9</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w:t>
      </w:r>
      <w:proofErr w:type="spellStart"/>
      <w:r w:rsidR="00306EF6" w:rsidRPr="00A4166C">
        <w:rPr>
          <w:rFonts w:asciiTheme="majorHAnsi" w:hAnsiTheme="majorHAnsi" w:cstheme="majorHAnsi"/>
          <w:sz w:val="24"/>
          <w:szCs w:val="24"/>
          <w:lang w:eastAsia="pl-PL"/>
        </w:rPr>
        <w:t>CEiDG</w:t>
      </w:r>
      <w:proofErr w:type="spellEnd"/>
      <w:r w:rsidR="00306EF6" w:rsidRPr="00A4166C">
        <w:rPr>
          <w:rFonts w:asciiTheme="majorHAnsi" w:hAnsiTheme="majorHAnsi" w:cstheme="majorHAnsi"/>
          <w:sz w:val="24"/>
          <w:szCs w:val="24"/>
          <w:lang w:eastAsia="pl-PL"/>
        </w:rPr>
        <w:t xml:space="preserve">   lub innego właściwego rejestru). </w:t>
      </w:r>
      <w:r w:rsidRPr="00A4166C">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59629759" w:rsidR="001B6450" w:rsidRPr="00E93157" w:rsidRDefault="00AE300B" w:rsidP="000E7E4D">
      <w:pPr>
        <w:pStyle w:val="Akapitzlist"/>
        <w:numPr>
          <w:ilvl w:val="2"/>
          <w:numId w:val="12"/>
        </w:numPr>
        <w:spacing w:after="0" w:line="264" w:lineRule="auto"/>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137295">
        <w:rPr>
          <w:rFonts w:asciiTheme="majorHAnsi" w:hAnsiTheme="majorHAnsi" w:cstheme="majorHAnsi"/>
          <w:color w:val="000000" w:themeColor="text1"/>
          <w:sz w:val="24"/>
          <w:szCs w:val="24"/>
          <w:lang w:eastAsia="pl-PL"/>
        </w:rPr>
        <w:t>w</w:t>
      </w:r>
      <w:r w:rsidR="00427FC1" w:rsidRPr="00E93157">
        <w:rPr>
          <w:rFonts w:asciiTheme="majorHAnsi" w:hAnsiTheme="majorHAnsi" w:cstheme="majorHAnsi"/>
          <w:color w:val="000000" w:themeColor="text1"/>
          <w:sz w:val="24"/>
          <w:szCs w:val="24"/>
          <w:lang w:eastAsia="pl-PL"/>
        </w:rPr>
        <w:t xml:space="preserve">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469C7EFA" w:rsidR="00957674" w:rsidRDefault="006313E8" w:rsidP="000E7E4D">
      <w:pPr>
        <w:pStyle w:val="Akapitzlist"/>
        <w:numPr>
          <w:ilvl w:val="2"/>
          <w:numId w:val="12"/>
        </w:numPr>
        <w:spacing w:after="0" w:line="264" w:lineRule="auto"/>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p w14:paraId="7CC00E6A" w14:textId="77777777" w:rsidR="00363042" w:rsidRPr="00A4166C" w:rsidRDefault="00363042" w:rsidP="00363042">
      <w:pPr>
        <w:pStyle w:val="Akapitzlist"/>
        <w:spacing w:after="0" w:line="264" w:lineRule="auto"/>
        <w:ind w:left="1985"/>
        <w:jc w:val="both"/>
        <w:rPr>
          <w:rFonts w:asciiTheme="majorHAnsi" w:hAnsiTheme="majorHAnsi" w:cstheme="majorHAnsi"/>
          <w:sz w:val="24"/>
          <w:szCs w:val="24"/>
        </w:rPr>
      </w:pPr>
    </w:p>
    <w:bookmarkEnd w:id="13"/>
    <w:p w14:paraId="326D25B6" w14:textId="4B1B2499" w:rsidR="005A6E6B" w:rsidRPr="00A4166C" w:rsidRDefault="005A6E6B" w:rsidP="000E7E4D">
      <w:pPr>
        <w:pStyle w:val="Nagwek1"/>
        <w:numPr>
          <w:ilvl w:val="0"/>
          <w:numId w:val="29"/>
        </w:numPr>
        <w:spacing w:before="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0E7E4D">
      <w:pPr>
        <w:pStyle w:val="Akapitzlist"/>
        <w:spacing w:after="0" w:line="264" w:lineRule="auto"/>
        <w:ind w:left="1134"/>
        <w:jc w:val="both"/>
        <w:rPr>
          <w:rFonts w:asciiTheme="majorHAnsi" w:hAnsiTheme="majorHAnsi" w:cstheme="majorHAnsi"/>
          <w:sz w:val="24"/>
          <w:szCs w:val="24"/>
          <w:lang w:eastAsia="pl-PL"/>
        </w:rPr>
      </w:pPr>
    </w:p>
    <w:p w14:paraId="7D21580E" w14:textId="72CDC243" w:rsidR="00EE786E" w:rsidRPr="00CE6739" w:rsidRDefault="00EE786E"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20" w:history="1">
        <w:r w:rsidR="00CE6739" w:rsidRPr="00CE6739">
          <w:rPr>
            <w:rStyle w:val="Hipercze"/>
            <w:rFonts w:asciiTheme="majorHAnsi" w:hAnsiTheme="majorHAnsi" w:cstheme="majorHAnsi"/>
            <w:sz w:val="24"/>
            <w:szCs w:val="24"/>
          </w:rPr>
          <w:t>https://platformazakupowa.pl/transakcja/605854</w:t>
        </w:r>
      </w:hyperlink>
      <w:r w:rsidR="00CE6739" w:rsidRPr="00CE6739">
        <w:rPr>
          <w:rFonts w:asciiTheme="majorHAnsi" w:hAnsiTheme="majorHAnsi" w:cstheme="majorHAnsi"/>
          <w:sz w:val="24"/>
          <w:szCs w:val="24"/>
        </w:rPr>
        <w:t xml:space="preserve"> </w:t>
      </w:r>
    </w:p>
    <w:p w14:paraId="78ABB383" w14:textId="77777777" w:rsidR="00EE786E" w:rsidRPr="006B5FD1" w:rsidRDefault="00EE786E" w:rsidP="000E7E4D">
      <w:pPr>
        <w:pStyle w:val="Akapitzlist"/>
        <w:spacing w:after="0" w:line="264" w:lineRule="auto"/>
        <w:rPr>
          <w:rFonts w:asciiTheme="majorHAnsi" w:hAnsiTheme="majorHAnsi" w:cstheme="majorHAnsi"/>
          <w:sz w:val="24"/>
          <w:szCs w:val="24"/>
          <w:lang w:eastAsia="pl-PL"/>
        </w:rPr>
      </w:pPr>
    </w:p>
    <w:p w14:paraId="3791304F" w14:textId="40B4242C" w:rsidR="00EE786E" w:rsidRPr="006B5FD1" w:rsidRDefault="00EE786E"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0E7E4D">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0E7E4D">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0E7E4D">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EE786E" w:rsidRDefault="00DB64AE" w:rsidP="000E7E4D">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bookmarkStart w:id="14"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Pr>
          <w:rFonts w:asciiTheme="majorHAnsi" w:hAnsiTheme="majorHAnsi" w:cstheme="majorHAnsi"/>
          <w:sz w:val="24"/>
          <w:szCs w:val="24"/>
          <w:lang w:eastAsia="pl-PL"/>
        </w:rPr>
        <w:t xml:space="preserve">, </w:t>
      </w:r>
      <w:r w:rsidR="00EE786E" w:rsidRPr="00EE786E">
        <w:rPr>
          <w:rFonts w:asciiTheme="majorHAnsi" w:hAnsiTheme="majorHAnsi" w:cstheme="majorHAnsi"/>
          <w:sz w:val="24"/>
          <w:szCs w:val="24"/>
          <w:lang w:eastAsia="pl-PL"/>
        </w:rPr>
        <w:t>określa niezbędne wymagania sprzętowo - aplikacyjne umożliwiające pracę na platformie zakupowej tj.:</w:t>
      </w:r>
    </w:p>
    <w:bookmarkEnd w:id="14"/>
    <w:p w14:paraId="6B116B69" w14:textId="25172A2D" w:rsidR="00EE786E" w:rsidRPr="00EE786E" w:rsidRDefault="00EE786E" w:rsidP="000E7E4D">
      <w:pPr>
        <w:pStyle w:val="Akapitzlist"/>
        <w:numPr>
          <w:ilvl w:val="0"/>
          <w:numId w:val="41"/>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stały dostęp do sieci Internet o gwarantowanej przepustowości nie mniejszej niż 512 </w:t>
      </w:r>
      <w:proofErr w:type="spellStart"/>
      <w:r w:rsidRPr="00EE786E">
        <w:rPr>
          <w:rFonts w:asciiTheme="majorHAnsi" w:hAnsiTheme="majorHAnsi" w:cstheme="majorHAnsi"/>
          <w:sz w:val="24"/>
          <w:szCs w:val="24"/>
          <w:lang w:eastAsia="pl-PL"/>
        </w:rPr>
        <w:t>kb</w:t>
      </w:r>
      <w:proofErr w:type="spellEnd"/>
      <w:r w:rsidRPr="00EE786E">
        <w:rPr>
          <w:rFonts w:asciiTheme="majorHAnsi" w:hAnsiTheme="majorHAnsi" w:cstheme="majorHAnsi"/>
          <w:sz w:val="24"/>
          <w:szCs w:val="24"/>
          <w:lang w:eastAsia="pl-PL"/>
        </w:rPr>
        <w:t>/s,</w:t>
      </w:r>
    </w:p>
    <w:p w14:paraId="16527A62" w14:textId="3C75B537" w:rsidR="00EE786E" w:rsidRPr="00EE786E" w:rsidRDefault="00EE786E" w:rsidP="000E7E4D">
      <w:pPr>
        <w:pStyle w:val="Akapitzlist"/>
        <w:numPr>
          <w:ilvl w:val="0"/>
          <w:numId w:val="41"/>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0E7E4D">
      <w:pPr>
        <w:pStyle w:val="Akapitzlist"/>
        <w:numPr>
          <w:ilvl w:val="0"/>
          <w:numId w:val="41"/>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lastRenderedPageBreak/>
        <w:t>zainstalowana dowolna przeglądarka internetowa, w przypadku Internet Explorer minimalnie wersja 10 0.,</w:t>
      </w:r>
    </w:p>
    <w:p w14:paraId="74C51ABB" w14:textId="2AC5898A" w:rsidR="00EE786E" w:rsidRPr="00EE786E" w:rsidRDefault="00EE786E" w:rsidP="000E7E4D">
      <w:pPr>
        <w:pStyle w:val="Akapitzlist"/>
        <w:numPr>
          <w:ilvl w:val="0"/>
          <w:numId w:val="41"/>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0E7E4D">
      <w:pPr>
        <w:pStyle w:val="Akapitzlist"/>
        <w:numPr>
          <w:ilvl w:val="0"/>
          <w:numId w:val="41"/>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0E7E4D">
      <w:pPr>
        <w:pStyle w:val="Akapitzlist"/>
        <w:numPr>
          <w:ilvl w:val="0"/>
          <w:numId w:val="41"/>
        </w:num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0E7E4D">
      <w:pPr>
        <w:pStyle w:val="Akapitzlist"/>
        <w:numPr>
          <w:ilvl w:val="0"/>
          <w:numId w:val="41"/>
        </w:num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EE786E" w:rsidRDefault="00DB64AE" w:rsidP="000E7E4D">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0E7E4D">
      <w:pPr>
        <w:pStyle w:val="Akapitzlist"/>
        <w:numPr>
          <w:ilvl w:val="0"/>
          <w:numId w:val="42"/>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0E7E4D">
      <w:pPr>
        <w:pStyle w:val="Akapitzlist"/>
        <w:numPr>
          <w:ilvl w:val="0"/>
          <w:numId w:val="42"/>
        </w:numPr>
        <w:spacing w:after="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0E7E4D">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0E7E4D">
      <w:pPr>
        <w:pStyle w:val="Akapitzlist"/>
        <w:spacing w:after="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1"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22"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FC451C9" w14:textId="1842FF9F"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w:t>
      </w:r>
      <w:proofErr w:type="spellStart"/>
      <w:r w:rsidRPr="006B5FD1">
        <w:rPr>
          <w:rFonts w:asciiTheme="majorHAnsi" w:hAnsiTheme="majorHAnsi" w:cstheme="majorHAnsi"/>
          <w:sz w:val="24"/>
          <w:szCs w:val="24"/>
          <w:lang w:eastAsia="pl-PL"/>
        </w:rPr>
        <w:t>doc</w:t>
      </w:r>
      <w:proofErr w:type="spellEnd"/>
      <w:r w:rsidRPr="006B5FD1">
        <w:rPr>
          <w:rFonts w:asciiTheme="majorHAnsi" w:hAnsiTheme="majorHAnsi" w:cstheme="majorHAnsi"/>
          <w:sz w:val="24"/>
          <w:szCs w:val="24"/>
          <w:lang w:eastAsia="pl-PL"/>
        </w:rPr>
        <w:t xml:space="preserve"> .xls .jpg (.</w:t>
      </w:r>
      <w:proofErr w:type="spellStart"/>
      <w:r w:rsidRPr="006B5FD1">
        <w:rPr>
          <w:rFonts w:asciiTheme="majorHAnsi" w:hAnsiTheme="majorHAnsi" w:cstheme="majorHAnsi"/>
          <w:sz w:val="24"/>
          <w:szCs w:val="24"/>
          <w:lang w:eastAsia="pl-PL"/>
        </w:rPr>
        <w:t>jpeg</w:t>
      </w:r>
      <w:proofErr w:type="spellEnd"/>
      <w:r w:rsidRPr="006B5FD1">
        <w:rPr>
          <w:rFonts w:asciiTheme="majorHAnsi" w:hAnsiTheme="majorHAnsi" w:cstheme="majorHAnsi"/>
          <w:sz w:val="24"/>
          <w:szCs w:val="24"/>
          <w:lang w:eastAsia="pl-PL"/>
        </w:rPr>
        <w:t>) ze szczególnym wskazaniem na .pdf</w:t>
      </w:r>
    </w:p>
    <w:p w14:paraId="26A6FED1" w14:textId="77777777" w:rsidR="001E20F7" w:rsidRPr="006B5FD1" w:rsidRDefault="001E20F7" w:rsidP="000E7E4D">
      <w:pPr>
        <w:pStyle w:val="Akapitzlist"/>
        <w:spacing w:after="0" w:line="264" w:lineRule="auto"/>
        <w:ind w:hanging="708"/>
        <w:jc w:val="both"/>
        <w:rPr>
          <w:rFonts w:asciiTheme="majorHAnsi" w:hAnsiTheme="majorHAnsi" w:cstheme="majorHAnsi"/>
          <w:sz w:val="24"/>
          <w:szCs w:val="24"/>
          <w:lang w:eastAsia="pl-PL"/>
        </w:rPr>
      </w:pPr>
    </w:p>
    <w:p w14:paraId="17BC1F47" w14:textId="207A90A3"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0E7E4D">
      <w:pPr>
        <w:pStyle w:val="Akapitzlist"/>
        <w:spacing w:after="0" w:line="264" w:lineRule="auto"/>
        <w:ind w:hanging="708"/>
        <w:jc w:val="both"/>
        <w:rPr>
          <w:rFonts w:asciiTheme="majorHAnsi" w:hAnsiTheme="majorHAnsi" w:cstheme="majorHAnsi"/>
          <w:sz w:val="24"/>
          <w:szCs w:val="24"/>
          <w:lang w:eastAsia="pl-PL"/>
        </w:rPr>
      </w:pPr>
    </w:p>
    <w:p w14:paraId="3B5B1004" w14:textId="65414408"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5FD1">
        <w:rPr>
          <w:rFonts w:asciiTheme="majorHAnsi" w:hAnsiTheme="majorHAnsi" w:cstheme="majorHAnsi"/>
          <w:sz w:val="24"/>
          <w:szCs w:val="24"/>
          <w:lang w:eastAsia="pl-PL"/>
        </w:rPr>
        <w:t>PAdES</w:t>
      </w:r>
      <w:proofErr w:type="spellEnd"/>
      <w:r w:rsidRPr="006B5FD1">
        <w:rPr>
          <w:rFonts w:asciiTheme="majorHAnsi" w:hAnsiTheme="majorHAnsi" w:cstheme="majorHAnsi"/>
          <w:sz w:val="24"/>
          <w:szCs w:val="24"/>
          <w:lang w:eastAsia="pl-PL"/>
        </w:rPr>
        <w:t>. </w:t>
      </w:r>
    </w:p>
    <w:p w14:paraId="72E27582" w14:textId="77777777" w:rsidR="001E20F7" w:rsidRPr="006B5FD1" w:rsidRDefault="001E20F7" w:rsidP="000E7E4D">
      <w:pPr>
        <w:pStyle w:val="Akapitzlist"/>
        <w:spacing w:after="0" w:line="264" w:lineRule="auto"/>
        <w:ind w:hanging="708"/>
        <w:jc w:val="both"/>
        <w:rPr>
          <w:rFonts w:asciiTheme="majorHAnsi" w:hAnsiTheme="majorHAnsi" w:cstheme="majorHAnsi"/>
          <w:sz w:val="24"/>
          <w:szCs w:val="24"/>
          <w:lang w:eastAsia="pl-PL"/>
        </w:rPr>
      </w:pPr>
    </w:p>
    <w:p w14:paraId="2F8232F6" w14:textId="34D13787"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Pliki w innych formatach niż PDF zaleca się opatrzyć zewnętrznym podpisem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B5FD1" w:rsidRDefault="001E20F7" w:rsidP="000E7E4D">
      <w:pPr>
        <w:pStyle w:val="Akapitzlist"/>
        <w:spacing w:after="0" w:line="264"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6B5FD1" w:rsidRDefault="001E20F7" w:rsidP="000E7E4D">
      <w:pPr>
        <w:pStyle w:val="Akapitzlist"/>
        <w:spacing w:after="0" w:line="264" w:lineRule="auto"/>
        <w:ind w:hanging="708"/>
        <w:jc w:val="both"/>
        <w:rPr>
          <w:rFonts w:asciiTheme="majorHAnsi" w:hAnsiTheme="majorHAnsi" w:cstheme="majorHAnsi"/>
          <w:sz w:val="24"/>
          <w:szCs w:val="24"/>
          <w:lang w:eastAsia="pl-PL"/>
        </w:rPr>
      </w:pPr>
    </w:p>
    <w:p w14:paraId="1083E8E7" w14:textId="27BA42EC"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0E7E4D">
      <w:pPr>
        <w:pStyle w:val="Akapitzlist"/>
        <w:spacing w:after="0" w:line="264" w:lineRule="auto"/>
        <w:ind w:hanging="708"/>
        <w:jc w:val="both"/>
        <w:rPr>
          <w:rFonts w:asciiTheme="majorHAnsi" w:hAnsiTheme="majorHAnsi" w:cstheme="majorHAnsi"/>
          <w:sz w:val="24"/>
          <w:szCs w:val="24"/>
          <w:lang w:eastAsia="pl-PL"/>
        </w:rPr>
      </w:pPr>
    </w:p>
    <w:p w14:paraId="2F8A9653" w14:textId="21440DEC" w:rsidR="00A363F7" w:rsidRPr="006B5FD1" w:rsidRDefault="00A363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0E7E4D">
      <w:pPr>
        <w:pStyle w:val="Akapitzlist"/>
        <w:spacing w:after="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0E7E4D">
      <w:pPr>
        <w:pStyle w:val="Akapitzlist"/>
        <w:spacing w:after="0" w:line="264" w:lineRule="auto"/>
        <w:rPr>
          <w:rFonts w:asciiTheme="majorHAnsi" w:hAnsiTheme="majorHAnsi" w:cstheme="majorHAnsi"/>
          <w:sz w:val="24"/>
          <w:szCs w:val="24"/>
          <w:lang w:eastAsia="pl-PL"/>
        </w:rPr>
      </w:pPr>
    </w:p>
    <w:p w14:paraId="476B040D" w14:textId="6ACB2306" w:rsidR="0070278A" w:rsidRDefault="0070278A" w:rsidP="000E7E4D">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363042" w:rsidRDefault="00363042" w:rsidP="00363042">
      <w:pPr>
        <w:pStyle w:val="Akapitzlist"/>
        <w:rPr>
          <w:rFonts w:asciiTheme="majorHAnsi" w:hAnsiTheme="majorHAnsi" w:cstheme="majorHAnsi"/>
          <w:sz w:val="24"/>
          <w:szCs w:val="24"/>
          <w:lang w:eastAsia="pl-PL"/>
        </w:rPr>
      </w:pPr>
    </w:p>
    <w:p w14:paraId="204C7CBA" w14:textId="3E50E882" w:rsidR="005A6E6B" w:rsidRPr="006B5FD1" w:rsidRDefault="005A6E6B" w:rsidP="000E7E4D">
      <w:pPr>
        <w:pStyle w:val="Nagwek1"/>
        <w:numPr>
          <w:ilvl w:val="0"/>
          <w:numId w:val="29"/>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0E7E4D">
      <w:pPr>
        <w:pStyle w:val="Akapitzlist"/>
        <w:numPr>
          <w:ilvl w:val="1"/>
          <w:numId w:val="14"/>
        </w:numPr>
        <w:spacing w:after="0" w:line="264" w:lineRule="auto"/>
        <w:ind w:left="1276" w:hanging="850"/>
        <w:jc w:val="both"/>
        <w:rPr>
          <w:rFonts w:asciiTheme="majorHAnsi" w:hAnsiTheme="majorHAnsi" w:cstheme="majorHAnsi"/>
          <w:sz w:val="24"/>
          <w:szCs w:val="24"/>
          <w:lang w:eastAsia="pl-PL"/>
        </w:rPr>
      </w:pPr>
      <w:bookmarkStart w:id="15"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0FA7FFD5" w14:textId="2AB4423B" w:rsidR="00FC2295" w:rsidRPr="00FC2295" w:rsidRDefault="00FC2295" w:rsidP="000E7E4D">
      <w:pPr>
        <w:pStyle w:val="Akapitzlist"/>
        <w:numPr>
          <w:ilvl w:val="2"/>
          <w:numId w:val="14"/>
        </w:numPr>
        <w:spacing w:after="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w:t>
      </w:r>
      <w:r w:rsidRPr="00FC2295">
        <w:rPr>
          <w:rFonts w:asciiTheme="majorHAnsi" w:hAnsiTheme="majorHAnsi" w:cstheme="majorHAnsi"/>
          <w:sz w:val="24"/>
          <w:szCs w:val="24"/>
          <w:lang w:eastAsia="pl-PL"/>
        </w:rPr>
        <w:t xml:space="preserve">Błażejak, nr tel. 61 624 74 68 </w:t>
      </w:r>
    </w:p>
    <w:p w14:paraId="68CBEB78" w14:textId="5D7C9689" w:rsidR="00E74DC6" w:rsidRPr="00FC2295" w:rsidRDefault="00E74DC6" w:rsidP="000E7E4D">
      <w:pPr>
        <w:pStyle w:val="Akapitzlist"/>
        <w:numPr>
          <w:ilvl w:val="2"/>
          <w:numId w:val="14"/>
        </w:numPr>
        <w:spacing w:after="0" w:line="264" w:lineRule="auto"/>
        <w:ind w:left="2127" w:hanging="851"/>
        <w:jc w:val="both"/>
        <w:rPr>
          <w:rFonts w:asciiTheme="majorHAnsi" w:hAnsiTheme="majorHAnsi" w:cstheme="majorHAnsi"/>
          <w:sz w:val="24"/>
          <w:szCs w:val="24"/>
          <w:lang w:eastAsia="pl-PL"/>
        </w:rPr>
      </w:pPr>
      <w:r w:rsidRPr="00FC2295">
        <w:rPr>
          <w:rFonts w:asciiTheme="majorHAnsi" w:hAnsiTheme="majorHAnsi" w:cstheme="majorHAnsi"/>
          <w:sz w:val="24"/>
          <w:szCs w:val="24"/>
          <w:lang w:eastAsia="pl-PL"/>
        </w:rPr>
        <w:t>Aleksandra Adamska,</w:t>
      </w:r>
      <w:r w:rsidR="00C86DC3" w:rsidRPr="00FC2295">
        <w:rPr>
          <w:rFonts w:asciiTheme="majorHAnsi" w:hAnsiTheme="majorHAnsi" w:cstheme="majorHAnsi"/>
          <w:sz w:val="24"/>
          <w:szCs w:val="24"/>
          <w:lang w:eastAsia="pl-PL"/>
        </w:rPr>
        <w:t xml:space="preserve"> nr</w:t>
      </w:r>
      <w:r w:rsidRPr="00FC2295">
        <w:rPr>
          <w:rFonts w:asciiTheme="majorHAnsi" w:hAnsiTheme="majorHAnsi" w:cstheme="majorHAnsi"/>
          <w:sz w:val="24"/>
          <w:szCs w:val="24"/>
          <w:lang w:eastAsia="pl-PL"/>
        </w:rPr>
        <w:t xml:space="preserve"> tel. </w:t>
      </w:r>
      <w:r w:rsidR="003C4C2A" w:rsidRPr="00FC2295">
        <w:rPr>
          <w:rFonts w:asciiTheme="majorHAnsi" w:hAnsiTheme="majorHAnsi" w:cstheme="majorHAnsi"/>
          <w:sz w:val="24"/>
          <w:szCs w:val="24"/>
          <w:lang w:eastAsia="pl-PL"/>
        </w:rPr>
        <w:t>61 624 74 68</w:t>
      </w:r>
      <w:r w:rsidR="00C86DC3" w:rsidRPr="00FC2295">
        <w:rPr>
          <w:rFonts w:asciiTheme="majorHAnsi" w:hAnsiTheme="majorHAnsi" w:cstheme="majorHAnsi"/>
          <w:sz w:val="24"/>
          <w:szCs w:val="24"/>
          <w:lang w:eastAsia="pl-PL"/>
        </w:rPr>
        <w:t>.</w:t>
      </w:r>
    </w:p>
    <w:p w14:paraId="57A6AD96" w14:textId="77777777" w:rsidR="00C86DC3" w:rsidRPr="006B5FD1" w:rsidRDefault="00C86DC3" w:rsidP="000E7E4D">
      <w:pPr>
        <w:pStyle w:val="Akapitzlist"/>
        <w:spacing w:after="0" w:line="264" w:lineRule="auto"/>
        <w:ind w:left="2127"/>
        <w:jc w:val="both"/>
        <w:rPr>
          <w:rFonts w:asciiTheme="majorHAnsi" w:hAnsiTheme="majorHAnsi" w:cstheme="majorHAnsi"/>
          <w:sz w:val="24"/>
          <w:szCs w:val="24"/>
          <w:lang w:eastAsia="pl-PL"/>
        </w:rPr>
      </w:pPr>
    </w:p>
    <w:p w14:paraId="36F21B20" w14:textId="7116F774" w:rsidR="00C86DC3" w:rsidRDefault="00C86DC3" w:rsidP="000E7E4D">
      <w:pPr>
        <w:pStyle w:val="Akapitzlist"/>
        <w:numPr>
          <w:ilvl w:val="1"/>
          <w:numId w:val="14"/>
        </w:numPr>
        <w:spacing w:after="0" w:line="264" w:lineRule="auto"/>
        <w:ind w:left="1276" w:hanging="850"/>
        <w:jc w:val="both"/>
        <w:rPr>
          <w:rFonts w:asciiTheme="majorHAnsi" w:hAnsiTheme="majorHAnsi" w:cstheme="majorHAnsi"/>
          <w:sz w:val="24"/>
          <w:szCs w:val="24"/>
          <w:lang w:eastAsia="pl-PL"/>
        </w:rPr>
      </w:pPr>
      <w:bookmarkStart w:id="16"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w:t>
      </w:r>
      <w:r w:rsidRPr="00FC2295">
        <w:rPr>
          <w:rFonts w:asciiTheme="majorHAnsi" w:hAnsiTheme="majorHAnsi" w:cstheme="majorHAnsi"/>
          <w:sz w:val="24"/>
          <w:szCs w:val="24"/>
          <w:lang w:eastAsia="pl-PL"/>
        </w:rPr>
        <w:t xml:space="preserve">elektronicznej: </w:t>
      </w:r>
      <w:hyperlink r:id="rId23" w:history="1">
        <w:r w:rsidR="00FC2295" w:rsidRPr="00FC2295">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16"/>
      <w:r w:rsidRPr="00EE786E">
        <w:rPr>
          <w:rFonts w:asciiTheme="majorHAnsi" w:hAnsiTheme="majorHAnsi" w:cstheme="majorHAnsi"/>
          <w:sz w:val="24"/>
          <w:szCs w:val="24"/>
          <w:lang w:eastAsia="pl-PL"/>
        </w:rPr>
        <w:t>.</w:t>
      </w:r>
    </w:p>
    <w:p w14:paraId="19200478" w14:textId="77777777" w:rsidR="00363042" w:rsidRPr="006B5FD1" w:rsidRDefault="00363042" w:rsidP="00363042">
      <w:pPr>
        <w:pStyle w:val="Akapitzlist"/>
        <w:spacing w:after="0" w:line="264" w:lineRule="auto"/>
        <w:ind w:left="1276"/>
        <w:jc w:val="both"/>
        <w:rPr>
          <w:rFonts w:asciiTheme="majorHAnsi" w:hAnsiTheme="majorHAnsi" w:cstheme="majorHAnsi"/>
          <w:sz w:val="24"/>
          <w:szCs w:val="24"/>
          <w:lang w:eastAsia="pl-PL"/>
        </w:rPr>
      </w:pPr>
    </w:p>
    <w:bookmarkEnd w:id="15"/>
    <w:p w14:paraId="0592D99F" w14:textId="4241F5C8" w:rsidR="000D5189" w:rsidRPr="006B5FD1" w:rsidRDefault="0000264A" w:rsidP="000E7E4D">
      <w:pPr>
        <w:pStyle w:val="Nagwek1"/>
        <w:numPr>
          <w:ilvl w:val="0"/>
          <w:numId w:val="29"/>
        </w:numPr>
        <w:spacing w:before="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0E7E4D">
      <w:pPr>
        <w:pStyle w:val="Akapitzlist"/>
        <w:spacing w:after="0" w:line="264" w:lineRule="auto"/>
        <w:ind w:left="1134"/>
        <w:jc w:val="both"/>
        <w:rPr>
          <w:rFonts w:asciiTheme="majorHAnsi" w:hAnsiTheme="majorHAnsi" w:cstheme="majorHAnsi"/>
          <w:sz w:val="24"/>
          <w:szCs w:val="24"/>
          <w:lang w:eastAsia="pl-PL"/>
        </w:rPr>
      </w:pPr>
    </w:p>
    <w:p w14:paraId="2148F2E8" w14:textId="535A0681" w:rsidR="0000264A" w:rsidRPr="006B5FD1" w:rsidRDefault="008C20F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17BE09BF" w14:textId="2375E7E3" w:rsidR="0000264A" w:rsidRPr="006B5FD1"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320D1BC4" w14:textId="2BD1AB47" w:rsidR="0000264A" w:rsidRPr="006B5FD1"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0DE69BCA" w14:textId="11156CFB" w:rsidR="0000264A"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72F9A69F" w14:textId="77777777" w:rsidR="00363042" w:rsidRPr="00363042" w:rsidRDefault="00363042" w:rsidP="00363042">
      <w:pPr>
        <w:pStyle w:val="Akapitzlist"/>
        <w:rPr>
          <w:rFonts w:asciiTheme="majorHAnsi" w:hAnsiTheme="majorHAnsi" w:cstheme="majorHAnsi"/>
          <w:sz w:val="24"/>
          <w:szCs w:val="24"/>
          <w:lang w:eastAsia="pl-PL"/>
        </w:rPr>
      </w:pPr>
    </w:p>
    <w:p w14:paraId="0737B9B8" w14:textId="19027614" w:rsidR="00F35EB9" w:rsidRPr="00A4166C" w:rsidRDefault="005A6E6B" w:rsidP="002044D8">
      <w:pPr>
        <w:pStyle w:val="Nagwek1"/>
        <w:numPr>
          <w:ilvl w:val="0"/>
          <w:numId w:val="28"/>
        </w:numPr>
        <w:spacing w:before="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036F19" w:rsidRDefault="00B42270" w:rsidP="00211538">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036F19">
        <w:rPr>
          <w:rFonts w:asciiTheme="majorHAnsi" w:hAnsiTheme="majorHAnsi" w:cstheme="majorHAnsi"/>
          <w:sz w:val="24"/>
          <w:szCs w:val="24"/>
          <w:lang w:eastAsia="pl-PL"/>
        </w:rPr>
        <w:t>W postępowaniu o udzielenie zamówienia ofertę, oświadczeni</w:t>
      </w:r>
      <w:r w:rsidR="0092696F">
        <w:rPr>
          <w:rFonts w:asciiTheme="majorHAnsi" w:hAnsiTheme="majorHAnsi" w:cstheme="majorHAnsi"/>
          <w:sz w:val="24"/>
          <w:szCs w:val="24"/>
          <w:lang w:eastAsia="pl-PL"/>
        </w:rPr>
        <w:t>a</w:t>
      </w:r>
      <w:r w:rsidRPr="00036F19">
        <w:rPr>
          <w:rFonts w:asciiTheme="majorHAnsi" w:hAnsiTheme="majorHAnsi" w:cstheme="majorHAnsi"/>
          <w:sz w:val="24"/>
          <w:szCs w:val="24"/>
          <w:lang w:eastAsia="pl-PL"/>
        </w:rPr>
        <w:t>, o który</w:t>
      </w:r>
      <w:r w:rsidR="0092696F">
        <w:rPr>
          <w:rFonts w:asciiTheme="majorHAnsi" w:hAnsiTheme="majorHAnsi" w:cstheme="majorHAnsi"/>
          <w:sz w:val="24"/>
          <w:szCs w:val="24"/>
          <w:lang w:eastAsia="pl-PL"/>
        </w:rPr>
        <w:t xml:space="preserve">ch </w:t>
      </w:r>
      <w:r w:rsidRPr="00036F19">
        <w:rPr>
          <w:rFonts w:asciiTheme="majorHAnsi" w:hAnsiTheme="majorHAnsi" w:cstheme="majorHAnsi"/>
          <w:sz w:val="24"/>
          <w:szCs w:val="24"/>
          <w:lang w:eastAsia="pl-PL"/>
        </w:rPr>
        <w:t>mowa w art. 125 ust. 1 ustawy Pzp, składa się, pod rygorem nieważności, w formie elektronicznej</w:t>
      </w:r>
      <w:r w:rsidR="00F5305B" w:rsidRPr="00036F19">
        <w:rPr>
          <w:rFonts w:asciiTheme="majorHAnsi" w:hAnsiTheme="majorHAnsi" w:cstheme="majorHAnsi"/>
          <w:sz w:val="24"/>
          <w:szCs w:val="24"/>
          <w:lang w:eastAsia="pl-PL"/>
        </w:rPr>
        <w:t>.</w:t>
      </w:r>
    </w:p>
    <w:p w14:paraId="27F3AB78" w14:textId="77777777" w:rsidR="00F5305B" w:rsidRPr="006B5FD1" w:rsidRDefault="00F5305B" w:rsidP="000E7E4D">
      <w:pPr>
        <w:pStyle w:val="Akapitzlist"/>
        <w:spacing w:after="0" w:line="264" w:lineRule="auto"/>
        <w:ind w:left="1134"/>
        <w:jc w:val="both"/>
        <w:rPr>
          <w:rFonts w:asciiTheme="majorHAnsi" w:hAnsiTheme="majorHAnsi" w:cstheme="majorHAnsi"/>
          <w:sz w:val="24"/>
          <w:szCs w:val="24"/>
          <w:lang w:eastAsia="pl-PL"/>
        </w:rPr>
      </w:pPr>
    </w:p>
    <w:p w14:paraId="40043777" w14:textId="788F91B1" w:rsidR="00726504" w:rsidRPr="006B5FD1" w:rsidRDefault="003A596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Oferty, oświadczenia, o których mowa w art. 125 ust. 1 ustawy,</w:t>
      </w:r>
      <w:r w:rsidR="00401D20">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0E7E4D">
      <w:pPr>
        <w:pStyle w:val="Akapitzlist"/>
        <w:spacing w:after="0" w:line="264" w:lineRule="auto"/>
        <w:rPr>
          <w:rFonts w:asciiTheme="majorHAnsi" w:hAnsiTheme="majorHAnsi" w:cstheme="majorHAnsi"/>
          <w:sz w:val="24"/>
          <w:szCs w:val="24"/>
          <w:lang w:eastAsia="pl-PL"/>
        </w:rPr>
      </w:pPr>
    </w:p>
    <w:p w14:paraId="31363AEA" w14:textId="3A19662C" w:rsidR="003A596D" w:rsidRPr="006B5FD1" w:rsidRDefault="003A596D" w:rsidP="000E7E4D">
      <w:pPr>
        <w:pStyle w:val="Akapitzlist"/>
        <w:numPr>
          <w:ilvl w:val="1"/>
          <w:numId w:val="6"/>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0E7E4D">
      <w:pPr>
        <w:pStyle w:val="Akapitzlist"/>
        <w:spacing w:after="0" w:line="264" w:lineRule="auto"/>
        <w:rPr>
          <w:rFonts w:asciiTheme="majorHAnsi" w:hAnsiTheme="majorHAnsi" w:cstheme="majorHAnsi"/>
          <w:sz w:val="24"/>
          <w:szCs w:val="24"/>
          <w:lang w:eastAsia="pl-PL"/>
        </w:rPr>
      </w:pPr>
    </w:p>
    <w:p w14:paraId="30D407A0" w14:textId="2F93E809"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w:t>
      </w:r>
      <w:r w:rsidRPr="006B5FD1">
        <w:rPr>
          <w:rFonts w:asciiTheme="majorHAnsi" w:hAnsiTheme="majorHAnsi" w:cstheme="majorHAnsi"/>
          <w:sz w:val="24"/>
          <w:szCs w:val="24"/>
          <w:lang w:eastAsia="pl-PL"/>
        </w:rPr>
        <w:lastRenderedPageBreak/>
        <w:t xml:space="preserve">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0E7E4D">
      <w:pPr>
        <w:pStyle w:val="Akapitzlist"/>
        <w:spacing w:after="0" w:line="264" w:lineRule="auto"/>
        <w:rPr>
          <w:rFonts w:asciiTheme="majorHAnsi" w:hAnsiTheme="majorHAnsi" w:cstheme="majorHAnsi"/>
          <w:sz w:val="24"/>
          <w:szCs w:val="24"/>
          <w:lang w:eastAsia="pl-PL"/>
        </w:rPr>
      </w:pPr>
    </w:p>
    <w:p w14:paraId="0509682E" w14:textId="1C25BF2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0E7E4D">
      <w:pPr>
        <w:pStyle w:val="Akapitzlist"/>
        <w:spacing w:after="0" w:line="264" w:lineRule="auto"/>
        <w:rPr>
          <w:rFonts w:asciiTheme="majorHAnsi" w:hAnsiTheme="majorHAnsi" w:cstheme="majorHAnsi"/>
          <w:sz w:val="24"/>
          <w:szCs w:val="24"/>
          <w:lang w:eastAsia="pl-PL"/>
        </w:rPr>
      </w:pPr>
    </w:p>
    <w:p w14:paraId="5A28E95F" w14:textId="77777777"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6B5FD1" w:rsidRDefault="002044D8" w:rsidP="002044D8">
      <w:pPr>
        <w:pStyle w:val="Akapitzlist"/>
        <w:spacing w:after="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0E7E4D">
      <w:pPr>
        <w:pStyle w:val="Akapitzlist"/>
        <w:spacing w:after="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0E7E4D">
      <w:pPr>
        <w:pStyle w:val="Akapitzlist"/>
        <w:spacing w:after="0" w:line="264" w:lineRule="auto"/>
        <w:rPr>
          <w:rFonts w:asciiTheme="majorHAnsi" w:hAnsiTheme="majorHAnsi" w:cstheme="majorHAnsi"/>
          <w:strike/>
          <w:sz w:val="24"/>
          <w:szCs w:val="24"/>
          <w:lang w:eastAsia="pl-PL"/>
        </w:rPr>
      </w:pPr>
    </w:p>
    <w:p w14:paraId="58353EE6" w14:textId="77777777"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0E7E4D">
      <w:pPr>
        <w:pStyle w:val="Akapitzlist"/>
        <w:spacing w:after="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0E7E4D">
      <w:pPr>
        <w:pStyle w:val="Akapitzlist"/>
        <w:spacing w:after="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0E7E4D">
      <w:pPr>
        <w:pStyle w:val="Akapitzlist"/>
        <w:spacing w:after="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048D2C8A"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1110326B" w14:textId="19B2FC2E"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620DCAC0" w14:textId="3B001709" w:rsidR="00F65587" w:rsidRPr="006B5FD1" w:rsidRDefault="00F65587" w:rsidP="000E7E4D">
      <w:pPr>
        <w:pStyle w:val="Akapitzlist"/>
        <w:numPr>
          <w:ilvl w:val="1"/>
          <w:numId w:val="6"/>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4" w:history="1">
        <w:r w:rsidRPr="006B5FD1">
          <w:rPr>
            <w:rStyle w:val="Hipercze"/>
            <w:rFonts w:asciiTheme="majorHAnsi" w:hAnsiTheme="majorHAnsi" w:cstheme="majorHAnsi"/>
            <w:color w:val="auto"/>
            <w:sz w:val="24"/>
            <w:szCs w:val="24"/>
            <w:lang w:eastAsia="pl-PL"/>
          </w:rPr>
          <w:t>https://platformazakupowa.pl/strona/45-instrukcje</w:t>
        </w:r>
      </w:hyperlink>
    </w:p>
    <w:p w14:paraId="46281A3E" w14:textId="70E46DC8"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4F915D76" w14:textId="1DF3722B"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16BB4E43" w14:textId="69932BD3"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2AB62460" w14:textId="2533AB47" w:rsidR="00F65587" w:rsidRPr="003A5779"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0E7E4D">
      <w:pPr>
        <w:pStyle w:val="Akapitzlist"/>
        <w:spacing w:after="0" w:line="264" w:lineRule="auto"/>
        <w:rPr>
          <w:rFonts w:asciiTheme="majorHAnsi" w:hAnsiTheme="majorHAnsi" w:cstheme="majorHAnsi"/>
          <w:sz w:val="24"/>
          <w:szCs w:val="24"/>
          <w:lang w:eastAsia="pl-PL"/>
        </w:rPr>
      </w:pPr>
    </w:p>
    <w:p w14:paraId="7268F3E9" w14:textId="504F9F59" w:rsidR="003909C9" w:rsidRPr="00A678A4" w:rsidRDefault="00F5305B" w:rsidP="005C2078">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A678A4">
        <w:rPr>
          <w:rFonts w:asciiTheme="majorHAnsi" w:hAnsiTheme="majorHAnsi" w:cstheme="majorHAnsi"/>
          <w:sz w:val="24"/>
          <w:szCs w:val="24"/>
          <w:lang w:eastAsia="pl-PL"/>
        </w:rPr>
        <w:t>Wykonawca</w:t>
      </w:r>
      <w:r w:rsidR="00BA265A" w:rsidRPr="00A678A4">
        <w:rPr>
          <w:rFonts w:asciiTheme="majorHAnsi" w:hAnsiTheme="majorHAnsi" w:cstheme="majorHAnsi"/>
          <w:sz w:val="24"/>
          <w:szCs w:val="24"/>
          <w:lang w:eastAsia="pl-PL"/>
        </w:rPr>
        <w:t xml:space="preserve">, </w:t>
      </w:r>
      <w:r w:rsidR="00A00B80" w:rsidRPr="00A678A4">
        <w:rPr>
          <w:rFonts w:asciiTheme="majorHAnsi" w:hAnsiTheme="majorHAnsi" w:cstheme="majorHAnsi"/>
          <w:sz w:val="24"/>
          <w:szCs w:val="24"/>
          <w:lang w:eastAsia="pl-PL"/>
        </w:rPr>
        <w:t xml:space="preserve">dołącza do oferty </w:t>
      </w:r>
      <w:r w:rsidRPr="00A678A4">
        <w:rPr>
          <w:rFonts w:asciiTheme="majorHAnsi" w:hAnsiTheme="majorHAnsi" w:cstheme="majorHAnsi"/>
          <w:sz w:val="24"/>
          <w:szCs w:val="24"/>
          <w:lang w:eastAsia="pl-PL"/>
        </w:rPr>
        <w:t>oświadczeni</w:t>
      </w:r>
      <w:r w:rsidR="0092696F" w:rsidRPr="00A678A4">
        <w:rPr>
          <w:rFonts w:asciiTheme="majorHAnsi" w:hAnsiTheme="majorHAnsi" w:cstheme="majorHAnsi"/>
          <w:sz w:val="24"/>
          <w:szCs w:val="24"/>
          <w:lang w:eastAsia="pl-PL"/>
        </w:rPr>
        <w:t>a</w:t>
      </w:r>
      <w:r w:rsidRPr="00A678A4">
        <w:rPr>
          <w:rFonts w:asciiTheme="majorHAnsi" w:hAnsiTheme="majorHAnsi" w:cstheme="majorHAnsi"/>
          <w:sz w:val="24"/>
          <w:szCs w:val="24"/>
          <w:lang w:eastAsia="pl-PL"/>
        </w:rPr>
        <w:t>, o który</w:t>
      </w:r>
      <w:r w:rsidR="0092696F" w:rsidRPr="00A678A4">
        <w:rPr>
          <w:rFonts w:asciiTheme="majorHAnsi" w:hAnsiTheme="majorHAnsi" w:cstheme="majorHAnsi"/>
          <w:sz w:val="24"/>
          <w:szCs w:val="24"/>
          <w:lang w:eastAsia="pl-PL"/>
        </w:rPr>
        <w:t>ch</w:t>
      </w:r>
      <w:r w:rsidRPr="00A678A4">
        <w:rPr>
          <w:rFonts w:asciiTheme="majorHAnsi" w:hAnsiTheme="majorHAnsi" w:cstheme="majorHAnsi"/>
          <w:sz w:val="24"/>
          <w:szCs w:val="24"/>
          <w:lang w:eastAsia="pl-PL"/>
        </w:rPr>
        <w:t xml:space="preserve"> mowa w art. 125 ust. 1 Pzp, na formularzu JEDZ</w:t>
      </w:r>
      <w:r w:rsidR="00EC6EBD" w:rsidRPr="00A678A4">
        <w:rPr>
          <w:rFonts w:asciiTheme="majorHAnsi" w:hAnsiTheme="majorHAnsi" w:cstheme="majorHAnsi"/>
          <w:sz w:val="24"/>
          <w:szCs w:val="24"/>
          <w:lang w:eastAsia="pl-PL"/>
        </w:rPr>
        <w:t xml:space="preserve"> oraz oświadczenie w zakresie  </w:t>
      </w:r>
      <w:r w:rsidR="00036F19" w:rsidRPr="00A678A4">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A678A4">
        <w:rPr>
          <w:rFonts w:asciiTheme="majorHAnsi" w:hAnsiTheme="majorHAnsi" w:cstheme="majorHAnsi"/>
          <w:sz w:val="24"/>
          <w:szCs w:val="24"/>
          <w:lang w:eastAsia="pl-PL"/>
        </w:rPr>
        <w:t xml:space="preserve"> i art. 5k rozporządzenia </w:t>
      </w:r>
      <w:r w:rsidR="00987DA7">
        <w:rPr>
          <w:rFonts w:asciiTheme="majorHAnsi" w:hAnsiTheme="majorHAnsi" w:cstheme="majorHAnsi"/>
          <w:sz w:val="24"/>
          <w:szCs w:val="24"/>
          <w:lang w:eastAsia="pl-PL"/>
        </w:rPr>
        <w:t xml:space="preserve">nr </w:t>
      </w:r>
      <w:r w:rsidR="003F5ED6" w:rsidRPr="00A678A4">
        <w:rPr>
          <w:rFonts w:asciiTheme="majorHAnsi" w:hAnsiTheme="majorHAnsi" w:cstheme="majorHAnsi"/>
          <w:sz w:val="24"/>
          <w:szCs w:val="24"/>
          <w:lang w:eastAsia="pl-PL"/>
        </w:rPr>
        <w:t>833/2014</w:t>
      </w:r>
      <w:r w:rsidR="00A678A4" w:rsidRPr="00A678A4">
        <w:rPr>
          <w:rFonts w:asciiTheme="majorHAnsi" w:hAnsiTheme="majorHAnsi" w:cstheme="majorHAnsi"/>
          <w:sz w:val="24"/>
          <w:szCs w:val="24"/>
          <w:lang w:eastAsia="pl-PL"/>
        </w:rPr>
        <w:t xml:space="preserve"> z dnia 31 lipca 2014 r. dotyczące środków ograniczających w związku z działaniami Rosji destabilizującymi sytuację na Ukrainie</w:t>
      </w:r>
      <w:r w:rsidR="00A678A4">
        <w:rPr>
          <w:rFonts w:asciiTheme="majorHAnsi" w:hAnsiTheme="majorHAnsi" w:cstheme="majorHAnsi"/>
          <w:sz w:val="24"/>
          <w:szCs w:val="24"/>
          <w:lang w:eastAsia="pl-PL"/>
        </w:rPr>
        <w:t>.</w:t>
      </w:r>
      <w:r w:rsidR="00A678A4" w:rsidRPr="00A678A4">
        <w:rPr>
          <w:rFonts w:asciiTheme="majorHAnsi" w:hAnsiTheme="majorHAnsi" w:cstheme="majorHAnsi"/>
          <w:sz w:val="24"/>
          <w:szCs w:val="24"/>
          <w:lang w:eastAsia="pl-PL"/>
        </w:rPr>
        <w:t xml:space="preserve"> </w:t>
      </w:r>
      <w:r w:rsidR="00036F19" w:rsidRPr="00A678A4">
        <w:rPr>
          <w:rFonts w:asciiTheme="majorHAnsi" w:hAnsiTheme="majorHAnsi" w:cstheme="majorHAnsi"/>
          <w:sz w:val="24"/>
          <w:szCs w:val="24"/>
          <w:lang w:eastAsia="pl-PL"/>
        </w:rPr>
        <w:t xml:space="preserve"> </w:t>
      </w:r>
      <w:r w:rsidR="00053C1A" w:rsidRPr="00A678A4">
        <w:rPr>
          <w:rFonts w:asciiTheme="majorHAnsi" w:hAnsiTheme="majorHAnsi" w:cstheme="majorHAnsi"/>
          <w:sz w:val="24"/>
          <w:szCs w:val="24"/>
          <w:lang w:eastAsia="pl-PL"/>
        </w:rPr>
        <w:t>Zaleca się, aby skorzystać ze wzoru stanowiącego załącznik nr 4</w:t>
      </w:r>
      <w:r w:rsidR="00984DA4" w:rsidRPr="00A678A4">
        <w:rPr>
          <w:rFonts w:asciiTheme="majorHAnsi" w:hAnsiTheme="majorHAnsi" w:cstheme="majorHAnsi"/>
          <w:sz w:val="24"/>
          <w:szCs w:val="24"/>
          <w:lang w:eastAsia="pl-PL"/>
        </w:rPr>
        <w:t xml:space="preserve">, </w:t>
      </w:r>
      <w:r w:rsidR="00EC6EBD" w:rsidRPr="00A678A4">
        <w:rPr>
          <w:rFonts w:asciiTheme="majorHAnsi" w:hAnsiTheme="majorHAnsi" w:cstheme="majorHAnsi"/>
          <w:sz w:val="24"/>
          <w:szCs w:val="24"/>
          <w:lang w:eastAsia="pl-PL"/>
        </w:rPr>
        <w:t xml:space="preserve"> 4A</w:t>
      </w:r>
      <w:r w:rsidR="00984DA4" w:rsidRPr="00A678A4">
        <w:rPr>
          <w:rFonts w:asciiTheme="majorHAnsi" w:hAnsiTheme="majorHAnsi" w:cstheme="majorHAnsi"/>
          <w:sz w:val="24"/>
          <w:szCs w:val="24"/>
          <w:lang w:eastAsia="pl-PL"/>
        </w:rPr>
        <w:t xml:space="preserve"> i 4B</w:t>
      </w:r>
      <w:r w:rsidR="00EC6EBD" w:rsidRPr="00A678A4">
        <w:rPr>
          <w:rFonts w:asciiTheme="majorHAnsi" w:hAnsiTheme="majorHAnsi" w:cstheme="majorHAnsi"/>
          <w:sz w:val="24"/>
          <w:szCs w:val="24"/>
          <w:lang w:eastAsia="pl-PL"/>
        </w:rPr>
        <w:t xml:space="preserve"> </w:t>
      </w:r>
      <w:r w:rsidR="00053C1A" w:rsidRPr="00A678A4">
        <w:rPr>
          <w:rFonts w:asciiTheme="majorHAnsi" w:hAnsiTheme="majorHAnsi" w:cstheme="majorHAnsi"/>
          <w:sz w:val="24"/>
          <w:szCs w:val="24"/>
          <w:lang w:eastAsia="pl-PL"/>
        </w:rPr>
        <w:t xml:space="preserve">do SWZ. </w:t>
      </w:r>
      <w:r w:rsidR="003909C9" w:rsidRPr="00A678A4">
        <w:rPr>
          <w:rFonts w:asciiTheme="majorHAnsi" w:hAnsiTheme="majorHAnsi" w:cstheme="majorHAnsi"/>
          <w:sz w:val="24"/>
          <w:szCs w:val="24"/>
          <w:lang w:eastAsia="pl-PL"/>
        </w:rPr>
        <w:t>Informacja dotycząca wypełnienia oświadczenia JEDZ:</w:t>
      </w:r>
    </w:p>
    <w:p w14:paraId="5A13E9AB" w14:textId="2A898542" w:rsidR="00053C1A" w:rsidRPr="0012534F" w:rsidRDefault="003909C9"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053C1A" w:rsidRPr="003A5779">
        <w:rPr>
          <w:rFonts w:asciiTheme="majorHAnsi" w:hAnsiTheme="majorHAnsi" w:cstheme="majorHAnsi"/>
          <w:sz w:val="24"/>
          <w:szCs w:val="24"/>
          <w:lang w:eastAsia="pl-PL"/>
        </w:rPr>
        <w:t xml:space="preserve">świadczenie wypełnia się w zakresie wskazanym przez zamawiającego </w:t>
      </w:r>
      <w:r w:rsidR="001A668E">
        <w:rPr>
          <w:rFonts w:asciiTheme="majorHAnsi" w:hAnsiTheme="majorHAnsi" w:cstheme="majorHAnsi"/>
          <w:sz w:val="24"/>
          <w:szCs w:val="24"/>
          <w:lang w:eastAsia="pl-PL"/>
        </w:rPr>
        <w:t>na potwierdzenie braku podstaw wykluczenia</w:t>
      </w:r>
      <w:r w:rsidR="000148E8">
        <w:rPr>
          <w:rFonts w:asciiTheme="majorHAnsi" w:hAnsiTheme="majorHAnsi" w:cstheme="majorHAnsi"/>
          <w:sz w:val="24"/>
          <w:szCs w:val="24"/>
          <w:lang w:eastAsia="pl-PL"/>
        </w:rPr>
        <w:t xml:space="preserve">, </w:t>
      </w:r>
      <w:bookmarkStart w:id="17" w:name="_Hlk102205582"/>
    </w:p>
    <w:bookmarkEnd w:id="17"/>
    <w:p w14:paraId="3682F761" w14:textId="23F18DEF" w:rsidR="00CF09A4" w:rsidRPr="00B8076D" w:rsidRDefault="00CF09A4"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B8076D">
        <w:rPr>
          <w:rFonts w:asciiTheme="majorHAnsi" w:hAnsiTheme="majorHAnsi" w:cstheme="majorHAnsi"/>
          <w:sz w:val="24"/>
          <w:szCs w:val="24"/>
          <w:lang w:eastAsia="pl-PL"/>
        </w:rPr>
        <w:t xml:space="preserve">(opisanych w </w:t>
      </w:r>
      <w:r w:rsidR="00257B12">
        <w:rPr>
          <w:rFonts w:asciiTheme="majorHAnsi" w:hAnsiTheme="majorHAnsi" w:cstheme="majorHAnsi"/>
          <w:sz w:val="24"/>
          <w:szCs w:val="24"/>
          <w:lang w:eastAsia="pl-PL"/>
        </w:rPr>
        <w:t>R</w:t>
      </w:r>
      <w:r w:rsidR="006A0DD3" w:rsidRPr="00B8076D">
        <w:rPr>
          <w:rFonts w:asciiTheme="majorHAnsi" w:hAnsiTheme="majorHAnsi" w:cstheme="majorHAnsi"/>
          <w:sz w:val="24"/>
          <w:szCs w:val="24"/>
          <w:lang w:eastAsia="pl-PL"/>
        </w:rPr>
        <w:t xml:space="preserve">ozdziale 6 SWZ) </w:t>
      </w:r>
      <w:r w:rsidR="00B8076D" w:rsidRPr="00B8076D">
        <w:rPr>
          <w:rFonts w:asciiTheme="majorHAnsi" w:hAnsiTheme="majorHAnsi" w:cstheme="majorHAnsi"/>
          <w:sz w:val="24"/>
          <w:szCs w:val="24"/>
          <w:lang w:eastAsia="pl-PL"/>
        </w:rPr>
        <w:t>wypełnia jedynie sekcję α. Nie wypełnia zatem pozostałych sekcji A-D w tej Części.</w:t>
      </w:r>
    </w:p>
    <w:p w14:paraId="24BD97B1" w14:textId="3A8F1559" w:rsidR="0028339C" w:rsidRPr="006B5FD1" w:rsidRDefault="00FE7603"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28339C" w:rsidRPr="006B5FD1">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B5FD1">
        <w:rPr>
          <w:rFonts w:asciiTheme="majorHAnsi" w:hAnsiTheme="majorHAnsi" w:cstheme="majorHAnsi"/>
          <w:sz w:val="24"/>
          <w:szCs w:val="24"/>
          <w:u w:val="single"/>
          <w:lang w:eastAsia="pl-PL"/>
        </w:rPr>
        <w:t>o ile wykonawca  wskazał  w oświadczeniu,</w:t>
      </w:r>
      <w:r w:rsidR="0028339C" w:rsidRPr="006B5FD1">
        <w:rPr>
          <w:rFonts w:asciiTheme="majorHAnsi" w:hAnsiTheme="majorHAnsi" w:cstheme="majorHAnsi"/>
          <w:sz w:val="24"/>
          <w:szCs w:val="24"/>
          <w:lang w:eastAsia="pl-PL"/>
        </w:rPr>
        <w:t xml:space="preserve">  o którym  mowa  w art. 125 ust.</w:t>
      </w:r>
      <w:r w:rsidR="006C73CB" w:rsidRPr="006B5FD1">
        <w:rPr>
          <w:rFonts w:asciiTheme="majorHAnsi" w:hAnsiTheme="majorHAnsi" w:cstheme="majorHAnsi"/>
          <w:sz w:val="24"/>
          <w:szCs w:val="24"/>
          <w:lang w:eastAsia="pl-PL"/>
        </w:rPr>
        <w:t xml:space="preserve"> </w:t>
      </w:r>
      <w:r w:rsidR="0028339C" w:rsidRPr="006B5FD1">
        <w:rPr>
          <w:rFonts w:asciiTheme="majorHAnsi" w:hAnsiTheme="majorHAnsi" w:cstheme="majorHAnsi"/>
          <w:sz w:val="24"/>
          <w:szCs w:val="24"/>
          <w:lang w:eastAsia="pl-PL"/>
        </w:rPr>
        <w:t>1 ustawy Pzp dane umożliwiające dostęp do tych środków</w:t>
      </w:r>
      <w:r w:rsidR="006C3AA5" w:rsidRPr="006B5FD1">
        <w:rPr>
          <w:rFonts w:asciiTheme="majorHAnsi" w:hAnsiTheme="majorHAnsi" w:cstheme="majorHAnsi"/>
          <w:sz w:val="24"/>
          <w:szCs w:val="24"/>
          <w:lang w:eastAsia="pl-PL"/>
        </w:rPr>
        <w:t>.</w:t>
      </w:r>
    </w:p>
    <w:p w14:paraId="61B996E3" w14:textId="1E32BF31" w:rsidR="00F5305B" w:rsidRPr="00EC6EBD" w:rsidRDefault="00F5305B" w:rsidP="000E7E4D">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Oświadczenie   stanowi   dowód   potwierdzający   brak   podstaw   wykluczenia,</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spełnianie warunków udziału w postępowaniu na dzień składania ofert, tymczasowo</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zastępujący wymagane przez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amawiającego </w:t>
      </w:r>
      <w:r w:rsidRPr="00EC6EBD">
        <w:rPr>
          <w:rFonts w:asciiTheme="majorHAnsi" w:hAnsiTheme="majorHAnsi" w:cstheme="majorHAnsi"/>
          <w:sz w:val="24"/>
          <w:szCs w:val="24"/>
          <w:lang w:eastAsia="pl-PL"/>
        </w:rPr>
        <w:t>podmiotowe środki dowodowe</w:t>
      </w:r>
      <w:r w:rsidR="00887920" w:rsidRPr="00EC6EBD">
        <w:rPr>
          <w:rFonts w:asciiTheme="majorHAnsi" w:hAnsiTheme="majorHAnsi" w:cstheme="majorHAnsi"/>
          <w:sz w:val="24"/>
          <w:szCs w:val="24"/>
          <w:lang w:eastAsia="pl-PL"/>
        </w:rPr>
        <w:t>,</w:t>
      </w:r>
    </w:p>
    <w:p w14:paraId="2DF7CA6B" w14:textId="533F2168" w:rsidR="0012534F" w:rsidRPr="00EC6EBD" w:rsidRDefault="00887920" w:rsidP="000E7E4D">
      <w:pPr>
        <w:pStyle w:val="Akapitzlist"/>
        <w:numPr>
          <w:ilvl w:val="2"/>
          <w:numId w:val="6"/>
        </w:numPr>
        <w:spacing w:after="0" w:line="264" w:lineRule="auto"/>
        <w:ind w:left="1985" w:hanging="992"/>
        <w:jc w:val="both"/>
        <w:rPr>
          <w:rFonts w:asciiTheme="majorHAnsi" w:hAnsiTheme="majorHAnsi" w:cstheme="majorHAnsi"/>
          <w:sz w:val="24"/>
          <w:szCs w:val="24"/>
          <w:u w:val="single"/>
          <w:lang w:eastAsia="pl-PL"/>
        </w:rPr>
      </w:pPr>
      <w:r w:rsidRPr="00EC6EBD">
        <w:rPr>
          <w:rFonts w:asciiTheme="majorHAnsi" w:hAnsiTheme="majorHAnsi" w:cstheme="majorHAnsi"/>
          <w:sz w:val="24"/>
          <w:szCs w:val="24"/>
          <w:lang w:eastAsia="pl-PL"/>
        </w:rPr>
        <w:t xml:space="preserve">instrukcja wypełnienia JEDZ dostępna jest na stronie: </w:t>
      </w:r>
      <w:hyperlink r:id="rId25" w:history="1">
        <w:r w:rsidR="007D5911" w:rsidRPr="00EC6EBD">
          <w:rPr>
            <w:rStyle w:val="Hipercze"/>
            <w:rFonts w:asciiTheme="majorHAnsi" w:hAnsiTheme="majorHAnsi" w:cstheme="majorHAnsi"/>
            <w:sz w:val="24"/>
            <w:szCs w:val="24"/>
          </w:rPr>
          <w:t>https://www.uzp.gov.pl/e-uslugi/jedz</w:t>
        </w:r>
      </w:hyperlink>
      <w:r w:rsidR="007D5911" w:rsidRPr="00EC6EBD">
        <w:rPr>
          <w:sz w:val="24"/>
          <w:szCs w:val="24"/>
        </w:rPr>
        <w:t xml:space="preserve"> </w:t>
      </w:r>
      <w:r w:rsidRPr="00EC6EBD">
        <w:rPr>
          <w:rFonts w:asciiTheme="majorHAnsi" w:hAnsiTheme="majorHAnsi" w:cstheme="majorHAnsi"/>
          <w:sz w:val="28"/>
          <w:szCs w:val="28"/>
          <w:lang w:eastAsia="pl-PL"/>
        </w:rPr>
        <w:t xml:space="preserve"> </w:t>
      </w:r>
      <w:r w:rsidR="0012534F" w:rsidRPr="00EC6EBD">
        <w:rPr>
          <w:rFonts w:asciiTheme="majorHAnsi" w:hAnsiTheme="majorHAnsi" w:cstheme="majorHAnsi"/>
          <w:sz w:val="28"/>
          <w:szCs w:val="28"/>
          <w:lang w:eastAsia="pl-PL"/>
        </w:rPr>
        <w:t xml:space="preserve"> </w:t>
      </w:r>
    </w:p>
    <w:p w14:paraId="3E90A1A1" w14:textId="77777777" w:rsidR="00363042" w:rsidRPr="0012534F" w:rsidRDefault="00363042" w:rsidP="00363042">
      <w:pPr>
        <w:pStyle w:val="Akapitzlist"/>
        <w:spacing w:after="0" w:line="264" w:lineRule="auto"/>
        <w:ind w:left="1985"/>
        <w:jc w:val="both"/>
        <w:rPr>
          <w:rFonts w:asciiTheme="majorHAnsi" w:hAnsiTheme="majorHAnsi" w:cstheme="majorHAnsi"/>
          <w:sz w:val="24"/>
          <w:szCs w:val="24"/>
          <w:u w:val="single"/>
          <w:lang w:eastAsia="pl-PL"/>
        </w:rPr>
      </w:pPr>
    </w:p>
    <w:p w14:paraId="66064F16" w14:textId="674308DD" w:rsidR="00F65587" w:rsidRPr="006B5FD1" w:rsidRDefault="00F65587" w:rsidP="000E7E4D">
      <w:pPr>
        <w:pStyle w:val="Nagwek1"/>
        <w:numPr>
          <w:ilvl w:val="0"/>
          <w:numId w:val="28"/>
        </w:numPr>
        <w:tabs>
          <w:tab w:val="left" w:pos="4395"/>
        </w:tabs>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Sposób oraz termin składania ofert, termin otwarcia ofert</w:t>
      </w:r>
    </w:p>
    <w:p w14:paraId="3D04A6EF" w14:textId="56078C0F" w:rsidR="00E7491B" w:rsidRPr="00153009"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3F18ED6D" w14:textId="77777777" w:rsidR="00CE6739" w:rsidRDefault="006B4443" w:rsidP="000E7E4D">
      <w:pPr>
        <w:pStyle w:val="Akapitzlist"/>
        <w:spacing w:after="0" w:line="264" w:lineRule="auto"/>
        <w:ind w:left="1134"/>
        <w:jc w:val="both"/>
        <w:rPr>
          <w:rFonts w:asciiTheme="majorHAnsi" w:hAnsiTheme="majorHAnsi" w:cstheme="majorHAnsi"/>
          <w:sz w:val="24"/>
          <w:szCs w:val="24"/>
        </w:rPr>
      </w:pPr>
      <w:hyperlink r:id="rId26" w:history="1">
        <w:r w:rsidR="00CE6739" w:rsidRPr="006A5A64">
          <w:rPr>
            <w:rStyle w:val="Hipercze"/>
            <w:rFonts w:asciiTheme="majorHAnsi" w:hAnsiTheme="majorHAnsi" w:cstheme="majorHAnsi"/>
            <w:sz w:val="24"/>
            <w:szCs w:val="24"/>
          </w:rPr>
          <w:t>https://platformazakupowa.pl/transakcja/605854</w:t>
        </w:r>
      </w:hyperlink>
      <w:r w:rsidR="00CE6739">
        <w:rPr>
          <w:rFonts w:asciiTheme="majorHAnsi" w:hAnsiTheme="majorHAnsi" w:cstheme="majorHAnsi"/>
          <w:sz w:val="24"/>
          <w:szCs w:val="24"/>
        </w:rPr>
        <w:t xml:space="preserve"> </w:t>
      </w:r>
    </w:p>
    <w:p w14:paraId="3F9D59F9" w14:textId="4690E11D" w:rsidR="00A831BD" w:rsidRPr="00153009" w:rsidRDefault="00FF2269" w:rsidP="000E7E4D">
      <w:pPr>
        <w:pStyle w:val="Akapitzlist"/>
        <w:spacing w:after="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0E7E4D">
      <w:pPr>
        <w:pStyle w:val="Akapitzlist"/>
        <w:spacing w:after="0" w:line="264" w:lineRule="auto"/>
        <w:ind w:left="1134" w:hanging="708"/>
        <w:jc w:val="both"/>
        <w:rPr>
          <w:rFonts w:asciiTheme="majorHAnsi" w:hAnsiTheme="majorHAnsi" w:cstheme="majorHAnsi"/>
          <w:sz w:val="24"/>
          <w:szCs w:val="24"/>
          <w:lang w:eastAsia="pl-PL"/>
        </w:rPr>
      </w:pPr>
    </w:p>
    <w:p w14:paraId="3FCBF881" w14:textId="331FAC99" w:rsidR="00A0639F" w:rsidRPr="003A5779" w:rsidRDefault="00A0639F"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E14DE8">
        <w:rPr>
          <w:rFonts w:asciiTheme="majorHAnsi" w:hAnsiTheme="majorHAnsi" w:cstheme="majorHAnsi"/>
          <w:sz w:val="24"/>
          <w:szCs w:val="24"/>
          <w:lang w:eastAsia="pl-PL"/>
        </w:rPr>
        <w:t>09</w:t>
      </w:r>
      <w:r w:rsidR="00FC2295">
        <w:rPr>
          <w:rFonts w:asciiTheme="majorHAnsi" w:hAnsiTheme="majorHAnsi" w:cstheme="majorHAnsi"/>
          <w:sz w:val="24"/>
          <w:szCs w:val="24"/>
          <w:lang w:eastAsia="pl-PL"/>
        </w:rPr>
        <w:t>.0</w:t>
      </w:r>
      <w:r w:rsidR="008B78A1">
        <w:rPr>
          <w:rFonts w:asciiTheme="majorHAnsi" w:hAnsiTheme="majorHAnsi" w:cstheme="majorHAnsi"/>
          <w:sz w:val="24"/>
          <w:szCs w:val="24"/>
          <w:lang w:eastAsia="pl-PL"/>
        </w:rPr>
        <w:t>6</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 xml:space="preserve">godz. </w:t>
      </w:r>
      <w:r w:rsidR="00FC2295">
        <w:rPr>
          <w:rFonts w:asciiTheme="majorHAnsi" w:hAnsiTheme="majorHAnsi" w:cstheme="majorHAnsi"/>
          <w:sz w:val="24"/>
          <w:szCs w:val="24"/>
          <w:lang w:eastAsia="pl-PL"/>
        </w:rPr>
        <w:t>11.00</w:t>
      </w:r>
    </w:p>
    <w:p w14:paraId="03EDF34F" w14:textId="77777777" w:rsidR="00A0639F" w:rsidRPr="003A5779" w:rsidRDefault="00A0639F" w:rsidP="000E7E4D">
      <w:pPr>
        <w:pStyle w:val="Akapitzlist"/>
        <w:spacing w:after="0" w:line="264" w:lineRule="auto"/>
        <w:rPr>
          <w:rFonts w:asciiTheme="majorHAnsi" w:hAnsiTheme="majorHAnsi" w:cstheme="majorHAnsi"/>
          <w:sz w:val="24"/>
          <w:szCs w:val="24"/>
          <w:lang w:eastAsia="pl-PL"/>
        </w:rPr>
      </w:pPr>
    </w:p>
    <w:p w14:paraId="1407A267" w14:textId="21243089" w:rsidR="00A0639F" w:rsidRPr="003A5779" w:rsidRDefault="00A0639F"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5F2A22" w:rsidRPr="003A5779">
        <w:rPr>
          <w:rFonts w:asciiTheme="majorHAnsi" w:hAnsiTheme="majorHAnsi" w:cstheme="majorHAnsi"/>
          <w:sz w:val="24"/>
          <w:szCs w:val="24"/>
          <w:lang w:eastAsia="pl-PL"/>
        </w:rPr>
        <w:t xml:space="preserve"> </w:t>
      </w:r>
      <w:r w:rsidR="008B78A1">
        <w:rPr>
          <w:rFonts w:asciiTheme="majorHAnsi" w:hAnsiTheme="majorHAnsi" w:cstheme="majorHAnsi"/>
          <w:sz w:val="24"/>
          <w:szCs w:val="24"/>
          <w:lang w:eastAsia="pl-PL"/>
        </w:rPr>
        <w:t>0</w:t>
      </w:r>
      <w:r w:rsidR="00E14DE8">
        <w:rPr>
          <w:rFonts w:asciiTheme="majorHAnsi" w:hAnsiTheme="majorHAnsi" w:cstheme="majorHAnsi"/>
          <w:sz w:val="24"/>
          <w:szCs w:val="24"/>
          <w:lang w:eastAsia="pl-PL"/>
        </w:rPr>
        <w:t>9</w:t>
      </w:r>
      <w:r w:rsidR="00FC2295">
        <w:rPr>
          <w:rFonts w:asciiTheme="majorHAnsi" w:hAnsiTheme="majorHAnsi" w:cstheme="majorHAnsi"/>
          <w:sz w:val="24"/>
          <w:szCs w:val="24"/>
          <w:lang w:eastAsia="pl-PL"/>
        </w:rPr>
        <w:t>.0</w:t>
      </w:r>
      <w:r w:rsidR="008B78A1">
        <w:rPr>
          <w:rFonts w:asciiTheme="majorHAnsi" w:hAnsiTheme="majorHAnsi" w:cstheme="majorHAnsi"/>
          <w:sz w:val="24"/>
          <w:szCs w:val="24"/>
          <w:lang w:eastAsia="pl-PL"/>
        </w:rPr>
        <w:t>6</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w:t>
      </w:r>
      <w:r w:rsidR="00FC2295">
        <w:rPr>
          <w:rFonts w:asciiTheme="majorHAnsi" w:hAnsiTheme="majorHAnsi" w:cstheme="majorHAnsi"/>
          <w:sz w:val="24"/>
          <w:szCs w:val="24"/>
          <w:lang w:eastAsia="pl-PL"/>
        </w:rPr>
        <w:t xml:space="preserve"> 11.15</w:t>
      </w:r>
    </w:p>
    <w:p w14:paraId="0F093C71" w14:textId="77777777" w:rsidR="00A0639F" w:rsidRPr="006B5FD1" w:rsidRDefault="00A0639F" w:rsidP="000E7E4D">
      <w:pPr>
        <w:pStyle w:val="Akapitzlist"/>
        <w:spacing w:after="0" w:line="264" w:lineRule="auto"/>
        <w:rPr>
          <w:rFonts w:asciiTheme="majorHAnsi" w:hAnsiTheme="majorHAnsi" w:cstheme="majorHAnsi"/>
          <w:sz w:val="24"/>
          <w:szCs w:val="24"/>
          <w:lang w:eastAsia="pl-PL"/>
        </w:rPr>
      </w:pPr>
    </w:p>
    <w:p w14:paraId="129171E3" w14:textId="6134C08E"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70CACF6E" w14:textId="7DDDEE86"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0BC003F1" w14:textId="02812E3B"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6063F86F" w14:textId="61743C02" w:rsidR="00A831BD" w:rsidRPr="006B5FD1" w:rsidRDefault="00A831BD" w:rsidP="000E7E4D">
      <w:pPr>
        <w:pStyle w:val="Akapitzlist"/>
        <w:numPr>
          <w:ilvl w:val="1"/>
          <w:numId w:val="7"/>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27"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33E64802" w14:textId="6CBA31A5" w:rsidR="001E20F7"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0E7E4D">
      <w:pPr>
        <w:pStyle w:val="Akapitzlist"/>
        <w:spacing w:after="0" w:line="264" w:lineRule="auto"/>
        <w:rPr>
          <w:rFonts w:asciiTheme="majorHAnsi" w:hAnsiTheme="majorHAnsi" w:cstheme="majorHAnsi"/>
          <w:sz w:val="24"/>
          <w:szCs w:val="24"/>
          <w:lang w:eastAsia="pl-PL"/>
        </w:rPr>
      </w:pPr>
    </w:p>
    <w:p w14:paraId="63E530F1" w14:textId="3AFF0B4D"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6A9380DD" w14:textId="63ED79B0"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B5FD1" w:rsidRDefault="001E20F7" w:rsidP="000E7E4D">
      <w:pPr>
        <w:pStyle w:val="Akapitzlist"/>
        <w:spacing w:after="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64063137" w14:textId="59B2D26D"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0E7E4D">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0E7E4D">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0E7E4D">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28"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0E7E4D">
      <w:pPr>
        <w:pStyle w:val="Akapitzlist"/>
        <w:spacing w:after="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0E7E4D">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0E7E4D">
      <w:pPr>
        <w:pStyle w:val="Akapitzlist"/>
        <w:spacing w:after="0" w:line="264" w:lineRule="auto"/>
        <w:jc w:val="both"/>
        <w:rPr>
          <w:rFonts w:asciiTheme="majorHAnsi" w:hAnsiTheme="majorHAnsi" w:cstheme="majorHAnsi"/>
          <w:sz w:val="24"/>
          <w:szCs w:val="24"/>
          <w:lang w:eastAsia="pl-PL"/>
        </w:rPr>
      </w:pPr>
    </w:p>
    <w:p w14:paraId="2E9E78B2" w14:textId="7A9504DF" w:rsidR="005C6BCA" w:rsidRDefault="005C6BCA" w:rsidP="000E7E4D">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0E7E4D">
      <w:pPr>
        <w:pStyle w:val="Akapitzlist"/>
        <w:spacing w:after="0" w:line="264" w:lineRule="auto"/>
        <w:rPr>
          <w:rFonts w:asciiTheme="majorHAnsi" w:hAnsiTheme="majorHAnsi" w:cstheme="majorHAnsi"/>
          <w:sz w:val="24"/>
          <w:szCs w:val="24"/>
        </w:rPr>
      </w:pPr>
    </w:p>
    <w:p w14:paraId="74746878" w14:textId="5C9CCF27" w:rsidR="009D33D0" w:rsidRPr="00363042" w:rsidRDefault="00C73E46" w:rsidP="00363042">
      <w:pPr>
        <w:pStyle w:val="Nagwek1"/>
        <w:numPr>
          <w:ilvl w:val="0"/>
          <w:numId w:val="28"/>
        </w:numPr>
        <w:spacing w:before="0" w:line="264" w:lineRule="auto"/>
        <w:ind w:left="426" w:hanging="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4757DF2C" w14:textId="76BDC844"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do dnia </w:t>
      </w:r>
      <w:r w:rsidR="00CA78A6">
        <w:rPr>
          <w:rFonts w:asciiTheme="majorHAnsi" w:hAnsiTheme="majorHAnsi" w:cstheme="majorHAnsi"/>
          <w:sz w:val="24"/>
          <w:szCs w:val="24"/>
          <w:lang w:eastAsia="pl-PL"/>
        </w:rPr>
        <w:t>0</w:t>
      </w:r>
      <w:r w:rsidR="00E14DE8">
        <w:rPr>
          <w:rFonts w:asciiTheme="majorHAnsi" w:hAnsiTheme="majorHAnsi" w:cstheme="majorHAnsi"/>
          <w:sz w:val="24"/>
          <w:szCs w:val="24"/>
          <w:lang w:eastAsia="pl-PL"/>
        </w:rPr>
        <w:t>6</w:t>
      </w:r>
      <w:r w:rsidR="001F1CA1">
        <w:rPr>
          <w:rFonts w:asciiTheme="majorHAnsi" w:hAnsiTheme="majorHAnsi" w:cstheme="majorHAnsi"/>
          <w:sz w:val="24"/>
          <w:szCs w:val="24"/>
          <w:lang w:eastAsia="pl-PL"/>
        </w:rPr>
        <w:t>.0</w:t>
      </w:r>
      <w:r w:rsidR="00CA78A6">
        <w:rPr>
          <w:rFonts w:asciiTheme="majorHAnsi" w:hAnsiTheme="majorHAnsi" w:cstheme="majorHAnsi"/>
          <w:sz w:val="24"/>
          <w:szCs w:val="24"/>
          <w:lang w:eastAsia="pl-PL"/>
        </w:rPr>
        <w:t>9</w:t>
      </w:r>
      <w:r w:rsidR="001F1CA1">
        <w:rPr>
          <w:rFonts w:asciiTheme="majorHAnsi" w:hAnsiTheme="majorHAnsi" w:cstheme="majorHAnsi"/>
          <w:sz w:val="24"/>
          <w:szCs w:val="24"/>
          <w:lang w:eastAsia="pl-PL"/>
        </w:rPr>
        <w:t>.2022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0E7E4D">
      <w:pPr>
        <w:pStyle w:val="Akapitzlist"/>
        <w:spacing w:after="0" w:line="264" w:lineRule="auto"/>
        <w:ind w:left="1276"/>
        <w:jc w:val="both"/>
        <w:rPr>
          <w:rFonts w:asciiTheme="majorHAnsi" w:hAnsiTheme="majorHAnsi" w:cstheme="majorHAnsi"/>
          <w:sz w:val="24"/>
          <w:szCs w:val="24"/>
          <w:lang w:eastAsia="pl-PL"/>
        </w:rPr>
      </w:pPr>
    </w:p>
    <w:p w14:paraId="4FBA99C2" w14:textId="647B070F"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0E7E4D">
      <w:pPr>
        <w:pStyle w:val="Akapitzlist"/>
        <w:spacing w:after="0" w:line="264" w:lineRule="auto"/>
        <w:rPr>
          <w:rFonts w:asciiTheme="majorHAnsi" w:hAnsiTheme="majorHAnsi" w:cstheme="majorHAnsi"/>
          <w:sz w:val="24"/>
          <w:szCs w:val="24"/>
          <w:lang w:eastAsia="pl-PL"/>
        </w:rPr>
      </w:pPr>
    </w:p>
    <w:p w14:paraId="100E509F" w14:textId="2AD91DD9"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0E7E4D">
      <w:pPr>
        <w:pStyle w:val="Akapitzlist"/>
        <w:spacing w:after="0" w:line="264" w:lineRule="auto"/>
        <w:ind w:left="1276"/>
        <w:jc w:val="both"/>
        <w:rPr>
          <w:rFonts w:asciiTheme="majorHAnsi" w:hAnsiTheme="majorHAnsi" w:cstheme="majorHAnsi"/>
          <w:sz w:val="24"/>
          <w:szCs w:val="24"/>
          <w:lang w:eastAsia="pl-PL"/>
        </w:rPr>
      </w:pPr>
    </w:p>
    <w:p w14:paraId="359E843E" w14:textId="6F155582" w:rsidR="004C7F1C"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2770DEF5" w14:textId="77777777" w:rsidR="009F5FBC" w:rsidRPr="009F5FBC" w:rsidRDefault="009F5FBC" w:rsidP="009F5FBC">
      <w:pPr>
        <w:pStyle w:val="Akapitzlist"/>
        <w:rPr>
          <w:rFonts w:asciiTheme="majorHAnsi" w:hAnsiTheme="majorHAnsi" w:cstheme="majorHAnsi"/>
          <w:sz w:val="24"/>
          <w:szCs w:val="24"/>
          <w:lang w:eastAsia="pl-PL"/>
        </w:rPr>
      </w:pPr>
    </w:p>
    <w:p w14:paraId="2BE59E77" w14:textId="0358550B" w:rsidR="004C7F1C"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6B5FD1" w:rsidRDefault="00363042" w:rsidP="00363042">
      <w:pPr>
        <w:pStyle w:val="Akapitzlist"/>
        <w:spacing w:after="0" w:line="264" w:lineRule="auto"/>
        <w:ind w:left="1276"/>
        <w:jc w:val="both"/>
        <w:rPr>
          <w:rFonts w:asciiTheme="majorHAnsi" w:hAnsiTheme="majorHAnsi" w:cstheme="majorHAnsi"/>
          <w:sz w:val="24"/>
          <w:szCs w:val="24"/>
          <w:lang w:eastAsia="pl-PL"/>
        </w:rPr>
      </w:pPr>
    </w:p>
    <w:p w14:paraId="46864E22" w14:textId="62D77AFD" w:rsidR="00F35EB9" w:rsidRPr="006B5FD1" w:rsidRDefault="005979E5" w:rsidP="000E7E4D">
      <w:pPr>
        <w:pStyle w:val="Nagwek1"/>
        <w:numPr>
          <w:ilvl w:val="0"/>
          <w:numId w:val="26"/>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3B812385" w14:textId="6723199B" w:rsidR="003228B8" w:rsidRPr="005925D4" w:rsidRDefault="003228B8" w:rsidP="000E7E4D">
      <w:pPr>
        <w:pStyle w:val="Akapitzlist"/>
        <w:numPr>
          <w:ilvl w:val="1"/>
          <w:numId w:val="16"/>
        </w:numPr>
        <w:spacing w:after="0" w:line="264" w:lineRule="auto"/>
        <w:ind w:left="1134" w:hanging="708"/>
        <w:jc w:val="both"/>
        <w:rPr>
          <w:rFonts w:asciiTheme="majorHAnsi" w:eastAsia="Calibri" w:hAnsiTheme="majorHAnsi" w:cstheme="majorHAnsi"/>
          <w:sz w:val="24"/>
          <w:szCs w:val="24"/>
          <w:u w:val="single"/>
          <w:lang w:eastAsia="pl-PL"/>
        </w:rPr>
      </w:pPr>
      <w:r w:rsidRPr="006B5FD1">
        <w:rPr>
          <w:rFonts w:asciiTheme="majorHAnsi" w:eastAsia="Calibri" w:hAnsiTheme="majorHAnsi" w:cstheme="majorHAnsi"/>
          <w:sz w:val="24"/>
          <w:szCs w:val="24"/>
          <w:lang w:val="x-none" w:eastAsia="pl-PL"/>
        </w:rPr>
        <w:t xml:space="preserve">Wykonawca uwzględniając wszystkie wymogi, o których mowa w niniejszej </w:t>
      </w:r>
      <w:r w:rsidRPr="006B5FD1">
        <w:rPr>
          <w:rFonts w:asciiTheme="majorHAnsi" w:eastAsia="Calibri" w:hAnsiTheme="majorHAnsi" w:cstheme="majorHAnsi"/>
          <w:sz w:val="24"/>
          <w:szCs w:val="24"/>
          <w:lang w:eastAsia="pl-PL"/>
        </w:rPr>
        <w:t>SWZ</w:t>
      </w:r>
      <w:r w:rsidRPr="006B5FD1">
        <w:rPr>
          <w:rFonts w:asciiTheme="majorHAnsi" w:eastAsia="Calibri" w:hAnsiTheme="majorHAnsi" w:cstheme="majorHAnsi"/>
          <w:sz w:val="24"/>
          <w:szCs w:val="24"/>
          <w:lang w:val="x-none" w:eastAsia="pl-PL"/>
        </w:rPr>
        <w:t xml:space="preserve">, powinien w cenie oferty brutto ująć wszelkie koszty i ryzyko niezbędne dla </w:t>
      </w:r>
      <w:r w:rsidRPr="006B5FD1">
        <w:rPr>
          <w:rFonts w:asciiTheme="majorHAnsi" w:eastAsia="Calibri" w:hAnsiTheme="majorHAnsi" w:cstheme="majorHAnsi"/>
          <w:sz w:val="24"/>
          <w:szCs w:val="24"/>
          <w:lang w:val="x-none" w:eastAsia="pl-PL"/>
        </w:rPr>
        <w:lastRenderedPageBreak/>
        <w:t>prawidłowego i pełnego wykonania przedmiotu zamówienia opisanego w </w:t>
      </w:r>
      <w:r w:rsidRPr="006B5FD1">
        <w:rPr>
          <w:rFonts w:asciiTheme="majorHAnsi" w:eastAsia="Calibri" w:hAnsiTheme="majorHAnsi" w:cstheme="majorHAnsi"/>
          <w:sz w:val="24"/>
          <w:szCs w:val="24"/>
          <w:lang w:eastAsia="pl-PL"/>
        </w:rPr>
        <w:t xml:space="preserve">Rozdziale 4 SWZ </w:t>
      </w:r>
      <w:r w:rsidRPr="006B5FD1">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6B5FD1" w:rsidRDefault="005925D4" w:rsidP="005925D4">
      <w:pPr>
        <w:pStyle w:val="Akapitzlist"/>
        <w:spacing w:after="0" w:line="264" w:lineRule="auto"/>
        <w:ind w:left="1134"/>
        <w:jc w:val="both"/>
        <w:rPr>
          <w:rFonts w:asciiTheme="majorHAnsi" w:eastAsia="Calibri" w:hAnsiTheme="majorHAnsi" w:cstheme="majorHAnsi"/>
          <w:sz w:val="24"/>
          <w:szCs w:val="24"/>
          <w:u w:val="single"/>
          <w:lang w:eastAsia="pl-PL"/>
        </w:rPr>
      </w:pPr>
    </w:p>
    <w:p w14:paraId="0059EE09" w14:textId="481AD97E" w:rsidR="003228B8" w:rsidRPr="003A5779" w:rsidRDefault="003228B8" w:rsidP="000E7E4D">
      <w:pPr>
        <w:numPr>
          <w:ilvl w:val="1"/>
          <w:numId w:val="16"/>
        </w:numPr>
        <w:tabs>
          <w:tab w:val="left" w:pos="851"/>
        </w:tabs>
        <w:spacing w:after="0" w:line="264" w:lineRule="auto"/>
        <w:ind w:left="1134" w:hanging="708"/>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 xml:space="preserve">Cena oferty brutto za realizację całego zamówienia zostanie wyliczona przez </w:t>
      </w:r>
      <w:r w:rsidR="00F109E6" w:rsidRPr="003A5779">
        <w:rPr>
          <w:rFonts w:asciiTheme="majorHAnsi" w:eastAsia="Calibri" w:hAnsiTheme="majorHAnsi" w:cstheme="majorHAnsi"/>
          <w:sz w:val="24"/>
          <w:szCs w:val="24"/>
          <w:lang w:eastAsia="pl-PL"/>
        </w:rPr>
        <w:t>w</w:t>
      </w:r>
      <w:r w:rsidRPr="003A5779">
        <w:rPr>
          <w:rFonts w:asciiTheme="majorHAnsi" w:eastAsia="Calibri" w:hAnsiTheme="majorHAnsi" w:cstheme="majorHAnsi"/>
          <w:sz w:val="24"/>
          <w:szCs w:val="24"/>
          <w:lang w:eastAsia="pl-PL"/>
        </w:rPr>
        <w:t xml:space="preserve">ykonawcę na podstawie wypełnionego formularza ofertowego, </w:t>
      </w:r>
      <w:r w:rsidR="00D527EB" w:rsidRPr="003A5779">
        <w:rPr>
          <w:rFonts w:asciiTheme="majorHAnsi" w:eastAsia="Calibri" w:hAnsiTheme="majorHAnsi" w:cstheme="majorHAnsi"/>
          <w:sz w:val="24"/>
          <w:szCs w:val="24"/>
          <w:lang w:eastAsia="pl-PL"/>
        </w:rPr>
        <w:t xml:space="preserve">wg wzoru </w:t>
      </w:r>
      <w:r w:rsidRPr="003A5779">
        <w:rPr>
          <w:rFonts w:asciiTheme="majorHAnsi" w:eastAsia="Calibri" w:hAnsiTheme="majorHAnsi" w:cstheme="majorHAnsi"/>
          <w:sz w:val="24"/>
          <w:szCs w:val="24"/>
          <w:lang w:eastAsia="pl-PL"/>
        </w:rPr>
        <w:t xml:space="preserve">stanowiącego Załącznik nr 3 do SWZ. </w:t>
      </w:r>
    </w:p>
    <w:p w14:paraId="40977F7E" w14:textId="6925108E" w:rsidR="003228B8" w:rsidRPr="003228B8" w:rsidRDefault="00367120" w:rsidP="000E7E4D">
      <w:pPr>
        <w:numPr>
          <w:ilvl w:val="2"/>
          <w:numId w:val="16"/>
        </w:numPr>
        <w:spacing w:after="0" w:line="264" w:lineRule="auto"/>
        <w:ind w:left="1843" w:hanging="709"/>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 xml:space="preserve"> formularzu ofertowym </w:t>
      </w:r>
      <w:r w:rsidR="00F109E6"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ykonawca</w:t>
      </w:r>
      <w:r w:rsidR="003228B8" w:rsidRPr="003228B8">
        <w:rPr>
          <w:rFonts w:asciiTheme="majorHAnsi" w:eastAsia="Calibri" w:hAnsiTheme="majorHAnsi" w:cstheme="majorHAnsi"/>
          <w:sz w:val="24"/>
          <w:szCs w:val="24"/>
          <w:lang w:eastAsia="pl-PL"/>
        </w:rPr>
        <w:t xml:space="preserve"> podaje cenę za energię elektryczną dla całego zamówienia (zamówienie planowane + zwiększenie)</w:t>
      </w:r>
      <w:r w:rsidR="0083201A">
        <w:rPr>
          <w:rFonts w:asciiTheme="majorHAnsi" w:eastAsia="Calibri" w:hAnsiTheme="majorHAnsi" w:cstheme="majorHAnsi"/>
          <w:sz w:val="24"/>
          <w:szCs w:val="24"/>
          <w:lang w:eastAsia="pl-PL"/>
        </w:rPr>
        <w:t xml:space="preserve"> w podziale na grupy taryfowe CXX i GXX.</w:t>
      </w:r>
    </w:p>
    <w:p w14:paraId="0F02EB7C" w14:textId="5195600A" w:rsidR="003228B8" w:rsidRPr="00C51053" w:rsidRDefault="00367120" w:rsidP="000E7E4D">
      <w:pPr>
        <w:numPr>
          <w:ilvl w:val="2"/>
          <w:numId w:val="16"/>
        </w:numPr>
        <w:spacing w:after="0" w:line="264"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 z uwzględnieniem zapisów w ust. 4.1., 4.</w:t>
      </w:r>
      <w:r w:rsidR="008E3D3C">
        <w:rPr>
          <w:rFonts w:asciiTheme="majorHAnsi" w:eastAsia="Calibri" w:hAnsiTheme="majorHAnsi" w:cstheme="majorHAnsi"/>
          <w:sz w:val="24"/>
          <w:szCs w:val="24"/>
          <w:lang w:eastAsia="pl-PL"/>
        </w:rPr>
        <w:t>8</w:t>
      </w:r>
      <w:r w:rsidR="003228B8" w:rsidRPr="00C51053">
        <w:rPr>
          <w:rFonts w:asciiTheme="majorHAnsi" w:eastAsia="Calibri" w:hAnsiTheme="majorHAnsi" w:cstheme="majorHAnsi"/>
          <w:sz w:val="24"/>
          <w:szCs w:val="24"/>
          <w:lang w:eastAsia="pl-PL"/>
        </w:rPr>
        <w:t>, i 4.</w:t>
      </w:r>
      <w:r w:rsidR="008E3D3C">
        <w:rPr>
          <w:rFonts w:asciiTheme="majorHAnsi" w:eastAsia="Calibri" w:hAnsiTheme="majorHAnsi" w:cstheme="majorHAnsi"/>
          <w:sz w:val="24"/>
          <w:szCs w:val="24"/>
          <w:lang w:eastAsia="pl-PL"/>
        </w:rPr>
        <w:t>9</w:t>
      </w:r>
      <w:r w:rsidR="003228B8" w:rsidRPr="00C51053">
        <w:rPr>
          <w:rFonts w:asciiTheme="majorHAnsi" w:eastAsia="Calibri" w:hAnsiTheme="majorHAnsi" w:cstheme="majorHAnsi"/>
          <w:sz w:val="24"/>
          <w:szCs w:val="24"/>
          <w:lang w:eastAsia="pl-PL"/>
        </w:rPr>
        <w:t xml:space="preserve">. SWZ, </w:t>
      </w:r>
    </w:p>
    <w:p w14:paraId="7E10B083" w14:textId="2847BD10" w:rsidR="003228B8" w:rsidRPr="003228B8" w:rsidRDefault="00367120" w:rsidP="000E7E4D">
      <w:pPr>
        <w:numPr>
          <w:ilvl w:val="2"/>
          <w:numId w:val="16"/>
        </w:numPr>
        <w:spacing w:after="0" w:line="264"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ykonawca podaje jedną cenę jednostkową za energię elektryczną dla</w:t>
      </w:r>
      <w:r w:rsidR="003228B8" w:rsidRPr="003228B8">
        <w:rPr>
          <w:rFonts w:asciiTheme="majorHAnsi" w:eastAsia="Calibri" w:hAnsiTheme="majorHAnsi" w:cstheme="majorHAnsi"/>
          <w:sz w:val="24"/>
          <w:szCs w:val="24"/>
          <w:lang w:eastAsia="pl-PL"/>
        </w:rPr>
        <w:t xml:space="preserve"> zamówienia planowanego wraz ze zwiększeniem,</w:t>
      </w:r>
    </w:p>
    <w:p w14:paraId="615081D5" w14:textId="496DE84D" w:rsidR="003228B8" w:rsidRPr="003228B8" w:rsidRDefault="00367120" w:rsidP="000E7E4D">
      <w:pPr>
        <w:numPr>
          <w:ilvl w:val="2"/>
          <w:numId w:val="16"/>
        </w:numPr>
        <w:spacing w:after="0" w:line="264"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d</w:t>
      </w:r>
      <w:r w:rsidR="003228B8" w:rsidRPr="003228B8">
        <w:rPr>
          <w:rFonts w:asciiTheme="majorHAnsi" w:eastAsia="Calibri" w:hAnsiTheme="majorHAnsi" w:cstheme="majorHAnsi"/>
          <w:sz w:val="24"/>
          <w:szCs w:val="24"/>
          <w:lang w:eastAsia="pl-PL"/>
        </w:rPr>
        <w:t xml:space="preserve">o oceny ofert </w:t>
      </w:r>
      <w:r w:rsidR="007026DA">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Pr>
          <w:rFonts w:asciiTheme="majorHAnsi" w:eastAsia="Calibri" w:hAnsiTheme="majorHAnsi" w:cstheme="majorHAnsi"/>
          <w:sz w:val="24"/>
          <w:szCs w:val="24"/>
          <w:lang w:eastAsia="pl-PL"/>
        </w:rPr>
        <w:t>w</w:t>
      </w:r>
      <w:r w:rsidR="003228B8" w:rsidRPr="003228B8">
        <w:rPr>
          <w:rFonts w:asciiTheme="majorHAnsi" w:eastAsia="Calibri" w:hAnsiTheme="majorHAnsi" w:cstheme="majorHAnsi"/>
          <w:sz w:val="24"/>
          <w:szCs w:val="24"/>
          <w:lang w:eastAsia="pl-PL"/>
        </w:rPr>
        <w:t xml:space="preserve">ykonawcę oferty wyliczonej wg jednostki miary „MWh”, </w:t>
      </w:r>
      <w:r w:rsidR="00F109E6">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3228B8" w:rsidRDefault="003228B8" w:rsidP="000E7E4D">
      <w:pPr>
        <w:spacing w:after="0" w:line="264" w:lineRule="auto"/>
        <w:ind w:left="720"/>
        <w:contextualSpacing/>
        <w:rPr>
          <w:rFonts w:asciiTheme="majorHAnsi" w:eastAsia="Calibri" w:hAnsiTheme="majorHAnsi" w:cstheme="majorHAnsi"/>
          <w:sz w:val="24"/>
          <w:szCs w:val="24"/>
          <w:lang w:eastAsia="pl-PL"/>
        </w:rPr>
      </w:pPr>
    </w:p>
    <w:p w14:paraId="369E894B" w14:textId="437C9C9A" w:rsidR="003228B8" w:rsidRPr="003228B8" w:rsidRDefault="003228B8" w:rsidP="000E7E4D">
      <w:pPr>
        <w:numPr>
          <w:ilvl w:val="1"/>
          <w:numId w:val="16"/>
        </w:numPr>
        <w:tabs>
          <w:tab w:val="left" w:pos="1134"/>
        </w:tabs>
        <w:spacing w:after="0" w:line="264"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 xml:space="preserve">Wykonawca może skorzystać z przygotowanego przez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amawiającego kalkulatora stanowiącego Załącznik nr 3</w:t>
      </w:r>
      <w:r w:rsidR="000C23E8">
        <w:rPr>
          <w:rFonts w:asciiTheme="majorHAnsi" w:eastAsia="Calibri" w:hAnsiTheme="majorHAnsi" w:cstheme="majorHAnsi"/>
          <w:sz w:val="24"/>
          <w:szCs w:val="24"/>
          <w:lang w:eastAsia="pl-PL"/>
        </w:rPr>
        <w:t>.1</w:t>
      </w:r>
      <w:r w:rsidRPr="003228B8">
        <w:rPr>
          <w:rFonts w:asciiTheme="majorHAnsi" w:eastAsia="Calibri" w:hAnsiTheme="majorHAnsi" w:cstheme="majorHAnsi"/>
          <w:sz w:val="24"/>
          <w:szCs w:val="24"/>
          <w:lang w:eastAsia="pl-PL"/>
        </w:rPr>
        <w:t xml:space="preserve"> do SWZ, przy czym  wyliczenia z kalkulatora nie  stanowią podstawy do jakichkolwiek roszczeń </w:t>
      </w:r>
      <w:r w:rsidR="00F109E6">
        <w:rPr>
          <w:rFonts w:asciiTheme="majorHAnsi" w:eastAsia="Calibri" w:hAnsiTheme="majorHAnsi" w:cstheme="majorHAnsi"/>
          <w:sz w:val="24"/>
          <w:szCs w:val="24"/>
          <w:lang w:eastAsia="pl-PL"/>
        </w:rPr>
        <w:t>w</w:t>
      </w:r>
      <w:r w:rsidRPr="003228B8">
        <w:rPr>
          <w:rFonts w:asciiTheme="majorHAnsi" w:eastAsia="Calibri" w:hAnsiTheme="majorHAnsi" w:cstheme="majorHAnsi"/>
          <w:sz w:val="24"/>
          <w:szCs w:val="24"/>
          <w:lang w:eastAsia="pl-PL"/>
        </w:rPr>
        <w:t xml:space="preserve">ykonawcy w stosunku do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3228B8" w:rsidRDefault="003228B8" w:rsidP="000E7E4D">
      <w:pPr>
        <w:tabs>
          <w:tab w:val="left" w:pos="8364"/>
        </w:tabs>
        <w:spacing w:after="0" w:line="264" w:lineRule="auto"/>
        <w:ind w:left="1134"/>
        <w:contextualSpacing/>
        <w:jc w:val="both"/>
        <w:rPr>
          <w:rFonts w:asciiTheme="majorHAnsi" w:eastAsia="Calibri" w:hAnsiTheme="majorHAnsi" w:cstheme="majorHAnsi"/>
          <w:sz w:val="24"/>
          <w:szCs w:val="24"/>
          <w:lang w:val="x-none" w:eastAsia="pl-PL"/>
        </w:rPr>
      </w:pPr>
    </w:p>
    <w:p w14:paraId="33CB49C2" w14:textId="1AD5B1C6" w:rsidR="00694440" w:rsidRPr="001F1CA1" w:rsidRDefault="00694440" w:rsidP="000E7E4D">
      <w:pPr>
        <w:numPr>
          <w:ilvl w:val="1"/>
          <w:numId w:val="16"/>
        </w:numPr>
        <w:spacing w:after="0" w:line="264" w:lineRule="auto"/>
        <w:ind w:left="1134" w:hanging="708"/>
        <w:contextualSpacing/>
        <w:jc w:val="both"/>
        <w:rPr>
          <w:rFonts w:asciiTheme="majorHAnsi" w:eastAsia="Calibri" w:hAnsiTheme="majorHAnsi" w:cstheme="majorHAnsi"/>
          <w:sz w:val="24"/>
          <w:szCs w:val="24"/>
          <w:lang w:eastAsia="pl-PL"/>
        </w:rPr>
      </w:pPr>
      <w:r w:rsidRPr="001F1CA1">
        <w:rPr>
          <w:rFonts w:asciiTheme="majorHAnsi" w:eastAsia="Calibri" w:hAnsiTheme="majorHAnsi" w:cstheme="majorHAnsi"/>
          <w:sz w:val="24"/>
          <w:szCs w:val="24"/>
          <w:lang w:eastAsia="pl-PL"/>
        </w:rPr>
        <w:t xml:space="preserve">W związku z dynamiczną zmianą przepisów prawa podatkowego, w zakresie naliczenia podatku akcyzowego oraz </w:t>
      </w:r>
      <w:r w:rsidR="001A032C">
        <w:rPr>
          <w:rFonts w:asciiTheme="majorHAnsi" w:eastAsia="Calibri" w:hAnsiTheme="majorHAnsi" w:cstheme="majorHAnsi"/>
          <w:sz w:val="24"/>
          <w:szCs w:val="24"/>
          <w:lang w:eastAsia="pl-PL"/>
        </w:rPr>
        <w:t xml:space="preserve">stawki </w:t>
      </w:r>
      <w:r w:rsidRPr="001F1CA1">
        <w:rPr>
          <w:rFonts w:asciiTheme="majorHAnsi" w:eastAsia="Calibri" w:hAnsiTheme="majorHAnsi" w:cstheme="majorHAnsi"/>
          <w:sz w:val="24"/>
          <w:szCs w:val="24"/>
          <w:lang w:eastAsia="pl-PL"/>
        </w:rPr>
        <w:t xml:space="preserve">od towarów i usług VAT, </w:t>
      </w:r>
      <w:r w:rsidR="001A032C">
        <w:rPr>
          <w:rFonts w:asciiTheme="majorHAnsi" w:eastAsia="Calibri" w:hAnsiTheme="majorHAnsi" w:cstheme="majorHAnsi"/>
          <w:sz w:val="24"/>
          <w:szCs w:val="24"/>
          <w:lang w:eastAsia="pl-PL"/>
        </w:rPr>
        <w:t xml:space="preserve">wykonawca w złożonej ofercie naliczy wysokość podatków obowiązujących </w:t>
      </w:r>
      <w:r w:rsidR="001A032C" w:rsidRPr="001A032C">
        <w:rPr>
          <w:rFonts w:asciiTheme="majorHAnsi" w:eastAsia="Calibri" w:hAnsiTheme="majorHAnsi" w:cstheme="majorHAnsi"/>
          <w:sz w:val="24"/>
          <w:szCs w:val="24"/>
          <w:u w:val="single"/>
          <w:lang w:eastAsia="pl-PL"/>
        </w:rPr>
        <w:t xml:space="preserve">na dzień rozpoczęcia sprzedaży energii elektrycznej </w:t>
      </w:r>
      <w:r w:rsidR="001A032C" w:rsidRPr="001A032C">
        <w:rPr>
          <w:rFonts w:asciiTheme="majorHAnsi" w:eastAsia="Calibri" w:hAnsiTheme="majorHAnsi" w:cstheme="majorHAnsi"/>
          <w:sz w:val="24"/>
          <w:szCs w:val="24"/>
          <w:lang w:eastAsia="pl-PL"/>
        </w:rPr>
        <w:t>zgodnie z terminem podanym w Załączniku nr 1 do SWZ (opis przedmiotu zamówienia)</w:t>
      </w:r>
      <w:r w:rsidRPr="001F1CA1">
        <w:rPr>
          <w:rFonts w:asciiTheme="majorHAnsi" w:eastAsia="Calibri" w:hAnsiTheme="majorHAnsi" w:cstheme="majorHAnsi"/>
          <w:sz w:val="24"/>
          <w:szCs w:val="24"/>
          <w:lang w:eastAsia="pl-PL"/>
        </w:rPr>
        <w:t xml:space="preserve">. W przypadku rozbieżności stawek podatku VAT w złożonych ofertach zamawiający uprawniony będzie do poprawienia przedmiotowej stawki na zasadach podanych w zdaniu pierwszym. </w:t>
      </w:r>
    </w:p>
    <w:p w14:paraId="0BA6907F" w14:textId="77777777" w:rsidR="00694440" w:rsidRDefault="00694440" w:rsidP="000E7E4D">
      <w:pPr>
        <w:pStyle w:val="Akapitzlist"/>
        <w:spacing w:after="0" w:line="264" w:lineRule="auto"/>
        <w:rPr>
          <w:rFonts w:asciiTheme="majorHAnsi" w:eastAsia="Calibri" w:hAnsiTheme="majorHAnsi" w:cstheme="majorHAnsi"/>
          <w:sz w:val="24"/>
          <w:szCs w:val="24"/>
          <w:lang w:eastAsia="pl-PL"/>
        </w:rPr>
      </w:pPr>
    </w:p>
    <w:p w14:paraId="2769713D" w14:textId="1805DBBB" w:rsidR="003228B8" w:rsidRPr="003228B8" w:rsidRDefault="003228B8" w:rsidP="000E7E4D">
      <w:pPr>
        <w:numPr>
          <w:ilvl w:val="1"/>
          <w:numId w:val="16"/>
        </w:numPr>
        <w:spacing w:after="0" w:line="264"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Pr>
          <w:rFonts w:asciiTheme="majorHAnsi" w:eastAsia="Calibri" w:hAnsiTheme="majorHAnsi" w:cstheme="majorHAnsi"/>
          <w:sz w:val="24"/>
          <w:szCs w:val="24"/>
          <w:lang w:eastAsia="pl-PL"/>
        </w:rPr>
        <w:t>,</w:t>
      </w:r>
      <w:r w:rsidRPr="003228B8">
        <w:rPr>
          <w:rFonts w:asciiTheme="majorHAnsi" w:eastAsia="Calibri" w:hAnsiTheme="majorHAnsi" w:cstheme="majorHAnsi"/>
          <w:sz w:val="24"/>
          <w:szCs w:val="24"/>
          <w:lang w:val="x-none" w:eastAsia="pl-PL"/>
        </w:rPr>
        <w:t xml:space="preserve"> a wykonawcą, którego oferta uznana zostanie za najkorzystniejszą.</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Cen</w:t>
      </w:r>
      <w:r w:rsidRPr="003228B8">
        <w:rPr>
          <w:rFonts w:asciiTheme="majorHAnsi" w:eastAsia="Calibri" w:hAnsiTheme="majorHAnsi" w:cstheme="majorHAnsi"/>
          <w:sz w:val="24"/>
          <w:szCs w:val="24"/>
          <w:lang w:eastAsia="pl-PL"/>
        </w:rPr>
        <w:t>a</w:t>
      </w:r>
      <w:r w:rsidRPr="003228B8">
        <w:rPr>
          <w:rFonts w:asciiTheme="majorHAnsi" w:eastAsia="Calibri" w:hAnsiTheme="majorHAnsi" w:cstheme="majorHAnsi"/>
          <w:sz w:val="24"/>
          <w:szCs w:val="24"/>
          <w:lang w:val="x-none" w:eastAsia="pl-PL"/>
        </w:rPr>
        <w:t xml:space="preserve"> brutto oferty oraz </w:t>
      </w:r>
      <w:r w:rsidRPr="003228B8">
        <w:rPr>
          <w:rFonts w:asciiTheme="majorHAnsi" w:eastAsia="Calibri" w:hAnsiTheme="majorHAnsi" w:cstheme="majorHAnsi"/>
          <w:sz w:val="24"/>
          <w:szCs w:val="24"/>
          <w:lang w:eastAsia="pl-PL"/>
        </w:rPr>
        <w:t xml:space="preserve">kwota podatku Vat, </w:t>
      </w:r>
      <w:r w:rsidRPr="003228B8">
        <w:rPr>
          <w:rFonts w:asciiTheme="majorHAnsi" w:eastAsia="Calibri" w:hAnsiTheme="majorHAnsi" w:cstheme="majorHAnsi"/>
          <w:sz w:val="24"/>
          <w:szCs w:val="24"/>
          <w:lang w:val="x-none" w:eastAsia="pl-PL"/>
        </w:rPr>
        <w:t>wartości netto</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 xml:space="preserve">wartości brutto określone w formularzu winny być podane z dokładnością do dwóch miejsc po przecinku w złotówkach, przy zachowaniu matematycznej zasady </w:t>
      </w:r>
      <w:r w:rsidRPr="003228B8">
        <w:rPr>
          <w:rFonts w:asciiTheme="majorHAnsi" w:eastAsia="Calibri" w:hAnsiTheme="majorHAnsi" w:cstheme="majorHAnsi"/>
          <w:sz w:val="24"/>
          <w:szCs w:val="24"/>
          <w:lang w:val="x-none" w:eastAsia="pl-PL"/>
        </w:rPr>
        <w:lastRenderedPageBreak/>
        <w:t>zaokrąglania liczb</w:t>
      </w:r>
      <w:r w:rsidRPr="003228B8">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3228B8" w:rsidRDefault="003228B8" w:rsidP="000E7E4D">
      <w:pPr>
        <w:tabs>
          <w:tab w:val="left" w:pos="2964"/>
        </w:tabs>
        <w:spacing w:after="0" w:line="264"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3228B8" w:rsidRDefault="003228B8" w:rsidP="000E7E4D">
      <w:pPr>
        <w:numPr>
          <w:ilvl w:val="1"/>
          <w:numId w:val="16"/>
        </w:numPr>
        <w:spacing w:after="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3228B8" w:rsidRDefault="003228B8" w:rsidP="000E7E4D">
      <w:pPr>
        <w:spacing w:after="0" w:line="264"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3228B8" w:rsidRDefault="003228B8" w:rsidP="000E7E4D">
      <w:pPr>
        <w:numPr>
          <w:ilvl w:val="1"/>
          <w:numId w:val="16"/>
        </w:numPr>
        <w:spacing w:after="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W złożonej ofercie, wykonawca ma obowiązek:</w:t>
      </w:r>
    </w:p>
    <w:p w14:paraId="4D081020" w14:textId="77777777" w:rsidR="003228B8" w:rsidRPr="003228B8" w:rsidRDefault="003228B8" w:rsidP="000E7E4D">
      <w:pPr>
        <w:numPr>
          <w:ilvl w:val="2"/>
          <w:numId w:val="16"/>
        </w:numPr>
        <w:spacing w:after="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3228B8" w:rsidRDefault="003228B8" w:rsidP="000E7E4D">
      <w:pPr>
        <w:numPr>
          <w:ilvl w:val="2"/>
          <w:numId w:val="16"/>
        </w:numPr>
        <w:spacing w:after="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3228B8" w:rsidRDefault="003228B8" w:rsidP="000E7E4D">
      <w:pPr>
        <w:numPr>
          <w:ilvl w:val="2"/>
          <w:numId w:val="16"/>
        </w:numPr>
        <w:spacing w:after="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3228B8" w:rsidRDefault="003228B8" w:rsidP="000E7E4D">
      <w:pPr>
        <w:numPr>
          <w:ilvl w:val="2"/>
          <w:numId w:val="16"/>
        </w:numPr>
        <w:spacing w:after="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3228B8" w:rsidRDefault="003228B8" w:rsidP="000E7E4D">
      <w:pPr>
        <w:spacing w:after="0" w:line="264"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363042" w:rsidRDefault="003228B8" w:rsidP="000E7E4D">
      <w:pPr>
        <w:numPr>
          <w:ilvl w:val="1"/>
          <w:numId w:val="16"/>
        </w:numPr>
        <w:spacing w:after="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3228B8" w:rsidRDefault="00363042" w:rsidP="00363042">
      <w:pPr>
        <w:spacing w:after="0" w:line="264"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6B5FD1" w:rsidRDefault="005979E5" w:rsidP="000E7E4D">
      <w:pPr>
        <w:pStyle w:val="Nagwek1"/>
        <w:numPr>
          <w:ilvl w:val="0"/>
          <w:numId w:val="31"/>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O</w:t>
      </w:r>
      <w:r w:rsidR="00F35EB9" w:rsidRPr="006B5FD1">
        <w:rPr>
          <w:rFonts w:eastAsia="Times New Roman" w:cstheme="majorHAnsi"/>
          <w:b/>
          <w:bCs/>
          <w:color w:val="auto"/>
          <w:sz w:val="24"/>
          <w:szCs w:val="24"/>
          <w:lang w:eastAsia="pl-PL"/>
        </w:rPr>
        <w:t>pis kryteriów oceny ofert, wraz z podaniem wag tych kryteriów, i sposobu oceny ofert</w:t>
      </w:r>
      <w:r w:rsidR="008E5923" w:rsidRPr="006B5FD1">
        <w:rPr>
          <w:rFonts w:eastAsia="Times New Roman" w:cstheme="majorHAnsi"/>
          <w:b/>
          <w:bCs/>
          <w:color w:val="auto"/>
          <w:sz w:val="24"/>
          <w:szCs w:val="24"/>
          <w:lang w:eastAsia="pl-PL"/>
        </w:rPr>
        <w:t>, wybór najkorzystniejszej oferty</w:t>
      </w:r>
    </w:p>
    <w:p w14:paraId="70E6CCF9" w14:textId="34F89601" w:rsidR="00824229" w:rsidRPr="006B5FD1" w:rsidRDefault="00824229" w:rsidP="000E7E4D">
      <w:pPr>
        <w:pStyle w:val="Akapitzlist"/>
        <w:numPr>
          <w:ilvl w:val="1"/>
          <w:numId w:val="17"/>
        </w:numPr>
        <w:tabs>
          <w:tab w:val="num" w:pos="567"/>
        </w:tabs>
        <w:spacing w:after="0" w:line="264" w:lineRule="auto"/>
        <w:ind w:left="1134" w:hanging="708"/>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 xml:space="preserve">Przy wyborze najkorzystniejszej oferty </w:t>
      </w:r>
      <w:r w:rsidR="00F109E6">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Pr>
          <w:rFonts w:asciiTheme="majorHAnsi" w:eastAsia="Calibri" w:hAnsiTheme="majorHAnsi" w:cstheme="majorHAnsi"/>
          <w:sz w:val="24"/>
          <w:szCs w:val="24"/>
          <w:lang w:eastAsia="pl-PL"/>
        </w:rPr>
        <w:t>wykonawcę</w:t>
      </w:r>
      <w:r w:rsidRPr="006B5FD1">
        <w:rPr>
          <w:rFonts w:asciiTheme="majorHAnsi" w:eastAsia="Calibri" w:hAnsiTheme="majorHAnsi" w:cstheme="majorHAnsi"/>
          <w:sz w:val="24"/>
          <w:szCs w:val="24"/>
          <w:lang w:val="x-none" w:eastAsia="pl-PL"/>
        </w:rPr>
        <w:t xml:space="preserve"> zgodnie zobowiązującymi przepisami prawa, zasadami określonymi w Rozdziale </w:t>
      </w:r>
      <w:r w:rsidRPr="006B5FD1">
        <w:rPr>
          <w:rFonts w:asciiTheme="majorHAnsi" w:eastAsia="Calibri" w:hAnsiTheme="majorHAnsi" w:cstheme="majorHAnsi"/>
          <w:sz w:val="24"/>
          <w:szCs w:val="24"/>
          <w:lang w:eastAsia="pl-PL"/>
        </w:rPr>
        <w:t>16</w:t>
      </w:r>
      <w:r w:rsidRPr="006B5FD1">
        <w:rPr>
          <w:rFonts w:asciiTheme="majorHAnsi" w:eastAsia="Calibri" w:hAnsiTheme="majorHAnsi" w:cstheme="majorHAnsi"/>
          <w:sz w:val="24"/>
          <w:szCs w:val="24"/>
          <w:lang w:val="x-none" w:eastAsia="pl-PL"/>
        </w:rPr>
        <w:t xml:space="preserve"> SWZ i podanej w formularzu ofertowym (wzór – </w:t>
      </w:r>
      <w:r w:rsidRPr="006B5FD1">
        <w:rPr>
          <w:rFonts w:asciiTheme="majorHAnsi" w:eastAsia="Calibri" w:hAnsiTheme="majorHAnsi" w:cstheme="majorHAnsi"/>
          <w:sz w:val="24"/>
          <w:szCs w:val="24"/>
          <w:lang w:eastAsia="pl-PL"/>
        </w:rPr>
        <w:t xml:space="preserve">wg </w:t>
      </w:r>
      <w:r w:rsidR="00946195">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ałącznika </w:t>
      </w:r>
      <w:r w:rsidRPr="006B5FD1">
        <w:rPr>
          <w:rFonts w:asciiTheme="majorHAnsi" w:eastAsia="Calibri" w:hAnsiTheme="majorHAnsi" w:cstheme="majorHAnsi"/>
          <w:sz w:val="24"/>
          <w:szCs w:val="24"/>
          <w:lang w:val="x-none" w:eastAsia="pl-PL"/>
        </w:rPr>
        <w:t xml:space="preserve"> nr </w:t>
      </w:r>
      <w:r w:rsidRPr="006B5FD1">
        <w:rPr>
          <w:rFonts w:asciiTheme="majorHAnsi" w:eastAsia="Calibri" w:hAnsiTheme="majorHAnsi" w:cstheme="majorHAnsi"/>
          <w:sz w:val="24"/>
          <w:szCs w:val="24"/>
          <w:lang w:eastAsia="pl-PL"/>
        </w:rPr>
        <w:t>3</w:t>
      </w:r>
      <w:r w:rsidRPr="006B5FD1">
        <w:rPr>
          <w:rFonts w:asciiTheme="majorHAnsi" w:eastAsia="Calibri" w:hAnsiTheme="majorHAnsi" w:cstheme="majorHAnsi"/>
          <w:sz w:val="24"/>
          <w:szCs w:val="24"/>
          <w:lang w:val="x-none" w:eastAsia="pl-PL"/>
        </w:rPr>
        <w:t xml:space="preserve"> do SWZ).</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824229" w14:paraId="78C6750B" w14:textId="77777777" w:rsidTr="008E3D3C">
        <w:trPr>
          <w:trHeight w:val="601"/>
        </w:trPr>
        <w:tc>
          <w:tcPr>
            <w:tcW w:w="708" w:type="dxa"/>
            <w:shd w:val="clear" w:color="auto" w:fill="auto"/>
            <w:vAlign w:val="center"/>
          </w:tcPr>
          <w:p w14:paraId="61526FE1"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Opis</w:t>
            </w:r>
          </w:p>
        </w:tc>
        <w:tc>
          <w:tcPr>
            <w:tcW w:w="2410" w:type="dxa"/>
            <w:vAlign w:val="center"/>
          </w:tcPr>
          <w:p w14:paraId="2393D105"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Maksymalna ilość punktów jaką może otrzymać wykonawca</w:t>
            </w:r>
          </w:p>
        </w:tc>
      </w:tr>
      <w:tr w:rsidR="008E3D3C" w:rsidRPr="00824229" w14:paraId="27C771EE" w14:textId="77777777" w:rsidTr="008E3D3C">
        <w:trPr>
          <w:trHeight w:val="50"/>
        </w:trPr>
        <w:tc>
          <w:tcPr>
            <w:tcW w:w="708" w:type="dxa"/>
            <w:shd w:val="clear" w:color="auto" w:fill="auto"/>
            <w:vAlign w:val="center"/>
          </w:tcPr>
          <w:p w14:paraId="70852B18" w14:textId="77777777"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Cena oferty </w:t>
            </w:r>
            <w:r>
              <w:rPr>
                <w:rFonts w:asciiTheme="majorHAnsi" w:eastAsia="Times New Roman" w:hAnsiTheme="majorHAnsi" w:cstheme="majorHAnsi"/>
                <w:lang w:eastAsia="pl-PL"/>
              </w:rPr>
              <w:t xml:space="preserve">brutto </w:t>
            </w:r>
            <w:r w:rsidRPr="00824229">
              <w:rPr>
                <w:rFonts w:asciiTheme="majorHAnsi" w:eastAsia="Times New Roman" w:hAnsiTheme="majorHAnsi" w:cstheme="majorHAnsi"/>
                <w:lang w:eastAsia="pl-PL"/>
              </w:rPr>
              <w:t>za realizację przedmiotu zamówienia</w:t>
            </w:r>
          </w:p>
        </w:tc>
        <w:tc>
          <w:tcPr>
            <w:tcW w:w="2410" w:type="dxa"/>
            <w:vAlign w:val="center"/>
          </w:tcPr>
          <w:p w14:paraId="21ED4D9E" w14:textId="77777777"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             100,00</w:t>
            </w:r>
          </w:p>
        </w:tc>
      </w:tr>
    </w:tbl>
    <w:p w14:paraId="2EFC37C0" w14:textId="77777777" w:rsidR="0083201A" w:rsidRDefault="0083201A" w:rsidP="0083201A">
      <w:pPr>
        <w:spacing w:after="0" w:line="264"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824229"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 xml:space="preserve">Zamawiający za najkorzystniejszą uzna ofertę </w:t>
      </w:r>
      <w:r w:rsidRPr="008242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val="x-none" w:eastAsia="pl-PL"/>
        </w:rPr>
      </w:pPr>
    </w:p>
    <w:p w14:paraId="55676E38" w14:textId="0618AE1F" w:rsidR="00824229"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lastRenderedPageBreak/>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p w14:paraId="5A1A1AC6" w14:textId="77777777" w:rsidR="00FE060A" w:rsidRDefault="00FE060A" w:rsidP="00FE060A">
      <w:pPr>
        <w:pStyle w:val="Akapitzlist"/>
        <w:rPr>
          <w:rFonts w:asciiTheme="majorHAnsi" w:eastAsia="Calibri" w:hAnsiTheme="majorHAnsi" w:cstheme="majorHAnsi"/>
          <w:sz w:val="24"/>
          <w:szCs w:val="24"/>
          <w:lang w:val="x-none" w:eastAsia="pl-PL"/>
        </w:rPr>
      </w:pPr>
    </w:p>
    <w:p w14:paraId="7BFC2A97" w14:textId="5FC91F3F" w:rsidR="00824229" w:rsidRPr="00824229" w:rsidRDefault="00824229" w:rsidP="000E7E4D">
      <w:pPr>
        <w:suppressAutoHyphens/>
        <w:autoSpaceDE w:val="0"/>
        <w:spacing w:after="0" w:line="264" w:lineRule="auto"/>
        <w:ind w:left="2268" w:firstLine="1418"/>
        <w:jc w:val="both"/>
        <w:rPr>
          <w:rFonts w:asciiTheme="majorHAnsi" w:eastAsia="Times New Roman" w:hAnsiTheme="majorHAnsi" w:cstheme="majorHAnsi"/>
          <w:sz w:val="28"/>
          <w:szCs w:val="28"/>
          <w:vertAlign w:val="subscript"/>
          <w:lang w:eastAsia="zh-CN"/>
        </w:rPr>
      </w:pPr>
      <w:r w:rsidRPr="00824229">
        <w:rPr>
          <w:rFonts w:asciiTheme="majorHAnsi" w:eastAsia="Times New Roman" w:hAnsiTheme="majorHAnsi" w:cstheme="majorHAnsi"/>
          <w:sz w:val="28"/>
          <w:szCs w:val="28"/>
          <w:vertAlign w:val="superscript"/>
          <w:lang w:eastAsia="zh-CN"/>
        </w:rPr>
        <w:t>C =</w:t>
      </w:r>
      <w:r w:rsidRPr="00824229">
        <w:rPr>
          <w:rFonts w:asciiTheme="majorHAnsi" w:eastAsia="Times New Roman" w:hAnsiTheme="majorHAnsi" w:cstheme="majorHAnsi"/>
          <w:sz w:val="28"/>
          <w:szCs w:val="28"/>
          <w:vertAlign w:val="subscript"/>
          <w:lang w:eastAsia="zh-CN"/>
        </w:rPr>
        <w:t xml:space="preserve">   </w:t>
      </w:r>
      <w:r w:rsidRPr="006B5FD1">
        <w:rPr>
          <w:rFonts w:asciiTheme="majorHAnsi" w:eastAsia="Calibri" w:hAnsiTheme="majorHAnsi" w:cstheme="majorHAnsi"/>
          <w:noProof/>
          <w:position w:val="-8"/>
          <w:sz w:val="28"/>
          <w:szCs w:val="28"/>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824229">
        <w:rPr>
          <w:rFonts w:asciiTheme="majorHAnsi" w:eastAsia="Times New Roman" w:hAnsiTheme="majorHAnsi" w:cstheme="majorHAnsi"/>
          <w:sz w:val="28"/>
          <w:szCs w:val="28"/>
          <w:vertAlign w:val="subscript"/>
          <w:lang w:eastAsia="zh-CN"/>
        </w:rPr>
        <w:t xml:space="preserve">   </w:t>
      </w:r>
      <w:r w:rsidRPr="00824229">
        <w:rPr>
          <w:rFonts w:asciiTheme="majorHAnsi" w:eastAsia="Times New Roman" w:hAnsiTheme="majorHAnsi" w:cstheme="majorHAnsi"/>
          <w:sz w:val="28"/>
          <w:szCs w:val="28"/>
          <w:vertAlign w:val="superscript"/>
          <w:lang w:eastAsia="zh-CN"/>
        </w:rPr>
        <w:t>x 100 pkt</w:t>
      </w:r>
    </w:p>
    <w:p w14:paraId="13FAD14E"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gdzie:</w:t>
      </w:r>
    </w:p>
    <w:p w14:paraId="183C46ED"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824229" w:rsidRDefault="00824229" w:rsidP="000E7E4D">
      <w:pPr>
        <w:spacing w:after="0" w:line="264" w:lineRule="auto"/>
        <w:ind w:left="2127" w:hanging="993"/>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 xml:space="preserve"> of. min         </w:t>
      </w:r>
      <w:bookmarkStart w:id="18" w:name="_Hlk498447420"/>
      <w:r w:rsidRPr="00824229">
        <w:rPr>
          <w:rFonts w:asciiTheme="majorHAnsi" w:eastAsia="Calibri" w:hAnsiTheme="majorHAnsi" w:cstheme="majorHAnsi"/>
          <w:sz w:val="24"/>
          <w:szCs w:val="24"/>
          <w:lang w:eastAsia="pl-PL"/>
        </w:rPr>
        <w:t xml:space="preserve">najniższa cena  </w:t>
      </w:r>
      <w:bookmarkEnd w:id="18"/>
      <w:r w:rsidRPr="00824229">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proofErr w:type="spellStart"/>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of</w:t>
      </w:r>
      <w:proofErr w:type="spellEnd"/>
      <w:r w:rsidRPr="00824229">
        <w:rPr>
          <w:rFonts w:asciiTheme="majorHAnsi" w:eastAsia="Calibri" w:hAnsiTheme="majorHAnsi" w:cstheme="majorHAnsi"/>
          <w:sz w:val="24"/>
          <w:szCs w:val="24"/>
          <w:vertAlign w:val="subscript"/>
          <w:lang w:eastAsia="pl-PL"/>
        </w:rPr>
        <w:t xml:space="preserve">. bad           </w:t>
      </w:r>
      <w:r w:rsidRPr="00824229">
        <w:rPr>
          <w:rFonts w:asciiTheme="majorHAnsi" w:eastAsia="Calibri" w:hAnsiTheme="majorHAnsi" w:cstheme="majorHAnsi"/>
          <w:sz w:val="24"/>
          <w:szCs w:val="24"/>
          <w:lang w:eastAsia="pl-PL"/>
        </w:rPr>
        <w:t>cena brutto oferty badanej.</w:t>
      </w:r>
    </w:p>
    <w:p w14:paraId="1693F4E6"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highlight w:val="yellow"/>
          <w:lang w:val="x-none" w:eastAsia="pl-PL"/>
        </w:rPr>
      </w:pPr>
    </w:p>
    <w:p w14:paraId="4526EBCE" w14:textId="77777777" w:rsidR="00824229" w:rsidRPr="00824229"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Zamawiający udzieli zamówienia wykonawcy, którego oferta odpowiada wszystkim wymaganiom określonym w </w:t>
      </w:r>
      <w:r w:rsidRPr="00824229">
        <w:rPr>
          <w:rFonts w:asciiTheme="majorHAnsi" w:eastAsia="Calibri" w:hAnsiTheme="majorHAnsi" w:cstheme="majorHAnsi"/>
          <w:sz w:val="24"/>
          <w:szCs w:val="24"/>
          <w:lang w:eastAsia="pl-PL"/>
        </w:rPr>
        <w:t>u</w:t>
      </w:r>
      <w:r w:rsidRPr="00824229">
        <w:rPr>
          <w:rFonts w:asciiTheme="majorHAnsi" w:eastAsia="Calibri" w:hAnsiTheme="majorHAnsi" w:cstheme="majorHAnsi"/>
          <w:sz w:val="24"/>
          <w:szCs w:val="24"/>
          <w:lang w:val="x-none" w:eastAsia="pl-PL"/>
        </w:rPr>
        <w:t xml:space="preserve">stawie </w:t>
      </w:r>
      <w:r w:rsidRPr="00824229">
        <w:rPr>
          <w:rFonts w:asciiTheme="majorHAnsi" w:eastAsia="Calibri" w:hAnsiTheme="majorHAnsi" w:cstheme="majorHAnsi"/>
          <w:sz w:val="24"/>
          <w:szCs w:val="24"/>
          <w:lang w:eastAsia="pl-PL"/>
        </w:rPr>
        <w:t>Pzp</w:t>
      </w:r>
      <w:r w:rsidRPr="00824229">
        <w:rPr>
          <w:rFonts w:asciiTheme="majorHAnsi" w:eastAsia="Calibri" w:hAnsiTheme="majorHAnsi" w:cstheme="majorHAnsi"/>
          <w:sz w:val="24"/>
          <w:szCs w:val="24"/>
          <w:lang w:val="x-none" w:eastAsia="pl-PL"/>
        </w:rPr>
        <w:t xml:space="preserve"> oraz w niniejszej </w:t>
      </w:r>
      <w:r w:rsidRPr="00824229">
        <w:rPr>
          <w:rFonts w:asciiTheme="majorHAnsi" w:eastAsia="Calibri" w:hAnsiTheme="majorHAnsi" w:cstheme="majorHAnsi"/>
          <w:sz w:val="24"/>
          <w:szCs w:val="24"/>
          <w:lang w:eastAsia="pl-PL"/>
        </w:rPr>
        <w:t>SWZ</w:t>
      </w:r>
      <w:r w:rsidRPr="00824229">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824229">
        <w:rPr>
          <w:rFonts w:asciiTheme="majorHAnsi" w:eastAsia="Calibri" w:hAnsiTheme="majorHAnsi" w:cstheme="majorHAnsi"/>
          <w:sz w:val="24"/>
          <w:szCs w:val="24"/>
          <w:lang w:eastAsia="pl-PL"/>
        </w:rPr>
        <w:t xml:space="preserve">SWZ </w:t>
      </w:r>
      <w:r w:rsidRPr="00824229">
        <w:rPr>
          <w:rFonts w:asciiTheme="majorHAnsi" w:eastAsia="Calibri" w:hAnsiTheme="majorHAnsi" w:cstheme="majorHAnsi"/>
          <w:sz w:val="24"/>
          <w:szCs w:val="24"/>
          <w:lang w:val="x-none" w:eastAsia="pl-PL"/>
        </w:rPr>
        <w:t>kryteria wyboru.</w:t>
      </w:r>
    </w:p>
    <w:p w14:paraId="013105EC"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highlight w:val="yellow"/>
          <w:lang w:val="x-none" w:eastAsia="pl-PL"/>
        </w:rPr>
      </w:pPr>
    </w:p>
    <w:p w14:paraId="50BCD82B" w14:textId="237238F7" w:rsidR="00824229" w:rsidRPr="008E3D3C" w:rsidRDefault="00824229" w:rsidP="000E7E4D">
      <w:pPr>
        <w:numPr>
          <w:ilvl w:val="1"/>
          <w:numId w:val="17"/>
        </w:numPr>
        <w:spacing w:after="0" w:line="264" w:lineRule="auto"/>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4F372033" w14:textId="77777777" w:rsidR="008E3D3C" w:rsidRDefault="008E3D3C" w:rsidP="000E7E4D">
      <w:pPr>
        <w:pStyle w:val="Akapitzlist"/>
        <w:spacing w:after="0" w:line="264" w:lineRule="auto"/>
        <w:rPr>
          <w:rFonts w:asciiTheme="majorHAnsi" w:eastAsia="Calibri" w:hAnsiTheme="majorHAnsi" w:cstheme="majorHAnsi"/>
          <w:sz w:val="24"/>
          <w:szCs w:val="24"/>
          <w:lang w:val="x-none" w:eastAsia="pl-PL"/>
        </w:rPr>
      </w:pPr>
    </w:p>
    <w:p w14:paraId="77BDD49E" w14:textId="77777777" w:rsidR="00824229" w:rsidRPr="00824229" w:rsidRDefault="00824229" w:rsidP="000E7E4D">
      <w:pPr>
        <w:numPr>
          <w:ilvl w:val="1"/>
          <w:numId w:val="17"/>
        </w:numPr>
        <w:spacing w:after="0" w:line="264" w:lineRule="auto"/>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val="x-none" w:eastAsia="pl-PL"/>
        </w:rPr>
      </w:pPr>
    </w:p>
    <w:p w14:paraId="3CDFA7B3" w14:textId="35150C34" w:rsidR="00824229" w:rsidRPr="00363042" w:rsidRDefault="00824229" w:rsidP="000E7E4D">
      <w:pPr>
        <w:numPr>
          <w:ilvl w:val="1"/>
          <w:numId w:val="17"/>
        </w:numPr>
        <w:spacing w:after="0" w:line="264"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W przypadku braku zgody, o której mowa w ust. 17.7., zamawiający zwraca się o wyrażenie takiej zgody do kolejnego wykonawcy, którego oferta została najwyżej oceniona, chyba że zachodzą przesłanki do unieważnienia postępowania.</w:t>
      </w:r>
    </w:p>
    <w:p w14:paraId="2CCD5E55" w14:textId="77777777" w:rsidR="00363042" w:rsidRDefault="00363042" w:rsidP="00363042">
      <w:pPr>
        <w:pStyle w:val="Akapitzlist"/>
        <w:rPr>
          <w:rFonts w:asciiTheme="majorHAnsi" w:eastAsia="Calibri" w:hAnsiTheme="majorHAnsi" w:cstheme="majorHAnsi"/>
          <w:sz w:val="24"/>
          <w:szCs w:val="24"/>
          <w:lang w:val="x-none" w:eastAsia="pl-PL"/>
        </w:rPr>
      </w:pPr>
    </w:p>
    <w:p w14:paraId="38A01A2A" w14:textId="66F03D91" w:rsidR="00507FFB" w:rsidRPr="006B5FD1" w:rsidRDefault="005979E5" w:rsidP="000E7E4D">
      <w:pPr>
        <w:pStyle w:val="Nagwek1"/>
        <w:numPr>
          <w:ilvl w:val="0"/>
          <w:numId w:val="31"/>
        </w:numPr>
        <w:spacing w:before="0" w:line="264" w:lineRule="auto"/>
        <w:ind w:left="426" w:hanging="426"/>
        <w:jc w:val="both"/>
        <w:rPr>
          <w:rFonts w:cstheme="majorHAnsi"/>
          <w:b/>
          <w:bCs/>
          <w:color w:val="auto"/>
          <w:sz w:val="24"/>
          <w:szCs w:val="24"/>
        </w:rPr>
      </w:pPr>
      <w:bookmarkStart w:id="19"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5DA8AC62" w:rsidR="00507FFB" w:rsidRDefault="00507FFB" w:rsidP="000E7E4D">
      <w:pPr>
        <w:spacing w:after="0" w:line="264" w:lineRule="auto"/>
        <w:ind w:left="567"/>
        <w:jc w:val="both"/>
        <w:rPr>
          <w:rFonts w:asciiTheme="majorHAnsi" w:hAnsiTheme="majorHAnsi" w:cstheme="majorHAnsi"/>
          <w:sz w:val="24"/>
          <w:szCs w:val="24"/>
        </w:rPr>
      </w:pPr>
      <w:bookmarkStart w:id="20" w:name="_Hlk63943285"/>
      <w:bookmarkEnd w:id="19"/>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p w14:paraId="2AEA0CB6" w14:textId="77777777" w:rsidR="00363042" w:rsidRPr="006B5FD1" w:rsidRDefault="00363042" w:rsidP="000E7E4D">
      <w:pPr>
        <w:spacing w:after="0" w:line="264" w:lineRule="auto"/>
        <w:ind w:left="567"/>
        <w:jc w:val="both"/>
        <w:rPr>
          <w:rFonts w:asciiTheme="majorHAnsi" w:hAnsiTheme="majorHAnsi" w:cstheme="majorHAnsi"/>
          <w:sz w:val="24"/>
          <w:szCs w:val="24"/>
        </w:rPr>
      </w:pPr>
    </w:p>
    <w:bookmarkEnd w:id="20"/>
    <w:p w14:paraId="27FD4770" w14:textId="470EDF20" w:rsidR="00F35EB9" w:rsidRPr="006B5FD1" w:rsidRDefault="00507FF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5A4880A3" w14:textId="6B791E59" w:rsidR="00987937" w:rsidRPr="00987937" w:rsidRDefault="0083201A" w:rsidP="0083201A">
      <w:pPr>
        <w:spacing w:after="0" w:line="264" w:lineRule="auto"/>
        <w:contextualSpacing/>
        <w:jc w:val="both"/>
        <w:rPr>
          <w:rFonts w:asciiTheme="majorHAnsi" w:hAnsiTheme="majorHAnsi" w:cstheme="majorHAnsi"/>
          <w:sz w:val="24"/>
          <w:szCs w:val="24"/>
        </w:rPr>
      </w:pPr>
      <w:bookmarkStart w:id="21" w:name="_Hlk63943334"/>
      <w:r>
        <w:rPr>
          <w:rFonts w:asciiTheme="majorHAnsi" w:hAnsiTheme="majorHAnsi" w:cstheme="majorHAnsi"/>
          <w:sz w:val="24"/>
          <w:szCs w:val="24"/>
        </w:rPr>
        <w:t xml:space="preserve">        </w:t>
      </w:r>
      <w:r w:rsidR="00987937" w:rsidRPr="00987937">
        <w:rPr>
          <w:rFonts w:asciiTheme="majorHAnsi" w:hAnsiTheme="majorHAnsi" w:cstheme="majorHAnsi"/>
          <w:sz w:val="24"/>
          <w:szCs w:val="24"/>
        </w:rPr>
        <w:t xml:space="preserve">Zamawiający   </w:t>
      </w:r>
      <w:r w:rsidR="009F5FBC">
        <w:rPr>
          <w:rFonts w:asciiTheme="majorHAnsi" w:hAnsiTheme="majorHAnsi" w:cstheme="majorHAnsi"/>
          <w:sz w:val="24"/>
          <w:szCs w:val="24"/>
        </w:rPr>
        <w:t xml:space="preserve">nie </w:t>
      </w:r>
      <w:r w:rsidR="00987937" w:rsidRPr="00987937">
        <w:rPr>
          <w:rFonts w:asciiTheme="majorHAnsi" w:hAnsiTheme="majorHAnsi" w:cstheme="majorHAnsi"/>
          <w:sz w:val="24"/>
          <w:szCs w:val="24"/>
        </w:rPr>
        <w:t>wymaga   od  wykonawców   wniesienia   wadium</w:t>
      </w:r>
      <w:r>
        <w:rPr>
          <w:rFonts w:asciiTheme="majorHAnsi" w:hAnsiTheme="majorHAnsi" w:cstheme="majorHAnsi"/>
          <w:sz w:val="24"/>
          <w:szCs w:val="24"/>
        </w:rPr>
        <w:t>.</w:t>
      </w:r>
    </w:p>
    <w:p w14:paraId="2A7BCE53" w14:textId="77777777" w:rsidR="00987937" w:rsidRPr="00987937" w:rsidRDefault="00987937" w:rsidP="000E7E4D">
      <w:pPr>
        <w:spacing w:after="0" w:line="264" w:lineRule="auto"/>
        <w:ind w:left="1134"/>
        <w:contextualSpacing/>
        <w:jc w:val="both"/>
        <w:rPr>
          <w:rFonts w:asciiTheme="majorHAnsi" w:hAnsiTheme="majorHAnsi" w:cstheme="majorHAnsi"/>
          <w:sz w:val="24"/>
          <w:szCs w:val="24"/>
        </w:rPr>
      </w:pPr>
    </w:p>
    <w:p w14:paraId="068BC24C" w14:textId="129599B6" w:rsidR="00F35EB9" w:rsidRPr="006B5FD1" w:rsidRDefault="00507FF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lastRenderedPageBreak/>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Default="00824229" w:rsidP="000E7E4D">
      <w:pPr>
        <w:pStyle w:val="Akapitzlist"/>
        <w:spacing w:after="0" w:line="264" w:lineRule="auto"/>
        <w:ind w:left="426"/>
        <w:jc w:val="both"/>
        <w:rPr>
          <w:rFonts w:asciiTheme="majorHAnsi" w:hAnsiTheme="majorHAnsi" w:cstheme="majorHAnsi"/>
          <w:sz w:val="24"/>
          <w:szCs w:val="24"/>
        </w:rPr>
      </w:pPr>
      <w:bookmarkStart w:id="22" w:name="_Hlk63943344"/>
      <w:bookmarkEnd w:id="21"/>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363042" w:rsidRDefault="00363042" w:rsidP="00363042">
      <w:pPr>
        <w:spacing w:after="0" w:line="264" w:lineRule="auto"/>
        <w:jc w:val="both"/>
        <w:rPr>
          <w:rFonts w:asciiTheme="majorHAnsi" w:hAnsiTheme="majorHAnsi" w:cstheme="majorHAnsi"/>
          <w:sz w:val="24"/>
          <w:szCs w:val="24"/>
        </w:rPr>
      </w:pPr>
    </w:p>
    <w:p w14:paraId="143E810A" w14:textId="4ABF153B"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23" w:name="_Hlk63943402"/>
      <w:bookmarkEnd w:id="22"/>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0E7E4D">
      <w:pPr>
        <w:pStyle w:val="Akapitzlist"/>
        <w:numPr>
          <w:ilvl w:val="1"/>
          <w:numId w:val="18"/>
        </w:numPr>
        <w:spacing w:after="0" w:line="264" w:lineRule="auto"/>
        <w:ind w:left="1134" w:hanging="708"/>
        <w:jc w:val="both"/>
        <w:rPr>
          <w:rFonts w:asciiTheme="majorHAnsi" w:hAnsiTheme="majorHAnsi" w:cstheme="majorHAnsi"/>
          <w:sz w:val="24"/>
          <w:szCs w:val="24"/>
        </w:rPr>
      </w:pPr>
      <w:bookmarkStart w:id="24" w:name="_Hlk63943410"/>
      <w:bookmarkEnd w:id="23"/>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0E7E4D">
      <w:pPr>
        <w:pStyle w:val="Akapitzlist"/>
        <w:spacing w:after="0" w:line="264" w:lineRule="auto"/>
        <w:ind w:left="1134" w:hanging="708"/>
        <w:jc w:val="both"/>
        <w:rPr>
          <w:rFonts w:asciiTheme="majorHAnsi" w:hAnsiTheme="majorHAnsi" w:cstheme="majorHAnsi"/>
          <w:sz w:val="24"/>
          <w:szCs w:val="24"/>
        </w:rPr>
      </w:pPr>
    </w:p>
    <w:p w14:paraId="0185D061" w14:textId="12F48855" w:rsidR="0029494A" w:rsidRDefault="0029494A" w:rsidP="000E7E4D">
      <w:pPr>
        <w:pStyle w:val="Akapitzlist"/>
        <w:numPr>
          <w:ilvl w:val="1"/>
          <w:numId w:val="18"/>
        </w:numPr>
        <w:suppressAutoHyphens/>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2FFA95CC" w14:textId="77777777" w:rsidR="00363042" w:rsidRPr="00363042" w:rsidRDefault="00363042" w:rsidP="00363042">
      <w:pPr>
        <w:pStyle w:val="Akapitzlist"/>
        <w:rPr>
          <w:rFonts w:asciiTheme="majorHAnsi" w:hAnsiTheme="majorHAnsi" w:cstheme="majorHAnsi"/>
          <w:sz w:val="24"/>
          <w:szCs w:val="24"/>
        </w:rPr>
      </w:pPr>
    </w:p>
    <w:p w14:paraId="57660DF3" w14:textId="06E38217"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25" w:name="_Hlk63943459"/>
      <w:bookmarkEnd w:id="24"/>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208E2037" w:rsidR="0029494A" w:rsidRDefault="0029494A" w:rsidP="000E7E4D">
      <w:pPr>
        <w:suppressAutoHyphens/>
        <w:autoSpaceDE w:val="0"/>
        <w:spacing w:after="0" w:line="264" w:lineRule="auto"/>
        <w:ind w:left="426"/>
        <w:jc w:val="both"/>
        <w:rPr>
          <w:rFonts w:asciiTheme="majorHAnsi" w:hAnsiTheme="majorHAnsi" w:cstheme="majorHAnsi"/>
          <w:sz w:val="24"/>
          <w:szCs w:val="24"/>
        </w:rPr>
      </w:pPr>
      <w:bookmarkStart w:id="26" w:name="_Hlk63943466"/>
      <w:bookmarkEnd w:id="25"/>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p w14:paraId="07769668" w14:textId="77777777" w:rsidR="0083201A" w:rsidRDefault="0083201A" w:rsidP="000E7E4D">
      <w:pPr>
        <w:suppressAutoHyphens/>
        <w:autoSpaceDE w:val="0"/>
        <w:spacing w:after="0" w:line="264" w:lineRule="auto"/>
        <w:ind w:left="426"/>
        <w:jc w:val="both"/>
        <w:rPr>
          <w:rFonts w:asciiTheme="majorHAnsi" w:hAnsiTheme="majorHAnsi" w:cstheme="majorHAnsi"/>
          <w:sz w:val="24"/>
          <w:szCs w:val="24"/>
        </w:rPr>
      </w:pPr>
    </w:p>
    <w:bookmarkEnd w:id="26"/>
    <w:p w14:paraId="43176140" w14:textId="008673A1"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4974589C" w:rsidR="005979E5" w:rsidRDefault="005979E5" w:rsidP="000E7E4D">
      <w:pPr>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0F7839C8" w14:textId="77777777" w:rsidR="00363042" w:rsidRPr="006B5FD1" w:rsidRDefault="00363042" w:rsidP="000E7E4D">
      <w:pPr>
        <w:spacing w:after="0" w:line="264" w:lineRule="auto"/>
        <w:ind w:left="426"/>
        <w:jc w:val="both"/>
        <w:rPr>
          <w:rFonts w:asciiTheme="majorHAnsi" w:hAnsiTheme="majorHAnsi" w:cstheme="majorHAnsi"/>
          <w:sz w:val="24"/>
          <w:szCs w:val="24"/>
        </w:rPr>
      </w:pPr>
    </w:p>
    <w:p w14:paraId="29868CF2" w14:textId="559243EC"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27"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10DFF3D5" w:rsidR="005979E5" w:rsidRDefault="005979E5" w:rsidP="000E7E4D">
      <w:pPr>
        <w:spacing w:after="0" w:line="264" w:lineRule="auto"/>
        <w:ind w:left="426"/>
        <w:jc w:val="both"/>
        <w:rPr>
          <w:rFonts w:asciiTheme="majorHAnsi" w:hAnsiTheme="majorHAnsi" w:cstheme="majorHAnsi"/>
          <w:sz w:val="24"/>
          <w:szCs w:val="24"/>
        </w:rPr>
      </w:pPr>
      <w:bookmarkStart w:id="28" w:name="_Hlk63943494"/>
      <w:bookmarkEnd w:id="27"/>
      <w:r w:rsidRPr="006B5FD1">
        <w:rPr>
          <w:rFonts w:asciiTheme="majorHAnsi" w:hAnsiTheme="majorHAnsi" w:cstheme="majorHAnsi"/>
          <w:sz w:val="24"/>
          <w:szCs w:val="24"/>
        </w:rPr>
        <w:t>Zamawiający nie przewiduje aukcji elektronicznej.</w:t>
      </w:r>
    </w:p>
    <w:p w14:paraId="7A99DB70" w14:textId="77777777" w:rsidR="00363042" w:rsidRPr="006B5FD1" w:rsidRDefault="00363042" w:rsidP="000E7E4D">
      <w:pPr>
        <w:spacing w:after="0" w:line="264" w:lineRule="auto"/>
        <w:ind w:left="426"/>
        <w:jc w:val="both"/>
        <w:rPr>
          <w:rFonts w:asciiTheme="majorHAnsi" w:hAnsiTheme="majorHAnsi" w:cstheme="majorHAnsi"/>
          <w:sz w:val="24"/>
          <w:szCs w:val="24"/>
        </w:rPr>
      </w:pPr>
    </w:p>
    <w:p w14:paraId="29F95CD6" w14:textId="77777777"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29" w:name="_Hlk63943509"/>
      <w:bookmarkEnd w:id="28"/>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29486CF7" w:rsidR="004730CE" w:rsidRDefault="004730CE" w:rsidP="000E7E4D">
      <w:pPr>
        <w:spacing w:after="0" w:line="264" w:lineRule="auto"/>
        <w:ind w:left="426"/>
        <w:jc w:val="both"/>
        <w:rPr>
          <w:rFonts w:asciiTheme="majorHAnsi" w:hAnsiTheme="majorHAnsi" w:cstheme="majorHAnsi"/>
          <w:sz w:val="24"/>
          <w:szCs w:val="24"/>
        </w:rPr>
      </w:pPr>
      <w:bookmarkStart w:id="30" w:name="_Hlk63943518"/>
      <w:bookmarkEnd w:id="29"/>
      <w:r w:rsidRPr="004730CE">
        <w:rPr>
          <w:rFonts w:asciiTheme="majorHAnsi" w:hAnsiTheme="majorHAnsi" w:cstheme="majorHAnsi"/>
          <w:sz w:val="24"/>
          <w:szCs w:val="24"/>
        </w:rPr>
        <w:t>Zamawiający nie dopuszcza i nie wymaga dołączenia katalogów elektronicznych do oferty.</w:t>
      </w:r>
    </w:p>
    <w:p w14:paraId="5A88FAD9" w14:textId="77777777" w:rsidR="00363042" w:rsidRDefault="00363042" w:rsidP="000E7E4D">
      <w:pPr>
        <w:spacing w:after="0" w:line="264" w:lineRule="auto"/>
        <w:ind w:left="426"/>
        <w:jc w:val="both"/>
        <w:rPr>
          <w:rFonts w:asciiTheme="majorHAnsi" w:hAnsiTheme="majorHAnsi" w:cstheme="majorHAnsi"/>
          <w:sz w:val="24"/>
          <w:szCs w:val="24"/>
        </w:rPr>
      </w:pPr>
    </w:p>
    <w:bookmarkEnd w:id="30"/>
    <w:p w14:paraId="08F44729" w14:textId="7EEDD5DC"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56C96804" w14:textId="6CC84AAF" w:rsidR="002271B2" w:rsidRPr="00C86979" w:rsidRDefault="00E40E11"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r w:rsidRPr="00C86979">
        <w:rPr>
          <w:rFonts w:asciiTheme="majorHAnsi" w:hAnsiTheme="majorHAnsi" w:cstheme="majorHAnsi"/>
          <w:sz w:val="24"/>
          <w:szCs w:val="24"/>
        </w:rPr>
        <w:t xml:space="preserve">Wykonawca, którego oferta zostanie wybrana, zobowiązany będzie do wniesienia zabezpieczenia należytego wykonania umowy najpóźniej w dniu jej zawarcia, w wysokości </w:t>
      </w:r>
      <w:r w:rsidR="002271B2" w:rsidRPr="00C86979">
        <w:rPr>
          <w:rFonts w:asciiTheme="majorHAnsi" w:hAnsiTheme="majorHAnsi" w:cstheme="majorHAnsi"/>
          <w:sz w:val="24"/>
          <w:szCs w:val="24"/>
        </w:rPr>
        <w:t>3</w:t>
      </w:r>
      <w:r w:rsidRPr="00C86979">
        <w:rPr>
          <w:rFonts w:asciiTheme="majorHAnsi" w:hAnsiTheme="majorHAnsi" w:cstheme="majorHAnsi"/>
          <w:sz w:val="24"/>
          <w:szCs w:val="24"/>
        </w:rPr>
        <w:t xml:space="preserve">% maksymalnej wartości nominalnej zobowiązania </w:t>
      </w:r>
      <w:r w:rsidR="00443EAC">
        <w:rPr>
          <w:rFonts w:asciiTheme="majorHAnsi" w:hAnsiTheme="majorHAnsi" w:cstheme="majorHAnsi"/>
          <w:sz w:val="24"/>
          <w:szCs w:val="24"/>
        </w:rPr>
        <w:t>z</w:t>
      </w:r>
      <w:r w:rsidRPr="00C86979">
        <w:rPr>
          <w:rFonts w:asciiTheme="majorHAnsi" w:hAnsiTheme="majorHAnsi" w:cstheme="majorHAnsi"/>
          <w:sz w:val="24"/>
          <w:szCs w:val="24"/>
        </w:rPr>
        <w:t>amawiającego wynikającego z um</w:t>
      </w:r>
      <w:r w:rsidR="007B2EAD">
        <w:rPr>
          <w:rFonts w:asciiTheme="majorHAnsi" w:hAnsiTheme="majorHAnsi" w:cstheme="majorHAnsi"/>
          <w:sz w:val="24"/>
          <w:szCs w:val="24"/>
        </w:rPr>
        <w:t>ów</w:t>
      </w:r>
      <w:r w:rsidRPr="00C86979">
        <w:rPr>
          <w:rFonts w:asciiTheme="majorHAnsi" w:hAnsiTheme="majorHAnsi" w:cstheme="majorHAnsi"/>
          <w:sz w:val="24"/>
          <w:szCs w:val="24"/>
        </w:rPr>
        <w:t xml:space="preserve"> </w:t>
      </w:r>
      <w:r w:rsidR="00D81F42">
        <w:rPr>
          <w:rFonts w:asciiTheme="majorHAnsi" w:hAnsiTheme="majorHAnsi" w:cstheme="majorHAnsi"/>
          <w:sz w:val="24"/>
          <w:szCs w:val="24"/>
        </w:rPr>
        <w:t>zawartych na podstawie przedmiotowego zamówienia.</w:t>
      </w:r>
      <w:r w:rsidR="00231A96" w:rsidRPr="00C86979">
        <w:rPr>
          <w:rFonts w:asciiTheme="majorHAnsi" w:hAnsiTheme="majorHAnsi" w:cstheme="majorHAnsi"/>
          <w:sz w:val="24"/>
          <w:szCs w:val="24"/>
        </w:rPr>
        <w:t xml:space="preserve"> </w:t>
      </w:r>
    </w:p>
    <w:p w14:paraId="38C57ABA" w14:textId="77777777" w:rsidR="00C86979" w:rsidRPr="00C86979" w:rsidRDefault="00C86979" w:rsidP="000E7E4D">
      <w:pPr>
        <w:pStyle w:val="Akapitzlist"/>
        <w:tabs>
          <w:tab w:val="left" w:pos="426"/>
        </w:tabs>
        <w:spacing w:after="0" w:line="264" w:lineRule="auto"/>
        <w:ind w:left="1134"/>
        <w:jc w:val="both"/>
        <w:rPr>
          <w:rFonts w:asciiTheme="majorHAnsi" w:hAnsiTheme="majorHAnsi" w:cstheme="majorHAnsi"/>
          <w:sz w:val="24"/>
          <w:szCs w:val="24"/>
        </w:rPr>
      </w:pPr>
    </w:p>
    <w:p w14:paraId="6D2BBF6E" w14:textId="07A84A35" w:rsidR="002271B2" w:rsidRDefault="002271B2"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r w:rsidRPr="002271B2">
        <w:rPr>
          <w:rFonts w:asciiTheme="majorHAnsi" w:hAnsiTheme="majorHAnsi" w:cstheme="majorHAnsi"/>
          <w:sz w:val="24"/>
          <w:szCs w:val="24"/>
        </w:rPr>
        <w:t xml:space="preserve">Zabezpieczenie służy pokryciu roszczeń z tytułu niewykonania lub nienależytego wykonania umowy. </w:t>
      </w:r>
    </w:p>
    <w:p w14:paraId="7962CA00" w14:textId="77777777" w:rsidR="002271B2" w:rsidRPr="002271B2" w:rsidRDefault="002271B2" w:rsidP="000E7E4D">
      <w:pPr>
        <w:pStyle w:val="Akapitzlist"/>
        <w:spacing w:after="0" w:line="264" w:lineRule="auto"/>
        <w:rPr>
          <w:rFonts w:asciiTheme="majorHAnsi" w:hAnsiTheme="majorHAnsi" w:cstheme="majorHAnsi"/>
          <w:sz w:val="24"/>
          <w:szCs w:val="24"/>
        </w:rPr>
      </w:pPr>
    </w:p>
    <w:p w14:paraId="00834F92" w14:textId="5721F665" w:rsidR="002271B2" w:rsidRDefault="002271B2"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r w:rsidRPr="002271B2">
        <w:rPr>
          <w:rFonts w:asciiTheme="majorHAnsi" w:hAnsiTheme="majorHAnsi" w:cstheme="majorHAnsi"/>
          <w:sz w:val="24"/>
          <w:szCs w:val="24"/>
        </w:rPr>
        <w:t xml:space="preserve">Zamawiający ustala zabezpieczenie należytego wykonania umowy zawartej w wyniku postępowania o udzielenie niniejszego zamówienia w wysokości </w:t>
      </w:r>
      <w:r>
        <w:rPr>
          <w:rFonts w:asciiTheme="majorHAnsi" w:hAnsiTheme="majorHAnsi" w:cstheme="majorHAnsi"/>
          <w:sz w:val="24"/>
          <w:szCs w:val="24"/>
        </w:rPr>
        <w:t>3</w:t>
      </w:r>
      <w:r w:rsidRPr="002271B2">
        <w:rPr>
          <w:rFonts w:asciiTheme="majorHAnsi" w:hAnsiTheme="majorHAnsi" w:cstheme="majorHAnsi"/>
          <w:sz w:val="24"/>
          <w:szCs w:val="24"/>
        </w:rPr>
        <w:t>% wartości umów zgodnie z poniższym opisem:</w:t>
      </w:r>
    </w:p>
    <w:p w14:paraId="2A055300" w14:textId="13FE067C" w:rsidR="002271B2" w:rsidRPr="00C0446C" w:rsidRDefault="002A0E94" w:rsidP="000E7E4D">
      <w:pPr>
        <w:pStyle w:val="Akapitzlist"/>
        <w:numPr>
          <w:ilvl w:val="2"/>
          <w:numId w:val="31"/>
        </w:numPr>
        <w:tabs>
          <w:tab w:val="left" w:pos="426"/>
        </w:tabs>
        <w:spacing w:after="0" w:line="264" w:lineRule="auto"/>
        <w:ind w:left="1843" w:hanging="709"/>
        <w:jc w:val="both"/>
        <w:rPr>
          <w:rFonts w:asciiTheme="majorHAnsi" w:hAnsiTheme="majorHAnsi" w:cstheme="majorHAnsi"/>
          <w:color w:val="000000" w:themeColor="text1"/>
          <w:sz w:val="24"/>
          <w:szCs w:val="24"/>
        </w:rPr>
      </w:pPr>
      <w:r w:rsidRPr="00C0446C">
        <w:rPr>
          <w:rFonts w:asciiTheme="majorHAnsi" w:hAnsiTheme="majorHAnsi" w:cstheme="majorHAnsi"/>
          <w:color w:val="000000" w:themeColor="text1"/>
          <w:sz w:val="24"/>
          <w:szCs w:val="24"/>
        </w:rPr>
        <w:lastRenderedPageBreak/>
        <w:t xml:space="preserve">wykonawca wniesie </w:t>
      </w:r>
      <w:r w:rsidR="00FE060A" w:rsidRPr="00C0446C">
        <w:rPr>
          <w:rFonts w:asciiTheme="majorHAnsi" w:hAnsiTheme="majorHAnsi" w:cstheme="majorHAnsi"/>
          <w:color w:val="000000" w:themeColor="text1"/>
          <w:sz w:val="24"/>
          <w:szCs w:val="24"/>
        </w:rPr>
        <w:t xml:space="preserve">3% </w:t>
      </w:r>
      <w:r w:rsidRPr="00C0446C">
        <w:rPr>
          <w:rFonts w:asciiTheme="majorHAnsi" w:hAnsiTheme="majorHAnsi" w:cstheme="majorHAnsi"/>
          <w:color w:val="000000" w:themeColor="text1"/>
          <w:sz w:val="24"/>
          <w:szCs w:val="24"/>
        </w:rPr>
        <w:t>zab</w:t>
      </w:r>
      <w:r w:rsidR="00231A96" w:rsidRPr="00C0446C">
        <w:rPr>
          <w:rFonts w:asciiTheme="majorHAnsi" w:hAnsiTheme="majorHAnsi" w:cstheme="majorHAnsi"/>
          <w:color w:val="000000" w:themeColor="text1"/>
          <w:sz w:val="24"/>
          <w:szCs w:val="24"/>
        </w:rPr>
        <w:t>ezpieczeń należytego wykonania umowy odrębnie dla każdej zawieranej umowy sprzedaży energii elektrycznej</w:t>
      </w:r>
      <w:r w:rsidR="00D81F42" w:rsidRPr="00C0446C">
        <w:rPr>
          <w:rFonts w:asciiTheme="majorHAnsi" w:hAnsiTheme="majorHAnsi" w:cstheme="majorHAnsi"/>
          <w:color w:val="000000" w:themeColor="text1"/>
          <w:sz w:val="24"/>
          <w:szCs w:val="24"/>
        </w:rPr>
        <w:t xml:space="preserve">. Zamawiający zawrze </w:t>
      </w:r>
      <w:r w:rsidR="00AA3CF7" w:rsidRPr="00C0446C">
        <w:rPr>
          <w:rFonts w:asciiTheme="majorHAnsi" w:hAnsiTheme="majorHAnsi" w:cstheme="majorHAnsi"/>
          <w:color w:val="000000" w:themeColor="text1"/>
          <w:sz w:val="24"/>
          <w:szCs w:val="24"/>
        </w:rPr>
        <w:t>jedną</w:t>
      </w:r>
      <w:r w:rsidR="00D81F42" w:rsidRPr="00C0446C">
        <w:rPr>
          <w:rFonts w:asciiTheme="majorHAnsi" w:hAnsiTheme="majorHAnsi" w:cstheme="majorHAnsi"/>
          <w:color w:val="000000" w:themeColor="text1"/>
          <w:sz w:val="24"/>
          <w:szCs w:val="24"/>
        </w:rPr>
        <w:t xml:space="preserve"> umow</w:t>
      </w:r>
      <w:r w:rsidR="00AA3CF7" w:rsidRPr="00C0446C">
        <w:rPr>
          <w:rFonts w:asciiTheme="majorHAnsi" w:hAnsiTheme="majorHAnsi" w:cstheme="majorHAnsi"/>
          <w:color w:val="000000" w:themeColor="text1"/>
          <w:sz w:val="24"/>
          <w:szCs w:val="24"/>
        </w:rPr>
        <w:t>ę</w:t>
      </w:r>
      <w:r w:rsidR="00D81F42" w:rsidRPr="00C0446C">
        <w:rPr>
          <w:rFonts w:asciiTheme="majorHAnsi" w:hAnsiTheme="majorHAnsi" w:cstheme="majorHAnsi"/>
          <w:color w:val="000000" w:themeColor="text1"/>
          <w:sz w:val="24"/>
          <w:szCs w:val="24"/>
        </w:rPr>
        <w:t xml:space="preserve">. </w:t>
      </w:r>
    </w:p>
    <w:p w14:paraId="4BDA77BD" w14:textId="008635D0" w:rsidR="002271B2" w:rsidRDefault="002271B2" w:rsidP="000E7E4D">
      <w:pPr>
        <w:pStyle w:val="Akapitzlist"/>
        <w:tabs>
          <w:tab w:val="left" w:pos="426"/>
        </w:tabs>
        <w:spacing w:after="0" w:line="264" w:lineRule="auto"/>
        <w:ind w:left="1985"/>
        <w:jc w:val="both"/>
        <w:rPr>
          <w:rFonts w:asciiTheme="majorHAnsi" w:hAnsiTheme="majorHAnsi" w:cstheme="majorHAnsi"/>
          <w:sz w:val="24"/>
          <w:szCs w:val="24"/>
        </w:rPr>
      </w:pPr>
    </w:p>
    <w:p w14:paraId="24CA15C0" w14:textId="7AC5042F" w:rsidR="00E40E11" w:rsidRPr="00E40E11" w:rsidRDefault="00E40E11"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r w:rsidRPr="00E40E11">
        <w:rPr>
          <w:rFonts w:asciiTheme="majorHAnsi" w:hAnsiTheme="majorHAnsi" w:cstheme="majorHAnsi"/>
          <w:sz w:val="24"/>
          <w:szCs w:val="24"/>
        </w:rPr>
        <w:t xml:space="preserve">Zabezpieczenie może być wnoszone według wyboru </w:t>
      </w:r>
      <w:r w:rsidR="00137295">
        <w:rPr>
          <w:rFonts w:asciiTheme="majorHAnsi" w:hAnsiTheme="majorHAnsi" w:cstheme="majorHAnsi"/>
          <w:sz w:val="24"/>
          <w:szCs w:val="24"/>
        </w:rPr>
        <w:t>w</w:t>
      </w:r>
      <w:r w:rsidRPr="00E40E11">
        <w:rPr>
          <w:rFonts w:asciiTheme="majorHAnsi" w:hAnsiTheme="majorHAnsi" w:cstheme="majorHAnsi"/>
          <w:sz w:val="24"/>
          <w:szCs w:val="24"/>
        </w:rPr>
        <w:t xml:space="preserve">ykonawcy w jednej lub w kilku następujących formach: </w:t>
      </w:r>
    </w:p>
    <w:p w14:paraId="77B139EB" w14:textId="72153052" w:rsidR="00E40E11" w:rsidRPr="00E40E11" w:rsidRDefault="00E40E11" w:rsidP="006D73FD">
      <w:pPr>
        <w:pStyle w:val="Akapitzlist"/>
        <w:numPr>
          <w:ilvl w:val="2"/>
          <w:numId w:val="31"/>
        </w:numPr>
        <w:tabs>
          <w:tab w:val="left" w:pos="426"/>
        </w:tabs>
        <w:spacing w:after="0" w:line="264" w:lineRule="auto"/>
        <w:ind w:left="1985" w:hanging="851"/>
        <w:jc w:val="both"/>
        <w:rPr>
          <w:rFonts w:asciiTheme="majorHAnsi" w:hAnsiTheme="majorHAnsi" w:cstheme="majorHAnsi"/>
          <w:sz w:val="24"/>
          <w:szCs w:val="24"/>
        </w:rPr>
      </w:pPr>
      <w:r w:rsidRPr="00E40E11">
        <w:rPr>
          <w:rFonts w:asciiTheme="majorHAnsi" w:hAnsiTheme="majorHAnsi" w:cstheme="majorHAnsi"/>
          <w:sz w:val="24"/>
          <w:szCs w:val="24"/>
        </w:rPr>
        <w:t xml:space="preserve">pieniądzu, na rachunek bankowy </w:t>
      </w:r>
      <w:r w:rsidR="00443EAC">
        <w:rPr>
          <w:rFonts w:asciiTheme="majorHAnsi" w:hAnsiTheme="majorHAnsi" w:cstheme="majorHAnsi"/>
          <w:sz w:val="24"/>
          <w:szCs w:val="24"/>
        </w:rPr>
        <w:t>z</w:t>
      </w:r>
      <w:r w:rsidRPr="00E40E11">
        <w:rPr>
          <w:rFonts w:asciiTheme="majorHAnsi" w:hAnsiTheme="majorHAnsi" w:cstheme="majorHAnsi"/>
          <w:sz w:val="24"/>
          <w:szCs w:val="24"/>
        </w:rPr>
        <w:t xml:space="preserve">amawiającego: </w:t>
      </w:r>
      <w:r w:rsidR="006D73FD">
        <w:rPr>
          <w:rFonts w:asciiTheme="majorHAnsi" w:hAnsiTheme="majorHAnsi" w:cstheme="majorHAnsi"/>
          <w:sz w:val="24"/>
          <w:szCs w:val="24"/>
        </w:rPr>
        <w:t>który zostanie podany niezwłocznie po wyborze najkorzystniejszej oferty, przed zawarciem umowy.</w:t>
      </w:r>
    </w:p>
    <w:p w14:paraId="6507DE09" w14:textId="66D57D5C" w:rsidR="00E40E11" w:rsidRPr="00E40E11" w:rsidRDefault="00E40E11" w:rsidP="000E7E4D">
      <w:pPr>
        <w:pStyle w:val="Akapitzlist"/>
        <w:numPr>
          <w:ilvl w:val="2"/>
          <w:numId w:val="31"/>
        </w:numPr>
        <w:tabs>
          <w:tab w:val="left" w:pos="426"/>
        </w:tabs>
        <w:spacing w:after="0" w:line="264" w:lineRule="auto"/>
        <w:ind w:left="1985" w:hanging="851"/>
        <w:jc w:val="both"/>
        <w:rPr>
          <w:rFonts w:asciiTheme="majorHAnsi" w:hAnsiTheme="majorHAnsi" w:cstheme="majorHAnsi"/>
          <w:sz w:val="24"/>
          <w:szCs w:val="24"/>
        </w:rPr>
      </w:pPr>
      <w:r w:rsidRPr="00E40E11">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79DDEE3C" w14:textId="1F5091F1" w:rsidR="00E40E11" w:rsidRPr="00E40E11" w:rsidRDefault="00E40E11" w:rsidP="000E7E4D">
      <w:pPr>
        <w:pStyle w:val="Akapitzlist"/>
        <w:numPr>
          <w:ilvl w:val="2"/>
          <w:numId w:val="31"/>
        </w:numPr>
        <w:tabs>
          <w:tab w:val="left" w:pos="426"/>
        </w:tabs>
        <w:spacing w:after="0" w:line="264" w:lineRule="auto"/>
        <w:ind w:left="1985" w:hanging="851"/>
        <w:jc w:val="both"/>
        <w:rPr>
          <w:rFonts w:asciiTheme="majorHAnsi" w:hAnsiTheme="majorHAnsi" w:cstheme="majorHAnsi"/>
          <w:sz w:val="24"/>
          <w:szCs w:val="24"/>
        </w:rPr>
      </w:pPr>
      <w:r w:rsidRPr="00E40E11">
        <w:rPr>
          <w:rFonts w:asciiTheme="majorHAnsi" w:hAnsiTheme="majorHAnsi" w:cstheme="majorHAnsi"/>
          <w:sz w:val="24"/>
          <w:szCs w:val="24"/>
        </w:rPr>
        <w:t>gwarancjach bankowych,</w:t>
      </w:r>
    </w:p>
    <w:p w14:paraId="5209745F" w14:textId="539ED250" w:rsidR="00E40E11" w:rsidRPr="00E40E11" w:rsidRDefault="00E40E11" w:rsidP="000E7E4D">
      <w:pPr>
        <w:pStyle w:val="Akapitzlist"/>
        <w:numPr>
          <w:ilvl w:val="2"/>
          <w:numId w:val="31"/>
        </w:numPr>
        <w:tabs>
          <w:tab w:val="left" w:pos="426"/>
        </w:tabs>
        <w:spacing w:after="0" w:line="264" w:lineRule="auto"/>
        <w:ind w:left="1985" w:hanging="851"/>
        <w:jc w:val="both"/>
        <w:rPr>
          <w:rFonts w:asciiTheme="majorHAnsi" w:hAnsiTheme="majorHAnsi" w:cstheme="majorHAnsi"/>
          <w:sz w:val="24"/>
          <w:szCs w:val="24"/>
        </w:rPr>
      </w:pPr>
      <w:r w:rsidRPr="00E40E11">
        <w:rPr>
          <w:rFonts w:asciiTheme="majorHAnsi" w:hAnsiTheme="majorHAnsi" w:cstheme="majorHAnsi"/>
          <w:sz w:val="24"/>
          <w:szCs w:val="24"/>
        </w:rPr>
        <w:t>gwarancjach ubezpieczeniowych,</w:t>
      </w:r>
    </w:p>
    <w:p w14:paraId="4FC25506" w14:textId="7672BDF9" w:rsidR="00E40E11" w:rsidRDefault="00E40E11" w:rsidP="000E7E4D">
      <w:pPr>
        <w:pStyle w:val="Akapitzlist"/>
        <w:numPr>
          <w:ilvl w:val="2"/>
          <w:numId w:val="31"/>
        </w:numPr>
        <w:tabs>
          <w:tab w:val="left" w:pos="426"/>
        </w:tabs>
        <w:spacing w:after="0" w:line="264" w:lineRule="auto"/>
        <w:ind w:left="1985" w:hanging="851"/>
        <w:jc w:val="both"/>
        <w:rPr>
          <w:rFonts w:asciiTheme="majorHAnsi" w:hAnsiTheme="majorHAnsi" w:cstheme="majorHAnsi"/>
          <w:sz w:val="24"/>
          <w:szCs w:val="24"/>
        </w:rPr>
      </w:pPr>
      <w:r w:rsidRPr="00E40E11">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r>
        <w:rPr>
          <w:rFonts w:asciiTheme="majorHAnsi" w:hAnsiTheme="majorHAnsi" w:cstheme="majorHAnsi"/>
          <w:sz w:val="24"/>
          <w:szCs w:val="24"/>
        </w:rPr>
        <w:t>,</w:t>
      </w:r>
    </w:p>
    <w:p w14:paraId="2AEEE940" w14:textId="77777777" w:rsidR="002271B2" w:rsidRPr="00E40E11" w:rsidRDefault="002271B2" w:rsidP="000E7E4D">
      <w:pPr>
        <w:pStyle w:val="Akapitzlist"/>
        <w:tabs>
          <w:tab w:val="left" w:pos="426"/>
        </w:tabs>
        <w:spacing w:after="0" w:line="264" w:lineRule="auto"/>
        <w:ind w:left="1985"/>
        <w:jc w:val="both"/>
        <w:rPr>
          <w:rFonts w:asciiTheme="majorHAnsi" w:hAnsiTheme="majorHAnsi" w:cstheme="majorHAnsi"/>
          <w:sz w:val="24"/>
          <w:szCs w:val="24"/>
        </w:rPr>
      </w:pPr>
    </w:p>
    <w:p w14:paraId="6D44B253" w14:textId="1F63CE9D" w:rsidR="00E40E11" w:rsidRDefault="00E40E11"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r w:rsidRPr="00E40E11">
        <w:rPr>
          <w:rFonts w:asciiTheme="majorHAnsi" w:hAnsiTheme="majorHAnsi" w:cstheme="majorHAnsi"/>
          <w:sz w:val="24"/>
          <w:szCs w:val="24"/>
        </w:rPr>
        <w:t>Zamawiający nie wyraża zgody na wniesienie zabezpieczenia w formach określonych art. 450 ust. 2 P</w:t>
      </w:r>
      <w:r w:rsidR="00231A96">
        <w:rPr>
          <w:rFonts w:asciiTheme="majorHAnsi" w:hAnsiTheme="majorHAnsi" w:cstheme="majorHAnsi"/>
          <w:sz w:val="24"/>
          <w:szCs w:val="24"/>
        </w:rPr>
        <w:t>zp.</w:t>
      </w:r>
    </w:p>
    <w:p w14:paraId="35A2C183" w14:textId="77777777" w:rsidR="002271B2" w:rsidRPr="00E40E11" w:rsidRDefault="002271B2" w:rsidP="000E7E4D">
      <w:pPr>
        <w:pStyle w:val="Akapitzlist"/>
        <w:tabs>
          <w:tab w:val="left" w:pos="426"/>
        </w:tabs>
        <w:spacing w:after="0" w:line="264" w:lineRule="auto"/>
        <w:ind w:left="1134"/>
        <w:jc w:val="both"/>
        <w:rPr>
          <w:rFonts w:asciiTheme="majorHAnsi" w:hAnsiTheme="majorHAnsi" w:cstheme="majorHAnsi"/>
          <w:sz w:val="24"/>
          <w:szCs w:val="24"/>
        </w:rPr>
      </w:pPr>
    </w:p>
    <w:p w14:paraId="201FBACF" w14:textId="455E9D5E" w:rsidR="007B1FF8" w:rsidRDefault="00E40E11"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r w:rsidRPr="007B2EAD">
        <w:rPr>
          <w:rFonts w:asciiTheme="majorHAnsi" w:hAnsiTheme="majorHAnsi" w:cstheme="majorHAnsi"/>
          <w:sz w:val="24"/>
          <w:szCs w:val="24"/>
        </w:rPr>
        <w:t xml:space="preserve">Jeżeli zabezpieczenie będzie wnoszone w formie, o której mowa w ust. </w:t>
      </w:r>
      <w:r w:rsidR="00BA773E" w:rsidRPr="007B2EAD">
        <w:rPr>
          <w:rFonts w:asciiTheme="majorHAnsi" w:hAnsiTheme="majorHAnsi" w:cstheme="majorHAnsi"/>
          <w:sz w:val="24"/>
          <w:szCs w:val="24"/>
        </w:rPr>
        <w:t xml:space="preserve">26.2. </w:t>
      </w:r>
      <w:r w:rsidRPr="007B2EAD">
        <w:rPr>
          <w:rFonts w:asciiTheme="majorHAnsi" w:hAnsiTheme="majorHAnsi" w:cstheme="majorHAnsi"/>
          <w:sz w:val="24"/>
          <w:szCs w:val="24"/>
        </w:rPr>
        <w:t xml:space="preserve">pkt </w:t>
      </w:r>
      <w:r w:rsidR="00BA773E" w:rsidRPr="007B2EAD">
        <w:rPr>
          <w:rFonts w:asciiTheme="majorHAnsi" w:hAnsiTheme="majorHAnsi" w:cstheme="majorHAnsi"/>
          <w:sz w:val="24"/>
          <w:szCs w:val="24"/>
        </w:rPr>
        <w:t>26.2.</w:t>
      </w:r>
      <w:r w:rsidRPr="007B2EAD">
        <w:rPr>
          <w:rFonts w:asciiTheme="majorHAnsi" w:hAnsiTheme="majorHAnsi" w:cstheme="majorHAnsi"/>
          <w:sz w:val="24"/>
          <w:szCs w:val="24"/>
        </w:rPr>
        <w:t>2</w:t>
      </w:r>
      <w:r w:rsidR="006C3D44">
        <w:rPr>
          <w:rFonts w:asciiTheme="majorHAnsi" w:hAnsiTheme="majorHAnsi" w:cstheme="majorHAnsi"/>
          <w:sz w:val="24"/>
          <w:szCs w:val="24"/>
        </w:rPr>
        <w:t>.</w:t>
      </w:r>
      <w:r w:rsidRPr="007B2EAD">
        <w:rPr>
          <w:rFonts w:asciiTheme="majorHAnsi" w:hAnsiTheme="majorHAnsi" w:cstheme="majorHAnsi"/>
          <w:sz w:val="24"/>
          <w:szCs w:val="24"/>
        </w:rPr>
        <w:t>) –</w:t>
      </w:r>
      <w:r w:rsidR="00BA773E" w:rsidRPr="007B2EAD">
        <w:rPr>
          <w:rFonts w:asciiTheme="majorHAnsi" w:hAnsiTheme="majorHAnsi" w:cstheme="majorHAnsi"/>
          <w:sz w:val="24"/>
          <w:szCs w:val="24"/>
        </w:rPr>
        <w:t xml:space="preserve"> 26.2.</w:t>
      </w:r>
      <w:r w:rsidR="007B2EAD" w:rsidRPr="007B2EAD">
        <w:rPr>
          <w:rFonts w:asciiTheme="majorHAnsi" w:hAnsiTheme="majorHAnsi" w:cstheme="majorHAnsi"/>
          <w:sz w:val="24"/>
          <w:szCs w:val="24"/>
        </w:rPr>
        <w:t>5</w:t>
      </w:r>
      <w:r w:rsidR="006C3D44">
        <w:rPr>
          <w:rFonts w:asciiTheme="majorHAnsi" w:hAnsiTheme="majorHAnsi" w:cstheme="majorHAnsi"/>
          <w:sz w:val="24"/>
          <w:szCs w:val="24"/>
        </w:rPr>
        <w:t>.</w:t>
      </w:r>
      <w:r w:rsidRPr="007B2EAD">
        <w:rPr>
          <w:rFonts w:asciiTheme="majorHAnsi" w:hAnsiTheme="majorHAnsi" w:cstheme="majorHAnsi"/>
          <w:sz w:val="24"/>
          <w:szCs w:val="24"/>
        </w:rPr>
        <w:t>), wówczas</w:t>
      </w:r>
      <w:r w:rsidRPr="00E40E11">
        <w:rPr>
          <w:rFonts w:asciiTheme="majorHAnsi" w:hAnsiTheme="majorHAnsi" w:cstheme="majorHAnsi"/>
          <w:sz w:val="24"/>
          <w:szCs w:val="24"/>
        </w:rPr>
        <w:t xml:space="preserve"> </w:t>
      </w:r>
      <w:r w:rsidR="00137295">
        <w:rPr>
          <w:rFonts w:asciiTheme="majorHAnsi" w:hAnsiTheme="majorHAnsi" w:cstheme="majorHAnsi"/>
          <w:sz w:val="24"/>
          <w:szCs w:val="24"/>
        </w:rPr>
        <w:t>w</w:t>
      </w:r>
      <w:r w:rsidRPr="00E40E11">
        <w:rPr>
          <w:rFonts w:asciiTheme="majorHAnsi" w:hAnsiTheme="majorHAnsi" w:cstheme="majorHAnsi"/>
          <w:sz w:val="24"/>
          <w:szCs w:val="24"/>
        </w:rPr>
        <w:t xml:space="preserve">ykonawca przed podpisaniem umowy złoży </w:t>
      </w:r>
      <w:r w:rsidR="00443EAC">
        <w:rPr>
          <w:rFonts w:asciiTheme="majorHAnsi" w:hAnsiTheme="majorHAnsi" w:cstheme="majorHAnsi"/>
          <w:sz w:val="24"/>
          <w:szCs w:val="24"/>
        </w:rPr>
        <w:t>z</w:t>
      </w:r>
      <w:r w:rsidRPr="00E40E11">
        <w:rPr>
          <w:rFonts w:asciiTheme="majorHAnsi" w:hAnsiTheme="majorHAnsi" w:cstheme="majorHAnsi"/>
          <w:sz w:val="24"/>
          <w:szCs w:val="24"/>
        </w:rPr>
        <w:t>amawiającemu oryginał dokumentu</w:t>
      </w:r>
      <w:r w:rsidR="00231A96">
        <w:rPr>
          <w:rFonts w:asciiTheme="majorHAnsi" w:hAnsiTheme="majorHAnsi" w:cstheme="majorHAnsi"/>
          <w:sz w:val="24"/>
          <w:szCs w:val="24"/>
        </w:rPr>
        <w:t xml:space="preserve"> do każdej umowy odrębnie</w:t>
      </w:r>
      <w:r w:rsidRPr="00E40E11">
        <w:rPr>
          <w:rFonts w:asciiTheme="majorHAnsi" w:hAnsiTheme="majorHAnsi" w:cstheme="majorHAnsi"/>
          <w:sz w:val="24"/>
          <w:szCs w:val="24"/>
        </w:rPr>
        <w:t xml:space="preserve">, wystawiony na rzecz </w:t>
      </w:r>
      <w:r w:rsidR="00443EAC">
        <w:rPr>
          <w:rFonts w:asciiTheme="majorHAnsi" w:hAnsiTheme="majorHAnsi" w:cstheme="majorHAnsi"/>
          <w:sz w:val="24"/>
          <w:szCs w:val="24"/>
        </w:rPr>
        <w:t>z</w:t>
      </w:r>
      <w:r w:rsidRPr="00E40E11">
        <w:rPr>
          <w:rFonts w:asciiTheme="majorHAnsi" w:hAnsiTheme="majorHAnsi" w:cstheme="majorHAnsi"/>
          <w:sz w:val="24"/>
          <w:szCs w:val="24"/>
        </w:rPr>
        <w:t>amawiającego. Dokument ten musi zawierać  w swojej treści</w:t>
      </w:r>
      <w:r w:rsidR="007B1FF8">
        <w:rPr>
          <w:rFonts w:asciiTheme="majorHAnsi" w:hAnsiTheme="majorHAnsi" w:cstheme="majorHAnsi"/>
          <w:sz w:val="24"/>
          <w:szCs w:val="24"/>
        </w:rPr>
        <w:t>:</w:t>
      </w:r>
    </w:p>
    <w:p w14:paraId="034E877D" w14:textId="69C15B65" w:rsidR="00E40E11" w:rsidRDefault="00E40E11"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E40E11">
        <w:rPr>
          <w:rFonts w:asciiTheme="majorHAnsi" w:hAnsiTheme="majorHAnsi" w:cstheme="majorHAnsi"/>
          <w:sz w:val="24"/>
          <w:szCs w:val="24"/>
        </w:rPr>
        <w:t xml:space="preserve">zobowiązanie </w:t>
      </w:r>
      <w:r w:rsidR="00AC1678">
        <w:rPr>
          <w:rFonts w:asciiTheme="majorHAnsi" w:hAnsiTheme="majorHAnsi" w:cstheme="majorHAnsi"/>
          <w:sz w:val="24"/>
          <w:szCs w:val="24"/>
        </w:rPr>
        <w:t>G</w:t>
      </w:r>
      <w:r w:rsidRPr="00E40E11">
        <w:rPr>
          <w:rFonts w:asciiTheme="majorHAnsi" w:hAnsiTheme="majorHAnsi" w:cstheme="majorHAnsi"/>
          <w:sz w:val="24"/>
          <w:szCs w:val="24"/>
        </w:rPr>
        <w:t>waranta/</w:t>
      </w:r>
      <w:r w:rsidR="00AC1678">
        <w:rPr>
          <w:rFonts w:asciiTheme="majorHAnsi" w:hAnsiTheme="majorHAnsi" w:cstheme="majorHAnsi"/>
          <w:sz w:val="24"/>
          <w:szCs w:val="24"/>
        </w:rPr>
        <w:t>P</w:t>
      </w:r>
      <w:r w:rsidRPr="00E40E11">
        <w:rPr>
          <w:rFonts w:asciiTheme="majorHAnsi" w:hAnsiTheme="majorHAnsi" w:cstheme="majorHAnsi"/>
          <w:sz w:val="24"/>
          <w:szCs w:val="24"/>
        </w:rPr>
        <w:t xml:space="preserve">oręczyciela do nieodwołalnej i bezwarunkowej wypłaty należności, do których zobowiązany jest z tytułu zabezpieczenia należytego wykonania umowy przez </w:t>
      </w:r>
      <w:r w:rsidR="00137295">
        <w:rPr>
          <w:rFonts w:asciiTheme="majorHAnsi" w:hAnsiTheme="majorHAnsi" w:cstheme="majorHAnsi"/>
          <w:sz w:val="24"/>
          <w:szCs w:val="24"/>
        </w:rPr>
        <w:t>w</w:t>
      </w:r>
      <w:r w:rsidRPr="00E40E11">
        <w:rPr>
          <w:rFonts w:asciiTheme="majorHAnsi" w:hAnsiTheme="majorHAnsi" w:cstheme="majorHAnsi"/>
          <w:sz w:val="24"/>
          <w:szCs w:val="24"/>
        </w:rPr>
        <w:t xml:space="preserve">ykonawcę na pierwsze pisemne żądanie </w:t>
      </w:r>
      <w:r w:rsidR="00443EAC">
        <w:rPr>
          <w:rFonts w:asciiTheme="majorHAnsi" w:hAnsiTheme="majorHAnsi" w:cstheme="majorHAnsi"/>
          <w:sz w:val="24"/>
          <w:szCs w:val="24"/>
        </w:rPr>
        <w:t>z</w:t>
      </w:r>
      <w:r w:rsidRPr="00E40E11">
        <w:rPr>
          <w:rFonts w:asciiTheme="majorHAnsi" w:hAnsiTheme="majorHAnsi" w:cstheme="majorHAnsi"/>
          <w:sz w:val="24"/>
          <w:szCs w:val="24"/>
        </w:rPr>
        <w:t>amawiającego wzywające do zapłaty</w:t>
      </w:r>
      <w:r w:rsidR="007B1FF8">
        <w:rPr>
          <w:rFonts w:asciiTheme="majorHAnsi" w:hAnsiTheme="majorHAnsi" w:cstheme="majorHAnsi"/>
          <w:sz w:val="24"/>
          <w:szCs w:val="24"/>
        </w:rPr>
        <w:t>,</w:t>
      </w:r>
      <w:r w:rsidR="00AC13E8">
        <w:rPr>
          <w:rFonts w:asciiTheme="majorHAnsi" w:hAnsiTheme="majorHAnsi" w:cstheme="majorHAnsi"/>
          <w:sz w:val="24"/>
          <w:szCs w:val="24"/>
        </w:rPr>
        <w:t xml:space="preserve"> w terminie 14 dni od dnia wpływu żądania zapłaty do </w:t>
      </w:r>
      <w:r w:rsidR="00AC1678">
        <w:rPr>
          <w:rFonts w:asciiTheme="majorHAnsi" w:hAnsiTheme="majorHAnsi" w:cstheme="majorHAnsi"/>
          <w:sz w:val="24"/>
          <w:szCs w:val="24"/>
        </w:rPr>
        <w:t>G</w:t>
      </w:r>
      <w:r w:rsidR="00AC13E8">
        <w:rPr>
          <w:rFonts w:asciiTheme="majorHAnsi" w:hAnsiTheme="majorHAnsi" w:cstheme="majorHAnsi"/>
          <w:sz w:val="24"/>
          <w:szCs w:val="24"/>
        </w:rPr>
        <w:t>waranta,</w:t>
      </w:r>
    </w:p>
    <w:p w14:paraId="16D79BAF" w14:textId="688E4FE6" w:rsidR="007B1FF8" w:rsidRDefault="007B1FF8"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7B1FF8">
        <w:rPr>
          <w:rFonts w:asciiTheme="majorHAnsi" w:hAnsiTheme="majorHAnsi" w:cstheme="majorHAnsi"/>
          <w:sz w:val="24"/>
          <w:szCs w:val="24"/>
        </w:rPr>
        <w:t xml:space="preserve">nazwę </w:t>
      </w:r>
      <w:r w:rsidR="00137295">
        <w:rPr>
          <w:rFonts w:asciiTheme="majorHAnsi" w:hAnsiTheme="majorHAnsi" w:cstheme="majorHAnsi"/>
          <w:sz w:val="24"/>
          <w:szCs w:val="24"/>
        </w:rPr>
        <w:t>w</w:t>
      </w:r>
      <w:r w:rsidRPr="007B1FF8">
        <w:rPr>
          <w:rFonts w:asciiTheme="majorHAnsi" w:hAnsiTheme="majorHAnsi" w:cstheme="majorHAnsi"/>
          <w:sz w:val="24"/>
          <w:szCs w:val="24"/>
        </w:rPr>
        <w:t xml:space="preserve">ykonawcy, nazwę </w:t>
      </w:r>
      <w:r w:rsidR="00AC1678">
        <w:rPr>
          <w:rFonts w:asciiTheme="majorHAnsi" w:hAnsiTheme="majorHAnsi" w:cstheme="majorHAnsi"/>
          <w:sz w:val="24"/>
          <w:szCs w:val="24"/>
        </w:rPr>
        <w:t>B</w:t>
      </w:r>
      <w:r w:rsidRPr="007B1FF8">
        <w:rPr>
          <w:rFonts w:asciiTheme="majorHAnsi" w:hAnsiTheme="majorHAnsi" w:cstheme="majorHAnsi"/>
          <w:sz w:val="24"/>
          <w:szCs w:val="24"/>
        </w:rPr>
        <w:t xml:space="preserve">eneficjenta gwarancji (stronę umowy), </w:t>
      </w:r>
      <w:r w:rsidR="00AC1678">
        <w:rPr>
          <w:rFonts w:asciiTheme="majorHAnsi" w:hAnsiTheme="majorHAnsi" w:cstheme="majorHAnsi"/>
          <w:sz w:val="24"/>
          <w:szCs w:val="24"/>
        </w:rPr>
        <w:t>G</w:t>
      </w:r>
      <w:r w:rsidRPr="007B1FF8">
        <w:rPr>
          <w:rFonts w:asciiTheme="majorHAnsi" w:hAnsiTheme="majorHAnsi" w:cstheme="majorHAnsi"/>
          <w:sz w:val="24"/>
          <w:szCs w:val="24"/>
        </w:rPr>
        <w:t xml:space="preserve">waranta (banku lub instytucji ubezpieczeniowej udzielających gwarancji) oraz wskazanie ich siedzib, </w:t>
      </w:r>
    </w:p>
    <w:p w14:paraId="6832FD7C" w14:textId="77777777" w:rsidR="007B1FF8" w:rsidRPr="00FA6B3C" w:rsidRDefault="007B1FF8"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FA6B3C">
        <w:rPr>
          <w:rFonts w:asciiTheme="majorHAnsi" w:hAnsiTheme="majorHAnsi" w:cstheme="majorHAnsi"/>
          <w:sz w:val="24"/>
          <w:szCs w:val="24"/>
        </w:rPr>
        <w:t xml:space="preserve">kwotę gwarancji, </w:t>
      </w:r>
    </w:p>
    <w:p w14:paraId="7812B287" w14:textId="17C8E976" w:rsidR="007B1FF8" w:rsidRPr="00FA6B3C" w:rsidRDefault="007B1FF8"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FA6B3C">
        <w:rPr>
          <w:rFonts w:asciiTheme="majorHAnsi" w:hAnsiTheme="majorHAnsi" w:cstheme="majorHAnsi"/>
          <w:sz w:val="24"/>
          <w:szCs w:val="24"/>
        </w:rPr>
        <w:t xml:space="preserve">termin ważności gwarancji (termin ważności obejmować musi okres nie krótszy niż od dnia zawarcia umowy do upływu 30-tego dnia po dniu wykonania umowy, </w:t>
      </w:r>
      <w:r w:rsidR="00FA6B3C" w:rsidRPr="00FA6B3C">
        <w:rPr>
          <w:rFonts w:asciiTheme="majorHAnsi" w:hAnsiTheme="majorHAnsi" w:cstheme="majorHAnsi"/>
          <w:sz w:val="24"/>
          <w:szCs w:val="24"/>
        </w:rPr>
        <w:t>(zgodnie z zapisem w ust. 26.7. poniżej),</w:t>
      </w:r>
    </w:p>
    <w:p w14:paraId="058B0AA8" w14:textId="4EE05675" w:rsidR="007B1FF8" w:rsidRDefault="007B1FF8"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FA6B3C">
        <w:rPr>
          <w:rFonts w:asciiTheme="majorHAnsi" w:hAnsiTheme="majorHAnsi" w:cstheme="majorHAnsi"/>
          <w:sz w:val="24"/>
          <w:szCs w:val="24"/>
        </w:rPr>
        <w:t>wskazanie, iż sądem właściwym do rozpoznawania sporów z gwarancji</w:t>
      </w:r>
      <w:r w:rsidRPr="007B1FF8">
        <w:rPr>
          <w:rFonts w:asciiTheme="majorHAnsi" w:hAnsiTheme="majorHAnsi" w:cstheme="majorHAnsi"/>
          <w:sz w:val="24"/>
          <w:szCs w:val="24"/>
        </w:rPr>
        <w:t xml:space="preserve"> jest sąd powszechny, właściwy dla siedziby </w:t>
      </w:r>
      <w:r w:rsidR="00443EAC">
        <w:rPr>
          <w:rFonts w:asciiTheme="majorHAnsi" w:hAnsiTheme="majorHAnsi" w:cstheme="majorHAnsi"/>
          <w:sz w:val="24"/>
          <w:szCs w:val="24"/>
        </w:rPr>
        <w:t>z</w:t>
      </w:r>
      <w:r w:rsidRPr="007B1FF8">
        <w:rPr>
          <w:rFonts w:asciiTheme="majorHAnsi" w:hAnsiTheme="majorHAnsi" w:cstheme="majorHAnsi"/>
          <w:sz w:val="24"/>
          <w:szCs w:val="24"/>
        </w:rPr>
        <w:t>amawiającego</w:t>
      </w:r>
      <w:r>
        <w:rPr>
          <w:rFonts w:asciiTheme="majorHAnsi" w:hAnsiTheme="majorHAnsi" w:cstheme="majorHAnsi"/>
          <w:sz w:val="24"/>
          <w:szCs w:val="24"/>
        </w:rPr>
        <w:t>,</w:t>
      </w:r>
      <w:r w:rsidRPr="007B1FF8">
        <w:rPr>
          <w:rFonts w:asciiTheme="majorHAnsi" w:hAnsiTheme="majorHAnsi" w:cstheme="majorHAnsi"/>
          <w:sz w:val="24"/>
          <w:szCs w:val="24"/>
        </w:rPr>
        <w:t xml:space="preserve"> a prawem właściwym dla gwarancji jest prawo polskie, </w:t>
      </w:r>
    </w:p>
    <w:p w14:paraId="70289F3A" w14:textId="5457C608" w:rsidR="00AC13E8" w:rsidRDefault="007B1FF8"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7B1FF8">
        <w:rPr>
          <w:rFonts w:asciiTheme="majorHAnsi" w:hAnsiTheme="majorHAnsi" w:cstheme="majorHAnsi"/>
          <w:sz w:val="24"/>
          <w:szCs w:val="24"/>
        </w:rPr>
        <w:t>oświadczenie Gwaranta, że żadna zmiana</w:t>
      </w:r>
      <w:r w:rsidR="00FE060A">
        <w:rPr>
          <w:rFonts w:asciiTheme="majorHAnsi" w:hAnsiTheme="majorHAnsi" w:cstheme="majorHAnsi"/>
          <w:sz w:val="24"/>
          <w:szCs w:val="24"/>
        </w:rPr>
        <w:t>,</w:t>
      </w:r>
      <w:r w:rsidRPr="007B1FF8">
        <w:rPr>
          <w:rFonts w:asciiTheme="majorHAnsi" w:hAnsiTheme="majorHAnsi" w:cstheme="majorHAnsi"/>
          <w:sz w:val="24"/>
          <w:szCs w:val="24"/>
        </w:rPr>
        <w:t xml:space="preserve"> czy uzupełnienie lub inna modyfikacja Umowy lub jakichkolwiek dokumentów umownych, jakie mogą zostać sporządzone między wykonawcą</w:t>
      </w:r>
      <w:r w:rsidR="007770D1">
        <w:rPr>
          <w:rFonts w:asciiTheme="majorHAnsi" w:hAnsiTheme="majorHAnsi" w:cstheme="majorHAnsi"/>
          <w:sz w:val="24"/>
          <w:szCs w:val="24"/>
        </w:rPr>
        <w:t>,</w:t>
      </w:r>
      <w:r w:rsidRPr="007B1FF8">
        <w:rPr>
          <w:rFonts w:asciiTheme="majorHAnsi" w:hAnsiTheme="majorHAnsi" w:cstheme="majorHAnsi"/>
          <w:sz w:val="24"/>
          <w:szCs w:val="24"/>
        </w:rPr>
        <w:t xml:space="preserve"> a zamawiającym nie zwalniają </w:t>
      </w:r>
      <w:r w:rsidRPr="007B1FF8">
        <w:rPr>
          <w:rFonts w:asciiTheme="majorHAnsi" w:hAnsiTheme="majorHAnsi" w:cstheme="majorHAnsi"/>
          <w:sz w:val="24"/>
          <w:szCs w:val="24"/>
        </w:rPr>
        <w:lastRenderedPageBreak/>
        <w:t xml:space="preserve">Gwaranta od odpowiedzialności wynikającej z Gwarancji i Gwarant rezygnuje z konieczności informowania o takiej zmianie, uzupełnieniu czy modyfikacji umowy. </w:t>
      </w:r>
    </w:p>
    <w:p w14:paraId="427C8933" w14:textId="1FC52A4A" w:rsidR="007B1FF8" w:rsidRDefault="007B1FF8" w:rsidP="000E7E4D">
      <w:pPr>
        <w:pStyle w:val="Akapitzlist"/>
        <w:numPr>
          <w:ilvl w:val="2"/>
          <w:numId w:val="31"/>
        </w:numPr>
        <w:tabs>
          <w:tab w:val="left" w:pos="426"/>
        </w:tabs>
        <w:spacing w:after="0" w:line="264" w:lineRule="auto"/>
        <w:jc w:val="both"/>
        <w:rPr>
          <w:rFonts w:asciiTheme="majorHAnsi" w:hAnsiTheme="majorHAnsi" w:cstheme="majorHAnsi"/>
          <w:sz w:val="24"/>
          <w:szCs w:val="24"/>
        </w:rPr>
      </w:pPr>
      <w:r w:rsidRPr="007B1FF8">
        <w:rPr>
          <w:rFonts w:asciiTheme="majorHAnsi" w:hAnsiTheme="majorHAnsi" w:cstheme="majorHAnsi"/>
          <w:sz w:val="24"/>
          <w:szCs w:val="24"/>
        </w:rPr>
        <w:t xml:space="preserve">zabezpieczenie należytego wykonania umowy wniesione przez </w:t>
      </w:r>
      <w:r w:rsidR="00137295">
        <w:rPr>
          <w:rFonts w:asciiTheme="majorHAnsi" w:hAnsiTheme="majorHAnsi" w:cstheme="majorHAnsi"/>
          <w:sz w:val="24"/>
          <w:szCs w:val="24"/>
        </w:rPr>
        <w:t>w</w:t>
      </w:r>
      <w:r w:rsidRPr="007B1FF8">
        <w:rPr>
          <w:rFonts w:asciiTheme="majorHAnsi" w:hAnsiTheme="majorHAnsi" w:cstheme="majorHAnsi"/>
          <w:sz w:val="24"/>
          <w:szCs w:val="24"/>
        </w:rPr>
        <w:t>ykonawców wspólnie ubiegających się o zamówienie w postaci gwarancji lub poręczenia musi wyraźnie wskazywać, iż jest ono wystawione na rzecz wszystkich podmiotów składających ofertę wspólną.</w:t>
      </w:r>
    </w:p>
    <w:p w14:paraId="4653F5F3" w14:textId="77777777" w:rsidR="002271B2" w:rsidRPr="002271B2" w:rsidRDefault="002271B2" w:rsidP="000E7E4D">
      <w:pPr>
        <w:pStyle w:val="Akapitzlist"/>
        <w:spacing w:after="0" w:line="264" w:lineRule="auto"/>
        <w:rPr>
          <w:rFonts w:asciiTheme="majorHAnsi" w:hAnsiTheme="majorHAnsi" w:cstheme="majorHAnsi"/>
          <w:sz w:val="24"/>
          <w:szCs w:val="24"/>
        </w:rPr>
      </w:pPr>
    </w:p>
    <w:p w14:paraId="76B066C7" w14:textId="7892E3D5" w:rsidR="00E40E11" w:rsidRPr="009A63C9" w:rsidRDefault="00E40E11"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4"/>
          <w:szCs w:val="24"/>
        </w:rPr>
      </w:pPr>
      <w:bookmarkStart w:id="31" w:name="_Hlk101443754"/>
      <w:r w:rsidRPr="009A63C9">
        <w:rPr>
          <w:rFonts w:asciiTheme="majorHAnsi" w:hAnsiTheme="majorHAnsi" w:cstheme="majorHAnsi"/>
          <w:sz w:val="24"/>
          <w:szCs w:val="24"/>
        </w:rPr>
        <w:t xml:space="preserve">Zabezpieczenie należytego wykonania umowy zostanie zwrócone </w:t>
      </w:r>
      <w:r w:rsidR="00137295">
        <w:rPr>
          <w:rFonts w:asciiTheme="majorHAnsi" w:hAnsiTheme="majorHAnsi" w:cstheme="majorHAnsi"/>
          <w:sz w:val="24"/>
          <w:szCs w:val="24"/>
        </w:rPr>
        <w:t>w</w:t>
      </w:r>
      <w:r w:rsidRPr="009A63C9">
        <w:rPr>
          <w:rFonts w:asciiTheme="majorHAnsi" w:hAnsiTheme="majorHAnsi" w:cstheme="majorHAnsi"/>
          <w:sz w:val="24"/>
          <w:szCs w:val="24"/>
        </w:rPr>
        <w:t xml:space="preserve">ykonawcy w trybie i terminie wynikającym z art. 453 ust. 1 Pzp. </w:t>
      </w:r>
      <w:r w:rsidR="00443EAC">
        <w:rPr>
          <w:rFonts w:asciiTheme="majorHAnsi" w:hAnsiTheme="majorHAnsi" w:cstheme="majorHAnsi"/>
          <w:sz w:val="24"/>
          <w:szCs w:val="24"/>
        </w:rPr>
        <w:t>z</w:t>
      </w:r>
      <w:r w:rsidR="005708B3" w:rsidRPr="009A63C9">
        <w:rPr>
          <w:rFonts w:asciiTheme="majorHAnsi" w:hAnsiTheme="majorHAnsi" w:cstheme="majorHAnsi"/>
          <w:sz w:val="24"/>
          <w:szCs w:val="24"/>
        </w:rPr>
        <w:t xml:space="preserve">amawiający zwraca zabezpieczenie w terminie 30 dni od dnia wykonania zamówienia </w:t>
      </w:r>
      <w:r w:rsidR="00FA6B3C">
        <w:rPr>
          <w:rFonts w:asciiTheme="majorHAnsi" w:hAnsiTheme="majorHAnsi" w:cstheme="majorHAnsi"/>
          <w:sz w:val="24"/>
          <w:szCs w:val="24"/>
        </w:rPr>
        <w:t xml:space="preserve">tj. do </w:t>
      </w:r>
      <w:r w:rsidR="00FA6B3C" w:rsidRPr="00406E3B">
        <w:rPr>
          <w:rFonts w:asciiTheme="majorHAnsi" w:hAnsiTheme="majorHAnsi" w:cstheme="majorHAnsi"/>
          <w:b/>
          <w:bCs/>
          <w:color w:val="000000" w:themeColor="text1"/>
          <w:sz w:val="24"/>
          <w:szCs w:val="24"/>
        </w:rPr>
        <w:t>3</w:t>
      </w:r>
      <w:r w:rsidR="00406E3B" w:rsidRPr="00406E3B">
        <w:rPr>
          <w:rFonts w:asciiTheme="majorHAnsi" w:hAnsiTheme="majorHAnsi" w:cstheme="majorHAnsi"/>
          <w:b/>
          <w:bCs/>
          <w:color w:val="000000" w:themeColor="text1"/>
          <w:sz w:val="24"/>
          <w:szCs w:val="24"/>
        </w:rPr>
        <w:t>0</w:t>
      </w:r>
      <w:r w:rsidR="00FA6B3C" w:rsidRPr="00406E3B">
        <w:rPr>
          <w:rFonts w:asciiTheme="majorHAnsi" w:hAnsiTheme="majorHAnsi" w:cstheme="majorHAnsi"/>
          <w:b/>
          <w:bCs/>
          <w:color w:val="000000" w:themeColor="text1"/>
          <w:sz w:val="24"/>
          <w:szCs w:val="24"/>
        </w:rPr>
        <w:t>.0</w:t>
      </w:r>
      <w:r w:rsidR="00406E3B" w:rsidRPr="00406E3B">
        <w:rPr>
          <w:rFonts w:asciiTheme="majorHAnsi" w:hAnsiTheme="majorHAnsi" w:cstheme="majorHAnsi"/>
          <w:b/>
          <w:bCs/>
          <w:color w:val="000000" w:themeColor="text1"/>
          <w:sz w:val="24"/>
          <w:szCs w:val="24"/>
        </w:rPr>
        <w:t>8</w:t>
      </w:r>
      <w:r w:rsidR="00FA6B3C" w:rsidRPr="00406E3B">
        <w:rPr>
          <w:rFonts w:asciiTheme="majorHAnsi" w:hAnsiTheme="majorHAnsi" w:cstheme="majorHAnsi"/>
          <w:b/>
          <w:bCs/>
          <w:color w:val="000000" w:themeColor="text1"/>
          <w:sz w:val="24"/>
          <w:szCs w:val="24"/>
        </w:rPr>
        <w:t>.202</w:t>
      </w:r>
      <w:r w:rsidR="00406E3B" w:rsidRPr="00406E3B">
        <w:rPr>
          <w:rFonts w:asciiTheme="majorHAnsi" w:hAnsiTheme="majorHAnsi" w:cstheme="majorHAnsi"/>
          <w:b/>
          <w:bCs/>
          <w:color w:val="000000" w:themeColor="text1"/>
          <w:sz w:val="24"/>
          <w:szCs w:val="24"/>
        </w:rPr>
        <w:t>4</w:t>
      </w:r>
      <w:r w:rsidR="00FA6B3C" w:rsidRPr="00406E3B">
        <w:rPr>
          <w:rFonts w:asciiTheme="majorHAnsi" w:hAnsiTheme="majorHAnsi" w:cstheme="majorHAnsi"/>
          <w:b/>
          <w:bCs/>
          <w:color w:val="000000" w:themeColor="text1"/>
          <w:sz w:val="24"/>
          <w:szCs w:val="24"/>
        </w:rPr>
        <w:t xml:space="preserve"> </w:t>
      </w:r>
      <w:r w:rsidR="00FA6B3C" w:rsidRPr="00FA6B3C">
        <w:rPr>
          <w:rFonts w:asciiTheme="majorHAnsi" w:hAnsiTheme="majorHAnsi" w:cstheme="majorHAnsi"/>
          <w:b/>
          <w:bCs/>
          <w:sz w:val="24"/>
          <w:szCs w:val="24"/>
        </w:rPr>
        <w:t>r.</w:t>
      </w:r>
      <w:r w:rsidR="00FA6B3C">
        <w:rPr>
          <w:rFonts w:asciiTheme="majorHAnsi" w:hAnsiTheme="majorHAnsi" w:cstheme="majorHAnsi"/>
          <w:sz w:val="24"/>
          <w:szCs w:val="24"/>
        </w:rPr>
        <w:t xml:space="preserve"> </w:t>
      </w:r>
      <w:bookmarkEnd w:id="31"/>
      <w:r w:rsidR="005708B3" w:rsidRPr="009A63C9">
        <w:rPr>
          <w:rFonts w:asciiTheme="majorHAnsi" w:hAnsiTheme="majorHAnsi" w:cstheme="majorHAnsi"/>
          <w:sz w:val="24"/>
          <w:szCs w:val="24"/>
        </w:rPr>
        <w:t xml:space="preserve"> </w:t>
      </w:r>
      <w:bookmarkStart w:id="32" w:name="_Hlk101444033"/>
      <w:r w:rsidR="00AC13E8" w:rsidRPr="009A63C9">
        <w:rPr>
          <w:rFonts w:asciiTheme="majorHAnsi" w:hAnsiTheme="majorHAnsi" w:cstheme="majorHAnsi"/>
          <w:sz w:val="24"/>
          <w:szCs w:val="24"/>
        </w:rPr>
        <w:t xml:space="preserve">W przypadku wniesienia zabezpieczenia  należytego wykonania umowy w formie </w:t>
      </w:r>
      <w:r w:rsidR="00AC1678" w:rsidRPr="009A63C9">
        <w:rPr>
          <w:rFonts w:asciiTheme="majorHAnsi" w:hAnsiTheme="majorHAnsi" w:cstheme="majorHAnsi"/>
          <w:sz w:val="24"/>
          <w:szCs w:val="24"/>
        </w:rPr>
        <w:t xml:space="preserve">innej </w:t>
      </w:r>
      <w:r w:rsidR="00AC13E8" w:rsidRPr="009A63C9">
        <w:rPr>
          <w:rFonts w:asciiTheme="majorHAnsi" w:hAnsiTheme="majorHAnsi" w:cstheme="majorHAnsi"/>
          <w:sz w:val="24"/>
          <w:szCs w:val="24"/>
        </w:rPr>
        <w:t xml:space="preserve">niż w pieniądzu </w:t>
      </w:r>
      <w:r w:rsidR="00AC1678" w:rsidRPr="009A63C9">
        <w:rPr>
          <w:rFonts w:asciiTheme="majorHAnsi" w:hAnsiTheme="majorHAnsi" w:cstheme="majorHAnsi"/>
          <w:sz w:val="24"/>
          <w:szCs w:val="24"/>
        </w:rPr>
        <w:t>B</w:t>
      </w:r>
      <w:r w:rsidR="0082470C" w:rsidRPr="009A63C9">
        <w:rPr>
          <w:rFonts w:asciiTheme="majorHAnsi" w:hAnsiTheme="majorHAnsi" w:cstheme="majorHAnsi"/>
          <w:sz w:val="24"/>
          <w:szCs w:val="24"/>
        </w:rPr>
        <w:t xml:space="preserve">eneficjent złoży </w:t>
      </w:r>
      <w:r w:rsidR="00AC1678" w:rsidRPr="009A63C9">
        <w:rPr>
          <w:rFonts w:asciiTheme="majorHAnsi" w:hAnsiTheme="majorHAnsi" w:cstheme="majorHAnsi"/>
          <w:sz w:val="24"/>
          <w:szCs w:val="24"/>
        </w:rPr>
        <w:t>G</w:t>
      </w:r>
      <w:r w:rsidR="0082470C" w:rsidRPr="009A63C9">
        <w:rPr>
          <w:rFonts w:asciiTheme="majorHAnsi" w:hAnsiTheme="majorHAnsi" w:cstheme="majorHAnsi"/>
          <w:sz w:val="24"/>
          <w:szCs w:val="24"/>
        </w:rPr>
        <w:t xml:space="preserve">warantowi oświadczenie w formie pisemnej lub elektronicznej o zwolnieniu zabezpieczenia na adres wskazany w gwarancji, chyba, że gwarancja zawiera </w:t>
      </w:r>
      <w:r w:rsidR="00AC1678" w:rsidRPr="009A63C9">
        <w:rPr>
          <w:rFonts w:asciiTheme="majorHAnsi" w:hAnsiTheme="majorHAnsi" w:cstheme="majorHAnsi"/>
          <w:sz w:val="24"/>
          <w:szCs w:val="24"/>
        </w:rPr>
        <w:t>odmienny</w:t>
      </w:r>
      <w:r w:rsidR="0082470C" w:rsidRPr="009A63C9">
        <w:rPr>
          <w:rFonts w:asciiTheme="majorHAnsi" w:hAnsiTheme="majorHAnsi" w:cstheme="majorHAnsi"/>
          <w:sz w:val="24"/>
          <w:szCs w:val="24"/>
        </w:rPr>
        <w:t xml:space="preserve"> zapisy w tym zakresie. </w:t>
      </w:r>
      <w:bookmarkEnd w:id="32"/>
    </w:p>
    <w:p w14:paraId="4AC7134B" w14:textId="77777777" w:rsidR="007C2210" w:rsidRDefault="007C2210" w:rsidP="000E7E4D">
      <w:pPr>
        <w:pStyle w:val="Akapitzlist"/>
        <w:tabs>
          <w:tab w:val="left" w:pos="426"/>
        </w:tabs>
        <w:spacing w:after="0" w:line="264" w:lineRule="auto"/>
        <w:ind w:left="1134"/>
        <w:jc w:val="both"/>
        <w:rPr>
          <w:rFonts w:asciiTheme="majorHAnsi" w:hAnsiTheme="majorHAnsi" w:cstheme="majorHAnsi"/>
          <w:sz w:val="24"/>
          <w:szCs w:val="24"/>
          <w:highlight w:val="yellow"/>
        </w:rPr>
      </w:pPr>
    </w:p>
    <w:p w14:paraId="49066C42" w14:textId="728810DD" w:rsidR="007C2210" w:rsidRPr="009A63C9" w:rsidRDefault="007C2210"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8"/>
          <w:szCs w:val="28"/>
        </w:rPr>
      </w:pPr>
      <w:r w:rsidRPr="007C2210">
        <w:rPr>
          <w:rFonts w:asciiTheme="majorHAnsi" w:hAnsiTheme="majorHAnsi" w:cstheme="majorHAnsi"/>
          <w:sz w:val="24"/>
          <w:szCs w:val="24"/>
        </w:rPr>
        <w:t>W przypadku wniesienia wadium w pieniądzu wykonawca może wyrazić zgodę na zaliczenie kwoty wadium na poczet zabezpieczenia.</w:t>
      </w:r>
    </w:p>
    <w:p w14:paraId="228ED374" w14:textId="77777777" w:rsidR="009A63C9" w:rsidRPr="009A63C9" w:rsidRDefault="009A63C9" w:rsidP="000E7E4D">
      <w:pPr>
        <w:pStyle w:val="Akapitzlist"/>
        <w:spacing w:after="0" w:line="264" w:lineRule="auto"/>
        <w:rPr>
          <w:rFonts w:asciiTheme="majorHAnsi" w:hAnsiTheme="majorHAnsi" w:cstheme="majorHAnsi"/>
          <w:sz w:val="28"/>
          <w:szCs w:val="28"/>
        </w:rPr>
      </w:pPr>
    </w:p>
    <w:p w14:paraId="651066D3" w14:textId="03418885" w:rsidR="007C2210" w:rsidRPr="0083201A" w:rsidRDefault="007C2210" w:rsidP="000E7E4D">
      <w:pPr>
        <w:pStyle w:val="Akapitzlist"/>
        <w:numPr>
          <w:ilvl w:val="1"/>
          <w:numId w:val="31"/>
        </w:numPr>
        <w:tabs>
          <w:tab w:val="left" w:pos="426"/>
        </w:tabs>
        <w:spacing w:after="0" w:line="264" w:lineRule="auto"/>
        <w:ind w:left="1134" w:hanging="708"/>
        <w:jc w:val="both"/>
        <w:rPr>
          <w:rFonts w:asciiTheme="majorHAnsi" w:hAnsiTheme="majorHAnsi" w:cstheme="majorHAnsi"/>
          <w:sz w:val="28"/>
          <w:szCs w:val="28"/>
        </w:rPr>
      </w:pPr>
      <w:r w:rsidRPr="007C2210">
        <w:rPr>
          <w:rFonts w:asciiTheme="majorHAnsi" w:hAnsiTheme="majorHAnsi" w:cstheme="majorHAnsi"/>
          <w:sz w:val="24"/>
          <w:szCs w:val="24"/>
        </w:rPr>
        <w:t xml:space="preserve">Jeżeli zabezpieczenie wniesiono w pieniądzu, </w:t>
      </w:r>
      <w:r w:rsidR="00443EAC">
        <w:rPr>
          <w:rFonts w:asciiTheme="majorHAnsi" w:hAnsiTheme="majorHAnsi" w:cstheme="majorHAnsi"/>
          <w:sz w:val="24"/>
          <w:szCs w:val="24"/>
        </w:rPr>
        <w:t>z</w:t>
      </w:r>
      <w:r w:rsidRPr="007C2210">
        <w:rPr>
          <w:rFonts w:asciiTheme="majorHAnsi" w:hAnsiTheme="majorHAnsi" w:cstheme="majorHAnsi"/>
          <w:sz w:val="24"/>
          <w:szCs w:val="24"/>
        </w:rPr>
        <w:t xml:space="preserve">amawiający przechowuje je na oprocentowanym rachunku bankowym. </w:t>
      </w:r>
      <w:r w:rsidR="00443EAC">
        <w:rPr>
          <w:rFonts w:asciiTheme="majorHAnsi" w:hAnsiTheme="majorHAnsi" w:cstheme="majorHAnsi"/>
          <w:sz w:val="24"/>
          <w:szCs w:val="24"/>
        </w:rPr>
        <w:t>z</w:t>
      </w:r>
      <w:r w:rsidRPr="007C2210">
        <w:rPr>
          <w:rFonts w:asciiTheme="majorHAnsi" w:hAnsiTheme="majorHAnsi" w:cstheme="majorHAnsi"/>
          <w:sz w:val="24"/>
          <w:szCs w:val="24"/>
        </w:rPr>
        <w:t xml:space="preserve">amawiający zwraca zabezpieczenie wniesione w pieniądzu z odsetkami wynikającymi z umowy rachunku bankowego, na którym było ono przechowywane, pomniejszone o koszt prowadzenia tego rachunku oraz prowizji bankowej za przelew pieniędzy na rachunek bankowy </w:t>
      </w:r>
      <w:r w:rsidR="00137295">
        <w:rPr>
          <w:rFonts w:asciiTheme="majorHAnsi" w:hAnsiTheme="majorHAnsi" w:cstheme="majorHAnsi"/>
          <w:sz w:val="24"/>
          <w:szCs w:val="24"/>
        </w:rPr>
        <w:t>w</w:t>
      </w:r>
      <w:r w:rsidRPr="007C2210">
        <w:rPr>
          <w:rFonts w:asciiTheme="majorHAnsi" w:hAnsiTheme="majorHAnsi" w:cstheme="majorHAnsi"/>
          <w:sz w:val="24"/>
          <w:szCs w:val="24"/>
        </w:rPr>
        <w:t>ykonawcy.</w:t>
      </w:r>
    </w:p>
    <w:p w14:paraId="01706C3A" w14:textId="77777777" w:rsidR="0083201A" w:rsidRPr="0083201A" w:rsidRDefault="0083201A" w:rsidP="0083201A">
      <w:pPr>
        <w:pStyle w:val="Akapitzlist"/>
        <w:rPr>
          <w:rFonts w:asciiTheme="majorHAnsi" w:hAnsiTheme="majorHAnsi" w:cstheme="majorHAnsi"/>
          <w:sz w:val="28"/>
          <w:szCs w:val="28"/>
        </w:rPr>
      </w:pPr>
    </w:p>
    <w:p w14:paraId="39D584DF" w14:textId="6F2469F5" w:rsidR="00EB0A64" w:rsidRPr="006B5FD1" w:rsidRDefault="00EB0A64" w:rsidP="000E7E4D">
      <w:pPr>
        <w:pStyle w:val="Nagwek1"/>
        <w:numPr>
          <w:ilvl w:val="0"/>
          <w:numId w:val="19"/>
        </w:numPr>
        <w:spacing w:before="0" w:line="264" w:lineRule="auto"/>
        <w:jc w:val="both"/>
        <w:rPr>
          <w:rFonts w:eastAsia="Times New Roman" w:cstheme="majorHAnsi"/>
          <w:b/>
          <w:bCs/>
          <w:color w:val="auto"/>
          <w:sz w:val="24"/>
          <w:szCs w:val="24"/>
          <w:lang w:eastAsia="pl-PL"/>
        </w:rPr>
      </w:pPr>
      <w:bookmarkStart w:id="33" w:name="_Hlk63943533"/>
      <w:r w:rsidRPr="006B5FD1">
        <w:rPr>
          <w:rFonts w:eastAsia="Times New Roman" w:cstheme="majorHAnsi"/>
          <w:b/>
          <w:bCs/>
          <w:color w:val="auto"/>
          <w:sz w:val="24"/>
          <w:szCs w:val="24"/>
          <w:lang w:eastAsia="pl-PL"/>
        </w:rPr>
        <w:t>Umowa ramowa</w:t>
      </w:r>
    </w:p>
    <w:p w14:paraId="6301D6E2" w14:textId="28EB479D" w:rsidR="00571DE6" w:rsidRDefault="00571DE6" w:rsidP="000E7E4D">
      <w:pPr>
        <w:spacing w:after="0" w:line="264" w:lineRule="auto"/>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5271731" w14:textId="77777777" w:rsidR="00FE060A" w:rsidRPr="006B5FD1" w:rsidRDefault="00FE060A" w:rsidP="000E7E4D">
      <w:pPr>
        <w:spacing w:after="0" w:line="264" w:lineRule="auto"/>
        <w:ind w:left="567" w:hanging="141"/>
        <w:rPr>
          <w:rFonts w:asciiTheme="majorHAnsi" w:hAnsiTheme="majorHAnsi" w:cstheme="majorHAnsi"/>
          <w:sz w:val="24"/>
          <w:szCs w:val="24"/>
          <w:lang w:eastAsia="pl-PL"/>
        </w:rPr>
      </w:pPr>
    </w:p>
    <w:p w14:paraId="6001B6CE" w14:textId="77777777" w:rsidR="00EB0A64" w:rsidRPr="006B5FD1" w:rsidRDefault="00EB0A64" w:rsidP="000E7E4D">
      <w:pPr>
        <w:pStyle w:val="Nagwek1"/>
        <w:numPr>
          <w:ilvl w:val="0"/>
          <w:numId w:val="19"/>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Default="00EB0A64" w:rsidP="000E7E4D">
      <w:pPr>
        <w:spacing w:after="0" w:line="264" w:lineRule="auto"/>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5EB0EB7D" w14:textId="77777777" w:rsidR="00363042" w:rsidRPr="006B5FD1" w:rsidRDefault="00363042" w:rsidP="000E7E4D">
      <w:pPr>
        <w:spacing w:after="0" w:line="264" w:lineRule="auto"/>
        <w:rPr>
          <w:rFonts w:asciiTheme="majorHAnsi" w:hAnsiTheme="majorHAnsi" w:cstheme="majorHAnsi"/>
          <w:sz w:val="24"/>
          <w:szCs w:val="24"/>
          <w:lang w:eastAsia="pl-PL"/>
        </w:rPr>
      </w:pPr>
    </w:p>
    <w:p w14:paraId="6980F4D0" w14:textId="534AF837" w:rsidR="00EB0A64" w:rsidRPr="006B5FD1" w:rsidRDefault="008B290D" w:rsidP="000E7E4D">
      <w:pPr>
        <w:pStyle w:val="Nagwek1"/>
        <w:numPr>
          <w:ilvl w:val="0"/>
          <w:numId w:val="19"/>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3460D5DA" w:rsidR="008B290D" w:rsidRDefault="008B290D" w:rsidP="000E7E4D">
      <w:pPr>
        <w:spacing w:after="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6B5FD1" w:rsidRDefault="00CD6C6F" w:rsidP="000E7E4D">
      <w:pPr>
        <w:spacing w:after="0" w:line="264" w:lineRule="auto"/>
        <w:ind w:left="426"/>
        <w:rPr>
          <w:rFonts w:asciiTheme="majorHAnsi" w:hAnsiTheme="majorHAnsi" w:cstheme="majorHAnsi"/>
          <w:sz w:val="24"/>
          <w:szCs w:val="24"/>
          <w:lang w:eastAsia="pl-PL"/>
        </w:rPr>
      </w:pPr>
    </w:p>
    <w:p w14:paraId="02691683" w14:textId="701EC902" w:rsidR="003C6D50" w:rsidRPr="006B5FD1" w:rsidRDefault="003C6D50" w:rsidP="000E7E4D">
      <w:pPr>
        <w:pStyle w:val="Nagwek1"/>
        <w:numPr>
          <w:ilvl w:val="0"/>
          <w:numId w:val="19"/>
        </w:numPr>
        <w:spacing w:before="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4344C876" w:rsidR="003C6D50" w:rsidRDefault="003C6D50" w:rsidP="000E7E4D">
      <w:pPr>
        <w:spacing w:after="0" w:line="264" w:lineRule="auto"/>
        <w:ind w:left="426"/>
        <w:jc w:val="both"/>
        <w:rPr>
          <w:rFonts w:asciiTheme="majorHAnsi" w:hAnsiTheme="majorHAnsi" w:cstheme="majorHAnsi"/>
          <w:sz w:val="24"/>
          <w:szCs w:val="24"/>
        </w:rPr>
      </w:pPr>
      <w:bookmarkStart w:id="34" w:name="_Hlk63943541"/>
      <w:bookmarkEnd w:id="33"/>
      <w:r w:rsidRPr="006B5FD1">
        <w:rPr>
          <w:rFonts w:asciiTheme="majorHAnsi" w:hAnsiTheme="majorHAnsi" w:cstheme="majorHAnsi"/>
          <w:sz w:val="24"/>
          <w:szCs w:val="24"/>
        </w:rPr>
        <w:t>Zamawiający nie przewiduje udzielenia zamówień, o których mowa w art. 214 ust. 1 pkt 8) ustawy Pzp.</w:t>
      </w:r>
    </w:p>
    <w:p w14:paraId="40CB2C10" w14:textId="77777777" w:rsidR="00CD6C6F" w:rsidRPr="006B5FD1" w:rsidRDefault="00CD6C6F" w:rsidP="000E7E4D">
      <w:pPr>
        <w:spacing w:after="0" w:line="264" w:lineRule="auto"/>
        <w:ind w:left="426"/>
        <w:jc w:val="both"/>
        <w:rPr>
          <w:rFonts w:asciiTheme="majorHAnsi" w:hAnsiTheme="majorHAnsi" w:cstheme="majorHAnsi"/>
          <w:sz w:val="24"/>
          <w:szCs w:val="24"/>
        </w:rPr>
      </w:pPr>
    </w:p>
    <w:bookmarkEnd w:id="34"/>
    <w:p w14:paraId="508A1CB9" w14:textId="52EA526E" w:rsidR="00A34559" w:rsidRPr="006B5FD1" w:rsidRDefault="00A34559" w:rsidP="000E7E4D">
      <w:pPr>
        <w:pStyle w:val="Nagwek1"/>
        <w:numPr>
          <w:ilvl w:val="0"/>
          <w:numId w:val="32"/>
        </w:numPr>
        <w:spacing w:before="0" w:line="264" w:lineRule="auto"/>
        <w:jc w:val="both"/>
        <w:rPr>
          <w:rFonts w:cstheme="majorHAnsi"/>
          <w:b/>
          <w:bCs/>
          <w:color w:val="auto"/>
          <w:sz w:val="24"/>
          <w:szCs w:val="24"/>
        </w:rPr>
      </w:pPr>
      <w:r w:rsidRPr="006B5FD1">
        <w:rPr>
          <w:rFonts w:cstheme="majorHAnsi"/>
          <w:b/>
          <w:bCs/>
          <w:color w:val="auto"/>
          <w:sz w:val="24"/>
          <w:szCs w:val="24"/>
        </w:rPr>
        <w:lastRenderedPageBreak/>
        <w:t>Projektowane postanowienia umowy w sprawie zamówienia publicznego, które zostaną wprowadzone do treści tej umowy</w:t>
      </w:r>
    </w:p>
    <w:p w14:paraId="18606283" w14:textId="47122CB3" w:rsidR="00A34559" w:rsidRPr="006B5FD1" w:rsidRDefault="008B290D" w:rsidP="000E7E4D">
      <w:pPr>
        <w:pStyle w:val="Akapitzlist"/>
        <w:numPr>
          <w:ilvl w:val="0"/>
          <w:numId w:val="25"/>
        </w:numPr>
        <w:spacing w:after="0" w:line="264"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0E7E4D">
      <w:pPr>
        <w:pStyle w:val="Akapitzlist"/>
        <w:spacing w:after="0" w:line="264" w:lineRule="auto"/>
        <w:ind w:left="1146"/>
        <w:jc w:val="both"/>
        <w:rPr>
          <w:rFonts w:asciiTheme="majorHAnsi" w:hAnsiTheme="majorHAnsi" w:cstheme="majorHAnsi"/>
          <w:sz w:val="24"/>
          <w:szCs w:val="24"/>
        </w:rPr>
      </w:pPr>
    </w:p>
    <w:p w14:paraId="683C66E9" w14:textId="097FEAD8" w:rsidR="00882C31" w:rsidRDefault="00485539" w:rsidP="000E7E4D">
      <w:pPr>
        <w:pStyle w:val="Akapitzlist"/>
        <w:numPr>
          <w:ilvl w:val="0"/>
          <w:numId w:val="25"/>
        </w:numPr>
        <w:spacing w:after="0" w:line="264"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1626D630" w14:textId="77777777" w:rsidR="00CD6C6F" w:rsidRPr="00CD6C6F" w:rsidRDefault="00CD6C6F" w:rsidP="00CD6C6F">
      <w:pPr>
        <w:pStyle w:val="Akapitzlist"/>
        <w:rPr>
          <w:rFonts w:asciiTheme="majorHAnsi" w:hAnsiTheme="majorHAnsi" w:cstheme="majorHAnsi"/>
          <w:sz w:val="24"/>
          <w:szCs w:val="24"/>
        </w:rPr>
      </w:pPr>
    </w:p>
    <w:p w14:paraId="6B3C110E" w14:textId="134914D1" w:rsidR="005979E5" w:rsidRPr="006B5FD1" w:rsidRDefault="005979E5" w:rsidP="000E7E4D">
      <w:pPr>
        <w:pStyle w:val="Nagwek1"/>
        <w:numPr>
          <w:ilvl w:val="0"/>
          <w:numId w:val="32"/>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0E7E4D">
      <w:pPr>
        <w:pStyle w:val="Akapitzlist"/>
        <w:numPr>
          <w:ilvl w:val="1"/>
          <w:numId w:val="22"/>
        </w:numPr>
        <w:spacing w:after="0" w:line="264" w:lineRule="auto"/>
        <w:ind w:left="993" w:hanging="567"/>
        <w:jc w:val="both"/>
        <w:rPr>
          <w:rFonts w:asciiTheme="majorHAnsi" w:hAnsiTheme="majorHAnsi" w:cstheme="majorHAnsi"/>
          <w:sz w:val="24"/>
          <w:szCs w:val="24"/>
          <w:lang w:eastAsia="pl-PL"/>
        </w:rPr>
      </w:pPr>
      <w:bookmarkStart w:id="35"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35"/>
    <w:p w14:paraId="0D8CA900" w14:textId="1E55D19A" w:rsidR="003B0EDB" w:rsidRPr="006B5FD1" w:rsidRDefault="003B0EDB" w:rsidP="000E7E4D">
      <w:pPr>
        <w:pStyle w:val="Akapitzlist"/>
        <w:numPr>
          <w:ilvl w:val="2"/>
          <w:numId w:val="22"/>
        </w:numPr>
        <w:spacing w:after="0" w:line="264"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0E7E4D">
      <w:pPr>
        <w:pStyle w:val="Akapitzlist"/>
        <w:numPr>
          <w:ilvl w:val="2"/>
          <w:numId w:val="22"/>
        </w:numPr>
        <w:spacing w:after="0" w:line="264"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0E7E4D">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0E7E4D">
      <w:pPr>
        <w:pStyle w:val="Akapitzlist"/>
        <w:spacing w:after="0" w:line="264" w:lineRule="auto"/>
        <w:ind w:left="1985"/>
        <w:jc w:val="both"/>
        <w:rPr>
          <w:rFonts w:asciiTheme="majorHAnsi" w:hAnsiTheme="majorHAnsi" w:cstheme="majorHAnsi"/>
          <w:sz w:val="24"/>
          <w:szCs w:val="24"/>
          <w:lang w:eastAsia="pl-PL"/>
        </w:rPr>
      </w:pPr>
    </w:p>
    <w:p w14:paraId="0E9B0A68" w14:textId="5E91E624" w:rsidR="003B0EDB" w:rsidRPr="006B5FD1" w:rsidRDefault="003B0EDB" w:rsidP="000E7E4D">
      <w:pPr>
        <w:pStyle w:val="Akapitzlist"/>
        <w:numPr>
          <w:ilvl w:val="1"/>
          <w:numId w:val="22"/>
        </w:numPr>
        <w:spacing w:after="0" w:line="264"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0E7E4D">
      <w:pPr>
        <w:pStyle w:val="Akapitzlist"/>
        <w:spacing w:after="0" w:line="264" w:lineRule="auto"/>
        <w:ind w:left="993" w:hanging="567"/>
        <w:jc w:val="both"/>
        <w:rPr>
          <w:rFonts w:asciiTheme="majorHAnsi" w:hAnsiTheme="majorHAnsi" w:cstheme="majorHAnsi"/>
          <w:sz w:val="24"/>
          <w:szCs w:val="24"/>
          <w:lang w:eastAsia="pl-PL"/>
        </w:rPr>
      </w:pPr>
    </w:p>
    <w:p w14:paraId="55561C56" w14:textId="64C7C308" w:rsidR="00AF79A6" w:rsidRPr="006B5FD1" w:rsidRDefault="00AF79A6" w:rsidP="000E7E4D">
      <w:pPr>
        <w:pStyle w:val="Akapitzlist"/>
        <w:numPr>
          <w:ilvl w:val="1"/>
          <w:numId w:val="22"/>
        </w:numPr>
        <w:spacing w:after="0" w:line="264" w:lineRule="auto"/>
        <w:ind w:left="993" w:hanging="567"/>
        <w:jc w:val="both"/>
        <w:rPr>
          <w:rFonts w:asciiTheme="majorHAnsi" w:hAnsiTheme="majorHAnsi" w:cstheme="majorHAnsi"/>
          <w:b/>
          <w:sz w:val="24"/>
          <w:szCs w:val="24"/>
          <w:lang w:eastAsia="pl-PL"/>
        </w:rPr>
      </w:pPr>
      <w:bookmarkStart w:id="36"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0E7E4D">
      <w:pPr>
        <w:spacing w:after="0" w:line="264" w:lineRule="auto"/>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0E7E4D">
      <w:pPr>
        <w:pStyle w:val="Akapitzlist"/>
        <w:numPr>
          <w:ilvl w:val="2"/>
          <w:numId w:val="43"/>
        </w:numPr>
        <w:spacing w:after="0" w:line="264" w:lineRule="auto"/>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6B5FD1" w:rsidRDefault="00BC5EE8" w:rsidP="000E7E4D">
      <w:pPr>
        <w:pStyle w:val="Akapitzlist"/>
        <w:numPr>
          <w:ilvl w:val="2"/>
          <w:numId w:val="43"/>
        </w:numPr>
        <w:spacing w:after="0" w:line="264" w:lineRule="auto"/>
        <w:ind w:left="1701" w:hanging="709"/>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p</w:t>
      </w:r>
      <w:r w:rsidR="00824229" w:rsidRPr="006B5FD1">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9F5FBC" w:rsidRDefault="00BC5EE8" w:rsidP="000E7E4D">
      <w:pPr>
        <w:numPr>
          <w:ilvl w:val="2"/>
          <w:numId w:val="43"/>
        </w:numPr>
        <w:spacing w:after="0" w:line="264" w:lineRule="auto"/>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 xml:space="preserve">rzekazać zamawiającemu informacje dotyczące osób podpisujących umowę </w:t>
      </w:r>
      <w:r w:rsidR="00824229" w:rsidRPr="009F5FBC">
        <w:rPr>
          <w:rFonts w:asciiTheme="majorHAnsi" w:eastAsia="Calibri" w:hAnsiTheme="majorHAnsi" w:cstheme="majorHAnsi"/>
          <w:sz w:val="24"/>
          <w:szCs w:val="24"/>
          <w:lang w:eastAsia="pl-PL"/>
        </w:rPr>
        <w:t>oraz osób upoważnionych do kontaktów w ramach realizacji umowy,</w:t>
      </w:r>
    </w:p>
    <w:p w14:paraId="3162EC58" w14:textId="3B64574C" w:rsidR="00E41F14" w:rsidRPr="009F5FBC" w:rsidRDefault="00E41F14" w:rsidP="000E7E4D">
      <w:pPr>
        <w:numPr>
          <w:ilvl w:val="2"/>
          <w:numId w:val="43"/>
        </w:numPr>
        <w:spacing w:after="0" w:line="264" w:lineRule="auto"/>
        <w:ind w:left="1701" w:hanging="709"/>
        <w:contextualSpacing/>
        <w:jc w:val="both"/>
        <w:rPr>
          <w:rFonts w:asciiTheme="majorHAnsi" w:eastAsia="Calibri" w:hAnsiTheme="majorHAnsi" w:cstheme="majorHAnsi"/>
          <w:sz w:val="24"/>
          <w:szCs w:val="24"/>
          <w:lang w:eastAsia="pl-PL"/>
        </w:rPr>
      </w:pPr>
      <w:r w:rsidRPr="009F5FBC">
        <w:rPr>
          <w:rFonts w:asciiTheme="majorHAnsi" w:eastAsia="Calibri" w:hAnsiTheme="majorHAnsi" w:cstheme="majorHAnsi"/>
          <w:sz w:val="24"/>
          <w:szCs w:val="24"/>
          <w:lang w:eastAsia="pl-PL"/>
        </w:rPr>
        <w:t xml:space="preserve">wnieść zabezpieczenie należytego wykonania umowy, w przypadku wnoszenia zabezpieczenia w postaci dokumentu, </w:t>
      </w:r>
      <w:r w:rsidR="00443EAC" w:rsidRPr="009F5FBC">
        <w:rPr>
          <w:rFonts w:asciiTheme="majorHAnsi" w:eastAsia="Calibri" w:hAnsiTheme="majorHAnsi" w:cstheme="majorHAnsi"/>
          <w:sz w:val="24"/>
          <w:szCs w:val="24"/>
          <w:lang w:eastAsia="pl-PL"/>
        </w:rPr>
        <w:t>z</w:t>
      </w:r>
      <w:r w:rsidRPr="009F5FBC">
        <w:rPr>
          <w:rFonts w:asciiTheme="majorHAnsi" w:eastAsia="Calibri" w:hAnsiTheme="majorHAnsi" w:cstheme="majorHAnsi"/>
          <w:sz w:val="24"/>
          <w:szCs w:val="24"/>
          <w:lang w:eastAsia="pl-PL"/>
        </w:rPr>
        <w:t>amawiający rekomenduje przekazanie Zamawiającemu projektu zabezpieczenia w celu jego akceptacji, najpóźniej na 2 dni przed wyznaczonym terminem zawarcia umowy.</w:t>
      </w:r>
    </w:p>
    <w:p w14:paraId="1375C113" w14:textId="77777777" w:rsidR="00CD6C6F" w:rsidRPr="009F5FBC" w:rsidRDefault="00CD6C6F" w:rsidP="00CD6C6F">
      <w:pPr>
        <w:spacing w:after="0" w:line="264" w:lineRule="auto"/>
        <w:ind w:left="1701"/>
        <w:contextualSpacing/>
        <w:jc w:val="both"/>
        <w:rPr>
          <w:rFonts w:asciiTheme="majorHAnsi" w:eastAsia="Calibri" w:hAnsiTheme="majorHAnsi" w:cstheme="majorHAnsi"/>
          <w:sz w:val="24"/>
          <w:szCs w:val="24"/>
          <w:lang w:eastAsia="pl-PL"/>
        </w:rPr>
      </w:pPr>
    </w:p>
    <w:p w14:paraId="1051F93C" w14:textId="277CADCD" w:rsidR="00485539" w:rsidRDefault="00485539" w:rsidP="000E7E4D">
      <w:pPr>
        <w:pStyle w:val="Akapitzlist"/>
        <w:numPr>
          <w:ilvl w:val="1"/>
          <w:numId w:val="43"/>
        </w:numPr>
        <w:spacing w:after="0" w:line="264" w:lineRule="auto"/>
        <w:ind w:left="993" w:hanging="567"/>
        <w:jc w:val="both"/>
        <w:rPr>
          <w:rFonts w:asciiTheme="majorHAnsi" w:hAnsiTheme="majorHAnsi" w:cstheme="majorHAnsi"/>
          <w:sz w:val="24"/>
          <w:szCs w:val="24"/>
          <w:lang w:eastAsia="pl-PL"/>
        </w:rPr>
      </w:pPr>
      <w:r w:rsidRPr="009F5FBC">
        <w:rPr>
          <w:rFonts w:asciiTheme="majorHAnsi" w:hAnsiTheme="majorHAnsi" w:cstheme="majorHAnsi"/>
          <w:sz w:val="24"/>
          <w:szCs w:val="24"/>
          <w:lang w:eastAsia="pl-PL"/>
        </w:rPr>
        <w:lastRenderedPageBreak/>
        <w:t>W przypadku gdy</w:t>
      </w:r>
      <w:r w:rsidRPr="006B5FD1">
        <w:rPr>
          <w:rFonts w:asciiTheme="majorHAnsi" w:hAnsiTheme="majorHAnsi" w:cstheme="majorHAnsi"/>
          <w:sz w:val="24"/>
          <w:szCs w:val="24"/>
          <w:lang w:eastAsia="pl-PL"/>
        </w:rPr>
        <w:t xml:space="preserve">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6B5FD1" w:rsidRDefault="00CD6C6F" w:rsidP="00CD6C6F">
      <w:pPr>
        <w:pStyle w:val="Akapitzlist"/>
        <w:spacing w:after="0" w:line="264" w:lineRule="auto"/>
        <w:ind w:left="993"/>
        <w:jc w:val="both"/>
        <w:rPr>
          <w:rFonts w:asciiTheme="majorHAnsi" w:hAnsiTheme="majorHAnsi" w:cstheme="majorHAnsi"/>
          <w:sz w:val="24"/>
          <w:szCs w:val="24"/>
          <w:lang w:eastAsia="pl-PL"/>
        </w:rPr>
      </w:pPr>
    </w:p>
    <w:bookmarkEnd w:id="36"/>
    <w:p w14:paraId="5B5F632F" w14:textId="3D21A2DE" w:rsidR="00822529" w:rsidRPr="006B5FD1" w:rsidRDefault="00822529" w:rsidP="000E7E4D">
      <w:pPr>
        <w:pStyle w:val="Nagwek1"/>
        <w:numPr>
          <w:ilvl w:val="0"/>
          <w:numId w:val="23"/>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bookmarkStart w:id="37"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0E7E4D">
      <w:pPr>
        <w:pStyle w:val="Akapitzlist"/>
        <w:spacing w:after="0" w:line="264" w:lineRule="auto"/>
        <w:ind w:left="993"/>
        <w:rPr>
          <w:rFonts w:asciiTheme="majorHAnsi" w:hAnsiTheme="majorHAnsi" w:cstheme="majorHAnsi"/>
          <w:sz w:val="24"/>
          <w:szCs w:val="24"/>
        </w:rPr>
      </w:pPr>
    </w:p>
    <w:p w14:paraId="689B6208" w14:textId="48A1B010" w:rsidR="009A6FD7"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0E7E4D">
      <w:pPr>
        <w:pStyle w:val="Akapitzlist"/>
        <w:spacing w:after="0" w:line="264" w:lineRule="auto"/>
        <w:rPr>
          <w:rFonts w:asciiTheme="majorHAnsi" w:hAnsiTheme="majorHAnsi" w:cstheme="majorHAnsi"/>
          <w:sz w:val="24"/>
          <w:szCs w:val="24"/>
        </w:rPr>
      </w:pPr>
    </w:p>
    <w:p w14:paraId="51FA89BB" w14:textId="27B40AF3" w:rsidR="009A6FD7" w:rsidRPr="006B5FD1" w:rsidRDefault="009A6FD7" w:rsidP="000E7E4D">
      <w:pPr>
        <w:pStyle w:val="Akapitzlist"/>
        <w:numPr>
          <w:ilvl w:val="1"/>
          <w:numId w:val="23"/>
        </w:numPr>
        <w:spacing w:after="0" w:line="264" w:lineRule="auto"/>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0E7E4D">
      <w:pPr>
        <w:pStyle w:val="Akapitzlist"/>
        <w:spacing w:after="0" w:line="264" w:lineRule="auto"/>
        <w:ind w:left="1843"/>
        <w:jc w:val="both"/>
        <w:rPr>
          <w:rFonts w:asciiTheme="majorHAnsi" w:hAnsiTheme="majorHAnsi" w:cstheme="majorHAnsi"/>
          <w:sz w:val="24"/>
          <w:szCs w:val="24"/>
        </w:rPr>
      </w:pPr>
    </w:p>
    <w:p w14:paraId="69ACFA5F" w14:textId="131EF671" w:rsidR="009A6FD7"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5650BB97" w14:textId="7C9975EA" w:rsidR="0002698E" w:rsidRPr="006B5FD1" w:rsidRDefault="005C497B" w:rsidP="000E7E4D">
      <w:pPr>
        <w:pStyle w:val="Akapitzlist"/>
        <w:numPr>
          <w:ilvl w:val="1"/>
          <w:numId w:val="23"/>
        </w:numPr>
        <w:spacing w:after="0" w:line="264"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lastRenderedPageBreak/>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6B5FD1">
        <w:rPr>
          <w:rFonts w:asciiTheme="majorHAnsi" w:hAnsiTheme="majorHAnsi" w:cstheme="majorHAnsi"/>
          <w:sz w:val="24"/>
          <w:szCs w:val="24"/>
        </w:rPr>
        <w:t>ppkt</w:t>
      </w:r>
      <w:proofErr w:type="spellEnd"/>
      <w:r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51E661C4" w14:textId="6883AA8F" w:rsidR="008826A5" w:rsidRPr="006B5FD1" w:rsidRDefault="005C497B"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764BFE3C" w14:textId="1C0CCA7A" w:rsidR="00521B3B" w:rsidRPr="006B5FD1" w:rsidRDefault="00521B3B"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0E7E4D">
      <w:pPr>
        <w:pStyle w:val="Akapitzlist"/>
        <w:spacing w:after="0" w:line="264" w:lineRule="auto"/>
        <w:ind w:left="2268" w:hanging="1701"/>
        <w:jc w:val="both"/>
        <w:rPr>
          <w:rFonts w:asciiTheme="majorHAnsi" w:hAnsiTheme="majorHAnsi" w:cstheme="majorHAnsi"/>
          <w:sz w:val="24"/>
          <w:szCs w:val="24"/>
        </w:rPr>
      </w:pPr>
    </w:p>
    <w:p w14:paraId="4E13ADB9" w14:textId="61E1BA2D" w:rsidR="00521B3B" w:rsidRPr="006B5FD1" w:rsidRDefault="00521B3B" w:rsidP="000E7E4D">
      <w:pPr>
        <w:pStyle w:val="Akapitzlist"/>
        <w:numPr>
          <w:ilvl w:val="1"/>
          <w:numId w:val="23"/>
        </w:numPr>
        <w:spacing w:after="0" w:line="264"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0E7E4D">
      <w:pPr>
        <w:pStyle w:val="Akapitzlist"/>
        <w:numPr>
          <w:ilvl w:val="0"/>
          <w:numId w:val="20"/>
        </w:numPr>
        <w:spacing w:after="0" w:line="264" w:lineRule="auto"/>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lastRenderedPageBreak/>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0E7E4D">
      <w:pPr>
        <w:pStyle w:val="Akapitzlist"/>
        <w:spacing w:after="0" w:line="264" w:lineRule="auto"/>
        <w:ind w:left="0"/>
        <w:jc w:val="both"/>
        <w:rPr>
          <w:rFonts w:asciiTheme="majorHAnsi" w:hAnsiTheme="majorHAnsi" w:cstheme="majorHAnsi"/>
          <w:sz w:val="24"/>
          <w:szCs w:val="24"/>
        </w:rPr>
      </w:pPr>
    </w:p>
    <w:p w14:paraId="02E62E94" w14:textId="77777777" w:rsidR="00E071CC" w:rsidRPr="006B5FD1" w:rsidRDefault="00E071CC"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0E7E4D">
      <w:pPr>
        <w:pStyle w:val="Akapitzlist"/>
        <w:spacing w:after="0" w:line="264" w:lineRule="auto"/>
        <w:ind w:left="1843" w:hanging="850"/>
        <w:jc w:val="both"/>
        <w:rPr>
          <w:rFonts w:asciiTheme="majorHAnsi" w:hAnsiTheme="majorHAnsi" w:cstheme="majorHAnsi"/>
          <w:sz w:val="24"/>
          <w:szCs w:val="24"/>
        </w:rPr>
      </w:pPr>
    </w:p>
    <w:p w14:paraId="6C7D4053" w14:textId="2DA71406" w:rsidR="00E071CC" w:rsidRPr="006B5FD1" w:rsidRDefault="00E071CC" w:rsidP="000E7E4D">
      <w:pPr>
        <w:pStyle w:val="Akapitzlist"/>
        <w:numPr>
          <w:ilvl w:val="1"/>
          <w:numId w:val="23"/>
        </w:numPr>
        <w:tabs>
          <w:tab w:val="left" w:pos="1418"/>
        </w:tabs>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0E7E4D">
      <w:pPr>
        <w:pStyle w:val="Akapitzlist"/>
        <w:tabs>
          <w:tab w:val="left" w:pos="1418"/>
        </w:tabs>
        <w:spacing w:after="0" w:line="264" w:lineRule="auto"/>
        <w:ind w:left="993" w:hanging="709"/>
        <w:jc w:val="both"/>
        <w:rPr>
          <w:rFonts w:asciiTheme="majorHAnsi" w:hAnsiTheme="majorHAnsi" w:cstheme="majorHAnsi"/>
          <w:sz w:val="24"/>
          <w:szCs w:val="24"/>
        </w:rPr>
      </w:pPr>
    </w:p>
    <w:p w14:paraId="6EE622A6" w14:textId="68A76B49" w:rsidR="00E071CC" w:rsidRDefault="00E071CC" w:rsidP="000E7E4D">
      <w:pPr>
        <w:pStyle w:val="Akapitzlist"/>
        <w:numPr>
          <w:ilvl w:val="1"/>
          <w:numId w:val="23"/>
        </w:numPr>
        <w:tabs>
          <w:tab w:val="left" w:pos="1134"/>
        </w:tabs>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p w14:paraId="79CBABD4" w14:textId="77777777" w:rsidR="00CD6C6F" w:rsidRPr="006B5FD1" w:rsidRDefault="00CD6C6F" w:rsidP="00CD6C6F">
      <w:pPr>
        <w:pStyle w:val="Akapitzlist"/>
        <w:tabs>
          <w:tab w:val="left" w:pos="1134"/>
        </w:tabs>
        <w:spacing w:after="0" w:line="264" w:lineRule="auto"/>
        <w:ind w:left="993"/>
        <w:jc w:val="both"/>
        <w:rPr>
          <w:rFonts w:asciiTheme="majorHAnsi" w:hAnsiTheme="majorHAnsi" w:cstheme="majorHAnsi"/>
          <w:sz w:val="24"/>
          <w:szCs w:val="24"/>
        </w:rPr>
      </w:pPr>
    </w:p>
    <w:bookmarkEnd w:id="37"/>
    <w:p w14:paraId="4E6618B3" w14:textId="1B81F924" w:rsidR="003A7CD7" w:rsidRPr="006B5FD1" w:rsidRDefault="003A7CD7" w:rsidP="000E7E4D">
      <w:pPr>
        <w:pStyle w:val="Nagwek1"/>
        <w:numPr>
          <w:ilvl w:val="0"/>
          <w:numId w:val="23"/>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31C7D9A" w:rsidR="00FC5A3C" w:rsidRDefault="00FC5A3C" w:rsidP="000E7E4D">
      <w:pPr>
        <w:pStyle w:val="Akapitzlist"/>
        <w:spacing w:after="0" w:line="264" w:lineRule="auto"/>
        <w:ind w:left="360"/>
        <w:rPr>
          <w:rFonts w:asciiTheme="majorHAnsi" w:hAnsiTheme="majorHAnsi" w:cstheme="majorHAnsi"/>
          <w:sz w:val="24"/>
          <w:szCs w:val="24"/>
          <w:lang w:eastAsia="pl-PL"/>
        </w:rPr>
      </w:pPr>
      <w:bookmarkStart w:id="38" w:name="_Hlk68507235"/>
      <w:r w:rsidRPr="006B5FD1">
        <w:rPr>
          <w:rFonts w:asciiTheme="majorHAnsi" w:hAnsiTheme="majorHAnsi" w:cstheme="majorHAnsi"/>
          <w:sz w:val="24"/>
          <w:szCs w:val="24"/>
          <w:lang w:eastAsia="pl-PL"/>
        </w:rPr>
        <w:t>Zamawiający nie przewiduje wymagań wskazanych w art. 95 Pzp.</w:t>
      </w:r>
    </w:p>
    <w:p w14:paraId="570B76B4" w14:textId="77777777" w:rsidR="00CD6C6F" w:rsidRPr="006B5FD1" w:rsidRDefault="00CD6C6F" w:rsidP="000E7E4D">
      <w:pPr>
        <w:pStyle w:val="Akapitzlist"/>
        <w:spacing w:after="0" w:line="264" w:lineRule="auto"/>
        <w:ind w:left="360"/>
        <w:rPr>
          <w:rFonts w:asciiTheme="majorHAnsi" w:hAnsiTheme="majorHAnsi" w:cstheme="majorHAnsi"/>
          <w:sz w:val="24"/>
          <w:szCs w:val="24"/>
          <w:lang w:eastAsia="pl-PL"/>
        </w:rPr>
      </w:pPr>
    </w:p>
    <w:bookmarkEnd w:id="38"/>
    <w:p w14:paraId="2E65335F" w14:textId="117B5BD5" w:rsidR="00822529" w:rsidRDefault="00822529" w:rsidP="000E7E4D">
      <w:pPr>
        <w:pStyle w:val="Nagwek1"/>
        <w:numPr>
          <w:ilvl w:val="0"/>
          <w:numId w:val="23"/>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357456B5"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6CEA9A19"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58107EA"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6152CAF9"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1F46023"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64FB6622"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1C85F7D0"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16E0D26C"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5FF47A71"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B54B2E6"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6A2B3B28"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CD96744"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4BFBC6B9"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439FADD7"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95C1584"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7F45E591"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24B5DA0"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DD159EC"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2032D41D"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76DFA1CE"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99C53A1"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4EE33EAE"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86FB5ED"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7DCCA483"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1316697"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4732B9A"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131C7487"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68D38512"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760367E6"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C9DB4A8"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A20B228"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509DD941"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09D8A4B2"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575CEB4D"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1C6C065A" w14:textId="77777777" w:rsidR="00372EAF" w:rsidRPr="00372EAF" w:rsidRDefault="00372EAF" w:rsidP="00CE1AB7">
      <w:pPr>
        <w:pStyle w:val="Akapitzlist"/>
        <w:numPr>
          <w:ilvl w:val="0"/>
          <w:numId w:val="50"/>
        </w:numPr>
        <w:suppressAutoHyphens/>
        <w:spacing w:after="0" w:line="240" w:lineRule="atLeast"/>
        <w:jc w:val="both"/>
        <w:rPr>
          <w:rFonts w:asciiTheme="majorHAnsi" w:eastAsia="Calibri" w:hAnsiTheme="majorHAnsi" w:cstheme="majorHAnsi"/>
          <w:b/>
          <w:bCs/>
          <w:vanish/>
          <w:kern w:val="32"/>
          <w:sz w:val="24"/>
          <w:szCs w:val="24"/>
          <w:lang w:val="x-none" w:eastAsia="pl-PL"/>
        </w:rPr>
      </w:pPr>
    </w:p>
    <w:p w14:paraId="321DBC6A" w14:textId="22BBDF23" w:rsidR="004325D4" w:rsidRPr="004325D4" w:rsidRDefault="004325D4" w:rsidP="00CE1AB7">
      <w:pPr>
        <w:pStyle w:val="Akapitzlist"/>
        <w:numPr>
          <w:ilvl w:val="1"/>
          <w:numId w:val="50"/>
        </w:numPr>
        <w:suppressAutoHyphens/>
        <w:spacing w:after="0" w:line="240" w:lineRule="atLeast"/>
        <w:ind w:left="851" w:hanging="283"/>
        <w:jc w:val="both"/>
        <w:rPr>
          <w:rFonts w:asciiTheme="majorHAnsi" w:eastAsia="Calibri" w:hAnsiTheme="majorHAnsi" w:cstheme="majorHAnsi"/>
          <w:b/>
          <w:bCs/>
          <w:kern w:val="32"/>
          <w:sz w:val="24"/>
          <w:szCs w:val="24"/>
          <w:lang w:val="x-none" w:eastAsia="pl-PL"/>
        </w:rPr>
      </w:pPr>
      <w:r w:rsidRPr="004325D4">
        <w:rPr>
          <w:rFonts w:asciiTheme="majorHAnsi" w:eastAsia="Calibri" w:hAnsiTheme="majorHAnsi" w:cstheme="majorHAnsi"/>
          <w:b/>
          <w:bCs/>
          <w:kern w:val="32"/>
          <w:sz w:val="24"/>
          <w:szCs w:val="24"/>
          <w:lang w:val="x-none" w:eastAsia="pl-PL"/>
        </w:rPr>
        <w:t>INFORMACJA DOTYCZĄCA PRZETWARZANIA DANYCH OSOBOWYCH</w:t>
      </w:r>
    </w:p>
    <w:p w14:paraId="39D1F085" w14:textId="63B55354" w:rsidR="004325D4" w:rsidRPr="004325D4" w:rsidRDefault="004325D4" w:rsidP="00CE1AB7">
      <w:pPr>
        <w:pStyle w:val="Akapitzlist"/>
        <w:numPr>
          <w:ilvl w:val="2"/>
          <w:numId w:val="50"/>
        </w:numPr>
        <w:spacing w:after="0" w:line="240" w:lineRule="auto"/>
        <w:ind w:left="1418" w:hanging="698"/>
        <w:jc w:val="both"/>
        <w:rPr>
          <w:rFonts w:asciiTheme="majorHAnsi" w:eastAsia="Calibri" w:hAnsiTheme="majorHAnsi" w:cstheme="majorHAnsi"/>
          <w:sz w:val="24"/>
          <w:szCs w:val="24"/>
          <w:lang w:val="x-none" w:eastAsia="pl-PL"/>
        </w:rPr>
      </w:pPr>
      <w:r w:rsidRPr="004325D4">
        <w:rPr>
          <w:rFonts w:asciiTheme="majorHAnsi" w:eastAsia="Calibri" w:hAnsiTheme="majorHAnsi" w:cstheme="majorHAnsi"/>
          <w:b/>
          <w:sz w:val="24"/>
          <w:szCs w:val="24"/>
          <w:lang w:val="x-none" w:eastAsia="pl-PL"/>
        </w:rPr>
        <w:t>Zamawiający informuje, że zgodnie  wynikającą z art. 13 Rozporządzenia 2016/679:</w:t>
      </w:r>
      <w:r w:rsidRPr="004325D4">
        <w:rPr>
          <w:rFonts w:asciiTheme="majorHAnsi" w:eastAsia="Calibri" w:hAnsiTheme="majorHAnsi" w:cstheme="majorHAnsi"/>
          <w:sz w:val="24"/>
          <w:szCs w:val="24"/>
          <w:lang w:val="x-none" w:eastAsia="pl-PL"/>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4604F921" w14:textId="77777777" w:rsidR="004325D4" w:rsidRPr="00AA625B" w:rsidRDefault="004325D4" w:rsidP="00CE1AB7">
      <w:pPr>
        <w:numPr>
          <w:ilvl w:val="0"/>
          <w:numId w:val="46"/>
        </w:numPr>
        <w:suppressAutoHyphens/>
        <w:autoSpaceDN w:val="0"/>
        <w:spacing w:after="0" w:line="276" w:lineRule="auto"/>
        <w:ind w:left="1701"/>
        <w:jc w:val="both"/>
        <w:textAlignment w:val="baseline"/>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lastRenderedPageBreak/>
        <w:t>Administratorem Pani/Pana danych osobowych jest Gmina Kobylin reprezentowana przez Burmistrza</w:t>
      </w:r>
      <w:r w:rsidRPr="00AA625B">
        <w:rPr>
          <w:rFonts w:asciiTheme="majorHAnsi" w:eastAsia="Calibri" w:hAnsiTheme="majorHAnsi" w:cstheme="majorHAnsi"/>
          <w:sz w:val="24"/>
          <w:szCs w:val="24"/>
          <w:lang w:eastAsia="pl-PL"/>
        </w:rPr>
        <w:t xml:space="preserve"> Kobylina</w:t>
      </w:r>
      <w:r w:rsidRPr="00AA625B">
        <w:rPr>
          <w:rFonts w:asciiTheme="majorHAnsi" w:eastAsia="Calibri" w:hAnsiTheme="majorHAnsi" w:cstheme="majorHAnsi"/>
          <w:sz w:val="24"/>
          <w:szCs w:val="24"/>
          <w:lang w:val="x-none" w:eastAsia="pl-PL"/>
        </w:rPr>
        <w:t xml:space="preserve">,  e-mail: </w:t>
      </w:r>
      <w:r w:rsidRPr="00AA625B">
        <w:rPr>
          <w:rFonts w:asciiTheme="majorHAnsi" w:eastAsia="Calibri" w:hAnsiTheme="majorHAnsi" w:cstheme="majorHAnsi"/>
          <w:color w:val="0000FF"/>
          <w:sz w:val="24"/>
          <w:szCs w:val="24"/>
          <w:u w:val="single"/>
          <w:lang w:val="x-none" w:eastAsia="pl-PL"/>
        </w:rPr>
        <w:t>um@kobylin.pl</w:t>
      </w:r>
      <w:r w:rsidRPr="00AA625B">
        <w:rPr>
          <w:rFonts w:asciiTheme="majorHAnsi" w:eastAsia="Calibri" w:hAnsiTheme="majorHAnsi" w:cstheme="majorHAnsi"/>
          <w:sz w:val="24"/>
          <w:szCs w:val="24"/>
          <w:lang w:val="x-none" w:eastAsia="pl-PL"/>
        </w:rPr>
        <w:t xml:space="preserve"> </w:t>
      </w:r>
    </w:p>
    <w:p w14:paraId="72E53FC1" w14:textId="77777777" w:rsidR="00372EAF" w:rsidRDefault="004325D4" w:rsidP="00CE1AB7">
      <w:pPr>
        <w:numPr>
          <w:ilvl w:val="0"/>
          <w:numId w:val="47"/>
        </w:numPr>
        <w:suppressAutoHyphens/>
        <w:autoSpaceDN w:val="0"/>
        <w:spacing w:after="38" w:line="240" w:lineRule="auto"/>
        <w:ind w:left="1701"/>
        <w:jc w:val="both"/>
        <w:rPr>
          <w:rFonts w:asciiTheme="majorHAnsi" w:eastAsia="Calibri" w:hAnsiTheme="majorHAnsi" w:cstheme="majorHAnsi"/>
          <w:sz w:val="24"/>
          <w:szCs w:val="24"/>
        </w:rPr>
      </w:pPr>
      <w:r w:rsidRPr="00AA625B">
        <w:rPr>
          <w:rFonts w:asciiTheme="majorHAnsi" w:eastAsia="Calibri" w:hAnsiTheme="majorHAnsi" w:cstheme="majorHAnsi"/>
          <w:sz w:val="24"/>
          <w:szCs w:val="24"/>
        </w:rPr>
        <w:t>Inspektorem Ochrony Danych w Urzędzie Miejskim w Kobylinie jest Przemysław Marcinek. Kontakt do Inspektora Ochrony Danych Osobowych w Urzędzie Miejskim w Kobylinie, tel. 65 548 2401, e-mail przemyslaw.marcinek@kobylin.pl lub pisemnie na adres Rynek Marszałka Józefa Piłsudskiego 1, 63-740 Kobylin.</w:t>
      </w:r>
    </w:p>
    <w:p w14:paraId="36C20FDB"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6B11ECA"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72FB36A2"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3F7ED2F"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5BBF1B66"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6A096659"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254E6E2A"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781F6FB"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55238482"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4EC8CE19"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672AF4B"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04858E3"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3B9A67E"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13A63A8"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B69AA57"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48DB21A8"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6F057D3"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CB98078"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779BF172"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435FB23C"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A997B3E"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1FA6ACCD"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27B1FB71"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3737D65"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4964784"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50019FB3"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7F8C378B"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2D7C64B5"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F9C37B7"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B9B6673"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566887CE"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33635D8A"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611E06A"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499CF066"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5BC1E284" w14:textId="77777777" w:rsidR="00372EAF" w:rsidRPr="00372EAF" w:rsidRDefault="00372EAF" w:rsidP="00CE1AB7">
      <w:pPr>
        <w:pStyle w:val="Akapitzlist"/>
        <w:numPr>
          <w:ilvl w:val="0"/>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1D44D24C" w14:textId="77777777" w:rsidR="00372EAF" w:rsidRPr="00372EAF" w:rsidRDefault="00372EAF" w:rsidP="00CE1AB7">
      <w:pPr>
        <w:pStyle w:val="Akapitzlist"/>
        <w:numPr>
          <w:ilvl w:val="1"/>
          <w:numId w:val="51"/>
        </w:numPr>
        <w:suppressAutoHyphens/>
        <w:autoSpaceDN w:val="0"/>
        <w:spacing w:after="38" w:line="240" w:lineRule="auto"/>
        <w:jc w:val="both"/>
        <w:rPr>
          <w:rFonts w:asciiTheme="majorHAnsi" w:eastAsia="Times New Roman" w:hAnsiTheme="majorHAnsi" w:cstheme="majorHAnsi"/>
          <w:vanish/>
          <w:sz w:val="24"/>
          <w:szCs w:val="24"/>
          <w:lang w:val="x-none" w:eastAsia="x-none"/>
        </w:rPr>
      </w:pPr>
    </w:p>
    <w:p w14:paraId="025C4CDD" w14:textId="041F3A5D" w:rsidR="004325D4" w:rsidRPr="00372EAF" w:rsidRDefault="004325D4" w:rsidP="00CE1AB7">
      <w:pPr>
        <w:pStyle w:val="Akapitzlist"/>
        <w:numPr>
          <w:ilvl w:val="1"/>
          <w:numId w:val="51"/>
        </w:numPr>
        <w:suppressAutoHyphens/>
        <w:autoSpaceDN w:val="0"/>
        <w:spacing w:after="38" w:line="240" w:lineRule="auto"/>
        <w:ind w:left="1418" w:hanging="851"/>
        <w:jc w:val="both"/>
        <w:rPr>
          <w:rFonts w:asciiTheme="majorHAnsi" w:eastAsia="Calibri" w:hAnsiTheme="majorHAnsi" w:cstheme="majorHAnsi"/>
          <w:sz w:val="24"/>
          <w:szCs w:val="24"/>
        </w:rPr>
      </w:pPr>
      <w:r w:rsidRPr="00372EAF">
        <w:rPr>
          <w:rFonts w:asciiTheme="majorHAnsi" w:eastAsia="Times New Roman" w:hAnsiTheme="majorHAnsi" w:cstheme="majorHAnsi"/>
          <w:sz w:val="24"/>
          <w:szCs w:val="24"/>
          <w:lang w:val="x-none" w:eastAsia="x-none"/>
        </w:rPr>
        <w:t xml:space="preserve">Pani/Pana dane osobowe przetwarzane będą na podstawie art. 6 ust. 1 lit. c) RODO w celu związanym z postępowaniem o udzielenie zamówienia publicznego </w:t>
      </w:r>
      <w:r w:rsidR="00406E3B" w:rsidRPr="00406E3B">
        <w:rPr>
          <w:rFonts w:asciiTheme="majorHAnsi" w:eastAsia="Times New Roman" w:hAnsiTheme="majorHAnsi" w:cstheme="majorHAnsi"/>
          <w:sz w:val="24"/>
          <w:szCs w:val="24"/>
          <w:lang w:eastAsia="pl-PL"/>
        </w:rPr>
        <w:t>„Dostawa energii elektrycznej dla Gminy Kobylin i jej jednostek organizacyjnych na okres od 01.08.2022 r. do 31.07.2024 r.”</w:t>
      </w:r>
      <w:r w:rsidR="00406E3B">
        <w:rPr>
          <w:rFonts w:asciiTheme="majorHAnsi" w:eastAsia="Times New Roman" w:hAnsiTheme="majorHAnsi" w:cstheme="majorHAnsi"/>
          <w:sz w:val="24"/>
          <w:szCs w:val="24"/>
          <w:lang w:eastAsia="pl-PL"/>
        </w:rPr>
        <w:t xml:space="preserve"> </w:t>
      </w:r>
      <w:r w:rsidRPr="00372EAF">
        <w:rPr>
          <w:rFonts w:asciiTheme="majorHAnsi" w:eastAsia="Calibri" w:hAnsiTheme="majorHAnsi" w:cstheme="majorHAnsi"/>
          <w:sz w:val="24"/>
          <w:szCs w:val="24"/>
        </w:rPr>
        <w:t>prowadzonym w trybie przetargu nieograniczonego.</w:t>
      </w:r>
    </w:p>
    <w:p w14:paraId="29FD6705" w14:textId="1EB7C616" w:rsidR="004325D4" w:rsidRPr="00AA625B" w:rsidRDefault="004325D4" w:rsidP="00CE1AB7">
      <w:pPr>
        <w:numPr>
          <w:ilvl w:val="0"/>
          <w:numId w:val="47"/>
        </w:numPr>
        <w:autoSpaceDN w:val="0"/>
        <w:spacing w:after="0" w:line="240"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Odbiorcami Pani/Pana danych osobowych będą osoby lub podmioty, którym udostępniona zostanie dokumentacja postępowania w oparciu o art. 18 oraz art. 74 ustawy z dnia 11 września 2019 . – Prawo zamówień publicznych dalej „ustawa Pzp”;</w:t>
      </w:r>
    </w:p>
    <w:p w14:paraId="7965EF26" w14:textId="77777777" w:rsidR="004325D4" w:rsidRPr="00AA625B" w:rsidRDefault="004325D4" w:rsidP="00CE1AB7">
      <w:pPr>
        <w:numPr>
          <w:ilvl w:val="0"/>
          <w:numId w:val="47"/>
        </w:numPr>
        <w:autoSpaceDN w:val="0"/>
        <w:spacing w:after="0" w:line="240"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nie będą przekazywane do państwa trzeciego/organizacji międzynarodowej;</w:t>
      </w:r>
    </w:p>
    <w:p w14:paraId="56948ED2" w14:textId="77777777" w:rsidR="004325D4" w:rsidRPr="00AA625B" w:rsidRDefault="004325D4" w:rsidP="00CE1AB7">
      <w:pPr>
        <w:numPr>
          <w:ilvl w:val="0"/>
          <w:numId w:val="47"/>
        </w:numPr>
        <w:autoSpaceDN w:val="0"/>
        <w:spacing w:after="0" w:line="240"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C37FE9C" w14:textId="77777777" w:rsidR="004325D4" w:rsidRPr="00AA625B" w:rsidRDefault="004325D4" w:rsidP="00CE1AB7">
      <w:pPr>
        <w:numPr>
          <w:ilvl w:val="0"/>
          <w:numId w:val="47"/>
        </w:numPr>
        <w:autoSpaceDN w:val="0"/>
        <w:spacing w:after="0" w:line="240"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B2F64DD" w14:textId="77777777" w:rsidR="004325D4" w:rsidRPr="00AA625B" w:rsidRDefault="004325D4" w:rsidP="00CE1AB7">
      <w:pPr>
        <w:numPr>
          <w:ilvl w:val="0"/>
          <w:numId w:val="47"/>
        </w:numPr>
        <w:autoSpaceDN w:val="0"/>
        <w:spacing w:after="0" w:line="240"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W odniesieniu do Pani/Pana danych osobowych decyzje nie będą podejmowane w sposób zautomatyzowany, stosowanie do art. 22 RODO;</w:t>
      </w:r>
    </w:p>
    <w:p w14:paraId="543D42FB" w14:textId="77777777" w:rsidR="004325D4" w:rsidRPr="00AA625B" w:rsidRDefault="004325D4" w:rsidP="00CE1AB7">
      <w:pPr>
        <w:numPr>
          <w:ilvl w:val="0"/>
          <w:numId w:val="47"/>
        </w:numPr>
        <w:autoSpaceDN w:val="0"/>
        <w:spacing w:after="0" w:line="240" w:lineRule="auto"/>
        <w:ind w:left="1843"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Posiada Pani/Pan prawo: </w:t>
      </w:r>
    </w:p>
    <w:p w14:paraId="4D3F8913" w14:textId="77777777" w:rsidR="004325D4" w:rsidRPr="00AA625B" w:rsidRDefault="004325D4" w:rsidP="00CE1AB7">
      <w:pPr>
        <w:numPr>
          <w:ilvl w:val="0"/>
          <w:numId w:val="48"/>
        </w:numPr>
        <w:autoSpaceDN w:val="0"/>
        <w:spacing w:after="0" w:line="240"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15 RODO prawo dostępu do danych osobowych Pani/Pana dotyczących;</w:t>
      </w:r>
    </w:p>
    <w:p w14:paraId="197A7B57" w14:textId="77777777" w:rsidR="004325D4" w:rsidRPr="00AA625B" w:rsidRDefault="004325D4" w:rsidP="00CE1AB7">
      <w:pPr>
        <w:numPr>
          <w:ilvl w:val="0"/>
          <w:numId w:val="48"/>
        </w:numPr>
        <w:autoSpaceDN w:val="0"/>
        <w:spacing w:after="0" w:line="240"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ADA7F7E" w14:textId="77777777" w:rsidR="004325D4" w:rsidRPr="00AA625B" w:rsidRDefault="004325D4" w:rsidP="00CE1AB7">
      <w:pPr>
        <w:numPr>
          <w:ilvl w:val="0"/>
          <w:numId w:val="48"/>
        </w:numPr>
        <w:autoSpaceDN w:val="0"/>
        <w:spacing w:after="0" w:line="240"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B59B1CD" w14:textId="77777777" w:rsidR="004325D4" w:rsidRPr="00AA625B" w:rsidRDefault="004325D4" w:rsidP="00CE1AB7">
      <w:pPr>
        <w:numPr>
          <w:ilvl w:val="0"/>
          <w:numId w:val="48"/>
        </w:numPr>
        <w:autoSpaceDN w:val="0"/>
        <w:spacing w:after="0" w:line="240"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lastRenderedPageBreak/>
        <w:t>prawo do wniesienia skargi do Prezesa Urzędu Ochrony Danych Osobowych, gdy uzna Pani/Pan, że przetwarzanie danych osobowych Pani/Pana dotyczących narusza przepisy RODO, o której mowa w art. 77 RODO;</w:t>
      </w:r>
    </w:p>
    <w:p w14:paraId="3B070C0B" w14:textId="77777777" w:rsidR="004325D4" w:rsidRPr="00AA625B" w:rsidRDefault="004325D4" w:rsidP="00CE1AB7">
      <w:pPr>
        <w:numPr>
          <w:ilvl w:val="0"/>
          <w:numId w:val="47"/>
        </w:numPr>
        <w:autoSpaceDN w:val="0"/>
        <w:spacing w:after="0" w:line="240" w:lineRule="auto"/>
        <w:ind w:left="1843"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Nie przysługuje Pani/Panu: </w:t>
      </w:r>
    </w:p>
    <w:p w14:paraId="1865E488" w14:textId="77777777" w:rsidR="004325D4" w:rsidRPr="00AA625B" w:rsidRDefault="004325D4" w:rsidP="00CE1AB7">
      <w:pPr>
        <w:numPr>
          <w:ilvl w:val="0"/>
          <w:numId w:val="49"/>
        </w:numPr>
        <w:autoSpaceDN w:val="0"/>
        <w:spacing w:after="0" w:line="240" w:lineRule="auto"/>
        <w:ind w:left="2268" w:hanging="283"/>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w związku z art. 17 ust. 3 lit. b, d lub e RODO prawo do usunięcia danych osobowych;</w:t>
      </w:r>
    </w:p>
    <w:p w14:paraId="17FCE36A" w14:textId="77777777" w:rsidR="004325D4" w:rsidRPr="00AA625B" w:rsidRDefault="004325D4" w:rsidP="00CE1AB7">
      <w:pPr>
        <w:numPr>
          <w:ilvl w:val="0"/>
          <w:numId w:val="49"/>
        </w:numPr>
        <w:autoSpaceDN w:val="0"/>
        <w:spacing w:after="0" w:line="240" w:lineRule="auto"/>
        <w:ind w:left="2268" w:hanging="283"/>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przenoszenia danych osobowych, o którym mowa w art. 20 RODO;</w:t>
      </w:r>
    </w:p>
    <w:p w14:paraId="5BAD2136" w14:textId="77777777" w:rsidR="004325D4" w:rsidRPr="00AA625B" w:rsidRDefault="004325D4" w:rsidP="00CE1AB7">
      <w:pPr>
        <w:numPr>
          <w:ilvl w:val="0"/>
          <w:numId w:val="49"/>
        </w:numPr>
        <w:autoSpaceDN w:val="0"/>
        <w:spacing w:after="0" w:line="240" w:lineRule="auto"/>
        <w:ind w:left="2268" w:hanging="283"/>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21 RODO prawo sprzeciwu, wobec przetwarzania danych osobowych, gdyż podstawą prawną przetwarzania Pani/Pana danych osobowych jest art. 6 ust. 1 lit. c) RODO.</w:t>
      </w:r>
    </w:p>
    <w:p w14:paraId="1BE00E4E" w14:textId="77777777" w:rsidR="004325D4" w:rsidRPr="00AA625B" w:rsidRDefault="004325D4" w:rsidP="00372EAF">
      <w:pPr>
        <w:autoSpaceDE w:val="0"/>
        <w:autoSpaceDN w:val="0"/>
        <w:adjustRightInd w:val="0"/>
        <w:spacing w:after="0" w:line="264" w:lineRule="auto"/>
        <w:ind w:left="2268"/>
        <w:contextualSpacing/>
        <w:jc w:val="both"/>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6FFDDD" w14:textId="02DCA188" w:rsidR="005142AC" w:rsidRPr="006B5FD1" w:rsidRDefault="005142AC" w:rsidP="000E7E4D">
      <w:pPr>
        <w:pStyle w:val="Akapitzlist"/>
        <w:spacing w:after="0" w:line="264" w:lineRule="auto"/>
        <w:ind w:left="2370"/>
        <w:jc w:val="both"/>
        <w:rPr>
          <w:rFonts w:asciiTheme="majorHAnsi" w:hAnsiTheme="majorHAnsi" w:cstheme="majorHAnsi"/>
          <w:sz w:val="24"/>
          <w:szCs w:val="24"/>
        </w:rPr>
      </w:pPr>
    </w:p>
    <w:p w14:paraId="274FD530" w14:textId="65F618D3" w:rsidR="002E7905" w:rsidRPr="002E7905" w:rsidRDefault="002E7905" w:rsidP="00CE1AB7">
      <w:pPr>
        <w:pStyle w:val="Akapitzlist"/>
        <w:numPr>
          <w:ilvl w:val="0"/>
          <w:numId w:val="52"/>
        </w:numPr>
        <w:rPr>
          <w:rFonts w:asciiTheme="majorHAnsi" w:hAnsiTheme="majorHAnsi" w:cstheme="majorHAnsi"/>
          <w:b/>
          <w:bCs/>
          <w:sz w:val="24"/>
          <w:szCs w:val="24"/>
        </w:rPr>
      </w:pPr>
      <w:r w:rsidRPr="002E7905">
        <w:rPr>
          <w:rFonts w:asciiTheme="majorHAnsi" w:hAnsiTheme="majorHAnsi" w:cstheme="majorHAnsi"/>
          <w:b/>
          <w:bCs/>
          <w:sz w:val="24"/>
          <w:szCs w:val="24"/>
        </w:rPr>
        <w:t>Postanowienia końcowe</w:t>
      </w:r>
    </w:p>
    <w:p w14:paraId="139D413E" w14:textId="32F2CA83" w:rsidR="00DD6201" w:rsidRPr="002E7905" w:rsidRDefault="00370FA8" w:rsidP="002E7905">
      <w:pPr>
        <w:pStyle w:val="Akapitzlist"/>
        <w:spacing w:after="0" w:line="264" w:lineRule="auto"/>
        <w:ind w:left="426" w:hanging="11"/>
        <w:jc w:val="both"/>
        <w:rPr>
          <w:rFonts w:asciiTheme="majorHAnsi" w:hAnsiTheme="majorHAnsi" w:cstheme="majorHAnsi"/>
          <w:sz w:val="24"/>
          <w:szCs w:val="24"/>
        </w:rPr>
      </w:pPr>
      <w:r w:rsidRPr="002E7905">
        <w:rPr>
          <w:rFonts w:asciiTheme="majorHAnsi" w:hAnsiTheme="majorHAnsi" w:cstheme="majorHAnsi"/>
          <w:sz w:val="24"/>
          <w:szCs w:val="24"/>
        </w:rPr>
        <w:t xml:space="preserve">W zakresie nieuregulowanym niniejszą </w:t>
      </w:r>
      <w:r w:rsidR="00DD6201" w:rsidRPr="002E7905">
        <w:rPr>
          <w:rFonts w:asciiTheme="majorHAnsi" w:hAnsiTheme="majorHAnsi" w:cstheme="majorHAnsi"/>
          <w:sz w:val="24"/>
          <w:szCs w:val="24"/>
        </w:rPr>
        <w:t>SWZ</w:t>
      </w:r>
      <w:r w:rsidR="005869F6" w:rsidRPr="002E7905">
        <w:rPr>
          <w:rFonts w:asciiTheme="majorHAnsi" w:hAnsiTheme="majorHAnsi" w:cstheme="majorHAnsi"/>
          <w:sz w:val="24"/>
          <w:szCs w:val="24"/>
        </w:rPr>
        <w:t xml:space="preserve"> </w:t>
      </w:r>
      <w:r w:rsidRPr="002E7905">
        <w:rPr>
          <w:rFonts w:asciiTheme="majorHAnsi" w:hAnsiTheme="majorHAnsi" w:cstheme="majorHAnsi"/>
          <w:sz w:val="24"/>
          <w:szCs w:val="24"/>
        </w:rPr>
        <w:t>zastosowanie mają przepisy ustawy P</w:t>
      </w:r>
      <w:r w:rsidR="00DD6201" w:rsidRPr="002E7905">
        <w:rPr>
          <w:rFonts w:asciiTheme="majorHAnsi" w:hAnsiTheme="majorHAnsi" w:cstheme="majorHAnsi"/>
          <w:sz w:val="24"/>
          <w:szCs w:val="24"/>
        </w:rPr>
        <w:t>zp</w:t>
      </w:r>
      <w:r w:rsidRPr="002E7905">
        <w:rPr>
          <w:rFonts w:asciiTheme="majorHAnsi" w:hAnsiTheme="majorHAnsi" w:cstheme="majorHAnsi"/>
          <w:sz w:val="24"/>
          <w:szCs w:val="24"/>
        </w:rPr>
        <w:t xml:space="preserve"> oraz jej aktów wykonawczych</w:t>
      </w:r>
      <w:r w:rsidR="005869F6" w:rsidRPr="002E7905">
        <w:rPr>
          <w:rFonts w:asciiTheme="majorHAnsi" w:hAnsiTheme="majorHAnsi" w:cstheme="majorHAnsi"/>
          <w:sz w:val="24"/>
          <w:szCs w:val="24"/>
        </w:rPr>
        <w:t xml:space="preserve">, Kodeks cywilny, Prawo energetyczne </w:t>
      </w:r>
      <w:r w:rsidRPr="002E7905">
        <w:rPr>
          <w:rFonts w:asciiTheme="majorHAnsi" w:hAnsiTheme="majorHAnsi" w:cstheme="majorHAnsi"/>
          <w:sz w:val="24"/>
          <w:szCs w:val="24"/>
        </w:rPr>
        <w:t xml:space="preserve"> </w:t>
      </w:r>
      <w:r w:rsidR="005869F6" w:rsidRPr="002E7905">
        <w:rPr>
          <w:rFonts w:asciiTheme="majorHAnsi" w:hAnsiTheme="majorHAnsi" w:cstheme="majorHAnsi"/>
          <w:sz w:val="24"/>
          <w:szCs w:val="24"/>
        </w:rPr>
        <w:t>oraz pozostałe akty prawe mające</w:t>
      </w:r>
      <w:r w:rsidR="00DD6201" w:rsidRPr="002E7905">
        <w:rPr>
          <w:rFonts w:asciiTheme="majorHAnsi" w:hAnsiTheme="majorHAnsi" w:cstheme="majorHAnsi"/>
          <w:sz w:val="24"/>
          <w:szCs w:val="24"/>
        </w:rPr>
        <w:t xml:space="preserve"> zastosowanie do niniejszego postępowania. </w:t>
      </w:r>
      <w:r w:rsidR="00CD6C6F" w:rsidRPr="002E7905">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Default="00CD6C6F" w:rsidP="000E7E4D">
      <w:pPr>
        <w:spacing w:after="0" w:line="264" w:lineRule="auto"/>
        <w:jc w:val="both"/>
        <w:rPr>
          <w:rFonts w:asciiTheme="majorHAnsi" w:hAnsiTheme="majorHAnsi" w:cstheme="majorHAnsi"/>
          <w:sz w:val="24"/>
          <w:szCs w:val="24"/>
          <w:u w:val="single"/>
        </w:rPr>
      </w:pPr>
    </w:p>
    <w:p w14:paraId="7017BC8C" w14:textId="5DCA4ADB" w:rsidR="001D45BA" w:rsidRPr="006B5FD1" w:rsidRDefault="00F5720A" w:rsidP="000E7E4D">
      <w:pPr>
        <w:spacing w:after="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6FC26FA8" w:rsidR="00B34AEF" w:rsidRPr="006B5FD1" w:rsidRDefault="00910969" w:rsidP="000E7E4D">
      <w:pPr>
        <w:pStyle w:val="Akapitzlist"/>
        <w:numPr>
          <w:ilvl w:val="2"/>
          <w:numId w:val="9"/>
        </w:numPr>
        <w:spacing w:after="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Opis przedmiotu zamówienia </w:t>
      </w:r>
    </w:p>
    <w:p w14:paraId="78903FAE" w14:textId="10D252E2" w:rsidR="00B34AEF" w:rsidRPr="006B5FD1" w:rsidRDefault="00FD01B1" w:rsidP="000E7E4D">
      <w:pPr>
        <w:pStyle w:val="Akapitzlist"/>
        <w:numPr>
          <w:ilvl w:val="2"/>
          <w:numId w:val="9"/>
        </w:numPr>
        <w:spacing w:after="0" w:line="264"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Projektowane postanowienia umowy </w:t>
      </w:r>
    </w:p>
    <w:p w14:paraId="6EE4E6AB" w14:textId="74DE5791" w:rsidR="00B34AEF" w:rsidRPr="006B5FD1" w:rsidRDefault="00FD01B1" w:rsidP="000E7E4D">
      <w:pPr>
        <w:pStyle w:val="Akapitzlist"/>
        <w:numPr>
          <w:ilvl w:val="2"/>
          <w:numId w:val="9"/>
        </w:numPr>
        <w:spacing w:after="0" w:line="264"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910969"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699F0FA6" w:rsidR="00910969" w:rsidRPr="006B5FD1" w:rsidRDefault="00910969" w:rsidP="000E7E4D">
      <w:pPr>
        <w:pStyle w:val="Akapitzlist"/>
        <w:spacing w:after="0" w:line="264" w:lineRule="auto"/>
        <w:ind w:left="284" w:hanging="283"/>
        <w:rPr>
          <w:rFonts w:asciiTheme="majorHAnsi" w:hAnsiTheme="majorHAnsi" w:cstheme="majorHAnsi"/>
          <w:sz w:val="24"/>
          <w:szCs w:val="24"/>
        </w:rPr>
      </w:pPr>
      <w:r w:rsidRPr="006B5FD1">
        <w:rPr>
          <w:rFonts w:asciiTheme="majorHAnsi" w:hAnsiTheme="majorHAnsi" w:cstheme="majorHAnsi"/>
          <w:sz w:val="24"/>
          <w:szCs w:val="24"/>
        </w:rPr>
        <w:t>3</w:t>
      </w:r>
      <w:r w:rsidR="000C23E8">
        <w:rPr>
          <w:rFonts w:asciiTheme="majorHAnsi" w:hAnsiTheme="majorHAnsi" w:cstheme="majorHAnsi"/>
          <w:sz w:val="24"/>
          <w:szCs w:val="24"/>
        </w:rPr>
        <w:t>.1</w:t>
      </w:r>
      <w:r w:rsidR="00FD01B1" w:rsidRPr="006B5FD1">
        <w:rPr>
          <w:rFonts w:asciiTheme="majorHAnsi" w:hAnsiTheme="majorHAnsi" w:cstheme="majorHAnsi"/>
          <w:sz w:val="24"/>
          <w:szCs w:val="24"/>
        </w:rPr>
        <w:t xml:space="preserve">.  Kalkulator </w:t>
      </w:r>
      <w:r w:rsidRPr="006B5FD1">
        <w:rPr>
          <w:rFonts w:asciiTheme="majorHAnsi" w:hAnsiTheme="majorHAnsi" w:cstheme="majorHAnsi"/>
          <w:sz w:val="24"/>
          <w:szCs w:val="24"/>
        </w:rPr>
        <w:t xml:space="preserve"> </w:t>
      </w:r>
    </w:p>
    <w:p w14:paraId="243B79C0" w14:textId="67FE5D7D" w:rsidR="006A579E" w:rsidRDefault="00FD01B1" w:rsidP="000E7E4D">
      <w:pPr>
        <w:pStyle w:val="Akapitzlist"/>
        <w:numPr>
          <w:ilvl w:val="0"/>
          <w:numId w:val="33"/>
        </w:numPr>
        <w:spacing w:after="0" w:line="264" w:lineRule="auto"/>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24557E78" w14:textId="32F9382E" w:rsidR="00EC6EBD" w:rsidRDefault="00EC6EBD" w:rsidP="00EC6EBD">
      <w:pPr>
        <w:spacing w:after="0" w:line="264" w:lineRule="auto"/>
        <w:rPr>
          <w:rFonts w:asciiTheme="majorHAnsi" w:hAnsiTheme="majorHAnsi" w:cstheme="majorHAnsi"/>
          <w:sz w:val="24"/>
          <w:szCs w:val="24"/>
        </w:rPr>
      </w:pPr>
      <w:r>
        <w:rPr>
          <w:rFonts w:asciiTheme="majorHAnsi" w:hAnsiTheme="majorHAnsi" w:cstheme="majorHAnsi"/>
          <w:sz w:val="24"/>
          <w:szCs w:val="24"/>
        </w:rPr>
        <w:t>4A.  O</w:t>
      </w:r>
      <w:r w:rsidRPr="00EC6EBD">
        <w:rPr>
          <w:rFonts w:asciiTheme="majorHAnsi" w:hAnsiTheme="majorHAnsi" w:cstheme="majorHAnsi"/>
          <w:sz w:val="24"/>
          <w:szCs w:val="24"/>
        </w:rPr>
        <w:t>świadczenie w zakresie art. 5k rozporządzenia Rady UE 2022_576</w:t>
      </w:r>
    </w:p>
    <w:p w14:paraId="1DECFE33" w14:textId="21B28DC6" w:rsidR="00984DA4" w:rsidRPr="00EC6EBD" w:rsidRDefault="00984DA4" w:rsidP="00EC6EBD">
      <w:pPr>
        <w:spacing w:after="0" w:line="264" w:lineRule="auto"/>
        <w:rPr>
          <w:rFonts w:asciiTheme="majorHAnsi" w:hAnsiTheme="majorHAnsi" w:cstheme="majorHAnsi"/>
          <w:sz w:val="24"/>
          <w:szCs w:val="24"/>
        </w:rPr>
      </w:pPr>
      <w:r>
        <w:rPr>
          <w:rFonts w:asciiTheme="majorHAnsi" w:hAnsiTheme="majorHAnsi" w:cstheme="majorHAnsi"/>
          <w:sz w:val="24"/>
          <w:szCs w:val="24"/>
        </w:rPr>
        <w:t>4B.  O</w:t>
      </w:r>
      <w:r w:rsidRPr="00984DA4">
        <w:rPr>
          <w:rFonts w:asciiTheme="majorHAnsi" w:hAnsiTheme="majorHAnsi" w:cstheme="majorHAnsi"/>
          <w:sz w:val="24"/>
          <w:szCs w:val="24"/>
        </w:rPr>
        <w:t>świadczenie podmiotu udostępniającego zasoby</w:t>
      </w:r>
    </w:p>
    <w:p w14:paraId="190369E0" w14:textId="1BF8AF8A" w:rsidR="00044627" w:rsidRPr="00044627" w:rsidRDefault="00FD01B1" w:rsidP="000E7E4D">
      <w:pPr>
        <w:pStyle w:val="Akapitzlist"/>
        <w:numPr>
          <w:ilvl w:val="0"/>
          <w:numId w:val="33"/>
        </w:numPr>
        <w:spacing w:after="0" w:line="264" w:lineRule="auto"/>
        <w:rPr>
          <w:rFonts w:asciiTheme="majorHAnsi" w:hAnsiTheme="majorHAnsi" w:cstheme="majorHAnsi"/>
          <w:sz w:val="24"/>
          <w:szCs w:val="24"/>
        </w:rPr>
      </w:pPr>
      <w:r w:rsidRPr="00044627">
        <w:rPr>
          <w:rFonts w:asciiTheme="majorHAnsi" w:hAnsiTheme="majorHAnsi" w:cstheme="majorHAnsi"/>
          <w:sz w:val="24"/>
          <w:szCs w:val="24"/>
        </w:rPr>
        <w:t xml:space="preserve"> </w:t>
      </w:r>
      <w:r w:rsidR="00044627" w:rsidRPr="00044627">
        <w:rPr>
          <w:rFonts w:asciiTheme="majorHAnsi" w:hAnsiTheme="majorHAnsi" w:cstheme="majorHAnsi"/>
          <w:sz w:val="24"/>
          <w:szCs w:val="24"/>
        </w:rPr>
        <w:t>Oświadczenie w zakresie wykazu dostaw</w:t>
      </w:r>
    </w:p>
    <w:p w14:paraId="7AF51988" w14:textId="0BAE8FE2" w:rsidR="00910969" w:rsidRPr="006B5FD1" w:rsidRDefault="00044627" w:rsidP="000E7E4D">
      <w:pPr>
        <w:pStyle w:val="Akapitzlist"/>
        <w:numPr>
          <w:ilvl w:val="0"/>
          <w:numId w:val="33"/>
        </w:numPr>
        <w:spacing w:after="0" w:line="264" w:lineRule="auto"/>
        <w:ind w:left="284" w:hanging="283"/>
        <w:rPr>
          <w:rFonts w:asciiTheme="majorHAnsi" w:hAnsiTheme="majorHAnsi" w:cstheme="majorHAnsi"/>
          <w:sz w:val="24"/>
          <w:szCs w:val="24"/>
        </w:rPr>
      </w:pPr>
      <w:r>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259E9C1" w:rsidR="00B34AEF" w:rsidRPr="006B5FD1" w:rsidRDefault="00910969" w:rsidP="000E7E4D">
      <w:pPr>
        <w:pStyle w:val="Akapitzlist"/>
        <w:numPr>
          <w:ilvl w:val="0"/>
          <w:numId w:val="33"/>
        </w:numPr>
        <w:spacing w:after="0" w:line="264"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Pr="006B5FD1">
        <w:rPr>
          <w:rFonts w:asciiTheme="majorHAnsi" w:hAnsiTheme="majorHAnsi" w:cstheme="majorHAnsi"/>
          <w:sz w:val="24"/>
          <w:szCs w:val="24"/>
        </w:rPr>
        <w:t>O</w:t>
      </w:r>
      <w:r w:rsidR="00B34AEF" w:rsidRPr="006B5FD1">
        <w:rPr>
          <w:rFonts w:asciiTheme="majorHAnsi" w:hAnsiTheme="majorHAnsi" w:cstheme="majorHAnsi"/>
          <w:sz w:val="24"/>
          <w:szCs w:val="24"/>
        </w:rPr>
        <w:t>świadczenie o aktualności JEDZ</w:t>
      </w:r>
    </w:p>
    <w:p w14:paraId="11C896E9" w14:textId="7B040DF7" w:rsidR="00B34AEF" w:rsidRPr="006B5FD1" w:rsidRDefault="00B34AEF" w:rsidP="000E7E4D">
      <w:pPr>
        <w:pStyle w:val="Akapitzlist"/>
        <w:numPr>
          <w:ilvl w:val="0"/>
          <w:numId w:val="33"/>
        </w:numPr>
        <w:spacing w:after="0" w:line="264"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bookmarkStart w:id="39"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39"/>
    <w:p w14:paraId="7669E35A" w14:textId="073D4D18" w:rsidR="008047D3" w:rsidRPr="006B5FD1" w:rsidRDefault="00910969" w:rsidP="000E7E4D">
      <w:pPr>
        <w:pStyle w:val="Akapitzlist"/>
        <w:numPr>
          <w:ilvl w:val="0"/>
          <w:numId w:val="33"/>
        </w:numPr>
        <w:spacing w:after="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wykonawców wspólnie ubiegających się o udzielenie zamówienia </w:t>
      </w:r>
    </w:p>
    <w:sectPr w:rsidR="008047D3" w:rsidRPr="006B5FD1">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D7B5" w14:textId="77777777" w:rsidR="006B4443" w:rsidRDefault="006B4443" w:rsidP="00C24B45">
      <w:pPr>
        <w:spacing w:after="0" w:line="240" w:lineRule="auto"/>
      </w:pPr>
      <w:r>
        <w:separator/>
      </w:r>
    </w:p>
  </w:endnote>
  <w:endnote w:type="continuationSeparator" w:id="0">
    <w:p w14:paraId="405FEE5E" w14:textId="77777777" w:rsidR="006B4443" w:rsidRDefault="006B4443"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EBDB" w14:textId="77777777" w:rsidR="006B4443" w:rsidRDefault="006B4443" w:rsidP="00C24B45">
      <w:pPr>
        <w:spacing w:after="0" w:line="240" w:lineRule="auto"/>
      </w:pPr>
      <w:r>
        <w:separator/>
      </w:r>
    </w:p>
  </w:footnote>
  <w:footnote w:type="continuationSeparator" w:id="0">
    <w:p w14:paraId="5C46404A" w14:textId="77777777" w:rsidR="006B4443" w:rsidRDefault="006B4443"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787CF2F6"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7C32A9" w:rsidRPr="007C32A9">
      <w:rPr>
        <w:rFonts w:asciiTheme="majorHAnsi" w:hAnsiTheme="majorHAnsi" w:cstheme="majorHAnsi"/>
        <w:sz w:val="24"/>
        <w:szCs w:val="24"/>
      </w:rPr>
      <w:t>ZP.271.07.2022</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6B31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90330AF"/>
    <w:multiLevelType w:val="multilevel"/>
    <w:tmpl w:val="D868A81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7" w15:restartNumberingAfterBreak="0">
    <w:nsid w:val="1B5376F7"/>
    <w:multiLevelType w:val="multilevel"/>
    <w:tmpl w:val="166A64C2"/>
    <w:lvl w:ilvl="0">
      <w:start w:val="7"/>
      <w:numFmt w:val="decimal"/>
      <w:lvlText w:val="%1."/>
      <w:lvlJc w:val="left"/>
      <w:pPr>
        <w:ind w:left="540" w:hanging="540"/>
      </w:pPr>
      <w:rPr>
        <w:rFonts w:hint="default"/>
        <w:i/>
      </w:rPr>
    </w:lvl>
    <w:lvl w:ilvl="1">
      <w:start w:val="3"/>
      <w:numFmt w:val="decimal"/>
      <w:lvlText w:val="%1.%2."/>
      <w:lvlJc w:val="left"/>
      <w:pPr>
        <w:ind w:left="1080" w:hanging="540"/>
      </w:pPr>
      <w:rPr>
        <w:rFonts w:hint="default"/>
        <w:i/>
      </w:rPr>
    </w:lvl>
    <w:lvl w:ilvl="2">
      <w:start w:val="2"/>
      <w:numFmt w:val="decimal"/>
      <w:lvlText w:val="%1.%2.%3."/>
      <w:lvlJc w:val="left"/>
      <w:pPr>
        <w:ind w:left="7100" w:hanging="720"/>
      </w:pPr>
      <w:rPr>
        <w:rFonts w:hint="default"/>
        <w:i w:val="0"/>
        <w:iCs/>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18"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94BC2"/>
    <w:multiLevelType w:val="hybridMultilevel"/>
    <w:tmpl w:val="F47CFC1E"/>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D74340"/>
    <w:multiLevelType w:val="multilevel"/>
    <w:tmpl w:val="44C2399A"/>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0"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1" w15:restartNumberingAfterBreak="0">
    <w:nsid w:val="3B7524BE"/>
    <w:multiLevelType w:val="multilevel"/>
    <w:tmpl w:val="6DD2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7"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964662B"/>
    <w:multiLevelType w:val="multilevel"/>
    <w:tmpl w:val="9C644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0"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1"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3"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5"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6"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7"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8"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7"/>
  </w:num>
  <w:num w:numId="2" w16cid:durableId="1982076988">
    <w:abstractNumId w:val="8"/>
  </w:num>
  <w:num w:numId="3" w16cid:durableId="1542673530">
    <w:abstractNumId w:val="54"/>
  </w:num>
  <w:num w:numId="4" w16cid:durableId="1192382009">
    <w:abstractNumId w:val="65"/>
  </w:num>
  <w:num w:numId="5" w16cid:durableId="664668222">
    <w:abstractNumId w:val="30"/>
  </w:num>
  <w:num w:numId="6" w16cid:durableId="1227371688">
    <w:abstractNumId w:val="36"/>
  </w:num>
  <w:num w:numId="7" w16cid:durableId="1089616847">
    <w:abstractNumId w:val="18"/>
  </w:num>
  <w:num w:numId="8" w16cid:durableId="1870289500">
    <w:abstractNumId w:val="44"/>
  </w:num>
  <w:num w:numId="9" w16cid:durableId="1497499825">
    <w:abstractNumId w:val="68"/>
  </w:num>
  <w:num w:numId="10" w16cid:durableId="1233927559">
    <w:abstractNumId w:val="62"/>
  </w:num>
  <w:num w:numId="11" w16cid:durableId="377702429">
    <w:abstractNumId w:val="63"/>
  </w:num>
  <w:num w:numId="12" w16cid:durableId="1726417641">
    <w:abstractNumId w:val="9"/>
  </w:num>
  <w:num w:numId="13" w16cid:durableId="649797811">
    <w:abstractNumId w:val="64"/>
  </w:num>
  <w:num w:numId="14" w16cid:durableId="798183254">
    <w:abstractNumId w:val="37"/>
  </w:num>
  <w:num w:numId="15" w16cid:durableId="974531738">
    <w:abstractNumId w:val="32"/>
  </w:num>
  <w:num w:numId="16" w16cid:durableId="1335299442">
    <w:abstractNumId w:val="27"/>
  </w:num>
  <w:num w:numId="17" w16cid:durableId="2087342136">
    <w:abstractNumId w:val="13"/>
  </w:num>
  <w:num w:numId="18" w16cid:durableId="1050155790">
    <w:abstractNumId w:val="21"/>
  </w:num>
  <w:num w:numId="19" w16cid:durableId="1273593614">
    <w:abstractNumId w:val="50"/>
  </w:num>
  <w:num w:numId="20" w16cid:durableId="207422632">
    <w:abstractNumId w:val="53"/>
  </w:num>
  <w:num w:numId="21" w16cid:durableId="284043552">
    <w:abstractNumId w:val="29"/>
  </w:num>
  <w:num w:numId="22" w16cid:durableId="1759519221">
    <w:abstractNumId w:val="49"/>
  </w:num>
  <w:num w:numId="23" w16cid:durableId="193005580">
    <w:abstractNumId w:val="48"/>
  </w:num>
  <w:num w:numId="24" w16cid:durableId="809708619">
    <w:abstractNumId w:val="61"/>
  </w:num>
  <w:num w:numId="25" w16cid:durableId="1532259132">
    <w:abstractNumId w:val="38"/>
  </w:num>
  <w:num w:numId="26" w16cid:durableId="1759597152">
    <w:abstractNumId w:val="6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5"/>
  </w:num>
  <w:num w:numId="29" w16cid:durableId="437023435">
    <w:abstractNumId w:val="22"/>
  </w:num>
  <w:num w:numId="30" w16cid:durableId="1013065968">
    <w:abstractNumId w:val="59"/>
  </w:num>
  <w:num w:numId="31" w16cid:durableId="135607502">
    <w:abstractNumId w:val="23"/>
  </w:num>
  <w:num w:numId="32" w16cid:durableId="1327395254">
    <w:abstractNumId w:val="46"/>
  </w:num>
  <w:num w:numId="33" w16cid:durableId="729689552">
    <w:abstractNumId w:val="33"/>
  </w:num>
  <w:num w:numId="34" w16cid:durableId="334571125">
    <w:abstractNumId w:val="7"/>
  </w:num>
  <w:num w:numId="35" w16cid:durableId="799303760">
    <w:abstractNumId w:val="11"/>
  </w:num>
  <w:num w:numId="36" w16cid:durableId="194970365">
    <w:abstractNumId w:val="66"/>
  </w:num>
  <w:num w:numId="37" w16cid:durableId="1155535364">
    <w:abstractNumId w:val="57"/>
  </w:num>
  <w:num w:numId="38" w16cid:durableId="1130439676">
    <w:abstractNumId w:val="43"/>
  </w:num>
  <w:num w:numId="39" w16cid:durableId="133835789">
    <w:abstractNumId w:val="52"/>
  </w:num>
  <w:num w:numId="40" w16cid:durableId="715391829">
    <w:abstractNumId w:val="26"/>
  </w:num>
  <w:num w:numId="41" w16cid:durableId="1114985914">
    <w:abstractNumId w:val="10"/>
  </w:num>
  <w:num w:numId="42" w16cid:durableId="2112968218">
    <w:abstractNumId w:val="6"/>
  </w:num>
  <w:num w:numId="43" w16cid:durableId="1181970055">
    <w:abstractNumId w:val="15"/>
  </w:num>
  <w:num w:numId="44" w16cid:durableId="661275336">
    <w:abstractNumId w:val="42"/>
  </w:num>
  <w:num w:numId="45" w16cid:durableId="483856892">
    <w:abstractNumId w:val="17"/>
  </w:num>
  <w:num w:numId="46" w16cid:durableId="1302416898">
    <w:abstractNumId w:val="41"/>
  </w:num>
  <w:num w:numId="47" w16cid:durableId="1898347980">
    <w:abstractNumId w:val="56"/>
  </w:num>
  <w:num w:numId="48" w16cid:durableId="1453816498">
    <w:abstractNumId w:val="39"/>
  </w:num>
  <w:num w:numId="49" w16cid:durableId="1214391325">
    <w:abstractNumId w:val="16"/>
  </w:num>
  <w:num w:numId="50" w16cid:durableId="1840193214">
    <w:abstractNumId w:val="25"/>
  </w:num>
  <w:num w:numId="51" w16cid:durableId="422727892">
    <w:abstractNumId w:val="14"/>
  </w:num>
  <w:num w:numId="52" w16cid:durableId="501899564">
    <w:abstractNumId w:val="34"/>
  </w:num>
  <w:num w:numId="53" w16cid:durableId="1526016320">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64A"/>
    <w:rsid w:val="00007CA6"/>
    <w:rsid w:val="00007E41"/>
    <w:rsid w:val="00012C2D"/>
    <w:rsid w:val="000148E8"/>
    <w:rsid w:val="00017ABD"/>
    <w:rsid w:val="00022EEF"/>
    <w:rsid w:val="000240DA"/>
    <w:rsid w:val="0002698E"/>
    <w:rsid w:val="000330DF"/>
    <w:rsid w:val="00033C1A"/>
    <w:rsid w:val="0003580A"/>
    <w:rsid w:val="00036F19"/>
    <w:rsid w:val="00037AD3"/>
    <w:rsid w:val="00042D10"/>
    <w:rsid w:val="00044627"/>
    <w:rsid w:val="000513CC"/>
    <w:rsid w:val="00051D2F"/>
    <w:rsid w:val="00053227"/>
    <w:rsid w:val="00053C1A"/>
    <w:rsid w:val="00061D4E"/>
    <w:rsid w:val="00062791"/>
    <w:rsid w:val="00066F8A"/>
    <w:rsid w:val="000674D6"/>
    <w:rsid w:val="0006783D"/>
    <w:rsid w:val="0007016B"/>
    <w:rsid w:val="00072750"/>
    <w:rsid w:val="000776D4"/>
    <w:rsid w:val="000814A2"/>
    <w:rsid w:val="00083F1A"/>
    <w:rsid w:val="00085AFB"/>
    <w:rsid w:val="000875D7"/>
    <w:rsid w:val="00091306"/>
    <w:rsid w:val="000933E6"/>
    <w:rsid w:val="00093641"/>
    <w:rsid w:val="000936DA"/>
    <w:rsid w:val="00095CF2"/>
    <w:rsid w:val="000A5558"/>
    <w:rsid w:val="000B35AF"/>
    <w:rsid w:val="000B4121"/>
    <w:rsid w:val="000B46EF"/>
    <w:rsid w:val="000B4B67"/>
    <w:rsid w:val="000B5F60"/>
    <w:rsid w:val="000B7AF6"/>
    <w:rsid w:val="000C04A9"/>
    <w:rsid w:val="000C23E8"/>
    <w:rsid w:val="000C264F"/>
    <w:rsid w:val="000C4B27"/>
    <w:rsid w:val="000C58D1"/>
    <w:rsid w:val="000D4DCF"/>
    <w:rsid w:val="000D4DF6"/>
    <w:rsid w:val="000D5189"/>
    <w:rsid w:val="000D630E"/>
    <w:rsid w:val="000D6361"/>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4614"/>
    <w:rsid w:val="0010716C"/>
    <w:rsid w:val="001116ED"/>
    <w:rsid w:val="001128CE"/>
    <w:rsid w:val="00112EDF"/>
    <w:rsid w:val="0011366C"/>
    <w:rsid w:val="00115660"/>
    <w:rsid w:val="001166A7"/>
    <w:rsid w:val="00117190"/>
    <w:rsid w:val="00120623"/>
    <w:rsid w:val="00124A9D"/>
    <w:rsid w:val="00125025"/>
    <w:rsid w:val="0012534F"/>
    <w:rsid w:val="00125F98"/>
    <w:rsid w:val="00126B79"/>
    <w:rsid w:val="00127A7E"/>
    <w:rsid w:val="00131E18"/>
    <w:rsid w:val="001347ED"/>
    <w:rsid w:val="0013647F"/>
    <w:rsid w:val="00137295"/>
    <w:rsid w:val="0014322E"/>
    <w:rsid w:val="00144626"/>
    <w:rsid w:val="00145FAA"/>
    <w:rsid w:val="00147914"/>
    <w:rsid w:val="0015054E"/>
    <w:rsid w:val="00150C0D"/>
    <w:rsid w:val="00153009"/>
    <w:rsid w:val="00153B35"/>
    <w:rsid w:val="00154800"/>
    <w:rsid w:val="00157B64"/>
    <w:rsid w:val="00157DF9"/>
    <w:rsid w:val="00161192"/>
    <w:rsid w:val="001617D6"/>
    <w:rsid w:val="00164057"/>
    <w:rsid w:val="001667B2"/>
    <w:rsid w:val="0016734B"/>
    <w:rsid w:val="001719D9"/>
    <w:rsid w:val="00172297"/>
    <w:rsid w:val="00173497"/>
    <w:rsid w:val="0017350E"/>
    <w:rsid w:val="00175AAC"/>
    <w:rsid w:val="00176C33"/>
    <w:rsid w:val="001809D5"/>
    <w:rsid w:val="001840D8"/>
    <w:rsid w:val="0018544B"/>
    <w:rsid w:val="001927C9"/>
    <w:rsid w:val="001933EC"/>
    <w:rsid w:val="00193A78"/>
    <w:rsid w:val="00196742"/>
    <w:rsid w:val="001A032C"/>
    <w:rsid w:val="001A0A10"/>
    <w:rsid w:val="001A1972"/>
    <w:rsid w:val="001A1A46"/>
    <w:rsid w:val="001A2A20"/>
    <w:rsid w:val="001A40EB"/>
    <w:rsid w:val="001A48D5"/>
    <w:rsid w:val="001A668E"/>
    <w:rsid w:val="001A78B7"/>
    <w:rsid w:val="001B34B7"/>
    <w:rsid w:val="001B6255"/>
    <w:rsid w:val="001B6450"/>
    <w:rsid w:val="001C09F2"/>
    <w:rsid w:val="001C1F5C"/>
    <w:rsid w:val="001C2B30"/>
    <w:rsid w:val="001C6449"/>
    <w:rsid w:val="001D1F25"/>
    <w:rsid w:val="001D45BA"/>
    <w:rsid w:val="001D5969"/>
    <w:rsid w:val="001E109E"/>
    <w:rsid w:val="001E20F7"/>
    <w:rsid w:val="001E44EC"/>
    <w:rsid w:val="001F1697"/>
    <w:rsid w:val="001F1CA1"/>
    <w:rsid w:val="001F36F2"/>
    <w:rsid w:val="001F4AA4"/>
    <w:rsid w:val="002012F3"/>
    <w:rsid w:val="0020139D"/>
    <w:rsid w:val="00203212"/>
    <w:rsid w:val="002044D8"/>
    <w:rsid w:val="00206938"/>
    <w:rsid w:val="00217A09"/>
    <w:rsid w:val="002214B8"/>
    <w:rsid w:val="00222302"/>
    <w:rsid w:val="002263C5"/>
    <w:rsid w:val="002271B2"/>
    <w:rsid w:val="002309B7"/>
    <w:rsid w:val="0023176C"/>
    <w:rsid w:val="00231A96"/>
    <w:rsid w:val="00232816"/>
    <w:rsid w:val="00233F0A"/>
    <w:rsid w:val="002363B9"/>
    <w:rsid w:val="002373C8"/>
    <w:rsid w:val="00237568"/>
    <w:rsid w:val="00240B43"/>
    <w:rsid w:val="00240F17"/>
    <w:rsid w:val="00241642"/>
    <w:rsid w:val="0024235E"/>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272A"/>
    <w:rsid w:val="0028339C"/>
    <w:rsid w:val="0028497E"/>
    <w:rsid w:val="00285A89"/>
    <w:rsid w:val="00286185"/>
    <w:rsid w:val="00286477"/>
    <w:rsid w:val="002904E5"/>
    <w:rsid w:val="00290AE5"/>
    <w:rsid w:val="0029494A"/>
    <w:rsid w:val="00296912"/>
    <w:rsid w:val="0029788A"/>
    <w:rsid w:val="002A0E94"/>
    <w:rsid w:val="002A1444"/>
    <w:rsid w:val="002A2D8A"/>
    <w:rsid w:val="002A3E48"/>
    <w:rsid w:val="002A48A2"/>
    <w:rsid w:val="002A49B1"/>
    <w:rsid w:val="002B0FF9"/>
    <w:rsid w:val="002B119B"/>
    <w:rsid w:val="002B2633"/>
    <w:rsid w:val="002C202F"/>
    <w:rsid w:val="002C3432"/>
    <w:rsid w:val="002C4341"/>
    <w:rsid w:val="002C49F6"/>
    <w:rsid w:val="002D1152"/>
    <w:rsid w:val="002D24D8"/>
    <w:rsid w:val="002D31CF"/>
    <w:rsid w:val="002D6E21"/>
    <w:rsid w:val="002E4107"/>
    <w:rsid w:val="002E5D79"/>
    <w:rsid w:val="002E5DCF"/>
    <w:rsid w:val="002E6CF1"/>
    <w:rsid w:val="002E6DE6"/>
    <w:rsid w:val="002E7216"/>
    <w:rsid w:val="002E7905"/>
    <w:rsid w:val="002F6019"/>
    <w:rsid w:val="002F6062"/>
    <w:rsid w:val="003007D6"/>
    <w:rsid w:val="00303E86"/>
    <w:rsid w:val="00306EA1"/>
    <w:rsid w:val="00306EF6"/>
    <w:rsid w:val="00311291"/>
    <w:rsid w:val="00311582"/>
    <w:rsid w:val="00311B10"/>
    <w:rsid w:val="00312851"/>
    <w:rsid w:val="003130E3"/>
    <w:rsid w:val="00313DF4"/>
    <w:rsid w:val="00315094"/>
    <w:rsid w:val="0031534A"/>
    <w:rsid w:val="00317583"/>
    <w:rsid w:val="0032260E"/>
    <w:rsid w:val="003228B8"/>
    <w:rsid w:val="00325F7E"/>
    <w:rsid w:val="00327312"/>
    <w:rsid w:val="00330E7C"/>
    <w:rsid w:val="00330F8C"/>
    <w:rsid w:val="0033700A"/>
    <w:rsid w:val="003376CB"/>
    <w:rsid w:val="0034091F"/>
    <w:rsid w:val="00342E3D"/>
    <w:rsid w:val="00343A7E"/>
    <w:rsid w:val="00345421"/>
    <w:rsid w:val="00350150"/>
    <w:rsid w:val="00352F28"/>
    <w:rsid w:val="0035405E"/>
    <w:rsid w:val="00354F10"/>
    <w:rsid w:val="0035786D"/>
    <w:rsid w:val="00363042"/>
    <w:rsid w:val="00363545"/>
    <w:rsid w:val="0036506F"/>
    <w:rsid w:val="00365DB6"/>
    <w:rsid w:val="003668D6"/>
    <w:rsid w:val="00367120"/>
    <w:rsid w:val="0037085B"/>
    <w:rsid w:val="00370D14"/>
    <w:rsid w:val="00370FA8"/>
    <w:rsid w:val="00372EAF"/>
    <w:rsid w:val="003738A1"/>
    <w:rsid w:val="003750D9"/>
    <w:rsid w:val="00376489"/>
    <w:rsid w:val="00383BE9"/>
    <w:rsid w:val="003842DD"/>
    <w:rsid w:val="0038591F"/>
    <w:rsid w:val="003909C9"/>
    <w:rsid w:val="0039271F"/>
    <w:rsid w:val="00393705"/>
    <w:rsid w:val="003953F1"/>
    <w:rsid w:val="0039629C"/>
    <w:rsid w:val="00397C5A"/>
    <w:rsid w:val="00397DFA"/>
    <w:rsid w:val="003A2080"/>
    <w:rsid w:val="003A4E96"/>
    <w:rsid w:val="003A5779"/>
    <w:rsid w:val="003A596D"/>
    <w:rsid w:val="003A6340"/>
    <w:rsid w:val="003A6E40"/>
    <w:rsid w:val="003A7CD7"/>
    <w:rsid w:val="003B0EDB"/>
    <w:rsid w:val="003B3267"/>
    <w:rsid w:val="003B4E6E"/>
    <w:rsid w:val="003C02D1"/>
    <w:rsid w:val="003C0573"/>
    <w:rsid w:val="003C410F"/>
    <w:rsid w:val="003C4C2A"/>
    <w:rsid w:val="003C5D55"/>
    <w:rsid w:val="003C6D50"/>
    <w:rsid w:val="003C72A6"/>
    <w:rsid w:val="003D14CD"/>
    <w:rsid w:val="003D3950"/>
    <w:rsid w:val="003D3B96"/>
    <w:rsid w:val="003D3CF3"/>
    <w:rsid w:val="003D42B0"/>
    <w:rsid w:val="003D533F"/>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30A7"/>
    <w:rsid w:val="003F5ED6"/>
    <w:rsid w:val="003F7BCE"/>
    <w:rsid w:val="004006E4"/>
    <w:rsid w:val="00400979"/>
    <w:rsid w:val="00400B64"/>
    <w:rsid w:val="00401D20"/>
    <w:rsid w:val="00405D75"/>
    <w:rsid w:val="00406E3B"/>
    <w:rsid w:val="0041194B"/>
    <w:rsid w:val="004142BD"/>
    <w:rsid w:val="00416550"/>
    <w:rsid w:val="00421298"/>
    <w:rsid w:val="004236E3"/>
    <w:rsid w:val="00427FC1"/>
    <w:rsid w:val="0043034B"/>
    <w:rsid w:val="00430B48"/>
    <w:rsid w:val="004325D4"/>
    <w:rsid w:val="004327CD"/>
    <w:rsid w:val="00433FC0"/>
    <w:rsid w:val="00434155"/>
    <w:rsid w:val="0043783C"/>
    <w:rsid w:val="00442799"/>
    <w:rsid w:val="00443EAC"/>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77F07"/>
    <w:rsid w:val="004809F0"/>
    <w:rsid w:val="00480B83"/>
    <w:rsid w:val="004822C4"/>
    <w:rsid w:val="00483535"/>
    <w:rsid w:val="00484B3E"/>
    <w:rsid w:val="00485539"/>
    <w:rsid w:val="00486B6E"/>
    <w:rsid w:val="00486F33"/>
    <w:rsid w:val="004908D7"/>
    <w:rsid w:val="00491756"/>
    <w:rsid w:val="00493332"/>
    <w:rsid w:val="00495BF8"/>
    <w:rsid w:val="0049692E"/>
    <w:rsid w:val="00497D42"/>
    <w:rsid w:val="004A19F9"/>
    <w:rsid w:val="004A51EA"/>
    <w:rsid w:val="004A595B"/>
    <w:rsid w:val="004A5C44"/>
    <w:rsid w:val="004B0057"/>
    <w:rsid w:val="004B0E27"/>
    <w:rsid w:val="004B30EC"/>
    <w:rsid w:val="004B44E9"/>
    <w:rsid w:val="004B6872"/>
    <w:rsid w:val="004B6A2E"/>
    <w:rsid w:val="004C502E"/>
    <w:rsid w:val="004C5D95"/>
    <w:rsid w:val="004C6DD4"/>
    <w:rsid w:val="004C769C"/>
    <w:rsid w:val="004C7886"/>
    <w:rsid w:val="004C7F1C"/>
    <w:rsid w:val="004D27EB"/>
    <w:rsid w:val="004D44CB"/>
    <w:rsid w:val="004E0922"/>
    <w:rsid w:val="004E2849"/>
    <w:rsid w:val="004E31F2"/>
    <w:rsid w:val="004F268E"/>
    <w:rsid w:val="004F2D93"/>
    <w:rsid w:val="004F5A32"/>
    <w:rsid w:val="004F7271"/>
    <w:rsid w:val="00501893"/>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4B4"/>
    <w:rsid w:val="00551E1A"/>
    <w:rsid w:val="00557D97"/>
    <w:rsid w:val="00560E54"/>
    <w:rsid w:val="005618EB"/>
    <w:rsid w:val="00563DA5"/>
    <w:rsid w:val="00564E11"/>
    <w:rsid w:val="005670A9"/>
    <w:rsid w:val="00570399"/>
    <w:rsid w:val="005708B3"/>
    <w:rsid w:val="00571DE6"/>
    <w:rsid w:val="005760F0"/>
    <w:rsid w:val="005771E1"/>
    <w:rsid w:val="0058064B"/>
    <w:rsid w:val="0058166D"/>
    <w:rsid w:val="00581DEE"/>
    <w:rsid w:val="00584E73"/>
    <w:rsid w:val="005858F1"/>
    <w:rsid w:val="00585939"/>
    <w:rsid w:val="00586378"/>
    <w:rsid w:val="005869F6"/>
    <w:rsid w:val="00591013"/>
    <w:rsid w:val="005925D4"/>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C74C8"/>
    <w:rsid w:val="005D56CE"/>
    <w:rsid w:val="005D59B3"/>
    <w:rsid w:val="005D649F"/>
    <w:rsid w:val="005E060F"/>
    <w:rsid w:val="005E08BE"/>
    <w:rsid w:val="005E61C0"/>
    <w:rsid w:val="005E75A1"/>
    <w:rsid w:val="005E76DB"/>
    <w:rsid w:val="005F00A9"/>
    <w:rsid w:val="005F1758"/>
    <w:rsid w:val="005F2A22"/>
    <w:rsid w:val="005F3146"/>
    <w:rsid w:val="005F3EF6"/>
    <w:rsid w:val="005F6EEF"/>
    <w:rsid w:val="00600C9C"/>
    <w:rsid w:val="006017AC"/>
    <w:rsid w:val="00601EA3"/>
    <w:rsid w:val="0060522B"/>
    <w:rsid w:val="006061C0"/>
    <w:rsid w:val="00606A60"/>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2F4B"/>
    <w:rsid w:val="0064442F"/>
    <w:rsid w:val="00644712"/>
    <w:rsid w:val="00645C4C"/>
    <w:rsid w:val="00646C57"/>
    <w:rsid w:val="00646CC2"/>
    <w:rsid w:val="00651714"/>
    <w:rsid w:val="006550C4"/>
    <w:rsid w:val="00655541"/>
    <w:rsid w:val="006622B3"/>
    <w:rsid w:val="00663B19"/>
    <w:rsid w:val="0066410A"/>
    <w:rsid w:val="006647D2"/>
    <w:rsid w:val="00664EB5"/>
    <w:rsid w:val="0067034B"/>
    <w:rsid w:val="00670826"/>
    <w:rsid w:val="006709A8"/>
    <w:rsid w:val="006716CF"/>
    <w:rsid w:val="00673A8C"/>
    <w:rsid w:val="00675777"/>
    <w:rsid w:val="00677F4B"/>
    <w:rsid w:val="00684586"/>
    <w:rsid w:val="00684BCA"/>
    <w:rsid w:val="00685321"/>
    <w:rsid w:val="00685BC0"/>
    <w:rsid w:val="006862BC"/>
    <w:rsid w:val="00692821"/>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603"/>
    <w:rsid w:val="006B5FD1"/>
    <w:rsid w:val="006B698E"/>
    <w:rsid w:val="006B7552"/>
    <w:rsid w:val="006C13CE"/>
    <w:rsid w:val="006C1E5F"/>
    <w:rsid w:val="006C3168"/>
    <w:rsid w:val="006C3AA5"/>
    <w:rsid w:val="006C3D44"/>
    <w:rsid w:val="006C5C12"/>
    <w:rsid w:val="006C73CB"/>
    <w:rsid w:val="006D0A9F"/>
    <w:rsid w:val="006D2ED4"/>
    <w:rsid w:val="006D3716"/>
    <w:rsid w:val="006D3DE6"/>
    <w:rsid w:val="006D4549"/>
    <w:rsid w:val="006D73FD"/>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4A43"/>
    <w:rsid w:val="007166C8"/>
    <w:rsid w:val="00716EFB"/>
    <w:rsid w:val="0071733C"/>
    <w:rsid w:val="0072080A"/>
    <w:rsid w:val="00721172"/>
    <w:rsid w:val="007214E5"/>
    <w:rsid w:val="00726504"/>
    <w:rsid w:val="007318A8"/>
    <w:rsid w:val="007336F9"/>
    <w:rsid w:val="00734866"/>
    <w:rsid w:val="00735064"/>
    <w:rsid w:val="007422C6"/>
    <w:rsid w:val="00743FAD"/>
    <w:rsid w:val="0074404D"/>
    <w:rsid w:val="007501F8"/>
    <w:rsid w:val="00754984"/>
    <w:rsid w:val="0075590F"/>
    <w:rsid w:val="0075650A"/>
    <w:rsid w:val="00757598"/>
    <w:rsid w:val="00760A71"/>
    <w:rsid w:val="0076672B"/>
    <w:rsid w:val="00770C92"/>
    <w:rsid w:val="00770F06"/>
    <w:rsid w:val="00771E6F"/>
    <w:rsid w:val="00774E46"/>
    <w:rsid w:val="00775A81"/>
    <w:rsid w:val="007770D1"/>
    <w:rsid w:val="00782F2E"/>
    <w:rsid w:val="007838CF"/>
    <w:rsid w:val="0078685F"/>
    <w:rsid w:val="00786DB4"/>
    <w:rsid w:val="00787226"/>
    <w:rsid w:val="0079293F"/>
    <w:rsid w:val="00792F07"/>
    <w:rsid w:val="00794288"/>
    <w:rsid w:val="00794B8C"/>
    <w:rsid w:val="00795857"/>
    <w:rsid w:val="00795A8E"/>
    <w:rsid w:val="007977EA"/>
    <w:rsid w:val="00797D19"/>
    <w:rsid w:val="007A1468"/>
    <w:rsid w:val="007A6221"/>
    <w:rsid w:val="007A64DC"/>
    <w:rsid w:val="007A6696"/>
    <w:rsid w:val="007B0A47"/>
    <w:rsid w:val="007B124F"/>
    <w:rsid w:val="007B1784"/>
    <w:rsid w:val="007B1FF8"/>
    <w:rsid w:val="007B23D6"/>
    <w:rsid w:val="007B2EAD"/>
    <w:rsid w:val="007B360D"/>
    <w:rsid w:val="007B623E"/>
    <w:rsid w:val="007B6573"/>
    <w:rsid w:val="007B739D"/>
    <w:rsid w:val="007B785A"/>
    <w:rsid w:val="007C05F4"/>
    <w:rsid w:val="007C07E9"/>
    <w:rsid w:val="007C2210"/>
    <w:rsid w:val="007C2F31"/>
    <w:rsid w:val="007C3172"/>
    <w:rsid w:val="007C32A9"/>
    <w:rsid w:val="007C7378"/>
    <w:rsid w:val="007C738B"/>
    <w:rsid w:val="007D1698"/>
    <w:rsid w:val="007D5911"/>
    <w:rsid w:val="007D710D"/>
    <w:rsid w:val="007E2012"/>
    <w:rsid w:val="007E2E8E"/>
    <w:rsid w:val="007E30C8"/>
    <w:rsid w:val="007E3E55"/>
    <w:rsid w:val="007E5BB9"/>
    <w:rsid w:val="007E6D16"/>
    <w:rsid w:val="007E72DD"/>
    <w:rsid w:val="007F00C8"/>
    <w:rsid w:val="007F02A5"/>
    <w:rsid w:val="007F18B7"/>
    <w:rsid w:val="007F3B30"/>
    <w:rsid w:val="007F5765"/>
    <w:rsid w:val="007F63D3"/>
    <w:rsid w:val="007F656E"/>
    <w:rsid w:val="007F767A"/>
    <w:rsid w:val="008022E9"/>
    <w:rsid w:val="00803BF6"/>
    <w:rsid w:val="008047D3"/>
    <w:rsid w:val="008079D8"/>
    <w:rsid w:val="00812E22"/>
    <w:rsid w:val="00813AEF"/>
    <w:rsid w:val="00815055"/>
    <w:rsid w:val="00816B4B"/>
    <w:rsid w:val="00820AB3"/>
    <w:rsid w:val="0082147D"/>
    <w:rsid w:val="00822529"/>
    <w:rsid w:val="00823653"/>
    <w:rsid w:val="00823800"/>
    <w:rsid w:val="00824229"/>
    <w:rsid w:val="0082470C"/>
    <w:rsid w:val="00831D3B"/>
    <w:rsid w:val="0083201A"/>
    <w:rsid w:val="008326AE"/>
    <w:rsid w:val="008354DC"/>
    <w:rsid w:val="008379F1"/>
    <w:rsid w:val="0084017A"/>
    <w:rsid w:val="00843083"/>
    <w:rsid w:val="0084655D"/>
    <w:rsid w:val="00847C92"/>
    <w:rsid w:val="00852DC1"/>
    <w:rsid w:val="00854A6D"/>
    <w:rsid w:val="008573CD"/>
    <w:rsid w:val="008650DB"/>
    <w:rsid w:val="00867C24"/>
    <w:rsid w:val="00870DEE"/>
    <w:rsid w:val="00873B03"/>
    <w:rsid w:val="008766CD"/>
    <w:rsid w:val="00876ED2"/>
    <w:rsid w:val="008818FB"/>
    <w:rsid w:val="00881927"/>
    <w:rsid w:val="00881D52"/>
    <w:rsid w:val="008826A5"/>
    <w:rsid w:val="008826EF"/>
    <w:rsid w:val="00882C31"/>
    <w:rsid w:val="008869AB"/>
    <w:rsid w:val="00887920"/>
    <w:rsid w:val="008916CD"/>
    <w:rsid w:val="00893E9C"/>
    <w:rsid w:val="00895B74"/>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DC9"/>
    <w:rsid w:val="008C20FA"/>
    <w:rsid w:val="008C4A24"/>
    <w:rsid w:val="008C513A"/>
    <w:rsid w:val="008C6146"/>
    <w:rsid w:val="008C6B2A"/>
    <w:rsid w:val="008C6FED"/>
    <w:rsid w:val="008D054A"/>
    <w:rsid w:val="008D1D01"/>
    <w:rsid w:val="008D2F4A"/>
    <w:rsid w:val="008D4C8A"/>
    <w:rsid w:val="008D5735"/>
    <w:rsid w:val="008E0597"/>
    <w:rsid w:val="008E0B65"/>
    <w:rsid w:val="008E3861"/>
    <w:rsid w:val="008E3B83"/>
    <w:rsid w:val="008E3D3C"/>
    <w:rsid w:val="008E3E90"/>
    <w:rsid w:val="008E4562"/>
    <w:rsid w:val="008E5923"/>
    <w:rsid w:val="008E7006"/>
    <w:rsid w:val="008F1D34"/>
    <w:rsid w:val="008F297D"/>
    <w:rsid w:val="008F2EBC"/>
    <w:rsid w:val="008F7A6C"/>
    <w:rsid w:val="0090104C"/>
    <w:rsid w:val="009026D2"/>
    <w:rsid w:val="009063E6"/>
    <w:rsid w:val="00907E83"/>
    <w:rsid w:val="00910969"/>
    <w:rsid w:val="009109F1"/>
    <w:rsid w:val="0091444B"/>
    <w:rsid w:val="00914DD7"/>
    <w:rsid w:val="00915403"/>
    <w:rsid w:val="00915844"/>
    <w:rsid w:val="00920589"/>
    <w:rsid w:val="00920D57"/>
    <w:rsid w:val="00922963"/>
    <w:rsid w:val="0092360E"/>
    <w:rsid w:val="0092696F"/>
    <w:rsid w:val="00927DB6"/>
    <w:rsid w:val="00930C98"/>
    <w:rsid w:val="00933582"/>
    <w:rsid w:val="00941163"/>
    <w:rsid w:val="009424A0"/>
    <w:rsid w:val="0094343B"/>
    <w:rsid w:val="00943791"/>
    <w:rsid w:val="00946195"/>
    <w:rsid w:val="0095011C"/>
    <w:rsid w:val="0095077A"/>
    <w:rsid w:val="00950BD7"/>
    <w:rsid w:val="00952F4F"/>
    <w:rsid w:val="00955EE3"/>
    <w:rsid w:val="00955FCA"/>
    <w:rsid w:val="00957674"/>
    <w:rsid w:val="0096042B"/>
    <w:rsid w:val="00961142"/>
    <w:rsid w:val="00962D3A"/>
    <w:rsid w:val="0096660D"/>
    <w:rsid w:val="00967439"/>
    <w:rsid w:val="0096774F"/>
    <w:rsid w:val="00971E31"/>
    <w:rsid w:val="0097480E"/>
    <w:rsid w:val="00975915"/>
    <w:rsid w:val="009773E0"/>
    <w:rsid w:val="00977F18"/>
    <w:rsid w:val="009820FA"/>
    <w:rsid w:val="00983472"/>
    <w:rsid w:val="00984318"/>
    <w:rsid w:val="00984DA4"/>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63C9"/>
    <w:rsid w:val="009A6FD7"/>
    <w:rsid w:val="009A7667"/>
    <w:rsid w:val="009A7ED0"/>
    <w:rsid w:val="009B218E"/>
    <w:rsid w:val="009B356D"/>
    <w:rsid w:val="009B3F2C"/>
    <w:rsid w:val="009B6230"/>
    <w:rsid w:val="009B62E2"/>
    <w:rsid w:val="009B6467"/>
    <w:rsid w:val="009C1445"/>
    <w:rsid w:val="009C29B2"/>
    <w:rsid w:val="009C71AD"/>
    <w:rsid w:val="009D33D0"/>
    <w:rsid w:val="009D3E1A"/>
    <w:rsid w:val="009D4850"/>
    <w:rsid w:val="009D5E4E"/>
    <w:rsid w:val="009D6BB0"/>
    <w:rsid w:val="009D787A"/>
    <w:rsid w:val="009E198A"/>
    <w:rsid w:val="009E3034"/>
    <w:rsid w:val="009E307E"/>
    <w:rsid w:val="009E4CA5"/>
    <w:rsid w:val="009E69AF"/>
    <w:rsid w:val="009E70D3"/>
    <w:rsid w:val="009F0ED0"/>
    <w:rsid w:val="009F3621"/>
    <w:rsid w:val="009F4240"/>
    <w:rsid w:val="009F5FBC"/>
    <w:rsid w:val="009F77B6"/>
    <w:rsid w:val="00A00B80"/>
    <w:rsid w:val="00A049C6"/>
    <w:rsid w:val="00A0570B"/>
    <w:rsid w:val="00A05EFF"/>
    <w:rsid w:val="00A06386"/>
    <w:rsid w:val="00A0639F"/>
    <w:rsid w:val="00A1205A"/>
    <w:rsid w:val="00A13F6A"/>
    <w:rsid w:val="00A14DA7"/>
    <w:rsid w:val="00A152F2"/>
    <w:rsid w:val="00A17706"/>
    <w:rsid w:val="00A2137F"/>
    <w:rsid w:val="00A21D10"/>
    <w:rsid w:val="00A24451"/>
    <w:rsid w:val="00A25F67"/>
    <w:rsid w:val="00A26525"/>
    <w:rsid w:val="00A26994"/>
    <w:rsid w:val="00A27C2F"/>
    <w:rsid w:val="00A30700"/>
    <w:rsid w:val="00A31178"/>
    <w:rsid w:val="00A31EFD"/>
    <w:rsid w:val="00A34559"/>
    <w:rsid w:val="00A35918"/>
    <w:rsid w:val="00A3622A"/>
    <w:rsid w:val="00A363F7"/>
    <w:rsid w:val="00A37032"/>
    <w:rsid w:val="00A4147F"/>
    <w:rsid w:val="00A4166C"/>
    <w:rsid w:val="00A43285"/>
    <w:rsid w:val="00A4733B"/>
    <w:rsid w:val="00A5245B"/>
    <w:rsid w:val="00A53ED6"/>
    <w:rsid w:val="00A54059"/>
    <w:rsid w:val="00A57AD9"/>
    <w:rsid w:val="00A62AC9"/>
    <w:rsid w:val="00A643CD"/>
    <w:rsid w:val="00A643E7"/>
    <w:rsid w:val="00A65DB3"/>
    <w:rsid w:val="00A66D94"/>
    <w:rsid w:val="00A675BC"/>
    <w:rsid w:val="00A677EB"/>
    <w:rsid w:val="00A678A4"/>
    <w:rsid w:val="00A703A2"/>
    <w:rsid w:val="00A70EF4"/>
    <w:rsid w:val="00A731B3"/>
    <w:rsid w:val="00A831BD"/>
    <w:rsid w:val="00A83E85"/>
    <w:rsid w:val="00A84CC0"/>
    <w:rsid w:val="00A85A2E"/>
    <w:rsid w:val="00A866C6"/>
    <w:rsid w:val="00A86839"/>
    <w:rsid w:val="00A872D2"/>
    <w:rsid w:val="00A90E66"/>
    <w:rsid w:val="00A9126B"/>
    <w:rsid w:val="00A937F4"/>
    <w:rsid w:val="00A939F7"/>
    <w:rsid w:val="00A9508E"/>
    <w:rsid w:val="00A9761E"/>
    <w:rsid w:val="00A97637"/>
    <w:rsid w:val="00A97724"/>
    <w:rsid w:val="00AA31BA"/>
    <w:rsid w:val="00AA3CF7"/>
    <w:rsid w:val="00AA536E"/>
    <w:rsid w:val="00AA6A98"/>
    <w:rsid w:val="00AA74C3"/>
    <w:rsid w:val="00AB038D"/>
    <w:rsid w:val="00AB138C"/>
    <w:rsid w:val="00AB2FB5"/>
    <w:rsid w:val="00AB3C52"/>
    <w:rsid w:val="00AC09CD"/>
    <w:rsid w:val="00AC13E8"/>
    <w:rsid w:val="00AC1678"/>
    <w:rsid w:val="00AD094F"/>
    <w:rsid w:val="00AD20F3"/>
    <w:rsid w:val="00AD2A7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4BC6"/>
    <w:rsid w:val="00B16A74"/>
    <w:rsid w:val="00B17AA7"/>
    <w:rsid w:val="00B21C09"/>
    <w:rsid w:val="00B22954"/>
    <w:rsid w:val="00B22CD6"/>
    <w:rsid w:val="00B255F0"/>
    <w:rsid w:val="00B26113"/>
    <w:rsid w:val="00B3108F"/>
    <w:rsid w:val="00B34AEF"/>
    <w:rsid w:val="00B34F2A"/>
    <w:rsid w:val="00B37E58"/>
    <w:rsid w:val="00B42270"/>
    <w:rsid w:val="00B4236C"/>
    <w:rsid w:val="00B4785A"/>
    <w:rsid w:val="00B50D46"/>
    <w:rsid w:val="00B52295"/>
    <w:rsid w:val="00B64726"/>
    <w:rsid w:val="00B64D1A"/>
    <w:rsid w:val="00B66574"/>
    <w:rsid w:val="00B66E04"/>
    <w:rsid w:val="00B67039"/>
    <w:rsid w:val="00B73C05"/>
    <w:rsid w:val="00B74D4B"/>
    <w:rsid w:val="00B7565A"/>
    <w:rsid w:val="00B76D5A"/>
    <w:rsid w:val="00B8076D"/>
    <w:rsid w:val="00B87FA2"/>
    <w:rsid w:val="00B90FB9"/>
    <w:rsid w:val="00B920EE"/>
    <w:rsid w:val="00B93574"/>
    <w:rsid w:val="00B9639D"/>
    <w:rsid w:val="00B97552"/>
    <w:rsid w:val="00BA016A"/>
    <w:rsid w:val="00BA0A52"/>
    <w:rsid w:val="00BA0F3F"/>
    <w:rsid w:val="00BA265A"/>
    <w:rsid w:val="00BA4FEA"/>
    <w:rsid w:val="00BA7484"/>
    <w:rsid w:val="00BA773E"/>
    <w:rsid w:val="00BA7B22"/>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778"/>
    <w:rsid w:val="00BF28F4"/>
    <w:rsid w:val="00BF3B88"/>
    <w:rsid w:val="00BF3E66"/>
    <w:rsid w:val="00BF667F"/>
    <w:rsid w:val="00BF7A08"/>
    <w:rsid w:val="00C0446C"/>
    <w:rsid w:val="00C05C2A"/>
    <w:rsid w:val="00C05C88"/>
    <w:rsid w:val="00C05F92"/>
    <w:rsid w:val="00C1211B"/>
    <w:rsid w:val="00C1213B"/>
    <w:rsid w:val="00C123EE"/>
    <w:rsid w:val="00C13937"/>
    <w:rsid w:val="00C14F2D"/>
    <w:rsid w:val="00C15100"/>
    <w:rsid w:val="00C1615B"/>
    <w:rsid w:val="00C231DF"/>
    <w:rsid w:val="00C24B45"/>
    <w:rsid w:val="00C2556D"/>
    <w:rsid w:val="00C2770A"/>
    <w:rsid w:val="00C30716"/>
    <w:rsid w:val="00C30BFE"/>
    <w:rsid w:val="00C30C9F"/>
    <w:rsid w:val="00C3351C"/>
    <w:rsid w:val="00C36058"/>
    <w:rsid w:val="00C375B4"/>
    <w:rsid w:val="00C44663"/>
    <w:rsid w:val="00C460E2"/>
    <w:rsid w:val="00C503F6"/>
    <w:rsid w:val="00C51053"/>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7F6A"/>
    <w:rsid w:val="00C81578"/>
    <w:rsid w:val="00C84E3C"/>
    <w:rsid w:val="00C86979"/>
    <w:rsid w:val="00C86DC3"/>
    <w:rsid w:val="00C87565"/>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C01EC"/>
    <w:rsid w:val="00CC1CDD"/>
    <w:rsid w:val="00CC428C"/>
    <w:rsid w:val="00CC7E19"/>
    <w:rsid w:val="00CD296B"/>
    <w:rsid w:val="00CD6C6F"/>
    <w:rsid w:val="00CD726E"/>
    <w:rsid w:val="00CD7B81"/>
    <w:rsid w:val="00CE0E07"/>
    <w:rsid w:val="00CE1814"/>
    <w:rsid w:val="00CE1AB7"/>
    <w:rsid w:val="00CE1E63"/>
    <w:rsid w:val="00CE3DFF"/>
    <w:rsid w:val="00CE6739"/>
    <w:rsid w:val="00CF09A4"/>
    <w:rsid w:val="00CF0A41"/>
    <w:rsid w:val="00CF0A4C"/>
    <w:rsid w:val="00CF0C16"/>
    <w:rsid w:val="00CF213C"/>
    <w:rsid w:val="00CF44C5"/>
    <w:rsid w:val="00CF461D"/>
    <w:rsid w:val="00CF5A3A"/>
    <w:rsid w:val="00D0008C"/>
    <w:rsid w:val="00D00A71"/>
    <w:rsid w:val="00D0146F"/>
    <w:rsid w:val="00D03126"/>
    <w:rsid w:val="00D1134E"/>
    <w:rsid w:val="00D13EC0"/>
    <w:rsid w:val="00D154C5"/>
    <w:rsid w:val="00D15AD2"/>
    <w:rsid w:val="00D16BD6"/>
    <w:rsid w:val="00D21CEB"/>
    <w:rsid w:val="00D2282E"/>
    <w:rsid w:val="00D228BD"/>
    <w:rsid w:val="00D22FDE"/>
    <w:rsid w:val="00D2368C"/>
    <w:rsid w:val="00D240BD"/>
    <w:rsid w:val="00D247AE"/>
    <w:rsid w:val="00D2650C"/>
    <w:rsid w:val="00D27D56"/>
    <w:rsid w:val="00D31931"/>
    <w:rsid w:val="00D33035"/>
    <w:rsid w:val="00D34C7C"/>
    <w:rsid w:val="00D352BC"/>
    <w:rsid w:val="00D36F5E"/>
    <w:rsid w:val="00D43664"/>
    <w:rsid w:val="00D518E4"/>
    <w:rsid w:val="00D52138"/>
    <w:rsid w:val="00D527EB"/>
    <w:rsid w:val="00D543EB"/>
    <w:rsid w:val="00D55743"/>
    <w:rsid w:val="00D572C4"/>
    <w:rsid w:val="00D61922"/>
    <w:rsid w:val="00D61B1E"/>
    <w:rsid w:val="00D61EED"/>
    <w:rsid w:val="00D624FC"/>
    <w:rsid w:val="00D64444"/>
    <w:rsid w:val="00D723E7"/>
    <w:rsid w:val="00D7241C"/>
    <w:rsid w:val="00D74774"/>
    <w:rsid w:val="00D75312"/>
    <w:rsid w:val="00D81F42"/>
    <w:rsid w:val="00D82B58"/>
    <w:rsid w:val="00D83443"/>
    <w:rsid w:val="00D8491C"/>
    <w:rsid w:val="00D870D2"/>
    <w:rsid w:val="00D877CA"/>
    <w:rsid w:val="00D91877"/>
    <w:rsid w:val="00D91BD2"/>
    <w:rsid w:val="00D91FF0"/>
    <w:rsid w:val="00D96273"/>
    <w:rsid w:val="00D96CC6"/>
    <w:rsid w:val="00D976F5"/>
    <w:rsid w:val="00DA651F"/>
    <w:rsid w:val="00DB261A"/>
    <w:rsid w:val="00DB293E"/>
    <w:rsid w:val="00DB61E6"/>
    <w:rsid w:val="00DB64AE"/>
    <w:rsid w:val="00DB6EBE"/>
    <w:rsid w:val="00DC0200"/>
    <w:rsid w:val="00DC056A"/>
    <w:rsid w:val="00DC110F"/>
    <w:rsid w:val="00DC1830"/>
    <w:rsid w:val="00DC2D23"/>
    <w:rsid w:val="00DC41D9"/>
    <w:rsid w:val="00DC7EF9"/>
    <w:rsid w:val="00DD04B8"/>
    <w:rsid w:val="00DD0EB0"/>
    <w:rsid w:val="00DD1635"/>
    <w:rsid w:val="00DD25AE"/>
    <w:rsid w:val="00DD2D7A"/>
    <w:rsid w:val="00DD6201"/>
    <w:rsid w:val="00DD6B48"/>
    <w:rsid w:val="00DE0FED"/>
    <w:rsid w:val="00DE23FB"/>
    <w:rsid w:val="00DE4E91"/>
    <w:rsid w:val="00DF1431"/>
    <w:rsid w:val="00E01DB9"/>
    <w:rsid w:val="00E0669C"/>
    <w:rsid w:val="00E06F50"/>
    <w:rsid w:val="00E071CC"/>
    <w:rsid w:val="00E103FD"/>
    <w:rsid w:val="00E1060A"/>
    <w:rsid w:val="00E1183D"/>
    <w:rsid w:val="00E11E5E"/>
    <w:rsid w:val="00E1273C"/>
    <w:rsid w:val="00E1315B"/>
    <w:rsid w:val="00E14303"/>
    <w:rsid w:val="00E149D6"/>
    <w:rsid w:val="00E14DE8"/>
    <w:rsid w:val="00E16CE7"/>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1F14"/>
    <w:rsid w:val="00E44A26"/>
    <w:rsid w:val="00E45C21"/>
    <w:rsid w:val="00E46745"/>
    <w:rsid w:val="00E470FA"/>
    <w:rsid w:val="00E54086"/>
    <w:rsid w:val="00E574C4"/>
    <w:rsid w:val="00E608A9"/>
    <w:rsid w:val="00E60D50"/>
    <w:rsid w:val="00E620F1"/>
    <w:rsid w:val="00E626D7"/>
    <w:rsid w:val="00E63AF7"/>
    <w:rsid w:val="00E66AD1"/>
    <w:rsid w:val="00E67CA0"/>
    <w:rsid w:val="00E67FB3"/>
    <w:rsid w:val="00E71959"/>
    <w:rsid w:val="00E7315C"/>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CF6"/>
    <w:rsid w:val="00EA1E6E"/>
    <w:rsid w:val="00EA235C"/>
    <w:rsid w:val="00EA48B8"/>
    <w:rsid w:val="00EA6C11"/>
    <w:rsid w:val="00EA7E91"/>
    <w:rsid w:val="00EB0A64"/>
    <w:rsid w:val="00EB1B70"/>
    <w:rsid w:val="00EC0616"/>
    <w:rsid w:val="00EC490D"/>
    <w:rsid w:val="00EC4BC1"/>
    <w:rsid w:val="00EC5036"/>
    <w:rsid w:val="00EC6844"/>
    <w:rsid w:val="00EC6EBD"/>
    <w:rsid w:val="00ED0B1B"/>
    <w:rsid w:val="00ED1F68"/>
    <w:rsid w:val="00ED34B9"/>
    <w:rsid w:val="00ED521E"/>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6FFF"/>
    <w:rsid w:val="00F2086B"/>
    <w:rsid w:val="00F2103B"/>
    <w:rsid w:val="00F22278"/>
    <w:rsid w:val="00F22AF8"/>
    <w:rsid w:val="00F23783"/>
    <w:rsid w:val="00F26CF7"/>
    <w:rsid w:val="00F30CB6"/>
    <w:rsid w:val="00F3213E"/>
    <w:rsid w:val="00F33DE5"/>
    <w:rsid w:val="00F35EB9"/>
    <w:rsid w:val="00F36170"/>
    <w:rsid w:val="00F37803"/>
    <w:rsid w:val="00F40D22"/>
    <w:rsid w:val="00F449AF"/>
    <w:rsid w:val="00F44F0E"/>
    <w:rsid w:val="00F5305B"/>
    <w:rsid w:val="00F5663D"/>
    <w:rsid w:val="00F56D5E"/>
    <w:rsid w:val="00F5720A"/>
    <w:rsid w:val="00F61FE3"/>
    <w:rsid w:val="00F65587"/>
    <w:rsid w:val="00F66316"/>
    <w:rsid w:val="00F7052D"/>
    <w:rsid w:val="00F70E71"/>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41A7"/>
    <w:rsid w:val="00FA6B3C"/>
    <w:rsid w:val="00FA75E3"/>
    <w:rsid w:val="00FA7EB3"/>
    <w:rsid w:val="00FB21AC"/>
    <w:rsid w:val="00FB2E67"/>
    <w:rsid w:val="00FB5DAC"/>
    <w:rsid w:val="00FB7E5A"/>
    <w:rsid w:val="00FC03F6"/>
    <w:rsid w:val="00FC13A2"/>
    <w:rsid w:val="00FC15B0"/>
    <w:rsid w:val="00FC1F3E"/>
    <w:rsid w:val="00FC2295"/>
    <w:rsid w:val="00FC373E"/>
    <w:rsid w:val="00FC55D0"/>
    <w:rsid w:val="00FC5A3C"/>
    <w:rsid w:val="00FD01B1"/>
    <w:rsid w:val="00FD1C2B"/>
    <w:rsid w:val="00FD2A03"/>
    <w:rsid w:val="00FD3F85"/>
    <w:rsid w:val="00FD6109"/>
    <w:rsid w:val="00FD68E0"/>
    <w:rsid w:val="00FD70A5"/>
    <w:rsid w:val="00FE060A"/>
    <w:rsid w:val="00FE0B8D"/>
    <w:rsid w:val="00FE11BA"/>
    <w:rsid w:val="00FE2696"/>
    <w:rsid w:val="00FE2CF1"/>
    <w:rsid w:val="00FE2F89"/>
    <w:rsid w:val="00FE7603"/>
    <w:rsid w:val="00FE7AF0"/>
    <w:rsid w:val="00FF0A26"/>
    <w:rsid w:val="00FF0BA3"/>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28" TargetMode="External"/><Relationship Id="rId13" Type="http://schemas.openxmlformats.org/officeDocument/2006/relationships/hyperlink" Target="https://sip.lex.pl/akty-prawne/dzu-dziennik-ustaw/kodeks-karny-16798683/art-299"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hyperlink" Target="https://platformazakupowa.pl/transakcja/605854"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65-a"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hyperlink" Target="https://www.uzp.gov.pl/e-uslugi/jed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transakcja/605854"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refundacja-lekow-srodkow-spozywczych-specjalnego-przeznaczenia-17712396/art-54"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yperlink" Target="mailto:przetargi@enmedia.org.pl" TargetMode="External"/><Relationship Id="rId28" Type="http://schemas.openxmlformats.org/officeDocument/2006/relationships/hyperlink" Target="http://platformazakupowa.pl" TargetMode="External"/><Relationship Id="rId10" Type="http://schemas.openxmlformats.org/officeDocument/2006/relationships/hyperlink" Target="https://sip.lex.pl/akty-prawne/dzu-dziennik-ustaw/sport-17631344/art-46"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sport-17631344/art-250-a" TargetMode="External"/><Relationship Id="rId14" Type="http://schemas.openxmlformats.org/officeDocument/2006/relationships/hyperlink" Target="https://sip.lex.pl/akty-prawne/dzu-dziennik-ustaw/skutki-powierzania-wykonywania-pracy-cudzoziemcom-przebywajacym-17896506/art-9"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20"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13239</Words>
  <Characters>79439</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Aleksandra Alex</cp:lastModifiedBy>
  <cp:revision>22</cp:revision>
  <cp:lastPrinted>2021-11-08T12:15:00Z</cp:lastPrinted>
  <dcterms:created xsi:type="dcterms:W3CDTF">2022-05-06T09:57:00Z</dcterms:created>
  <dcterms:modified xsi:type="dcterms:W3CDTF">2022-05-13T09:47:00Z</dcterms:modified>
</cp:coreProperties>
</file>