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267B88" w:rsidRPr="00267B88" w:rsidRDefault="00267B88" w:rsidP="00A76E40">
      <w:pPr>
        <w:spacing w:line="360" w:lineRule="auto"/>
        <w:jc w:val="center"/>
        <w:rPr>
          <w:rFonts w:eastAsia="Calibri"/>
          <w:b/>
          <w:lang w:eastAsia="en-US"/>
        </w:rPr>
      </w:pPr>
      <w:r w:rsidRPr="00267B88">
        <w:rPr>
          <w:rFonts w:eastAsia="Calibri"/>
          <w:b/>
          <w:lang w:eastAsia="en-US"/>
        </w:rPr>
        <w:t>OŚWIADCZENIE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o braku przynależności do tej samej grupy kapitałowej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/>
          <w:iCs/>
          <w:color w:val="000000"/>
          <w:kern w:val="1"/>
          <w:sz w:val="22"/>
          <w:szCs w:val="22"/>
          <w:lang w:eastAsia="zh-CN"/>
        </w:rPr>
      </w:pP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w rozumieniu</w:t>
      </w:r>
      <w:r w:rsidRPr="00267B88">
        <w:rPr>
          <w:color w:val="000000"/>
          <w:kern w:val="1"/>
          <w:sz w:val="22"/>
          <w:szCs w:val="22"/>
          <w:lang w:eastAsia="zh-CN"/>
        </w:rPr>
        <w:t xml:space="preserve"> </w:t>
      </w:r>
      <w:r w:rsidRPr="00267B88">
        <w:rPr>
          <w:b/>
          <w:bCs/>
          <w:color w:val="000000"/>
          <w:kern w:val="1"/>
          <w:sz w:val="22"/>
          <w:szCs w:val="22"/>
          <w:lang w:eastAsia="zh-CN"/>
        </w:rPr>
        <w:t>ustawy z dnia 16 lutego 2007 r.</w:t>
      </w:r>
      <w:r w:rsidRPr="00267B88">
        <w:rPr>
          <w:b/>
          <w:bCs/>
          <w:i/>
          <w:iCs/>
          <w:color w:val="000000"/>
          <w:kern w:val="1"/>
          <w:sz w:val="22"/>
          <w:szCs w:val="22"/>
          <w:lang w:eastAsia="zh-CN"/>
        </w:rPr>
        <w:t xml:space="preserve"> o ochronie konkurencji i konsumentów </w:t>
      </w:r>
    </w:p>
    <w:p w:rsidR="00267B88" w:rsidRPr="00267B88" w:rsidRDefault="00267B88" w:rsidP="00267B88">
      <w:pPr>
        <w:widowControl w:val="0"/>
        <w:suppressAutoHyphens/>
        <w:jc w:val="center"/>
        <w:rPr>
          <w:b/>
          <w:bCs/>
          <w:iCs/>
          <w:kern w:val="1"/>
          <w:sz w:val="22"/>
          <w:szCs w:val="22"/>
          <w:lang w:eastAsia="zh-CN"/>
        </w:rPr>
      </w:pPr>
      <w:r w:rsidRPr="00267B88">
        <w:rPr>
          <w:b/>
          <w:bCs/>
          <w:iCs/>
          <w:kern w:val="1"/>
          <w:sz w:val="22"/>
          <w:szCs w:val="22"/>
          <w:lang w:eastAsia="zh-CN"/>
        </w:rPr>
        <w:t>albo o przynależności 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730C14">
        <w:rPr>
          <w:b/>
        </w:rPr>
        <w:t>ROIX.271.11</w:t>
      </w:r>
      <w:r w:rsidR="00BA4A6A" w:rsidRPr="00BA4A6A">
        <w:rPr>
          <w:b/>
        </w:rPr>
        <w:t>.202</w:t>
      </w:r>
      <w:r w:rsidR="00730C14">
        <w:rPr>
          <w:b/>
        </w:rPr>
        <w:t>3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0C12F0" w:rsidRPr="000C12F0" w:rsidRDefault="009907A8" w:rsidP="000C12F0">
      <w:pPr>
        <w:jc w:val="center"/>
        <w:rPr>
          <w:b/>
          <w:iCs/>
          <w:color w:val="002060"/>
        </w:rPr>
      </w:pPr>
      <w:r w:rsidRPr="009907A8">
        <w:rPr>
          <w:b/>
          <w:iCs/>
          <w:color w:val="002060"/>
        </w:rPr>
        <w:t>„Usługa polegająca na odbieraniu odpadów komunalnych z nieruchomości zamieszkałych położonych na terenie Gminy Przeworsk, transporcie do zagospodarowania oraz zagospodarow</w:t>
      </w:r>
      <w:r w:rsidR="00730C14">
        <w:rPr>
          <w:b/>
          <w:iCs/>
          <w:color w:val="002060"/>
        </w:rPr>
        <w:t>anie części odpadów  w roku 2024</w:t>
      </w:r>
      <w:bookmarkStart w:id="0" w:name="_GoBack"/>
      <w:bookmarkEnd w:id="0"/>
      <w:r w:rsidRPr="009907A8">
        <w:rPr>
          <w:b/>
          <w:iCs/>
          <w:color w:val="002060"/>
        </w:rPr>
        <w:t>”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267B88" w:rsidRPr="00267B88" w:rsidRDefault="00267B88" w:rsidP="00267B88">
      <w:pPr>
        <w:pStyle w:val="Bezodstpw"/>
        <w:jc w:val="right"/>
      </w:pPr>
      <w:r w:rsidRPr="00267B88">
        <w:t>(Należy opatrzyć elektronicznym podpisem kwalifikowanym</w:t>
      </w:r>
    </w:p>
    <w:p w:rsidR="00267B88" w:rsidRPr="00267B88" w:rsidRDefault="00267B88" w:rsidP="00267B88">
      <w:pPr>
        <w:pStyle w:val="Bezodstpw"/>
        <w:jc w:val="right"/>
      </w:pPr>
      <w:r w:rsidRPr="00267B88">
        <w:t xml:space="preserve">osoby lub osób uprawnionych do zaciągania zobowiązań </w:t>
      </w:r>
      <w:r w:rsidRPr="00267B88">
        <w:br/>
        <w:t>cywilno-prawnych w imieniu Wykonawcy)</w:t>
      </w: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1D" w:rsidRDefault="006A1E1D">
      <w:r>
        <w:separator/>
      </w:r>
    </w:p>
  </w:endnote>
  <w:endnote w:type="continuationSeparator" w:id="0">
    <w:p w:rsidR="006A1E1D" w:rsidRDefault="006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67B8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67B8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30C14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30C14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1D" w:rsidRDefault="006A1E1D">
      <w:r>
        <w:separator/>
      </w:r>
    </w:p>
  </w:footnote>
  <w:footnote w:type="continuationSeparator" w:id="0">
    <w:p w:rsidR="006A1E1D" w:rsidRDefault="006A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>Załącznik nr</w:t>
    </w:r>
    <w:r w:rsidR="009907A8">
      <w:rPr>
        <w:rFonts w:ascii="Calibri" w:hAnsi="Calibri"/>
        <w:b/>
        <w:color w:val="002060"/>
        <w:sz w:val="16"/>
        <w:lang w:val="pl-PL"/>
      </w:rPr>
      <w:t xml:space="preserve"> 5</w:t>
    </w:r>
    <w:r w:rsidRPr="003A2842">
      <w:rPr>
        <w:rFonts w:ascii="Calibri" w:hAnsi="Calibri"/>
        <w:b/>
        <w:color w:val="002060"/>
        <w:sz w:val="16"/>
        <w:lang w:val="pl-PL"/>
      </w:rPr>
      <w:t xml:space="preserve"> 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2F0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02D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88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131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5F236B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1E1D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76D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14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07A8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BAF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20B5-517F-4148-A923-F47F1DB5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3</cp:revision>
  <cp:lastPrinted>2021-01-29T08:14:00Z</cp:lastPrinted>
  <dcterms:created xsi:type="dcterms:W3CDTF">2022-09-15T08:09:00Z</dcterms:created>
  <dcterms:modified xsi:type="dcterms:W3CDTF">2023-11-14T06:57:00Z</dcterms:modified>
</cp:coreProperties>
</file>