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5530D" w14:textId="77777777" w:rsidR="002E09BC" w:rsidRDefault="002E09BC" w:rsidP="002E09BC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3FEBD8" w14:textId="77777777" w:rsidR="002E09BC" w:rsidRDefault="002E09BC" w:rsidP="002E09BC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 umowy)</w:t>
      </w:r>
    </w:p>
    <w:p w14:paraId="3E479A4E" w14:textId="77777777" w:rsidR="002E09BC" w:rsidRDefault="002E09BC" w:rsidP="002E09BC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sz w:val="20"/>
          <w:szCs w:val="20"/>
        </w:rPr>
        <w:t>….......................</w:t>
      </w:r>
    </w:p>
    <w:p w14:paraId="5BF77E32" w14:textId="77777777" w:rsidR="002E09BC" w:rsidRDefault="002E09BC" w:rsidP="002E09B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92945F4" w14:textId="037422A7" w:rsidR="002E09BC" w:rsidRPr="00BB3728" w:rsidRDefault="00BB3728" w:rsidP="00BB372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E09BC">
        <w:rPr>
          <w:rFonts w:ascii="Arial" w:hAnsi="Arial" w:cs="Arial"/>
          <w:sz w:val="20"/>
          <w:szCs w:val="20"/>
        </w:rPr>
        <w:t>awarta w dniu ................ w Słubicach</w:t>
      </w:r>
      <w:r>
        <w:rPr>
          <w:rFonts w:ascii="Arial" w:hAnsi="Arial" w:cs="Arial"/>
          <w:sz w:val="20"/>
          <w:szCs w:val="20"/>
        </w:rPr>
        <w:t xml:space="preserve"> p</w:t>
      </w:r>
      <w:r w:rsidR="002E09BC">
        <w:rPr>
          <w:rFonts w:ascii="Arial" w:hAnsi="Arial" w:cs="Arial"/>
          <w:sz w:val="20"/>
          <w:szCs w:val="20"/>
        </w:rPr>
        <w:t>omiędzy:</w:t>
      </w:r>
    </w:p>
    <w:p w14:paraId="4F6D8166" w14:textId="77777777" w:rsidR="002E09BC" w:rsidRDefault="002E09BC" w:rsidP="002E09BC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70A0524" w14:textId="475398DD" w:rsidR="002E09BC" w:rsidRDefault="002E09BC" w:rsidP="00BB372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E09BC">
        <w:rPr>
          <w:rFonts w:ascii="Arial" w:hAnsi="Arial" w:cs="Arial"/>
          <w:b/>
          <w:bCs/>
          <w:iCs/>
          <w:sz w:val="20"/>
          <w:szCs w:val="20"/>
        </w:rPr>
        <w:t>Niepublicznym Zakładem Opieki Zdrowotnej Szpital im. prof. Zbigniewa Religi w Słubicach Sp. z o. o.,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  <w:t>ul. Nadodrzańska 6, 69-100 Słubice,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wpisaną do rejestru przez Sąd Rejonowy w Zielonej Górze VIII Wydział Gospodarczy Krajowego Rejestru Sądowego pod numerem 0000359690, p</w:t>
      </w:r>
      <w:r>
        <w:rPr>
          <w:rFonts w:ascii="Arial" w:hAnsi="Arial" w:cs="Arial"/>
          <w:bCs/>
          <w:iCs/>
          <w:sz w:val="20"/>
          <w:szCs w:val="20"/>
        </w:rPr>
        <w:t xml:space="preserve">osługującą się numerem NIP 5981618971, REGON 080445872 i posiadającą kapitał zakładowy w wysokości: 2.670 000,00 zł w pełni wpłacony, </w:t>
      </w:r>
      <w:r>
        <w:rPr>
          <w:rFonts w:ascii="Arial" w:hAnsi="Arial" w:cs="Arial"/>
          <w:iCs/>
          <w:sz w:val="20"/>
          <w:szCs w:val="20"/>
        </w:rPr>
        <w:t>reprezentowanym przez:</w:t>
      </w:r>
    </w:p>
    <w:p w14:paraId="1673FCD0" w14:textId="77777777" w:rsidR="002E09BC" w:rsidRDefault="002E09BC" w:rsidP="00BB3728">
      <w:pPr>
        <w:pStyle w:val="Standard"/>
        <w:numPr>
          <w:ilvl w:val="0"/>
          <w:numId w:val="5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</w:t>
      </w:r>
    </w:p>
    <w:p w14:paraId="7AB67D05" w14:textId="77777777" w:rsidR="002E09BC" w:rsidRDefault="002E09BC" w:rsidP="00BB3728">
      <w:pPr>
        <w:pStyle w:val="Standard"/>
        <w:numPr>
          <w:ilvl w:val="0"/>
          <w:numId w:val="5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</w:t>
      </w:r>
    </w:p>
    <w:p w14:paraId="45E71144" w14:textId="196215DF" w:rsidR="002E09BC" w:rsidRDefault="002E09BC" w:rsidP="00BB372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dalszej części </w:t>
      </w:r>
      <w:r>
        <w:rPr>
          <w:rFonts w:ascii="Arial" w:hAnsi="Arial" w:cs="Arial"/>
          <w:b/>
          <w:bCs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1758E7D" w14:textId="77777777"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75E84519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3A4E21">
        <w:rPr>
          <w:rFonts w:ascii="Arial" w:hAnsi="Arial" w:cs="Arial"/>
          <w:iCs/>
          <w:sz w:val="20"/>
          <w:szCs w:val="20"/>
          <w:lang w:eastAsia="pl-PL"/>
        </w:rPr>
        <w:t xml:space="preserve">a </w:t>
      </w:r>
    </w:p>
    <w:p w14:paraId="6AAFBB4D" w14:textId="77777777"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2B1767A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......................... wpisaną do ........................ prowadzonego/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nej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przez ........................... pod numerem</w:t>
      </w:r>
    </w:p>
    <w:p w14:paraId="1D1B09AD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............ , aktualny odpis ............................... w załączniku nr 1 do umowy, </w:t>
      </w:r>
    </w:p>
    <w:p w14:paraId="314F064B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posiadającą NIP....................... Regon .......................................</w:t>
      </w:r>
    </w:p>
    <w:p w14:paraId="3FB139EC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reprezentowaną przez ................................................................... , </w:t>
      </w:r>
    </w:p>
    <w:p w14:paraId="0D07E1F0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zwaną/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ym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dalej 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„Wykonawcą" </w:t>
      </w:r>
      <w:r w:rsidRPr="003A4E21">
        <w:rPr>
          <w:rFonts w:ascii="Arial" w:hAnsi="Arial" w:cs="Arial"/>
          <w:bCs/>
          <w:sz w:val="20"/>
          <w:szCs w:val="20"/>
          <w:lang w:eastAsia="pl-PL"/>
        </w:rPr>
        <w:t>oraz</w:t>
      </w:r>
    </w:p>
    <w:p w14:paraId="02736771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zwanych dalej łącznie lub osobno odpowiednio 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>„Stronami”,  „Stroną”.</w:t>
      </w:r>
    </w:p>
    <w:p w14:paraId="205416D2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FC35AE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A4E21">
        <w:rPr>
          <w:rFonts w:ascii="Arial" w:hAnsi="Arial" w:cs="Arial"/>
          <w:i/>
          <w:sz w:val="20"/>
          <w:szCs w:val="20"/>
          <w:lang w:eastAsia="pl-PL"/>
        </w:rPr>
        <w:t>(lub w przypadku przedsiębiorcy wpisanego do CEIDG)</w:t>
      </w:r>
    </w:p>
    <w:p w14:paraId="6AA43850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91148AD" w14:textId="77777777"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 zam., Pesel: ………, prowadzącym działalność gospodarczą wpisaną do Centralnej Ewidencji i Informacji o Działalności Gospodarczej pod nazwą ………., z siedzibą w …..…………………, posiadającym NIP ………………………. REGON…………………………………………../ </w:t>
      </w:r>
    </w:p>
    <w:p w14:paraId="671DF91A" w14:textId="77777777"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 z siedzibą przy ul. …………………….., …………………………….., wpisanym do rejestru przedsiębiorców KRS pod numerem …………., NIP …………………………, REGON ………………………………..</w:t>
      </w:r>
    </w:p>
    <w:p w14:paraId="03EA35A3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B1863DD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…………………………………………………………………………..</w:t>
      </w:r>
    </w:p>
    <w:p w14:paraId="01BBF13A" w14:textId="77777777" w:rsidR="00A0288D" w:rsidRPr="003A4E21" w:rsidRDefault="00A0288D" w:rsidP="003F1AFB">
      <w:pPr>
        <w:suppressAutoHyphens w:val="0"/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zwaną/</w:t>
      </w:r>
      <w:proofErr w:type="spellStart"/>
      <w:r w:rsidRPr="003A4E21">
        <w:rPr>
          <w:rFonts w:ascii="Arial" w:eastAsia="Calibri" w:hAnsi="Arial" w:cs="Arial"/>
          <w:sz w:val="20"/>
          <w:szCs w:val="20"/>
          <w:lang w:eastAsia="en-US"/>
        </w:rPr>
        <w:t>nym</w:t>
      </w:r>
      <w:proofErr w:type="spellEnd"/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 w dalszej części Umowy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Wykonawcą, oraz</w:t>
      </w:r>
    </w:p>
    <w:p w14:paraId="2221ECAE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zwanych dalej łącznie lub osobno odpowiednio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„Stronami”,  „Stroną”.</w:t>
      </w:r>
    </w:p>
    <w:p w14:paraId="0A8181F1" w14:textId="77777777" w:rsidR="00A0288D" w:rsidRPr="003A4E21" w:rsidRDefault="00A0288D" w:rsidP="003F1AFB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562C3E8" w14:textId="0C7404ED" w:rsidR="001922DA" w:rsidRPr="003A4E21" w:rsidRDefault="006F0077" w:rsidP="003F1AFB">
      <w:pPr>
        <w:tabs>
          <w:tab w:val="left" w:leader="dot" w:pos="1426"/>
          <w:tab w:val="left" w:leader="dot" w:pos="3298"/>
        </w:tabs>
        <w:spacing w:after="0"/>
        <w:ind w:right="1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zgodnie z wynikiem przeprowadzonego postępowania o udzielenie zamówienia publicznego w trybie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podstawowym, o którym mowa art. 275 pkt </w:t>
      </w:r>
      <w:r w:rsidR="00ED5A9C">
        <w:rPr>
          <w:rFonts w:ascii="Arial" w:eastAsia="Times New Roman" w:hAnsi="Arial" w:cs="Arial"/>
          <w:sz w:val="20"/>
          <w:szCs w:val="20"/>
        </w:rPr>
        <w:t>2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sz w:val="20"/>
          <w:szCs w:val="20"/>
        </w:rPr>
        <w:t xml:space="preserve">ustawy z dnia 11 września 2019 r. Prawo zamówień publicznych </w:t>
      </w:r>
      <w:r w:rsidR="00BB3728" w:rsidRPr="00BB3728">
        <w:rPr>
          <w:rFonts w:ascii="Arial" w:hAnsi="Arial" w:cs="Arial"/>
          <w:sz w:val="20"/>
          <w:szCs w:val="20"/>
        </w:rPr>
        <w:t>(Dz. U. z 2021, poz. 1129, ze zm.)</w:t>
      </w:r>
      <w:r w:rsidR="00BB3728">
        <w:rPr>
          <w:rFonts w:ascii="Arial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sz w:val="20"/>
          <w:szCs w:val="20"/>
        </w:rPr>
        <w:t>– „</w:t>
      </w:r>
      <w:proofErr w:type="spellStart"/>
      <w:r w:rsidR="00A0288D" w:rsidRPr="003A4E21">
        <w:rPr>
          <w:rFonts w:ascii="Arial" w:hAnsi="Arial" w:cs="Arial"/>
          <w:sz w:val="20"/>
          <w:szCs w:val="20"/>
        </w:rPr>
        <w:t>P</w:t>
      </w:r>
      <w:r w:rsidR="00D8572C" w:rsidRPr="003A4E21">
        <w:rPr>
          <w:rFonts w:ascii="Arial" w:hAnsi="Arial" w:cs="Arial"/>
          <w:sz w:val="20"/>
          <w:szCs w:val="20"/>
        </w:rPr>
        <w:t>zp</w:t>
      </w:r>
      <w:proofErr w:type="spellEnd"/>
      <w:r w:rsidR="00A0288D" w:rsidRPr="003A4E21">
        <w:rPr>
          <w:rFonts w:ascii="Arial" w:hAnsi="Arial" w:cs="Arial"/>
          <w:sz w:val="20"/>
          <w:szCs w:val="20"/>
        </w:rPr>
        <w:t>”),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A4E21">
        <w:rPr>
          <w:rFonts w:ascii="Arial" w:eastAsia="Times New Roman" w:hAnsi="Arial" w:cs="Arial"/>
          <w:sz w:val="20"/>
          <w:szCs w:val="20"/>
        </w:rPr>
        <w:t>o następującej treści:</w:t>
      </w:r>
    </w:p>
    <w:p w14:paraId="59026E73" w14:textId="77777777" w:rsidR="001922DA" w:rsidRPr="003A4E21" w:rsidRDefault="001922DA" w:rsidP="003F1AFB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D542371" w14:textId="77777777" w:rsidR="001922DA" w:rsidRPr="003A4E21" w:rsidRDefault="001922DA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14:paraId="792D054B" w14:textId="56B0C53E" w:rsidR="002E09BC" w:rsidRPr="002E09BC" w:rsidRDefault="00674A75" w:rsidP="002E09BC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1922DA" w:rsidRPr="003A4E21">
        <w:rPr>
          <w:rFonts w:ascii="Arial" w:eastAsia="Times New Roman" w:hAnsi="Arial" w:cs="Arial"/>
          <w:sz w:val="20"/>
          <w:szCs w:val="20"/>
        </w:rPr>
        <w:t>y zleca</w:t>
      </w:r>
      <w:r w:rsidR="006F0077" w:rsidRPr="003A4E21">
        <w:rPr>
          <w:rFonts w:ascii="Arial" w:eastAsia="Times New Roman" w:hAnsi="Arial" w:cs="Arial"/>
          <w:sz w:val="20"/>
          <w:szCs w:val="20"/>
        </w:rPr>
        <w:t>,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a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przyjmuje do wykonania przedmiot zamówienia w systemie</w:t>
      </w:r>
      <w:r w:rsidR="001922DA" w:rsidRPr="003A4E21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</w:t>
      </w:r>
      <w:r w:rsidR="006F0077" w:rsidRPr="003A4E21">
        <w:rPr>
          <w:rFonts w:ascii="Arial" w:eastAsia="Times New Roman" w:hAnsi="Arial" w:cs="Arial"/>
          <w:sz w:val="20"/>
          <w:szCs w:val="20"/>
        </w:rPr>
        <w:t xml:space="preserve">wykonaniu </w:t>
      </w:r>
      <w:r w:rsidR="001922DA" w:rsidRPr="003A4E21">
        <w:rPr>
          <w:rFonts w:ascii="Arial" w:eastAsia="Times New Roman" w:hAnsi="Arial" w:cs="Arial"/>
          <w:sz w:val="20"/>
          <w:szCs w:val="20"/>
        </w:rPr>
        <w:t>na jej podstawie robót budowlanych w ramach zadania pn.:</w:t>
      </w:r>
      <w:r w:rsidR="00994770" w:rsidRPr="003A4E21">
        <w:rPr>
          <w:rFonts w:ascii="Arial" w:hAnsi="Arial" w:cs="Arial"/>
          <w:sz w:val="20"/>
          <w:szCs w:val="20"/>
        </w:rPr>
        <w:t xml:space="preserve"> </w:t>
      </w:r>
      <w:r w:rsidR="002E09BC" w:rsidRPr="002E09BC">
        <w:rPr>
          <w:rFonts w:ascii="Arial" w:eastAsia="Times New Roman" w:hAnsi="Arial" w:cs="Arial"/>
          <w:sz w:val="20"/>
          <w:szCs w:val="20"/>
        </w:rPr>
        <w:t>„Termomodernizacja obiektów i sieci Niepublicznego Zakładu Opieki Zdrowotnej Szpital im. Prof. Z. Religi w Słubicach sp. z o. o.”</w:t>
      </w:r>
    </w:p>
    <w:p w14:paraId="55BEDB29" w14:textId="17AA966B" w:rsidR="001922DA" w:rsidRPr="003A4E21" w:rsidRDefault="001922DA" w:rsidP="003F1AFB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</w:t>
      </w:r>
      <w:r w:rsidRPr="00C04DB8">
        <w:rPr>
          <w:rFonts w:ascii="Arial" w:eastAsia="Times New Roman" w:hAnsi="Arial" w:cs="Arial"/>
          <w:sz w:val="20"/>
          <w:szCs w:val="20"/>
        </w:rPr>
        <w:t xml:space="preserve">załącznik do </w:t>
      </w:r>
      <w:r w:rsidR="00674A75" w:rsidRPr="00C04DB8">
        <w:rPr>
          <w:rFonts w:ascii="Arial" w:eastAsia="Times New Roman" w:hAnsi="Arial" w:cs="Arial"/>
          <w:sz w:val="20"/>
          <w:szCs w:val="20"/>
        </w:rPr>
        <w:t>Specyfikacji Warunków Z</w:t>
      </w:r>
      <w:r w:rsidRPr="00C04DB8">
        <w:rPr>
          <w:rFonts w:ascii="Arial" w:eastAsia="Times New Roman" w:hAnsi="Arial" w:cs="Arial"/>
          <w:sz w:val="20"/>
          <w:szCs w:val="20"/>
        </w:rPr>
        <w:t>amówienia</w:t>
      </w:r>
      <w:r w:rsidR="00934F3A" w:rsidRPr="00C04DB8">
        <w:rPr>
          <w:rFonts w:ascii="Arial" w:eastAsia="Times New Roman" w:hAnsi="Arial" w:cs="Arial"/>
          <w:sz w:val="20"/>
          <w:szCs w:val="20"/>
        </w:rPr>
        <w:t xml:space="preserve"> (dalej: </w:t>
      </w:r>
      <w:r w:rsidR="00A0288D" w:rsidRPr="00C04DB8">
        <w:rPr>
          <w:rFonts w:ascii="Arial" w:eastAsia="Times New Roman" w:hAnsi="Arial" w:cs="Arial"/>
          <w:sz w:val="20"/>
          <w:szCs w:val="20"/>
        </w:rPr>
        <w:t>SWZ</w:t>
      </w:r>
      <w:r w:rsidR="00674A75" w:rsidRPr="00C04DB8">
        <w:rPr>
          <w:rFonts w:ascii="Arial" w:eastAsia="Times New Roman" w:hAnsi="Arial" w:cs="Arial"/>
          <w:sz w:val="20"/>
          <w:szCs w:val="20"/>
        </w:rPr>
        <w:t>)</w:t>
      </w:r>
      <w:r w:rsidRPr="00C04DB8">
        <w:rPr>
          <w:rFonts w:ascii="Arial" w:eastAsia="Times New Roman" w:hAnsi="Arial" w:cs="Arial"/>
          <w:sz w:val="20"/>
          <w:szCs w:val="20"/>
        </w:rPr>
        <w:t>, któr</w:t>
      </w:r>
      <w:r w:rsidR="00AB33AF" w:rsidRPr="00C04DB8">
        <w:rPr>
          <w:rFonts w:ascii="Arial" w:eastAsia="Times New Roman" w:hAnsi="Arial" w:cs="Arial"/>
          <w:sz w:val="20"/>
          <w:szCs w:val="20"/>
        </w:rPr>
        <w:t>y</w:t>
      </w:r>
      <w:r w:rsidRPr="00C04DB8">
        <w:rPr>
          <w:rFonts w:ascii="Arial" w:eastAsia="Times New Roman" w:hAnsi="Arial" w:cs="Arial"/>
          <w:sz w:val="20"/>
          <w:szCs w:val="20"/>
        </w:rPr>
        <w:t xml:space="preserve"> wraz z ofertą Wykonawcy</w:t>
      </w:r>
      <w:r w:rsidR="00332AB6" w:rsidRPr="00C04DB8">
        <w:rPr>
          <w:rFonts w:ascii="Arial" w:eastAsia="Times New Roman" w:hAnsi="Arial" w:cs="Arial"/>
          <w:sz w:val="20"/>
          <w:szCs w:val="20"/>
        </w:rPr>
        <w:t xml:space="preserve"> złożoną w postępowaniu</w:t>
      </w:r>
      <w:r w:rsidRPr="00C04DB8">
        <w:rPr>
          <w:rFonts w:ascii="Arial" w:eastAsia="Times New Roman" w:hAnsi="Arial" w:cs="Arial"/>
          <w:sz w:val="20"/>
          <w:szCs w:val="20"/>
        </w:rPr>
        <w:t xml:space="preserve"> i harmonogramem prac</w:t>
      </w:r>
      <w:r w:rsidR="006F0077" w:rsidRPr="00C04DB8">
        <w:rPr>
          <w:rFonts w:ascii="Arial" w:eastAsia="Times New Roman" w:hAnsi="Arial" w:cs="Arial"/>
          <w:sz w:val="20"/>
          <w:szCs w:val="20"/>
        </w:rPr>
        <w:t>,</w:t>
      </w:r>
      <w:r w:rsidRPr="00C04DB8">
        <w:rPr>
          <w:rFonts w:ascii="Arial" w:eastAsia="Times New Roman" w:hAnsi="Arial" w:cs="Arial"/>
          <w:sz w:val="20"/>
          <w:szCs w:val="20"/>
        </w:rPr>
        <w:t xml:space="preserve"> stanowi</w:t>
      </w:r>
      <w:r w:rsidR="002E1D09" w:rsidRPr="00C04DB8">
        <w:rPr>
          <w:rFonts w:ascii="Arial" w:eastAsia="Times New Roman" w:hAnsi="Arial" w:cs="Arial"/>
          <w:sz w:val="20"/>
          <w:szCs w:val="20"/>
        </w:rPr>
        <w:t xml:space="preserve"> </w:t>
      </w:r>
      <w:r w:rsidRPr="00C04DB8">
        <w:rPr>
          <w:rFonts w:ascii="Arial" w:eastAsia="Times New Roman" w:hAnsi="Arial" w:cs="Arial"/>
          <w:sz w:val="20"/>
          <w:szCs w:val="20"/>
        </w:rPr>
        <w:t>załącznik</w:t>
      </w:r>
      <w:r w:rsidR="002E1D09" w:rsidRPr="00C04DB8">
        <w:rPr>
          <w:rFonts w:ascii="Arial" w:eastAsia="Times New Roman" w:hAnsi="Arial" w:cs="Arial"/>
          <w:sz w:val="20"/>
          <w:szCs w:val="20"/>
        </w:rPr>
        <w:t xml:space="preserve"> </w:t>
      </w:r>
      <w:r w:rsidRPr="00C04DB8">
        <w:rPr>
          <w:rFonts w:ascii="Arial" w:eastAsia="Times New Roman" w:hAnsi="Arial" w:cs="Arial"/>
          <w:sz w:val="20"/>
          <w:szCs w:val="20"/>
        </w:rPr>
        <w:t>do niniejszej umowy</w:t>
      </w:r>
      <w:r w:rsidR="00934F3A" w:rsidRPr="00C04DB8">
        <w:rPr>
          <w:rFonts w:ascii="Arial" w:eastAsia="Times New Roman" w:hAnsi="Arial" w:cs="Arial"/>
          <w:sz w:val="20"/>
          <w:szCs w:val="20"/>
        </w:rPr>
        <w:t xml:space="preserve"> a także </w:t>
      </w:r>
      <w:r w:rsidR="00252A76" w:rsidRPr="00C04DB8">
        <w:rPr>
          <w:rFonts w:ascii="Arial" w:eastAsia="Times New Roman" w:hAnsi="Arial" w:cs="Arial"/>
          <w:b/>
          <w:sz w:val="20"/>
          <w:szCs w:val="20"/>
        </w:rPr>
        <w:t>załącznik nr 9</w:t>
      </w:r>
      <w:r w:rsidR="00252A76" w:rsidRPr="00C04DB8">
        <w:rPr>
          <w:rFonts w:ascii="Arial" w:eastAsia="Times New Roman" w:hAnsi="Arial" w:cs="Arial"/>
          <w:sz w:val="20"/>
          <w:szCs w:val="20"/>
        </w:rPr>
        <w:t xml:space="preserve"> do </w:t>
      </w:r>
      <w:r w:rsidR="00934F3A" w:rsidRPr="00C04DB8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C04DB8">
        <w:rPr>
          <w:rFonts w:ascii="Arial" w:eastAsia="Times New Roman" w:hAnsi="Arial" w:cs="Arial"/>
          <w:sz w:val="20"/>
          <w:szCs w:val="20"/>
        </w:rPr>
        <w:t>SWZ</w:t>
      </w:r>
      <w:r w:rsidR="00934F3A" w:rsidRPr="00C04DB8">
        <w:rPr>
          <w:rFonts w:ascii="Arial" w:eastAsia="Times New Roman" w:hAnsi="Arial" w:cs="Arial"/>
          <w:sz w:val="20"/>
          <w:szCs w:val="20"/>
        </w:rPr>
        <w:t xml:space="preserve"> (opis przedmiotu zamówienia</w:t>
      </w:r>
      <w:r w:rsidR="00AB33AF" w:rsidRPr="00C04DB8">
        <w:rPr>
          <w:rFonts w:ascii="Arial" w:eastAsia="Times New Roman" w:hAnsi="Arial" w:cs="Arial"/>
          <w:sz w:val="20"/>
          <w:szCs w:val="20"/>
        </w:rPr>
        <w:t xml:space="preserve"> zawierająca </w:t>
      </w:r>
      <w:proofErr w:type="spellStart"/>
      <w:r w:rsidR="00AB33AF" w:rsidRPr="00C04DB8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="00AB33AF" w:rsidRPr="00C04DB8">
        <w:rPr>
          <w:rFonts w:ascii="Arial" w:eastAsia="Times New Roman" w:hAnsi="Arial" w:cs="Arial"/>
          <w:sz w:val="20"/>
          <w:szCs w:val="20"/>
        </w:rPr>
        <w:t xml:space="preserve"> i uzupełniony opis przedmiotu zamówienia w </w:t>
      </w:r>
      <w:r w:rsidR="00A0288D" w:rsidRPr="00C04DB8">
        <w:rPr>
          <w:rFonts w:ascii="Arial" w:eastAsia="Times New Roman" w:hAnsi="Arial" w:cs="Arial"/>
          <w:sz w:val="20"/>
          <w:szCs w:val="20"/>
        </w:rPr>
        <w:t>SWZ</w:t>
      </w:r>
      <w:r w:rsidR="00934F3A" w:rsidRPr="00C04DB8">
        <w:rPr>
          <w:rFonts w:ascii="Arial" w:eastAsia="Times New Roman" w:hAnsi="Arial" w:cs="Arial"/>
          <w:sz w:val="20"/>
          <w:szCs w:val="20"/>
        </w:rPr>
        <w:t>)</w:t>
      </w:r>
      <w:r w:rsidRPr="00C04DB8">
        <w:rPr>
          <w:rFonts w:ascii="Arial" w:eastAsia="Times New Roman" w:hAnsi="Arial" w:cs="Arial"/>
          <w:sz w:val="20"/>
          <w:szCs w:val="20"/>
        </w:rPr>
        <w:t xml:space="preserve">. Przedmiot zamówienia musi być wykonany zgodnie z obowiązującymi przepisami </w:t>
      </w:r>
      <w:r w:rsidRPr="00C04DB8">
        <w:rPr>
          <w:rFonts w:ascii="Arial" w:eastAsia="Times New Roman" w:hAnsi="Arial" w:cs="Arial"/>
          <w:sz w:val="20"/>
          <w:szCs w:val="20"/>
        </w:rPr>
        <w:lastRenderedPageBreak/>
        <w:t xml:space="preserve">prawa, a także zgodnie z najlepszą wiedzą </w:t>
      </w:r>
      <w:r w:rsidR="00934F3A" w:rsidRPr="00C04DB8">
        <w:rPr>
          <w:rFonts w:ascii="Arial" w:eastAsia="Times New Roman" w:hAnsi="Arial" w:cs="Arial"/>
          <w:sz w:val="20"/>
          <w:szCs w:val="20"/>
        </w:rPr>
        <w:t xml:space="preserve"> </w:t>
      </w:r>
      <w:r w:rsidRPr="00C04DB8">
        <w:rPr>
          <w:rFonts w:ascii="Arial" w:eastAsia="Times New Roman" w:hAnsi="Arial" w:cs="Arial"/>
          <w:sz w:val="20"/>
          <w:szCs w:val="20"/>
        </w:rPr>
        <w:t>i doświadczeniem Wykonawcy oraz z zachowaniem najwyższej staranności.</w:t>
      </w:r>
    </w:p>
    <w:p w14:paraId="15EA862B" w14:textId="77777777" w:rsidR="00686643" w:rsidRPr="003A4E21" w:rsidRDefault="00686643" w:rsidP="003F1AFB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14:paraId="6129E407" w14:textId="77777777"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F1DDA87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57553BCB" w14:textId="77777777" w:rsidR="00686643" w:rsidRPr="003A4E21" w:rsidRDefault="00686643" w:rsidP="003F1AFB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14:paraId="7BE3B0E9" w14:textId="77777777"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– opracowanie dokumentacji projektowej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 (do uzyskania prawomocnego pozwolenia na budowę /zgłoszenia robót)</w:t>
      </w:r>
      <w:r w:rsidR="00686643" w:rsidRPr="003A4E21">
        <w:rPr>
          <w:rFonts w:ascii="Arial" w:eastAsia="Times New Roman" w:hAnsi="Arial" w:cs="Arial"/>
          <w:sz w:val="20"/>
          <w:szCs w:val="20"/>
        </w:rPr>
        <w:t>,</w:t>
      </w:r>
    </w:p>
    <w:p w14:paraId="6906D680" w14:textId="77777777"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</w:t>
      </w:r>
      <w:r w:rsidR="00765FCB" w:rsidRPr="003A4E21">
        <w:rPr>
          <w:rFonts w:ascii="Arial" w:eastAsia="Times New Roman" w:hAnsi="Arial" w:cs="Arial"/>
          <w:sz w:val="20"/>
          <w:szCs w:val="20"/>
        </w:rPr>
        <w:t>I – wykonawstwo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uzyskanie </w:t>
      </w:r>
      <w:r w:rsidR="00AB33AF" w:rsidRPr="003A4E21">
        <w:rPr>
          <w:rFonts w:ascii="Arial" w:eastAsia="Times New Roman" w:hAnsi="Arial" w:cs="Arial"/>
          <w:sz w:val="20"/>
          <w:szCs w:val="20"/>
        </w:rPr>
        <w:t>wszelkich formalnych zgód niezbędnych do użytkowania obiektu na podstawie przepisów powszechnie obowiązujących</w:t>
      </w:r>
      <w:r w:rsidR="00CC752F" w:rsidRPr="003A4E21">
        <w:rPr>
          <w:rFonts w:ascii="Arial" w:eastAsia="Times New Roman" w:hAnsi="Arial" w:cs="Arial"/>
          <w:sz w:val="20"/>
          <w:szCs w:val="20"/>
        </w:rPr>
        <w:t xml:space="preserve"> (jeśli dotyczy)</w:t>
      </w:r>
      <w:r w:rsidR="00962630" w:rsidRPr="003A4E21">
        <w:rPr>
          <w:rFonts w:ascii="Arial" w:eastAsia="Times New Roman" w:hAnsi="Arial" w:cs="Arial"/>
          <w:sz w:val="20"/>
          <w:szCs w:val="20"/>
        </w:rPr>
        <w:t>.</w:t>
      </w:r>
    </w:p>
    <w:p w14:paraId="465FD014" w14:textId="77777777" w:rsidR="00934F3A" w:rsidRPr="003A4E21" w:rsidRDefault="00934F3A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4BE7877" w14:textId="77777777"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7A2047F7" w14:textId="3400ABE7" w:rsidR="00686643" w:rsidRPr="00631C23" w:rsidRDefault="00686643" w:rsidP="00631C23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umowy do wykonania </w:t>
      </w:r>
      <w:r w:rsidR="0083692D" w:rsidRPr="003A4E21">
        <w:rPr>
          <w:rFonts w:ascii="Arial" w:eastAsia="Times New Roman" w:hAnsi="Arial" w:cs="Arial"/>
          <w:sz w:val="20"/>
          <w:szCs w:val="20"/>
        </w:rPr>
        <w:t>obejmuj</w:t>
      </w:r>
      <w:r w:rsidR="00631C23">
        <w:rPr>
          <w:rFonts w:ascii="Arial" w:eastAsia="Times New Roman" w:hAnsi="Arial" w:cs="Arial"/>
          <w:sz w:val="20"/>
          <w:szCs w:val="20"/>
        </w:rPr>
        <w:t xml:space="preserve">e termomodernizację </w:t>
      </w:r>
      <w:r w:rsidR="00631C23" w:rsidRPr="00631C23">
        <w:rPr>
          <w:rFonts w:ascii="Arial" w:eastAsia="Times New Roman" w:hAnsi="Arial" w:cs="Arial"/>
          <w:sz w:val="20"/>
          <w:szCs w:val="20"/>
        </w:rPr>
        <w:t>obiektów i sieci Niepublicznego Zakładu Opieki Zdrowotnej Szpital im. Prof. Z. Religi w Słubicach sp. z o. o.</w:t>
      </w:r>
      <w:r w:rsidR="00631C23">
        <w:rPr>
          <w:rFonts w:ascii="Arial" w:eastAsia="Times New Roman" w:hAnsi="Arial" w:cs="Arial"/>
          <w:sz w:val="20"/>
          <w:szCs w:val="20"/>
        </w:rPr>
        <w:t xml:space="preserve"> </w:t>
      </w:r>
      <w:r w:rsidR="0083692D" w:rsidRPr="00631C23">
        <w:rPr>
          <w:rFonts w:ascii="Arial" w:eastAsia="Times New Roman" w:hAnsi="Arial" w:cs="Arial"/>
          <w:sz w:val="20"/>
          <w:szCs w:val="20"/>
        </w:rPr>
        <w:t xml:space="preserve">w zakresie opisanym w </w:t>
      </w:r>
      <w:r w:rsidRPr="00631C23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631C23">
        <w:rPr>
          <w:rFonts w:ascii="Arial" w:eastAsia="Times New Roman" w:hAnsi="Arial" w:cs="Arial"/>
          <w:sz w:val="20"/>
          <w:szCs w:val="20"/>
        </w:rPr>
        <w:t>SWZ</w:t>
      </w:r>
      <w:r w:rsidR="0083692D" w:rsidRPr="00631C23">
        <w:rPr>
          <w:rFonts w:ascii="Arial" w:eastAsia="Times New Roman" w:hAnsi="Arial" w:cs="Arial"/>
          <w:sz w:val="20"/>
          <w:szCs w:val="20"/>
        </w:rPr>
        <w:t xml:space="preserve">, </w:t>
      </w:r>
      <w:r w:rsidRPr="00631C23">
        <w:rPr>
          <w:rFonts w:ascii="Arial" w:eastAsia="Times New Roman" w:hAnsi="Arial" w:cs="Arial"/>
          <w:sz w:val="20"/>
          <w:szCs w:val="20"/>
        </w:rPr>
        <w:t xml:space="preserve">PFU </w:t>
      </w:r>
      <w:r w:rsidR="0083692D" w:rsidRPr="00631C23">
        <w:rPr>
          <w:rFonts w:ascii="Arial" w:eastAsia="Times New Roman" w:hAnsi="Arial" w:cs="Arial"/>
          <w:sz w:val="20"/>
          <w:szCs w:val="20"/>
        </w:rPr>
        <w:t xml:space="preserve">i audycie energetycznym, </w:t>
      </w:r>
      <w:r w:rsidRPr="00631C23">
        <w:rPr>
          <w:rFonts w:ascii="Arial" w:eastAsia="Times New Roman" w:hAnsi="Arial" w:cs="Arial"/>
          <w:sz w:val="20"/>
          <w:szCs w:val="20"/>
        </w:rPr>
        <w:t>stanowiącym załącznik do umowy.</w:t>
      </w:r>
    </w:p>
    <w:p w14:paraId="4375CDA9" w14:textId="77777777" w:rsidR="0083692D" w:rsidRPr="003A4E21" w:rsidRDefault="0083692D" w:rsidP="003F1AFB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14:paraId="195F9AD9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projektowej niezbędnej do uzyskania pozwolenia na budowę/zgłoszenia,</w:t>
      </w:r>
    </w:p>
    <w:p w14:paraId="03C43121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Specyfikacji technicznych wykonania i odbioru robót,</w:t>
      </w:r>
    </w:p>
    <w:p w14:paraId="189D7E9B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14:paraId="6D0EBBF3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harmonogramu rzeczowo-finansowego na realizację robót budowlanych określające grupy ,</w:t>
      </w:r>
    </w:p>
    <w:p w14:paraId="694D4998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termomodernizacji zgodnie z opracowanymi i zatwierdzonymi przez Zamawiającego projektami, PFU, </w:t>
      </w:r>
      <w:r w:rsidR="00A0288D" w:rsidRPr="003A4E21">
        <w:rPr>
          <w:rFonts w:ascii="Arial" w:hAnsi="Arial" w:cs="Arial"/>
        </w:rPr>
        <w:t>SWZ</w:t>
      </w:r>
      <w:r w:rsidR="005656D0">
        <w:rPr>
          <w:rFonts w:ascii="Arial" w:hAnsi="Arial" w:cs="Arial"/>
        </w:rPr>
        <w:t xml:space="preserve"> oraz audytami.</w:t>
      </w:r>
    </w:p>
    <w:p w14:paraId="550D30D9" w14:textId="77777777"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 zadań Wykonawcy należy uzyskanie wszelkich pozwoleń oraz wykonanie robót budowlanych na podstawie w/w opracowań w</w:t>
      </w:r>
      <w:r w:rsidR="005656D0">
        <w:rPr>
          <w:rFonts w:ascii="Arial" w:hAnsi="Arial" w:cs="Arial"/>
        </w:rPr>
        <w:t xml:space="preserve"> tym –jeśli dotyczy - pozwolenia na budowę. </w:t>
      </w:r>
      <w:r w:rsidRPr="003A4E21">
        <w:rPr>
          <w:rFonts w:ascii="Arial" w:hAnsi="Arial" w:cs="Arial"/>
        </w:rPr>
        <w:t xml:space="preserve">Przed przystąpieniem do prac termomodernizacyjnych Wykonawca jest zobowiązany uzyskać informację od Zamawiającego o zatwierdzeniu dokumentacji projektowej. </w:t>
      </w:r>
    </w:p>
    <w:p w14:paraId="7617CC7F" w14:textId="77777777"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Przed zgłoszeniem zakończenia robót Wykonawca przedstawi: </w:t>
      </w:r>
    </w:p>
    <w:p w14:paraId="0A0D11E9" w14:textId="77777777"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14:paraId="3274CF2B" w14:textId="77777777"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certyfikat energetyczny obiektu objętego termom</w:t>
      </w:r>
      <w:r w:rsidR="005656D0">
        <w:rPr>
          <w:rFonts w:ascii="Arial" w:hAnsi="Arial" w:cs="Arial"/>
        </w:rPr>
        <w:t>odernizacją.</w:t>
      </w:r>
    </w:p>
    <w:p w14:paraId="463C6EF3" w14:textId="77777777" w:rsidR="00934F3A" w:rsidRPr="003A4E21" w:rsidRDefault="00934F3A" w:rsidP="003F1AFB">
      <w:pPr>
        <w:tabs>
          <w:tab w:val="left" w:pos="5245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7794150" w14:textId="77777777"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21CB5628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woleń, pozwoleń, zakres projektów, </w:t>
      </w:r>
      <w:r w:rsidR="00284FC5" w:rsidRPr="003A4E21">
        <w:rPr>
          <w:rFonts w:ascii="Arial" w:eastAsia="Times New Roman" w:hAnsi="Arial" w:cs="Arial"/>
          <w:sz w:val="20"/>
          <w:szCs w:val="20"/>
        </w:rPr>
        <w:t xml:space="preserve">zakresy poszczególnych branż </w:t>
      </w:r>
      <w:r w:rsidRPr="003A4E21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3A4E21">
        <w:rPr>
          <w:rFonts w:ascii="Arial" w:eastAsia="Times New Roman" w:hAnsi="Arial" w:cs="Arial"/>
          <w:sz w:val="20"/>
          <w:szCs w:val="20"/>
        </w:rPr>
        <w:t xml:space="preserve"> oraz zgodnie z opisem przedmiotu zamówienia w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10B509EF" w14:textId="77777777" w:rsidR="00686643" w:rsidRPr="003A4E21" w:rsidRDefault="00674A75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83692D" w:rsidRPr="003A4E21">
        <w:rPr>
          <w:rFonts w:ascii="Arial" w:eastAsia="Times New Roman" w:hAnsi="Arial" w:cs="Arial"/>
          <w:sz w:val="20"/>
          <w:szCs w:val="20"/>
        </w:rPr>
        <w:t>apach wykonywania dokumentacji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</w:t>
      </w:r>
      <w:r w:rsidR="000A44F5" w:rsidRPr="003A4E21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wymagane prawem uzgodnienia i opinie przedłożonej dokumentacji.</w:t>
      </w:r>
    </w:p>
    <w:p w14:paraId="0C4AE1A8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14:paraId="2FBF969D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ED5A9C">
        <w:rPr>
          <w:rFonts w:ascii="Arial" w:eastAsia="Times New Roman" w:hAnsi="Arial" w:cs="Arial"/>
          <w:sz w:val="20"/>
          <w:szCs w:val="20"/>
        </w:rPr>
        <w:t xml:space="preserve"> oraz zapisami 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6401E1CB" w14:textId="77777777" w:rsidR="00686643" w:rsidRPr="003A4E21" w:rsidRDefault="00686643" w:rsidP="003F1AFB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37402401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5</w:t>
      </w:r>
    </w:p>
    <w:p w14:paraId="32B20C7C" w14:textId="77777777" w:rsidR="00686643" w:rsidRPr="003A4E21" w:rsidRDefault="00686643" w:rsidP="003F1AFB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14:paraId="7395CDE1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50832F6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6</w:t>
      </w:r>
    </w:p>
    <w:p w14:paraId="3697FBE2" w14:textId="77777777" w:rsidR="00686643" w:rsidRPr="003A4E21" w:rsidRDefault="00686643" w:rsidP="003F1AFB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należy:</w:t>
      </w:r>
    </w:p>
    <w:p w14:paraId="7FA6D1E2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Przekazanie oświadczenia o posiadanym prawie do dysponowania nieruchomością na cele budowlane.</w:t>
      </w:r>
    </w:p>
    <w:p w14:paraId="3DCEC190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14:paraId="3FE491E5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Uzgadnianie i ostateczna akceptacja rozwiązań </w:t>
      </w:r>
      <w:r w:rsidR="00086F98" w:rsidRPr="003A4E21">
        <w:rPr>
          <w:rFonts w:ascii="Arial" w:eastAsia="Times New Roman" w:hAnsi="Arial" w:cs="Arial"/>
          <w:sz w:val="20"/>
          <w:szCs w:val="20"/>
        </w:rPr>
        <w:t>technicznych</w:t>
      </w:r>
      <w:r w:rsidRPr="003A4E21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14:paraId="3EBDDD33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14:paraId="14DBD3A8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Protokolarne przekazanie terenu budowy w terminie 7 dni kalendarzowych licząc od daty uprawomocnienia dokumentu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14:paraId="50539D9C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Odbiór poszczególnych części przedmiotu umowy,</w:t>
      </w:r>
    </w:p>
    <w:p w14:paraId="32D251C0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Zapłata wynagrodzenia za wykonanie przedmiotu umowy.</w:t>
      </w:r>
    </w:p>
    <w:p w14:paraId="4996F1B1" w14:textId="77777777" w:rsidR="00686643" w:rsidRPr="003A4E21" w:rsidRDefault="00686643" w:rsidP="003F1AFB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14:paraId="3EC2DCF5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7</w:t>
      </w:r>
    </w:p>
    <w:p w14:paraId="54A36BAF" w14:textId="77777777" w:rsidR="00686643" w:rsidRPr="003A4E21" w:rsidRDefault="00686643" w:rsidP="00741A09">
      <w:pPr>
        <w:numPr>
          <w:ilvl w:val="0"/>
          <w:numId w:val="2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14:paraId="1C66F9C2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3A4E21">
        <w:rPr>
          <w:rFonts w:ascii="Arial" w:eastAsia="Times New Roman" w:hAnsi="Arial" w:cs="Arial"/>
          <w:sz w:val="20"/>
          <w:szCs w:val="20"/>
        </w:rPr>
        <w:t>,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3A4E21">
        <w:rPr>
          <w:rFonts w:ascii="Arial" w:eastAsia="Times New Roman" w:hAnsi="Arial" w:cs="Arial"/>
          <w:sz w:val="20"/>
          <w:szCs w:val="20"/>
        </w:rPr>
        <w:t>a/</w:t>
      </w:r>
      <w:r w:rsidR="00674A75" w:rsidRPr="003A4E21">
        <w:rPr>
          <w:rFonts w:ascii="Arial" w:eastAsia="Times New Roman" w:hAnsi="Arial" w:cs="Arial"/>
          <w:sz w:val="20"/>
          <w:szCs w:val="20"/>
        </w:rPr>
        <w:t>-ów robót.</w:t>
      </w:r>
    </w:p>
    <w:p w14:paraId="35885182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 w:rsidRPr="003A4E21">
        <w:rPr>
          <w:rFonts w:ascii="Arial" w:eastAsia="Times New Roman" w:hAnsi="Arial" w:cs="Arial"/>
          <w:sz w:val="20"/>
          <w:szCs w:val="20"/>
        </w:rPr>
        <w:t>zepisami ustawy Prawo budowlane.</w:t>
      </w:r>
    </w:p>
    <w:p w14:paraId="49ABAD63" w14:textId="77777777"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plan bezpieczeństwa i ochrony zdrowia – „plan </w:t>
      </w:r>
      <w:proofErr w:type="spellStart"/>
      <w:r w:rsidR="00A0288D" w:rsidRPr="003A4E21">
        <w:rPr>
          <w:rFonts w:ascii="Arial" w:eastAsia="Times New Roman" w:hAnsi="Arial" w:cs="Arial"/>
          <w:sz w:val="20"/>
          <w:szCs w:val="20"/>
        </w:rPr>
        <w:t>BiOZ</w:t>
      </w:r>
      <w:proofErr w:type="spellEnd"/>
      <w:r w:rsidR="00686643" w:rsidRPr="003A4E21">
        <w:rPr>
          <w:rFonts w:ascii="Arial" w:eastAsia="Times New Roman" w:hAnsi="Arial" w:cs="Arial"/>
          <w:sz w:val="20"/>
          <w:szCs w:val="20"/>
        </w:rPr>
        <w:t>”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5A277B8A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wykorzystywany jest podczas realizacji przedmiotu umowy.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trwa do dnia odbioru końcowego.</w:t>
      </w:r>
    </w:p>
    <w:p w14:paraId="37BB4F66" w14:textId="77777777"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żądania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14:paraId="27E1D5F8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1DDA63BD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14:paraId="5E30F890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17BCA147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bez zbędnej zwłoki 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3A83E906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14:paraId="718F68EA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wykonać prace przygotowawcze na terenie budowy, a także urządzić i wyposażyć zaplecze budowy,</w:t>
      </w:r>
    </w:p>
    <w:p w14:paraId="25B8BBC4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14:paraId="3B081144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 w:rsidRPr="003A4E21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 w:rsidRPr="003A4E21">
        <w:rPr>
          <w:rFonts w:ascii="Arial" w:eastAsia="Times New Roman" w:hAnsi="Arial" w:cs="Arial"/>
          <w:sz w:val="20"/>
          <w:szCs w:val="20"/>
        </w:rPr>
        <w:t>.</w:t>
      </w:r>
    </w:p>
    <w:p w14:paraId="3F8B26FC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ów.</w:t>
      </w:r>
    </w:p>
    <w:p w14:paraId="58635DBF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14:paraId="77105E2C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>i awarii spowodowanych przez n</w:t>
      </w:r>
      <w:r w:rsidRPr="003A4E21">
        <w:rPr>
          <w:rFonts w:ascii="Arial" w:eastAsia="Times New Roman" w:hAnsi="Arial" w:cs="Arial"/>
          <w:sz w:val="20"/>
          <w:szCs w:val="20"/>
        </w:rPr>
        <w:t>iego w trakcie realizacji robót,</w:t>
      </w:r>
    </w:p>
    <w:p w14:paraId="49F9AC81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A5BA7B5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 w:rsidRPr="003A4E21">
        <w:rPr>
          <w:rFonts w:ascii="Arial" w:eastAsia="Times New Roman" w:hAnsi="Arial" w:cs="Arial"/>
          <w:sz w:val="20"/>
          <w:szCs w:val="20"/>
        </w:rPr>
        <w:t>ich uszkodzenia lub zniszczenia.</w:t>
      </w:r>
    </w:p>
    <w:p w14:paraId="793D923B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14:paraId="4A1FEC93" w14:textId="77777777"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14:paraId="45C3A914" w14:textId="77777777"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Informowanie Inspektora nadzoru inwestorskiego o terminie odbioru robót zanikających lub ulegających zakryciu.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14:paraId="7E3A50C2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14:paraId="1E392348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110B3DED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14:paraId="77536C7C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wykonywania prac.</w:t>
      </w:r>
    </w:p>
    <w:p w14:paraId="5675C483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14:paraId="7F00ABFB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 w:rsidRPr="003A4E21">
        <w:rPr>
          <w:rFonts w:ascii="Arial" w:eastAsia="Times New Roman" w:hAnsi="Arial" w:cs="Arial"/>
          <w:sz w:val="20"/>
          <w:szCs w:val="20"/>
        </w:rPr>
        <w:t>az wymaganych Prawem Budowlanym.</w:t>
      </w:r>
    </w:p>
    <w:p w14:paraId="57D2A695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14:paraId="474D7945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</w:rPr>
        <w:t>ę osób mających realizować zamówienie (roboty budowlano – montażowe)  jeżeli zakres czynności tych osób polega na wykonywaniu pracy w sposób określony w art. 22 § 1 ustawy z dnia 26 c</w:t>
      </w:r>
      <w:r w:rsidR="00D1741B" w:rsidRPr="003A4E21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322F6D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26), przedstawi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14:paraId="5A521687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 27) wykonujących zamówienia do wiadomości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ego). Zatrudnienie nowych osób podlega rygorowi wskazanemu w pkt. 26). Wprowadzenie zmian do wykazu o którym mowa powyżej nie wymaga aneksu do umowy.</w:t>
      </w:r>
    </w:p>
    <w:p w14:paraId="1A372026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14:paraId="4FD919E3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Nie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przedłożenie przez Wykonawcę kopii umów zawartych przez Wykonawcę z pracownikami świadczącymi roboty budowlano - montażowe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zgodnie z pkt. 29) będzie traktowane jako niewypełnienie obowiązku zatrudnienia pracownikó</w:t>
      </w:r>
      <w:r w:rsidR="0041223D" w:rsidRPr="003A4E21">
        <w:rPr>
          <w:rFonts w:ascii="Arial" w:eastAsia="Times New Roman" w:hAnsi="Arial" w:cs="Arial"/>
          <w:sz w:val="20"/>
          <w:szCs w:val="20"/>
        </w:rPr>
        <w:t xml:space="preserve">w świadczących </w:t>
      </w:r>
      <w:r w:rsidR="00252A76" w:rsidRPr="00B00035">
        <w:rPr>
          <w:rFonts w:ascii="Arial" w:eastAsia="Times New Roman" w:hAnsi="Arial" w:cs="Arial"/>
          <w:b/>
          <w:i/>
          <w:sz w:val="20"/>
          <w:szCs w:val="20"/>
        </w:rPr>
        <w:t>bezpośrednie wykonywanie robót budowlanych związanych z termomodernizacją na placu budowy</w:t>
      </w:r>
      <w:r w:rsidR="00252A76" w:rsidRPr="00B00035">
        <w:rPr>
          <w:rFonts w:ascii="Arial" w:eastAsia="Times New Roman" w:hAnsi="Arial" w:cs="Arial"/>
          <w:sz w:val="20"/>
          <w:szCs w:val="20"/>
        </w:rPr>
        <w:t xml:space="preserve"> </w:t>
      </w:r>
      <w:r w:rsidRPr="00B00035">
        <w:rPr>
          <w:rFonts w:ascii="Arial" w:eastAsia="Times New Roman" w:hAnsi="Arial" w:cs="Arial"/>
          <w:sz w:val="20"/>
          <w:szCs w:val="20"/>
        </w:rPr>
        <w:t>na podstawie umowy o pracę.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C2E943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nadzoru autorskiego:</w:t>
      </w:r>
    </w:p>
    <w:p w14:paraId="0E7B9A57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sprawowania nadzoru autorskiego przy realizacji inwestycji od dnia przekazania placu budowy do dnia odbioru końcowego,</w:t>
      </w:r>
    </w:p>
    <w:p w14:paraId="36DCBDC5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kontrola w toku wykonywania robót budowlanych ich zgodności z opracowaną dokumentacją projektową,</w:t>
      </w:r>
    </w:p>
    <w:p w14:paraId="4D68F0F4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14:paraId="4DF097EE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14:paraId="220176C1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3A4E21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14:paraId="2D35962B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14:paraId="7BCEB11B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14:paraId="436D4F92" w14:textId="77777777" w:rsidR="00086F98" w:rsidRPr="003A4E21" w:rsidRDefault="00086F98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926A21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8</w:t>
      </w:r>
    </w:p>
    <w:p w14:paraId="32FE68E1" w14:textId="77777777" w:rsidR="00686643" w:rsidRPr="003A4E21" w:rsidRDefault="00674A75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14:paraId="650A4100" w14:textId="77777777" w:rsidR="00EA30AD" w:rsidRPr="003A4E21" w:rsidRDefault="00EA30AD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6C7EDB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9</w:t>
      </w:r>
    </w:p>
    <w:p w14:paraId="3E4B79F1" w14:textId="77777777" w:rsidR="00686643" w:rsidRPr="003A4E21" w:rsidRDefault="00686643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3A4E21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14:paraId="7091D8FB" w14:textId="77777777" w:rsidR="008F50A9" w:rsidRPr="003A4E21" w:rsidRDefault="00674A75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F50A9" w:rsidRPr="003A4E21">
        <w:rPr>
          <w:rFonts w:ascii="Arial" w:eastAsia="Times New Roman" w:hAnsi="Arial" w:cs="Arial"/>
          <w:sz w:val="20"/>
          <w:szCs w:val="20"/>
        </w:rPr>
        <w:t>ę do wykonania przedmiotu umowy:</w:t>
      </w:r>
    </w:p>
    <w:p w14:paraId="263E0B7F" w14:textId="00C61370" w:rsidR="008F50A9" w:rsidRPr="00C04DB8" w:rsidRDefault="008F50A9" w:rsidP="000F2BF4">
      <w:pPr>
        <w:numPr>
          <w:ilvl w:val="2"/>
          <w:numId w:val="28"/>
        </w:numPr>
        <w:tabs>
          <w:tab w:val="left" w:pos="284"/>
        </w:tabs>
        <w:spacing w:after="0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C04DB8">
        <w:rPr>
          <w:rFonts w:ascii="Arial" w:eastAsia="Times New Roman" w:hAnsi="Arial" w:cs="Arial"/>
          <w:sz w:val="20"/>
          <w:szCs w:val="20"/>
        </w:rPr>
        <w:t>zaprojektowanie i uzyskanie pozwolenia/zgłoszenia</w:t>
      </w:r>
      <w:r w:rsidR="008877D0" w:rsidRPr="00C04DB8">
        <w:rPr>
          <w:rFonts w:ascii="Arial" w:eastAsia="Times New Roman" w:hAnsi="Arial" w:cs="Arial"/>
          <w:sz w:val="20"/>
          <w:szCs w:val="20"/>
        </w:rPr>
        <w:t xml:space="preserve"> (do czasu uzyskania pozwolenia na realizacje inwestycji) </w:t>
      </w:r>
      <w:r w:rsidRPr="00C04DB8">
        <w:rPr>
          <w:rFonts w:ascii="Arial" w:eastAsia="Times New Roman" w:hAnsi="Arial" w:cs="Arial"/>
          <w:sz w:val="20"/>
          <w:szCs w:val="20"/>
        </w:rPr>
        <w:t xml:space="preserve"> –</w:t>
      </w:r>
      <w:r w:rsidR="00C03530" w:rsidRPr="00C04DB8">
        <w:rPr>
          <w:rFonts w:ascii="Arial" w:eastAsia="Times New Roman" w:hAnsi="Arial" w:cs="Arial"/>
          <w:b/>
          <w:sz w:val="20"/>
          <w:szCs w:val="20"/>
        </w:rPr>
        <w:t xml:space="preserve">  w terminie 6 miesięcy od dnia podpisania Umowy,</w:t>
      </w:r>
    </w:p>
    <w:p w14:paraId="354BD9C9" w14:textId="37AE7EA9" w:rsidR="008F50A9" w:rsidRPr="00C04DB8" w:rsidRDefault="008F50A9" w:rsidP="000F2BF4">
      <w:pPr>
        <w:numPr>
          <w:ilvl w:val="2"/>
          <w:numId w:val="28"/>
        </w:numPr>
        <w:tabs>
          <w:tab w:val="left" w:pos="284"/>
        </w:tabs>
        <w:spacing w:after="0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C04DB8">
        <w:rPr>
          <w:rFonts w:ascii="Arial" w:eastAsia="Times New Roman" w:hAnsi="Arial" w:cs="Arial"/>
          <w:sz w:val="20"/>
          <w:szCs w:val="20"/>
        </w:rPr>
        <w:lastRenderedPageBreak/>
        <w:t>ukończenie robót budowlanych (wraz z uzyskaniem zgód formalnych na użytkowanie przedmiotu inwestycji i obiektu) –</w:t>
      </w:r>
      <w:r w:rsidRPr="00C04DB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03530" w:rsidRPr="00C04DB8">
        <w:rPr>
          <w:rFonts w:ascii="Arial" w:eastAsia="Times New Roman" w:hAnsi="Arial" w:cs="Arial"/>
          <w:b/>
          <w:sz w:val="20"/>
          <w:szCs w:val="20"/>
        </w:rPr>
        <w:t xml:space="preserve">w terminie </w:t>
      </w:r>
      <w:r w:rsidR="000F2BF4" w:rsidRPr="00C04DB8">
        <w:rPr>
          <w:rFonts w:ascii="Arial" w:eastAsia="Times New Roman" w:hAnsi="Arial" w:cs="Arial"/>
          <w:b/>
          <w:sz w:val="20"/>
          <w:szCs w:val="20"/>
        </w:rPr>
        <w:t>16</w:t>
      </w:r>
      <w:r w:rsidR="00C03530" w:rsidRPr="00C04DB8">
        <w:rPr>
          <w:rFonts w:ascii="Arial" w:eastAsia="Times New Roman" w:hAnsi="Arial" w:cs="Arial"/>
          <w:b/>
          <w:sz w:val="20"/>
          <w:szCs w:val="20"/>
        </w:rPr>
        <w:t xml:space="preserve"> miesięcy od dnia podpisania Umowy</w:t>
      </w:r>
      <w:r w:rsidRPr="00C04DB8">
        <w:rPr>
          <w:rFonts w:ascii="Arial" w:eastAsia="Times New Roman" w:hAnsi="Arial" w:cs="Arial"/>
          <w:b/>
          <w:sz w:val="20"/>
          <w:szCs w:val="20"/>
        </w:rPr>
        <w:t>.</w:t>
      </w:r>
    </w:p>
    <w:p w14:paraId="39EEB4E8" w14:textId="77777777" w:rsidR="004A5EEE" w:rsidRPr="003A4E21" w:rsidRDefault="004A5EEE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59F0DAA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14:paraId="11DBDD05" w14:textId="77777777" w:rsidR="00686643" w:rsidRPr="003A4E21" w:rsidRDefault="00686643" w:rsidP="00741A09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14:paraId="3ABACD60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1) netto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14:paraId="2B65BD6F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14:paraId="792111D4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14:paraId="04B5EF4D" w14:textId="77777777" w:rsidR="00686643" w:rsidRPr="003A4E21" w:rsidRDefault="00686643" w:rsidP="00741A09">
      <w:pPr>
        <w:numPr>
          <w:ilvl w:val="0"/>
          <w:numId w:val="29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, </w:t>
      </w:r>
      <w:r w:rsidRPr="003A4E21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3A4E21">
        <w:rPr>
          <w:rFonts w:ascii="Arial" w:eastAsia="Times New Roman" w:hAnsi="Arial" w:cs="Arial"/>
          <w:sz w:val="20"/>
          <w:szCs w:val="20"/>
        </w:rPr>
        <w:t xml:space="preserve">§14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14:paraId="52AA050F" w14:textId="77777777" w:rsidR="00686643" w:rsidRPr="003A4E21" w:rsidRDefault="00686643" w:rsidP="00741A09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14:paraId="5F90F11B" w14:textId="77777777" w:rsidR="00686643" w:rsidRPr="003A4E21" w:rsidRDefault="00686643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567E7EC9" w14:textId="77777777" w:rsidR="005656D0" w:rsidRDefault="005656D0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DD2C706" w14:textId="77777777" w:rsidR="00DA006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11</w:t>
      </w:r>
    </w:p>
    <w:p w14:paraId="2A2A2180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płatne będzie na podstawie faktur częściowych (</w:t>
      </w:r>
      <w:r w:rsidR="008F50A9" w:rsidRPr="003A4E21">
        <w:rPr>
          <w:rFonts w:ascii="Arial" w:eastAsia="Times New Roman" w:hAnsi="Arial" w:cs="Arial"/>
          <w:sz w:val="20"/>
          <w:szCs w:val="20"/>
        </w:rPr>
        <w:t xml:space="preserve">wystawianych nie  częściej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niż </w:t>
      </w:r>
      <w:r w:rsidR="008F50A9" w:rsidRPr="003A4E21">
        <w:rPr>
          <w:rFonts w:ascii="Arial" w:eastAsia="Times New Roman" w:hAnsi="Arial" w:cs="Arial"/>
          <w:sz w:val="20"/>
          <w:szCs w:val="20"/>
        </w:rPr>
        <w:t>raz w miesiącu</w:t>
      </w:r>
      <w:r w:rsidRPr="003A4E21">
        <w:rPr>
          <w:rFonts w:ascii="Arial" w:eastAsia="Times New Roman" w:hAnsi="Arial" w:cs="Arial"/>
          <w:sz w:val="20"/>
          <w:szCs w:val="20"/>
        </w:rPr>
        <w:t xml:space="preserve">) i faktury końcowej. Dodatkowo przewiduje się płatność za ukończenie etapu I w kwocie nie przekraczającej ……. % wartości umowy. Podstawą wystawienia faktury częściowej będzie podpisany przez inspektora nadzoru i Strony protokół odbioru elementów robót, przy czym całkowita suma wartości faktur częściowych nie może przekraczać 75% wartości umowy, o której mowa w § </w:t>
      </w:r>
      <w:r w:rsidR="00ED5A9C">
        <w:rPr>
          <w:rFonts w:ascii="Arial" w:eastAsia="Times New Roman" w:hAnsi="Arial" w:cs="Arial"/>
          <w:sz w:val="20"/>
          <w:szCs w:val="20"/>
        </w:rPr>
        <w:t>10</w:t>
      </w:r>
      <w:r w:rsidRPr="003A4E21">
        <w:rPr>
          <w:rFonts w:ascii="Arial" w:eastAsia="Times New Roman" w:hAnsi="Arial" w:cs="Arial"/>
          <w:sz w:val="20"/>
          <w:szCs w:val="20"/>
        </w:rPr>
        <w:t xml:space="preserve"> ust. 1.  Podstawą wystawienia faktury końcowej w wysokości min. 25% wartości umowy, o której mowa w § 7 ust. 1, będzie podpisany przez inspektora nadzoru i Strony protokół odbioru końcowego  sporządzony po zakończeniu realizacji wszystkich elementów przedmiotu zamówienia i pozostałych czynności objętych niniejszą umową, w tym uzyskania pozwolenia na użytkowanie (jeśli dotyczy).</w:t>
      </w:r>
    </w:p>
    <w:p w14:paraId="2D53E9B1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ustaliły termin płatności faktur częściowych do 14 dni po otrzymaniu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prawidłowo wystawionej pod względem merytorycznym i finansowym faktury VAT z zastrzeżeniem postanowień ust. 4. </w:t>
      </w:r>
    </w:p>
    <w:p w14:paraId="0738FC01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30285787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dokona zapłaty faktury lub rachunku w terminie do 14 dni, licząc od otrzymania prawidłowo wystawionej faktury lub rachunku wraz ze wskazanymi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</w:t>
      </w:r>
      <w:bookmarkStart w:id="3" w:name="main-form%253Afull-content-document-view"/>
      <w:bookmarkEnd w:id="3"/>
      <w:r w:rsidRPr="003A4E21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o zrealizowaniu względem niego płatności wraz z potwierdzoną za zgodność z oryginałem kopią faktury lub rachunku dotyczącą prac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14:paraId="16B2B37B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przewidziany</w:t>
      </w:r>
      <w:r w:rsidRPr="003A4E21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3A4E21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609C3C90" w14:textId="77777777" w:rsidR="00DA0063" w:rsidRPr="003A4E21" w:rsidRDefault="00674A75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emu umowę o podwykonawstwo, której przedmiotem są dostawy lub usługi, w przypadku uchylenia się od obowiązku zapłaty odpowiednio przez wykonawcę,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ę. </w:t>
      </w:r>
    </w:p>
    <w:p w14:paraId="64CC5A12" w14:textId="0724D980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="00BB3728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po zaakceptowaniu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="00BB3728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są roboty budowlane, lub po przedłożeniu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poświadczonej za zgodność</w:t>
      </w:r>
      <w:r w:rsidR="00BB3728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 oryginałem kopii umowy o podwykonawstwo, której przedmiotem są dostawy lub usługi.</w:t>
      </w:r>
    </w:p>
    <w:p w14:paraId="0EA844C0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Bezpośrednia zapłata obejmuje wyłącznie należne wynagrodzenie, bez odsetek, należnych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y.</w:t>
      </w:r>
    </w:p>
    <w:p w14:paraId="686235EA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obowiązany umożliwić wykonawcy zgłoszenie </w:t>
      </w:r>
      <w:r w:rsidRPr="003A4E21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3A4E21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14:paraId="1ABB4CBE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1E7BDCBB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14:paraId="10CFC542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14:paraId="0DCF27DB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14:paraId="5F38BCD8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przypadku d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3A4E21">
        <w:rPr>
          <w:rFonts w:ascii="Arial" w:eastAsia="Times New Roman" w:hAnsi="Arial" w:cs="Arial"/>
          <w:sz w:val="20"/>
          <w:szCs w:val="20"/>
        </w:rPr>
        <w:t>z wynagrodzenia należnego wykonawcy. Zap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14:paraId="1EB1A4D4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</w:t>
      </w:r>
      <w:r w:rsidR="00674A75" w:rsidRPr="003A4E21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3A4E21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 w:rsidRPr="003A4E21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3A4E21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3A4E21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14:paraId="200D243F" w14:textId="77777777" w:rsidR="00DA0063" w:rsidRPr="003A4E21" w:rsidRDefault="00DA0063" w:rsidP="003F1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3344673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12</w:t>
      </w:r>
    </w:p>
    <w:p w14:paraId="777F8124" w14:textId="77777777" w:rsidR="00686643" w:rsidRPr="003A4E21" w:rsidRDefault="00674A75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umowy. Wprowadzenie takich zmian musi być każdorazowo zatwierdzone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</w:t>
      </w:r>
      <w:r w:rsidR="007C3EE1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i uzgodnione z inspektorem nadzoru inwestorskiego, nadzorem autorskim i projektantem, który </w:t>
      </w:r>
      <w:r w:rsidR="007C3EE1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>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ust.2 pkt. 2) niniejszej umowy.</w:t>
      </w:r>
    </w:p>
    <w:p w14:paraId="718A3A56" w14:textId="77777777" w:rsidR="00686643" w:rsidRPr="003A4E21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14:paraId="5EECE39C" w14:textId="77777777" w:rsidR="00686643" w:rsidRPr="003A4E21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3A4E21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3A4E21">
        <w:rPr>
          <w:rFonts w:ascii="Arial" w:eastAsia="Times New Roman" w:hAnsi="Arial" w:cs="Arial"/>
          <w:bCs/>
          <w:sz w:val="20"/>
          <w:szCs w:val="20"/>
        </w:rPr>
        <w:t>.</w:t>
      </w:r>
      <w:r w:rsidRPr="003A4E21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40E4C6F1" w14:textId="77777777" w:rsidR="00686643" w:rsidRPr="003A4E21" w:rsidRDefault="00686643" w:rsidP="003F1AF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3A4E21">
        <w:rPr>
          <w:rFonts w:ascii="Arial" w:eastAsia="Times New Roman" w:hAnsi="Arial" w:cs="Arial"/>
          <w:sz w:val="20"/>
          <w:szCs w:val="20"/>
        </w:rPr>
        <w:t xml:space="preserve">. </w:t>
      </w:r>
      <w:r w:rsidR="00D8572C" w:rsidRPr="003A4E21">
        <w:rPr>
          <w:rFonts w:ascii="Arial" w:eastAsia="Times New Roman" w:hAnsi="Arial" w:cs="Arial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sz w:val="20"/>
          <w:szCs w:val="20"/>
        </w:rPr>
        <w:t xml:space="preserve">ust. 1 pkt. </w:t>
      </w:r>
      <w:r w:rsidR="00D8572C" w:rsidRPr="003A4E21">
        <w:rPr>
          <w:rFonts w:ascii="Arial" w:eastAsia="Times New Roman" w:hAnsi="Arial" w:cs="Arial"/>
          <w:sz w:val="20"/>
          <w:szCs w:val="20"/>
        </w:rPr>
        <w:t>4</w:t>
      </w:r>
      <w:r w:rsidRPr="003A4E21">
        <w:rPr>
          <w:rFonts w:ascii="Arial" w:eastAsia="Times New Roman" w:hAnsi="Arial" w:cs="Arial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oraz robót o których mowa w art. </w:t>
      </w:r>
      <w:r w:rsidR="00D8572C" w:rsidRPr="003A4E21">
        <w:rPr>
          <w:rFonts w:ascii="Arial" w:eastAsia="Times New Roman" w:hAnsi="Arial" w:cs="Arial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sz w:val="20"/>
          <w:szCs w:val="20"/>
        </w:rPr>
        <w:t xml:space="preserve">ust. 1 pkt. 3) ustawy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najaktualniejszego opublikowanego kwartału,</w:t>
      </w:r>
      <w:r w:rsidR="00D1741B" w:rsidRPr="003A4E21">
        <w:rPr>
          <w:rFonts w:ascii="Arial" w:hAnsi="Arial" w:cs="Arial"/>
          <w:sz w:val="20"/>
          <w:szCs w:val="20"/>
        </w:rPr>
        <w:t xml:space="preserve"> 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 xml:space="preserve">a w przypadku jego braku dla danego elementu 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lastRenderedPageBreak/>
        <w:t>podlegającego wycenie – inny wiarygodny cennik)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3A4E21">
        <w:rPr>
          <w:rFonts w:ascii="Arial" w:eastAsia="Times New Roman" w:hAnsi="Arial" w:cs="Arial"/>
          <w:sz w:val="20"/>
          <w:szCs w:val="20"/>
        </w:rPr>
        <w:t xml:space="preserve">Kosztorys podlega sprawdzeniu przez inspektora nadzoru i zatwierdzeniu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3B0DB47" w14:textId="77777777" w:rsidR="00674A75" w:rsidRPr="003A4E21" w:rsidRDefault="00674A75" w:rsidP="003F1AFB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2D8F075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13</w:t>
      </w:r>
    </w:p>
    <w:p w14:paraId="678DA526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14:paraId="40058B2E" w14:textId="7EE68CC3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</w:t>
      </w:r>
      <w:r w:rsidR="00686643" w:rsidRPr="00C04DB8">
        <w:rPr>
          <w:rFonts w:ascii="Arial" w:eastAsia="Times New Roman" w:hAnsi="Arial" w:cs="Arial"/>
          <w:bCs/>
          <w:sz w:val="20"/>
          <w:szCs w:val="20"/>
          <w:lang w:val="cs-CZ"/>
        </w:rPr>
        <w:t xml:space="preserve">rozszerzyć zakres prac przewidzianych do realizacji przez </w:t>
      </w:r>
      <w:r w:rsidR="00904911" w:rsidRPr="00C04DB8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C04DB8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</w:t>
      </w:r>
      <w:r w:rsidR="00332AB6" w:rsidRPr="00C04DB8">
        <w:rPr>
          <w:rFonts w:ascii="Arial" w:eastAsia="Times New Roman" w:hAnsi="Arial" w:cs="Arial"/>
          <w:bCs/>
          <w:sz w:val="20"/>
          <w:szCs w:val="20"/>
          <w:lang w:val="cs-CZ"/>
        </w:rPr>
        <w:t>Wykonawcy złożonej w postępowaniu</w:t>
      </w:r>
      <w:r w:rsidR="00686643" w:rsidRPr="00C04DB8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wyłącznie za zgodą </w:t>
      </w:r>
      <w:r w:rsidRPr="00C04DB8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C04DB8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14:paraId="2FB93E86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ów, którym w późniejszym okresie zamierza powierzyć realizację robót budowlanych lub usług.</w:t>
      </w:r>
    </w:p>
    <w:p w14:paraId="70A07A36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ą jest wymagana zgoda Zamawiającego i W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14:paraId="577D5A29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14:paraId="7EF8AA23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projektu umowy o podwykonawstwo lub jej zmiany, której przedmiotem są roboty budowlane, zgłasza w formie pisemnej zastrzeżenia </w:t>
      </w:r>
      <w:r w:rsidR="00F36AA9" w:rsidRPr="003A4E21">
        <w:rPr>
          <w:rFonts w:ascii="Arial" w:eastAsia="Times New Roman" w:hAnsi="Arial" w:cs="Arial"/>
          <w:bCs/>
          <w:sz w:val="20"/>
          <w:szCs w:val="20"/>
          <w:lang w:val="cs-CZ"/>
        </w:rPr>
        <w:br/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do przedłożonych projektów, w przypadkach o których mowa w ust. 11. </w:t>
      </w:r>
    </w:p>
    <w:p w14:paraId="24A3F95A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41A1B641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3D9BD2B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odwykonawstwo lub jej zmiany (aneksu), której przedmiotem są roboty budowlane, zgłasza w formie pisemnej sprzeciw do przedłożonej umowy o podwykonawstwo lub jej zmiany, w przypadkach o których mowa w ust. 11.</w:t>
      </w:r>
    </w:p>
    <w:p w14:paraId="033B077F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0A9B43C5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14:paraId="01838BA1" w14:textId="77777777" w:rsidR="00686643" w:rsidRPr="003A4E21" w:rsidRDefault="00674A75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 w:rsidRPr="003A4E2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y,</w:t>
      </w:r>
    </w:p>
    <w:p w14:paraId="2E90464B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brak z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14:paraId="6FE57946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ym a wykonawcą,</w:t>
      </w:r>
    </w:p>
    <w:p w14:paraId="516A628F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jak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>również zakres odpowiedzialności powinien odpowiadać zakresowi odpowiedzialności przyjętej przez wyko</w:t>
      </w:r>
      <w:r w:rsidR="00674A75" w:rsidRPr="003A4E21">
        <w:rPr>
          <w:rFonts w:ascii="Arial" w:eastAsia="Times New Roman" w:hAnsi="Arial" w:cs="Arial"/>
          <w:sz w:val="20"/>
          <w:szCs w:val="20"/>
        </w:rPr>
        <w:t>nawcę wobec Zamawiając</w:t>
      </w:r>
      <w:r w:rsidRPr="003A4E21">
        <w:rPr>
          <w:rFonts w:ascii="Arial" w:eastAsia="Times New Roman" w:hAnsi="Arial" w:cs="Arial"/>
          <w:sz w:val="20"/>
          <w:szCs w:val="20"/>
        </w:rPr>
        <w:t>ego,</w:t>
      </w:r>
    </w:p>
    <w:p w14:paraId="7953EE5F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14:paraId="23ECBE54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14:paraId="4C4E7442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3A4E21">
        <w:rPr>
          <w:rFonts w:ascii="Arial" w:eastAsia="Times New Roman" w:hAnsi="Arial" w:cs="Arial"/>
          <w:sz w:val="20"/>
          <w:szCs w:val="20"/>
        </w:rPr>
        <w:t>14</w:t>
      </w:r>
      <w:r w:rsidRPr="003A4E21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78CED659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14:paraId="32021463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3A4E21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14:paraId="14D4DDC7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14:paraId="454CDD88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14:paraId="30DB73C3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14:paraId="6DF4D302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Aby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 podwykonawstwa.</w:t>
      </w:r>
    </w:p>
    <w:p w14:paraId="644FE564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3A4E21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8201C4B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>woływał się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, w celu wykazania spełniania warunków udziału w postępowaniu,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14:paraId="32EA69D3" w14:textId="77777777" w:rsidR="00086F98" w:rsidRPr="003A4E21" w:rsidRDefault="00086F98" w:rsidP="003F1AFB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14:paraId="65EA91CD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14</w:t>
      </w:r>
    </w:p>
    <w:p w14:paraId="72E8509E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</w:p>
    <w:p w14:paraId="5569B3DC" w14:textId="77777777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3A4E21">
        <w:rPr>
          <w:rFonts w:ascii="Arial" w:eastAsia="Times New Roman" w:hAnsi="Arial" w:cs="Arial"/>
          <w:sz w:val="20"/>
          <w:szCs w:val="20"/>
        </w:rPr>
        <w:t>Etap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przenosi w ramach wynagrodzenia umownego na rzecz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14:paraId="5325DF81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3A4E21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14:paraId="6EFC36DF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 zakresie obrotu oryginałem albo egzemplarzami, na których utwór utrwalono – wprowadzenie do obrotu, użyczenie lub najem oryginału albo egzemplarzy;</w:t>
      </w:r>
    </w:p>
    <w:p w14:paraId="5CD1EF23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14:paraId="7CD001BB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3A4E21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52DF51FA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14:paraId="5C58C527" w14:textId="77777777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w ramach wynagrodzenia, o którym mowa w § 10.</w:t>
      </w:r>
    </w:p>
    <w:p w14:paraId="54904122" w14:textId="77777777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14:paraId="3D1F98A2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14:paraId="002F4C2F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natychmiast powiadomi Wykonawcę na piśmie o roszczeniach</w:t>
      </w:r>
      <w:r w:rsidR="004107B5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o naruszeniu praw jak w ust. 1 i o procesach sądowych o naruszenie praw wszczętych przeciwko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z powodu korzystania z jakichkolwiek praw udzielonych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 ramach przedmiotowej umowy.</w:t>
      </w:r>
    </w:p>
    <w:p w14:paraId="318A4592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09BC91C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udzieli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14:paraId="137EFB96" w14:textId="77777777"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98656C1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14:paraId="01BAD281" w14:textId="77777777" w:rsidR="00686643" w:rsidRPr="003A4E21" w:rsidRDefault="00686643" w:rsidP="003F1AFB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14:paraId="772A4E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D18CB9E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14:paraId="2B48408B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odbioru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3A4E21">
        <w:rPr>
          <w:rFonts w:ascii="Arial" w:eastAsia="Times New Roman" w:hAnsi="Arial" w:cs="Arial"/>
          <w:sz w:val="20"/>
          <w:szCs w:val="20"/>
        </w:rPr>
        <w:t>protokołu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14:paraId="0DE0ED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14:paraId="090A4C15" w14:textId="77777777"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14:paraId="6B157361" w14:textId="77777777"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14:paraId="30F84175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ED5A9C">
        <w:rPr>
          <w:rFonts w:ascii="Arial" w:eastAsia="Times New Roman" w:hAnsi="Arial" w:cs="Arial"/>
          <w:sz w:val="20"/>
          <w:szCs w:val="20"/>
          <w:lang w:val="cs-CZ"/>
        </w:rPr>
        <w:br/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14:paraId="3EF3EA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14:paraId="2E7E4856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strony.</w:t>
      </w:r>
    </w:p>
    <w:p w14:paraId="3DA9D725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14:paraId="37AF805B" w14:textId="06591D7F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Jeżeli zgłoszone wady i wniesione uwagi uniemożliwiają wykorzystanie przedmiotu umowy zgodnie z przeznaczeniem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odstąpić od umowy bez prawa do wynagrodzenia dla Wykonawcy. Postanowienia §</w:t>
      </w:r>
      <w:r w:rsidR="00631C23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21 ust. 1  pkt 5) 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2DBFBB2" w14:textId="77777777" w:rsidR="00686643" w:rsidRPr="003A4E21" w:rsidRDefault="00686643" w:rsidP="003F1AFB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14:paraId="2C53D74C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14:paraId="27774D36" w14:textId="77777777" w:rsidR="00686643" w:rsidRPr="003A4E21" w:rsidRDefault="00686643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14:paraId="26D9D8DA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14:paraId="0E60DA92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częściowe,</w:t>
      </w:r>
    </w:p>
    <w:p w14:paraId="34ADCF6F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14:paraId="0AFB983D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14:paraId="710C1780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14:paraId="77EE844E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14:paraId="14569974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14:paraId="5949A705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14:paraId="79994746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14:paraId="08504E2E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14:paraId="0BD3F70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3A4E21">
        <w:rPr>
          <w:rFonts w:ascii="Arial" w:eastAsia="Times New Roman" w:hAnsi="Arial" w:cs="Arial"/>
          <w:sz w:val="20"/>
          <w:szCs w:val="20"/>
        </w:rPr>
        <w:t>ego</w:t>
      </w:r>
      <w:r w:rsidRPr="003A4E21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14:paraId="5DB8A9D9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1058CFAA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 dzień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14:paraId="3A235A77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Oryginał Dziennika budowy,</w:t>
      </w:r>
    </w:p>
    <w:p w14:paraId="7952596C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14:paraId="673D8E6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14:paraId="3F8CDD29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A0D3C4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i porządku terenu budowy oraz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14:paraId="08CDFCC2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6166623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po jednym egzemplarzu,</w:t>
      </w:r>
    </w:p>
    <w:p w14:paraId="2FD29340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14:paraId="3C67CBBA" w14:textId="77777777" w:rsidR="00ED5A9C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z dokumentacją projektową</w:t>
      </w:r>
      <w:r w:rsidR="00ED5A9C">
        <w:rPr>
          <w:rFonts w:ascii="Arial" w:eastAsia="Times New Roman" w:hAnsi="Arial" w:cs="Arial"/>
          <w:sz w:val="20"/>
          <w:szCs w:val="20"/>
        </w:rPr>
        <w:t>,</w:t>
      </w:r>
    </w:p>
    <w:p w14:paraId="74FF715D" w14:textId="77777777" w:rsidR="00686643" w:rsidRPr="00B00035" w:rsidRDefault="00ED5A9C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sz w:val="20"/>
          <w:szCs w:val="20"/>
        </w:rPr>
        <w:t>Informację o wpływie zmian dokonanych w trakcie realizacji umowy na osiągnięcie efektu ekologicznego i efektywność kosztową –ściśle wg instrukcji Zamawiającego (jeśli dotyczy)</w:t>
      </w:r>
      <w:r w:rsidR="00686643" w:rsidRPr="00B00035">
        <w:rPr>
          <w:rFonts w:ascii="Arial" w:eastAsia="Times New Roman" w:hAnsi="Arial" w:cs="Arial"/>
          <w:sz w:val="20"/>
          <w:szCs w:val="20"/>
        </w:rPr>
        <w:t>.</w:t>
      </w:r>
    </w:p>
    <w:p w14:paraId="06ACF1FA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sz w:val="20"/>
          <w:szCs w:val="20"/>
        </w:rPr>
        <w:t>Brak jakiegokolwiek dokumentu wymienionego w ust. 3 niniejszego paragrafu lub stwierdzenie jego wad skutkuje nieważnością zawiadomienia o gotowości do odbioru końcowego.</w:t>
      </w:r>
    </w:p>
    <w:p w14:paraId="33CBBA9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14:paraId="29C22A9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14:paraId="18E8C6BD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14:paraId="351CF902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14:paraId="33898BFB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3ECBF63F" w14:textId="77777777"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odstąpić od Umowy,</w:t>
      </w:r>
    </w:p>
    <w:p w14:paraId="31B2B577" w14:textId="77777777"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14:paraId="2FE86342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0134AA54" w14:textId="77777777" w:rsidR="00686643" w:rsidRPr="003A4E21" w:rsidRDefault="00674A75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14:paraId="5C7719B4" w14:textId="77777777" w:rsidR="00904911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3A4E21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14:paraId="6021E947" w14:textId="77777777" w:rsidR="00904911" w:rsidRPr="003A4E21" w:rsidRDefault="00904911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0FFF3AC3" w14:textId="77777777"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18</w:t>
      </w:r>
    </w:p>
    <w:p w14:paraId="4D7E08E1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14:paraId="772788DC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14:paraId="42BA5A0E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14:paraId="021DA7ED" w14:textId="77777777"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46BFE499" w14:textId="77777777"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pozostałe 30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3A4E21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4AB18F96" w14:textId="77777777" w:rsidR="00686643" w:rsidRPr="003A4E21" w:rsidRDefault="00686643" w:rsidP="003F1AFB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14:paraId="18DE3B58" w14:textId="77777777"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14:paraId="20976E3F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3A4E21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3A4E21">
        <w:rPr>
          <w:rFonts w:ascii="Arial" w:eastAsia="Times New Roman" w:hAnsi="Arial" w:cs="Arial"/>
          <w:sz w:val="20"/>
          <w:szCs w:val="20"/>
        </w:rPr>
        <w:t>……….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14:paraId="6C6D211B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3A4E21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3A4E2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3A4E21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14:paraId="319BE7D2" w14:textId="77777777"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3A4E21">
        <w:rPr>
          <w:rFonts w:ascii="Arial" w:eastAsia="Times New Roman" w:hAnsi="Arial" w:cs="Arial"/>
          <w:sz w:val="20"/>
          <w:szCs w:val="20"/>
        </w:rPr>
        <w:t xml:space="preserve"> lub</w:t>
      </w:r>
      <w:r w:rsidRPr="003A4E21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14:paraId="4519230E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Uprawnienia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14:paraId="706299AA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14:paraId="11ADF6D6" w14:textId="77777777"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59E32EC1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14:paraId="7B859919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14:paraId="4F4F3F01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4" w:name="mip28176367"/>
      <w:bookmarkEnd w:id="4"/>
      <w:r w:rsidRPr="003A4E21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14:paraId="2E30EAFF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14:paraId="25B4061D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14:paraId="065B5956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97EE0B3" w14:textId="77777777" w:rsidR="00B33B5D" w:rsidRPr="003A4E21" w:rsidRDefault="00B33B5D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137F3688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14:paraId="125BAA7E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61A86842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Oprócz przypadków określonych przepisami kodeksu cywilnego,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14:paraId="14B48691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A4E21">
        <w:rPr>
          <w:rFonts w:ascii="Arial" w:eastAsia="Times New Roman" w:hAnsi="Arial" w:cs="Arial"/>
          <w:sz w:val="20"/>
          <w:szCs w:val="20"/>
        </w:rPr>
        <w:t>ego;</w:t>
      </w:r>
    </w:p>
    <w:p w14:paraId="6C9B334D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A4E21">
        <w:rPr>
          <w:rFonts w:ascii="Arial" w:eastAsia="Times New Roman" w:hAnsi="Arial" w:cs="Arial"/>
          <w:sz w:val="20"/>
          <w:szCs w:val="20"/>
        </w:rPr>
        <w:t>ego;</w:t>
      </w:r>
    </w:p>
    <w:p w14:paraId="190C0DE1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 w:rsidRPr="003A4E21">
        <w:rPr>
          <w:rFonts w:ascii="Arial" w:eastAsia="Times New Roman" w:hAnsi="Arial" w:cs="Arial"/>
          <w:sz w:val="20"/>
          <w:szCs w:val="20"/>
        </w:rPr>
        <w:t>§ 15 ust. 8 i  niniejszej umowy;</w:t>
      </w:r>
    </w:p>
    <w:p w14:paraId="7E7D42C8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 w:rsidRPr="003A4E21">
        <w:rPr>
          <w:rFonts w:ascii="Arial" w:eastAsia="Times New Roman" w:hAnsi="Arial" w:cs="Arial"/>
          <w:sz w:val="20"/>
          <w:szCs w:val="20"/>
        </w:rPr>
        <w:t>dmiotu umowy w terminie umownym;</w:t>
      </w:r>
    </w:p>
    <w:p w14:paraId="2677EEE4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gdy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wyraził zgody.</w:t>
      </w:r>
    </w:p>
    <w:p w14:paraId="62145A99" w14:textId="77777777" w:rsidR="00686643" w:rsidRPr="003A4E21" w:rsidRDefault="00674A75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41E47B25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55512EE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14:paraId="5BC42228" w14:textId="77777777"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14:paraId="0E5F2F60" w14:textId="77777777"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74A93D5B" w14:textId="77777777"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BA3B0D7" w14:textId="77777777"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14:paraId="71C3E76B" w14:textId="77777777"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dokonania odbioru robót przerwanych oraz do zapłaty wynagrodzenia za roboty, które zostały wykonane do dnia odstąpienia,</w:t>
      </w:r>
    </w:p>
    <w:p w14:paraId="0391E05F" w14:textId="77777777"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14:paraId="0E595097" w14:textId="77777777" w:rsidR="00686643" w:rsidRPr="003A4E21" w:rsidRDefault="00686643" w:rsidP="003F1AFB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13756D8D" w14:textId="77777777" w:rsidR="00904911" w:rsidRPr="003A4E21" w:rsidRDefault="00904911" w:rsidP="003F1AFB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AF872A5" w14:textId="77777777" w:rsidR="00686643" w:rsidRPr="003A4E21" w:rsidRDefault="00686643" w:rsidP="003F1AFB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21</w:t>
      </w:r>
    </w:p>
    <w:p w14:paraId="4852F52A" w14:textId="77777777" w:rsidR="00686643" w:rsidRPr="003A4E21" w:rsidRDefault="00686643" w:rsidP="003F1AF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Stosowanie kar umownych:</w:t>
      </w:r>
    </w:p>
    <w:p w14:paraId="31942234" w14:textId="77777777" w:rsidR="00686643" w:rsidRPr="003A4E21" w:rsidRDefault="00674A75" w:rsidP="003F1AFB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płaci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karę umowną:</w:t>
      </w:r>
    </w:p>
    <w:p w14:paraId="1AF0E57B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 przedmiotu umowy, o którym mowa w § 3 ust. 1  </w:t>
      </w:r>
      <w:r w:rsidR="001E00A1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3A4E21">
        <w:rPr>
          <w:rFonts w:ascii="Arial" w:eastAsia="Times New Roman" w:hAnsi="Arial" w:cs="Arial"/>
          <w:sz w:val="20"/>
          <w:szCs w:val="20"/>
        </w:rPr>
        <w:t>, za każdy dzień zwłoki,</w:t>
      </w:r>
    </w:p>
    <w:p w14:paraId="26A06931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usunięciu wad lub nieuwzględnieniu uwag zgłoszonych przy odbiorze  dokumentacji projektowej lub w okresie gwarancji bądź rękojmi –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14:paraId="72F0378B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 przedmiotu umowy, określonej w § 3 ust. 2  w wysokości 1000,00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904911" w:rsidRPr="003A4E21">
        <w:rPr>
          <w:rFonts w:ascii="Arial" w:eastAsia="Times New Roman" w:hAnsi="Arial" w:cs="Arial"/>
          <w:sz w:val="20"/>
          <w:szCs w:val="20"/>
        </w:rPr>
        <w:t>(</w:t>
      </w:r>
      <w:r w:rsidR="00652BCF" w:rsidRPr="003A4E21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3A4E21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 w:rsidRPr="003A4E21">
        <w:rPr>
          <w:rFonts w:ascii="Arial" w:eastAsia="Times New Roman" w:hAnsi="Arial" w:cs="Arial"/>
          <w:sz w:val="20"/>
          <w:szCs w:val="20"/>
        </w:rPr>
        <w:t>,</w:t>
      </w:r>
    </w:p>
    <w:p w14:paraId="048FB8ED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za każdy dzień zwłoki w usunięciu wad stwierdzonych przy odbiorze końcowym przedmiotu umowy oraz w okresie rękojmi i gwarancji w wysokości 500,00 zł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14:paraId="18B5FF18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14:paraId="1907E887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pkt. 5), w wysokości 500, 00 zł 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5F704E58" w14:textId="7A617334" w:rsidR="00686643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jeden</w:t>
      </w:r>
      <w:r w:rsidRPr="003A4E21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14:paraId="65AB70E1" w14:textId="663A5B5A" w:rsidR="00DF699B" w:rsidRPr="00C04DB8" w:rsidRDefault="00DF699B" w:rsidP="00DF699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C04DB8">
        <w:rPr>
          <w:rFonts w:ascii="Arial" w:eastAsia="Times New Roman" w:hAnsi="Arial" w:cs="Arial"/>
          <w:sz w:val="20"/>
          <w:szCs w:val="20"/>
        </w:rPr>
        <w:t>z tytułu braku zapłaty lub nieterminowej zapłaty wynagrodzenia należnego podwykonawcom z tytułu zmiany wysokości wynagrodzenia, o której mowa w art. 439 ust. 5,, w wysokości 1000,00 PLN brutto (słownie: jeden tysiąc złotych, 00/100) za każde zdarzenie,</w:t>
      </w:r>
    </w:p>
    <w:p w14:paraId="727A74DC" w14:textId="67CF71AC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3A4E21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3A4E21">
        <w:rPr>
          <w:rFonts w:ascii="Arial" w:eastAsia="Times New Roman" w:hAnsi="Arial" w:cs="Arial"/>
          <w:sz w:val="20"/>
          <w:szCs w:val="20"/>
        </w:rPr>
        <w:t>odwykonawstwo, której przedmiotem są roboty budowlane, lub projekt</w:t>
      </w:r>
      <w:r w:rsidR="00904911" w:rsidRPr="003A4E21">
        <w:rPr>
          <w:rFonts w:ascii="Arial" w:eastAsia="Times New Roman" w:hAnsi="Arial" w:cs="Arial"/>
          <w:sz w:val="20"/>
          <w:szCs w:val="20"/>
        </w:rPr>
        <w:t>u jej zmiany, jeśli 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udowodni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wykonanie robót na rzecz Wykonawcy bez uprzedniego zatwierdzenia  go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w wysokości 1000,00 PLN brutto (słownie: tysiąc złotych 00/100) za każdy dzień od daty jej podpisania przez strony do dnia ujawnienia jej realizacji,</w:t>
      </w:r>
    </w:p>
    <w:p w14:paraId="5EE21587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2260D4C1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braku zmiany umowy o podwykonawstwo lub o dalsze podwykonawstwo w zakresie terminu zapłaty, w wysokości 1000,00 PLN brutto (słownie: tysiąc złotych, 00/100), za każde zdarzenie,</w:t>
      </w:r>
    </w:p>
    <w:p w14:paraId="77CEBB7D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pkt. 1)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</w:t>
      </w:r>
    </w:p>
    <w:p w14:paraId="50FBA046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 za nie przystąpienie do usunięcia uszkodzenia, wady, usterki lub awarii w zakresie pracy zamontowanych urządzeń w terminie określonym w § 19 ust. 2 pkt. 2)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każdą godzinę zwłoki,</w:t>
      </w:r>
    </w:p>
    <w:p w14:paraId="60406CA1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wykazu osób zatrudnionych na podstawie umowy o pracę, o którym mowa w § 7 ust. 1 pkt. 27) niniejszej umowy w wysokości 200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2294361B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każdy dzień pracy takiego pracownika,</w:t>
      </w:r>
    </w:p>
    <w:p w14:paraId="2AEC6694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 powierzenie, wykonania prac budowlano - montażowych osobom nie zatrudnionym na umowę o pracę o którym mowa w § 7 ust. 1 pkt. 26) niniejszej umowy w wysokości 200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 dziennie za każdy dzień pracy takiego pracownika,</w:t>
      </w:r>
    </w:p>
    <w:p w14:paraId="4A27FB28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29) niniejszej umowy w wysokości 200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7ADAFAA1" w14:textId="2C2377FE" w:rsidR="00686643" w:rsidRDefault="00686643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14:paraId="67BF0784" w14:textId="6D69B2EB" w:rsidR="002373E6" w:rsidRPr="00C04DB8" w:rsidRDefault="002373E6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C04DB8">
        <w:rPr>
          <w:rFonts w:ascii="Arial" w:eastAsia="Times New Roman" w:hAnsi="Arial" w:cs="Arial"/>
          <w:sz w:val="20"/>
          <w:szCs w:val="20"/>
        </w:rPr>
        <w:t>Strony określają łączną maksymalną wysokość kar umownych, których mogą dochodzić strony na  20% wynagrodzenia umownego brutto za cały przedmiot umowy.</w:t>
      </w:r>
    </w:p>
    <w:p w14:paraId="3DCDEF2B" w14:textId="77777777" w:rsidR="00686643" w:rsidRPr="003A4E21" w:rsidRDefault="00674A75" w:rsidP="003F1AFB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14:paraId="205D280E" w14:textId="77777777" w:rsidR="00686643" w:rsidRPr="003A4E21" w:rsidRDefault="00686643" w:rsidP="003F1AFB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30D655FD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22</w:t>
      </w:r>
    </w:p>
    <w:p w14:paraId="29AD8787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Na podstawie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 ust. 1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pkt 1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ustawy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14:paraId="01351DDD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Dopuszcza się zmianę terminów wykonania przedmiotu umowy w przypadku, gdy jej ukończenie w term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inie jest niemożliwie z powodu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niekorzystnych warunków atmosferycznych, g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eologicznych, archeologicznych,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szczególności w przypadkach: </w:t>
      </w:r>
    </w:p>
    <w:p w14:paraId="6DC75643" w14:textId="77777777" w:rsidR="00431BB5" w:rsidRPr="003A4E21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14:paraId="13454447" w14:textId="77777777" w:rsidR="00431BB5" w:rsidRPr="003A4E21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14:paraId="63590114" w14:textId="77777777" w:rsidR="00431BB5" w:rsidRPr="003A4E21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nych pisemnie przez obie strony.</w:t>
      </w:r>
    </w:p>
    <w:p w14:paraId="688B3953" w14:textId="0BE4A548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="00C210D6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14:paraId="402315E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3A4E21">
        <w:rPr>
          <w:rFonts w:ascii="Arial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hAnsi="Arial" w:cs="Arial"/>
          <w:kern w:val="1"/>
          <w:sz w:val="20"/>
          <w:szCs w:val="20"/>
        </w:rPr>
        <w:t>do</w:t>
      </w:r>
      <w:r w:rsidR="00904911" w:rsidRPr="003A4E2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14:paraId="1D0CC060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W przypadku wyst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ą</w:t>
      </w:r>
      <w:r w:rsidRPr="003A4E21">
        <w:rPr>
          <w:rFonts w:ascii="Arial" w:hAnsi="Arial" w:cs="Arial"/>
          <w:kern w:val="1"/>
          <w:sz w:val="20"/>
          <w:szCs w:val="20"/>
        </w:rPr>
        <w:t>pienia okoliczno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ś</w:t>
      </w:r>
      <w:r w:rsidRPr="003A4E21">
        <w:rPr>
          <w:rFonts w:ascii="Arial" w:hAnsi="Arial" w:cs="Arial"/>
          <w:kern w:val="1"/>
          <w:sz w:val="20"/>
          <w:szCs w:val="20"/>
        </w:rPr>
        <w:t>ci, których przyczyny le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3A4E21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</w:t>
      </w:r>
      <w:r w:rsidRPr="003A4E21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14:paraId="0D3CDADA" w14:textId="77777777" w:rsidR="006C7255" w:rsidRPr="003A4E21" w:rsidRDefault="008F50A9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</w:t>
      </w:r>
      <w:r w:rsidR="00431BB5" w:rsidRPr="003A4E21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organów.</w:t>
      </w:r>
    </w:p>
    <w:p w14:paraId="72A4849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3A4E21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3A4E21">
        <w:rPr>
          <w:rFonts w:ascii="Arial" w:hAnsi="Arial" w:cs="Arial"/>
          <w:kern w:val="1"/>
          <w:sz w:val="20"/>
          <w:szCs w:val="20"/>
        </w:rPr>
        <w:t>.</w:t>
      </w:r>
    </w:p>
    <w:p w14:paraId="2C801CF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3A4E21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3A4E21">
        <w:rPr>
          <w:rFonts w:ascii="Arial" w:hAnsi="Arial" w:cs="Arial"/>
          <w:kern w:val="1"/>
          <w:sz w:val="20"/>
          <w:szCs w:val="20"/>
        </w:rPr>
        <w:br/>
        <w:t>z działaniami osób trzecich 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14:paraId="49E48799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5F32DE2F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</w:t>
      </w:r>
      <w:r w:rsidRPr="003A4E21">
        <w:rPr>
          <w:rFonts w:ascii="Arial" w:hAnsi="Arial" w:cs="Arial"/>
          <w:kern w:val="1"/>
          <w:sz w:val="20"/>
          <w:szCs w:val="20"/>
        </w:rPr>
        <w:lastRenderedPageBreak/>
        <w:t xml:space="preserve">zgody na zmianę terminu (przyjmuje się domniemanie, że takie przedłużenie służy poprawie jakości przedmiotu zamówienia, co jest korzystne  i pożądane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ego),</w:t>
      </w:r>
    </w:p>
    <w:p w14:paraId="3D82969A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14:paraId="55D8708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14:paraId="6B60E78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bCs/>
          <w:kern w:val="1"/>
          <w:sz w:val="20"/>
          <w:szCs w:val="20"/>
        </w:rPr>
        <w:t xml:space="preserve">Jeżeli wprowadzono roboty zamienne i/lub zostanie wykryty błąd w </w:t>
      </w:r>
      <w:r w:rsidR="00A0288D" w:rsidRPr="003A4E21">
        <w:rPr>
          <w:rFonts w:ascii="Arial" w:hAnsi="Arial" w:cs="Arial"/>
          <w:bCs/>
          <w:kern w:val="1"/>
          <w:sz w:val="20"/>
          <w:szCs w:val="20"/>
        </w:rPr>
        <w:t>SWZ</w:t>
      </w:r>
      <w:r w:rsidRPr="003A4E21">
        <w:rPr>
          <w:rFonts w:ascii="Arial" w:hAnsi="Arial" w:cs="Arial"/>
          <w:bCs/>
          <w:kern w:val="1"/>
          <w:sz w:val="20"/>
          <w:szCs w:val="20"/>
        </w:rPr>
        <w:t xml:space="preserve">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3A4E21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14:paraId="7F9FA1CC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14:paraId="2A0F1B4D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14:paraId="20972D1F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14:paraId="62AAB110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14:paraId="4957927F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3F9BEA4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14:paraId="5B768A77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>z § 9 ust. 3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6DAAE2AD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ust. 1 pkt.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 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9 ust. 4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4FC6F2D2" w14:textId="485091D8" w:rsidR="00431BB5" w:rsidRPr="00C04DB8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C04DB8">
        <w:rPr>
          <w:rFonts w:ascii="Arial" w:eastAsia="Times New Roman" w:hAnsi="Arial" w:cs="Arial"/>
          <w:kern w:val="1"/>
          <w:sz w:val="20"/>
          <w:szCs w:val="20"/>
        </w:rPr>
        <w:t>zmiany ustawowej wysokości należnego podatku VAT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 xml:space="preserve"> – jeżeli  te zmiany będą miały wpływ na koszty wykonania zamówienia przez Wykonawcę,</w:t>
      </w:r>
    </w:p>
    <w:p w14:paraId="1E5E3264" w14:textId="55F7E9BA" w:rsidR="00431BB5" w:rsidRPr="00C04DB8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C04DB8">
        <w:rPr>
          <w:rFonts w:ascii="Arial" w:eastAsia="Times New Roman" w:hAnsi="Arial" w:cs="Arial"/>
          <w:kern w:val="1"/>
          <w:sz w:val="20"/>
          <w:szCs w:val="20"/>
        </w:rPr>
        <w:t>zmiany zasad podlegania ubezpieczeniom społecznym lub ubezpieczeniu zdrowotnemu lub wysokości stawki na ubezpieczenia społeczne lub zdrowotne – jeżeli  te zmiany będą miały wpływ na koszty wykonania zamówienia przez Wykonawcę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,</w:t>
      </w:r>
    </w:p>
    <w:p w14:paraId="4D59F12F" w14:textId="44D1483C" w:rsidR="0013498F" w:rsidRPr="00C04DB8" w:rsidRDefault="0013498F" w:rsidP="0013498F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</w:pPr>
      <w:r w:rsidRPr="00C04DB8">
        <w:rPr>
          <w:rFonts w:ascii="Arial" w:eastAsia="Times New Roman" w:hAnsi="Arial" w:cs="Arial"/>
          <w:kern w:val="1"/>
          <w:sz w:val="20"/>
          <w:szCs w:val="20"/>
        </w:rPr>
        <w:t>zmiany wysokości minimalnego wynagrodzenia za pracę albo wysokości</w:t>
      </w:r>
      <w:r w:rsidR="00A61F87" w:rsidRPr="00C04DB8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>minimalnej stawki godzinowej, ustalonych na podstawie ustawy</w:t>
      </w:r>
      <w:r w:rsidR="00A61F87" w:rsidRPr="00C04DB8">
        <w:t xml:space="preserve"> 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>z dnia 10 października 2002 r. o minimalnym wynagrodzeniu za</w:t>
      </w:r>
      <w:r w:rsidR="00A61F87" w:rsidRPr="00C04DB8">
        <w:t xml:space="preserve"> 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>pracę</w:t>
      </w:r>
      <w:r w:rsidR="00A61F87" w:rsidRPr="00C04DB8">
        <w:rPr>
          <w:rFonts w:ascii="Arial" w:eastAsia="Times New Roman" w:hAnsi="Arial" w:cs="Arial"/>
          <w:kern w:val="1"/>
          <w:sz w:val="20"/>
          <w:szCs w:val="20"/>
        </w:rPr>
        <w:t xml:space="preserve"> – jeżeli  te zmiany będą miały wpływ na koszty wykonania zamówienia przez Wykonawcę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>,</w:t>
      </w:r>
    </w:p>
    <w:p w14:paraId="5171A145" w14:textId="0F64BDB6" w:rsidR="0013498F" w:rsidRPr="00C04DB8" w:rsidRDefault="00A61F87" w:rsidP="0013498F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zmiany 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zasad podlegania ubezpieczeniom społecznym lub ubezpieczeniu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zdrowotnemu lub wysokości stawki składki na ubezpieczenia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społeczne lub ubezpieczenie zdrowotne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 – jeżeli  te zmiany będą miały wpływ na koszty wykonania zamówienia przez Wykonawcę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,</w:t>
      </w:r>
    </w:p>
    <w:p w14:paraId="7B491667" w14:textId="77C7878B" w:rsidR="0013498F" w:rsidRPr="00C04DB8" w:rsidRDefault="00A61F87" w:rsidP="0013498F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zmiany 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zasad gromadzenia i wysokości wpłat do pracowniczych planów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kapitałowych, o których mowa w ustawie z dnia 4 października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2018 r. o pracowniczych planach kapitałowych (Dz. U. z 2020 r.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  <w:r w:rsidR="0013498F" w:rsidRPr="00C04DB8">
        <w:rPr>
          <w:rFonts w:ascii="Arial" w:eastAsia="Times New Roman" w:hAnsi="Arial" w:cs="Arial"/>
          <w:kern w:val="1"/>
          <w:sz w:val="20"/>
          <w:szCs w:val="20"/>
        </w:rPr>
        <w:t>poz. 1342)</w:t>
      </w:r>
      <w:r w:rsidRPr="00C04DB8">
        <w:rPr>
          <w:rFonts w:ascii="Arial" w:eastAsia="Times New Roman" w:hAnsi="Arial" w:cs="Arial"/>
          <w:kern w:val="1"/>
          <w:sz w:val="20"/>
          <w:szCs w:val="20"/>
        </w:rPr>
        <w:t xml:space="preserve"> – jeżeli  te zmiany będą miały wpływ na koszty wykonania zamówienia przez Wykonawcę.</w:t>
      </w:r>
    </w:p>
    <w:p w14:paraId="1EBFE07A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powoływał się, w celu wykazania spełniania warunków udziału w postępowaniu,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14:paraId="421359FF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14:paraId="7B7075E2" w14:textId="180FD8AC" w:rsidR="002335AF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ów. Zmiany dotyczące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 nie wymagają Aneksu do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a jedynie Wniosku o zmianę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y wraz z dostarczeniem aktualnych dokumentów. Rejestru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ów, Wzoru Umowy 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ą do zatwierdzenia, chyba</w:t>
      </w:r>
      <w:r w:rsidR="00A61F87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że zmiana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wiąże się ze zmianą w składzie Zespołu kadrowego,</w:t>
      </w:r>
      <w:r w:rsidR="00A61F87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to sporządzenie Aneksu jest wymagane.</w:t>
      </w:r>
    </w:p>
    <w:p w14:paraId="24674EAC" w14:textId="77777777"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3A4E21">
        <w:rPr>
          <w:rFonts w:ascii="Arial" w:hAnsi="Arial" w:cs="Arial"/>
          <w:b/>
          <w:sz w:val="20"/>
          <w:szCs w:val="20"/>
        </w:rPr>
        <w:t xml:space="preserve"> </w:t>
      </w:r>
      <w:r w:rsidR="002335AF" w:rsidRPr="003A4E21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przedstawi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14:paraId="2A41E1CB" w14:textId="77777777"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dopuszcza możliwość wprowadzenia zmian wynikających ze skutków epidemii COVID-19 lub innej epidemii znacznych rozmiarów mającej wpływ na sytuację Wykonawcy (zmiana zakresu zamówienia, waloryzacja umowy, zmiana terminów realizacji umowy w szczególnych przypadkach także możliwość odstąpienia od umowy bez konsekwencji, ), pod warunkiem, że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wykaże, że skutki te </w:t>
      </w:r>
      <w:r w:rsidR="001A0DAF" w:rsidRPr="003A4E21">
        <w:rPr>
          <w:rFonts w:ascii="Arial" w:hAnsi="Arial" w:cs="Arial"/>
          <w:sz w:val="20"/>
          <w:szCs w:val="20"/>
        </w:rPr>
        <w:t xml:space="preserve">nie </w:t>
      </w:r>
      <w:r w:rsidR="002335AF" w:rsidRPr="003A4E21">
        <w:rPr>
          <w:rFonts w:ascii="Arial" w:hAnsi="Arial" w:cs="Arial"/>
          <w:sz w:val="20"/>
          <w:szCs w:val="20"/>
        </w:rPr>
        <w:t xml:space="preserve">były przewidziane przez Wykonawcę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ego na etapie złożenia oferty i odpisania Umowy.</w:t>
      </w:r>
    </w:p>
    <w:p w14:paraId="2FD64178" w14:textId="77777777" w:rsidR="00040FA4" w:rsidRDefault="003A4E21" w:rsidP="00040FA4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Zamawiający dopuszcza – za jego zgodą, w sytuacji gdy pozwalają na to zasady dofinansowanego projektu – możliwość zastosowania innych rozwiązań technicznych prowadzących do założonego efektu pod warunkiem wykazania przez Wykonawcę, że zachowany zostanie efekt ekologiczny, zastosowane rozwiązania będą się charakteryzowały nie gorszą trwałością, a ich zastosowanie nie będzie prowadziło do zmniejszenia efektywności kosztowej. </w:t>
      </w:r>
    </w:p>
    <w:p w14:paraId="166FA490" w14:textId="25017A74" w:rsidR="004A029F" w:rsidRPr="00C04DB8" w:rsidRDefault="00040FA4" w:rsidP="004A029F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04DB8">
        <w:rPr>
          <w:rFonts w:ascii="Arial" w:hAnsi="Arial" w:cs="Arial"/>
          <w:sz w:val="20"/>
          <w:szCs w:val="20"/>
        </w:rPr>
        <w:t>Zamawiający przewiduje wprowadzenie do Umowy zmian nieistotnych rozumianych jako zmiany Umowy wywołane przyczynami zewnętrznymi, które w sposób obiektywny uzasadniają potrzebę tej zmiany, niepowodując</w:t>
      </w:r>
      <w:r w:rsidR="00AD12D8" w:rsidRPr="00C04DB8">
        <w:rPr>
          <w:rFonts w:ascii="Arial" w:hAnsi="Arial" w:cs="Arial"/>
          <w:sz w:val="20"/>
          <w:szCs w:val="20"/>
        </w:rPr>
        <w:t>e</w:t>
      </w:r>
      <w:r w:rsidRPr="00C04DB8">
        <w:rPr>
          <w:rFonts w:ascii="Arial" w:hAnsi="Arial" w:cs="Arial"/>
          <w:sz w:val="20"/>
          <w:szCs w:val="20"/>
        </w:rPr>
        <w:t xml:space="preserve">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 postępowaniu (na zasadzie analogii do tez nr 61-70 wyroku ETS z dnia 19 czerwca 2008 r. w sprawie C-454/06). W tym kontekście </w:t>
      </w:r>
      <w:r w:rsidR="00932A2D" w:rsidRPr="00C04DB8">
        <w:rPr>
          <w:rFonts w:ascii="Arial" w:hAnsi="Arial" w:cs="Arial"/>
          <w:sz w:val="20"/>
          <w:szCs w:val="20"/>
        </w:rPr>
        <w:t xml:space="preserve">Zamawiający wyraźnie wskazuje, że </w:t>
      </w:r>
      <w:r w:rsidRPr="00C04DB8">
        <w:rPr>
          <w:rFonts w:ascii="Arial" w:hAnsi="Arial" w:cs="Arial"/>
          <w:sz w:val="20"/>
          <w:szCs w:val="20"/>
        </w:rPr>
        <w:t>za zmianę nieistotną może być uznana także waloryzacja umowy wynikająca z nadzwyczajnej zmiany stosunków,</w:t>
      </w:r>
      <w:r w:rsidR="00932A2D" w:rsidRPr="00C04DB8">
        <w:rPr>
          <w:rFonts w:ascii="Arial" w:hAnsi="Arial" w:cs="Arial"/>
          <w:sz w:val="20"/>
          <w:szCs w:val="20"/>
        </w:rPr>
        <w:t xml:space="preserve"> w szczególności wywołana wzrostem cen.</w:t>
      </w:r>
      <w:r w:rsidRPr="00C04DB8">
        <w:rPr>
          <w:rFonts w:ascii="Arial" w:hAnsi="Arial" w:cs="Arial"/>
          <w:sz w:val="20"/>
          <w:szCs w:val="20"/>
        </w:rPr>
        <w:t xml:space="preserve"> </w:t>
      </w:r>
      <w:r w:rsidR="00932A2D" w:rsidRPr="00C04DB8">
        <w:rPr>
          <w:rFonts w:ascii="Arial" w:hAnsi="Arial" w:cs="Arial"/>
          <w:sz w:val="20"/>
          <w:szCs w:val="20"/>
        </w:rPr>
        <w:t>C</w:t>
      </w:r>
      <w:r w:rsidRPr="00C04DB8">
        <w:rPr>
          <w:rFonts w:ascii="Arial" w:hAnsi="Arial" w:cs="Arial"/>
          <w:sz w:val="20"/>
          <w:szCs w:val="20"/>
        </w:rPr>
        <w:t xml:space="preserve">iężar dowodu w tym zakresie w całości leży po stronie Wykonawcy. Zamawiający zaleca </w:t>
      </w:r>
      <w:r w:rsidR="00DE70F1" w:rsidRPr="00C04DB8">
        <w:rPr>
          <w:rFonts w:ascii="Arial" w:hAnsi="Arial" w:cs="Arial"/>
          <w:sz w:val="20"/>
          <w:szCs w:val="20"/>
        </w:rPr>
        <w:t>przekazywanie Zamawiającemu okresowych raportów z poziomu cen (np. w formie rozbudowanych zbiorczych zestawień kosztów, a po sporządzeniu dokumentacji projektowej także kosztorysów – preferowanych w formie kosztorysu szczegółowego – i kosztorysów ofertowych oraz innych informacji na temat zmian cen – na bieżąco)</w:t>
      </w:r>
      <w:r w:rsidRPr="00C04DB8">
        <w:rPr>
          <w:rFonts w:ascii="Arial" w:hAnsi="Arial" w:cs="Arial"/>
          <w:sz w:val="20"/>
          <w:szCs w:val="20"/>
        </w:rPr>
        <w:t xml:space="preserve"> </w:t>
      </w:r>
      <w:r w:rsidR="00DE70F1" w:rsidRPr="00C04DB8">
        <w:rPr>
          <w:rFonts w:ascii="Arial" w:hAnsi="Arial" w:cs="Arial"/>
          <w:sz w:val="20"/>
          <w:szCs w:val="20"/>
        </w:rPr>
        <w:t xml:space="preserve">w celu uwiarygodnienia kalkulacji. Zamawiający w tym kontekście nie dopuszcza </w:t>
      </w:r>
      <w:r w:rsidR="004A029F" w:rsidRPr="00C04DB8">
        <w:rPr>
          <w:rFonts w:ascii="Arial" w:hAnsi="Arial" w:cs="Arial"/>
          <w:sz w:val="20"/>
          <w:szCs w:val="20"/>
        </w:rPr>
        <w:t xml:space="preserve">sytuacji </w:t>
      </w:r>
      <w:r w:rsidR="00DE70F1" w:rsidRPr="00C04DB8">
        <w:rPr>
          <w:rFonts w:ascii="Arial" w:hAnsi="Arial" w:cs="Arial"/>
          <w:sz w:val="20"/>
          <w:szCs w:val="20"/>
        </w:rPr>
        <w:t xml:space="preserve">żeby zmiana cen </w:t>
      </w:r>
      <w:r w:rsidR="004A029F" w:rsidRPr="00C04DB8">
        <w:rPr>
          <w:rFonts w:ascii="Arial" w:hAnsi="Arial" w:cs="Arial"/>
          <w:sz w:val="20"/>
          <w:szCs w:val="20"/>
        </w:rPr>
        <w:t xml:space="preserve">zmierzała wyłącznie do rewizji sytuacji ekonomicznej wykonawcy określonej pierwotnymi warunkami kontraktu oraz treścią złożonej oferty wykonania zamówienia, musi uwzględniać szacowany poziom ryzyka na etapie złożenia oferty w postępowaniu, a </w:t>
      </w:r>
      <w:r w:rsidR="00AD12D8" w:rsidRPr="00C04DB8">
        <w:rPr>
          <w:rFonts w:ascii="Arial" w:hAnsi="Arial" w:cs="Arial"/>
          <w:sz w:val="20"/>
          <w:szCs w:val="20"/>
        </w:rPr>
        <w:t>zastosowanie waloryzacji powinno być wykazane jako przywrócenie równowagi ekonomicznej pomiędzy stronami Umowy.</w:t>
      </w:r>
    </w:p>
    <w:p w14:paraId="1609E50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14:paraId="14A30BAB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14:paraId="4E034A5B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w przypadku zmiany, rozwiązania, odstąpienia, wygaśnięcia lub stwierdzenia nieważności umowy o dofinansowanie projektu; </w:t>
      </w:r>
    </w:p>
    <w:p w14:paraId="6F48577A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4550DC08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14:paraId="4A15EA5C" w14:textId="77777777" w:rsidR="008F50A9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br/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 w:rsidRPr="003A4E21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14:paraId="45CCA1E4" w14:textId="77777777" w:rsidR="008F50A9" w:rsidRPr="003A4E21" w:rsidRDefault="008F50A9" w:rsidP="003F1AFB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566B72D5" w14:textId="77777777" w:rsidR="0006536E" w:rsidRPr="003A4E21" w:rsidRDefault="0006536E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sz w:val="20"/>
          <w:szCs w:val="20"/>
        </w:rPr>
        <w:t>§ 23</w:t>
      </w:r>
    </w:p>
    <w:p w14:paraId="73212866" w14:textId="77777777" w:rsidR="004107B5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ego. </w:t>
      </w:r>
    </w:p>
    <w:p w14:paraId="5A17B4C8" w14:textId="77777777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3A4E21">
        <w:rPr>
          <w:rFonts w:ascii="Arial" w:eastAsia="Times New Roman" w:hAnsi="Arial" w:cs="Arial"/>
          <w:sz w:val="20"/>
          <w:szCs w:val="20"/>
        </w:rPr>
        <w:t>.</w:t>
      </w:r>
    </w:p>
    <w:p w14:paraId="5A7F53DE" w14:textId="77777777" w:rsidR="0006536E" w:rsidRPr="003A4E21" w:rsidRDefault="00674A75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. </w:t>
      </w:r>
      <w:r w:rsidR="00904911" w:rsidRPr="003A4E21">
        <w:rPr>
          <w:rFonts w:ascii="Arial" w:eastAsia="Times New Roman" w:hAnsi="Arial" w:cs="Arial"/>
          <w:sz w:val="20"/>
          <w:szCs w:val="20"/>
        </w:rPr>
        <w:br/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O dokonaniu zmiany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14:paraId="61C1451C" w14:textId="7680F5C5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Zmiana osoby wskazanej w ust. 2 wymaga uprzedniego pisemnego uzgodnienia</w:t>
      </w:r>
      <w:r w:rsidR="001D5917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ym.</w:t>
      </w:r>
    </w:p>
    <w:p w14:paraId="4E853EBA" w14:textId="77777777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14:paraId="68C45390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</w:rPr>
        <w:t>4</w:t>
      </w:r>
    </w:p>
    <w:p w14:paraId="4EC6AE07" w14:textId="77777777" w:rsidR="00686643" w:rsidRPr="003A4E21" w:rsidRDefault="004107B5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sprawach nie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ustawy z dnia 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3A4E21">
        <w:rPr>
          <w:rFonts w:ascii="Arial" w:eastAsia="Times New Roman" w:hAnsi="Arial" w:cs="Arial"/>
          <w:sz w:val="20"/>
          <w:szCs w:val="20"/>
        </w:rPr>
        <w:t>us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3A4E21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14:paraId="370F1FE8" w14:textId="77777777" w:rsidR="00686643" w:rsidRPr="003A4E21" w:rsidRDefault="00686643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Żadna ze stron nie może przenieść na osoby trzecie praw, obowiązków i wierzytelności wynikających z niniejszej umowy bez uprzedniej pisemnej zgody drugiej strony.</w:t>
      </w:r>
    </w:p>
    <w:p w14:paraId="5A47C732" w14:textId="77777777" w:rsidR="00340A62" w:rsidRPr="003A4E21" w:rsidRDefault="00340A62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0EB1A0AF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14:paraId="4F6E130B" w14:textId="77777777"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 w:rsidRPr="003A4E21">
        <w:rPr>
          <w:rFonts w:ascii="Arial" w:eastAsia="Times New Roman" w:hAnsi="Arial" w:cs="Arial"/>
          <w:sz w:val="20"/>
          <w:szCs w:val="20"/>
        </w:rPr>
        <w:t>trzech</w:t>
      </w:r>
      <w:r w:rsidRPr="003A4E21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 w:rsidRPr="003A4E21">
        <w:rPr>
          <w:rFonts w:ascii="Arial" w:eastAsia="Times New Roman" w:hAnsi="Arial" w:cs="Arial"/>
          <w:sz w:val="20"/>
          <w:szCs w:val="20"/>
        </w:rPr>
        <w:t>dwa</w:t>
      </w:r>
      <w:r w:rsidRPr="003A4E21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14:paraId="4CDD730C" w14:textId="77777777"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8F2DA4" w:rsidRPr="003A4E21">
        <w:rPr>
          <w:rFonts w:ascii="Arial" w:eastAsia="Times New Roman" w:hAnsi="Arial" w:cs="Arial"/>
          <w:sz w:val="20"/>
          <w:szCs w:val="20"/>
        </w:rPr>
        <w:t>Etap</w:t>
      </w:r>
      <w:r w:rsidRPr="003A4E21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14:paraId="66937C55" w14:textId="77777777"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1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Program Funkcjonalno – Użytkowy (PFU),</w:t>
      </w:r>
    </w:p>
    <w:p w14:paraId="4315B513" w14:textId="77777777"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2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</w:t>
      </w:r>
      <w:r w:rsidR="00A335F8" w:rsidRPr="003A4E21">
        <w:rPr>
          <w:rFonts w:ascii="Arial" w:eastAsia="Times New Roman" w:hAnsi="Arial" w:cs="Arial"/>
          <w:sz w:val="20"/>
          <w:szCs w:val="20"/>
        </w:rPr>
        <w:t>O</w:t>
      </w:r>
      <w:r w:rsidRPr="003A4E21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3A4E21">
        <w:rPr>
          <w:rFonts w:ascii="Arial" w:eastAsia="Times New Roman" w:hAnsi="Arial" w:cs="Arial"/>
          <w:sz w:val="20"/>
          <w:szCs w:val="20"/>
        </w:rPr>
        <w:t>,</w:t>
      </w:r>
    </w:p>
    <w:p w14:paraId="32D07ED5" w14:textId="77777777" w:rsidR="00A335F8" w:rsidRPr="003A4E21" w:rsidRDefault="00A335F8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3</w:t>
      </w:r>
      <w:r w:rsidRPr="003A4E21">
        <w:rPr>
          <w:rFonts w:ascii="Arial" w:eastAsia="Times New Roman" w:hAnsi="Arial" w:cs="Arial"/>
          <w:sz w:val="20"/>
          <w:szCs w:val="20"/>
        </w:rPr>
        <w:t xml:space="preserve"> - Harmonogram 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3A4E21">
        <w:rPr>
          <w:rFonts w:ascii="Arial" w:eastAsia="Times New Roman" w:hAnsi="Arial" w:cs="Arial"/>
          <w:sz w:val="20"/>
          <w:szCs w:val="20"/>
        </w:rPr>
        <w:t>–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3A4E21">
        <w:rPr>
          <w:rFonts w:ascii="Arial" w:eastAsia="Times New Roman" w:hAnsi="Arial" w:cs="Arial"/>
          <w:sz w:val="20"/>
          <w:szCs w:val="20"/>
        </w:rPr>
        <w:t>o</w:t>
      </w:r>
      <w:r w:rsidR="00DB1D4A" w:rsidRPr="003A4E21">
        <w:rPr>
          <w:rFonts w:ascii="Arial" w:eastAsia="Times New Roman" w:hAnsi="Arial" w:cs="Arial"/>
          <w:sz w:val="20"/>
          <w:szCs w:val="20"/>
        </w:rPr>
        <w:t>wy</w:t>
      </w:r>
      <w:r w:rsidR="0083692D" w:rsidRPr="003A4E21">
        <w:rPr>
          <w:rFonts w:ascii="Arial" w:eastAsia="Times New Roman" w:hAnsi="Arial" w:cs="Arial"/>
          <w:sz w:val="20"/>
          <w:szCs w:val="20"/>
        </w:rPr>
        <w:t>,</w:t>
      </w:r>
    </w:p>
    <w:p w14:paraId="039E7E8F" w14:textId="77777777"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4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Specyfikacja Warunków Zamówienia,</w:t>
      </w:r>
    </w:p>
    <w:p w14:paraId="7269EADE" w14:textId="77777777"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5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Audyt energetyczny.</w:t>
      </w:r>
    </w:p>
    <w:p w14:paraId="64644C52" w14:textId="4DFC45B9" w:rsidR="00A0288D" w:rsidRDefault="00A0288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6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</w:t>
      </w:r>
      <w:r w:rsidR="00C1556E">
        <w:rPr>
          <w:rFonts w:ascii="Arial" w:eastAsia="Times New Roman" w:hAnsi="Arial" w:cs="Arial"/>
          <w:sz w:val="20"/>
          <w:szCs w:val="20"/>
        </w:rPr>
        <w:t>Audyt oświetlenia</w:t>
      </w:r>
    </w:p>
    <w:p w14:paraId="24FDC951" w14:textId="1FBE349E" w:rsidR="00C1556E" w:rsidRPr="00C1556E" w:rsidRDefault="00C1556E" w:rsidP="00C1556E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C1556E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</w:rPr>
        <w:t>7</w:t>
      </w:r>
      <w:r w:rsidRPr="00C1556E">
        <w:rPr>
          <w:rFonts w:ascii="Arial" w:eastAsia="Times New Roman" w:hAnsi="Arial" w:cs="Arial"/>
          <w:sz w:val="20"/>
          <w:szCs w:val="20"/>
        </w:rPr>
        <w:t xml:space="preserve"> – Klauzula RODO i obowiązek informacyjny RODO</w:t>
      </w:r>
    </w:p>
    <w:p w14:paraId="36206B09" w14:textId="77777777" w:rsidR="00C1556E" w:rsidRPr="003A4E21" w:rsidRDefault="00C1556E" w:rsidP="00C1556E">
      <w:pPr>
        <w:tabs>
          <w:tab w:val="left" w:pos="1843"/>
        </w:tabs>
        <w:spacing w:after="0"/>
        <w:ind w:left="1276"/>
        <w:jc w:val="both"/>
        <w:rPr>
          <w:rFonts w:ascii="Arial" w:eastAsia="Times New Roman" w:hAnsi="Arial" w:cs="Arial"/>
          <w:sz w:val="20"/>
          <w:szCs w:val="20"/>
        </w:rPr>
      </w:pPr>
    </w:p>
    <w:p w14:paraId="76D0C16C" w14:textId="77777777" w:rsidR="00686643" w:rsidRPr="003A4E21" w:rsidRDefault="00686643" w:rsidP="003F1AF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199520E" w14:textId="77777777" w:rsidR="00340A62" w:rsidRDefault="00340A62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1EDCCD0" w14:textId="77777777" w:rsidR="005656D0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0AD7065B" w14:textId="77777777"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61B8CC6" w14:textId="77777777"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9F47F38" w14:textId="77777777" w:rsidR="005656D0" w:rsidRPr="003A4E21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3C1416A" w14:textId="77777777" w:rsidR="00340A62" w:rsidRPr="003A4E21" w:rsidRDefault="00340A62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7F75095" w14:textId="77777777" w:rsidR="00A0288D" w:rsidRPr="003A4E21" w:rsidRDefault="00674A75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0288D" w:rsidRPr="003A4E21"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14:paraId="25DB2C23" w14:textId="77777777"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439038B" w14:textId="77777777"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A49DA9D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54A12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FB87480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59FFA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1B2A45B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58115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69E5874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3B41ACD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F75214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B8BB0D6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90BD31E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5AEE36A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1573837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A14869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07C75A6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BA2185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CA4B85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640D751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09125FA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C436ADA" w14:textId="7FDE75A4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4541CCD" w14:textId="79E1A0A3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FDC87F2" w14:textId="2A583D23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62E229D" w14:textId="02F28BAC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DE50686" w14:textId="46380FA2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FBC993C" w14:textId="314F7567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057CBC1" w14:textId="53309510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9D35A83" w14:textId="0C4402F3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831CFF6" w14:textId="1A03E63D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2A46BC8" w14:textId="18C7A549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E1C9BE4" w14:textId="6A954069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AD4DA07" w14:textId="52BD2F3C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EC9F1D4" w14:textId="644F3478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D9CD35C" w14:textId="14653C41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AC53633" w14:textId="4ABCF8ED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EA670FE" w14:textId="62499265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B820987" w14:textId="06B45BE9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036A148" w14:textId="5AD6245E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43E027D" w14:textId="39F2552B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0BA31B5" w14:textId="2211B37D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C1F87DF" w14:textId="00AC381A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F0F8DC" w14:textId="5C8811B3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B1BD60B" w14:textId="77777777" w:rsidR="00C04DB8" w:rsidRDefault="00C04DB8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167023E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7CDBE37" w14:textId="57DD380F" w:rsidR="00A0288D" w:rsidRPr="001D5917" w:rsidRDefault="00A0288D" w:rsidP="001D5917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D591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C1556E">
        <w:rPr>
          <w:rFonts w:ascii="Arial" w:hAnsi="Arial" w:cs="Arial"/>
          <w:b/>
          <w:sz w:val="20"/>
          <w:szCs w:val="20"/>
          <w:lang w:eastAsia="pl-PL"/>
        </w:rPr>
        <w:t>7</w:t>
      </w:r>
      <w:r w:rsidRPr="001D5917">
        <w:rPr>
          <w:rFonts w:ascii="Arial" w:hAnsi="Arial" w:cs="Arial"/>
          <w:b/>
          <w:sz w:val="20"/>
          <w:szCs w:val="20"/>
          <w:lang w:eastAsia="pl-PL"/>
        </w:rPr>
        <w:t xml:space="preserve"> -KLAUZULA INFORMACYJNA  RODO</w:t>
      </w:r>
    </w:p>
    <w:p w14:paraId="5B073EF0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0066543" w14:textId="74D3E622" w:rsidR="00A0288D" w:rsidRPr="001D591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Administratorem Państwa danych osobowych jest </w:t>
      </w:r>
      <w:r w:rsidR="00631C23" w:rsidRPr="001D5917">
        <w:rPr>
          <w:rFonts w:ascii="Arial" w:hAnsi="Arial" w:cs="Arial"/>
          <w:sz w:val="20"/>
          <w:szCs w:val="20"/>
          <w:lang w:eastAsia="pl-PL"/>
        </w:rPr>
        <w:t>Zarząd NZOZ Szpital im. Profesora Zbigniewa Religi w Słubicach Sp. z o.o., ul. Nadodrzańska 6, tel. 95 750 14 10, e-mail:  sekretariat@szpitalslubice.pl;</w:t>
      </w:r>
    </w:p>
    <w:p w14:paraId="5067A0A4" w14:textId="25AD4E79" w:rsidR="005656D0" w:rsidRPr="001D5917" w:rsidRDefault="005656D0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W sprawach z zakresu ochrony danych osobowych mogą Państwo kontaktować się z Inspektorem Ochrony Danych pod adresem e-mail: </w:t>
      </w:r>
      <w:r w:rsidR="00631C23" w:rsidRPr="001D5917">
        <w:rPr>
          <w:rFonts w:ascii="Arial" w:hAnsi="Arial" w:cs="Arial"/>
          <w:sz w:val="20"/>
          <w:szCs w:val="20"/>
        </w:rPr>
        <w:t>iodo@szpitalslubice.pl,  telefon: 660 567 115;</w:t>
      </w:r>
    </w:p>
    <w:p w14:paraId="328AA399" w14:textId="5EDBE192" w:rsidR="00A0288D" w:rsidRPr="001D591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Pani/Pana  dane osobowe przetwarzane będą na podstawie  art.  6 ust 1 lit c RODO w celu związanym z </w:t>
      </w:r>
      <w:r w:rsidR="003F1AFB" w:rsidRPr="001D5917">
        <w:rPr>
          <w:rFonts w:ascii="Arial" w:hAnsi="Arial" w:cs="Arial"/>
          <w:sz w:val="20"/>
          <w:szCs w:val="20"/>
          <w:lang w:eastAsia="pl-PL"/>
        </w:rPr>
        <w:t>wykonywaniem Umowy</w:t>
      </w:r>
      <w:r w:rsidRPr="001D5917">
        <w:rPr>
          <w:rStyle w:val="FontStyle27"/>
          <w:rFonts w:ascii="Arial" w:hAnsi="Arial" w:cs="Arial" w:hint="default"/>
          <w:b/>
          <w:sz w:val="20"/>
          <w:szCs w:val="20"/>
        </w:rPr>
        <w:t xml:space="preserve"> </w:t>
      </w:r>
      <w:r w:rsidR="001D5917" w:rsidRPr="001D5917">
        <w:rPr>
          <w:rFonts w:ascii="Arial" w:hAnsi="Arial" w:cs="Arial"/>
          <w:b/>
          <w:sz w:val="20"/>
          <w:szCs w:val="20"/>
        </w:rPr>
        <w:t>„Termomodernizacja obiektów i sieci Niepublicznego Zakładu Opieki Zdrowotnej Szpital im. Prof. Z. Religi w Słubicach sp. z o. o.”</w:t>
      </w:r>
    </w:p>
    <w:p w14:paraId="0BB2ED44" w14:textId="77777777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eastAsia="zh-CN"/>
        </w:rPr>
      </w:pPr>
      <w:r w:rsidRPr="001D5917">
        <w:rPr>
          <w:rFonts w:ascii="Arial" w:hAnsi="Arial" w:cs="Arial"/>
        </w:rPr>
        <w:t>Odbiorcami pani/Pana danych osobowych będą osoby lub podmioty, którym udostępniona zostanie dokumentacja postępowania w oparciu o art. 8 oraz art.</w:t>
      </w:r>
      <w:r w:rsidR="00D8572C" w:rsidRPr="001D5917">
        <w:rPr>
          <w:rFonts w:ascii="Arial" w:hAnsi="Arial" w:cs="Arial"/>
        </w:rPr>
        <w:t xml:space="preserve"> </w:t>
      </w:r>
      <w:r w:rsidRPr="001D5917">
        <w:rPr>
          <w:rFonts w:ascii="Arial" w:hAnsi="Arial" w:cs="Arial"/>
        </w:rPr>
        <w:t xml:space="preserve">96 ust 3 ustawy z dnia 29 stycznia 2004r- Prawo zamówień publicznych dalej „ustawa </w:t>
      </w:r>
      <w:proofErr w:type="spellStart"/>
      <w:r w:rsidRPr="001D5917">
        <w:rPr>
          <w:rFonts w:ascii="Arial" w:hAnsi="Arial" w:cs="Arial"/>
        </w:rPr>
        <w:t>Pzp</w:t>
      </w:r>
      <w:proofErr w:type="spellEnd"/>
      <w:r w:rsidRPr="001D5917">
        <w:rPr>
          <w:rFonts w:ascii="Arial" w:hAnsi="Arial" w:cs="Arial"/>
        </w:rPr>
        <w:t>”</w:t>
      </w:r>
    </w:p>
    <w:p w14:paraId="6A450485" w14:textId="77777777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D5917">
        <w:rPr>
          <w:rFonts w:ascii="Arial" w:hAnsi="Arial" w:cs="Arial"/>
        </w:rPr>
        <w:t>Pani/ Pana dane  osobowe będą przechowywane, przez okres 4 lat od dnia zakończenia postępowania o udzielenie zamówienia, a jeżeli czas trwania umowy przekracza 4 lata, okres przechowywania obejmuje cały czas trwania umowy;</w:t>
      </w:r>
    </w:p>
    <w:p w14:paraId="74CB52B5" w14:textId="77777777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D5917">
        <w:rPr>
          <w:rFonts w:ascii="Arial" w:hAnsi="Arial" w:cs="Arial"/>
        </w:rPr>
        <w:t xml:space="preserve">Obowiązek podania przez Pana/Panią  danych osobowych bezpośrednio Pani/Pana dotyczących jest wymogiem ustawowym określonym w przepisach ustawy </w:t>
      </w:r>
      <w:proofErr w:type="spellStart"/>
      <w:r w:rsidRPr="001D5917">
        <w:rPr>
          <w:rFonts w:ascii="Arial" w:hAnsi="Arial" w:cs="Arial"/>
        </w:rPr>
        <w:t>Pzp</w:t>
      </w:r>
      <w:proofErr w:type="spellEnd"/>
      <w:r w:rsidRPr="001D5917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D5917">
        <w:rPr>
          <w:rFonts w:ascii="Arial" w:hAnsi="Arial" w:cs="Arial"/>
        </w:rPr>
        <w:t>Pzp</w:t>
      </w:r>
      <w:proofErr w:type="spellEnd"/>
      <w:r w:rsidRPr="001D5917">
        <w:rPr>
          <w:rFonts w:ascii="Arial" w:hAnsi="Arial" w:cs="Arial"/>
        </w:rPr>
        <w:t>;</w:t>
      </w:r>
    </w:p>
    <w:p w14:paraId="3730D547" w14:textId="77777777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D5917">
        <w:rPr>
          <w:rFonts w:ascii="Arial" w:hAnsi="Arial" w:cs="Arial"/>
        </w:rPr>
        <w:t>W odniesieniu do Pani/Pana danych  osobowych decyzje nie będą podejmowane w sposób zautomatyzowany, stosownie do art. 22 RODO</w:t>
      </w:r>
    </w:p>
    <w:p w14:paraId="6772D171" w14:textId="77777777" w:rsidR="00A0288D" w:rsidRPr="001D591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Posiadacie Państwo:</w:t>
      </w:r>
    </w:p>
    <w:p w14:paraId="3AD9D549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na podstawie art. 15 RODO prawo dostępu do danych osobowych Państwa dotyczących;</w:t>
      </w:r>
    </w:p>
    <w:p w14:paraId="51D82750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na podstawie art. 16 RODO prawo do sprostowania Państwa danych osobowych;</w:t>
      </w:r>
    </w:p>
    <w:p w14:paraId="6C690113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na podstawie art. 18 RODO prawo żądania od administratora ograniczenia przetwarzania danych osobowych z zastrzeżeniem przypadków, o których mowa w art. 18 ust. 2 RODO; </w:t>
      </w:r>
    </w:p>
    <w:p w14:paraId="135B2E04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prawo do wniesienia skargi do Prezesa Urzędu Ochrony Danych Osobowych, gdy uznacie Państwo, że przetwarzanie danych osobowych Państwa dotyczących narusza przepisy RODO;</w:t>
      </w:r>
      <w:r w:rsidRPr="001D591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2C010986" w14:textId="77777777" w:rsidR="00A0288D" w:rsidRPr="001D5917" w:rsidRDefault="00A0288D" w:rsidP="001D5917">
      <w:pPr>
        <w:numPr>
          <w:ilvl w:val="0"/>
          <w:numId w:val="4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nie przysługuje Pani/Panu: </w:t>
      </w:r>
    </w:p>
    <w:p w14:paraId="3ED72AC1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w związku z art. 17 ust. 3 lit. b, d lub e RODO prawo do usunięcia danych osobowych;</w:t>
      </w:r>
      <w:r w:rsidRPr="001D591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5F8FF61E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prawo do przenoszenia danych osobowych, o którym mowa w art. 20 RODO;</w:t>
      </w:r>
      <w:r w:rsidRPr="001D591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 </w:t>
      </w:r>
    </w:p>
    <w:p w14:paraId="30E1CC18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− na podstawie art. 21 RODO prawo sprzeciwu, wobec przetwarzania danych osobowych, gdyż podstawą prawną przetwarzania Państwa danych osobowych jest art. 6 ust. 1 lit. c RODO. </w:t>
      </w:r>
      <w:r w:rsidRPr="001D591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615F7D79" w14:textId="77777777" w:rsidR="003F1AFB" w:rsidRPr="001D5917" w:rsidRDefault="003F1AFB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5D731C" w14:textId="77777777" w:rsidR="00A0288D" w:rsidRPr="001D5917" w:rsidRDefault="00A0288D" w:rsidP="001D5917">
      <w:pPr>
        <w:suppressAutoHyphens w:val="0"/>
        <w:spacing w:after="0"/>
        <w:ind w:firstLine="36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D5917">
        <w:rPr>
          <w:rFonts w:ascii="Arial" w:eastAsia="Calibri" w:hAnsi="Arial" w:cs="Arial"/>
          <w:b/>
          <w:bCs/>
          <w:sz w:val="20"/>
          <w:szCs w:val="20"/>
          <w:lang w:eastAsia="en-US"/>
        </w:rPr>
        <w:t>OBOWIĄZEK INFORMACYJNY</w:t>
      </w:r>
    </w:p>
    <w:p w14:paraId="4715BF14" w14:textId="77777777" w:rsidR="003A4E21" w:rsidRPr="001D5917" w:rsidRDefault="003A4E21" w:rsidP="001D5917">
      <w:pPr>
        <w:suppressAutoHyphens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A61658E" w14:textId="25EF51EB" w:rsidR="00631C23" w:rsidRPr="00C04DB8" w:rsidRDefault="003A4E21" w:rsidP="00C04DB8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D5917">
        <w:rPr>
          <w:rFonts w:ascii="Arial" w:eastAsia="Calibri" w:hAnsi="Arial" w:cs="Arial"/>
          <w:bCs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5581B6A0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 xml:space="preserve">administratorem Pani/Pana danych osobowych jest  </w:t>
      </w:r>
      <w:r w:rsidRPr="001D5917">
        <w:rPr>
          <w:rFonts w:ascii="Arial" w:hAnsi="Arial" w:cs="Arial"/>
          <w:b/>
          <w:bCs/>
          <w:sz w:val="20"/>
          <w:szCs w:val="20"/>
        </w:rPr>
        <w:t xml:space="preserve">Zarząd NZOZ Szpital im. Profesora Zbigniewa Religi w Słubicach Sp. z o.o., ul. Nadodrzańska 6, tel. 95 750 14 10, </w:t>
      </w:r>
    </w:p>
    <w:p w14:paraId="6C48013F" w14:textId="77777777" w:rsidR="00631C23" w:rsidRPr="001D5917" w:rsidRDefault="00631C23" w:rsidP="001D5917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D5917">
        <w:rPr>
          <w:rFonts w:ascii="Arial" w:hAnsi="Arial" w:cs="Arial"/>
          <w:b/>
          <w:bCs/>
          <w:sz w:val="20"/>
          <w:szCs w:val="20"/>
          <w:lang w:val="en-US"/>
        </w:rPr>
        <w:t xml:space="preserve">e-mail:  </w:t>
      </w:r>
      <w:hyperlink r:id="rId7" w:history="1">
        <w:r w:rsidRPr="001D5917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sekretariat@szpitalslubice.pl</w:t>
        </w:r>
      </w:hyperlink>
      <w:r w:rsidRPr="001D5917">
        <w:rPr>
          <w:rFonts w:ascii="Arial" w:hAnsi="Arial" w:cs="Arial"/>
          <w:b/>
          <w:bCs/>
          <w:sz w:val="20"/>
          <w:szCs w:val="20"/>
          <w:lang w:val="en-US"/>
        </w:rPr>
        <w:t>;</w:t>
      </w:r>
    </w:p>
    <w:p w14:paraId="2164C806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pod adresem e-mail:  </w:t>
      </w:r>
      <w:hyperlink r:id="rId8" w:history="1">
        <w:r w:rsidRPr="001D5917">
          <w:rPr>
            <w:rStyle w:val="Hipercze"/>
            <w:rFonts w:ascii="Arial" w:hAnsi="Arial" w:cs="Arial"/>
            <w:sz w:val="20"/>
            <w:szCs w:val="20"/>
          </w:rPr>
          <w:t>iodo@szpitalslubice.pl</w:t>
        </w:r>
      </w:hyperlink>
      <w:r w:rsidRPr="001D5917">
        <w:rPr>
          <w:rFonts w:ascii="Arial" w:hAnsi="Arial" w:cs="Arial"/>
          <w:sz w:val="20"/>
          <w:szCs w:val="20"/>
        </w:rPr>
        <w:t>,  telefon: 660 567 115;</w:t>
      </w:r>
    </w:p>
    <w:p w14:paraId="325A44A7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podstawowym.</w:t>
      </w:r>
    </w:p>
    <w:p w14:paraId="4C089688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lastRenderedPageBreak/>
        <w:t>odbiorcami Pani/Pana danych osobowych będą osoby lub podmioty, którym udostępniona zostanie dokumentacja postępowania w oparciu o art. 74 ustawy PZP</w:t>
      </w:r>
    </w:p>
    <w:p w14:paraId="0083AD69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6A04BFE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E90279D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5B4C9D42" w14:textId="77777777" w:rsidR="00631C23" w:rsidRPr="001D5917" w:rsidRDefault="00631C23" w:rsidP="001D5917">
      <w:pPr>
        <w:numPr>
          <w:ilvl w:val="0"/>
          <w:numId w:val="5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posiada Pani/Pan:</w:t>
      </w:r>
    </w:p>
    <w:p w14:paraId="2539C40C" w14:textId="77777777" w:rsidR="00631C23" w:rsidRPr="001D5917" w:rsidRDefault="00631C23" w:rsidP="001D5917">
      <w:pPr>
        <w:numPr>
          <w:ilvl w:val="0"/>
          <w:numId w:val="55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422B662" w14:textId="77777777" w:rsidR="00631C23" w:rsidRPr="001D5917" w:rsidRDefault="00631C23" w:rsidP="001D5917">
      <w:pPr>
        <w:numPr>
          <w:ilvl w:val="0"/>
          <w:numId w:val="55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16 RODO prawo do sprostowania Pani/Pana danych osobowych (</w:t>
      </w:r>
      <w:r w:rsidRPr="001D5917">
        <w:rPr>
          <w:rFonts w:ascii="Arial" w:hAnsi="Arial" w:cs="Arial"/>
          <w:i/>
          <w:iCs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D5917">
        <w:rPr>
          <w:rFonts w:ascii="Arial" w:hAnsi="Arial" w:cs="Arial"/>
          <w:sz w:val="20"/>
          <w:szCs w:val="20"/>
        </w:rPr>
        <w:t>);</w:t>
      </w:r>
    </w:p>
    <w:p w14:paraId="32BBA605" w14:textId="77777777" w:rsidR="00631C23" w:rsidRPr="001D5917" w:rsidRDefault="00631C23" w:rsidP="001D5917">
      <w:pPr>
        <w:numPr>
          <w:ilvl w:val="0"/>
          <w:numId w:val="55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D5917">
        <w:rPr>
          <w:rFonts w:ascii="Arial" w:hAnsi="Arial" w:cs="Arial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D5917">
        <w:rPr>
          <w:rFonts w:ascii="Arial" w:hAnsi="Arial" w:cs="Arial"/>
          <w:sz w:val="20"/>
          <w:szCs w:val="20"/>
        </w:rPr>
        <w:t>);</w:t>
      </w:r>
    </w:p>
    <w:p w14:paraId="63DCCE2E" w14:textId="77777777" w:rsidR="00631C23" w:rsidRPr="001D5917" w:rsidRDefault="00631C23" w:rsidP="001D5917">
      <w:pPr>
        <w:numPr>
          <w:ilvl w:val="0"/>
          <w:numId w:val="55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1D5917">
        <w:rPr>
          <w:rFonts w:ascii="Arial" w:hAnsi="Arial" w:cs="Arial"/>
          <w:i/>
          <w:iCs/>
          <w:sz w:val="20"/>
          <w:szCs w:val="20"/>
        </w:rPr>
        <w:t> </w:t>
      </w:r>
    </w:p>
    <w:p w14:paraId="28DE95AD" w14:textId="77777777" w:rsidR="00631C23" w:rsidRPr="001D5917" w:rsidRDefault="00631C23" w:rsidP="001D5917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hAnsi="Arial" w:cs="Arial"/>
        </w:rPr>
      </w:pPr>
      <w:r w:rsidRPr="001D5917">
        <w:rPr>
          <w:rFonts w:ascii="Arial" w:hAnsi="Arial" w:cs="Arial"/>
        </w:rPr>
        <w:t>nie przysługuje Pani/Panu:</w:t>
      </w:r>
    </w:p>
    <w:p w14:paraId="7E20D4F3" w14:textId="77777777" w:rsidR="00631C23" w:rsidRPr="001D5917" w:rsidRDefault="00631C23" w:rsidP="001D5917">
      <w:pPr>
        <w:numPr>
          <w:ilvl w:val="0"/>
          <w:numId w:val="56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C967CF1" w14:textId="77777777" w:rsidR="00631C23" w:rsidRPr="001D5917" w:rsidRDefault="00631C23" w:rsidP="001D5917">
      <w:pPr>
        <w:numPr>
          <w:ilvl w:val="0"/>
          <w:numId w:val="56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443FD65" w14:textId="77777777" w:rsidR="00631C23" w:rsidRPr="001D5917" w:rsidRDefault="00631C23" w:rsidP="001D5917">
      <w:pPr>
        <w:numPr>
          <w:ilvl w:val="0"/>
          <w:numId w:val="56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RODO; </w:t>
      </w:r>
    </w:p>
    <w:p w14:paraId="7F5CEF58" w14:textId="77777777" w:rsidR="00631C23" w:rsidRPr="001D5917" w:rsidRDefault="00631C23" w:rsidP="001D5917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</w:rPr>
      </w:pPr>
      <w:r w:rsidRPr="001D5917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B7903FF" w14:textId="7C9B17E3" w:rsidR="00631C23" w:rsidRPr="001D5917" w:rsidRDefault="00631C23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4F05FE4" w14:textId="749B948D" w:rsidR="00631C23" w:rsidRPr="001D5917" w:rsidRDefault="00631C23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F7697F9" w14:textId="77777777" w:rsidR="00A0288D" w:rsidRPr="001D5917" w:rsidRDefault="00A0288D" w:rsidP="001D5917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3B10ED0" w14:textId="77777777" w:rsidR="00686643" w:rsidRPr="001D5917" w:rsidRDefault="00686643" w:rsidP="001D5917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1D5917" w:rsidSect="00A958E4">
      <w:headerReference w:type="default" r:id="rId9"/>
      <w:footerReference w:type="default" r:id="rId10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2EBD" w14:textId="77777777" w:rsidR="0063102D" w:rsidRDefault="0063102D">
      <w:pPr>
        <w:spacing w:after="0" w:line="240" w:lineRule="auto"/>
      </w:pPr>
      <w:r>
        <w:separator/>
      </w:r>
    </w:p>
  </w:endnote>
  <w:endnote w:type="continuationSeparator" w:id="0">
    <w:p w14:paraId="47A3F7CE" w14:textId="77777777" w:rsidR="0063102D" w:rsidRDefault="006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7EA" w14:textId="77777777" w:rsidR="00F45E6B" w:rsidRPr="00B801FA" w:rsidRDefault="00F45E6B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B00035" w:rsidRPr="00B00035">
      <w:rPr>
        <w:rFonts w:ascii="Arial" w:eastAsia="Times New Roman" w:hAnsi="Arial" w:cs="Arial"/>
        <w:noProof/>
        <w:sz w:val="16"/>
        <w:szCs w:val="16"/>
      </w:rPr>
      <w:t>20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20F88391" w14:textId="27EF5D54" w:rsidR="00F45E6B" w:rsidRDefault="00C04DB8">
    <w:pPr>
      <w:pStyle w:val="Stopka"/>
    </w:pPr>
    <w:r>
      <w:rPr>
        <w:noProof/>
      </w:rPr>
      <w:drawing>
        <wp:inline distT="0" distB="0" distL="0" distR="0" wp14:anchorId="24DC24FA" wp14:editId="2C834CE9">
          <wp:extent cx="5733415" cy="647158"/>
          <wp:effectExtent l="0" t="0" r="635" b="635"/>
          <wp:docPr id="3" name="Obraz 3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4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DF1" w14:textId="77777777" w:rsidR="0063102D" w:rsidRDefault="0063102D">
      <w:pPr>
        <w:spacing w:after="0" w:line="240" w:lineRule="auto"/>
      </w:pPr>
      <w:r>
        <w:separator/>
      </w:r>
    </w:p>
  </w:footnote>
  <w:footnote w:type="continuationSeparator" w:id="0">
    <w:p w14:paraId="04B1D1A9" w14:textId="77777777" w:rsidR="0063102D" w:rsidRDefault="0063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B09" w14:textId="77777777" w:rsidR="00F45E6B" w:rsidRPr="004B7E72" w:rsidRDefault="00F45E6B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 xml:space="preserve">załącznik nr </w:t>
    </w:r>
    <w:r w:rsidR="00C26FBB">
      <w:rPr>
        <w:rFonts w:ascii="Arial Narrow" w:hAnsi="Arial Narrow"/>
        <w:b/>
        <w:sz w:val="24"/>
        <w:szCs w:val="24"/>
      </w:rPr>
      <w:t>10</w:t>
    </w:r>
    <w:r>
      <w:rPr>
        <w:rFonts w:ascii="Arial Narrow" w:hAnsi="Arial Narrow"/>
        <w:b/>
        <w:sz w:val="24"/>
        <w:szCs w:val="24"/>
      </w:rPr>
      <w:t xml:space="preserve"> – Wzór umowy</w:t>
    </w:r>
  </w:p>
  <w:p w14:paraId="02252CD5" w14:textId="77777777" w:rsidR="00F45E6B" w:rsidRDefault="00F4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 w15:restartNumberingAfterBreak="0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 w15:restartNumberingAfterBreak="0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 w15:restartNumberingAfterBreak="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594900"/>
    <w:multiLevelType w:val="multilevel"/>
    <w:tmpl w:val="9B9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173573AB"/>
    <w:multiLevelType w:val="multilevel"/>
    <w:tmpl w:val="D21C0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203012C9"/>
    <w:multiLevelType w:val="multilevel"/>
    <w:tmpl w:val="DBAAC1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7" w15:restartNumberingAfterBreak="0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60" w15:restartNumberingAfterBreak="0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62" w15:restartNumberingAfterBreak="0">
    <w:nsid w:val="3A4F201A"/>
    <w:multiLevelType w:val="multilevel"/>
    <w:tmpl w:val="883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D215721"/>
    <w:multiLevelType w:val="multilevel"/>
    <w:tmpl w:val="810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52620"/>
    <w:multiLevelType w:val="hybridMultilevel"/>
    <w:tmpl w:val="AAB209C8"/>
    <w:lvl w:ilvl="0" w:tplc="5D388A6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B16541"/>
    <w:multiLevelType w:val="hybridMultilevel"/>
    <w:tmpl w:val="E648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90326"/>
    <w:multiLevelType w:val="hybridMultilevel"/>
    <w:tmpl w:val="8D9E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BAAA7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71" w15:restartNumberingAfterBreak="0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72" w15:restartNumberingAfterBreak="0">
    <w:nsid w:val="66812033"/>
    <w:multiLevelType w:val="hybridMultilevel"/>
    <w:tmpl w:val="03902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B4B7DC7"/>
    <w:multiLevelType w:val="multilevel"/>
    <w:tmpl w:val="FBD4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48C6DD1"/>
    <w:multiLevelType w:val="hybridMultilevel"/>
    <w:tmpl w:val="7C204C2C"/>
    <w:lvl w:ilvl="0" w:tplc="CCAC92C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81" w15:restartNumberingAfterBreak="0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6"/>
  </w:num>
  <w:num w:numId="23">
    <w:abstractNumId w:val="48"/>
  </w:num>
  <w:num w:numId="24">
    <w:abstractNumId w:val="57"/>
  </w:num>
  <w:num w:numId="25">
    <w:abstractNumId w:val="75"/>
  </w:num>
  <w:num w:numId="26">
    <w:abstractNumId w:val="81"/>
  </w:num>
  <w:num w:numId="27">
    <w:abstractNumId w:val="59"/>
  </w:num>
  <w:num w:numId="28">
    <w:abstractNumId w:val="51"/>
  </w:num>
  <w:num w:numId="29">
    <w:abstractNumId w:val="69"/>
  </w:num>
  <w:num w:numId="30">
    <w:abstractNumId w:val="84"/>
  </w:num>
  <w:num w:numId="31">
    <w:abstractNumId w:val="80"/>
  </w:num>
  <w:num w:numId="32">
    <w:abstractNumId w:val="73"/>
  </w:num>
  <w:num w:numId="33">
    <w:abstractNumId w:val="61"/>
  </w:num>
  <w:num w:numId="34">
    <w:abstractNumId w:val="49"/>
  </w:num>
  <w:num w:numId="35">
    <w:abstractNumId w:val="76"/>
  </w:num>
  <w:num w:numId="36">
    <w:abstractNumId w:val="71"/>
  </w:num>
  <w:num w:numId="37">
    <w:abstractNumId w:val="78"/>
  </w:num>
  <w:num w:numId="38">
    <w:abstractNumId w:val="64"/>
  </w:num>
  <w:num w:numId="39">
    <w:abstractNumId w:val="60"/>
  </w:num>
  <w:num w:numId="40">
    <w:abstractNumId w:val="83"/>
  </w:num>
  <w:num w:numId="41">
    <w:abstractNumId w:val="74"/>
  </w:num>
  <w:num w:numId="42">
    <w:abstractNumId w:val="70"/>
  </w:num>
  <w:num w:numId="43">
    <w:abstractNumId w:val="21"/>
  </w:num>
  <w:num w:numId="44">
    <w:abstractNumId w:val="58"/>
  </w:num>
  <w:num w:numId="45">
    <w:abstractNumId w:val="67"/>
  </w:num>
  <w:num w:numId="46">
    <w:abstractNumId w:val="55"/>
  </w:num>
  <w:num w:numId="47">
    <w:abstractNumId w:val="82"/>
  </w:num>
  <w:num w:numId="48">
    <w:abstractNumId w:val="54"/>
  </w:num>
  <w:num w:numId="49">
    <w:abstractNumId w:val="62"/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52"/>
  </w:num>
  <w:num w:numId="54">
    <w:abstractNumId w:val="53"/>
  </w:num>
  <w:num w:numId="55">
    <w:abstractNumId w:val="77"/>
    <w:lvlOverride w:ilvl="0">
      <w:lvl w:ilvl="0">
        <w:numFmt w:val="lowerLetter"/>
        <w:lvlText w:val="%1."/>
        <w:lvlJc w:val="left"/>
      </w:lvl>
    </w:lvlOverride>
  </w:num>
  <w:num w:numId="56">
    <w:abstractNumId w:val="63"/>
    <w:lvlOverride w:ilvl="0">
      <w:lvl w:ilvl="0">
        <w:numFmt w:val="lowerLetter"/>
        <w:lvlText w:val="%1."/>
        <w:lvlJc w:val="left"/>
      </w:lvl>
    </w:lvlOverride>
  </w:num>
  <w:num w:numId="57">
    <w:abstractNumId w:val="65"/>
  </w:num>
  <w:num w:numId="58">
    <w:abstractNumId w:val="7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1FA"/>
    <w:rsid w:val="00017F80"/>
    <w:rsid w:val="000328AF"/>
    <w:rsid w:val="00040FA4"/>
    <w:rsid w:val="00044286"/>
    <w:rsid w:val="00056EA1"/>
    <w:rsid w:val="0006536E"/>
    <w:rsid w:val="0007402B"/>
    <w:rsid w:val="0008165E"/>
    <w:rsid w:val="00086F98"/>
    <w:rsid w:val="000957A9"/>
    <w:rsid w:val="000A2062"/>
    <w:rsid w:val="000A44F5"/>
    <w:rsid w:val="000B15F7"/>
    <w:rsid w:val="000D7ADC"/>
    <w:rsid w:val="000E0895"/>
    <w:rsid w:val="000E174F"/>
    <w:rsid w:val="000E1A3A"/>
    <w:rsid w:val="000F2BF4"/>
    <w:rsid w:val="00112E0E"/>
    <w:rsid w:val="0013498F"/>
    <w:rsid w:val="00147E6D"/>
    <w:rsid w:val="00151BE4"/>
    <w:rsid w:val="001638CB"/>
    <w:rsid w:val="00165733"/>
    <w:rsid w:val="001922DA"/>
    <w:rsid w:val="00193C24"/>
    <w:rsid w:val="001969AF"/>
    <w:rsid w:val="001A0DAF"/>
    <w:rsid w:val="001D2373"/>
    <w:rsid w:val="001D31FE"/>
    <w:rsid w:val="001D5917"/>
    <w:rsid w:val="001D7ADC"/>
    <w:rsid w:val="001E00A1"/>
    <w:rsid w:val="00220850"/>
    <w:rsid w:val="00222F50"/>
    <w:rsid w:val="00223D14"/>
    <w:rsid w:val="002335AF"/>
    <w:rsid w:val="002373E6"/>
    <w:rsid w:val="00252A76"/>
    <w:rsid w:val="00275F30"/>
    <w:rsid w:val="00284FC5"/>
    <w:rsid w:val="002A5E5C"/>
    <w:rsid w:val="002B52F4"/>
    <w:rsid w:val="002C5382"/>
    <w:rsid w:val="002C5FAB"/>
    <w:rsid w:val="002E04F2"/>
    <w:rsid w:val="002E09BC"/>
    <w:rsid w:val="002E1D09"/>
    <w:rsid w:val="002E3A01"/>
    <w:rsid w:val="002F2FB0"/>
    <w:rsid w:val="00332AB6"/>
    <w:rsid w:val="00340A62"/>
    <w:rsid w:val="00356ADF"/>
    <w:rsid w:val="0036031D"/>
    <w:rsid w:val="003A4E21"/>
    <w:rsid w:val="003A70AB"/>
    <w:rsid w:val="003E32B6"/>
    <w:rsid w:val="003F1AFB"/>
    <w:rsid w:val="004104CF"/>
    <w:rsid w:val="004107B5"/>
    <w:rsid w:val="0041223D"/>
    <w:rsid w:val="00427A2B"/>
    <w:rsid w:val="004303C7"/>
    <w:rsid w:val="00431BB5"/>
    <w:rsid w:val="00434838"/>
    <w:rsid w:val="00472533"/>
    <w:rsid w:val="00482A5D"/>
    <w:rsid w:val="004A029F"/>
    <w:rsid w:val="004A5EEE"/>
    <w:rsid w:val="004E00C8"/>
    <w:rsid w:val="00504179"/>
    <w:rsid w:val="00514B8D"/>
    <w:rsid w:val="00515C1E"/>
    <w:rsid w:val="00556D49"/>
    <w:rsid w:val="005656D0"/>
    <w:rsid w:val="00584BB9"/>
    <w:rsid w:val="005C6E83"/>
    <w:rsid w:val="00616FB3"/>
    <w:rsid w:val="006244C4"/>
    <w:rsid w:val="00630DEB"/>
    <w:rsid w:val="0063102D"/>
    <w:rsid w:val="00631C23"/>
    <w:rsid w:val="00637FA8"/>
    <w:rsid w:val="00652BCF"/>
    <w:rsid w:val="006661D3"/>
    <w:rsid w:val="006702C4"/>
    <w:rsid w:val="006706FE"/>
    <w:rsid w:val="00674A75"/>
    <w:rsid w:val="00686643"/>
    <w:rsid w:val="006C7255"/>
    <w:rsid w:val="006D2673"/>
    <w:rsid w:val="006E1CC9"/>
    <w:rsid w:val="006F0077"/>
    <w:rsid w:val="00732BFD"/>
    <w:rsid w:val="00741A09"/>
    <w:rsid w:val="0074616A"/>
    <w:rsid w:val="00765FCB"/>
    <w:rsid w:val="007A6EBC"/>
    <w:rsid w:val="007B05FB"/>
    <w:rsid w:val="007C3EE1"/>
    <w:rsid w:val="007E0301"/>
    <w:rsid w:val="007F6B44"/>
    <w:rsid w:val="0083692D"/>
    <w:rsid w:val="00851FCF"/>
    <w:rsid w:val="00872DB2"/>
    <w:rsid w:val="008877D0"/>
    <w:rsid w:val="008F2DA4"/>
    <w:rsid w:val="008F50A9"/>
    <w:rsid w:val="00904911"/>
    <w:rsid w:val="00920DED"/>
    <w:rsid w:val="00932A2D"/>
    <w:rsid w:val="00934F3A"/>
    <w:rsid w:val="00962630"/>
    <w:rsid w:val="00976A63"/>
    <w:rsid w:val="009806E1"/>
    <w:rsid w:val="0098306C"/>
    <w:rsid w:val="0098516E"/>
    <w:rsid w:val="00994770"/>
    <w:rsid w:val="00A0288D"/>
    <w:rsid w:val="00A335F8"/>
    <w:rsid w:val="00A574CE"/>
    <w:rsid w:val="00A6195C"/>
    <w:rsid w:val="00A61F87"/>
    <w:rsid w:val="00A740E5"/>
    <w:rsid w:val="00A77198"/>
    <w:rsid w:val="00A8535E"/>
    <w:rsid w:val="00A958E4"/>
    <w:rsid w:val="00AA4173"/>
    <w:rsid w:val="00AB1C79"/>
    <w:rsid w:val="00AB33AF"/>
    <w:rsid w:val="00AC6EBA"/>
    <w:rsid w:val="00AD12D8"/>
    <w:rsid w:val="00AD6784"/>
    <w:rsid w:val="00AF1A77"/>
    <w:rsid w:val="00AF5B47"/>
    <w:rsid w:val="00B00035"/>
    <w:rsid w:val="00B24E21"/>
    <w:rsid w:val="00B31C1E"/>
    <w:rsid w:val="00B33B5D"/>
    <w:rsid w:val="00B56191"/>
    <w:rsid w:val="00B74697"/>
    <w:rsid w:val="00B801FA"/>
    <w:rsid w:val="00B82A87"/>
    <w:rsid w:val="00B84F41"/>
    <w:rsid w:val="00B859EA"/>
    <w:rsid w:val="00B91B52"/>
    <w:rsid w:val="00B92FFB"/>
    <w:rsid w:val="00BA17BD"/>
    <w:rsid w:val="00BB3728"/>
    <w:rsid w:val="00BB570E"/>
    <w:rsid w:val="00C03530"/>
    <w:rsid w:val="00C04DB8"/>
    <w:rsid w:val="00C10FDA"/>
    <w:rsid w:val="00C1556E"/>
    <w:rsid w:val="00C210D6"/>
    <w:rsid w:val="00C253B8"/>
    <w:rsid w:val="00C269F0"/>
    <w:rsid w:val="00C26FBB"/>
    <w:rsid w:val="00C3716E"/>
    <w:rsid w:val="00C40622"/>
    <w:rsid w:val="00C502AE"/>
    <w:rsid w:val="00C54ED3"/>
    <w:rsid w:val="00C97C34"/>
    <w:rsid w:val="00CA1D1D"/>
    <w:rsid w:val="00CB668D"/>
    <w:rsid w:val="00CC5BF4"/>
    <w:rsid w:val="00CC752F"/>
    <w:rsid w:val="00CE2820"/>
    <w:rsid w:val="00CF4B01"/>
    <w:rsid w:val="00D05251"/>
    <w:rsid w:val="00D1741B"/>
    <w:rsid w:val="00D22870"/>
    <w:rsid w:val="00D25726"/>
    <w:rsid w:val="00D37DDE"/>
    <w:rsid w:val="00D8572C"/>
    <w:rsid w:val="00DA0063"/>
    <w:rsid w:val="00DA09F4"/>
    <w:rsid w:val="00DB1D4A"/>
    <w:rsid w:val="00DD157B"/>
    <w:rsid w:val="00DE70F1"/>
    <w:rsid w:val="00DF3DC2"/>
    <w:rsid w:val="00DF699B"/>
    <w:rsid w:val="00E02A2D"/>
    <w:rsid w:val="00E1625F"/>
    <w:rsid w:val="00E16C2B"/>
    <w:rsid w:val="00E212BC"/>
    <w:rsid w:val="00E3497D"/>
    <w:rsid w:val="00E61E6F"/>
    <w:rsid w:val="00E76811"/>
    <w:rsid w:val="00E83352"/>
    <w:rsid w:val="00E85347"/>
    <w:rsid w:val="00EA30AD"/>
    <w:rsid w:val="00ED5A9C"/>
    <w:rsid w:val="00F006AC"/>
    <w:rsid w:val="00F1239C"/>
    <w:rsid w:val="00F1439C"/>
    <w:rsid w:val="00F23C8B"/>
    <w:rsid w:val="00F36AA9"/>
    <w:rsid w:val="00F45E6B"/>
    <w:rsid w:val="00F56327"/>
    <w:rsid w:val="00F66025"/>
    <w:rsid w:val="00F876EE"/>
    <w:rsid w:val="00F95376"/>
    <w:rsid w:val="00FC1F92"/>
    <w:rsid w:val="00FC63B1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68DB2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,List Paragraph,normalny tekst,wypunktowanie,Asia 2  Akapit z listą,tekst normalny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normalny tekst Znak,wypunktowanie Znak,Asia 2  Akapit z listą Znak,tekst normalny Znak"/>
    <w:link w:val="Akapitzlist"/>
    <w:uiPriority w:val="34"/>
    <w:qFormat/>
    <w:locked/>
    <w:rsid w:val="00515C1E"/>
  </w:style>
  <w:style w:type="paragraph" w:styleId="Listapunktowana">
    <w:name w:val="List Bullet"/>
    <w:aliases w:val="Lista wypunktowana Znak,Lista punktowana Znak Znak"/>
    <w:basedOn w:val="Tekstpodstawowy"/>
    <w:semiHidden/>
    <w:unhideWhenUsed/>
    <w:rsid w:val="00A0288D"/>
    <w:pPr>
      <w:tabs>
        <w:tab w:val="left" w:pos="425"/>
      </w:tabs>
      <w:suppressAutoHyphens w:val="0"/>
      <w:spacing w:after="270" w:line="270" w:lineRule="atLeast"/>
      <w:ind w:left="425" w:hanging="425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FontStyle27">
    <w:name w:val="Font Style27"/>
    <w:uiPriority w:val="99"/>
    <w:rsid w:val="00A0288D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Standard">
    <w:name w:val="Standard"/>
    <w:rsid w:val="002E09BC"/>
    <w:pPr>
      <w:suppressAutoHyphens/>
    </w:pPr>
    <w:rPr>
      <w:kern w:val="2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3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pitalslub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slub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22</Pages>
  <Words>10798</Words>
  <Characters>64789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29</cp:revision>
  <cp:lastPrinted>2018-10-03T08:56:00Z</cp:lastPrinted>
  <dcterms:created xsi:type="dcterms:W3CDTF">2020-04-22T11:15:00Z</dcterms:created>
  <dcterms:modified xsi:type="dcterms:W3CDTF">2021-12-30T10:52:00Z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