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09AD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3B99FED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03</w:t>
      </w:r>
      <w:r>
        <w:t>.0</w:t>
      </w:r>
      <w:r>
        <w:rPr>
          <w:rFonts w:hint="default"/>
          <w:lang w:val="pl-PL"/>
        </w:rPr>
        <w:t>7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 w14:paraId="57BF21B2"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bookmarkStart w:id="0" w:name="_Hlk69985681"/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16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.ZP</w:t>
      </w:r>
      <w:bookmarkEnd w:id="0"/>
    </w:p>
    <w:p w14:paraId="6F48AD56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3A02B371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63C07D6A"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Z OTWARCIA OFERT </w:t>
      </w:r>
    </w:p>
    <w:p w14:paraId="51C2EDF7"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rFonts w:hint="default"/>
          <w:b/>
          <w:bCs/>
          <w:sz w:val="24"/>
          <w:szCs w:val="24"/>
          <w:lang w:val="pl-PL"/>
        </w:rPr>
        <w:t xml:space="preserve">      </w:t>
      </w:r>
      <w:r>
        <w:rPr>
          <w:b/>
          <w:bCs/>
          <w:sz w:val="24"/>
          <w:szCs w:val="24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 w14:paraId="094B4ED0">
      <w:pPr>
        <w:pStyle w:val="5"/>
        <w:numPr>
          <w:ilvl w:val="0"/>
          <w:numId w:val="1"/>
        </w:numPr>
        <w:spacing w:line="200" w:lineRule="atLeast"/>
        <w:jc w:val="center"/>
        <w:rPr>
          <w:sz w:val="22"/>
          <w:szCs w:val="22"/>
          <w:u w:val="single"/>
        </w:rPr>
      </w:pPr>
      <w:r>
        <w:rPr>
          <w:rFonts w:hint="default" w:ascii="Times New Roman" w:hAnsi="Times New Roman"/>
          <w:b/>
          <w:bCs/>
          <w:iCs/>
          <w:sz w:val="24"/>
          <w:szCs w:val="24"/>
        </w:rPr>
        <w:t>„Modernizacja drogi gminnej nr 120706K w miejscowości Lgota Wielka”</w:t>
      </w:r>
    </w:p>
    <w:p w14:paraId="0F9238C6">
      <w:pPr>
        <w:pStyle w:val="5"/>
        <w:numPr>
          <w:ilvl w:val="0"/>
          <w:numId w:val="1"/>
        </w:numPr>
        <w:spacing w:line="200" w:lineRule="atLeast"/>
        <w:jc w:val="center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153"/>
        <w:gridCol w:w="4908"/>
      </w:tblGrid>
      <w:tr w14:paraId="4FFDC8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700590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14:paraId="66A1B9E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40D580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6F9DB0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 w14:paraId="508447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E0F401C">
            <w:pPr>
              <w:snapToGrid w:val="0"/>
              <w:jc w:val="center"/>
              <w:rPr>
                <w:bCs/>
                <w:sz w:val="22"/>
                <w:highlight w:val="none"/>
              </w:rPr>
            </w:pPr>
            <w:r>
              <w:rPr>
                <w:bCs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BEB8DCF"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highlight w:val="none"/>
              </w:rPr>
              <w:t>PRODiM Spółka z o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highlight w:val="none"/>
                <w:lang w:val="pl-PL"/>
              </w:rPr>
              <w:t>.o.</w:t>
            </w:r>
          </w:p>
          <w:p w14:paraId="25B70A09"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</w:rPr>
              <w:t>B</w:t>
            </w:r>
            <w:bookmarkStart w:id="1" w:name="_GoBack"/>
            <w:bookmarkEnd w:id="1"/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</w:rPr>
              <w:t>lokowa 14</w:t>
            </w:r>
          </w:p>
          <w:p w14:paraId="32F01924">
            <w:pPr>
              <w:snapToGrid w:val="0"/>
              <w:rPr>
                <w:rFonts w:hint="default" w:ascii="SimSun" w:hAnsi="SimSun" w:eastAsia="SimSun" w:cs="SimSun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 w:eastAsia="SimSun" w:cs="Times New Roman"/>
                <w:sz w:val="22"/>
                <w:szCs w:val="22"/>
                <w:highlight w:val="none"/>
                <w:lang w:val="pl-PL"/>
              </w:rPr>
              <w:t>31-242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</w:rPr>
              <w:t xml:space="preserve"> Kraków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4348F0C"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 xml:space="preserve"> 1.808.115,44 zł brutto</w:t>
            </w:r>
          </w:p>
          <w:p w14:paraId="371CD329">
            <w:pPr>
              <w:snapToGrid w:val="0"/>
              <w:jc w:val="center"/>
              <w:rPr>
                <w:b/>
                <w:sz w:val="22"/>
                <w:highlight w:val="none"/>
              </w:rPr>
            </w:pPr>
          </w:p>
        </w:tc>
      </w:tr>
      <w:tr w14:paraId="7274C2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53F31C2">
            <w:pPr>
              <w:pStyle w:val="5"/>
              <w:snapToGrid w:val="0"/>
              <w:spacing w:line="200" w:lineRule="atLeast"/>
              <w:jc w:val="center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  <w:t>2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B8DB305"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2"/>
                <w:szCs w:val="22"/>
                <w:highlight w:val="none"/>
              </w:rPr>
              <w:t>P.U.H."DOMAX" Arkadiusz Mika</w:t>
            </w:r>
          </w:p>
          <w:p w14:paraId="44FE2DEE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</w:rPr>
              <w:t>Grabińska 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</w:rPr>
              <w:t xml:space="preserve">42-283 Boronów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1EE0B6D9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 2.390.105,05 zł brutto</w:t>
            </w:r>
          </w:p>
          <w:p w14:paraId="7CB42203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</w:tc>
      </w:tr>
      <w:tr w14:paraId="34A952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9C37BDE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highlight w:val="none"/>
                <w:lang w:val="pl-PL"/>
              </w:rPr>
            </w:pPr>
            <w:r>
              <w:rPr>
                <w:rFonts w:hint="default"/>
                <w:sz w:val="22"/>
                <w:highlight w:val="none"/>
                <w:lang w:val="pl-PL"/>
              </w:rPr>
              <w:t>3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452C35F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</w:rPr>
              <w:t xml:space="preserve">Przedsiębiorstwo Usługowo-Handlowo </w:t>
            </w:r>
          </w:p>
          <w:p w14:paraId="21B1DF3B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</w:rPr>
              <w:t xml:space="preserve">Transportowe WIKOS FRESH </w:t>
            </w:r>
          </w:p>
          <w:p w14:paraId="27CFE559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</w:rPr>
              <w:t>Michał Strzelec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 xml:space="preserve"> </w:t>
            </w:r>
          </w:p>
          <w:p w14:paraId="3632CBDD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>ul. Adama Mickiewicza 72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 xml:space="preserve">, 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>Wygiełzów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 xml:space="preserve">  </w:t>
            </w:r>
          </w:p>
          <w:p w14:paraId="2C5840A6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>32-551 Babice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FA84831"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  <w:p w14:paraId="127A19B2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2.097.824,53 zł brutto</w:t>
            </w:r>
          </w:p>
        </w:tc>
      </w:tr>
      <w:tr w14:paraId="0CC7F6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93F1855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highlight w:val="none"/>
                <w:lang w:val="pl-PL"/>
              </w:rPr>
            </w:pPr>
            <w:r>
              <w:rPr>
                <w:rFonts w:hint="default"/>
                <w:sz w:val="22"/>
                <w:highlight w:val="none"/>
                <w:lang w:val="pl-PL"/>
              </w:rPr>
              <w:t>4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BFBCD39"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/>
                <w:color w:val="000000" w:themeColor="text1"/>
                <w:sz w:val="22"/>
                <w:highlight w:val="none"/>
              </w:rPr>
              <w:t>PRDM Sp. z o. o. - Lider Konsorcjum</w:t>
            </w:r>
          </w:p>
          <w:p w14:paraId="2A4F3FDD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>ul. Sportowa 53</w:t>
            </w:r>
          </w:p>
          <w:p w14:paraId="3D0A1999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</w:rPr>
              <w:t>42-235 Lelów</w:t>
            </w:r>
          </w:p>
          <w:p w14:paraId="29A0C60F"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BRUK SA - Partner Konsorcjum</w:t>
            </w:r>
          </w:p>
          <w:p w14:paraId="65436775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ul. Częstochowska 19</w:t>
            </w:r>
          </w:p>
          <w:p w14:paraId="793254D7"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highlight w:val="none"/>
                <w:lang w:val="pl-PL"/>
              </w:rPr>
              <w:t>42-714 Lisów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8265A3D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</w:p>
          <w:p w14:paraId="7DB240E7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2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127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707,78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zł brutto</w:t>
            </w:r>
          </w:p>
        </w:tc>
      </w:tr>
      <w:tr w14:paraId="269A00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1A5B2C9"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highlight w:val="none"/>
                <w:lang w:val="pl-PL"/>
              </w:rPr>
            </w:pPr>
            <w:r>
              <w:rPr>
                <w:rFonts w:hint="default"/>
                <w:sz w:val="22"/>
                <w:highlight w:val="none"/>
                <w:lang w:val="pl-PL"/>
              </w:rPr>
              <w:t>5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1731FDF"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2"/>
                <w:szCs w:val="22"/>
                <w:highlight w:val="none"/>
              </w:rPr>
              <w:t xml:space="preserve">Boltech Sp. z o. o. </w:t>
            </w:r>
          </w:p>
          <w:p w14:paraId="593EAA3B"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  <w:highlight w:val="none"/>
              </w:rPr>
              <w:t>ul. Kolejowa 37</w:t>
            </w:r>
          </w:p>
          <w:p w14:paraId="0D234458"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 w:eastAsia="SimSun"/>
                <w:sz w:val="22"/>
                <w:szCs w:val="22"/>
                <w:highlight w:val="none"/>
              </w:rPr>
              <w:t>32-332 Bukowno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4AEE35B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</w:p>
          <w:p w14:paraId="54711B26"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1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897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340,42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zł brutto</w:t>
            </w:r>
          </w:p>
        </w:tc>
      </w:tr>
    </w:tbl>
    <w:p w14:paraId="7AFE5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7356715C"/>
    <w:p w14:paraId="78467C08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 w14:paraId="3256D406"/>
    <w:p w14:paraId="2D67DE5C"/>
    <w:p w14:paraId="311DFC56"/>
    <w:p w14:paraId="08E63602"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1CAE2"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6055451"/>
    <w:rsid w:val="20F82189"/>
    <w:rsid w:val="31293699"/>
    <w:rsid w:val="330B341B"/>
    <w:rsid w:val="340A5677"/>
    <w:rsid w:val="3C5742D8"/>
    <w:rsid w:val="470C5CCC"/>
    <w:rsid w:val="472C5E79"/>
    <w:rsid w:val="54FD47C1"/>
    <w:rsid w:val="556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13</TotalTime>
  <ScaleCrop>false</ScaleCrop>
  <LinksUpToDate>false</LinksUpToDate>
  <CharactersWithSpaces>668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2024-07-03T07:48:19Z</cp:lastPrinted>
  <dcterms:modified xsi:type="dcterms:W3CDTF">2024-07-03T07:57:50Z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3D20F754ECCC424EB1643660F3302701_12</vt:lpwstr>
  </property>
</Properties>
</file>