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198" w:rsidRPr="00546F22" w:rsidRDefault="00E57BAF" w:rsidP="0038353F">
      <w:pPr>
        <w:jc w:val="right"/>
      </w:pPr>
      <w:r w:rsidRPr="00546F22">
        <w:t xml:space="preserve">   </w:t>
      </w:r>
      <w:r w:rsidR="00891533">
        <w:t>Kraków 06</w:t>
      </w:r>
      <w:r w:rsidR="0055550E" w:rsidRPr="00546F22">
        <w:t>.</w:t>
      </w:r>
      <w:r w:rsidR="0096622D">
        <w:t>05</w:t>
      </w:r>
      <w:r w:rsidR="00392816" w:rsidRPr="00546F22">
        <w:t>.2022</w:t>
      </w:r>
      <w:r w:rsidR="0038353F" w:rsidRPr="00546F22">
        <w:t xml:space="preserve"> r.</w:t>
      </w:r>
    </w:p>
    <w:p w:rsidR="0038353F" w:rsidRPr="00546F22" w:rsidRDefault="0038353F" w:rsidP="00D001E1">
      <w:pPr>
        <w:jc w:val="right"/>
      </w:pPr>
      <w:r w:rsidRPr="00546F22">
        <w:t xml:space="preserve"> </w:t>
      </w:r>
    </w:p>
    <w:p w:rsidR="00067D7A" w:rsidRPr="00546F22" w:rsidRDefault="00067D7A" w:rsidP="0038353F">
      <w:pPr>
        <w:spacing w:after="60"/>
        <w:jc w:val="center"/>
        <w:rPr>
          <w:b/>
        </w:rPr>
      </w:pPr>
    </w:p>
    <w:p w:rsidR="00D001E1" w:rsidRPr="00546F22" w:rsidRDefault="00A27641" w:rsidP="00D001E1">
      <w:pPr>
        <w:spacing w:after="60"/>
        <w:jc w:val="center"/>
        <w:rPr>
          <w:b/>
        </w:rPr>
      </w:pPr>
      <w:r w:rsidRPr="00546F22">
        <w:rPr>
          <w:b/>
        </w:rPr>
        <w:t>WYJAŚNIENIA</w:t>
      </w:r>
      <w:r w:rsidR="0038353F" w:rsidRPr="00546F22">
        <w:rPr>
          <w:b/>
        </w:rPr>
        <w:t xml:space="preserve"> TREŚCI SWZ </w:t>
      </w:r>
      <w:r w:rsidR="00D001E1" w:rsidRPr="00546F22">
        <w:rPr>
          <w:b/>
        </w:rPr>
        <w:t xml:space="preserve"> </w:t>
      </w:r>
      <w:r w:rsidR="0038353F" w:rsidRPr="00546F22">
        <w:rPr>
          <w:b/>
        </w:rPr>
        <w:t xml:space="preserve">NA STRONĘ INTERNETOWĄ </w:t>
      </w:r>
    </w:p>
    <w:p w:rsidR="0038353F" w:rsidRPr="00546F22" w:rsidRDefault="0038353F" w:rsidP="00D001E1">
      <w:pPr>
        <w:spacing w:after="60"/>
        <w:jc w:val="center"/>
        <w:rPr>
          <w:b/>
        </w:rPr>
      </w:pPr>
      <w:r w:rsidRPr="00546F22">
        <w:rPr>
          <w:b/>
        </w:rPr>
        <w:t>PROWADZONEGO POSTĘPOWANIA</w:t>
      </w:r>
    </w:p>
    <w:p w:rsidR="0038353F" w:rsidRPr="00546F22" w:rsidRDefault="0038353F" w:rsidP="0038353F">
      <w:pPr>
        <w:ind w:left="2832" w:firstLine="708"/>
        <w:jc w:val="center"/>
        <w:rPr>
          <w:b/>
          <w:color w:val="FF0000"/>
        </w:rPr>
      </w:pPr>
    </w:p>
    <w:p w:rsidR="0038353F" w:rsidRPr="00546F22" w:rsidRDefault="0038353F" w:rsidP="0038353F">
      <w:pPr>
        <w:pStyle w:val="Tekstkomentarza"/>
        <w:jc w:val="both"/>
        <w:rPr>
          <w:rFonts w:ascii="Times New Roman" w:hAnsi="Times New Roman"/>
          <w:i/>
          <w:sz w:val="24"/>
        </w:rPr>
      </w:pPr>
      <w:r w:rsidRPr="00546F22">
        <w:rPr>
          <w:rStyle w:val="postbody"/>
          <w:rFonts w:ascii="Times New Roman" w:hAnsi="Times New Roman"/>
          <w:i/>
          <w:sz w:val="24"/>
        </w:rPr>
        <w:t xml:space="preserve">Dotyczy: </w:t>
      </w:r>
      <w:r w:rsidR="00392816" w:rsidRPr="00546F22">
        <w:rPr>
          <w:rFonts w:ascii="Times New Roman" w:hAnsi="Times New Roman"/>
          <w:i/>
          <w:sz w:val="24"/>
          <w:lang w:val="pl-PL"/>
        </w:rPr>
        <w:t xml:space="preserve">postępowania prowadzonego w trybie przetargu </w:t>
      </w:r>
      <w:r w:rsidR="0083275B" w:rsidRPr="00546F22">
        <w:rPr>
          <w:rFonts w:ascii="Times New Roman" w:hAnsi="Times New Roman"/>
          <w:i/>
          <w:sz w:val="24"/>
          <w:lang w:val="pl-PL"/>
        </w:rPr>
        <w:t>nieograniczonego</w:t>
      </w:r>
      <w:r w:rsidR="00392816" w:rsidRPr="00546F22">
        <w:rPr>
          <w:rFonts w:ascii="Times New Roman" w:hAnsi="Times New Roman"/>
          <w:i/>
          <w:sz w:val="24"/>
          <w:lang w:val="pl-PL"/>
        </w:rPr>
        <w:t xml:space="preserve"> pn. </w:t>
      </w:r>
      <w:r w:rsidR="00392816" w:rsidRPr="00546F22">
        <w:rPr>
          <w:rFonts w:ascii="Times New Roman" w:hAnsi="Times New Roman"/>
          <w:b/>
          <w:i/>
          <w:sz w:val="24"/>
          <w:lang w:val="pl-PL"/>
        </w:rPr>
        <w:t>„</w:t>
      </w:r>
      <w:r w:rsidR="00546F22" w:rsidRPr="00546F22">
        <w:rPr>
          <w:rFonts w:ascii="Times New Roman" w:hAnsi="Times New Roman"/>
          <w:b/>
          <w:bCs/>
          <w:i/>
          <w:sz w:val="24"/>
          <w:lang w:val="pl-PL"/>
        </w:rPr>
        <w:t>Dostawa przedmiotów umundurowania i wyekwipowania – zasobniki, namioty, moskitiery, plecaki, maty</w:t>
      </w:r>
      <w:r w:rsidR="00392816" w:rsidRPr="00546F22">
        <w:rPr>
          <w:rFonts w:ascii="Times New Roman" w:hAnsi="Times New Roman"/>
          <w:b/>
          <w:i/>
          <w:sz w:val="24"/>
          <w:lang w:val="pl-PL"/>
        </w:rPr>
        <w:t>”</w:t>
      </w:r>
      <w:r w:rsidR="00546F22" w:rsidRPr="00546F22">
        <w:rPr>
          <w:rFonts w:ascii="Times New Roman" w:hAnsi="Times New Roman"/>
          <w:i/>
          <w:sz w:val="24"/>
          <w:lang w:val="pl-PL"/>
        </w:rPr>
        <w:t xml:space="preserve"> – nr sprawy 70</w:t>
      </w:r>
      <w:r w:rsidR="00392816" w:rsidRPr="00546F22">
        <w:rPr>
          <w:rFonts w:ascii="Times New Roman" w:hAnsi="Times New Roman"/>
          <w:i/>
          <w:sz w:val="24"/>
          <w:lang w:val="pl-PL"/>
        </w:rPr>
        <w:t>/2022</w:t>
      </w:r>
      <w:r w:rsidRPr="00546F22">
        <w:rPr>
          <w:rFonts w:ascii="Times New Roman" w:hAnsi="Times New Roman"/>
          <w:i/>
          <w:sz w:val="24"/>
        </w:rPr>
        <w:t>.</w:t>
      </w:r>
    </w:p>
    <w:p w:rsidR="0038353F" w:rsidRPr="00546F22" w:rsidRDefault="0038353F" w:rsidP="00546F22">
      <w:pPr>
        <w:pStyle w:val="Tekstkomentarza"/>
        <w:rPr>
          <w:rFonts w:ascii="Times New Roman" w:hAnsi="Times New Roman"/>
          <w:b/>
          <w:color w:val="FF0000"/>
          <w:sz w:val="24"/>
          <w:lang w:val="pl-PL"/>
        </w:rPr>
      </w:pPr>
    </w:p>
    <w:p w:rsidR="00392816" w:rsidRPr="00546F22" w:rsidRDefault="0038353F" w:rsidP="009F0E2D">
      <w:pPr>
        <w:pStyle w:val="Tekstkomentarza"/>
        <w:ind w:firstLine="709"/>
        <w:jc w:val="both"/>
        <w:rPr>
          <w:rStyle w:val="postbody"/>
          <w:rFonts w:ascii="Times New Roman" w:hAnsi="Times New Roman"/>
          <w:sz w:val="24"/>
        </w:rPr>
      </w:pPr>
      <w:r w:rsidRPr="00546F22">
        <w:rPr>
          <w:rFonts w:ascii="Times New Roman" w:hAnsi="Times New Roman"/>
          <w:sz w:val="24"/>
        </w:rPr>
        <w:t xml:space="preserve">Zamawiający – 3 Regionalna Baza Logistyczna, 30-901 Kraków, ul. Montelupich 3 informuje, iż w </w:t>
      </w:r>
      <w:r w:rsidRPr="00546F22">
        <w:rPr>
          <w:rFonts w:ascii="Times New Roman" w:hAnsi="Times New Roman"/>
          <w:sz w:val="24"/>
          <w:lang w:val="pl-PL"/>
        </w:rPr>
        <w:t xml:space="preserve">przedmiotowym </w:t>
      </w:r>
      <w:r w:rsidRPr="00546F22">
        <w:rPr>
          <w:rFonts w:ascii="Times New Roman" w:hAnsi="Times New Roman"/>
          <w:sz w:val="24"/>
        </w:rPr>
        <w:t>postępowaniu pr</w:t>
      </w:r>
      <w:r w:rsidR="00706FD9" w:rsidRPr="00546F22">
        <w:rPr>
          <w:rFonts w:ascii="Times New Roman" w:hAnsi="Times New Roman"/>
          <w:sz w:val="24"/>
        </w:rPr>
        <w:t xml:space="preserve">owadzonym w trybie przetargu </w:t>
      </w:r>
      <w:r w:rsidR="0083275B" w:rsidRPr="00546F22">
        <w:rPr>
          <w:rFonts w:ascii="Times New Roman" w:hAnsi="Times New Roman"/>
          <w:sz w:val="24"/>
          <w:lang w:val="pl-PL"/>
        </w:rPr>
        <w:t>nieograniczonego</w:t>
      </w:r>
      <w:r w:rsidRPr="00546F22">
        <w:rPr>
          <w:rFonts w:ascii="Times New Roman" w:hAnsi="Times New Roman"/>
          <w:sz w:val="24"/>
        </w:rPr>
        <w:t xml:space="preserve"> </w:t>
      </w:r>
      <w:r w:rsidRPr="00546F22">
        <w:rPr>
          <w:rStyle w:val="postbody"/>
          <w:rFonts w:ascii="Times New Roman" w:hAnsi="Times New Roman"/>
          <w:sz w:val="24"/>
        </w:rPr>
        <w:t>wpłyn</w:t>
      </w:r>
      <w:r w:rsidR="00E06B58" w:rsidRPr="00546F22">
        <w:rPr>
          <w:rStyle w:val="postbody"/>
          <w:rFonts w:ascii="Times New Roman" w:hAnsi="Times New Roman"/>
          <w:sz w:val="24"/>
          <w:lang w:val="pl-PL"/>
        </w:rPr>
        <w:t>ęły</w:t>
      </w:r>
      <w:r w:rsidR="00F14B02" w:rsidRPr="00546F22">
        <w:rPr>
          <w:rStyle w:val="postbody"/>
          <w:rFonts w:ascii="Times New Roman" w:hAnsi="Times New Roman"/>
          <w:sz w:val="24"/>
          <w:lang w:val="pl-PL"/>
        </w:rPr>
        <w:t xml:space="preserve"> </w:t>
      </w:r>
      <w:r w:rsidR="00E06B58" w:rsidRPr="00546F22">
        <w:rPr>
          <w:rStyle w:val="postbody"/>
          <w:rFonts w:ascii="Times New Roman" w:hAnsi="Times New Roman"/>
          <w:sz w:val="24"/>
          <w:lang w:val="pl-PL"/>
        </w:rPr>
        <w:t>pytania dotyczące treści Specyfikacji Warunków Zamówienia</w:t>
      </w:r>
      <w:r w:rsidRPr="00546F22">
        <w:rPr>
          <w:rStyle w:val="postbody"/>
          <w:rFonts w:ascii="Times New Roman" w:hAnsi="Times New Roman"/>
          <w:sz w:val="24"/>
        </w:rPr>
        <w:t xml:space="preserve">. </w:t>
      </w:r>
    </w:p>
    <w:p w:rsidR="009F0E2D" w:rsidRPr="00546F22" w:rsidRDefault="009F0E2D" w:rsidP="009F0E2D">
      <w:pPr>
        <w:pStyle w:val="Tekstkomentarza"/>
        <w:ind w:firstLine="709"/>
        <w:jc w:val="both"/>
        <w:rPr>
          <w:color w:val="FF0000"/>
        </w:rPr>
      </w:pPr>
    </w:p>
    <w:p w:rsidR="0038353F" w:rsidRPr="00036352" w:rsidRDefault="0038353F" w:rsidP="00392816">
      <w:pPr>
        <w:spacing w:after="120"/>
        <w:ind w:firstLine="708"/>
        <w:jc w:val="both"/>
        <w:rPr>
          <w:i/>
        </w:rPr>
      </w:pPr>
      <w:r w:rsidRPr="00036352">
        <w:t>Działając zgodnie z art. 135 ust. 6 ustawy z dnia 11 września 2019 r. Prawo zamówień publicznych   (</w:t>
      </w:r>
      <w:r w:rsidR="00392816" w:rsidRPr="00036352">
        <w:t>tj. Dz. U. z 2021 roku,</w:t>
      </w:r>
      <w:r w:rsidR="00392816" w:rsidRPr="00036352">
        <w:rPr>
          <w:bCs/>
        </w:rPr>
        <w:t xml:space="preserve"> </w:t>
      </w:r>
      <w:r w:rsidR="00392816" w:rsidRPr="00036352">
        <w:t>poz. 1129 z późn. zm.</w:t>
      </w:r>
      <w:r w:rsidRPr="00036352">
        <w:t xml:space="preserve">) Zamawiający udostępnia treść </w:t>
      </w:r>
      <w:r w:rsidR="00A27641" w:rsidRPr="00036352">
        <w:t xml:space="preserve">pytań wraz z </w:t>
      </w:r>
      <w:r w:rsidR="00816CA5" w:rsidRPr="00036352">
        <w:t>odpowiedziami</w:t>
      </w:r>
      <w:r w:rsidRPr="00036352">
        <w:t xml:space="preserve">. </w:t>
      </w:r>
    </w:p>
    <w:p w:rsidR="00B12741" w:rsidRDefault="00B12741" w:rsidP="008A79F7">
      <w:pPr>
        <w:jc w:val="both"/>
        <w:rPr>
          <w:b/>
          <w:color w:val="FF0000"/>
        </w:rPr>
      </w:pPr>
    </w:p>
    <w:p w:rsidR="008A79F7" w:rsidRPr="00B12741" w:rsidRDefault="008A79F7" w:rsidP="008A79F7">
      <w:pPr>
        <w:jc w:val="both"/>
        <w:rPr>
          <w:b/>
        </w:rPr>
      </w:pPr>
      <w:r w:rsidRPr="00B12741">
        <w:rPr>
          <w:b/>
        </w:rPr>
        <w:t>PYTANIE</w:t>
      </w:r>
      <w:r w:rsidR="007747DC" w:rsidRPr="00B12741">
        <w:rPr>
          <w:b/>
        </w:rPr>
        <w:t xml:space="preserve"> </w:t>
      </w:r>
      <w:r w:rsidR="00B12741" w:rsidRPr="00B12741">
        <w:rPr>
          <w:b/>
        </w:rPr>
        <w:t>1</w:t>
      </w:r>
      <w:r w:rsidRPr="00B12741">
        <w:rPr>
          <w:b/>
        </w:rPr>
        <w:t>:</w:t>
      </w:r>
    </w:p>
    <w:p w:rsidR="007747DC" w:rsidRPr="00B12741" w:rsidRDefault="00B12741" w:rsidP="001F4823">
      <w:pPr>
        <w:autoSpaceDE w:val="0"/>
        <w:autoSpaceDN w:val="0"/>
        <w:adjustRightInd w:val="0"/>
        <w:jc w:val="both"/>
        <w:rPr>
          <w:rFonts w:eastAsiaTheme="minorHAnsi"/>
          <w:lang w:eastAsia="en-US"/>
        </w:rPr>
      </w:pPr>
      <w:r w:rsidRPr="00B12741">
        <w:rPr>
          <w:rFonts w:eastAsiaTheme="minorHAnsi"/>
          <w:lang w:eastAsia="en-US"/>
        </w:rPr>
        <w:t>Czy Zamawiający dopuszcza w celu obniżenia ceny oferowanej maty samopompującej - WTU 111/DKWS oraz poprawy wytrzymałości i odporności na uszkodzenia, zastosowanie jednego rodzaju tkaniny dla części wierzchniej i spodniej, posiadającej parametry zawarte w poniższej tabeli:</w:t>
      </w:r>
    </w:p>
    <w:tbl>
      <w:tblPr>
        <w:tblStyle w:val="Tabela-Siatka1"/>
        <w:tblW w:w="10348" w:type="dxa"/>
        <w:tblInd w:w="-113" w:type="dxa"/>
        <w:tblLayout w:type="fixed"/>
        <w:tblLook w:val="04A0" w:firstRow="1" w:lastRow="0" w:firstColumn="1" w:lastColumn="0" w:noHBand="0" w:noVBand="1"/>
      </w:tblPr>
      <w:tblGrid>
        <w:gridCol w:w="709"/>
        <w:gridCol w:w="4140"/>
        <w:gridCol w:w="1134"/>
        <w:gridCol w:w="1134"/>
        <w:gridCol w:w="3231"/>
      </w:tblGrid>
      <w:tr w:rsidR="00B12741" w:rsidRPr="00B12741" w:rsidTr="0054132B">
        <w:tc>
          <w:tcPr>
            <w:tcW w:w="709" w:type="dxa"/>
            <w:vAlign w:val="center"/>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Lp.</w:t>
            </w:r>
          </w:p>
        </w:tc>
        <w:tc>
          <w:tcPr>
            <w:tcW w:w="4140" w:type="dxa"/>
            <w:vAlign w:val="center"/>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Parametr</w:t>
            </w:r>
          </w:p>
        </w:tc>
        <w:tc>
          <w:tcPr>
            <w:tcW w:w="1134" w:type="dxa"/>
            <w:vAlign w:val="center"/>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Jednostka</w:t>
            </w:r>
          </w:p>
        </w:tc>
        <w:tc>
          <w:tcPr>
            <w:tcW w:w="1134" w:type="dxa"/>
            <w:vAlign w:val="center"/>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Wartość</w:t>
            </w:r>
          </w:p>
        </w:tc>
        <w:tc>
          <w:tcPr>
            <w:tcW w:w="3231" w:type="dxa"/>
            <w:vAlign w:val="center"/>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Norma/metoda</w:t>
            </w:r>
          </w:p>
        </w:tc>
      </w:tr>
      <w:tr w:rsidR="00B12741" w:rsidRPr="00B12741" w:rsidTr="0054132B">
        <w:tc>
          <w:tcPr>
            <w:tcW w:w="709" w:type="dxa"/>
            <w:vAlign w:val="center"/>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1.</w:t>
            </w:r>
          </w:p>
        </w:tc>
        <w:tc>
          <w:tcPr>
            <w:tcW w:w="4140" w:type="dxa"/>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Skład surowcowy</w:t>
            </w:r>
          </w:p>
        </w:tc>
        <w:tc>
          <w:tcPr>
            <w:tcW w:w="1134" w:type="dxa"/>
            <w:vAlign w:val="center"/>
          </w:tcPr>
          <w:p w:rsidR="00B12741" w:rsidRPr="00B12741" w:rsidRDefault="00B12741" w:rsidP="00B12741">
            <w:pPr>
              <w:autoSpaceDE w:val="0"/>
              <w:adjustRightInd w:val="0"/>
              <w:spacing w:line="276" w:lineRule="auto"/>
              <w:jc w:val="center"/>
              <w:rPr>
                <w:rFonts w:eastAsia="Calibri"/>
                <w:bCs/>
                <w:noProof/>
                <w:color w:val="000000"/>
                <w:sz w:val="18"/>
                <w:szCs w:val="18"/>
              </w:rPr>
            </w:pPr>
            <w:r w:rsidRPr="00B12741">
              <w:rPr>
                <w:rFonts w:eastAsia="Calibri"/>
                <w:bCs/>
                <w:noProof/>
                <w:color w:val="000000"/>
                <w:sz w:val="18"/>
                <w:szCs w:val="18"/>
              </w:rPr>
              <w:t>100%</w:t>
            </w:r>
          </w:p>
        </w:tc>
        <w:tc>
          <w:tcPr>
            <w:tcW w:w="1134" w:type="dxa"/>
            <w:vAlign w:val="center"/>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PES</w:t>
            </w:r>
          </w:p>
        </w:tc>
        <w:tc>
          <w:tcPr>
            <w:tcW w:w="3231" w:type="dxa"/>
            <w:vAlign w:val="center"/>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PN-P-01703:1996</w:t>
            </w:r>
            <w:r w:rsidRPr="00B12741">
              <w:rPr>
                <w:rFonts w:eastAsia="Calibri"/>
                <w:bCs/>
                <w:color w:val="000000"/>
                <w:sz w:val="18"/>
                <w:szCs w:val="18"/>
                <w:lang w:eastAsia="en-US"/>
              </w:rPr>
              <w:br/>
              <w:t>PN-P-04604:19</w:t>
            </w:r>
          </w:p>
        </w:tc>
      </w:tr>
      <w:tr w:rsidR="00B12741" w:rsidRPr="00B12741" w:rsidTr="0054132B">
        <w:tc>
          <w:tcPr>
            <w:tcW w:w="709" w:type="dxa"/>
            <w:vAlign w:val="center"/>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2.</w:t>
            </w:r>
          </w:p>
        </w:tc>
        <w:tc>
          <w:tcPr>
            <w:tcW w:w="4140" w:type="dxa"/>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Masa powierzchniowa</w:t>
            </w:r>
          </w:p>
        </w:tc>
        <w:tc>
          <w:tcPr>
            <w:tcW w:w="1134" w:type="dxa"/>
            <w:vAlign w:val="center"/>
          </w:tcPr>
          <w:p w:rsidR="00B12741" w:rsidRPr="00B12741" w:rsidRDefault="00B12741" w:rsidP="00B12741">
            <w:pPr>
              <w:autoSpaceDE w:val="0"/>
              <w:adjustRightInd w:val="0"/>
              <w:spacing w:line="276" w:lineRule="auto"/>
              <w:jc w:val="center"/>
              <w:rPr>
                <w:rFonts w:eastAsia="Calibri"/>
                <w:bCs/>
                <w:noProof/>
                <w:color w:val="000000"/>
                <w:sz w:val="18"/>
                <w:szCs w:val="18"/>
              </w:rPr>
            </w:pPr>
            <w:r w:rsidRPr="00B12741">
              <w:rPr>
                <w:rFonts w:eastAsia="Calibri"/>
                <w:bCs/>
                <w:noProof/>
                <w:color w:val="000000"/>
                <w:sz w:val="18"/>
                <w:szCs w:val="18"/>
              </w:rPr>
              <w:t>g/m2</w:t>
            </w:r>
          </w:p>
        </w:tc>
        <w:tc>
          <w:tcPr>
            <w:tcW w:w="1134" w:type="dxa"/>
            <w:vAlign w:val="center"/>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200  +/- 10g</w:t>
            </w:r>
          </w:p>
        </w:tc>
        <w:tc>
          <w:tcPr>
            <w:tcW w:w="3231" w:type="dxa"/>
            <w:vAlign w:val="center"/>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PN-EN 12127:2000</w:t>
            </w:r>
          </w:p>
        </w:tc>
      </w:tr>
      <w:tr w:rsidR="00B12741" w:rsidRPr="00B12741" w:rsidTr="0054132B">
        <w:tc>
          <w:tcPr>
            <w:tcW w:w="709" w:type="dxa"/>
            <w:vAlign w:val="center"/>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3.</w:t>
            </w:r>
          </w:p>
        </w:tc>
        <w:tc>
          <w:tcPr>
            <w:tcW w:w="4140" w:type="dxa"/>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Maksymalna siła zrywająca:</w:t>
            </w:r>
          </w:p>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 kierunek wzdłużny(nie mniej niż)</w:t>
            </w:r>
          </w:p>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 kierunek poprzeczny(nie mniej niż)</w:t>
            </w:r>
          </w:p>
        </w:tc>
        <w:tc>
          <w:tcPr>
            <w:tcW w:w="1134" w:type="dxa"/>
            <w:vAlign w:val="center"/>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N</w:t>
            </w:r>
          </w:p>
        </w:tc>
        <w:tc>
          <w:tcPr>
            <w:tcW w:w="1134" w:type="dxa"/>
            <w:vAlign w:val="center"/>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680</w:t>
            </w:r>
          </w:p>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580</w:t>
            </w:r>
          </w:p>
        </w:tc>
        <w:tc>
          <w:tcPr>
            <w:tcW w:w="3231" w:type="dxa"/>
            <w:vMerge w:val="restart"/>
            <w:vAlign w:val="center"/>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p>
          <w:p w:rsidR="00B12741" w:rsidRPr="00B12741" w:rsidRDefault="00B12741" w:rsidP="00B12741">
            <w:pPr>
              <w:autoSpaceDE w:val="0"/>
              <w:adjustRightInd w:val="0"/>
              <w:spacing w:line="276" w:lineRule="auto"/>
              <w:jc w:val="center"/>
              <w:rPr>
                <w:rFonts w:eastAsia="Calibri"/>
                <w:bCs/>
                <w:color w:val="000000"/>
                <w:sz w:val="18"/>
                <w:szCs w:val="18"/>
                <w:lang w:eastAsia="en-US"/>
              </w:rPr>
            </w:pPr>
          </w:p>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PN-EN ISO 13934-1:2013-07</w:t>
            </w:r>
          </w:p>
          <w:p w:rsidR="00B12741" w:rsidRPr="00B12741" w:rsidRDefault="00B12741" w:rsidP="00B12741">
            <w:pPr>
              <w:autoSpaceDE w:val="0"/>
              <w:adjustRightInd w:val="0"/>
              <w:spacing w:line="276" w:lineRule="auto"/>
              <w:jc w:val="center"/>
              <w:rPr>
                <w:rFonts w:eastAsia="Calibri"/>
                <w:bCs/>
                <w:color w:val="000000"/>
                <w:sz w:val="18"/>
                <w:szCs w:val="18"/>
                <w:lang w:eastAsia="en-US"/>
              </w:rPr>
            </w:pPr>
          </w:p>
          <w:p w:rsidR="00B12741" w:rsidRPr="00B12741" w:rsidRDefault="00B12741" w:rsidP="00B12741">
            <w:pPr>
              <w:autoSpaceDE w:val="0"/>
              <w:adjustRightInd w:val="0"/>
              <w:spacing w:line="276" w:lineRule="auto"/>
              <w:jc w:val="center"/>
              <w:rPr>
                <w:rFonts w:eastAsia="Calibri"/>
                <w:bCs/>
                <w:color w:val="000000"/>
                <w:sz w:val="18"/>
                <w:szCs w:val="18"/>
                <w:lang w:eastAsia="en-US"/>
              </w:rPr>
            </w:pPr>
          </w:p>
        </w:tc>
      </w:tr>
      <w:tr w:rsidR="00B12741" w:rsidRPr="00B12741" w:rsidTr="0054132B">
        <w:tc>
          <w:tcPr>
            <w:tcW w:w="709" w:type="dxa"/>
            <w:vAlign w:val="center"/>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4.</w:t>
            </w:r>
          </w:p>
        </w:tc>
        <w:tc>
          <w:tcPr>
            <w:tcW w:w="4140" w:type="dxa"/>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Wydłużenia względne przy maksymalnej sile:</w:t>
            </w:r>
          </w:p>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 kierunek wzdłużny(nie więcej niż)</w:t>
            </w:r>
          </w:p>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 kierunek poprzeczny(nie więcej niż)</w:t>
            </w:r>
          </w:p>
        </w:tc>
        <w:tc>
          <w:tcPr>
            <w:tcW w:w="1134" w:type="dxa"/>
            <w:vAlign w:val="center"/>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noProof/>
                <w:color w:val="000000"/>
                <w:sz w:val="18"/>
                <w:szCs w:val="18"/>
              </w:rPr>
              <w:t>%</w:t>
            </w:r>
          </w:p>
        </w:tc>
        <w:tc>
          <w:tcPr>
            <w:tcW w:w="1134" w:type="dxa"/>
            <w:vAlign w:val="center"/>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28</w:t>
            </w:r>
          </w:p>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29</w:t>
            </w:r>
          </w:p>
        </w:tc>
        <w:tc>
          <w:tcPr>
            <w:tcW w:w="3231" w:type="dxa"/>
            <w:vMerge/>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p>
        </w:tc>
      </w:tr>
      <w:tr w:rsidR="00B12741" w:rsidRPr="00B12741" w:rsidTr="0054132B">
        <w:tc>
          <w:tcPr>
            <w:tcW w:w="709" w:type="dxa"/>
            <w:vAlign w:val="center"/>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5.</w:t>
            </w:r>
          </w:p>
        </w:tc>
        <w:tc>
          <w:tcPr>
            <w:tcW w:w="4140" w:type="dxa"/>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Siła rozdzierania:</w:t>
            </w:r>
          </w:p>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 kierunek wzdłużny(nie mniej niż)</w:t>
            </w:r>
          </w:p>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 kierunek poprzeczny(nie mniej niż)</w:t>
            </w:r>
          </w:p>
        </w:tc>
        <w:tc>
          <w:tcPr>
            <w:tcW w:w="1134" w:type="dxa"/>
            <w:vAlign w:val="center"/>
          </w:tcPr>
          <w:p w:rsidR="00B12741" w:rsidRPr="00B12741" w:rsidRDefault="00B12741" w:rsidP="00B12741">
            <w:pPr>
              <w:autoSpaceDE w:val="0"/>
              <w:adjustRightInd w:val="0"/>
              <w:spacing w:line="276" w:lineRule="auto"/>
              <w:jc w:val="center"/>
              <w:rPr>
                <w:rFonts w:eastAsia="Calibri"/>
                <w:bCs/>
                <w:noProof/>
                <w:color w:val="000000"/>
                <w:sz w:val="18"/>
                <w:szCs w:val="18"/>
              </w:rPr>
            </w:pPr>
            <w:r w:rsidRPr="00B12741">
              <w:rPr>
                <w:rFonts w:eastAsia="Calibri"/>
                <w:bCs/>
                <w:noProof/>
                <w:color w:val="000000"/>
                <w:sz w:val="18"/>
                <w:szCs w:val="18"/>
              </w:rPr>
              <w:t>N</w:t>
            </w:r>
          </w:p>
        </w:tc>
        <w:tc>
          <w:tcPr>
            <w:tcW w:w="1134" w:type="dxa"/>
            <w:vAlign w:val="center"/>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13</w:t>
            </w:r>
          </w:p>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12</w:t>
            </w:r>
          </w:p>
        </w:tc>
        <w:tc>
          <w:tcPr>
            <w:tcW w:w="3231" w:type="dxa"/>
            <w:vAlign w:val="center"/>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PN-EN ISO 13937-4:2002</w:t>
            </w:r>
          </w:p>
        </w:tc>
      </w:tr>
      <w:tr w:rsidR="00B12741" w:rsidRPr="00B12741" w:rsidTr="0054132B">
        <w:tc>
          <w:tcPr>
            <w:tcW w:w="709" w:type="dxa"/>
            <w:vAlign w:val="center"/>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6.</w:t>
            </w:r>
          </w:p>
        </w:tc>
        <w:tc>
          <w:tcPr>
            <w:tcW w:w="4140" w:type="dxa"/>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Wodoszczelność</w:t>
            </w:r>
          </w:p>
        </w:tc>
        <w:tc>
          <w:tcPr>
            <w:tcW w:w="1134" w:type="dxa"/>
            <w:vAlign w:val="center"/>
          </w:tcPr>
          <w:p w:rsidR="00B12741" w:rsidRPr="00B12741" w:rsidRDefault="00B12741" w:rsidP="00B12741">
            <w:pPr>
              <w:autoSpaceDE w:val="0"/>
              <w:adjustRightInd w:val="0"/>
              <w:spacing w:line="276" w:lineRule="auto"/>
              <w:jc w:val="center"/>
              <w:rPr>
                <w:rFonts w:eastAsia="Calibri"/>
                <w:bCs/>
                <w:noProof/>
                <w:color w:val="000000"/>
                <w:sz w:val="18"/>
                <w:szCs w:val="18"/>
              </w:rPr>
            </w:pPr>
            <w:r w:rsidRPr="00B12741">
              <w:rPr>
                <w:rFonts w:eastAsia="Calibri"/>
                <w:bCs/>
                <w:noProof/>
                <w:color w:val="000000"/>
                <w:sz w:val="18"/>
                <w:szCs w:val="18"/>
              </w:rPr>
              <w:t>mbar</w:t>
            </w:r>
          </w:p>
        </w:tc>
        <w:tc>
          <w:tcPr>
            <w:tcW w:w="1134" w:type="dxa"/>
            <w:vAlign w:val="center"/>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&gt;2000</w:t>
            </w:r>
          </w:p>
        </w:tc>
        <w:tc>
          <w:tcPr>
            <w:tcW w:w="3231" w:type="dxa"/>
            <w:vAlign w:val="center"/>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PN-EN 20811:1997</w:t>
            </w:r>
          </w:p>
        </w:tc>
      </w:tr>
      <w:tr w:rsidR="00B12741" w:rsidRPr="00B12741" w:rsidTr="0054132B">
        <w:tc>
          <w:tcPr>
            <w:tcW w:w="709" w:type="dxa"/>
            <w:vAlign w:val="center"/>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7.</w:t>
            </w:r>
          </w:p>
        </w:tc>
        <w:tc>
          <w:tcPr>
            <w:tcW w:w="4140" w:type="dxa"/>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Przepuszczalność powietrza</w:t>
            </w:r>
          </w:p>
        </w:tc>
        <w:tc>
          <w:tcPr>
            <w:tcW w:w="1134" w:type="dxa"/>
            <w:vAlign w:val="center"/>
          </w:tcPr>
          <w:p w:rsidR="00B12741" w:rsidRPr="00B12741" w:rsidRDefault="00B12741" w:rsidP="00B12741">
            <w:pPr>
              <w:autoSpaceDE w:val="0"/>
              <w:adjustRightInd w:val="0"/>
              <w:spacing w:line="276" w:lineRule="auto"/>
              <w:jc w:val="center"/>
              <w:rPr>
                <w:rFonts w:eastAsia="Calibri"/>
                <w:bCs/>
                <w:noProof/>
                <w:color w:val="000000"/>
                <w:sz w:val="18"/>
                <w:szCs w:val="18"/>
              </w:rPr>
            </w:pPr>
            <w:r w:rsidRPr="00B12741">
              <w:rPr>
                <w:rFonts w:eastAsia="Calibri"/>
                <w:bCs/>
                <w:noProof/>
                <w:color w:val="000000"/>
                <w:sz w:val="18"/>
                <w:szCs w:val="18"/>
              </w:rPr>
              <w:t>mm/s</w:t>
            </w:r>
          </w:p>
        </w:tc>
        <w:tc>
          <w:tcPr>
            <w:tcW w:w="1134" w:type="dxa"/>
            <w:vAlign w:val="center"/>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0,2*</w:t>
            </w:r>
          </w:p>
        </w:tc>
        <w:tc>
          <w:tcPr>
            <w:tcW w:w="3231" w:type="dxa"/>
            <w:vAlign w:val="center"/>
          </w:tcPr>
          <w:p w:rsidR="00B12741" w:rsidRPr="00B12741" w:rsidRDefault="00B12741" w:rsidP="00B12741">
            <w:pPr>
              <w:autoSpaceDE w:val="0"/>
              <w:adjustRightInd w:val="0"/>
              <w:spacing w:line="276" w:lineRule="auto"/>
              <w:jc w:val="center"/>
              <w:rPr>
                <w:rFonts w:eastAsia="Calibri"/>
                <w:bCs/>
                <w:color w:val="000000"/>
                <w:sz w:val="18"/>
                <w:szCs w:val="18"/>
                <w:lang w:eastAsia="en-US"/>
              </w:rPr>
            </w:pPr>
            <w:r w:rsidRPr="00B12741">
              <w:rPr>
                <w:rFonts w:eastAsia="Calibri"/>
                <w:bCs/>
                <w:color w:val="000000"/>
                <w:sz w:val="18"/>
                <w:szCs w:val="18"/>
                <w:lang w:eastAsia="en-US"/>
              </w:rPr>
              <w:t>PN-EN ISO 9237:1998</w:t>
            </w:r>
          </w:p>
        </w:tc>
      </w:tr>
      <w:tr w:rsidR="00B12741" w:rsidRPr="00B12741" w:rsidTr="0054132B">
        <w:tc>
          <w:tcPr>
            <w:tcW w:w="709" w:type="dxa"/>
            <w:vAlign w:val="center"/>
          </w:tcPr>
          <w:p w:rsidR="00B12741" w:rsidRPr="00B12741" w:rsidRDefault="00B12741" w:rsidP="00B12741">
            <w:pPr>
              <w:autoSpaceDE w:val="0"/>
              <w:adjustRightInd w:val="0"/>
              <w:spacing w:line="276" w:lineRule="auto"/>
              <w:jc w:val="center"/>
              <w:rPr>
                <w:rFonts w:eastAsia="Calibri"/>
                <w:color w:val="000000"/>
                <w:sz w:val="18"/>
                <w:szCs w:val="18"/>
                <w:lang w:eastAsia="en-US"/>
              </w:rPr>
            </w:pPr>
            <w:r w:rsidRPr="00B12741">
              <w:rPr>
                <w:rFonts w:eastAsia="Calibri"/>
                <w:color w:val="000000"/>
                <w:sz w:val="18"/>
                <w:szCs w:val="18"/>
                <w:lang w:eastAsia="en-US"/>
              </w:rPr>
              <w:t>8.</w:t>
            </w:r>
          </w:p>
        </w:tc>
        <w:tc>
          <w:tcPr>
            <w:tcW w:w="4140" w:type="dxa"/>
          </w:tcPr>
          <w:p w:rsidR="00B12741" w:rsidRPr="00B12741" w:rsidRDefault="00B12741" w:rsidP="00B12741">
            <w:pPr>
              <w:autoSpaceDE w:val="0"/>
              <w:adjustRightInd w:val="0"/>
              <w:spacing w:line="276" w:lineRule="auto"/>
              <w:jc w:val="center"/>
              <w:rPr>
                <w:rFonts w:eastAsia="Calibri"/>
                <w:color w:val="000000"/>
                <w:sz w:val="18"/>
                <w:szCs w:val="18"/>
                <w:lang w:eastAsia="en-US"/>
              </w:rPr>
            </w:pPr>
            <w:r w:rsidRPr="00B12741">
              <w:rPr>
                <w:rFonts w:eastAsia="Calibri"/>
                <w:color w:val="000000"/>
                <w:sz w:val="18"/>
                <w:szCs w:val="18"/>
                <w:lang w:eastAsia="en-US"/>
              </w:rPr>
              <w:t>Odporność  na przebicie mechaniczne (wypchnięcie kulką)</w:t>
            </w:r>
            <w:r w:rsidRPr="00B12741">
              <w:rPr>
                <w:rFonts w:eastAsia="Calibri"/>
                <w:color w:val="000000"/>
                <w:sz w:val="18"/>
                <w:szCs w:val="18"/>
                <w:lang w:eastAsia="en-US"/>
              </w:rPr>
              <w:br/>
            </w:r>
            <w:r w:rsidRPr="00B12741">
              <w:rPr>
                <w:rFonts w:eastAsia="Calibri"/>
                <w:bCs/>
                <w:color w:val="000000"/>
                <w:sz w:val="18"/>
                <w:szCs w:val="18"/>
                <w:lang w:eastAsia="en-US"/>
              </w:rPr>
              <w:t>(nie mniej niż)</w:t>
            </w:r>
          </w:p>
        </w:tc>
        <w:tc>
          <w:tcPr>
            <w:tcW w:w="1134" w:type="dxa"/>
            <w:vAlign w:val="center"/>
          </w:tcPr>
          <w:p w:rsidR="00B12741" w:rsidRPr="00B12741" w:rsidRDefault="00B12741" w:rsidP="00B12741">
            <w:pPr>
              <w:autoSpaceDE w:val="0"/>
              <w:adjustRightInd w:val="0"/>
              <w:spacing w:line="276" w:lineRule="auto"/>
              <w:jc w:val="center"/>
              <w:rPr>
                <w:rFonts w:eastAsia="Calibri"/>
                <w:noProof/>
                <w:color w:val="000000"/>
                <w:sz w:val="18"/>
                <w:szCs w:val="18"/>
              </w:rPr>
            </w:pPr>
            <w:r w:rsidRPr="00B12741">
              <w:rPr>
                <w:rFonts w:eastAsia="Calibri"/>
                <w:noProof/>
                <w:color w:val="000000"/>
                <w:sz w:val="18"/>
                <w:szCs w:val="18"/>
              </w:rPr>
              <w:t>N</w:t>
            </w:r>
          </w:p>
        </w:tc>
        <w:tc>
          <w:tcPr>
            <w:tcW w:w="1134" w:type="dxa"/>
            <w:vAlign w:val="center"/>
          </w:tcPr>
          <w:p w:rsidR="00B12741" w:rsidRPr="00B12741" w:rsidRDefault="00B12741" w:rsidP="00B12741">
            <w:pPr>
              <w:autoSpaceDE w:val="0"/>
              <w:adjustRightInd w:val="0"/>
              <w:spacing w:line="276" w:lineRule="auto"/>
              <w:jc w:val="center"/>
              <w:rPr>
                <w:rFonts w:eastAsia="Calibri"/>
                <w:color w:val="000000"/>
                <w:sz w:val="18"/>
                <w:szCs w:val="18"/>
                <w:lang w:eastAsia="en-US"/>
              </w:rPr>
            </w:pPr>
            <w:r w:rsidRPr="00B12741">
              <w:rPr>
                <w:rFonts w:eastAsia="Calibri"/>
                <w:color w:val="000000"/>
                <w:sz w:val="18"/>
                <w:szCs w:val="18"/>
                <w:lang w:eastAsia="en-US"/>
              </w:rPr>
              <w:t>720</w:t>
            </w:r>
          </w:p>
        </w:tc>
        <w:tc>
          <w:tcPr>
            <w:tcW w:w="3231" w:type="dxa"/>
            <w:vAlign w:val="center"/>
          </w:tcPr>
          <w:p w:rsidR="00B12741" w:rsidRPr="00B12741" w:rsidRDefault="00B12741" w:rsidP="00B12741">
            <w:pPr>
              <w:autoSpaceDE w:val="0"/>
              <w:adjustRightInd w:val="0"/>
              <w:spacing w:line="276" w:lineRule="auto"/>
              <w:jc w:val="center"/>
              <w:rPr>
                <w:rFonts w:eastAsia="Calibri"/>
                <w:color w:val="000000"/>
                <w:sz w:val="18"/>
                <w:szCs w:val="18"/>
                <w:lang w:eastAsia="en-US"/>
              </w:rPr>
            </w:pPr>
            <w:r w:rsidRPr="00B12741">
              <w:rPr>
                <w:rFonts w:eastAsia="Calibri"/>
                <w:color w:val="000000"/>
                <w:sz w:val="18"/>
                <w:szCs w:val="18"/>
                <w:lang w:eastAsia="en-US"/>
              </w:rPr>
              <w:t>PN-EN ISO 9073-5:2008</w:t>
            </w:r>
          </w:p>
        </w:tc>
      </w:tr>
      <w:tr w:rsidR="00B12741" w:rsidRPr="00B12741" w:rsidTr="0054132B">
        <w:tc>
          <w:tcPr>
            <w:tcW w:w="709" w:type="dxa"/>
            <w:vAlign w:val="center"/>
          </w:tcPr>
          <w:p w:rsidR="00B12741" w:rsidRPr="00B12741" w:rsidRDefault="00B12741" w:rsidP="00B12741">
            <w:pPr>
              <w:autoSpaceDE w:val="0"/>
              <w:adjustRightInd w:val="0"/>
              <w:spacing w:line="276" w:lineRule="auto"/>
              <w:jc w:val="center"/>
              <w:rPr>
                <w:rFonts w:eastAsia="Calibri"/>
                <w:color w:val="000000"/>
                <w:sz w:val="18"/>
                <w:szCs w:val="18"/>
                <w:lang w:eastAsia="en-US"/>
              </w:rPr>
            </w:pPr>
            <w:r w:rsidRPr="00B12741">
              <w:rPr>
                <w:rFonts w:eastAsia="Calibri"/>
                <w:color w:val="000000"/>
                <w:sz w:val="18"/>
                <w:szCs w:val="18"/>
                <w:lang w:eastAsia="en-US"/>
              </w:rPr>
              <w:t xml:space="preserve">9. </w:t>
            </w:r>
          </w:p>
        </w:tc>
        <w:tc>
          <w:tcPr>
            <w:tcW w:w="4140" w:type="dxa"/>
          </w:tcPr>
          <w:p w:rsidR="00B12741" w:rsidRPr="00B12741" w:rsidRDefault="00B12741" w:rsidP="00B12741">
            <w:pPr>
              <w:autoSpaceDE w:val="0"/>
              <w:adjustRightInd w:val="0"/>
              <w:spacing w:line="276" w:lineRule="auto"/>
              <w:jc w:val="center"/>
              <w:rPr>
                <w:rFonts w:eastAsia="Calibri"/>
                <w:color w:val="000000"/>
                <w:sz w:val="18"/>
                <w:szCs w:val="18"/>
                <w:lang w:eastAsia="en-US"/>
              </w:rPr>
            </w:pPr>
            <w:r w:rsidRPr="00B12741">
              <w:rPr>
                <w:rFonts w:eastAsia="Calibri"/>
                <w:color w:val="000000"/>
                <w:sz w:val="18"/>
                <w:szCs w:val="18"/>
                <w:lang w:eastAsia="en-US"/>
              </w:rPr>
              <w:t xml:space="preserve">Skłonność do pilingu </w:t>
            </w:r>
            <w:r w:rsidRPr="00B12741">
              <w:rPr>
                <w:rFonts w:eastAsia="Calibri"/>
                <w:bCs/>
                <w:color w:val="000000"/>
                <w:sz w:val="18"/>
                <w:szCs w:val="18"/>
                <w:lang w:eastAsia="en-US"/>
              </w:rPr>
              <w:t>(nie mniej niż)</w:t>
            </w:r>
          </w:p>
        </w:tc>
        <w:tc>
          <w:tcPr>
            <w:tcW w:w="1134" w:type="dxa"/>
            <w:vAlign w:val="center"/>
          </w:tcPr>
          <w:p w:rsidR="00B12741" w:rsidRPr="00B12741" w:rsidRDefault="00B12741" w:rsidP="00B12741">
            <w:pPr>
              <w:autoSpaceDE w:val="0"/>
              <w:adjustRightInd w:val="0"/>
              <w:spacing w:line="276" w:lineRule="auto"/>
              <w:jc w:val="center"/>
              <w:rPr>
                <w:rFonts w:eastAsia="Calibri"/>
                <w:noProof/>
                <w:color w:val="000000"/>
                <w:sz w:val="18"/>
                <w:szCs w:val="18"/>
              </w:rPr>
            </w:pPr>
            <w:r w:rsidRPr="00B12741">
              <w:rPr>
                <w:rFonts w:eastAsia="Calibri"/>
                <w:noProof/>
                <w:color w:val="000000"/>
                <w:sz w:val="18"/>
                <w:szCs w:val="18"/>
              </w:rPr>
              <w:t xml:space="preserve">stopień </w:t>
            </w:r>
          </w:p>
        </w:tc>
        <w:tc>
          <w:tcPr>
            <w:tcW w:w="1134" w:type="dxa"/>
            <w:vAlign w:val="center"/>
          </w:tcPr>
          <w:p w:rsidR="00B12741" w:rsidRPr="00B12741" w:rsidRDefault="00B12741" w:rsidP="00B12741">
            <w:pPr>
              <w:autoSpaceDE w:val="0"/>
              <w:adjustRightInd w:val="0"/>
              <w:spacing w:line="276" w:lineRule="auto"/>
              <w:jc w:val="center"/>
              <w:rPr>
                <w:rFonts w:eastAsia="Calibri"/>
                <w:color w:val="000000"/>
                <w:sz w:val="18"/>
                <w:szCs w:val="18"/>
                <w:lang w:eastAsia="en-US"/>
              </w:rPr>
            </w:pPr>
            <w:r w:rsidRPr="00B12741">
              <w:rPr>
                <w:rFonts w:eastAsia="Calibri"/>
                <w:color w:val="000000"/>
                <w:sz w:val="18"/>
                <w:szCs w:val="18"/>
                <w:lang w:eastAsia="en-US"/>
              </w:rPr>
              <w:t>4</w:t>
            </w:r>
          </w:p>
        </w:tc>
        <w:tc>
          <w:tcPr>
            <w:tcW w:w="3231" w:type="dxa"/>
            <w:vAlign w:val="center"/>
          </w:tcPr>
          <w:p w:rsidR="00B12741" w:rsidRPr="00B12741" w:rsidRDefault="00B12741" w:rsidP="00B12741">
            <w:pPr>
              <w:autoSpaceDE w:val="0"/>
              <w:adjustRightInd w:val="0"/>
              <w:spacing w:line="276" w:lineRule="auto"/>
              <w:jc w:val="center"/>
              <w:rPr>
                <w:rFonts w:eastAsia="Calibri"/>
                <w:color w:val="000000"/>
                <w:sz w:val="18"/>
                <w:szCs w:val="18"/>
                <w:lang w:eastAsia="en-US"/>
              </w:rPr>
            </w:pPr>
            <w:r w:rsidRPr="00B12741">
              <w:rPr>
                <w:rFonts w:eastAsia="Calibri"/>
                <w:color w:val="000000"/>
                <w:sz w:val="18"/>
                <w:szCs w:val="18"/>
                <w:lang w:eastAsia="en-US"/>
              </w:rPr>
              <w:t>PN-EN ISO 12945-2:2002</w:t>
            </w:r>
          </w:p>
        </w:tc>
      </w:tr>
    </w:tbl>
    <w:p w:rsidR="00B12741" w:rsidRPr="00B12741" w:rsidRDefault="00B12741" w:rsidP="001F4823">
      <w:pPr>
        <w:autoSpaceDE w:val="0"/>
        <w:autoSpaceDN w:val="0"/>
        <w:adjustRightInd w:val="0"/>
        <w:jc w:val="both"/>
        <w:rPr>
          <w:rFonts w:eastAsiaTheme="minorHAnsi"/>
          <w:lang w:eastAsia="en-US"/>
        </w:rPr>
      </w:pPr>
      <w:r w:rsidRPr="00B12741">
        <w:rPr>
          <w:rFonts w:eastAsiaTheme="minorHAnsi"/>
          <w:lang w:eastAsia="en-US"/>
        </w:rPr>
        <w:t xml:space="preserve">Dopuszczenie maty wykonanej z jednego rodzaju tkaniny znacząco obniży koszty produkcji, </w:t>
      </w:r>
      <w:r w:rsidRPr="00B12741">
        <w:rPr>
          <w:rFonts w:eastAsiaTheme="minorHAnsi"/>
          <w:lang w:eastAsia="en-US"/>
        </w:rPr>
        <w:br/>
        <w:t>a jednocześnie wpłynie na poprawę parametrów odporności mechanicznej maty.</w:t>
      </w:r>
    </w:p>
    <w:p w:rsidR="008A79F7" w:rsidRPr="00940742" w:rsidRDefault="008A79F7" w:rsidP="008A79F7">
      <w:pPr>
        <w:jc w:val="both"/>
        <w:rPr>
          <w:b/>
        </w:rPr>
      </w:pPr>
      <w:r w:rsidRPr="00940742">
        <w:rPr>
          <w:b/>
        </w:rPr>
        <w:t>ODPOWIEDŹ:</w:t>
      </w:r>
    </w:p>
    <w:p w:rsidR="009D7755" w:rsidRPr="00940742" w:rsidRDefault="00940742" w:rsidP="001F4823">
      <w:pPr>
        <w:keepNext/>
        <w:jc w:val="both"/>
        <w:outlineLvl w:val="0"/>
      </w:pPr>
      <w:r w:rsidRPr="00940742">
        <w:t>Zamawiający dopuszcza zastosowanie jednej tkaniny poliestrowej spełniającej parametry równoważne lub wyższe niż określone w WTU 111/DKWS.</w:t>
      </w:r>
    </w:p>
    <w:p w:rsidR="008A79F7" w:rsidRPr="00546F22" w:rsidRDefault="008A79F7" w:rsidP="008A79F7">
      <w:pPr>
        <w:keepNext/>
        <w:jc w:val="both"/>
        <w:outlineLvl w:val="0"/>
        <w:rPr>
          <w:color w:val="FF0000"/>
        </w:rPr>
      </w:pPr>
    </w:p>
    <w:p w:rsidR="00546F22" w:rsidRPr="005B3DAE" w:rsidRDefault="00546F22" w:rsidP="00546F22">
      <w:pPr>
        <w:jc w:val="both"/>
        <w:rPr>
          <w:b/>
        </w:rPr>
      </w:pPr>
      <w:r w:rsidRPr="005B3DAE">
        <w:rPr>
          <w:b/>
        </w:rPr>
        <w:t xml:space="preserve">PYTANIE </w:t>
      </w:r>
      <w:r w:rsidR="005B3DAE" w:rsidRPr="005B3DAE">
        <w:rPr>
          <w:b/>
        </w:rPr>
        <w:t>2</w:t>
      </w:r>
      <w:r w:rsidRPr="005B3DAE">
        <w:rPr>
          <w:b/>
        </w:rPr>
        <w:t>:</w:t>
      </w:r>
    </w:p>
    <w:p w:rsidR="005B3DAE" w:rsidRPr="005B3DAE" w:rsidRDefault="005B3DAE" w:rsidP="005B3DAE">
      <w:pPr>
        <w:jc w:val="both"/>
      </w:pPr>
      <w:r w:rsidRPr="005B3DAE">
        <w:t xml:space="preserve">W WTU nr 111/DKWS, rozdz. 9, Zasady odbioru. </w:t>
      </w:r>
      <w:r w:rsidRPr="005B3DAE">
        <w:rPr>
          <w:i/>
          <w:iCs/>
        </w:rPr>
        <w:t>„Zamawiający wymaga przedstawienia wyników badań materiałów i surowców zasadniczych wykonanych przez akredytowane laboratorium (ośrodek) badawczy posiadający akredytacje PCA wg tabeli nr 1 i 2”.</w:t>
      </w:r>
    </w:p>
    <w:p w:rsidR="005B3DAE" w:rsidRPr="005B3DAE" w:rsidRDefault="005B3DAE" w:rsidP="005B3DAE">
      <w:pPr>
        <w:jc w:val="both"/>
        <w:rPr>
          <w:color w:val="FF0000"/>
        </w:rPr>
      </w:pPr>
    </w:p>
    <w:p w:rsidR="005B3DAE" w:rsidRPr="005B3DAE" w:rsidRDefault="005B3DAE" w:rsidP="005B3DAE">
      <w:pPr>
        <w:jc w:val="both"/>
      </w:pPr>
      <w:r w:rsidRPr="005B3DAE">
        <w:t xml:space="preserve">Wykonawca wskazuje, że zgodnie z wymaganiami określonymi przez Zamawiającego w treści SWZ niezbędne jest trwałe zespolenie poprzez zgrzanie lub sklejenie górnej i dolnej warstwy </w:t>
      </w:r>
      <w:r w:rsidRPr="005B3DAE">
        <w:lastRenderedPageBreak/>
        <w:t>tkaniny na całej powierzchni z pianką PU. W związku z tym, mata jako produkt (wyrób) gotowy będzie importowana w całości przez wykonawcę i nie może zostać poddana badaniom laboratoryjnym, o których mowa w rozdz. 9 WTU 111/DKWS (korespondencja z laboratorium do wiadomości Zamawiającego).</w:t>
      </w:r>
    </w:p>
    <w:p w:rsidR="005B3DAE" w:rsidRPr="00DD5D8B" w:rsidRDefault="005B3DAE" w:rsidP="005B3DAE">
      <w:pPr>
        <w:jc w:val="both"/>
      </w:pPr>
      <w:r w:rsidRPr="005B3DAE">
        <w:t xml:space="preserve">Wykonawca jest w posiadaniu wyników badań laboratoryjnych tkaniny zasadniczej, z której wykonana jest mata, wykonanych  z surowca dostarczonego przez producenta przed procesem klejenia. Powyższe wyniki potwierdzają zgodność zastosowanych materiałów z wymaganiami zawartymi w tabeli wymienionej w pytaniu nr 1 oraz są podstawą do przedstawienia oświadczenia o zgodności oferowanego wyrobu z wymaganiami. </w:t>
      </w:r>
    </w:p>
    <w:p w:rsidR="00DD5D8B" w:rsidRDefault="005B3DAE" w:rsidP="00DD5D8B">
      <w:pPr>
        <w:jc w:val="both"/>
      </w:pPr>
      <w:r w:rsidRPr="00DD5D8B">
        <w:t>Nadto zgodnie z zapisem SWZ rozdz. III ust.</w:t>
      </w:r>
      <w:r w:rsidR="00DD5D8B">
        <w:t xml:space="preserve"> </w:t>
      </w:r>
      <w:r w:rsidRPr="00DD5D8B">
        <w:t xml:space="preserve">7 </w:t>
      </w:r>
      <w:r w:rsidRPr="00DD5D8B">
        <w:rPr>
          <w:i/>
          <w:iCs/>
        </w:rPr>
        <w:t>„Przedmiot zamówienia będzie podlegał nadzorowaniu jakości realizowanemu przez RPW zgodnie z AQAP 2131, wydanie C, wersja 1, zgodnie z zapisami klauzuli jakościowej”</w:t>
      </w:r>
      <w:r w:rsidRPr="00DD5D8B">
        <w:t xml:space="preserve">, czyli wymagania NATO dotyczące zapewnienia jakości dla </w:t>
      </w:r>
      <w:r w:rsidRPr="00DD5D8B">
        <w:rPr>
          <w:u w:val="single"/>
        </w:rPr>
        <w:t>kontroli końcowej</w:t>
      </w:r>
      <w:r w:rsidR="00DD5D8B" w:rsidRPr="00DD5D8B">
        <w:t>.</w:t>
      </w:r>
    </w:p>
    <w:p w:rsidR="005B3DAE" w:rsidRPr="00A057CE" w:rsidRDefault="005B3DAE" w:rsidP="005B3DAE">
      <w:pPr>
        <w:jc w:val="both"/>
      </w:pPr>
      <w:r w:rsidRPr="00A057CE">
        <w:t xml:space="preserve">W związku z powyższym, wykonawca zwraca się z poniższymi pytaniami: </w:t>
      </w:r>
    </w:p>
    <w:p w:rsidR="005B3DAE" w:rsidRPr="00A057CE" w:rsidRDefault="005B3DAE" w:rsidP="005B3DAE">
      <w:pPr>
        <w:numPr>
          <w:ilvl w:val="0"/>
          <w:numId w:val="2"/>
        </w:numPr>
        <w:jc w:val="both"/>
      </w:pPr>
      <w:r w:rsidRPr="00A057CE">
        <w:t xml:space="preserve">Czy Zamawiający akceptuje na etapie odbioru wojskowego, przedstawienie stosownie do zapisów SWZ rozdział IV, ust. 1 pkt. e) oświadczenia </w:t>
      </w:r>
      <w:r w:rsidRPr="00A057CE">
        <w:rPr>
          <w:bCs/>
        </w:rPr>
        <w:t xml:space="preserve">o zgodności parametrów oferowanych mat </w:t>
      </w:r>
      <w:r w:rsidRPr="00A057CE">
        <w:t xml:space="preserve">przez </w:t>
      </w:r>
      <w:r w:rsidRPr="00A057CE">
        <w:rPr>
          <w:bCs/>
        </w:rPr>
        <w:t>producenta/ importera lub oferenta</w:t>
      </w:r>
      <w:r w:rsidRPr="00A057CE">
        <w:t>, jako dokumentu potwierdzającego zgodność dostarczanego wyrobu z wymaganiami WTU 111/DKWS wraz z dopuszczeniami?</w:t>
      </w:r>
    </w:p>
    <w:p w:rsidR="00546F22" w:rsidRPr="00A057CE" w:rsidRDefault="005B3DAE" w:rsidP="00546F22">
      <w:pPr>
        <w:numPr>
          <w:ilvl w:val="0"/>
          <w:numId w:val="2"/>
        </w:numPr>
        <w:jc w:val="both"/>
      </w:pPr>
      <w:r w:rsidRPr="00A057CE">
        <w:t xml:space="preserve">Czy Zamawiający odstąpi od obowiązku opisanego w §7 ust. 6 PPU dotyczącego zawiadomienia o gotowości do produkcji i sprawdzenia </w:t>
      </w:r>
      <w:r w:rsidRPr="00A057CE">
        <w:rPr>
          <w:lang w:val="x-none"/>
        </w:rPr>
        <w:t>jakości materiałów, z których produkcja ma być wykonywana</w:t>
      </w:r>
      <w:r w:rsidRPr="00A057CE">
        <w:t xml:space="preserve"> z uwagi na fakt, że mamy do czynienia ze sprzedażą wyrobu gotowego?</w:t>
      </w:r>
    </w:p>
    <w:p w:rsidR="00546F22" w:rsidRPr="00940742" w:rsidRDefault="00546F22" w:rsidP="00546F22">
      <w:pPr>
        <w:jc w:val="both"/>
        <w:rPr>
          <w:b/>
        </w:rPr>
      </w:pPr>
      <w:r w:rsidRPr="00940742">
        <w:rPr>
          <w:b/>
        </w:rPr>
        <w:t>ODPOWIEDŹ:</w:t>
      </w:r>
    </w:p>
    <w:p w:rsidR="006E7927" w:rsidRPr="006E7927" w:rsidRDefault="006E7927" w:rsidP="006E7927">
      <w:pPr>
        <w:jc w:val="both"/>
      </w:pPr>
      <w:r w:rsidRPr="006E7927">
        <w:t xml:space="preserve">Zamawiający zaakceptuje </w:t>
      </w:r>
      <w:r w:rsidRPr="006E7927">
        <w:rPr>
          <w:b/>
        </w:rPr>
        <w:t xml:space="preserve">do oceny wzoru </w:t>
      </w:r>
      <w:r w:rsidRPr="006E7927">
        <w:t xml:space="preserve">oświadczenia o zgodności parametrów oferowanych mat przez producenta/ importera lub oferenta, jako dokumentu potwierdzającego zgodność dostarczanego wyrobu z wymaganiami zawartymi w WTU 111/DKWS. Rodzaj </w:t>
      </w:r>
      <w:r>
        <w:br/>
      </w:r>
      <w:r w:rsidRPr="006E7927">
        <w:t>i zakres badań niezbędnych w procesie nadzorowania jakości określi RPW nadzorujące ten proces.</w:t>
      </w:r>
    </w:p>
    <w:p w:rsidR="006E7927" w:rsidRPr="006E7927" w:rsidRDefault="006E7927" w:rsidP="006E7927">
      <w:pPr>
        <w:jc w:val="both"/>
      </w:pPr>
      <w:r w:rsidRPr="006E7927">
        <w:t>Zamawiający odstępuje od wymogu określonego w §7 ust. 6 projektowanych postanowień umowy dotyczącego zawiadomienia o gotowości do produkcji i sprawdzenia jakości materiałów, z których produkcja ma być wykonywana z uwagi na fakt, że mamy do czynienia ze sprzedażą wyrobu gotowego.</w:t>
      </w:r>
    </w:p>
    <w:p w:rsidR="00A057CE" w:rsidRDefault="00A057CE" w:rsidP="00546F22">
      <w:pPr>
        <w:jc w:val="both"/>
        <w:rPr>
          <w:b/>
          <w:color w:val="FF0000"/>
        </w:rPr>
      </w:pPr>
    </w:p>
    <w:p w:rsidR="00546F22" w:rsidRPr="00C22B7D" w:rsidRDefault="00546F22" w:rsidP="00546F22">
      <w:pPr>
        <w:jc w:val="both"/>
        <w:rPr>
          <w:b/>
        </w:rPr>
      </w:pPr>
      <w:r w:rsidRPr="00C22B7D">
        <w:rPr>
          <w:b/>
        </w:rPr>
        <w:t xml:space="preserve">PYTANIE </w:t>
      </w:r>
      <w:r w:rsidR="00A057CE" w:rsidRPr="00C22B7D">
        <w:rPr>
          <w:b/>
        </w:rPr>
        <w:t>3</w:t>
      </w:r>
      <w:r w:rsidRPr="00C22B7D">
        <w:rPr>
          <w:b/>
        </w:rPr>
        <w:t>:</w:t>
      </w:r>
    </w:p>
    <w:p w:rsidR="00C22B7D" w:rsidRPr="00C22B7D" w:rsidRDefault="00C22B7D" w:rsidP="00C22B7D">
      <w:pPr>
        <w:jc w:val="both"/>
      </w:pPr>
      <w:r w:rsidRPr="00C22B7D">
        <w:t xml:space="preserve">Wymaganie opisane w WTU 111/DKWS, rozdz. 4 : </w:t>
      </w:r>
    </w:p>
    <w:p w:rsidR="00C22B7D" w:rsidRPr="00C22B7D" w:rsidRDefault="00C22B7D" w:rsidP="00C22B7D">
      <w:pPr>
        <w:jc w:val="both"/>
        <w:rPr>
          <w:i/>
          <w:iCs/>
        </w:rPr>
      </w:pPr>
      <w:r w:rsidRPr="00C22B7D">
        <w:rPr>
          <w:i/>
          <w:iCs/>
        </w:rPr>
        <w:t>„Wytrzymałość na rozciąganie tego połączenia tkanin, określona wartością siły zrywającej paska o szerokości 50 mm, utworzonego przez tkaninę górną i dolną nie może być mniejsza niż 180 N.”</w:t>
      </w:r>
    </w:p>
    <w:p w:rsidR="00C22B7D" w:rsidRPr="00C22B7D" w:rsidRDefault="00C22B7D" w:rsidP="00C22B7D">
      <w:pPr>
        <w:jc w:val="both"/>
      </w:pPr>
      <w:r w:rsidRPr="00C22B7D">
        <w:t xml:space="preserve">Parametr ten nie jest możliwy do zbadania z uwagi na fakt, że w macie nie występuje połączenie którego szerokość wynosi 50 mm. </w:t>
      </w:r>
    </w:p>
    <w:p w:rsidR="00546F22" w:rsidRPr="00940742" w:rsidRDefault="00C22B7D" w:rsidP="00C22B7D">
      <w:pPr>
        <w:jc w:val="both"/>
        <w:rPr>
          <w:iCs/>
        </w:rPr>
      </w:pPr>
      <w:r w:rsidRPr="00C22B7D">
        <w:t xml:space="preserve">Czy w związku z tym, Zamawiający w celu potwierdzenia jakości i wytrzymałości na rozciąganie połączenia tkanin którego wartość siły zrywającej ma być nie mniejsza niż 180 N, dopuszcza przedstawienie oświadczenia </w:t>
      </w:r>
      <w:r w:rsidRPr="00C22B7D">
        <w:rPr>
          <w:bCs/>
        </w:rPr>
        <w:t xml:space="preserve">o zgodności tego parametru </w:t>
      </w:r>
      <w:r w:rsidRPr="00C22B7D">
        <w:t xml:space="preserve">wystawionego przez   </w:t>
      </w:r>
      <w:r w:rsidRPr="00940742">
        <w:rPr>
          <w:bCs/>
        </w:rPr>
        <w:t>producenta/ importera lub oferenta maty?</w:t>
      </w:r>
    </w:p>
    <w:p w:rsidR="00546F22" w:rsidRPr="00940742" w:rsidRDefault="00546F22" w:rsidP="00546F22">
      <w:pPr>
        <w:jc w:val="both"/>
        <w:rPr>
          <w:b/>
        </w:rPr>
      </w:pPr>
      <w:r w:rsidRPr="00940742">
        <w:rPr>
          <w:b/>
        </w:rPr>
        <w:t>ODPOWIEDŹ:</w:t>
      </w:r>
    </w:p>
    <w:p w:rsidR="00546F22" w:rsidRPr="00940742" w:rsidRDefault="00940742" w:rsidP="00546F22">
      <w:pPr>
        <w:jc w:val="both"/>
      </w:pPr>
      <w:r w:rsidRPr="00940742">
        <w:t>Zamawiający dopuszcza przedstawienie atestu/specyfikacji wystawionej przez producenta maty w celu potwierdzenia jakości i wytrzymałości na rozciąganie połączenia tkanin.</w:t>
      </w:r>
    </w:p>
    <w:p w:rsidR="00DF3E5B" w:rsidRDefault="00DF3E5B" w:rsidP="001C179E">
      <w:pPr>
        <w:keepNext/>
        <w:jc w:val="both"/>
        <w:outlineLvl w:val="0"/>
        <w:rPr>
          <w:color w:val="FF0000"/>
        </w:rPr>
      </w:pPr>
    </w:p>
    <w:p w:rsidR="00546F22" w:rsidRPr="00856C71" w:rsidRDefault="00546F22" w:rsidP="00546F22">
      <w:pPr>
        <w:jc w:val="both"/>
        <w:rPr>
          <w:b/>
        </w:rPr>
      </w:pPr>
      <w:r w:rsidRPr="00856C71">
        <w:rPr>
          <w:b/>
        </w:rPr>
        <w:t xml:space="preserve">PYTANIE </w:t>
      </w:r>
      <w:r w:rsidR="00856C71" w:rsidRPr="00856C71">
        <w:rPr>
          <w:b/>
        </w:rPr>
        <w:t>4</w:t>
      </w:r>
      <w:r w:rsidRPr="00856C71">
        <w:rPr>
          <w:b/>
        </w:rPr>
        <w:t>:</w:t>
      </w:r>
    </w:p>
    <w:p w:rsidR="00856C71" w:rsidRPr="00856C71" w:rsidRDefault="00856C71" w:rsidP="00856C71">
      <w:pPr>
        <w:jc w:val="both"/>
      </w:pPr>
      <w:r w:rsidRPr="00856C71">
        <w:t>Wymaganie opisane w WTU 111/DKWS, pkt. 8.2:</w:t>
      </w:r>
    </w:p>
    <w:p w:rsidR="00856C71" w:rsidRPr="00856C71" w:rsidRDefault="00856C71" w:rsidP="00856C71">
      <w:pPr>
        <w:jc w:val="both"/>
      </w:pPr>
      <w:r w:rsidRPr="00856C71">
        <w:rPr>
          <w:i/>
          <w:iCs/>
        </w:rPr>
        <w:t>„Matę pakować pojedynczo w worek foliowy.”</w:t>
      </w:r>
    </w:p>
    <w:p w:rsidR="00856C71" w:rsidRPr="00856C71" w:rsidRDefault="00856C71" w:rsidP="00856C71">
      <w:pPr>
        <w:jc w:val="both"/>
      </w:pPr>
      <w:r w:rsidRPr="00856C71">
        <w:lastRenderedPageBreak/>
        <w:t xml:space="preserve">Czy Zamawiający dopuszcza pakowanie maty w worek wykonany z  tkaniny poliestrowej </w:t>
      </w:r>
      <w:r w:rsidRPr="00856C71">
        <w:br/>
        <w:t xml:space="preserve">w kolorze tkaniny zasadniczej, który jednocześnie będzie służył do przechowywania </w:t>
      </w:r>
      <w:r w:rsidRPr="00856C71">
        <w:br/>
        <w:t>i przenoszenia wyrobu?</w:t>
      </w:r>
    </w:p>
    <w:p w:rsidR="00546F22" w:rsidRPr="00856C71" w:rsidRDefault="00856C71" w:rsidP="00546F22">
      <w:pPr>
        <w:jc w:val="both"/>
      </w:pPr>
      <w:r w:rsidRPr="00856C71">
        <w:t xml:space="preserve">Nadmienić należy, że mata wraz z workiem poliestrowym zapakowana byłaby dodatkowo </w:t>
      </w:r>
      <w:r w:rsidRPr="00856C71">
        <w:br/>
        <w:t>w worek foliowy celem zabezpieczenia wyrobu w transporcie.</w:t>
      </w:r>
    </w:p>
    <w:p w:rsidR="00546F22" w:rsidRPr="00FC7942" w:rsidRDefault="00546F22" w:rsidP="00546F22">
      <w:pPr>
        <w:jc w:val="both"/>
        <w:rPr>
          <w:b/>
        </w:rPr>
      </w:pPr>
      <w:r w:rsidRPr="00FC7942">
        <w:rPr>
          <w:b/>
        </w:rPr>
        <w:t>ODPOWIEDŹ:</w:t>
      </w:r>
    </w:p>
    <w:p w:rsidR="00546F22" w:rsidRPr="00FC7942" w:rsidRDefault="00FC7942" w:rsidP="00546F22">
      <w:pPr>
        <w:jc w:val="both"/>
      </w:pPr>
      <w:r w:rsidRPr="00FC7942">
        <w:t>Zamawiający dopuszcza zaproponowane w pytaniu rozwiązanie.</w:t>
      </w:r>
    </w:p>
    <w:p w:rsidR="00546F22" w:rsidRDefault="00546F22" w:rsidP="00546F22">
      <w:pPr>
        <w:jc w:val="both"/>
        <w:rPr>
          <w:color w:val="FF0000"/>
        </w:rPr>
      </w:pPr>
    </w:p>
    <w:p w:rsidR="00546F22" w:rsidRPr="00856C71" w:rsidRDefault="00546F22" w:rsidP="00546F22">
      <w:pPr>
        <w:jc w:val="both"/>
        <w:rPr>
          <w:b/>
        </w:rPr>
      </w:pPr>
      <w:r w:rsidRPr="00856C71">
        <w:rPr>
          <w:b/>
        </w:rPr>
        <w:t xml:space="preserve">PYTANIE </w:t>
      </w:r>
      <w:r w:rsidR="00856C71" w:rsidRPr="00856C71">
        <w:rPr>
          <w:b/>
        </w:rPr>
        <w:t>5</w:t>
      </w:r>
      <w:r w:rsidRPr="00856C71">
        <w:rPr>
          <w:b/>
        </w:rPr>
        <w:t>:</w:t>
      </w:r>
    </w:p>
    <w:p w:rsidR="00856C71" w:rsidRPr="00856C71" w:rsidRDefault="00856C71" w:rsidP="00856C71">
      <w:pPr>
        <w:jc w:val="both"/>
      </w:pPr>
      <w:r w:rsidRPr="00856C71">
        <w:t>Wymaganie opisane w WTU 111/DKWS pkt. 8.1:</w:t>
      </w:r>
    </w:p>
    <w:p w:rsidR="00546F22" w:rsidRPr="00856C71" w:rsidRDefault="00856C71" w:rsidP="00546F22">
      <w:pPr>
        <w:jc w:val="both"/>
      </w:pPr>
      <w:r w:rsidRPr="00856C71">
        <w:rPr>
          <w:i/>
          <w:iCs/>
        </w:rPr>
        <w:t xml:space="preserve">„Etykieta jednostkowa…, przyklejona (nadrukowana na opakowaniu wyrobu)’’. </w:t>
      </w:r>
      <w:r w:rsidRPr="00856C71">
        <w:br/>
        <w:t>Czy Zamawiający dopuszcza umieszczenie etykiety zawierającej wszystkie wymagane informacje w formie tradycyjnej etykiety materiałowej, przymocowanej w wewnątrz worka do przenoszenia i przechowywania maty?</w:t>
      </w:r>
    </w:p>
    <w:p w:rsidR="00546F22" w:rsidRPr="00FC7942" w:rsidRDefault="00546F22" w:rsidP="00546F22">
      <w:pPr>
        <w:jc w:val="both"/>
        <w:rPr>
          <w:b/>
        </w:rPr>
      </w:pPr>
      <w:r w:rsidRPr="00FC7942">
        <w:rPr>
          <w:b/>
        </w:rPr>
        <w:t>ODPOWIEDŹ:</w:t>
      </w:r>
    </w:p>
    <w:p w:rsidR="00546F22" w:rsidRPr="00FC7942" w:rsidRDefault="00FC7942" w:rsidP="00546F22">
      <w:pPr>
        <w:jc w:val="both"/>
      </w:pPr>
      <w:r w:rsidRPr="00FC7942">
        <w:t>Zamawiający dopuszcza zaproponowane w pytaniu rozwiązanie.</w:t>
      </w:r>
    </w:p>
    <w:p w:rsidR="00546F22" w:rsidRDefault="00546F22" w:rsidP="00546F22">
      <w:pPr>
        <w:jc w:val="both"/>
        <w:rPr>
          <w:color w:val="FF0000"/>
        </w:rPr>
      </w:pPr>
    </w:p>
    <w:p w:rsidR="00546F22" w:rsidRPr="007012E8" w:rsidRDefault="00546F22" w:rsidP="00546F22">
      <w:pPr>
        <w:jc w:val="both"/>
        <w:rPr>
          <w:b/>
        </w:rPr>
      </w:pPr>
      <w:r w:rsidRPr="007012E8">
        <w:rPr>
          <w:b/>
        </w:rPr>
        <w:t xml:space="preserve">PYTANIE </w:t>
      </w:r>
      <w:r w:rsidR="007012E8" w:rsidRPr="007012E8">
        <w:rPr>
          <w:b/>
        </w:rPr>
        <w:t>6</w:t>
      </w:r>
      <w:r w:rsidRPr="007012E8">
        <w:rPr>
          <w:b/>
        </w:rPr>
        <w:t>:</w:t>
      </w:r>
    </w:p>
    <w:p w:rsidR="00546F22" w:rsidRPr="007012E8" w:rsidRDefault="007012E8" w:rsidP="00546F22">
      <w:pPr>
        <w:jc w:val="both"/>
      </w:pPr>
      <w:r w:rsidRPr="007012E8">
        <w:t xml:space="preserve">Czy Zamawiający dopuści w odniesieniu do zapisu w §7 ust. 19 PPU uprawnionego przedstawiciela RPW do podejmowania decyzji o akceptacji lub odrzuceniu wniosku </w:t>
      </w:r>
      <w:r w:rsidRPr="007012E8">
        <w:br/>
        <w:t>o odstępstwa niewielkie, także dla przedmiotów stanowiących zadania od 2 do 5 ?</w:t>
      </w:r>
    </w:p>
    <w:p w:rsidR="00546F22" w:rsidRPr="003E3604" w:rsidRDefault="00546F22" w:rsidP="00546F22">
      <w:pPr>
        <w:jc w:val="both"/>
        <w:rPr>
          <w:b/>
        </w:rPr>
      </w:pPr>
      <w:r w:rsidRPr="003E3604">
        <w:rPr>
          <w:b/>
        </w:rPr>
        <w:t>ODPOWIEDŹ:</w:t>
      </w:r>
    </w:p>
    <w:p w:rsidR="003E3604" w:rsidRPr="003E3604" w:rsidRDefault="003E3604" w:rsidP="003E3604">
      <w:pPr>
        <w:jc w:val="both"/>
      </w:pPr>
      <w:r w:rsidRPr="003E3604">
        <w:t xml:space="preserve">Projektowane postanowienia umowy mają zastosowanie do wszystkich zadań </w:t>
      </w:r>
      <w:r w:rsidRPr="003E3604">
        <w:br/>
        <w:t xml:space="preserve">z postępowania przetargowego nr 70/2022. W związku z powyższym, Zamawiający nie widzi konieczności dodatkowego wyrażania zgody dla zadań 2-5. </w:t>
      </w:r>
    </w:p>
    <w:p w:rsidR="00546F22" w:rsidRDefault="00546F22" w:rsidP="00546F22">
      <w:pPr>
        <w:jc w:val="both"/>
        <w:rPr>
          <w:color w:val="FF0000"/>
        </w:rPr>
      </w:pPr>
    </w:p>
    <w:p w:rsidR="00546F22" w:rsidRPr="003B574F" w:rsidRDefault="00546F22" w:rsidP="00546F22">
      <w:pPr>
        <w:jc w:val="both"/>
        <w:rPr>
          <w:b/>
        </w:rPr>
      </w:pPr>
      <w:r w:rsidRPr="003B574F">
        <w:rPr>
          <w:b/>
        </w:rPr>
        <w:t xml:space="preserve">PYTANIE </w:t>
      </w:r>
      <w:r w:rsidR="00312A70" w:rsidRPr="003B574F">
        <w:rPr>
          <w:b/>
        </w:rPr>
        <w:t>7</w:t>
      </w:r>
      <w:r w:rsidRPr="003B574F">
        <w:rPr>
          <w:b/>
        </w:rPr>
        <w:t>:</w:t>
      </w:r>
    </w:p>
    <w:p w:rsidR="003B574F" w:rsidRPr="003B574F" w:rsidRDefault="003B574F" w:rsidP="003B574F">
      <w:pPr>
        <w:jc w:val="both"/>
      </w:pPr>
      <w:r w:rsidRPr="003B574F">
        <w:rPr>
          <w:b/>
          <w:bCs/>
        </w:rPr>
        <w:t>Z</w:t>
      </w:r>
      <w:r w:rsidRPr="003B574F">
        <w:t xml:space="preserve">godnie z rozdz. III, pkt. 8, SWZ system zarządzania jakości wykonawcy musi być zgodny </w:t>
      </w:r>
      <w:r w:rsidRPr="003B574F">
        <w:br/>
        <w:t xml:space="preserve">z PN-EN ISO 9001:2015. Jednocześnie w PPU §7 ust. 30 Zamawiający informuje, że system zarządzania jakością wykonawcy, bądź podwykonawcy, który będzie w imieniu wykonawcy realizował umowę bądź jej część, musi spełniać wymagania zawarte w PN-EN ISO 9001:2015. </w:t>
      </w:r>
    </w:p>
    <w:p w:rsidR="00546F22" w:rsidRPr="003B574F" w:rsidRDefault="003B574F" w:rsidP="00546F22">
      <w:pPr>
        <w:jc w:val="both"/>
        <w:rPr>
          <w:b/>
        </w:rPr>
      </w:pPr>
      <w:r w:rsidRPr="003B574F">
        <w:t xml:space="preserve">Mata samopompująca jest przez wykonawcę importowana i dystrybuowana jako wyrób gotowy. Do jej wykonania niezbędne są specjalistyczne prasy oraz urządzenia niedostępne </w:t>
      </w:r>
      <w:r w:rsidRPr="003B574F">
        <w:br/>
        <w:t xml:space="preserve">w kraju. Tym samym wykonawca nie ma możliwości dokonania czynności produkcyjnych. Jeśli wyrób będzie pochodził z krajów NATO lub z krajów UE, nienależących do NATO lub </w:t>
      </w:r>
      <w:r w:rsidRPr="003B574F">
        <w:br/>
        <w:t xml:space="preserve">z krajów trzecich, a wykonawca zamieści w zamówieniu wyrobu klauzulę o rządowym zapewnieniu jakości dotyczącą nadzorowania jakości zgodnie z wymaganiami AQAP 2131 wydanie C wersja 1 oraz wskaże Zamawiającemu i RPW dane producenta, to </w:t>
      </w:r>
      <w:r w:rsidRPr="003B574F">
        <w:rPr>
          <w:u w:val="single"/>
        </w:rPr>
        <w:t>czy podmiot taki (producent) uznawany jest za podwykonawcę, co do którego zastosowanie mają postanowienia rozdz. VI ust. 1 pkt 1 tiret trzeci oraz  rozdz. X SWZ?</w:t>
      </w:r>
      <w:r w:rsidRPr="003B574F">
        <w:rPr>
          <w:b/>
        </w:rPr>
        <w:t xml:space="preserve"> </w:t>
      </w:r>
    </w:p>
    <w:p w:rsidR="00546F22" w:rsidRPr="003E3604" w:rsidRDefault="00546F22" w:rsidP="00546F22">
      <w:pPr>
        <w:jc w:val="both"/>
        <w:rPr>
          <w:b/>
        </w:rPr>
      </w:pPr>
      <w:r w:rsidRPr="003E3604">
        <w:rPr>
          <w:b/>
        </w:rPr>
        <w:t>ODPOWIEDŹ:</w:t>
      </w:r>
    </w:p>
    <w:p w:rsidR="00546F22" w:rsidRPr="003E3604" w:rsidRDefault="003E3604" w:rsidP="00546F22">
      <w:pPr>
        <w:jc w:val="both"/>
      </w:pPr>
      <w:r w:rsidRPr="003E3604">
        <w:t xml:space="preserve">Zgodnie z SWZ system zarządzania jakości Wykonawcy musi być zgodny </w:t>
      </w:r>
      <w:r w:rsidRPr="003E3604">
        <w:br/>
        <w:t>z PN-EN ISO 9001:2015. To Wykonawca decyduje czy wskaże producenta jako podwykonawcę czy nie (Zamawiający nie stawia takiego wymogu) a co się z tym wiąże, czy podwykonawca zostanie wpisany do umowy.</w:t>
      </w:r>
    </w:p>
    <w:p w:rsidR="00546F22" w:rsidRDefault="00546F22" w:rsidP="00546F22">
      <w:pPr>
        <w:jc w:val="both"/>
        <w:rPr>
          <w:color w:val="FF0000"/>
        </w:rPr>
      </w:pPr>
    </w:p>
    <w:p w:rsidR="00546F22" w:rsidRPr="0046431F" w:rsidRDefault="00546F22" w:rsidP="00546F22">
      <w:pPr>
        <w:jc w:val="both"/>
        <w:rPr>
          <w:b/>
        </w:rPr>
      </w:pPr>
      <w:r w:rsidRPr="0046431F">
        <w:rPr>
          <w:b/>
        </w:rPr>
        <w:t xml:space="preserve">PYTANIE </w:t>
      </w:r>
      <w:r w:rsidR="0046431F" w:rsidRPr="0046431F">
        <w:rPr>
          <w:b/>
        </w:rPr>
        <w:t>8</w:t>
      </w:r>
      <w:r w:rsidRPr="0046431F">
        <w:rPr>
          <w:b/>
        </w:rPr>
        <w:t>:</w:t>
      </w:r>
    </w:p>
    <w:p w:rsidR="00546F22" w:rsidRPr="0046431F" w:rsidRDefault="0046431F" w:rsidP="00546F22">
      <w:pPr>
        <w:jc w:val="both"/>
      </w:pPr>
      <w:r w:rsidRPr="0046431F">
        <w:t xml:space="preserve">Czy Zamawiający dopuszcza aby gęstość otworów w piance o wymiarach 200 x 200 mm, wynosiła pomiędzy 34 - 38 szt. przy zachowaniu właściwości odprężających maty? </w:t>
      </w:r>
    </w:p>
    <w:p w:rsidR="00546F22" w:rsidRPr="003E3604" w:rsidRDefault="00546F22" w:rsidP="00546F22">
      <w:pPr>
        <w:jc w:val="both"/>
        <w:rPr>
          <w:b/>
        </w:rPr>
      </w:pPr>
      <w:r w:rsidRPr="003E3604">
        <w:rPr>
          <w:b/>
        </w:rPr>
        <w:t>ODPOWIEDŹ:</w:t>
      </w:r>
    </w:p>
    <w:p w:rsidR="00546F22" w:rsidRPr="003E3604" w:rsidRDefault="003E3604" w:rsidP="00546F22">
      <w:pPr>
        <w:jc w:val="both"/>
      </w:pPr>
      <w:r w:rsidRPr="003E3604">
        <w:t>Zamawiający dopuszcza aby gęstość otworów w piance o wymiarach 200 x 200 mm wynosiła pomiędzy 34 -38 szt. przy zachowaniu właściwości odprężających maty.</w:t>
      </w:r>
    </w:p>
    <w:p w:rsidR="00546F22" w:rsidRDefault="00546F22" w:rsidP="00546F22">
      <w:pPr>
        <w:jc w:val="both"/>
        <w:rPr>
          <w:color w:val="FF0000"/>
        </w:rPr>
      </w:pPr>
    </w:p>
    <w:p w:rsidR="00F060C0" w:rsidRDefault="00F060C0" w:rsidP="00546F22">
      <w:pPr>
        <w:jc w:val="both"/>
        <w:rPr>
          <w:b/>
        </w:rPr>
      </w:pPr>
    </w:p>
    <w:p w:rsidR="00546F22" w:rsidRPr="0046431F" w:rsidRDefault="00546F22" w:rsidP="00546F22">
      <w:pPr>
        <w:jc w:val="both"/>
        <w:rPr>
          <w:b/>
        </w:rPr>
      </w:pPr>
      <w:r w:rsidRPr="0046431F">
        <w:rPr>
          <w:b/>
        </w:rPr>
        <w:lastRenderedPageBreak/>
        <w:t xml:space="preserve">PYTANIE </w:t>
      </w:r>
      <w:r w:rsidR="0046431F" w:rsidRPr="0046431F">
        <w:rPr>
          <w:b/>
        </w:rPr>
        <w:t>9</w:t>
      </w:r>
      <w:r w:rsidRPr="0046431F">
        <w:rPr>
          <w:b/>
        </w:rPr>
        <w:t>:</w:t>
      </w:r>
    </w:p>
    <w:p w:rsidR="00546F22" w:rsidRPr="0046431F" w:rsidRDefault="0046431F" w:rsidP="00546F22">
      <w:pPr>
        <w:jc w:val="both"/>
      </w:pPr>
      <w:r w:rsidRPr="0046431F">
        <w:t>Czy Zamawiający dopuszcza aby otwory w macie umieszczone były w odległości pomiędzy 30 mm - 100 mm od obrzeży maty celem lepszego dopasowania do anatomicznych kształtów ciała i poprawy komfortu użytkowania?</w:t>
      </w:r>
    </w:p>
    <w:p w:rsidR="00546F22" w:rsidRPr="003E3604" w:rsidRDefault="00546F22" w:rsidP="00546F22">
      <w:pPr>
        <w:jc w:val="both"/>
        <w:rPr>
          <w:b/>
        </w:rPr>
      </w:pPr>
      <w:r w:rsidRPr="003E3604">
        <w:rPr>
          <w:b/>
        </w:rPr>
        <w:t>ODPOWIEDŹ:</w:t>
      </w:r>
    </w:p>
    <w:p w:rsidR="00546F22" w:rsidRPr="003E3604" w:rsidRDefault="003E3604" w:rsidP="00546F22">
      <w:pPr>
        <w:jc w:val="both"/>
      </w:pPr>
      <w:r w:rsidRPr="003E3604">
        <w:t>Zamawiający dopuszcza zaproponowane w pytaniu rozwiązanie.</w:t>
      </w:r>
    </w:p>
    <w:p w:rsidR="00546F22" w:rsidRDefault="00546F22" w:rsidP="00546F22">
      <w:pPr>
        <w:jc w:val="both"/>
        <w:rPr>
          <w:color w:val="FF0000"/>
        </w:rPr>
      </w:pPr>
    </w:p>
    <w:p w:rsidR="00546F22" w:rsidRPr="00AB0FBD" w:rsidRDefault="00546F22" w:rsidP="00546F22">
      <w:pPr>
        <w:jc w:val="both"/>
        <w:rPr>
          <w:b/>
        </w:rPr>
      </w:pPr>
      <w:r w:rsidRPr="00AB0FBD">
        <w:rPr>
          <w:b/>
        </w:rPr>
        <w:t xml:space="preserve">PYTANIE </w:t>
      </w:r>
      <w:r w:rsidR="005C6471" w:rsidRPr="00AB0FBD">
        <w:rPr>
          <w:b/>
        </w:rPr>
        <w:t>10</w:t>
      </w:r>
      <w:r w:rsidRPr="00AB0FBD">
        <w:rPr>
          <w:b/>
        </w:rPr>
        <w:t>:</w:t>
      </w:r>
    </w:p>
    <w:p w:rsidR="00AB0FBD" w:rsidRPr="00AB0FBD" w:rsidRDefault="00AB0FBD" w:rsidP="00AB0FBD">
      <w:pPr>
        <w:jc w:val="both"/>
        <w:rPr>
          <w:b/>
        </w:rPr>
      </w:pPr>
      <w:r w:rsidRPr="00AB0FBD">
        <w:t>Wnioskujemy o podanie szacunkowej wartości zamówienia dla zadań nr od 1-5.</w:t>
      </w:r>
    </w:p>
    <w:p w:rsidR="00546F22" w:rsidRPr="003E3604" w:rsidRDefault="00546F22" w:rsidP="00546F22">
      <w:pPr>
        <w:jc w:val="both"/>
        <w:rPr>
          <w:b/>
        </w:rPr>
      </w:pPr>
      <w:r w:rsidRPr="003E3604">
        <w:rPr>
          <w:b/>
        </w:rPr>
        <w:t>ODPOWIEDŹ:</w:t>
      </w:r>
    </w:p>
    <w:p w:rsidR="003E3604" w:rsidRPr="003E3604" w:rsidRDefault="003E3604" w:rsidP="003E3604">
      <w:pPr>
        <w:jc w:val="both"/>
      </w:pPr>
      <w:r w:rsidRPr="003E3604">
        <w:t>Wartość szacunkowa zamówienia:</w:t>
      </w:r>
    </w:p>
    <w:p w:rsidR="003E3604" w:rsidRPr="003E3604" w:rsidRDefault="003E3604" w:rsidP="003E3604">
      <w:pPr>
        <w:jc w:val="both"/>
      </w:pPr>
      <w:r w:rsidRPr="003E3604">
        <w:t>Zadanie nr 1 -</w:t>
      </w:r>
      <w:r w:rsidRPr="003E3604">
        <w:tab/>
        <w:t>2 695 389,20</w:t>
      </w:r>
      <w:r w:rsidRPr="003E3604">
        <w:tab/>
        <w:t xml:space="preserve"> zł netto;</w:t>
      </w:r>
    </w:p>
    <w:p w:rsidR="003E3604" w:rsidRPr="003E3604" w:rsidRDefault="003E3604" w:rsidP="003E3604">
      <w:pPr>
        <w:jc w:val="both"/>
      </w:pPr>
      <w:r w:rsidRPr="003E3604">
        <w:t xml:space="preserve">Zadanie nr 2 - </w:t>
      </w:r>
      <w:r w:rsidRPr="003E3604">
        <w:tab/>
        <w:t xml:space="preserve">   357 084,00</w:t>
      </w:r>
      <w:r w:rsidRPr="003E3604">
        <w:tab/>
        <w:t>zł netto;</w:t>
      </w:r>
    </w:p>
    <w:p w:rsidR="003E3604" w:rsidRPr="003E3604" w:rsidRDefault="003E3604" w:rsidP="003E3604">
      <w:pPr>
        <w:jc w:val="both"/>
      </w:pPr>
      <w:r w:rsidRPr="003E3604">
        <w:t>Zadanie nr 3 -    279 922,80</w:t>
      </w:r>
      <w:r w:rsidRPr="003E3604">
        <w:tab/>
        <w:t>zł netto;</w:t>
      </w:r>
    </w:p>
    <w:p w:rsidR="003E3604" w:rsidRPr="003E3604" w:rsidRDefault="003E3604" w:rsidP="003E3604">
      <w:pPr>
        <w:jc w:val="both"/>
      </w:pPr>
      <w:r w:rsidRPr="003E3604">
        <w:t>Zadanie nr 4 -</w:t>
      </w:r>
      <w:r w:rsidRPr="003E3604">
        <w:tab/>
        <w:t xml:space="preserve">   905 673,00</w:t>
      </w:r>
      <w:r w:rsidRPr="003E3604">
        <w:tab/>
        <w:t>zł netto;</w:t>
      </w:r>
    </w:p>
    <w:p w:rsidR="003E3604" w:rsidRPr="003E3604" w:rsidRDefault="003E3604" w:rsidP="003E3604">
      <w:pPr>
        <w:jc w:val="both"/>
      </w:pPr>
      <w:r w:rsidRPr="003E3604">
        <w:t>Zadanie nr 5 -</w:t>
      </w:r>
      <w:r w:rsidRPr="003E3604">
        <w:tab/>
        <w:t xml:space="preserve">   334 837,20</w:t>
      </w:r>
      <w:r w:rsidRPr="003E3604">
        <w:tab/>
        <w:t>zł netto;</w:t>
      </w:r>
    </w:p>
    <w:p w:rsidR="003E3604" w:rsidRPr="003E3604" w:rsidRDefault="003E3604" w:rsidP="003E3604">
      <w:pPr>
        <w:jc w:val="both"/>
      </w:pPr>
      <w:r w:rsidRPr="003E3604">
        <w:t>Zadania nr 1, 3,  i 4  razem z opcją.</w:t>
      </w:r>
    </w:p>
    <w:p w:rsidR="00546F22" w:rsidRDefault="00546F22" w:rsidP="00546F22">
      <w:pPr>
        <w:jc w:val="both"/>
        <w:rPr>
          <w:color w:val="FF0000"/>
        </w:rPr>
      </w:pPr>
    </w:p>
    <w:p w:rsidR="00546F22" w:rsidRPr="0096317A" w:rsidRDefault="00546F22" w:rsidP="00546F22">
      <w:pPr>
        <w:jc w:val="both"/>
        <w:rPr>
          <w:b/>
        </w:rPr>
      </w:pPr>
      <w:r w:rsidRPr="0096317A">
        <w:rPr>
          <w:b/>
        </w:rPr>
        <w:t>PYTANIE 1</w:t>
      </w:r>
      <w:r w:rsidR="00AB0FBD" w:rsidRPr="0096317A">
        <w:rPr>
          <w:b/>
        </w:rPr>
        <w:t>1</w:t>
      </w:r>
      <w:r w:rsidRPr="0096317A">
        <w:rPr>
          <w:b/>
        </w:rPr>
        <w:t>:</w:t>
      </w:r>
    </w:p>
    <w:p w:rsidR="00546F22" w:rsidRPr="003E3604" w:rsidRDefault="00AB0FBD" w:rsidP="00546F22">
      <w:pPr>
        <w:jc w:val="both"/>
        <w:rPr>
          <w:b/>
        </w:rPr>
      </w:pPr>
      <w:r w:rsidRPr="0096317A">
        <w:rPr>
          <w:bCs/>
        </w:rPr>
        <w:t xml:space="preserve">Prosimy o wyjaśnianie §9 ust. 3 pkt 2 PPU i wskazanie, jakie parametry i na podstawie jakich norm będą podlegały ocenie organoleptycznej dla zastosowanych materiałów zasadniczych </w:t>
      </w:r>
      <w:r w:rsidRPr="0096317A">
        <w:rPr>
          <w:bCs/>
        </w:rPr>
        <w:br/>
        <w:t xml:space="preserve">i </w:t>
      </w:r>
      <w:r w:rsidRPr="003E3604">
        <w:rPr>
          <w:bCs/>
        </w:rPr>
        <w:t>dodatków w odniesieniu do maty samopompującej?</w:t>
      </w:r>
    </w:p>
    <w:p w:rsidR="00546F22" w:rsidRPr="003E3604" w:rsidRDefault="00546F22" w:rsidP="00546F22">
      <w:pPr>
        <w:jc w:val="both"/>
        <w:rPr>
          <w:b/>
        </w:rPr>
      </w:pPr>
      <w:r w:rsidRPr="003E3604">
        <w:rPr>
          <w:b/>
        </w:rPr>
        <w:t>ODPOWIEDŹ:</w:t>
      </w:r>
    </w:p>
    <w:p w:rsidR="003E3604" w:rsidRPr="003E3604" w:rsidRDefault="003E3604" w:rsidP="003E3604">
      <w:pPr>
        <w:jc w:val="both"/>
      </w:pPr>
      <w:r w:rsidRPr="003E3604">
        <w:t>Ocena organoleptyczna będzie polegała na ocenie zastosowanych materiałów za pomocą zmysłów wzroku, dotyku oraz oględzin produktu i porównania ich z zatwierdzonym wzorem.</w:t>
      </w:r>
    </w:p>
    <w:p w:rsidR="00546F22" w:rsidRDefault="00546F22" w:rsidP="00546F22">
      <w:pPr>
        <w:jc w:val="both"/>
        <w:rPr>
          <w:color w:val="FF0000"/>
        </w:rPr>
      </w:pPr>
    </w:p>
    <w:p w:rsidR="00546F22" w:rsidRPr="00150123" w:rsidRDefault="00546F22" w:rsidP="00546F22">
      <w:pPr>
        <w:jc w:val="both"/>
        <w:rPr>
          <w:b/>
        </w:rPr>
      </w:pPr>
      <w:r w:rsidRPr="00150123">
        <w:rPr>
          <w:b/>
        </w:rPr>
        <w:t>PYTANIE 1</w:t>
      </w:r>
      <w:r w:rsidR="0096317A" w:rsidRPr="00150123">
        <w:rPr>
          <w:b/>
        </w:rPr>
        <w:t>2</w:t>
      </w:r>
      <w:r w:rsidRPr="00150123">
        <w:rPr>
          <w:b/>
        </w:rPr>
        <w:t>:</w:t>
      </w:r>
    </w:p>
    <w:p w:rsidR="00150123" w:rsidRPr="00150123" w:rsidRDefault="00150123" w:rsidP="00150123">
      <w:pPr>
        <w:jc w:val="both"/>
        <w:rPr>
          <w:bCs/>
        </w:rPr>
      </w:pPr>
      <w:r w:rsidRPr="00150123">
        <w:rPr>
          <w:bCs/>
        </w:rPr>
        <w:t xml:space="preserve">Prosimy wyjaśnianie §9 ust. 3 pkt 3 PPU: </w:t>
      </w:r>
    </w:p>
    <w:p w:rsidR="00150123" w:rsidRPr="00150123" w:rsidRDefault="00150123" w:rsidP="00150123">
      <w:pPr>
        <w:jc w:val="both"/>
        <w:rPr>
          <w:bCs/>
        </w:rPr>
      </w:pPr>
      <w:r w:rsidRPr="00150123">
        <w:rPr>
          <w:bCs/>
        </w:rPr>
        <w:t>Co Zamawiający rozumie pod pojęciem „wygląd ogólny wyrobu”?</w:t>
      </w:r>
    </w:p>
    <w:p w:rsidR="00150123" w:rsidRPr="00150123" w:rsidRDefault="00150123" w:rsidP="00150123">
      <w:pPr>
        <w:jc w:val="both"/>
        <w:rPr>
          <w:b/>
        </w:rPr>
      </w:pPr>
      <w:r w:rsidRPr="00150123">
        <w:rPr>
          <w:bCs/>
        </w:rPr>
        <w:t>Według jakiej normy, w jakim zakresie oraz przez kogo dokonywana będzie przedmiotowa ocena maty?</w:t>
      </w:r>
    </w:p>
    <w:p w:rsidR="00546F22" w:rsidRPr="007B5F21" w:rsidRDefault="00546F22" w:rsidP="00546F22">
      <w:pPr>
        <w:jc w:val="both"/>
        <w:rPr>
          <w:b/>
        </w:rPr>
      </w:pPr>
      <w:r w:rsidRPr="007B5F21">
        <w:rPr>
          <w:b/>
        </w:rPr>
        <w:t>ODPOWIEDŹ:</w:t>
      </w:r>
    </w:p>
    <w:p w:rsidR="00546F22" w:rsidRPr="007B5F21" w:rsidRDefault="007B5F21" w:rsidP="00546F22">
      <w:pPr>
        <w:jc w:val="both"/>
      </w:pPr>
      <w:r w:rsidRPr="007B5F21">
        <w:t>Weryfikowanie przez Zamawiającego wyglądu ogólnego wyrobu będzie się odbywało poprzez cenę organoleptyczną, która będzie polegała na ocenie wyglądu ogólnego wyrobu za pomocą zmysłów wzroku, dotyku oraz porównania produktu i jego zgodności z zatwierdzonym wzorem.</w:t>
      </w:r>
    </w:p>
    <w:p w:rsidR="00546F22" w:rsidRDefault="00546F22" w:rsidP="00546F22">
      <w:pPr>
        <w:jc w:val="both"/>
        <w:rPr>
          <w:color w:val="FF0000"/>
        </w:rPr>
      </w:pPr>
    </w:p>
    <w:p w:rsidR="00546F22" w:rsidRPr="006D31CF" w:rsidRDefault="00546F22" w:rsidP="00546F22">
      <w:pPr>
        <w:jc w:val="both"/>
        <w:rPr>
          <w:b/>
        </w:rPr>
      </w:pPr>
      <w:r w:rsidRPr="006D31CF">
        <w:rPr>
          <w:b/>
        </w:rPr>
        <w:t>PYTANIE 1</w:t>
      </w:r>
      <w:r w:rsidR="006D31CF" w:rsidRPr="006D31CF">
        <w:rPr>
          <w:b/>
        </w:rPr>
        <w:t>3</w:t>
      </w:r>
      <w:r w:rsidRPr="006D31CF">
        <w:rPr>
          <w:b/>
        </w:rPr>
        <w:t>:</w:t>
      </w:r>
    </w:p>
    <w:p w:rsidR="006D31CF" w:rsidRPr="006D31CF" w:rsidRDefault="006D31CF" w:rsidP="006D31CF">
      <w:pPr>
        <w:jc w:val="both"/>
        <w:rPr>
          <w:bCs/>
        </w:rPr>
      </w:pPr>
      <w:r w:rsidRPr="006D31CF">
        <w:rPr>
          <w:bCs/>
        </w:rPr>
        <w:t>Zapis §9 ust. 14 PPU:</w:t>
      </w:r>
    </w:p>
    <w:p w:rsidR="006D31CF" w:rsidRPr="007B5F21" w:rsidRDefault="006D31CF" w:rsidP="006D31CF">
      <w:pPr>
        <w:jc w:val="both"/>
        <w:rPr>
          <w:bCs/>
        </w:rPr>
      </w:pPr>
      <w:r w:rsidRPr="006D31CF">
        <w:rPr>
          <w:bCs/>
        </w:rPr>
        <w:t>„</w:t>
      </w:r>
      <w:r w:rsidRPr="006D31CF">
        <w:rPr>
          <w:bCs/>
          <w:i/>
          <w:iCs/>
        </w:rPr>
        <w:t>wyniki badań laboratoryjnych materiałów (</w:t>
      </w:r>
      <w:r w:rsidRPr="006D31CF">
        <w:rPr>
          <w:b/>
          <w:bCs/>
          <w:i/>
          <w:iCs/>
        </w:rPr>
        <w:t>również wykonane z próbek innych niż określone w normie badawczej</w:t>
      </w:r>
      <w:r w:rsidRPr="006D31CF">
        <w:rPr>
          <w:bCs/>
          <w:i/>
          <w:iCs/>
        </w:rPr>
        <w:t>)”.</w:t>
      </w:r>
      <w:r w:rsidRPr="006D31CF">
        <w:rPr>
          <w:bCs/>
        </w:rPr>
        <w:t xml:space="preserve"> </w:t>
      </w:r>
    </w:p>
    <w:p w:rsidR="006D31CF" w:rsidRPr="006D31CF" w:rsidRDefault="006D31CF" w:rsidP="006D31CF">
      <w:pPr>
        <w:jc w:val="both"/>
      </w:pPr>
      <w:r w:rsidRPr="006D31CF">
        <w:t>Prosimy o wyjaśnienie jaką metodykę poboru próbek przyjmie zamawiający w przypadku poboru próbek innych niż określone w normie badawczej? Kto i na podstawie jakich obiektywnych metod, będzie określał wielkość oraz ilość pobieranych próbek gwarantującą obiektywny pomiar?</w:t>
      </w:r>
    </w:p>
    <w:p w:rsidR="00546F22" w:rsidRPr="007B5F21" w:rsidRDefault="00546F22" w:rsidP="00546F22">
      <w:pPr>
        <w:jc w:val="both"/>
        <w:rPr>
          <w:b/>
        </w:rPr>
      </w:pPr>
      <w:r w:rsidRPr="007B5F21">
        <w:rPr>
          <w:b/>
        </w:rPr>
        <w:t>ODPOWIEDŹ:</w:t>
      </w:r>
    </w:p>
    <w:p w:rsidR="007B5F21" w:rsidRPr="007B5F21" w:rsidRDefault="007B5F21" w:rsidP="007B5F21">
      <w:pPr>
        <w:jc w:val="both"/>
      </w:pPr>
      <w:r w:rsidRPr="007B5F21">
        <w:t xml:space="preserve">Zamawiający wykreśla zapis </w:t>
      </w:r>
      <w:r>
        <w:t>„</w:t>
      </w:r>
      <w:r w:rsidRPr="007B5F21">
        <w:t>(również wykonane z próbek innych niż określone w normie badawczej)</w:t>
      </w:r>
      <w:r>
        <w:t>”</w:t>
      </w:r>
      <w:r w:rsidRPr="007B5F21">
        <w:t xml:space="preserve"> z </w:t>
      </w:r>
      <w:r w:rsidRPr="007B5F21">
        <w:rPr>
          <w:bCs/>
        </w:rPr>
        <w:t>§</w:t>
      </w:r>
      <w:r>
        <w:rPr>
          <w:bCs/>
        </w:rPr>
        <w:t xml:space="preserve"> </w:t>
      </w:r>
      <w:r w:rsidRPr="007B5F21">
        <w:rPr>
          <w:bCs/>
        </w:rPr>
        <w:t>9 ust. 14 Projektowanych Postanowień Umowy.</w:t>
      </w:r>
    </w:p>
    <w:p w:rsidR="00F060C0" w:rsidRDefault="00F060C0" w:rsidP="00546F22">
      <w:pPr>
        <w:jc w:val="both"/>
        <w:rPr>
          <w:color w:val="FF0000"/>
        </w:rPr>
      </w:pPr>
    </w:p>
    <w:p w:rsidR="00546F22" w:rsidRPr="00F03199" w:rsidRDefault="00546F22" w:rsidP="00546F22">
      <w:pPr>
        <w:jc w:val="both"/>
        <w:rPr>
          <w:b/>
        </w:rPr>
      </w:pPr>
      <w:r w:rsidRPr="00F03199">
        <w:rPr>
          <w:b/>
        </w:rPr>
        <w:t>PYTANIE 1</w:t>
      </w:r>
      <w:r w:rsidR="00F03199" w:rsidRPr="00F03199">
        <w:rPr>
          <w:b/>
        </w:rPr>
        <w:t>4</w:t>
      </w:r>
      <w:r w:rsidRPr="00F03199">
        <w:rPr>
          <w:b/>
        </w:rPr>
        <w:t>:</w:t>
      </w:r>
    </w:p>
    <w:p w:rsidR="00F03199" w:rsidRPr="00F03199" w:rsidRDefault="00F03199" w:rsidP="00F03199">
      <w:pPr>
        <w:jc w:val="both"/>
        <w:rPr>
          <w:bCs/>
        </w:rPr>
      </w:pPr>
      <w:r w:rsidRPr="00F03199">
        <w:t>Wnioskujemy o wykreślenie z z</w:t>
      </w:r>
      <w:r w:rsidRPr="00F03199">
        <w:rPr>
          <w:bCs/>
        </w:rPr>
        <w:t>apisu §9 ust. 14 PPU w poniższej części:</w:t>
      </w:r>
    </w:p>
    <w:p w:rsidR="00F03199" w:rsidRPr="00F03199" w:rsidRDefault="00F03199" w:rsidP="00F03199">
      <w:pPr>
        <w:jc w:val="both"/>
        <w:rPr>
          <w:bCs/>
        </w:rPr>
      </w:pPr>
      <w:r w:rsidRPr="00F03199">
        <w:rPr>
          <w:bCs/>
          <w:i/>
          <w:iCs/>
        </w:rPr>
        <w:t>(</w:t>
      </w:r>
      <w:r w:rsidRPr="00F03199">
        <w:rPr>
          <w:b/>
          <w:bCs/>
          <w:i/>
          <w:iCs/>
        </w:rPr>
        <w:t>również wykonane z próbek innych niż określone w normie badawczej</w:t>
      </w:r>
      <w:r w:rsidRPr="00F03199">
        <w:rPr>
          <w:bCs/>
          <w:i/>
          <w:iCs/>
        </w:rPr>
        <w:t>).</w:t>
      </w:r>
      <w:r w:rsidRPr="00F03199">
        <w:rPr>
          <w:bCs/>
        </w:rPr>
        <w:t xml:space="preserve"> </w:t>
      </w:r>
    </w:p>
    <w:p w:rsidR="007011AD" w:rsidRDefault="007011AD" w:rsidP="00546F22">
      <w:pPr>
        <w:jc w:val="both"/>
        <w:rPr>
          <w:b/>
        </w:rPr>
      </w:pPr>
    </w:p>
    <w:p w:rsidR="007011AD" w:rsidRDefault="007011AD" w:rsidP="00546F22">
      <w:pPr>
        <w:jc w:val="both"/>
        <w:rPr>
          <w:b/>
        </w:rPr>
      </w:pPr>
    </w:p>
    <w:p w:rsidR="007011AD" w:rsidRDefault="00546F22" w:rsidP="00546F22">
      <w:pPr>
        <w:jc w:val="both"/>
        <w:rPr>
          <w:b/>
        </w:rPr>
      </w:pPr>
      <w:r w:rsidRPr="007B5F21">
        <w:rPr>
          <w:b/>
        </w:rPr>
        <w:lastRenderedPageBreak/>
        <w:t>ODPOWIEDŹ:</w:t>
      </w:r>
    </w:p>
    <w:p w:rsidR="00546F22" w:rsidRPr="007011AD" w:rsidRDefault="007B5F21" w:rsidP="00546F22">
      <w:pPr>
        <w:jc w:val="both"/>
        <w:rPr>
          <w:b/>
        </w:rPr>
      </w:pPr>
      <w:r w:rsidRPr="007B5F21">
        <w:t xml:space="preserve">Zamawiający wykreśla w Projektowanych Postanowieniach Umowy w § 9 ust. 14 sformułowanie „(również wykonane z próbek innych niż określone w normie badawczej)”. </w:t>
      </w:r>
    </w:p>
    <w:p w:rsidR="00546F22" w:rsidRDefault="00546F22" w:rsidP="00546F22">
      <w:pPr>
        <w:jc w:val="both"/>
        <w:rPr>
          <w:color w:val="FF0000"/>
        </w:rPr>
      </w:pPr>
    </w:p>
    <w:p w:rsidR="00546F22" w:rsidRPr="00377A80" w:rsidRDefault="00546F22" w:rsidP="00546F22">
      <w:pPr>
        <w:jc w:val="both"/>
        <w:rPr>
          <w:b/>
        </w:rPr>
      </w:pPr>
      <w:r w:rsidRPr="00377A80">
        <w:rPr>
          <w:b/>
        </w:rPr>
        <w:t>PYTANIE 1</w:t>
      </w:r>
      <w:r w:rsidR="00377A80" w:rsidRPr="00377A80">
        <w:rPr>
          <w:b/>
        </w:rPr>
        <w:t>5</w:t>
      </w:r>
      <w:r w:rsidRPr="00377A80">
        <w:rPr>
          <w:b/>
        </w:rPr>
        <w:t>:</w:t>
      </w:r>
    </w:p>
    <w:p w:rsidR="00377A80" w:rsidRPr="00377A80" w:rsidRDefault="00377A80" w:rsidP="00377A80">
      <w:pPr>
        <w:jc w:val="both"/>
      </w:pPr>
      <w:r w:rsidRPr="00377A80">
        <w:t xml:space="preserve">Czy w celu obniżenia ceny oferowanego wyrobu, Zamawiający dopuści zastosowanie palet </w:t>
      </w:r>
      <w:r w:rsidRPr="00377A80">
        <w:br/>
        <w:t xml:space="preserve">o wielkości 1000x1200x1140 [mm]? </w:t>
      </w:r>
    </w:p>
    <w:p w:rsidR="00377A80" w:rsidRPr="00377A80" w:rsidRDefault="00377A80" w:rsidP="00377A80">
      <w:pPr>
        <w:jc w:val="both"/>
      </w:pPr>
      <w:r w:rsidRPr="00377A80">
        <w:t xml:space="preserve">Skład Jawidz, będący odbiorcą przedmiotu umowy nie prowadzi polityki magazynowej opartej o standard logistyczny tzw. gniazd o wymiarach 800x1200x1200 [mm]. </w:t>
      </w:r>
    </w:p>
    <w:p w:rsidR="00546F22" w:rsidRPr="001C325E" w:rsidRDefault="00377A80" w:rsidP="00377A80">
      <w:pPr>
        <w:jc w:val="both"/>
      </w:pPr>
      <w:r w:rsidRPr="00377A80">
        <w:t xml:space="preserve">Powyższa propozycja o ponad 100% zmniejsza powierzchnię transportową i magazynowej niezbędną do obsługi dostawy tym samym wpływając na obniżenie cen oferty. </w:t>
      </w:r>
    </w:p>
    <w:p w:rsidR="00546F22" w:rsidRPr="002404D0" w:rsidRDefault="00546F22" w:rsidP="00546F22">
      <w:pPr>
        <w:jc w:val="both"/>
        <w:rPr>
          <w:b/>
        </w:rPr>
      </w:pPr>
      <w:r w:rsidRPr="002404D0">
        <w:rPr>
          <w:b/>
        </w:rPr>
        <w:t>ODPOWIEDŹ:</w:t>
      </w:r>
    </w:p>
    <w:p w:rsidR="00546F22" w:rsidRPr="002404D0" w:rsidRDefault="002404D0" w:rsidP="00546F22">
      <w:pPr>
        <w:jc w:val="both"/>
      </w:pPr>
      <w:r w:rsidRPr="002404D0">
        <w:t>Zamawiający wyraża zgodę na dostawę do SM JAWIDZ na jednorazowych paletach bezzwrotnych o wymiarach  1000x1200x144 mm. Wysokość palety wraz z towarem nie może przekraczać 2350 mm.</w:t>
      </w:r>
    </w:p>
    <w:p w:rsidR="00546F22" w:rsidRDefault="00546F22" w:rsidP="00546F22">
      <w:pPr>
        <w:jc w:val="both"/>
        <w:rPr>
          <w:color w:val="FF0000"/>
        </w:rPr>
      </w:pPr>
    </w:p>
    <w:p w:rsidR="00546F22" w:rsidRPr="001C325E" w:rsidRDefault="00546F22" w:rsidP="00546F22">
      <w:pPr>
        <w:jc w:val="both"/>
        <w:rPr>
          <w:b/>
        </w:rPr>
      </w:pPr>
      <w:r w:rsidRPr="001C325E">
        <w:rPr>
          <w:b/>
        </w:rPr>
        <w:t>PYTANIE 1</w:t>
      </w:r>
      <w:r w:rsidR="001C325E" w:rsidRPr="001C325E">
        <w:rPr>
          <w:b/>
        </w:rPr>
        <w:t>6</w:t>
      </w:r>
      <w:r w:rsidRPr="001C325E">
        <w:rPr>
          <w:b/>
        </w:rPr>
        <w:t>:</w:t>
      </w:r>
    </w:p>
    <w:p w:rsidR="001C325E" w:rsidRPr="001C325E" w:rsidRDefault="001C325E" w:rsidP="001C325E">
      <w:pPr>
        <w:jc w:val="both"/>
      </w:pPr>
      <w:r w:rsidRPr="001C325E">
        <w:t xml:space="preserve">Czy w celu obniżenia ceny oferowanego wyrobu Zamawiający dopuści pakowanie wyrobów, na palecie, której wysokość będzie wynosiła 1850[mm]? </w:t>
      </w:r>
    </w:p>
    <w:p w:rsidR="001C325E" w:rsidRPr="001C325E" w:rsidRDefault="001C325E" w:rsidP="001C325E">
      <w:pPr>
        <w:jc w:val="both"/>
      </w:pPr>
      <w:r w:rsidRPr="001C325E">
        <w:t>Argumentacja jak dla pytania nr 14</w:t>
      </w:r>
    </w:p>
    <w:p w:rsidR="00546F22" w:rsidRPr="00764EB6" w:rsidRDefault="00546F22" w:rsidP="00546F22">
      <w:pPr>
        <w:jc w:val="both"/>
        <w:rPr>
          <w:b/>
        </w:rPr>
      </w:pPr>
      <w:r w:rsidRPr="00764EB6">
        <w:rPr>
          <w:b/>
        </w:rPr>
        <w:t>ODPOWIEDŹ:</w:t>
      </w:r>
    </w:p>
    <w:p w:rsidR="00546F22" w:rsidRPr="00764EB6" w:rsidRDefault="00764EB6" w:rsidP="00546F22">
      <w:pPr>
        <w:jc w:val="both"/>
      </w:pPr>
      <w:r w:rsidRPr="00764EB6">
        <w:t>Wysokość palety wraz z towarem nie może przekraczać 2350 mm.</w:t>
      </w:r>
    </w:p>
    <w:p w:rsidR="00546F22" w:rsidRPr="00597A23" w:rsidRDefault="00546F22" w:rsidP="00546F22">
      <w:pPr>
        <w:jc w:val="both"/>
      </w:pPr>
    </w:p>
    <w:p w:rsidR="00546F22" w:rsidRPr="00597A23" w:rsidRDefault="00546F22" w:rsidP="00546F22">
      <w:pPr>
        <w:jc w:val="both"/>
        <w:rPr>
          <w:b/>
        </w:rPr>
      </w:pPr>
      <w:r w:rsidRPr="00597A23">
        <w:rPr>
          <w:b/>
        </w:rPr>
        <w:t>PYTANIE 1</w:t>
      </w:r>
      <w:r w:rsidR="00597A23" w:rsidRPr="00597A23">
        <w:rPr>
          <w:b/>
        </w:rPr>
        <w:t>7</w:t>
      </w:r>
      <w:r w:rsidRPr="00597A23">
        <w:rPr>
          <w:b/>
        </w:rPr>
        <w:t>:</w:t>
      </w:r>
    </w:p>
    <w:p w:rsidR="00597A23" w:rsidRPr="00597A23" w:rsidRDefault="00597A23" w:rsidP="00597A23">
      <w:pPr>
        <w:jc w:val="both"/>
        <w:rPr>
          <w:bCs/>
        </w:rPr>
      </w:pPr>
      <w:r w:rsidRPr="00597A23">
        <w:rPr>
          <w:bCs/>
        </w:rPr>
        <w:t xml:space="preserve">Prosimy o wykreślenie §12 ust. 1 pkt.6 PPU „ …wszystkich </w:t>
      </w:r>
      <w:r w:rsidRPr="00597A23">
        <w:rPr>
          <w:bCs/>
          <w:i/>
          <w:iCs/>
        </w:rPr>
        <w:t>dostaw … do 30.11.2022…’’</w:t>
      </w:r>
      <w:r w:rsidRPr="00597A23">
        <w:rPr>
          <w:bCs/>
          <w:i/>
          <w:iCs/>
        </w:rPr>
        <w:br/>
      </w:r>
      <w:r w:rsidRPr="00597A23">
        <w:rPr>
          <w:bCs/>
        </w:rPr>
        <w:t xml:space="preserve"> z uwagi na ewidentną omyłkę pisarską w odniesieniu do §4 ust. 1 litera a) PPU oraz rozdział V. SWZ. </w:t>
      </w:r>
    </w:p>
    <w:p w:rsidR="00546F22" w:rsidRPr="00681EFE" w:rsidRDefault="00546F22" w:rsidP="00546F22">
      <w:pPr>
        <w:jc w:val="both"/>
        <w:rPr>
          <w:b/>
        </w:rPr>
      </w:pPr>
      <w:r w:rsidRPr="00681EFE">
        <w:rPr>
          <w:b/>
        </w:rPr>
        <w:t>ODPOWIEDŹ:</w:t>
      </w:r>
    </w:p>
    <w:p w:rsidR="00546F22" w:rsidRPr="00681EFE" w:rsidRDefault="00681EFE" w:rsidP="00546F22">
      <w:pPr>
        <w:jc w:val="both"/>
      </w:pPr>
      <w:r w:rsidRPr="00681EFE">
        <w:t xml:space="preserve">Zamawiający podtrzymuje zapis zawarty w Projektowanych Postanowieniach Umowy. </w:t>
      </w:r>
    </w:p>
    <w:p w:rsidR="00D013A0" w:rsidRDefault="00D013A0" w:rsidP="00B56702">
      <w:pPr>
        <w:jc w:val="both"/>
        <w:rPr>
          <w:b/>
        </w:rPr>
      </w:pPr>
    </w:p>
    <w:p w:rsidR="00DA4DCF" w:rsidRPr="00D013A0" w:rsidRDefault="00DA4DCF" w:rsidP="00DA4DCF">
      <w:pPr>
        <w:jc w:val="both"/>
        <w:rPr>
          <w:b/>
        </w:rPr>
      </w:pPr>
      <w:r w:rsidRPr="00D013A0">
        <w:rPr>
          <w:b/>
        </w:rPr>
        <w:t>PYTANIE 1</w:t>
      </w:r>
      <w:r w:rsidR="005C6ED0">
        <w:rPr>
          <w:b/>
        </w:rPr>
        <w:t>8</w:t>
      </w:r>
      <w:r w:rsidRPr="00D013A0">
        <w:rPr>
          <w:b/>
        </w:rPr>
        <w:t>:</w:t>
      </w:r>
    </w:p>
    <w:p w:rsidR="00DA4DCF" w:rsidRDefault="00DA4DCF" w:rsidP="00DA4DCF">
      <w:pPr>
        <w:jc w:val="both"/>
      </w:pPr>
      <w:r w:rsidRPr="00DA4DCF">
        <w:t xml:space="preserve">Czy Zamawiający dopuszcza rozwiązania techniczne zawarte w poniższej karcie produktu, która opisuje i charakteryzuje matę samopompującą australijskiej marki SeaToSummit, </w:t>
      </w:r>
      <w:r w:rsidRPr="00DA4DCF">
        <w:br/>
        <w:t xml:space="preserve">o parametrach i właściwościach równoważnych lub wyższych do przedmiotu zamówienia </w:t>
      </w:r>
      <w:r w:rsidRPr="00DA4DCF">
        <w:br/>
        <w:t>w zakresie zadania nr 5?</w:t>
      </w:r>
    </w:p>
    <w:p w:rsidR="00401E0F" w:rsidRDefault="00401E0F" w:rsidP="00401E0F">
      <w:pPr>
        <w:numPr>
          <w:ilvl w:val="0"/>
          <w:numId w:val="3"/>
        </w:numPr>
        <w:spacing w:after="160" w:line="259" w:lineRule="auto"/>
        <w:contextualSpacing/>
        <w:rPr>
          <w:rFonts w:eastAsia="Calibri"/>
        </w:rPr>
      </w:pPr>
      <w:r w:rsidRPr="00401E0F">
        <w:rPr>
          <w:rFonts w:eastAsia="Calibri"/>
        </w:rPr>
        <w:t xml:space="preserve">Ogólny wygląd maty samopompującej </w:t>
      </w:r>
    </w:p>
    <w:p w:rsidR="00401E0F" w:rsidRPr="00401E0F" w:rsidRDefault="00401E0F" w:rsidP="00401E0F">
      <w:pPr>
        <w:spacing w:after="160" w:line="259" w:lineRule="auto"/>
        <w:contextualSpacing/>
        <w:rPr>
          <w:rFonts w:eastAsia="Calibri"/>
        </w:rPr>
      </w:pPr>
    </w:p>
    <w:p w:rsidR="00401E0F" w:rsidRDefault="00401E0F" w:rsidP="00DA4DCF">
      <w:pPr>
        <w:jc w:val="both"/>
      </w:pPr>
      <w:r w:rsidRPr="000D4AC5">
        <w:rPr>
          <w:noProof/>
        </w:rPr>
        <w:lastRenderedPageBreak/>
        <w:drawing>
          <wp:inline distT="0" distB="0" distL="0" distR="0">
            <wp:extent cx="2038350" cy="3890568"/>
            <wp:effectExtent l="0" t="0" r="0" b="0"/>
            <wp:docPr id="1" name="Obraz 1" descr="Obraz zawierający szkł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braz zawierający szkło&#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2897" cy="3918333"/>
                    </a:xfrm>
                    <a:prstGeom prst="rect">
                      <a:avLst/>
                    </a:prstGeom>
                    <a:noFill/>
                    <a:ln>
                      <a:noFill/>
                    </a:ln>
                  </pic:spPr>
                </pic:pic>
              </a:graphicData>
            </a:graphic>
          </wp:inline>
        </w:drawing>
      </w:r>
    </w:p>
    <w:p w:rsidR="00401E0F" w:rsidRPr="00401E0F" w:rsidRDefault="00401E0F" w:rsidP="00401E0F">
      <w:pPr>
        <w:jc w:val="both"/>
      </w:pPr>
      <w:r>
        <w:t xml:space="preserve">                </w:t>
      </w:r>
      <w:r w:rsidRPr="00401E0F">
        <w:t>Rysunek 1</w:t>
      </w:r>
    </w:p>
    <w:p w:rsidR="00401E0F" w:rsidRDefault="00401E0F" w:rsidP="00DA4DCF">
      <w:pPr>
        <w:jc w:val="both"/>
      </w:pPr>
    </w:p>
    <w:p w:rsidR="00401E0F" w:rsidRDefault="00401E0F" w:rsidP="00401E0F">
      <w:pPr>
        <w:numPr>
          <w:ilvl w:val="0"/>
          <w:numId w:val="3"/>
        </w:numPr>
        <w:spacing w:line="259" w:lineRule="auto"/>
        <w:contextualSpacing/>
        <w:rPr>
          <w:rFonts w:eastAsia="Calibri"/>
        </w:rPr>
      </w:pPr>
      <w:r w:rsidRPr="00401E0F">
        <w:rPr>
          <w:rFonts w:eastAsia="Calibri"/>
        </w:rPr>
        <w:t>Opis ogólny</w:t>
      </w:r>
    </w:p>
    <w:p w:rsidR="00401E0F" w:rsidRDefault="00401E0F" w:rsidP="00401E0F">
      <w:pPr>
        <w:pStyle w:val="Akapitzlist"/>
        <w:jc w:val="both"/>
      </w:pPr>
      <w:r>
        <w:t xml:space="preserve">Mata samopompująca przeznaczona jest do biwakowania w terenie przygodnym </w:t>
      </w:r>
      <w:r>
        <w:br/>
        <w:t xml:space="preserve">w trudnych warunkach terenowych i klimatycznych (czterosezonowa). Zapewnia komfort wypoczynku użytkownika, optymalną izolację od podłoża i ochronę przed wychłodzeniem. Materiały z których wykonano część wierzchnią i spodnią maty są odporne na przetarcia i przebicia. Posiadają również właściwości antypoślizgowe ograniczające możliwość przesuwania się maty po podłożu oraz śpiwora po macie. Mata jest wykonana w kolorze </w:t>
      </w:r>
      <w:r w:rsidRPr="00E60D36">
        <w:t xml:space="preserve">oliwkowym (PAN </w:t>
      </w:r>
      <w:r>
        <w:t>18-0538 TPX</w:t>
      </w:r>
      <w:r w:rsidRPr="00E60D36">
        <w:t>).</w:t>
      </w:r>
      <w:r>
        <w:t xml:space="preserve"> Mata samopompująca wyposażona jest w innowacyjny, wielofunkcyjny zawór w kolorze szarym umieszczony na górnej krawędzi maty umożliwiający szybkie napełnianie / opróżnianie oraz precyzyjne dostrojenie stopnia napełnienia powietrzem maty w celu zapewnienia wysokiego komfortu snu. Mata posiada dedykowany worek do jej przechowywania </w:t>
      </w:r>
      <w:r>
        <w:br/>
        <w:t>i transportu (po uprzednim zrolowaniu). W skład kompletu wchodzi: mata samopompująca, dedykowany worek transportowy umożliwiający przytroczenie do plecaka oraz zestaw naprawczy umożliwiający naprawę drobnych przebić w warunkach polowych.</w:t>
      </w:r>
    </w:p>
    <w:p w:rsidR="00401E0F" w:rsidRDefault="00401E0F" w:rsidP="00401E0F">
      <w:pPr>
        <w:spacing w:after="160" w:line="259" w:lineRule="auto"/>
        <w:ind w:left="720"/>
        <w:contextualSpacing/>
        <w:rPr>
          <w:rFonts w:eastAsia="Calibri"/>
        </w:rPr>
      </w:pPr>
    </w:p>
    <w:p w:rsidR="00401E0F" w:rsidRPr="00401E0F" w:rsidRDefault="00401E0F" w:rsidP="00401E0F">
      <w:pPr>
        <w:pStyle w:val="Akapitzlist"/>
        <w:numPr>
          <w:ilvl w:val="0"/>
          <w:numId w:val="3"/>
        </w:numPr>
        <w:spacing w:after="160" w:line="259" w:lineRule="auto"/>
        <w:contextualSpacing/>
      </w:pPr>
      <w:r w:rsidRPr="00401E0F">
        <w:t>Wymagania techniczne</w:t>
      </w:r>
    </w:p>
    <w:p w:rsidR="00401E0F" w:rsidRPr="00401E0F" w:rsidRDefault="00401E0F" w:rsidP="00401E0F">
      <w:pPr>
        <w:pStyle w:val="Akapitzlist"/>
        <w:numPr>
          <w:ilvl w:val="1"/>
          <w:numId w:val="3"/>
        </w:numPr>
        <w:spacing w:after="160" w:line="259" w:lineRule="auto"/>
        <w:contextualSpacing/>
        <w:jc w:val="both"/>
      </w:pPr>
      <w:r w:rsidRPr="00401E0F">
        <w:t>Mata  – kształt owalny (mumii) – anatomiczny, dostosowany do kształtu ludzkiej sylwetki. Naokoło maty biegnie zgrzewana pod ciśnieniem krawędź, w górnym rogu od strony wezgłowia umieszczony wielofunkcyjny zawór umożliwiający napompowanie oraz regulację stopnia napełnienia powietrzem. Mata w części wierzchniej i spodniej wykonana z wytrzymałego laminatu – 100% poliester 75D. Grubość w pełni napełnionej powietrzem maty mieści się w przedziale 33 – 40 mm. Powłoki tworzące górną i dolną warstwę maty punktowo klejone są do wypełniającej matę pianki poliuretanowej. Na całym obwodzie maty wymagane trwałe, zgrzewane pod ciśnieniem połączenie zewnętrznych powłok tworzące łączenie o szerokości 6-10 mm.</w:t>
      </w:r>
    </w:p>
    <w:p w:rsidR="00401E0F" w:rsidRPr="00401E0F" w:rsidRDefault="00401E0F" w:rsidP="00401E0F">
      <w:pPr>
        <w:pStyle w:val="Akapitzlist"/>
        <w:ind w:left="1080"/>
        <w:jc w:val="both"/>
      </w:pPr>
      <w:r w:rsidRPr="00401E0F">
        <w:lastRenderedPageBreak/>
        <w:t>Mata samopompująca  posiada współczynnik odporności termicznej (R-value) na poziomie nie niższym niż 4.0.</w:t>
      </w:r>
    </w:p>
    <w:p w:rsidR="00401E0F" w:rsidRPr="00401E0F" w:rsidRDefault="00401E0F" w:rsidP="00401E0F">
      <w:pPr>
        <w:pStyle w:val="Akapitzlist"/>
        <w:numPr>
          <w:ilvl w:val="1"/>
          <w:numId w:val="3"/>
        </w:numPr>
        <w:spacing w:after="160" w:line="259" w:lineRule="auto"/>
        <w:contextualSpacing/>
        <w:jc w:val="both"/>
      </w:pPr>
      <w:r w:rsidRPr="00401E0F">
        <w:t>Worek transportowy – wykonany ze 100% poliestru 30D 60T owalny pokrowiec w formie walca, dostosowany wymiarami do objętości zrolowanej, nienapompowanej maty. Worek jest wyposażony w ściągacz umożliwiający szybkie zabezpieczenie maty przed wysunięciem się w czasie transportu oraz we wszytą na jego grzbietowej powierzchni taśmę umożliwiającą przytroczenie do plecaka. Kolor worka dostosowany do koloru maty.</w:t>
      </w:r>
    </w:p>
    <w:p w:rsidR="00401E0F" w:rsidRPr="00401E0F" w:rsidRDefault="00401E0F" w:rsidP="00401E0F">
      <w:pPr>
        <w:pStyle w:val="Akapitzlist"/>
        <w:numPr>
          <w:ilvl w:val="1"/>
          <w:numId w:val="3"/>
        </w:numPr>
        <w:spacing w:after="160" w:line="259" w:lineRule="auto"/>
        <w:contextualSpacing/>
        <w:jc w:val="both"/>
      </w:pPr>
      <w:r w:rsidRPr="00401E0F">
        <w:t>Zestaw naprawczy – trzy kwadratowe łatki (50x50 mm) Poliester 75 D; klej silikonowy</w:t>
      </w:r>
    </w:p>
    <w:p w:rsidR="00401E0F" w:rsidRPr="00AF395B" w:rsidRDefault="00401E0F" w:rsidP="00401E0F">
      <w:pPr>
        <w:pStyle w:val="Akapitzlist"/>
        <w:jc w:val="center"/>
      </w:pPr>
    </w:p>
    <w:p w:rsidR="00401E0F" w:rsidRPr="00401E0F" w:rsidRDefault="00401E0F" w:rsidP="00401E0F">
      <w:pPr>
        <w:numPr>
          <w:ilvl w:val="0"/>
          <w:numId w:val="3"/>
        </w:numPr>
        <w:spacing w:after="160" w:line="259" w:lineRule="auto"/>
        <w:contextualSpacing/>
        <w:rPr>
          <w:rFonts w:ascii="Calibri" w:eastAsia="Calibri" w:hAnsi="Calibri" w:cs="Calibri"/>
          <w:b/>
          <w:sz w:val="22"/>
          <w:szCs w:val="22"/>
        </w:rPr>
      </w:pPr>
      <w:r w:rsidRPr="00401E0F">
        <w:rPr>
          <w:rFonts w:ascii="Calibri" w:eastAsia="Calibri" w:hAnsi="Calibri" w:cs="Calibri"/>
          <w:b/>
          <w:sz w:val="22"/>
          <w:szCs w:val="22"/>
        </w:rPr>
        <w:t>Charakterystyka materiałów zasadniczych</w:t>
      </w:r>
    </w:p>
    <w:p w:rsidR="00401E0F" w:rsidRPr="00401E0F" w:rsidRDefault="00401E0F" w:rsidP="00401E0F">
      <w:pPr>
        <w:spacing w:after="160" w:line="259" w:lineRule="auto"/>
        <w:ind w:left="1134"/>
        <w:contextualSpacing/>
        <w:rPr>
          <w:rFonts w:ascii="Calibri" w:eastAsia="Calibri" w:hAnsi="Calibri" w:cs="Calibri"/>
          <w:b/>
          <w:sz w:val="22"/>
          <w:szCs w:val="22"/>
        </w:rPr>
      </w:pPr>
    </w:p>
    <w:p w:rsidR="00401E0F" w:rsidRPr="00401E0F" w:rsidRDefault="00401E0F" w:rsidP="00695A42">
      <w:pPr>
        <w:numPr>
          <w:ilvl w:val="1"/>
          <w:numId w:val="6"/>
        </w:numPr>
        <w:spacing w:line="259" w:lineRule="auto"/>
        <w:ind w:left="1134"/>
        <w:rPr>
          <w:rFonts w:eastAsia="Calibri"/>
        </w:rPr>
      </w:pPr>
      <w:r w:rsidRPr="00401E0F">
        <w:rPr>
          <w:rFonts w:eastAsia="Calibri"/>
        </w:rPr>
        <w:t>Laminat</w:t>
      </w:r>
    </w:p>
    <w:p w:rsidR="00401E0F" w:rsidRPr="00401E0F" w:rsidRDefault="00401E0F" w:rsidP="00401E0F">
      <w:pPr>
        <w:ind w:left="1134"/>
        <w:rPr>
          <w:rFonts w:eastAsia="Calibri"/>
        </w:rPr>
      </w:pPr>
      <w:r w:rsidRPr="00401E0F">
        <w:rPr>
          <w:rFonts w:eastAsia="Calibri"/>
        </w:rPr>
        <w:t>100 % Polyester 75 D</w:t>
      </w:r>
    </w:p>
    <w:p w:rsidR="00401E0F" w:rsidRPr="00401E0F" w:rsidRDefault="00401E0F" w:rsidP="00695A42">
      <w:pPr>
        <w:spacing w:line="259" w:lineRule="auto"/>
        <w:ind w:firstLine="708"/>
        <w:rPr>
          <w:rFonts w:eastAsia="Calibri"/>
          <w:lang w:eastAsia="en-US"/>
        </w:rPr>
      </w:pPr>
      <w:r w:rsidRPr="00401E0F">
        <w:rPr>
          <w:rFonts w:eastAsia="Calibri"/>
          <w:lang w:eastAsia="en-US"/>
        </w:rPr>
        <w:t>4.2 Pianka poliuretanowa – wypełnienie maty:</w:t>
      </w:r>
    </w:p>
    <w:p w:rsidR="00401E0F" w:rsidRPr="00401E0F" w:rsidRDefault="00401E0F" w:rsidP="00401E0F">
      <w:pPr>
        <w:ind w:left="1134"/>
        <w:jc w:val="both"/>
        <w:rPr>
          <w:rFonts w:eastAsia="Calibri"/>
        </w:rPr>
      </w:pPr>
      <w:r w:rsidRPr="00401E0F">
        <w:rPr>
          <w:rFonts w:eastAsia="Calibri"/>
        </w:rPr>
        <w:t>- grubość – 38 mm (+/- 2 mm)</w:t>
      </w:r>
    </w:p>
    <w:p w:rsidR="00401E0F" w:rsidRPr="00401E0F" w:rsidRDefault="00401E0F" w:rsidP="00401E0F">
      <w:pPr>
        <w:ind w:left="1134"/>
        <w:jc w:val="both"/>
        <w:rPr>
          <w:rFonts w:eastAsia="Calibri"/>
        </w:rPr>
      </w:pPr>
      <w:r w:rsidRPr="00401E0F">
        <w:rPr>
          <w:rFonts w:eastAsia="Calibri"/>
        </w:rPr>
        <w:t>- gęstość pozorna – 16 kg/m</w:t>
      </w:r>
      <w:r w:rsidRPr="00401E0F">
        <w:rPr>
          <w:rFonts w:eastAsia="Calibri"/>
          <w:vertAlign w:val="superscript"/>
        </w:rPr>
        <w:t>3</w:t>
      </w:r>
    </w:p>
    <w:p w:rsidR="00401E0F" w:rsidRPr="00401E0F" w:rsidRDefault="00401E0F" w:rsidP="00401E0F">
      <w:pPr>
        <w:ind w:left="1134"/>
        <w:jc w:val="both"/>
        <w:rPr>
          <w:rFonts w:eastAsia="Calibri"/>
        </w:rPr>
      </w:pPr>
      <w:r w:rsidRPr="00401E0F">
        <w:rPr>
          <w:rFonts w:eastAsia="Calibri"/>
        </w:rPr>
        <w:t>- wzór pianki poliuretanowej (kształt, gęstość i wielkość otworów) – dostosowany do sylwetki ludzkiej</w:t>
      </w:r>
    </w:p>
    <w:p w:rsidR="00401E0F" w:rsidRPr="00401E0F" w:rsidRDefault="00401E0F" w:rsidP="00401E0F">
      <w:pPr>
        <w:ind w:left="1134"/>
        <w:jc w:val="both"/>
        <w:rPr>
          <w:rFonts w:eastAsia="Calibri"/>
        </w:rPr>
      </w:pPr>
      <w:r w:rsidRPr="00401E0F">
        <w:rPr>
          <w:rFonts w:eastAsia="Calibri"/>
        </w:rPr>
        <w:t xml:space="preserve">Zastosowany wzór pianki (wielkość i zagęszczenie otworów) odpowiada obszarom ciała o zwiększonym zapotrzebowaniu na ciepło – ramiona, biodra i stopy (mniejsze otwory o mniejszym zagęszczeniu). W pozostałych strefach, </w:t>
      </w:r>
      <w:r w:rsidR="00695A42">
        <w:rPr>
          <w:rFonts w:eastAsia="Calibri"/>
        </w:rPr>
        <w:br/>
      </w:r>
      <w:r w:rsidRPr="00401E0F">
        <w:rPr>
          <w:rFonts w:eastAsia="Calibri"/>
        </w:rPr>
        <w:t>o ograniczonym kontakcie z ciałem, pianka  posiada większe otwory dla zmniejszenia wagi oraz objętości maty.</w:t>
      </w:r>
    </w:p>
    <w:p w:rsidR="008E3556" w:rsidRDefault="008E3556" w:rsidP="008E3556"/>
    <w:p w:rsidR="008E3556" w:rsidRDefault="008E3556" w:rsidP="003C3AE6"/>
    <w:p w:rsidR="008E3556" w:rsidRDefault="008E3556" w:rsidP="008E3556">
      <w:pPr>
        <w:ind w:firstLine="708"/>
      </w:pPr>
    </w:p>
    <w:p w:rsidR="000D66A4" w:rsidRPr="000D66A4" w:rsidRDefault="000D66A4" w:rsidP="000D66A4">
      <w:pPr>
        <w:spacing w:after="160" w:line="259" w:lineRule="auto"/>
        <w:rPr>
          <w:rFonts w:ascii="Calibri" w:eastAsia="Calibri" w:hAnsi="Calibri"/>
          <w:sz w:val="22"/>
          <w:szCs w:val="22"/>
          <w:lang w:eastAsia="en-US"/>
        </w:rPr>
      </w:pPr>
      <w:r w:rsidRPr="000D66A4">
        <w:rPr>
          <w:rFonts w:ascii="Calibri" w:eastAsia="Calibri" w:hAnsi="Calibri"/>
          <w:sz w:val="22"/>
          <w:szCs w:val="22"/>
          <w:lang w:eastAsia="en-US"/>
        </w:rPr>
        <w:t>Mapa obszarów ciała o różnym zapotrzebowaniu na ciepło</w:t>
      </w:r>
    </w:p>
    <w:p w:rsidR="000D66A4" w:rsidRPr="000D66A4" w:rsidRDefault="000D66A4" w:rsidP="000D66A4">
      <w:pPr>
        <w:ind w:left="720"/>
        <w:rPr>
          <w:rFonts w:ascii="Calibri" w:eastAsia="Calibri" w:hAnsi="Calibri" w:cs="Calibri"/>
          <w:sz w:val="22"/>
          <w:szCs w:val="22"/>
        </w:rPr>
      </w:pPr>
    </w:p>
    <w:p w:rsidR="000D66A4" w:rsidRPr="000D66A4" w:rsidRDefault="000D66A4" w:rsidP="000D66A4">
      <w:pPr>
        <w:ind w:left="720"/>
        <w:jc w:val="center"/>
        <w:rPr>
          <w:rFonts w:ascii="Calibri" w:eastAsia="Calibri" w:hAnsi="Calibri" w:cs="Calibri"/>
          <w:sz w:val="22"/>
          <w:szCs w:val="22"/>
        </w:rPr>
      </w:pPr>
      <w:r w:rsidRPr="000D66A4">
        <w:rPr>
          <w:rFonts w:ascii="Calibri" w:eastAsia="Calibri" w:hAnsi="Calibri" w:cs="Calibri"/>
          <w:noProof/>
          <w:sz w:val="22"/>
          <w:szCs w:val="22"/>
        </w:rPr>
        <w:drawing>
          <wp:inline distT="0" distB="0" distL="0" distR="0">
            <wp:extent cx="5247640" cy="28829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7640" cy="2882900"/>
                    </a:xfrm>
                    <a:prstGeom prst="rect">
                      <a:avLst/>
                    </a:prstGeom>
                    <a:noFill/>
                    <a:ln>
                      <a:noFill/>
                    </a:ln>
                  </pic:spPr>
                </pic:pic>
              </a:graphicData>
            </a:graphic>
          </wp:inline>
        </w:drawing>
      </w:r>
    </w:p>
    <w:p w:rsidR="000D66A4" w:rsidRDefault="000D66A4" w:rsidP="008E3556">
      <w:pPr>
        <w:ind w:left="720"/>
      </w:pPr>
    </w:p>
    <w:p w:rsidR="008E3556" w:rsidRDefault="008E3556" w:rsidP="008E3556">
      <w:pPr>
        <w:ind w:left="720"/>
        <w:rPr>
          <w:rFonts w:eastAsia="Calibri"/>
        </w:rPr>
      </w:pPr>
      <w:r>
        <w:rPr>
          <w:rFonts w:eastAsia="Calibri"/>
        </w:rPr>
        <w:t xml:space="preserve">                               </w:t>
      </w:r>
      <w:r w:rsidR="000D66A4">
        <w:rPr>
          <w:rFonts w:eastAsia="Calibri"/>
        </w:rPr>
        <w:t xml:space="preserve">         </w:t>
      </w:r>
      <w:r>
        <w:rPr>
          <w:rFonts w:eastAsia="Calibri"/>
        </w:rPr>
        <w:t xml:space="preserve">      </w:t>
      </w:r>
      <w:r w:rsidRPr="008E3556">
        <w:rPr>
          <w:rFonts w:eastAsia="Calibri"/>
        </w:rPr>
        <w:t>Rysunek 2</w:t>
      </w:r>
    </w:p>
    <w:p w:rsidR="008E3556" w:rsidRDefault="008E3556" w:rsidP="008E3556">
      <w:pPr>
        <w:ind w:left="720"/>
        <w:rPr>
          <w:rFonts w:eastAsia="Calibri"/>
        </w:rPr>
      </w:pPr>
    </w:p>
    <w:p w:rsidR="000D66A4" w:rsidRDefault="000D66A4" w:rsidP="000D66A4">
      <w:pPr>
        <w:jc w:val="center"/>
        <w:rPr>
          <w:rFonts w:eastAsia="Calibri"/>
        </w:rPr>
      </w:pPr>
    </w:p>
    <w:p w:rsidR="000D66A4" w:rsidRDefault="000D66A4" w:rsidP="000D66A4">
      <w:pPr>
        <w:jc w:val="center"/>
        <w:rPr>
          <w:rFonts w:eastAsia="Calibri"/>
        </w:rPr>
      </w:pPr>
    </w:p>
    <w:p w:rsidR="003C3AE6" w:rsidRDefault="003C3AE6" w:rsidP="000D66A4">
      <w:pPr>
        <w:jc w:val="center"/>
        <w:rPr>
          <w:rFonts w:eastAsia="Calibri"/>
        </w:rPr>
      </w:pPr>
    </w:p>
    <w:p w:rsidR="008E3556" w:rsidRPr="008E3556" w:rsidRDefault="008E3556" w:rsidP="000D66A4">
      <w:pPr>
        <w:jc w:val="center"/>
        <w:rPr>
          <w:rFonts w:eastAsia="Calibri"/>
        </w:rPr>
      </w:pPr>
      <w:r w:rsidRPr="008E3556">
        <w:rPr>
          <w:rFonts w:eastAsia="Calibri"/>
        </w:rPr>
        <w:lastRenderedPageBreak/>
        <w:t>Wzór zastosowanej pianki</w:t>
      </w:r>
    </w:p>
    <w:p w:rsidR="008E3556" w:rsidRPr="008E3556" w:rsidRDefault="008E3556" w:rsidP="008E3556">
      <w:pPr>
        <w:spacing w:after="160" w:line="259" w:lineRule="auto"/>
        <w:rPr>
          <w:rFonts w:ascii="Calibri" w:eastAsia="Calibri" w:hAnsi="Calibri"/>
          <w:sz w:val="22"/>
          <w:szCs w:val="22"/>
          <w:lang w:eastAsia="en-US"/>
        </w:rPr>
      </w:pPr>
    </w:p>
    <w:p w:rsidR="008E3556" w:rsidRPr="008E3556" w:rsidRDefault="008E3556" w:rsidP="008E3556">
      <w:pPr>
        <w:ind w:left="720"/>
        <w:rPr>
          <w:rFonts w:eastAsia="Calibri"/>
        </w:rPr>
      </w:pPr>
      <w:r w:rsidRPr="008E3556">
        <w:rPr>
          <w:rFonts w:ascii="Calibri" w:eastAsia="Calibri" w:hAnsi="Calibri"/>
          <w:noProof/>
          <w:sz w:val="22"/>
          <w:szCs w:val="22"/>
        </w:rPr>
        <w:drawing>
          <wp:inline distT="0" distB="0" distL="0" distR="0">
            <wp:extent cx="5457190" cy="1974215"/>
            <wp:effectExtent l="0" t="0" r="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190" cy="1974215"/>
                    </a:xfrm>
                    <a:prstGeom prst="rect">
                      <a:avLst/>
                    </a:prstGeom>
                    <a:noFill/>
                    <a:ln>
                      <a:noFill/>
                    </a:ln>
                  </pic:spPr>
                </pic:pic>
              </a:graphicData>
            </a:graphic>
          </wp:inline>
        </w:drawing>
      </w:r>
    </w:p>
    <w:p w:rsidR="000D66A4" w:rsidRPr="000D66A4" w:rsidRDefault="000D66A4" w:rsidP="000D66A4">
      <w:pPr>
        <w:ind w:left="720"/>
        <w:jc w:val="center"/>
        <w:rPr>
          <w:rFonts w:eastAsia="Calibri"/>
        </w:rPr>
      </w:pPr>
      <w:r w:rsidRPr="000D66A4">
        <w:rPr>
          <w:rFonts w:eastAsia="Calibri"/>
        </w:rPr>
        <w:t>Rysunek 3</w:t>
      </w:r>
    </w:p>
    <w:p w:rsidR="00401E0F" w:rsidRPr="000D66A4" w:rsidRDefault="00401E0F" w:rsidP="00DA4DCF">
      <w:pPr>
        <w:jc w:val="both"/>
      </w:pPr>
    </w:p>
    <w:p w:rsidR="00401E0F" w:rsidRPr="00DA4DCF" w:rsidRDefault="00401E0F" w:rsidP="00DA4DCF">
      <w:pPr>
        <w:jc w:val="both"/>
      </w:pPr>
    </w:p>
    <w:p w:rsidR="008766B2" w:rsidRPr="008766B2" w:rsidRDefault="008766B2" w:rsidP="008766B2">
      <w:pPr>
        <w:spacing w:line="259" w:lineRule="auto"/>
        <w:rPr>
          <w:rFonts w:eastAsia="Calibri"/>
          <w:lang w:eastAsia="en-US"/>
        </w:rPr>
      </w:pPr>
      <w:r w:rsidRPr="008766B2">
        <w:rPr>
          <w:rFonts w:eastAsia="Calibri"/>
          <w:lang w:eastAsia="en-US"/>
        </w:rPr>
        <w:t>4.3 Zawór wielofunkcyjny</w:t>
      </w:r>
    </w:p>
    <w:p w:rsidR="008766B2" w:rsidRPr="008766B2" w:rsidRDefault="008766B2" w:rsidP="008766B2">
      <w:pPr>
        <w:ind w:left="1080"/>
        <w:jc w:val="both"/>
        <w:rPr>
          <w:rFonts w:eastAsia="Calibri"/>
        </w:rPr>
      </w:pPr>
      <w:r w:rsidRPr="008766B2">
        <w:rPr>
          <w:rFonts w:eastAsia="Calibri"/>
        </w:rPr>
        <w:t xml:space="preserve">Wielofunkcyjny zawór w kolorze szarym umożliwia szybkie napompowanie maty, regulację stopnia napełnienia powietrzem oraz szybkie opróżnienie maty </w:t>
      </w:r>
      <w:r w:rsidR="002E5B2C">
        <w:rPr>
          <w:rFonts w:eastAsia="Calibri"/>
        </w:rPr>
        <w:br/>
      </w:r>
      <w:r w:rsidRPr="008766B2">
        <w:rPr>
          <w:rFonts w:eastAsia="Calibri"/>
        </w:rPr>
        <w:t>z powietrza przed jej złożeniem i zrolowaniem do celów transportowych.</w:t>
      </w:r>
    </w:p>
    <w:p w:rsidR="008766B2" w:rsidRDefault="008766B2" w:rsidP="00DA4DCF">
      <w:pPr>
        <w:jc w:val="both"/>
        <w:rPr>
          <w:b/>
          <w:color w:val="FF0000"/>
        </w:rPr>
      </w:pPr>
    </w:p>
    <w:p w:rsidR="00722BA7" w:rsidRPr="00722BA7" w:rsidRDefault="00722BA7" w:rsidP="00722BA7">
      <w:pPr>
        <w:spacing w:after="160" w:line="259" w:lineRule="auto"/>
        <w:rPr>
          <w:rFonts w:ascii="Calibri" w:eastAsia="Calibri" w:hAnsi="Calibri"/>
          <w:sz w:val="22"/>
          <w:szCs w:val="22"/>
          <w:lang w:eastAsia="en-US"/>
        </w:rPr>
      </w:pPr>
    </w:p>
    <w:p w:rsidR="00722BA7" w:rsidRPr="00722BA7" w:rsidRDefault="00722BA7" w:rsidP="00722BA7">
      <w:pPr>
        <w:spacing w:after="160" w:line="259" w:lineRule="auto"/>
        <w:jc w:val="center"/>
        <w:rPr>
          <w:rFonts w:ascii="Calibri" w:eastAsia="Calibri" w:hAnsi="Calibri"/>
          <w:sz w:val="22"/>
          <w:szCs w:val="22"/>
          <w:lang w:eastAsia="en-US"/>
        </w:rPr>
      </w:pPr>
      <w:r w:rsidRPr="00722BA7">
        <w:rPr>
          <w:rFonts w:ascii="Calibri" w:eastAsia="Calibri" w:hAnsi="Calibri"/>
          <w:noProof/>
          <w:sz w:val="22"/>
          <w:szCs w:val="22"/>
        </w:rPr>
        <w:drawing>
          <wp:inline distT="0" distB="0" distL="0" distR="0">
            <wp:extent cx="4857115" cy="2743200"/>
            <wp:effectExtent l="0" t="0" r="63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115" cy="2743200"/>
                    </a:xfrm>
                    <a:prstGeom prst="rect">
                      <a:avLst/>
                    </a:prstGeom>
                    <a:noFill/>
                    <a:ln>
                      <a:noFill/>
                    </a:ln>
                  </pic:spPr>
                </pic:pic>
              </a:graphicData>
            </a:graphic>
          </wp:inline>
        </w:drawing>
      </w:r>
    </w:p>
    <w:p w:rsidR="00722BA7" w:rsidRPr="00722BA7" w:rsidRDefault="00722BA7" w:rsidP="00722BA7">
      <w:pPr>
        <w:spacing w:after="160" w:line="259" w:lineRule="auto"/>
        <w:rPr>
          <w:rFonts w:ascii="Calibri" w:eastAsia="Calibri" w:hAnsi="Calibri"/>
          <w:sz w:val="22"/>
          <w:szCs w:val="22"/>
          <w:lang w:eastAsia="en-US"/>
        </w:rPr>
      </w:pPr>
    </w:p>
    <w:p w:rsidR="00722BA7" w:rsidRPr="00722BA7" w:rsidRDefault="00722BA7" w:rsidP="00722BA7">
      <w:pPr>
        <w:spacing w:after="160" w:line="259" w:lineRule="auto"/>
        <w:jc w:val="center"/>
        <w:rPr>
          <w:rFonts w:ascii="Calibri" w:eastAsia="Calibri" w:hAnsi="Calibri"/>
          <w:sz w:val="22"/>
          <w:szCs w:val="22"/>
          <w:lang w:eastAsia="en-US"/>
        </w:rPr>
      </w:pPr>
      <w:r w:rsidRPr="00722BA7">
        <w:rPr>
          <w:rFonts w:ascii="Calibri" w:eastAsia="Calibri" w:hAnsi="Calibri"/>
          <w:noProof/>
          <w:sz w:val="22"/>
          <w:szCs w:val="22"/>
        </w:rPr>
        <w:lastRenderedPageBreak/>
        <w:drawing>
          <wp:inline distT="0" distB="0" distL="0" distR="0">
            <wp:extent cx="4857115" cy="2743200"/>
            <wp:effectExtent l="0" t="0" r="63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115" cy="2743200"/>
                    </a:xfrm>
                    <a:prstGeom prst="rect">
                      <a:avLst/>
                    </a:prstGeom>
                    <a:noFill/>
                    <a:ln>
                      <a:noFill/>
                    </a:ln>
                  </pic:spPr>
                </pic:pic>
              </a:graphicData>
            </a:graphic>
          </wp:inline>
        </w:drawing>
      </w:r>
    </w:p>
    <w:p w:rsidR="00722BA7" w:rsidRPr="00722BA7" w:rsidRDefault="00722BA7" w:rsidP="00722BA7">
      <w:pPr>
        <w:spacing w:after="160" w:line="259" w:lineRule="auto"/>
        <w:jc w:val="center"/>
        <w:rPr>
          <w:rFonts w:eastAsia="Calibri"/>
          <w:lang w:eastAsia="en-US"/>
        </w:rPr>
      </w:pPr>
      <w:r w:rsidRPr="00722BA7">
        <w:rPr>
          <w:rFonts w:eastAsia="Calibri"/>
          <w:lang w:eastAsia="en-US"/>
        </w:rPr>
        <w:t>Rysunek 4</w:t>
      </w:r>
    </w:p>
    <w:p w:rsidR="008766B2" w:rsidRDefault="008766B2" w:rsidP="00DA4DCF">
      <w:pPr>
        <w:jc w:val="both"/>
        <w:rPr>
          <w:b/>
          <w:color w:val="FF0000"/>
        </w:rPr>
      </w:pPr>
    </w:p>
    <w:p w:rsidR="002E5B2C" w:rsidRPr="002E5B2C" w:rsidRDefault="002E5B2C" w:rsidP="002E5B2C">
      <w:pPr>
        <w:spacing w:after="160" w:line="259" w:lineRule="auto"/>
        <w:rPr>
          <w:rFonts w:ascii="Calibri" w:eastAsia="Calibri" w:hAnsi="Calibri"/>
          <w:sz w:val="22"/>
          <w:szCs w:val="22"/>
          <w:lang w:eastAsia="en-US"/>
        </w:rPr>
      </w:pPr>
    </w:p>
    <w:p w:rsidR="002E5B2C" w:rsidRPr="002E5B2C" w:rsidRDefault="002E5B2C" w:rsidP="002E5B2C">
      <w:pPr>
        <w:ind w:left="720"/>
        <w:rPr>
          <w:rFonts w:ascii="Calibri" w:eastAsia="Calibri" w:hAnsi="Calibri" w:cs="Calibri"/>
          <w:sz w:val="22"/>
          <w:szCs w:val="22"/>
        </w:rPr>
      </w:pPr>
    </w:p>
    <w:p w:rsidR="002E5B2C" w:rsidRPr="002E5B2C" w:rsidRDefault="002E5B2C" w:rsidP="002E5B2C">
      <w:pPr>
        <w:numPr>
          <w:ilvl w:val="0"/>
          <w:numId w:val="3"/>
        </w:numPr>
        <w:spacing w:after="160" w:line="259" w:lineRule="auto"/>
        <w:rPr>
          <w:rFonts w:eastAsia="Calibri"/>
          <w:bCs/>
        </w:rPr>
      </w:pPr>
      <w:r w:rsidRPr="002E5B2C">
        <w:rPr>
          <w:rFonts w:eastAsia="Calibri"/>
          <w:bCs/>
        </w:rPr>
        <w:t xml:space="preserve">Wymiary maty samopompującej </w:t>
      </w:r>
    </w:p>
    <w:p w:rsidR="002E5B2C" w:rsidRPr="002E5B2C" w:rsidRDefault="002E5B2C" w:rsidP="002E5B2C">
      <w:pPr>
        <w:ind w:left="720"/>
        <w:rPr>
          <w:rFonts w:ascii="Calibri" w:eastAsia="Calibri" w:hAnsi="Calibri" w:cs="Calibri"/>
          <w:sz w:val="22"/>
          <w:szCs w:val="22"/>
        </w:rPr>
      </w:pPr>
    </w:p>
    <w:p w:rsidR="002E5B2C" w:rsidRPr="002E5B2C" w:rsidRDefault="002E5B2C" w:rsidP="002E5B2C">
      <w:pPr>
        <w:ind w:left="720"/>
        <w:jc w:val="center"/>
        <w:rPr>
          <w:rFonts w:ascii="Calibri" w:eastAsia="Calibri" w:hAnsi="Calibri" w:cs="Calibri"/>
          <w:b/>
          <w:sz w:val="22"/>
          <w:szCs w:val="22"/>
        </w:rPr>
      </w:pPr>
      <w:r w:rsidRPr="002E5B2C">
        <w:rPr>
          <w:rFonts w:ascii="Calibri" w:eastAsia="Calibri" w:hAnsi="Calibri" w:cs="Calibri"/>
          <w:b/>
          <w:sz w:val="22"/>
          <w:szCs w:val="22"/>
        </w:rPr>
        <w:t>Tablica nr 1</w:t>
      </w:r>
    </w:p>
    <w:p w:rsidR="002E5B2C" w:rsidRPr="002E5B2C" w:rsidRDefault="002E5B2C" w:rsidP="002E5B2C">
      <w:pPr>
        <w:ind w:left="720"/>
        <w:jc w:val="center"/>
        <w:rPr>
          <w:rFonts w:ascii="Calibri" w:eastAsia="Calibri" w:hAnsi="Calibri" w:cs="Calibri"/>
          <w:b/>
          <w:sz w:val="22"/>
          <w:szCs w:val="22"/>
        </w:rPr>
      </w:pPr>
      <w:r w:rsidRPr="002E5B2C">
        <w:rPr>
          <w:rFonts w:ascii="Calibri" w:eastAsia="Calibri" w:hAnsi="Calibri" w:cs="Calibri"/>
          <w:b/>
          <w:sz w:val="22"/>
          <w:szCs w:val="22"/>
        </w:rPr>
        <w:t xml:space="preserve">Wymiary maty samopompującej </w:t>
      </w:r>
    </w:p>
    <w:p w:rsidR="002E5B2C" w:rsidRPr="002E5B2C" w:rsidRDefault="002E5B2C" w:rsidP="002E5B2C">
      <w:pPr>
        <w:ind w:left="720"/>
        <w:rPr>
          <w:rFonts w:ascii="Calibri" w:eastAsia="Calibri" w:hAnsi="Calibri" w:cs="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630"/>
        <w:gridCol w:w="1418"/>
        <w:gridCol w:w="1417"/>
        <w:gridCol w:w="1276"/>
        <w:gridCol w:w="1985"/>
      </w:tblGrid>
      <w:tr w:rsidR="002E5B2C" w:rsidRPr="002E5B2C" w:rsidTr="0054132B">
        <w:tc>
          <w:tcPr>
            <w:tcW w:w="480" w:type="dxa"/>
            <w:shd w:val="clear" w:color="auto" w:fill="auto"/>
          </w:tcPr>
          <w:p w:rsidR="002E5B2C" w:rsidRPr="002E5B2C" w:rsidRDefault="002E5B2C" w:rsidP="002E5B2C">
            <w:pPr>
              <w:rPr>
                <w:rFonts w:ascii="Calibri" w:eastAsia="Calibri" w:hAnsi="Calibri" w:cs="Calibri"/>
                <w:sz w:val="22"/>
                <w:szCs w:val="22"/>
              </w:rPr>
            </w:pPr>
            <w:r w:rsidRPr="002E5B2C">
              <w:rPr>
                <w:rFonts w:ascii="Calibri" w:eastAsia="Calibri" w:hAnsi="Calibri" w:cs="Calibri"/>
                <w:sz w:val="22"/>
                <w:szCs w:val="22"/>
              </w:rPr>
              <w:t>Lp.</w:t>
            </w:r>
          </w:p>
        </w:tc>
        <w:tc>
          <w:tcPr>
            <w:tcW w:w="1630" w:type="dxa"/>
            <w:shd w:val="clear" w:color="auto" w:fill="auto"/>
          </w:tcPr>
          <w:p w:rsidR="002E5B2C" w:rsidRPr="002E5B2C" w:rsidRDefault="002E5B2C" w:rsidP="002E5B2C">
            <w:pPr>
              <w:rPr>
                <w:rFonts w:ascii="Calibri" w:eastAsia="Calibri" w:hAnsi="Calibri" w:cs="Calibri"/>
                <w:sz w:val="22"/>
                <w:szCs w:val="22"/>
              </w:rPr>
            </w:pPr>
            <w:r w:rsidRPr="002E5B2C">
              <w:rPr>
                <w:rFonts w:ascii="Calibri" w:eastAsia="Calibri" w:hAnsi="Calibri" w:cs="Calibri"/>
                <w:sz w:val="22"/>
                <w:szCs w:val="22"/>
              </w:rPr>
              <w:t>Grubość po napompowaniu</w:t>
            </w:r>
          </w:p>
        </w:tc>
        <w:tc>
          <w:tcPr>
            <w:tcW w:w="1418" w:type="dxa"/>
            <w:shd w:val="clear" w:color="auto" w:fill="auto"/>
          </w:tcPr>
          <w:p w:rsidR="002E5B2C" w:rsidRPr="002E5B2C" w:rsidRDefault="002E5B2C" w:rsidP="002E5B2C">
            <w:pPr>
              <w:rPr>
                <w:rFonts w:ascii="Calibri" w:eastAsia="Calibri" w:hAnsi="Calibri" w:cs="Calibri"/>
                <w:sz w:val="22"/>
                <w:szCs w:val="22"/>
              </w:rPr>
            </w:pPr>
            <w:r w:rsidRPr="002E5B2C">
              <w:rPr>
                <w:rFonts w:ascii="Calibri" w:eastAsia="Calibri" w:hAnsi="Calibri" w:cs="Calibri"/>
                <w:sz w:val="22"/>
                <w:szCs w:val="22"/>
              </w:rPr>
              <w:t>Długość</w:t>
            </w:r>
          </w:p>
        </w:tc>
        <w:tc>
          <w:tcPr>
            <w:tcW w:w="1417" w:type="dxa"/>
            <w:shd w:val="clear" w:color="auto" w:fill="auto"/>
          </w:tcPr>
          <w:p w:rsidR="002E5B2C" w:rsidRPr="002E5B2C" w:rsidRDefault="002E5B2C" w:rsidP="002E5B2C">
            <w:pPr>
              <w:rPr>
                <w:rFonts w:ascii="Calibri" w:eastAsia="Calibri" w:hAnsi="Calibri" w:cs="Calibri"/>
                <w:sz w:val="22"/>
                <w:szCs w:val="22"/>
              </w:rPr>
            </w:pPr>
            <w:r w:rsidRPr="002E5B2C">
              <w:rPr>
                <w:rFonts w:ascii="Calibri" w:eastAsia="Calibri" w:hAnsi="Calibri" w:cs="Calibri"/>
                <w:sz w:val="22"/>
                <w:szCs w:val="22"/>
              </w:rPr>
              <w:t>Szerokość</w:t>
            </w:r>
          </w:p>
        </w:tc>
        <w:tc>
          <w:tcPr>
            <w:tcW w:w="1276" w:type="dxa"/>
            <w:shd w:val="clear" w:color="auto" w:fill="auto"/>
          </w:tcPr>
          <w:p w:rsidR="002E5B2C" w:rsidRPr="002E5B2C" w:rsidRDefault="002E5B2C" w:rsidP="002E5B2C">
            <w:pPr>
              <w:rPr>
                <w:rFonts w:ascii="Calibri" w:eastAsia="Calibri" w:hAnsi="Calibri" w:cs="Calibri"/>
                <w:sz w:val="22"/>
                <w:szCs w:val="22"/>
              </w:rPr>
            </w:pPr>
            <w:r w:rsidRPr="002E5B2C">
              <w:rPr>
                <w:rFonts w:ascii="Calibri" w:eastAsia="Calibri" w:hAnsi="Calibri" w:cs="Calibri"/>
                <w:sz w:val="22"/>
                <w:szCs w:val="22"/>
              </w:rPr>
              <w:t>Waga</w:t>
            </w:r>
          </w:p>
        </w:tc>
        <w:tc>
          <w:tcPr>
            <w:tcW w:w="1985" w:type="dxa"/>
            <w:shd w:val="clear" w:color="auto" w:fill="auto"/>
          </w:tcPr>
          <w:p w:rsidR="002E5B2C" w:rsidRPr="002E5B2C" w:rsidRDefault="002E5B2C" w:rsidP="002E5B2C">
            <w:pPr>
              <w:rPr>
                <w:rFonts w:ascii="Calibri" w:eastAsia="Calibri" w:hAnsi="Calibri" w:cs="Calibri"/>
                <w:sz w:val="22"/>
                <w:szCs w:val="22"/>
              </w:rPr>
            </w:pPr>
            <w:r w:rsidRPr="002E5B2C">
              <w:rPr>
                <w:rFonts w:ascii="Calibri" w:eastAsia="Calibri" w:hAnsi="Calibri" w:cs="Calibri"/>
                <w:sz w:val="22"/>
                <w:szCs w:val="22"/>
              </w:rPr>
              <w:t>Wymiary po spakowaniu</w:t>
            </w:r>
          </w:p>
        </w:tc>
      </w:tr>
      <w:tr w:rsidR="002E5B2C" w:rsidRPr="002E5B2C" w:rsidTr="0054132B">
        <w:tc>
          <w:tcPr>
            <w:tcW w:w="480" w:type="dxa"/>
            <w:shd w:val="clear" w:color="auto" w:fill="auto"/>
          </w:tcPr>
          <w:p w:rsidR="002E5B2C" w:rsidRPr="002E5B2C" w:rsidRDefault="002E5B2C" w:rsidP="002E5B2C">
            <w:pPr>
              <w:rPr>
                <w:rFonts w:ascii="Calibri" w:eastAsia="Calibri" w:hAnsi="Calibri" w:cs="Calibri"/>
                <w:sz w:val="22"/>
                <w:szCs w:val="22"/>
              </w:rPr>
            </w:pPr>
            <w:r w:rsidRPr="002E5B2C">
              <w:rPr>
                <w:rFonts w:ascii="Calibri" w:eastAsia="Calibri" w:hAnsi="Calibri" w:cs="Calibri"/>
                <w:sz w:val="22"/>
                <w:szCs w:val="22"/>
              </w:rPr>
              <w:t>1</w:t>
            </w:r>
          </w:p>
        </w:tc>
        <w:tc>
          <w:tcPr>
            <w:tcW w:w="1630" w:type="dxa"/>
            <w:shd w:val="clear" w:color="auto" w:fill="auto"/>
          </w:tcPr>
          <w:p w:rsidR="002E5B2C" w:rsidRPr="002E5B2C" w:rsidRDefault="002E5B2C" w:rsidP="002E5B2C">
            <w:pPr>
              <w:rPr>
                <w:rFonts w:ascii="Calibri" w:eastAsia="Calibri" w:hAnsi="Calibri" w:cs="Calibri"/>
                <w:sz w:val="22"/>
                <w:szCs w:val="22"/>
              </w:rPr>
            </w:pPr>
            <w:r w:rsidRPr="002E5B2C">
              <w:rPr>
                <w:rFonts w:ascii="Calibri" w:eastAsia="Calibri" w:hAnsi="Calibri" w:cs="Calibri"/>
                <w:sz w:val="22"/>
                <w:szCs w:val="22"/>
              </w:rPr>
              <w:t>33 – 40 mm</w:t>
            </w:r>
          </w:p>
        </w:tc>
        <w:tc>
          <w:tcPr>
            <w:tcW w:w="1418" w:type="dxa"/>
            <w:shd w:val="clear" w:color="auto" w:fill="auto"/>
          </w:tcPr>
          <w:p w:rsidR="002E5B2C" w:rsidRPr="002E5B2C" w:rsidRDefault="002E5B2C" w:rsidP="002E5B2C">
            <w:pPr>
              <w:rPr>
                <w:rFonts w:ascii="Calibri" w:eastAsia="Calibri" w:hAnsi="Calibri" w:cs="Calibri"/>
                <w:sz w:val="22"/>
                <w:szCs w:val="22"/>
              </w:rPr>
            </w:pPr>
            <w:r w:rsidRPr="002E5B2C">
              <w:rPr>
                <w:rFonts w:ascii="Calibri" w:eastAsia="Calibri" w:hAnsi="Calibri" w:cs="Calibri"/>
                <w:sz w:val="22"/>
                <w:szCs w:val="22"/>
              </w:rPr>
              <w:t>1980 mm (+/- 20 mm)</w:t>
            </w:r>
          </w:p>
        </w:tc>
        <w:tc>
          <w:tcPr>
            <w:tcW w:w="1417" w:type="dxa"/>
            <w:shd w:val="clear" w:color="auto" w:fill="auto"/>
          </w:tcPr>
          <w:p w:rsidR="002E5B2C" w:rsidRPr="002E5B2C" w:rsidRDefault="002E5B2C" w:rsidP="002E5B2C">
            <w:pPr>
              <w:rPr>
                <w:rFonts w:ascii="Calibri" w:eastAsia="Calibri" w:hAnsi="Calibri" w:cs="Calibri"/>
                <w:sz w:val="22"/>
                <w:szCs w:val="22"/>
              </w:rPr>
            </w:pPr>
            <w:r w:rsidRPr="002E5B2C">
              <w:rPr>
                <w:rFonts w:ascii="Calibri" w:eastAsia="Calibri" w:hAnsi="Calibri" w:cs="Calibri"/>
                <w:sz w:val="22"/>
                <w:szCs w:val="22"/>
              </w:rPr>
              <w:t>640 mm</w:t>
            </w:r>
          </w:p>
          <w:p w:rsidR="002E5B2C" w:rsidRPr="002E5B2C" w:rsidRDefault="002E5B2C" w:rsidP="002E5B2C">
            <w:pPr>
              <w:rPr>
                <w:rFonts w:ascii="Calibri" w:eastAsia="Calibri" w:hAnsi="Calibri" w:cs="Calibri"/>
                <w:sz w:val="22"/>
                <w:szCs w:val="22"/>
              </w:rPr>
            </w:pPr>
            <w:r w:rsidRPr="002E5B2C">
              <w:rPr>
                <w:rFonts w:ascii="Calibri" w:eastAsia="Calibri" w:hAnsi="Calibri" w:cs="Calibri"/>
                <w:sz w:val="22"/>
                <w:szCs w:val="22"/>
              </w:rPr>
              <w:t>(+/- 20 mm)</w:t>
            </w:r>
          </w:p>
        </w:tc>
        <w:tc>
          <w:tcPr>
            <w:tcW w:w="1276" w:type="dxa"/>
            <w:shd w:val="clear" w:color="auto" w:fill="auto"/>
          </w:tcPr>
          <w:p w:rsidR="002E5B2C" w:rsidRPr="002E5B2C" w:rsidRDefault="002E5B2C" w:rsidP="002E5B2C">
            <w:pPr>
              <w:rPr>
                <w:rFonts w:ascii="Calibri" w:eastAsia="Calibri" w:hAnsi="Calibri" w:cs="Calibri"/>
                <w:sz w:val="22"/>
                <w:szCs w:val="22"/>
              </w:rPr>
            </w:pPr>
            <w:r w:rsidRPr="002E5B2C">
              <w:rPr>
                <w:rFonts w:ascii="Calibri" w:eastAsia="Calibri" w:hAnsi="Calibri" w:cs="Calibri"/>
                <w:sz w:val="22"/>
                <w:szCs w:val="22"/>
              </w:rPr>
              <w:t>1020 g</w:t>
            </w:r>
          </w:p>
          <w:p w:rsidR="002E5B2C" w:rsidRPr="002E5B2C" w:rsidRDefault="002E5B2C" w:rsidP="002E5B2C">
            <w:pPr>
              <w:rPr>
                <w:rFonts w:ascii="Calibri" w:eastAsia="Calibri" w:hAnsi="Calibri" w:cs="Calibri"/>
                <w:sz w:val="22"/>
                <w:szCs w:val="22"/>
              </w:rPr>
            </w:pPr>
            <w:r w:rsidRPr="002E5B2C">
              <w:rPr>
                <w:rFonts w:ascii="Calibri" w:eastAsia="Calibri" w:hAnsi="Calibri" w:cs="Calibri"/>
                <w:sz w:val="22"/>
                <w:szCs w:val="22"/>
              </w:rPr>
              <w:t>(+/- 100 g)</w:t>
            </w:r>
          </w:p>
        </w:tc>
        <w:tc>
          <w:tcPr>
            <w:tcW w:w="1985" w:type="dxa"/>
            <w:shd w:val="clear" w:color="auto" w:fill="auto"/>
          </w:tcPr>
          <w:p w:rsidR="002E5B2C" w:rsidRPr="002E5B2C" w:rsidRDefault="002E5B2C" w:rsidP="002E5B2C">
            <w:pPr>
              <w:rPr>
                <w:rFonts w:ascii="Calibri" w:eastAsia="Calibri" w:hAnsi="Calibri" w:cs="Calibri"/>
                <w:sz w:val="22"/>
                <w:szCs w:val="22"/>
              </w:rPr>
            </w:pPr>
            <w:r w:rsidRPr="002E5B2C">
              <w:rPr>
                <w:rFonts w:ascii="Calibri" w:eastAsia="Calibri" w:hAnsi="Calibri" w:cs="Calibri"/>
                <w:sz w:val="22"/>
                <w:szCs w:val="22"/>
              </w:rPr>
              <w:t>Ø 165 x 330 mm</w:t>
            </w:r>
          </w:p>
        </w:tc>
      </w:tr>
    </w:tbl>
    <w:p w:rsidR="002E5B2C" w:rsidRDefault="002E5B2C" w:rsidP="002E5B2C">
      <w:pPr>
        <w:ind w:left="720"/>
        <w:rPr>
          <w:rFonts w:ascii="Calibri" w:eastAsia="Calibri" w:hAnsi="Calibri" w:cs="Calibri"/>
          <w:sz w:val="22"/>
          <w:szCs w:val="22"/>
        </w:rPr>
      </w:pPr>
    </w:p>
    <w:p w:rsidR="002E5B2C" w:rsidRDefault="002E5B2C" w:rsidP="002E5B2C">
      <w:pPr>
        <w:ind w:left="720"/>
        <w:rPr>
          <w:rFonts w:ascii="Calibri" w:eastAsia="Calibri" w:hAnsi="Calibri" w:cs="Calibri"/>
          <w:sz w:val="22"/>
          <w:szCs w:val="22"/>
        </w:rPr>
      </w:pPr>
    </w:p>
    <w:p w:rsidR="002E5B2C" w:rsidRDefault="002E5B2C" w:rsidP="002E5B2C">
      <w:pPr>
        <w:ind w:left="720"/>
        <w:rPr>
          <w:rFonts w:ascii="Calibri" w:eastAsia="Calibri" w:hAnsi="Calibri" w:cs="Calibri"/>
          <w:sz w:val="22"/>
          <w:szCs w:val="22"/>
        </w:rPr>
      </w:pPr>
    </w:p>
    <w:p w:rsidR="002E5B2C" w:rsidRDefault="002E5B2C" w:rsidP="002E5B2C">
      <w:pPr>
        <w:ind w:left="720"/>
        <w:rPr>
          <w:rFonts w:ascii="Calibri" w:eastAsia="Calibri" w:hAnsi="Calibri" w:cs="Calibri"/>
          <w:sz w:val="22"/>
          <w:szCs w:val="22"/>
        </w:rPr>
      </w:pPr>
    </w:p>
    <w:p w:rsidR="002E5B2C" w:rsidRPr="002E5B2C" w:rsidRDefault="002E5B2C" w:rsidP="002E5B2C">
      <w:pPr>
        <w:ind w:left="720"/>
        <w:rPr>
          <w:rFonts w:ascii="Calibri" w:eastAsia="Calibri" w:hAnsi="Calibri" w:cs="Calibri"/>
          <w:sz w:val="22"/>
          <w:szCs w:val="22"/>
        </w:rPr>
      </w:pPr>
    </w:p>
    <w:p w:rsidR="002E5B2C" w:rsidRPr="002E5B2C" w:rsidRDefault="002E5B2C" w:rsidP="002E5B2C">
      <w:pPr>
        <w:numPr>
          <w:ilvl w:val="0"/>
          <w:numId w:val="3"/>
        </w:numPr>
        <w:spacing w:after="160" w:line="259" w:lineRule="auto"/>
        <w:rPr>
          <w:rFonts w:eastAsia="Calibri"/>
          <w:bCs/>
        </w:rPr>
      </w:pPr>
      <w:r w:rsidRPr="002E5B2C">
        <w:rPr>
          <w:rFonts w:eastAsia="Calibri"/>
          <w:bCs/>
        </w:rPr>
        <w:t>Wymiary worka transportowego</w:t>
      </w:r>
    </w:p>
    <w:p w:rsidR="002E5B2C" w:rsidRPr="002E5B2C" w:rsidRDefault="002E5B2C" w:rsidP="002E5B2C">
      <w:pPr>
        <w:ind w:left="720"/>
        <w:rPr>
          <w:rFonts w:ascii="Calibri" w:eastAsia="Calibri" w:hAnsi="Calibri" w:cs="Calibri"/>
          <w:sz w:val="22"/>
          <w:szCs w:val="22"/>
        </w:rPr>
      </w:pPr>
    </w:p>
    <w:p w:rsidR="002E5B2C" w:rsidRPr="002E5B2C" w:rsidRDefault="002E5B2C" w:rsidP="002E5B2C">
      <w:pPr>
        <w:spacing w:after="160" w:line="259" w:lineRule="auto"/>
        <w:ind w:firstLine="708"/>
        <w:jc w:val="center"/>
        <w:rPr>
          <w:rFonts w:ascii="Calibri" w:eastAsia="Calibri" w:hAnsi="Calibri"/>
          <w:sz w:val="22"/>
          <w:szCs w:val="22"/>
          <w:lang w:eastAsia="en-US"/>
        </w:rPr>
      </w:pPr>
      <w:r w:rsidRPr="002E5B2C">
        <w:rPr>
          <w:rFonts w:ascii="Calibri" w:eastAsia="Calibri" w:hAnsi="Calibri"/>
          <w:b/>
          <w:sz w:val="22"/>
          <w:szCs w:val="22"/>
          <w:lang w:eastAsia="en-US"/>
        </w:rPr>
        <w:t xml:space="preserve">Tablica nr 2 </w:t>
      </w:r>
    </w:p>
    <w:p w:rsidR="002E5B2C" w:rsidRPr="002E5B2C" w:rsidRDefault="002E5B2C" w:rsidP="002E5B2C">
      <w:pPr>
        <w:ind w:left="720"/>
        <w:jc w:val="center"/>
        <w:rPr>
          <w:rFonts w:ascii="Calibri" w:eastAsia="Calibri" w:hAnsi="Calibri" w:cs="Calibri"/>
          <w:b/>
          <w:sz w:val="22"/>
          <w:szCs w:val="22"/>
        </w:rPr>
      </w:pPr>
      <w:r w:rsidRPr="002E5B2C">
        <w:rPr>
          <w:rFonts w:ascii="Calibri" w:eastAsia="Calibri" w:hAnsi="Calibri" w:cs="Calibri"/>
          <w:b/>
          <w:sz w:val="22"/>
          <w:szCs w:val="22"/>
        </w:rPr>
        <w:t>Wymiary worka transportowego</w:t>
      </w:r>
    </w:p>
    <w:p w:rsidR="002E5B2C" w:rsidRPr="002E5B2C" w:rsidRDefault="002E5B2C" w:rsidP="002E5B2C">
      <w:pPr>
        <w:ind w:left="720"/>
        <w:rPr>
          <w:rFonts w:ascii="Calibri" w:eastAsia="Calibri" w:hAnsi="Calibri" w:cs="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772"/>
        <w:gridCol w:w="2410"/>
        <w:gridCol w:w="1843"/>
        <w:gridCol w:w="1559"/>
      </w:tblGrid>
      <w:tr w:rsidR="002E5B2C" w:rsidRPr="002E5B2C" w:rsidTr="0054132B">
        <w:tc>
          <w:tcPr>
            <w:tcW w:w="480" w:type="dxa"/>
            <w:shd w:val="clear" w:color="auto" w:fill="auto"/>
          </w:tcPr>
          <w:p w:rsidR="002E5B2C" w:rsidRPr="002E5B2C" w:rsidRDefault="002E5B2C" w:rsidP="002E5B2C">
            <w:pPr>
              <w:rPr>
                <w:rFonts w:ascii="Calibri" w:eastAsia="Calibri" w:hAnsi="Calibri" w:cs="Calibri"/>
                <w:sz w:val="22"/>
                <w:szCs w:val="22"/>
              </w:rPr>
            </w:pPr>
            <w:r w:rsidRPr="002E5B2C">
              <w:rPr>
                <w:rFonts w:ascii="Calibri" w:eastAsia="Calibri" w:hAnsi="Calibri" w:cs="Calibri"/>
                <w:sz w:val="22"/>
                <w:szCs w:val="22"/>
              </w:rPr>
              <w:t>Lp.</w:t>
            </w:r>
          </w:p>
        </w:tc>
        <w:tc>
          <w:tcPr>
            <w:tcW w:w="1772" w:type="dxa"/>
            <w:shd w:val="clear" w:color="auto" w:fill="auto"/>
          </w:tcPr>
          <w:p w:rsidR="002E5B2C" w:rsidRPr="002E5B2C" w:rsidRDefault="002E5B2C" w:rsidP="002E5B2C">
            <w:pPr>
              <w:rPr>
                <w:rFonts w:ascii="Calibri" w:eastAsia="Calibri" w:hAnsi="Calibri" w:cs="Calibri"/>
                <w:sz w:val="22"/>
                <w:szCs w:val="22"/>
              </w:rPr>
            </w:pPr>
            <w:r w:rsidRPr="002E5B2C">
              <w:rPr>
                <w:rFonts w:ascii="Calibri" w:eastAsia="Calibri" w:hAnsi="Calibri" w:cs="Calibri"/>
                <w:sz w:val="22"/>
                <w:szCs w:val="22"/>
              </w:rPr>
              <w:t>Długość</w:t>
            </w:r>
          </w:p>
        </w:tc>
        <w:tc>
          <w:tcPr>
            <w:tcW w:w="2410" w:type="dxa"/>
            <w:shd w:val="clear" w:color="auto" w:fill="auto"/>
          </w:tcPr>
          <w:p w:rsidR="002E5B2C" w:rsidRPr="002E5B2C" w:rsidRDefault="002E5B2C" w:rsidP="002E5B2C">
            <w:pPr>
              <w:rPr>
                <w:rFonts w:ascii="Calibri" w:eastAsia="Calibri" w:hAnsi="Calibri" w:cs="Calibri"/>
                <w:sz w:val="22"/>
                <w:szCs w:val="22"/>
              </w:rPr>
            </w:pPr>
            <w:r w:rsidRPr="002E5B2C">
              <w:rPr>
                <w:rFonts w:ascii="Calibri" w:eastAsia="Calibri" w:hAnsi="Calibri" w:cs="Calibri"/>
                <w:sz w:val="22"/>
                <w:szCs w:val="22"/>
              </w:rPr>
              <w:t>Średnica</w:t>
            </w:r>
          </w:p>
          <w:p w:rsidR="002E5B2C" w:rsidRPr="002E5B2C" w:rsidRDefault="002E5B2C" w:rsidP="002E5B2C">
            <w:pPr>
              <w:rPr>
                <w:rFonts w:ascii="Calibri" w:eastAsia="Calibri" w:hAnsi="Calibri" w:cs="Calibri"/>
                <w:sz w:val="22"/>
                <w:szCs w:val="22"/>
              </w:rPr>
            </w:pPr>
            <w:r w:rsidRPr="002E5B2C">
              <w:rPr>
                <w:rFonts w:ascii="Calibri" w:eastAsia="Calibri" w:hAnsi="Calibri" w:cs="Calibri"/>
                <w:sz w:val="22"/>
                <w:szCs w:val="22"/>
              </w:rPr>
              <w:t>(w najszerszym miejscu)</w:t>
            </w:r>
          </w:p>
        </w:tc>
        <w:tc>
          <w:tcPr>
            <w:tcW w:w="1843" w:type="dxa"/>
            <w:shd w:val="clear" w:color="auto" w:fill="auto"/>
          </w:tcPr>
          <w:p w:rsidR="002E5B2C" w:rsidRPr="002E5B2C" w:rsidRDefault="002E5B2C" w:rsidP="002E5B2C">
            <w:pPr>
              <w:rPr>
                <w:rFonts w:ascii="Calibri" w:eastAsia="Calibri" w:hAnsi="Calibri" w:cs="Calibri"/>
                <w:sz w:val="22"/>
                <w:szCs w:val="22"/>
              </w:rPr>
            </w:pPr>
            <w:r w:rsidRPr="002E5B2C">
              <w:rPr>
                <w:rFonts w:ascii="Calibri" w:eastAsia="Calibri" w:hAnsi="Calibri" w:cs="Calibri"/>
                <w:sz w:val="22"/>
                <w:szCs w:val="22"/>
              </w:rPr>
              <w:t>Obwód</w:t>
            </w:r>
          </w:p>
        </w:tc>
        <w:tc>
          <w:tcPr>
            <w:tcW w:w="1559" w:type="dxa"/>
            <w:shd w:val="clear" w:color="auto" w:fill="auto"/>
          </w:tcPr>
          <w:p w:rsidR="002E5B2C" w:rsidRPr="002E5B2C" w:rsidRDefault="002E5B2C" w:rsidP="002E5B2C">
            <w:pPr>
              <w:rPr>
                <w:rFonts w:ascii="Calibri" w:eastAsia="Calibri" w:hAnsi="Calibri" w:cs="Calibri"/>
                <w:sz w:val="22"/>
                <w:szCs w:val="22"/>
              </w:rPr>
            </w:pPr>
            <w:r w:rsidRPr="002E5B2C">
              <w:rPr>
                <w:rFonts w:ascii="Calibri" w:eastAsia="Calibri" w:hAnsi="Calibri" w:cs="Calibri"/>
                <w:sz w:val="22"/>
                <w:szCs w:val="22"/>
              </w:rPr>
              <w:t>Waga</w:t>
            </w:r>
          </w:p>
        </w:tc>
      </w:tr>
      <w:tr w:rsidR="002E5B2C" w:rsidRPr="002E5B2C" w:rsidTr="0054132B">
        <w:tc>
          <w:tcPr>
            <w:tcW w:w="480" w:type="dxa"/>
            <w:shd w:val="clear" w:color="auto" w:fill="auto"/>
          </w:tcPr>
          <w:p w:rsidR="002E5B2C" w:rsidRPr="002E5B2C" w:rsidRDefault="002E5B2C" w:rsidP="002E5B2C">
            <w:pPr>
              <w:rPr>
                <w:rFonts w:ascii="Calibri" w:eastAsia="Calibri" w:hAnsi="Calibri" w:cs="Calibri"/>
                <w:sz w:val="22"/>
                <w:szCs w:val="22"/>
              </w:rPr>
            </w:pPr>
            <w:r w:rsidRPr="002E5B2C">
              <w:rPr>
                <w:rFonts w:ascii="Calibri" w:eastAsia="Calibri" w:hAnsi="Calibri" w:cs="Calibri"/>
                <w:sz w:val="22"/>
                <w:szCs w:val="22"/>
              </w:rPr>
              <w:t>1</w:t>
            </w:r>
          </w:p>
        </w:tc>
        <w:tc>
          <w:tcPr>
            <w:tcW w:w="1772" w:type="dxa"/>
            <w:shd w:val="clear" w:color="auto" w:fill="auto"/>
          </w:tcPr>
          <w:p w:rsidR="002E5B2C" w:rsidRPr="002E5B2C" w:rsidRDefault="002E5B2C" w:rsidP="002E5B2C">
            <w:pPr>
              <w:rPr>
                <w:rFonts w:ascii="Calibri" w:eastAsia="Calibri" w:hAnsi="Calibri" w:cs="Calibri"/>
                <w:sz w:val="22"/>
                <w:szCs w:val="22"/>
              </w:rPr>
            </w:pPr>
            <w:r w:rsidRPr="002E5B2C">
              <w:rPr>
                <w:rFonts w:ascii="Calibri" w:eastAsia="Calibri" w:hAnsi="Calibri" w:cs="Calibri"/>
                <w:sz w:val="22"/>
                <w:szCs w:val="22"/>
              </w:rPr>
              <w:t>330 mm</w:t>
            </w:r>
          </w:p>
          <w:p w:rsidR="002E5B2C" w:rsidRPr="002E5B2C" w:rsidRDefault="002E5B2C" w:rsidP="002E5B2C">
            <w:pPr>
              <w:rPr>
                <w:rFonts w:ascii="Calibri" w:eastAsia="Calibri" w:hAnsi="Calibri" w:cs="Calibri"/>
                <w:sz w:val="22"/>
                <w:szCs w:val="22"/>
              </w:rPr>
            </w:pPr>
            <w:r w:rsidRPr="002E5B2C">
              <w:rPr>
                <w:rFonts w:ascii="Calibri" w:eastAsia="Calibri" w:hAnsi="Calibri" w:cs="Calibri"/>
                <w:sz w:val="22"/>
                <w:szCs w:val="22"/>
              </w:rPr>
              <w:t>(+/- 20 mm)</w:t>
            </w:r>
          </w:p>
        </w:tc>
        <w:tc>
          <w:tcPr>
            <w:tcW w:w="2410" w:type="dxa"/>
            <w:shd w:val="clear" w:color="auto" w:fill="auto"/>
          </w:tcPr>
          <w:p w:rsidR="002E5B2C" w:rsidRPr="002E5B2C" w:rsidRDefault="002E5B2C" w:rsidP="002E5B2C">
            <w:pPr>
              <w:rPr>
                <w:rFonts w:ascii="Calibri" w:eastAsia="Calibri" w:hAnsi="Calibri" w:cs="Calibri"/>
                <w:sz w:val="22"/>
                <w:szCs w:val="22"/>
              </w:rPr>
            </w:pPr>
            <w:r w:rsidRPr="002E5B2C">
              <w:rPr>
                <w:rFonts w:ascii="Calibri" w:eastAsia="Calibri" w:hAnsi="Calibri" w:cs="Calibri"/>
                <w:sz w:val="22"/>
                <w:szCs w:val="22"/>
              </w:rPr>
              <w:t>175 mm</w:t>
            </w:r>
          </w:p>
          <w:p w:rsidR="002E5B2C" w:rsidRPr="002E5B2C" w:rsidRDefault="002E5B2C" w:rsidP="002E5B2C">
            <w:pPr>
              <w:rPr>
                <w:rFonts w:ascii="Calibri" w:eastAsia="Calibri" w:hAnsi="Calibri" w:cs="Calibri"/>
                <w:sz w:val="22"/>
                <w:szCs w:val="22"/>
              </w:rPr>
            </w:pPr>
            <w:r w:rsidRPr="002E5B2C">
              <w:rPr>
                <w:rFonts w:ascii="Calibri" w:eastAsia="Calibri" w:hAnsi="Calibri" w:cs="Calibri"/>
                <w:sz w:val="22"/>
                <w:szCs w:val="22"/>
              </w:rPr>
              <w:t>(+/- 20 mm)</w:t>
            </w:r>
          </w:p>
        </w:tc>
        <w:tc>
          <w:tcPr>
            <w:tcW w:w="1843" w:type="dxa"/>
            <w:shd w:val="clear" w:color="auto" w:fill="auto"/>
          </w:tcPr>
          <w:p w:rsidR="002E5B2C" w:rsidRPr="002E5B2C" w:rsidRDefault="002E5B2C" w:rsidP="002E5B2C">
            <w:pPr>
              <w:rPr>
                <w:rFonts w:ascii="Calibri" w:eastAsia="Calibri" w:hAnsi="Calibri" w:cs="Calibri"/>
                <w:sz w:val="22"/>
                <w:szCs w:val="22"/>
              </w:rPr>
            </w:pPr>
            <w:r w:rsidRPr="002E5B2C">
              <w:rPr>
                <w:rFonts w:ascii="Calibri" w:eastAsia="Calibri" w:hAnsi="Calibri" w:cs="Calibri"/>
                <w:sz w:val="22"/>
                <w:szCs w:val="22"/>
              </w:rPr>
              <w:t>540 mm</w:t>
            </w:r>
          </w:p>
          <w:p w:rsidR="002E5B2C" w:rsidRPr="002E5B2C" w:rsidRDefault="002E5B2C" w:rsidP="002E5B2C">
            <w:pPr>
              <w:rPr>
                <w:rFonts w:ascii="Calibri" w:eastAsia="Calibri" w:hAnsi="Calibri" w:cs="Calibri"/>
                <w:sz w:val="22"/>
                <w:szCs w:val="22"/>
                <w:highlight w:val="yellow"/>
              </w:rPr>
            </w:pPr>
            <w:r w:rsidRPr="002E5B2C">
              <w:rPr>
                <w:rFonts w:ascii="Calibri" w:eastAsia="Calibri" w:hAnsi="Calibri" w:cs="Calibri"/>
                <w:sz w:val="22"/>
                <w:szCs w:val="22"/>
              </w:rPr>
              <w:t>(+/- 20 mm)</w:t>
            </w:r>
          </w:p>
        </w:tc>
        <w:tc>
          <w:tcPr>
            <w:tcW w:w="1559" w:type="dxa"/>
            <w:shd w:val="clear" w:color="auto" w:fill="auto"/>
          </w:tcPr>
          <w:p w:rsidR="002E5B2C" w:rsidRPr="002E5B2C" w:rsidRDefault="002E5B2C" w:rsidP="002E5B2C">
            <w:pPr>
              <w:rPr>
                <w:rFonts w:ascii="Calibri" w:eastAsia="Calibri" w:hAnsi="Calibri" w:cs="Calibri"/>
                <w:sz w:val="22"/>
                <w:szCs w:val="22"/>
              </w:rPr>
            </w:pPr>
            <w:r w:rsidRPr="002E5B2C">
              <w:rPr>
                <w:rFonts w:ascii="Calibri" w:eastAsia="Calibri" w:hAnsi="Calibri" w:cs="Calibri"/>
                <w:sz w:val="22"/>
                <w:szCs w:val="22"/>
              </w:rPr>
              <w:t>18 g (+/- 5 g)</w:t>
            </w:r>
          </w:p>
        </w:tc>
      </w:tr>
    </w:tbl>
    <w:p w:rsidR="002E5B2C" w:rsidRPr="002E5B2C" w:rsidRDefault="002E5B2C" w:rsidP="002E5B2C">
      <w:pPr>
        <w:spacing w:after="160" w:line="259" w:lineRule="auto"/>
        <w:rPr>
          <w:rFonts w:ascii="Calibri" w:eastAsia="Calibri" w:hAnsi="Calibri"/>
          <w:sz w:val="22"/>
          <w:szCs w:val="22"/>
          <w:lang w:eastAsia="en-US"/>
        </w:rPr>
      </w:pPr>
    </w:p>
    <w:p w:rsidR="00722BA7" w:rsidRDefault="00722BA7" w:rsidP="00DA4DCF">
      <w:pPr>
        <w:jc w:val="both"/>
        <w:rPr>
          <w:b/>
          <w:color w:val="FF0000"/>
        </w:rPr>
      </w:pPr>
    </w:p>
    <w:p w:rsidR="00DA4DCF" w:rsidRPr="003C3AE6" w:rsidRDefault="00DA4DCF" w:rsidP="00DA4DCF">
      <w:pPr>
        <w:jc w:val="both"/>
        <w:rPr>
          <w:b/>
        </w:rPr>
      </w:pPr>
      <w:r w:rsidRPr="003C3AE6">
        <w:rPr>
          <w:b/>
        </w:rPr>
        <w:t>ODPOWIEDŹ:</w:t>
      </w:r>
    </w:p>
    <w:p w:rsidR="00DA4DCF" w:rsidRPr="003C3AE6" w:rsidRDefault="003C3AE6" w:rsidP="00DA4DCF">
      <w:pPr>
        <w:jc w:val="both"/>
        <w:rPr>
          <w:bCs/>
        </w:rPr>
      </w:pPr>
      <w:r w:rsidRPr="003C3AE6">
        <w:rPr>
          <w:bCs/>
        </w:rPr>
        <w:t>Zamawiający nie dopuszcza zastosowania zaproponowanych w karcie produktu rozwiązań technicznych.</w:t>
      </w:r>
    </w:p>
    <w:p w:rsidR="00DA4DCF" w:rsidRDefault="00DA4DCF" w:rsidP="00546F22">
      <w:pPr>
        <w:jc w:val="both"/>
        <w:rPr>
          <w:color w:val="FF0000"/>
        </w:rPr>
      </w:pPr>
    </w:p>
    <w:p w:rsidR="003C3AE6" w:rsidRDefault="003C3AE6" w:rsidP="00DA4DCF">
      <w:pPr>
        <w:jc w:val="both"/>
        <w:rPr>
          <w:b/>
        </w:rPr>
      </w:pPr>
    </w:p>
    <w:p w:rsidR="00DA4DCF" w:rsidRPr="00D013A0" w:rsidRDefault="005C6ED0" w:rsidP="00DA4DCF">
      <w:pPr>
        <w:jc w:val="both"/>
        <w:rPr>
          <w:b/>
        </w:rPr>
      </w:pPr>
      <w:r>
        <w:rPr>
          <w:b/>
        </w:rPr>
        <w:lastRenderedPageBreak/>
        <w:t>PYTANIE 19</w:t>
      </w:r>
      <w:r w:rsidR="00DA4DCF" w:rsidRPr="00D013A0">
        <w:rPr>
          <w:b/>
        </w:rPr>
        <w:t>:</w:t>
      </w:r>
    </w:p>
    <w:p w:rsidR="007B7918" w:rsidRPr="007B7918" w:rsidRDefault="007B7918" w:rsidP="007B7918">
      <w:pPr>
        <w:jc w:val="both"/>
      </w:pPr>
      <w:r w:rsidRPr="007B7918">
        <w:t xml:space="preserve">Czy Zamawiający w prowadzonym postępowaniu dopuszcza matę o parametrach zawartych </w:t>
      </w:r>
      <w:r>
        <w:br/>
      </w:r>
      <w:r w:rsidRPr="007B7918">
        <w:t>w poniższych tabelach?  Całość badań została wykonana przez akredytowane laboratorium na terenie RP.</w:t>
      </w:r>
    </w:p>
    <w:p w:rsidR="007B7918" w:rsidRDefault="007B7918" w:rsidP="00DA4DCF">
      <w:pPr>
        <w:jc w:val="both"/>
        <w:rPr>
          <w:b/>
          <w:color w:val="FF0000"/>
        </w:rPr>
      </w:pPr>
    </w:p>
    <w:p w:rsidR="007B7918" w:rsidRPr="007B7918" w:rsidRDefault="007B7918" w:rsidP="007B7918">
      <w:pPr>
        <w:spacing w:after="160" w:line="259" w:lineRule="auto"/>
        <w:jc w:val="center"/>
        <w:rPr>
          <w:rFonts w:ascii="Calibri" w:eastAsia="Calibri" w:hAnsi="Calibri"/>
          <w:b/>
          <w:sz w:val="22"/>
          <w:szCs w:val="22"/>
          <w:lang w:eastAsia="en-US"/>
        </w:rPr>
      </w:pPr>
      <w:r w:rsidRPr="007B7918">
        <w:rPr>
          <w:rFonts w:ascii="Calibri" w:eastAsia="Calibri" w:hAnsi="Calibri"/>
          <w:b/>
          <w:sz w:val="22"/>
          <w:szCs w:val="22"/>
          <w:lang w:eastAsia="en-US"/>
        </w:rPr>
        <w:t>Tablica nr 1</w:t>
      </w:r>
    </w:p>
    <w:p w:rsidR="007B7918" w:rsidRPr="007B7918" w:rsidRDefault="007B7918" w:rsidP="007B7918">
      <w:pPr>
        <w:ind w:left="720"/>
        <w:jc w:val="center"/>
        <w:rPr>
          <w:rFonts w:ascii="Calibri" w:eastAsia="Calibri" w:hAnsi="Calibri" w:cs="Calibri"/>
          <w:b/>
          <w:sz w:val="22"/>
          <w:szCs w:val="22"/>
        </w:rPr>
      </w:pPr>
      <w:r w:rsidRPr="007B7918">
        <w:rPr>
          <w:rFonts w:ascii="Calibri" w:eastAsia="Calibri" w:hAnsi="Calibri" w:cs="Calibri"/>
          <w:b/>
          <w:sz w:val="22"/>
          <w:szCs w:val="22"/>
        </w:rPr>
        <w:t>wodoszczelność i wytrzymałość na przekłucia dla tkaniny</w:t>
      </w:r>
    </w:p>
    <w:p w:rsidR="007B7918" w:rsidRPr="007B7918" w:rsidRDefault="007B7918" w:rsidP="007B7918">
      <w:pPr>
        <w:ind w:left="720"/>
        <w:rPr>
          <w:rFonts w:ascii="Calibri" w:eastAsia="Calibri" w:hAnsi="Calibri" w:cs="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787"/>
        <w:gridCol w:w="1111"/>
        <w:gridCol w:w="1560"/>
        <w:gridCol w:w="2404"/>
      </w:tblGrid>
      <w:tr w:rsidR="007B7918" w:rsidRPr="007B7918" w:rsidTr="0054132B">
        <w:tc>
          <w:tcPr>
            <w:tcW w:w="480" w:type="dxa"/>
            <w:shd w:val="clear" w:color="auto" w:fill="auto"/>
          </w:tcPr>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Lp.</w:t>
            </w:r>
          </w:p>
        </w:tc>
        <w:tc>
          <w:tcPr>
            <w:tcW w:w="2787" w:type="dxa"/>
            <w:shd w:val="clear" w:color="auto" w:fill="auto"/>
          </w:tcPr>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Parametr</w:t>
            </w:r>
          </w:p>
        </w:tc>
        <w:tc>
          <w:tcPr>
            <w:tcW w:w="1111" w:type="dxa"/>
            <w:shd w:val="clear" w:color="auto" w:fill="auto"/>
          </w:tcPr>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Jednostka</w:t>
            </w:r>
          </w:p>
        </w:tc>
        <w:tc>
          <w:tcPr>
            <w:tcW w:w="1560" w:type="dxa"/>
            <w:shd w:val="clear" w:color="auto" w:fill="auto"/>
          </w:tcPr>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Wartość</w:t>
            </w:r>
          </w:p>
        </w:tc>
        <w:tc>
          <w:tcPr>
            <w:tcW w:w="2404" w:type="dxa"/>
            <w:shd w:val="clear" w:color="auto" w:fill="auto"/>
          </w:tcPr>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Norma/metoda</w:t>
            </w:r>
          </w:p>
        </w:tc>
      </w:tr>
      <w:tr w:rsidR="007B7918" w:rsidRPr="007B7918" w:rsidTr="0054132B">
        <w:tc>
          <w:tcPr>
            <w:tcW w:w="480" w:type="dxa"/>
            <w:shd w:val="clear" w:color="auto" w:fill="auto"/>
            <w:vAlign w:val="center"/>
          </w:tcPr>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1</w:t>
            </w:r>
          </w:p>
        </w:tc>
        <w:tc>
          <w:tcPr>
            <w:tcW w:w="2787" w:type="dxa"/>
            <w:shd w:val="clear" w:color="auto" w:fill="auto"/>
            <w:vAlign w:val="center"/>
          </w:tcPr>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Wodoszczelność</w:t>
            </w:r>
          </w:p>
        </w:tc>
        <w:tc>
          <w:tcPr>
            <w:tcW w:w="1111" w:type="dxa"/>
            <w:shd w:val="clear" w:color="auto" w:fill="auto"/>
            <w:vAlign w:val="center"/>
          </w:tcPr>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hPa</w:t>
            </w:r>
          </w:p>
        </w:tc>
        <w:tc>
          <w:tcPr>
            <w:tcW w:w="1560" w:type="dxa"/>
            <w:shd w:val="clear" w:color="auto" w:fill="auto"/>
            <w:vAlign w:val="center"/>
          </w:tcPr>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Powyżej 999</w:t>
            </w:r>
          </w:p>
        </w:tc>
        <w:tc>
          <w:tcPr>
            <w:tcW w:w="2404" w:type="dxa"/>
            <w:shd w:val="clear" w:color="auto" w:fill="auto"/>
            <w:vAlign w:val="center"/>
          </w:tcPr>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PN-EN 20811:1997</w:t>
            </w:r>
          </w:p>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ciśnienie wody na badaną próbkę kierowane od dołu; badanie do 999 hPa</w:t>
            </w:r>
          </w:p>
        </w:tc>
      </w:tr>
      <w:tr w:rsidR="007B7918" w:rsidRPr="007B7918" w:rsidTr="0054132B">
        <w:tc>
          <w:tcPr>
            <w:tcW w:w="480" w:type="dxa"/>
            <w:shd w:val="clear" w:color="auto" w:fill="auto"/>
            <w:vAlign w:val="center"/>
          </w:tcPr>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2</w:t>
            </w:r>
          </w:p>
        </w:tc>
        <w:tc>
          <w:tcPr>
            <w:tcW w:w="2787" w:type="dxa"/>
            <w:shd w:val="clear" w:color="auto" w:fill="auto"/>
            <w:vAlign w:val="center"/>
          </w:tcPr>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Wytrzymałość na przekłucie</w:t>
            </w:r>
          </w:p>
        </w:tc>
        <w:tc>
          <w:tcPr>
            <w:tcW w:w="1111" w:type="dxa"/>
            <w:shd w:val="clear" w:color="auto" w:fill="auto"/>
            <w:vAlign w:val="center"/>
          </w:tcPr>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N</w:t>
            </w:r>
          </w:p>
        </w:tc>
        <w:tc>
          <w:tcPr>
            <w:tcW w:w="1560" w:type="dxa"/>
            <w:shd w:val="clear" w:color="auto" w:fill="auto"/>
            <w:vAlign w:val="center"/>
          </w:tcPr>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Powyżej 30</w:t>
            </w:r>
          </w:p>
        </w:tc>
        <w:tc>
          <w:tcPr>
            <w:tcW w:w="2404" w:type="dxa"/>
            <w:shd w:val="clear" w:color="auto" w:fill="auto"/>
            <w:vAlign w:val="center"/>
          </w:tcPr>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PN-EN 863:1999</w:t>
            </w:r>
          </w:p>
          <w:p w:rsidR="007B7918" w:rsidRPr="007B7918" w:rsidRDefault="007B7918" w:rsidP="007B7918">
            <w:pPr>
              <w:jc w:val="center"/>
              <w:rPr>
                <w:rFonts w:ascii="Calibri" w:eastAsia="Calibri" w:hAnsi="Calibri" w:cs="Calibri"/>
                <w:sz w:val="22"/>
                <w:szCs w:val="22"/>
              </w:rPr>
            </w:pPr>
          </w:p>
        </w:tc>
      </w:tr>
    </w:tbl>
    <w:p w:rsidR="007B7918" w:rsidRDefault="007B7918" w:rsidP="00DA4DCF">
      <w:pPr>
        <w:jc w:val="both"/>
        <w:rPr>
          <w:b/>
          <w:color w:val="FF0000"/>
        </w:rPr>
      </w:pPr>
    </w:p>
    <w:p w:rsidR="007B7918" w:rsidRDefault="007B7918" w:rsidP="00DA4DCF">
      <w:pPr>
        <w:jc w:val="both"/>
        <w:rPr>
          <w:b/>
          <w:color w:val="FF0000"/>
        </w:rPr>
      </w:pPr>
    </w:p>
    <w:p w:rsidR="007B7918" w:rsidRPr="007B7918" w:rsidRDefault="007B7918" w:rsidP="007B7918">
      <w:pPr>
        <w:spacing w:after="160" w:line="259" w:lineRule="auto"/>
        <w:jc w:val="center"/>
        <w:rPr>
          <w:rFonts w:ascii="Calibri" w:eastAsia="Calibri" w:hAnsi="Calibri"/>
          <w:b/>
          <w:bCs/>
          <w:sz w:val="22"/>
          <w:szCs w:val="22"/>
          <w:lang w:eastAsia="en-US"/>
        </w:rPr>
      </w:pPr>
      <w:r w:rsidRPr="007B7918">
        <w:rPr>
          <w:rFonts w:ascii="Calibri" w:eastAsia="Calibri" w:hAnsi="Calibri"/>
          <w:b/>
          <w:bCs/>
          <w:sz w:val="22"/>
          <w:szCs w:val="22"/>
          <w:lang w:eastAsia="en-US"/>
        </w:rPr>
        <w:t>Tablica nr 2</w:t>
      </w:r>
    </w:p>
    <w:p w:rsidR="007B7918" w:rsidRPr="007B7918" w:rsidRDefault="007B7918" w:rsidP="007B7918">
      <w:pPr>
        <w:ind w:left="720"/>
        <w:jc w:val="center"/>
        <w:rPr>
          <w:rFonts w:ascii="Calibri" w:eastAsia="Calibri" w:hAnsi="Calibri" w:cs="Calibri"/>
          <w:b/>
          <w:sz w:val="22"/>
          <w:szCs w:val="22"/>
        </w:rPr>
      </w:pPr>
      <w:r w:rsidRPr="007B7918">
        <w:rPr>
          <w:rFonts w:ascii="Calibri" w:eastAsia="Calibri" w:hAnsi="Calibri" w:cs="Calibri"/>
          <w:b/>
          <w:sz w:val="22"/>
          <w:szCs w:val="22"/>
        </w:rPr>
        <w:t>przepuszczalność powietrza dla układu materiałów</w:t>
      </w:r>
    </w:p>
    <w:p w:rsidR="007B7918" w:rsidRPr="007B7918" w:rsidRDefault="007B7918" w:rsidP="007B7918">
      <w:pPr>
        <w:ind w:left="720"/>
        <w:jc w:val="center"/>
        <w:rPr>
          <w:rFonts w:ascii="Calibri" w:eastAsia="Calibri" w:hAnsi="Calibri" w:cs="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787"/>
        <w:gridCol w:w="1111"/>
        <w:gridCol w:w="1560"/>
        <w:gridCol w:w="2404"/>
      </w:tblGrid>
      <w:tr w:rsidR="007B7918" w:rsidRPr="007B7918" w:rsidTr="0054132B">
        <w:tc>
          <w:tcPr>
            <w:tcW w:w="480" w:type="dxa"/>
            <w:shd w:val="clear" w:color="auto" w:fill="auto"/>
          </w:tcPr>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br w:type="page"/>
              <w:t>Lp.</w:t>
            </w:r>
          </w:p>
        </w:tc>
        <w:tc>
          <w:tcPr>
            <w:tcW w:w="2787" w:type="dxa"/>
            <w:shd w:val="clear" w:color="auto" w:fill="auto"/>
          </w:tcPr>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Parametr</w:t>
            </w:r>
          </w:p>
        </w:tc>
        <w:tc>
          <w:tcPr>
            <w:tcW w:w="1111" w:type="dxa"/>
            <w:shd w:val="clear" w:color="auto" w:fill="auto"/>
          </w:tcPr>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Jednostka</w:t>
            </w:r>
          </w:p>
        </w:tc>
        <w:tc>
          <w:tcPr>
            <w:tcW w:w="1560" w:type="dxa"/>
            <w:shd w:val="clear" w:color="auto" w:fill="auto"/>
          </w:tcPr>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Wartość</w:t>
            </w:r>
          </w:p>
        </w:tc>
        <w:tc>
          <w:tcPr>
            <w:tcW w:w="2404" w:type="dxa"/>
            <w:shd w:val="clear" w:color="auto" w:fill="auto"/>
          </w:tcPr>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Norma/metoda</w:t>
            </w:r>
          </w:p>
        </w:tc>
      </w:tr>
      <w:tr w:rsidR="007B7918" w:rsidRPr="007B7918" w:rsidTr="0054132B">
        <w:tc>
          <w:tcPr>
            <w:tcW w:w="480" w:type="dxa"/>
            <w:shd w:val="clear" w:color="auto" w:fill="auto"/>
            <w:vAlign w:val="center"/>
          </w:tcPr>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1</w:t>
            </w:r>
          </w:p>
        </w:tc>
        <w:tc>
          <w:tcPr>
            <w:tcW w:w="2787" w:type="dxa"/>
            <w:shd w:val="clear" w:color="auto" w:fill="auto"/>
            <w:vAlign w:val="center"/>
          </w:tcPr>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Średnia przepuszczalność powietrza AP</w:t>
            </w:r>
          </w:p>
          <w:p w:rsidR="007B7918" w:rsidRPr="007B7918" w:rsidRDefault="007B7918" w:rsidP="007B7918">
            <w:pPr>
              <w:jc w:val="center"/>
              <w:rPr>
                <w:rFonts w:ascii="Calibri" w:eastAsia="Calibri" w:hAnsi="Calibri" w:cs="Calibri"/>
                <w:sz w:val="22"/>
                <w:szCs w:val="22"/>
              </w:rPr>
            </w:pPr>
          </w:p>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Współczynnik zmienności</w:t>
            </w:r>
          </w:p>
          <w:p w:rsidR="007B7918" w:rsidRPr="007B7918" w:rsidRDefault="007B7918" w:rsidP="007B7918">
            <w:pPr>
              <w:jc w:val="center"/>
              <w:rPr>
                <w:rFonts w:ascii="Calibri" w:eastAsia="Calibri" w:hAnsi="Calibri" w:cs="Calibri"/>
                <w:sz w:val="22"/>
                <w:szCs w:val="22"/>
              </w:rPr>
            </w:pPr>
          </w:p>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Przedział ufności przy P 95%</w:t>
            </w:r>
          </w:p>
        </w:tc>
        <w:tc>
          <w:tcPr>
            <w:tcW w:w="1111" w:type="dxa"/>
            <w:shd w:val="clear" w:color="auto" w:fill="auto"/>
            <w:vAlign w:val="center"/>
          </w:tcPr>
          <w:p w:rsidR="007B7918" w:rsidRPr="007B7918" w:rsidRDefault="007B7918" w:rsidP="007B7918">
            <w:pPr>
              <w:jc w:val="center"/>
              <w:rPr>
                <w:rFonts w:ascii="Calibri" w:eastAsia="Calibri" w:hAnsi="Calibri" w:cs="Calibri"/>
                <w:sz w:val="22"/>
                <w:szCs w:val="22"/>
              </w:rPr>
            </w:pPr>
          </w:p>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mm/s</w:t>
            </w:r>
          </w:p>
          <w:p w:rsidR="007B7918" w:rsidRPr="007B7918" w:rsidRDefault="007B7918" w:rsidP="007B7918">
            <w:pPr>
              <w:jc w:val="center"/>
              <w:rPr>
                <w:rFonts w:ascii="Calibri" w:eastAsia="Calibri" w:hAnsi="Calibri" w:cs="Calibri"/>
                <w:sz w:val="22"/>
                <w:szCs w:val="22"/>
              </w:rPr>
            </w:pPr>
          </w:p>
          <w:p w:rsidR="007B7918" w:rsidRPr="007B7918" w:rsidRDefault="007B7918" w:rsidP="007B7918">
            <w:pPr>
              <w:jc w:val="center"/>
              <w:rPr>
                <w:rFonts w:ascii="Calibri" w:eastAsia="Calibri" w:hAnsi="Calibri" w:cs="Calibri"/>
                <w:sz w:val="22"/>
                <w:szCs w:val="22"/>
              </w:rPr>
            </w:pPr>
          </w:p>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w:t>
            </w:r>
          </w:p>
          <w:p w:rsidR="007B7918" w:rsidRPr="007B7918" w:rsidRDefault="007B7918" w:rsidP="007B7918">
            <w:pPr>
              <w:jc w:val="center"/>
              <w:rPr>
                <w:rFonts w:ascii="Calibri" w:eastAsia="Calibri" w:hAnsi="Calibri" w:cs="Calibri"/>
                <w:sz w:val="22"/>
                <w:szCs w:val="22"/>
              </w:rPr>
            </w:pPr>
          </w:p>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mm/s</w:t>
            </w:r>
          </w:p>
          <w:p w:rsidR="007B7918" w:rsidRPr="007B7918" w:rsidRDefault="007B7918" w:rsidP="007B7918">
            <w:pPr>
              <w:jc w:val="center"/>
              <w:rPr>
                <w:rFonts w:ascii="Calibri" w:eastAsia="Calibri" w:hAnsi="Calibri" w:cs="Calibri"/>
                <w:sz w:val="22"/>
                <w:szCs w:val="22"/>
              </w:rPr>
            </w:pPr>
          </w:p>
        </w:tc>
        <w:tc>
          <w:tcPr>
            <w:tcW w:w="1560" w:type="dxa"/>
            <w:shd w:val="clear" w:color="auto" w:fill="auto"/>
            <w:vAlign w:val="center"/>
          </w:tcPr>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0,0</w:t>
            </w:r>
          </w:p>
          <w:p w:rsidR="007B7918" w:rsidRPr="007B7918" w:rsidRDefault="007B7918" w:rsidP="007B7918">
            <w:pPr>
              <w:jc w:val="center"/>
              <w:rPr>
                <w:rFonts w:ascii="Calibri" w:eastAsia="Calibri" w:hAnsi="Calibri" w:cs="Calibri"/>
                <w:sz w:val="22"/>
                <w:szCs w:val="22"/>
              </w:rPr>
            </w:pPr>
          </w:p>
          <w:p w:rsidR="007B7918" w:rsidRPr="007B7918" w:rsidRDefault="007B7918" w:rsidP="007B7918">
            <w:pPr>
              <w:jc w:val="center"/>
              <w:rPr>
                <w:rFonts w:ascii="Calibri" w:eastAsia="Calibri" w:hAnsi="Calibri" w:cs="Calibri"/>
                <w:sz w:val="22"/>
                <w:szCs w:val="22"/>
              </w:rPr>
            </w:pPr>
          </w:p>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0,0</w:t>
            </w:r>
          </w:p>
          <w:p w:rsidR="007B7918" w:rsidRPr="007B7918" w:rsidRDefault="007B7918" w:rsidP="007B7918">
            <w:pPr>
              <w:jc w:val="center"/>
              <w:rPr>
                <w:rFonts w:ascii="Calibri" w:eastAsia="Calibri" w:hAnsi="Calibri" w:cs="Calibri"/>
                <w:sz w:val="22"/>
                <w:szCs w:val="22"/>
              </w:rPr>
            </w:pPr>
          </w:p>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0,0</w:t>
            </w:r>
          </w:p>
        </w:tc>
        <w:tc>
          <w:tcPr>
            <w:tcW w:w="2404" w:type="dxa"/>
            <w:shd w:val="clear" w:color="auto" w:fill="auto"/>
            <w:vAlign w:val="center"/>
          </w:tcPr>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PN-EN ISO 9237:1998</w:t>
            </w:r>
          </w:p>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 zastosowany spadek ciśnienia: 100 Pa</w:t>
            </w:r>
          </w:p>
          <w:p w:rsidR="007B7918" w:rsidRPr="007B7918" w:rsidRDefault="007B7918" w:rsidP="007B7918">
            <w:pPr>
              <w:jc w:val="center"/>
              <w:rPr>
                <w:rFonts w:ascii="Calibri" w:eastAsia="Calibri" w:hAnsi="Calibri" w:cs="Calibri"/>
                <w:sz w:val="22"/>
                <w:szCs w:val="22"/>
                <w:vertAlign w:val="superscript"/>
              </w:rPr>
            </w:pPr>
            <w:r w:rsidRPr="007B7918">
              <w:rPr>
                <w:rFonts w:ascii="Calibri" w:eastAsia="Calibri" w:hAnsi="Calibri" w:cs="Calibri"/>
                <w:sz w:val="22"/>
                <w:szCs w:val="22"/>
              </w:rPr>
              <w:t>- powierzchnia pomiarowa: 20 cm</w:t>
            </w:r>
            <w:r w:rsidRPr="007B7918">
              <w:rPr>
                <w:rFonts w:ascii="Calibri" w:eastAsia="Calibri" w:hAnsi="Calibri" w:cs="Calibri"/>
                <w:sz w:val="22"/>
                <w:szCs w:val="22"/>
                <w:vertAlign w:val="superscript"/>
              </w:rPr>
              <w:t>2</w:t>
            </w:r>
          </w:p>
          <w:p w:rsidR="007B7918" w:rsidRPr="007B7918" w:rsidRDefault="007B7918" w:rsidP="007B7918">
            <w:pPr>
              <w:jc w:val="center"/>
              <w:rPr>
                <w:rFonts w:ascii="Calibri" w:eastAsia="Calibri" w:hAnsi="Calibri" w:cs="Calibri"/>
                <w:sz w:val="22"/>
                <w:szCs w:val="22"/>
              </w:rPr>
            </w:pPr>
            <w:r w:rsidRPr="007B7918">
              <w:rPr>
                <w:rFonts w:ascii="Calibri" w:eastAsia="Calibri" w:hAnsi="Calibri" w:cs="Calibri"/>
                <w:sz w:val="22"/>
                <w:szCs w:val="22"/>
              </w:rPr>
              <w:t>- aklimatyzacja i badania wg PN-EN ISO 139:2006: temperatura 20±2</w:t>
            </w:r>
            <w:r w:rsidRPr="007B7918">
              <w:rPr>
                <w:rFonts w:ascii="Calibri" w:eastAsia="Calibri" w:hAnsi="Calibri" w:cs="Calibri"/>
                <w:sz w:val="22"/>
                <w:szCs w:val="22"/>
                <w:vertAlign w:val="superscript"/>
              </w:rPr>
              <w:t>o</w:t>
            </w:r>
            <w:r w:rsidRPr="007B7918">
              <w:rPr>
                <w:rFonts w:ascii="Calibri" w:eastAsia="Calibri" w:hAnsi="Calibri" w:cs="Calibri"/>
                <w:sz w:val="22"/>
                <w:szCs w:val="22"/>
              </w:rPr>
              <w:t>C, wilgotność 65±4%</w:t>
            </w:r>
          </w:p>
        </w:tc>
      </w:tr>
    </w:tbl>
    <w:p w:rsidR="007B7918" w:rsidRDefault="007B7918" w:rsidP="00DA4DCF">
      <w:pPr>
        <w:jc w:val="both"/>
        <w:rPr>
          <w:b/>
          <w:color w:val="FF0000"/>
        </w:rPr>
      </w:pPr>
    </w:p>
    <w:p w:rsidR="007B7918" w:rsidRDefault="007B7918" w:rsidP="00DA4DCF">
      <w:pPr>
        <w:jc w:val="both"/>
        <w:rPr>
          <w:b/>
          <w:color w:val="FF0000"/>
        </w:rPr>
      </w:pPr>
    </w:p>
    <w:p w:rsidR="004D1BCB" w:rsidRPr="004D1BCB" w:rsidRDefault="004D1BCB" w:rsidP="004D1BCB">
      <w:pPr>
        <w:spacing w:after="160" w:line="259" w:lineRule="auto"/>
        <w:jc w:val="center"/>
        <w:rPr>
          <w:rFonts w:ascii="Calibri" w:eastAsia="Calibri" w:hAnsi="Calibri"/>
          <w:b/>
          <w:bCs/>
          <w:sz w:val="22"/>
          <w:szCs w:val="22"/>
          <w:lang w:eastAsia="en-US"/>
        </w:rPr>
      </w:pPr>
      <w:r w:rsidRPr="004D1BCB">
        <w:rPr>
          <w:rFonts w:ascii="Calibri" w:eastAsia="Calibri" w:hAnsi="Calibri"/>
          <w:b/>
          <w:bCs/>
          <w:sz w:val="22"/>
          <w:szCs w:val="22"/>
          <w:lang w:eastAsia="en-US"/>
        </w:rPr>
        <w:t>Tablica nr 3</w:t>
      </w:r>
    </w:p>
    <w:p w:rsidR="004D1BCB" w:rsidRPr="004D1BCB" w:rsidRDefault="004D1BCB" w:rsidP="004D1BCB">
      <w:pPr>
        <w:ind w:left="720"/>
        <w:jc w:val="center"/>
        <w:rPr>
          <w:rFonts w:ascii="Calibri" w:eastAsia="Calibri" w:hAnsi="Calibri" w:cs="Calibri"/>
          <w:b/>
          <w:sz w:val="22"/>
          <w:szCs w:val="22"/>
        </w:rPr>
      </w:pPr>
      <w:r w:rsidRPr="004D1BCB">
        <w:rPr>
          <w:rFonts w:ascii="Calibri" w:eastAsia="Calibri" w:hAnsi="Calibri" w:cs="Calibri"/>
          <w:b/>
          <w:sz w:val="22"/>
          <w:szCs w:val="22"/>
        </w:rPr>
        <w:t>odporność na ścieranie dla tkaniny</w:t>
      </w:r>
    </w:p>
    <w:p w:rsidR="004D1BCB" w:rsidRPr="004D1BCB" w:rsidRDefault="004D1BCB" w:rsidP="004D1BCB">
      <w:pPr>
        <w:ind w:left="720"/>
        <w:rPr>
          <w:rFonts w:ascii="Calibri" w:eastAsia="Calibri" w:hAnsi="Calibri" w:cs="Calibri"/>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787"/>
        <w:gridCol w:w="1111"/>
        <w:gridCol w:w="1560"/>
        <w:gridCol w:w="2404"/>
      </w:tblGrid>
      <w:tr w:rsidR="004D1BCB" w:rsidRPr="004D1BCB" w:rsidTr="0054132B">
        <w:tc>
          <w:tcPr>
            <w:tcW w:w="480" w:type="dxa"/>
            <w:shd w:val="clear" w:color="auto" w:fill="auto"/>
          </w:tcPr>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Lp.</w:t>
            </w:r>
          </w:p>
        </w:tc>
        <w:tc>
          <w:tcPr>
            <w:tcW w:w="2787" w:type="dxa"/>
            <w:shd w:val="clear" w:color="auto" w:fill="auto"/>
          </w:tcPr>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Parametr</w:t>
            </w:r>
          </w:p>
        </w:tc>
        <w:tc>
          <w:tcPr>
            <w:tcW w:w="1111" w:type="dxa"/>
            <w:shd w:val="clear" w:color="auto" w:fill="auto"/>
          </w:tcPr>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Jednostka</w:t>
            </w:r>
          </w:p>
        </w:tc>
        <w:tc>
          <w:tcPr>
            <w:tcW w:w="1560" w:type="dxa"/>
            <w:shd w:val="clear" w:color="auto" w:fill="auto"/>
          </w:tcPr>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Wartość</w:t>
            </w:r>
          </w:p>
        </w:tc>
        <w:tc>
          <w:tcPr>
            <w:tcW w:w="2404" w:type="dxa"/>
            <w:shd w:val="clear" w:color="auto" w:fill="auto"/>
          </w:tcPr>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Norma/metoda</w:t>
            </w:r>
          </w:p>
        </w:tc>
      </w:tr>
      <w:tr w:rsidR="004D1BCB" w:rsidRPr="004D1BCB" w:rsidTr="0054132B">
        <w:tc>
          <w:tcPr>
            <w:tcW w:w="480" w:type="dxa"/>
            <w:shd w:val="clear" w:color="auto" w:fill="auto"/>
            <w:vAlign w:val="center"/>
          </w:tcPr>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1</w:t>
            </w:r>
          </w:p>
        </w:tc>
        <w:tc>
          <w:tcPr>
            <w:tcW w:w="2787" w:type="dxa"/>
            <w:shd w:val="clear" w:color="auto" w:fill="auto"/>
            <w:vAlign w:val="center"/>
          </w:tcPr>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Odporność na ścieranie</w:t>
            </w:r>
          </w:p>
        </w:tc>
        <w:tc>
          <w:tcPr>
            <w:tcW w:w="1111" w:type="dxa"/>
            <w:shd w:val="clear" w:color="auto" w:fill="auto"/>
            <w:vAlign w:val="center"/>
          </w:tcPr>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w:t>
            </w:r>
          </w:p>
        </w:tc>
        <w:tc>
          <w:tcPr>
            <w:tcW w:w="1560" w:type="dxa"/>
            <w:shd w:val="clear" w:color="auto" w:fill="auto"/>
            <w:vAlign w:val="center"/>
          </w:tcPr>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poniżej 2%</w:t>
            </w:r>
          </w:p>
        </w:tc>
        <w:tc>
          <w:tcPr>
            <w:tcW w:w="2404" w:type="dxa"/>
            <w:shd w:val="clear" w:color="auto" w:fill="auto"/>
            <w:vAlign w:val="center"/>
          </w:tcPr>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PN-EN ISO 530:2011</w:t>
            </w:r>
          </w:p>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Ubytek masy po 2000 cyklach ścierania;</w:t>
            </w:r>
          </w:p>
          <w:p w:rsidR="004D1BCB" w:rsidRPr="004D1BCB" w:rsidRDefault="004D1BCB" w:rsidP="004D1BCB">
            <w:pPr>
              <w:jc w:val="center"/>
              <w:rPr>
                <w:rFonts w:ascii="Calibri" w:eastAsia="Calibri" w:hAnsi="Calibri" w:cs="Calibri"/>
                <w:sz w:val="22"/>
                <w:szCs w:val="22"/>
                <w:vertAlign w:val="superscript"/>
              </w:rPr>
            </w:pPr>
            <w:r w:rsidRPr="004D1BCB">
              <w:rPr>
                <w:rFonts w:ascii="Calibri" w:eastAsia="Calibri" w:hAnsi="Calibri" w:cs="Calibri"/>
                <w:sz w:val="22"/>
                <w:szCs w:val="22"/>
              </w:rPr>
              <w:t>- rodzaj ścieracza: tkanina o splocie płóciennym z przędzy czesankowej z wełny krzyżówkowej i masie 216 g/m</w:t>
            </w:r>
            <w:r w:rsidRPr="004D1BCB">
              <w:rPr>
                <w:rFonts w:ascii="Calibri" w:eastAsia="Calibri" w:hAnsi="Calibri" w:cs="Calibri"/>
                <w:sz w:val="22"/>
                <w:szCs w:val="22"/>
                <w:vertAlign w:val="superscript"/>
              </w:rPr>
              <w:t>2</w:t>
            </w:r>
          </w:p>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 nacisk ścieracza: 12 kPa</w:t>
            </w:r>
          </w:p>
        </w:tc>
      </w:tr>
      <w:tr w:rsidR="004D1BCB" w:rsidRPr="004D1BCB" w:rsidTr="0054132B">
        <w:tc>
          <w:tcPr>
            <w:tcW w:w="480" w:type="dxa"/>
            <w:shd w:val="clear" w:color="auto" w:fill="auto"/>
            <w:vAlign w:val="center"/>
          </w:tcPr>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2</w:t>
            </w:r>
          </w:p>
        </w:tc>
        <w:tc>
          <w:tcPr>
            <w:tcW w:w="2787" w:type="dxa"/>
            <w:shd w:val="clear" w:color="auto" w:fill="auto"/>
            <w:vAlign w:val="center"/>
          </w:tcPr>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Wodoszczelność po 2000 cyklach ścierania</w:t>
            </w:r>
          </w:p>
        </w:tc>
        <w:tc>
          <w:tcPr>
            <w:tcW w:w="1111" w:type="dxa"/>
            <w:shd w:val="clear" w:color="auto" w:fill="auto"/>
            <w:vAlign w:val="center"/>
          </w:tcPr>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hPa</w:t>
            </w:r>
          </w:p>
        </w:tc>
        <w:tc>
          <w:tcPr>
            <w:tcW w:w="1560" w:type="dxa"/>
            <w:shd w:val="clear" w:color="auto" w:fill="auto"/>
            <w:vAlign w:val="center"/>
          </w:tcPr>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powyżej 999</w:t>
            </w:r>
          </w:p>
        </w:tc>
        <w:tc>
          <w:tcPr>
            <w:tcW w:w="2404" w:type="dxa"/>
            <w:shd w:val="clear" w:color="auto" w:fill="auto"/>
            <w:vAlign w:val="center"/>
          </w:tcPr>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Brak zmian wodoszczelności w wyniku ścierania</w:t>
            </w:r>
          </w:p>
        </w:tc>
      </w:tr>
    </w:tbl>
    <w:p w:rsidR="007B7918" w:rsidRDefault="007B7918" w:rsidP="00DA4DCF">
      <w:pPr>
        <w:jc w:val="both"/>
        <w:rPr>
          <w:b/>
          <w:color w:val="FF0000"/>
        </w:rPr>
      </w:pPr>
    </w:p>
    <w:p w:rsidR="004D1BCB" w:rsidRDefault="004D1BCB" w:rsidP="00DA4DCF">
      <w:pPr>
        <w:jc w:val="both"/>
        <w:rPr>
          <w:b/>
          <w:color w:val="FF0000"/>
        </w:rPr>
      </w:pPr>
    </w:p>
    <w:p w:rsidR="004D1BCB" w:rsidRPr="004D1BCB" w:rsidRDefault="004D1BCB" w:rsidP="004D1BCB">
      <w:pPr>
        <w:spacing w:after="160" w:line="259" w:lineRule="auto"/>
        <w:jc w:val="center"/>
        <w:rPr>
          <w:rFonts w:ascii="Calibri" w:eastAsia="Calibri" w:hAnsi="Calibri"/>
          <w:b/>
          <w:bCs/>
          <w:sz w:val="22"/>
          <w:szCs w:val="22"/>
          <w:lang w:eastAsia="en-US"/>
        </w:rPr>
      </w:pPr>
      <w:r w:rsidRPr="004D1BCB">
        <w:rPr>
          <w:rFonts w:ascii="Calibri" w:eastAsia="Calibri" w:hAnsi="Calibri"/>
          <w:b/>
          <w:bCs/>
          <w:sz w:val="22"/>
          <w:szCs w:val="22"/>
          <w:lang w:eastAsia="en-US"/>
        </w:rPr>
        <w:lastRenderedPageBreak/>
        <w:t>Tablica nr 4</w:t>
      </w:r>
    </w:p>
    <w:p w:rsidR="004D1BCB" w:rsidRPr="004D1BCB" w:rsidRDefault="004D1BCB" w:rsidP="004D1BCB">
      <w:pPr>
        <w:ind w:left="720"/>
        <w:jc w:val="center"/>
        <w:rPr>
          <w:rFonts w:ascii="Calibri" w:eastAsia="Calibri" w:hAnsi="Calibri" w:cs="Calibri"/>
          <w:b/>
          <w:sz w:val="22"/>
          <w:szCs w:val="22"/>
        </w:rPr>
      </w:pPr>
      <w:r w:rsidRPr="004D1BCB">
        <w:rPr>
          <w:rFonts w:ascii="Calibri" w:eastAsia="Calibri" w:hAnsi="Calibri" w:cs="Calibri"/>
          <w:b/>
          <w:sz w:val="22"/>
          <w:szCs w:val="22"/>
        </w:rPr>
        <w:t>siła zrywająca i odporność na rozdzieranie dla tkaniny</w:t>
      </w:r>
    </w:p>
    <w:p w:rsidR="004D1BCB" w:rsidRPr="004D1BCB" w:rsidRDefault="004D1BCB" w:rsidP="004D1BCB">
      <w:pPr>
        <w:ind w:left="720"/>
        <w:rPr>
          <w:rFonts w:ascii="Calibri" w:eastAsia="Calibri" w:hAnsi="Calibri" w:cs="Calibri"/>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787"/>
        <w:gridCol w:w="1111"/>
        <w:gridCol w:w="1560"/>
        <w:gridCol w:w="2404"/>
      </w:tblGrid>
      <w:tr w:rsidR="004D1BCB" w:rsidRPr="004D1BCB" w:rsidTr="0054132B">
        <w:tc>
          <w:tcPr>
            <w:tcW w:w="480" w:type="dxa"/>
            <w:shd w:val="clear" w:color="auto" w:fill="auto"/>
          </w:tcPr>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Lp.</w:t>
            </w:r>
          </w:p>
        </w:tc>
        <w:tc>
          <w:tcPr>
            <w:tcW w:w="2787" w:type="dxa"/>
            <w:shd w:val="clear" w:color="auto" w:fill="auto"/>
          </w:tcPr>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Parametr</w:t>
            </w:r>
          </w:p>
        </w:tc>
        <w:tc>
          <w:tcPr>
            <w:tcW w:w="1111" w:type="dxa"/>
            <w:shd w:val="clear" w:color="auto" w:fill="auto"/>
          </w:tcPr>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Jednostka</w:t>
            </w:r>
          </w:p>
        </w:tc>
        <w:tc>
          <w:tcPr>
            <w:tcW w:w="1560" w:type="dxa"/>
            <w:shd w:val="clear" w:color="auto" w:fill="auto"/>
          </w:tcPr>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Wartość</w:t>
            </w:r>
          </w:p>
        </w:tc>
        <w:tc>
          <w:tcPr>
            <w:tcW w:w="2404" w:type="dxa"/>
            <w:shd w:val="clear" w:color="auto" w:fill="auto"/>
          </w:tcPr>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Norma/metoda</w:t>
            </w:r>
          </w:p>
        </w:tc>
      </w:tr>
      <w:tr w:rsidR="004D1BCB" w:rsidRPr="004D1BCB" w:rsidTr="0054132B">
        <w:tc>
          <w:tcPr>
            <w:tcW w:w="480" w:type="dxa"/>
            <w:shd w:val="clear" w:color="auto" w:fill="auto"/>
            <w:vAlign w:val="center"/>
          </w:tcPr>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1</w:t>
            </w:r>
          </w:p>
        </w:tc>
        <w:tc>
          <w:tcPr>
            <w:tcW w:w="2787" w:type="dxa"/>
            <w:shd w:val="clear" w:color="auto" w:fill="auto"/>
            <w:vAlign w:val="center"/>
          </w:tcPr>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Maksymalna siła zrywająca:</w:t>
            </w:r>
          </w:p>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 kierunek wzdłużny</w:t>
            </w:r>
          </w:p>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 kierunek poprzeczny</w:t>
            </w:r>
          </w:p>
        </w:tc>
        <w:tc>
          <w:tcPr>
            <w:tcW w:w="1111" w:type="dxa"/>
            <w:shd w:val="clear" w:color="auto" w:fill="auto"/>
            <w:vAlign w:val="center"/>
          </w:tcPr>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N</w:t>
            </w:r>
          </w:p>
        </w:tc>
        <w:tc>
          <w:tcPr>
            <w:tcW w:w="1560" w:type="dxa"/>
            <w:shd w:val="clear" w:color="auto" w:fill="auto"/>
            <w:vAlign w:val="center"/>
          </w:tcPr>
          <w:p w:rsidR="004D1BCB" w:rsidRPr="004D1BCB" w:rsidRDefault="004D1BCB" w:rsidP="004D1BCB">
            <w:pPr>
              <w:jc w:val="center"/>
              <w:rPr>
                <w:rFonts w:ascii="Calibri" w:eastAsia="Calibri" w:hAnsi="Calibri" w:cs="Calibri"/>
                <w:sz w:val="22"/>
                <w:szCs w:val="22"/>
              </w:rPr>
            </w:pPr>
          </w:p>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powyżej 500,0</w:t>
            </w:r>
          </w:p>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powyżej 420,0</w:t>
            </w:r>
          </w:p>
        </w:tc>
        <w:tc>
          <w:tcPr>
            <w:tcW w:w="2404" w:type="dxa"/>
            <w:shd w:val="clear" w:color="auto" w:fill="auto"/>
            <w:vAlign w:val="center"/>
          </w:tcPr>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PN-EN ISO 13934-1:2013-07</w:t>
            </w:r>
          </w:p>
        </w:tc>
      </w:tr>
      <w:tr w:rsidR="004D1BCB" w:rsidRPr="004D1BCB" w:rsidTr="0054132B">
        <w:tc>
          <w:tcPr>
            <w:tcW w:w="480" w:type="dxa"/>
            <w:shd w:val="clear" w:color="auto" w:fill="auto"/>
            <w:vAlign w:val="center"/>
          </w:tcPr>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2</w:t>
            </w:r>
          </w:p>
        </w:tc>
        <w:tc>
          <w:tcPr>
            <w:tcW w:w="2787" w:type="dxa"/>
            <w:shd w:val="clear" w:color="auto" w:fill="auto"/>
            <w:vAlign w:val="center"/>
          </w:tcPr>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Wytrzymałość na rozdzieranie</w:t>
            </w:r>
          </w:p>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Siła rozdzierania:</w:t>
            </w:r>
          </w:p>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 kierunek wzdłużny</w:t>
            </w:r>
          </w:p>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 kierunek poprzeczny</w:t>
            </w:r>
          </w:p>
        </w:tc>
        <w:tc>
          <w:tcPr>
            <w:tcW w:w="1111" w:type="dxa"/>
            <w:shd w:val="clear" w:color="auto" w:fill="auto"/>
            <w:vAlign w:val="center"/>
          </w:tcPr>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N</w:t>
            </w:r>
          </w:p>
        </w:tc>
        <w:tc>
          <w:tcPr>
            <w:tcW w:w="1560" w:type="dxa"/>
            <w:shd w:val="clear" w:color="auto" w:fill="auto"/>
            <w:vAlign w:val="center"/>
          </w:tcPr>
          <w:p w:rsidR="004D1BCB" w:rsidRPr="004D1BCB" w:rsidRDefault="004D1BCB" w:rsidP="004D1BCB">
            <w:pPr>
              <w:jc w:val="center"/>
              <w:rPr>
                <w:rFonts w:ascii="Calibri" w:eastAsia="Calibri" w:hAnsi="Calibri" w:cs="Calibri"/>
                <w:sz w:val="22"/>
                <w:szCs w:val="22"/>
              </w:rPr>
            </w:pPr>
          </w:p>
          <w:p w:rsidR="004D1BCB" w:rsidRPr="004D1BCB" w:rsidRDefault="004D1BCB" w:rsidP="004D1BCB">
            <w:pPr>
              <w:jc w:val="center"/>
              <w:rPr>
                <w:rFonts w:ascii="Calibri" w:eastAsia="Calibri" w:hAnsi="Calibri" w:cs="Calibri"/>
                <w:sz w:val="22"/>
                <w:szCs w:val="22"/>
              </w:rPr>
            </w:pPr>
          </w:p>
          <w:p w:rsidR="004D1BCB" w:rsidRPr="004D1BCB" w:rsidRDefault="004D1BCB" w:rsidP="004D1BCB">
            <w:pPr>
              <w:jc w:val="center"/>
              <w:rPr>
                <w:rFonts w:ascii="Calibri" w:eastAsia="Calibri" w:hAnsi="Calibri" w:cs="Calibri"/>
                <w:sz w:val="22"/>
                <w:szCs w:val="22"/>
              </w:rPr>
            </w:pPr>
          </w:p>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powyżej 3,5</w:t>
            </w:r>
          </w:p>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powyżej 3,3</w:t>
            </w:r>
          </w:p>
        </w:tc>
        <w:tc>
          <w:tcPr>
            <w:tcW w:w="2404" w:type="dxa"/>
            <w:shd w:val="clear" w:color="auto" w:fill="auto"/>
            <w:vAlign w:val="center"/>
          </w:tcPr>
          <w:p w:rsidR="004D1BCB" w:rsidRPr="004D1BCB" w:rsidRDefault="004D1BCB" w:rsidP="004D1BCB">
            <w:pPr>
              <w:jc w:val="center"/>
              <w:rPr>
                <w:rFonts w:ascii="Calibri" w:eastAsia="Calibri" w:hAnsi="Calibri" w:cs="Calibri"/>
                <w:sz w:val="22"/>
                <w:szCs w:val="22"/>
              </w:rPr>
            </w:pPr>
            <w:r w:rsidRPr="004D1BCB">
              <w:rPr>
                <w:rFonts w:ascii="Calibri" w:eastAsia="Calibri" w:hAnsi="Calibri" w:cs="Calibri"/>
                <w:sz w:val="22"/>
                <w:szCs w:val="22"/>
              </w:rPr>
              <w:t>PN-EN ISO 13937:2:2002</w:t>
            </w:r>
          </w:p>
        </w:tc>
      </w:tr>
    </w:tbl>
    <w:p w:rsidR="004D1BCB" w:rsidRDefault="004D1BCB" w:rsidP="00DA4DCF">
      <w:pPr>
        <w:jc w:val="both"/>
        <w:rPr>
          <w:b/>
          <w:color w:val="FF0000"/>
        </w:rPr>
      </w:pPr>
    </w:p>
    <w:p w:rsidR="004D1BCB" w:rsidRDefault="004D1BCB" w:rsidP="00DA4DCF">
      <w:pPr>
        <w:jc w:val="both"/>
        <w:rPr>
          <w:b/>
          <w:color w:val="FF0000"/>
        </w:rPr>
      </w:pPr>
    </w:p>
    <w:p w:rsidR="00DA4DCF" w:rsidRPr="003C3AE6" w:rsidRDefault="00DA4DCF" w:rsidP="00DA4DCF">
      <w:pPr>
        <w:jc w:val="both"/>
        <w:rPr>
          <w:b/>
        </w:rPr>
      </w:pPr>
      <w:r w:rsidRPr="003C3AE6">
        <w:rPr>
          <w:b/>
        </w:rPr>
        <w:t>ODPOWIEDŹ:</w:t>
      </w:r>
    </w:p>
    <w:p w:rsidR="00DA4DCF" w:rsidRPr="003C3AE6" w:rsidRDefault="003C3AE6" w:rsidP="00DA4DCF">
      <w:pPr>
        <w:jc w:val="both"/>
      </w:pPr>
      <w:r w:rsidRPr="003C3AE6">
        <w:rPr>
          <w:bCs/>
        </w:rPr>
        <w:t>Zamawiający nie dopuszcza wykonania maty o zaproponowanych parametrach</w:t>
      </w:r>
      <w:r w:rsidRPr="003C3AE6">
        <w:t>.</w:t>
      </w:r>
    </w:p>
    <w:p w:rsidR="00DA4DCF" w:rsidRDefault="00DA4DCF" w:rsidP="00546F22">
      <w:pPr>
        <w:jc w:val="both"/>
        <w:rPr>
          <w:color w:val="FF0000"/>
        </w:rPr>
      </w:pPr>
    </w:p>
    <w:p w:rsidR="00DA4DCF" w:rsidRPr="00D013A0" w:rsidRDefault="00DA4DCF" w:rsidP="00DA4DCF">
      <w:pPr>
        <w:jc w:val="both"/>
        <w:rPr>
          <w:b/>
        </w:rPr>
      </w:pPr>
      <w:r w:rsidRPr="00D013A0">
        <w:rPr>
          <w:b/>
        </w:rPr>
        <w:t xml:space="preserve">PYTANIE </w:t>
      </w:r>
      <w:r>
        <w:rPr>
          <w:b/>
        </w:rPr>
        <w:t>2</w:t>
      </w:r>
      <w:r w:rsidR="005C6ED0">
        <w:rPr>
          <w:b/>
        </w:rPr>
        <w:t>0</w:t>
      </w:r>
      <w:r w:rsidRPr="00D013A0">
        <w:rPr>
          <w:b/>
        </w:rPr>
        <w:t>:</w:t>
      </w:r>
    </w:p>
    <w:p w:rsidR="00DA4DCF" w:rsidRPr="004D1BCB" w:rsidRDefault="004D1BCB" w:rsidP="00DA4DCF">
      <w:pPr>
        <w:jc w:val="both"/>
        <w:rPr>
          <w:iCs/>
        </w:rPr>
      </w:pPr>
      <w:r w:rsidRPr="004D1BCB">
        <w:t xml:space="preserve">W załączniku nr 3 do SWZ-Projektowane postanowienia umowy §7. pkt. 30 Zamawiający informuje, że system zarządzania jakością Wykonawcy, bądź podwykonawcy który będzie </w:t>
      </w:r>
      <w:r w:rsidRPr="004D1BCB">
        <w:br/>
        <w:t xml:space="preserve">w imieniu Wykonawcy realizował umowę bądź jej część, spełnia wymagania zawarte </w:t>
      </w:r>
      <w:r w:rsidRPr="004D1BCB">
        <w:br/>
        <w:t xml:space="preserve">w PN-EN ISO 9001:2015. W związku z powyższym wykonawca jest zobowiązany do podania wszystkich firm uczestniczących w łańcuchu dostaw. Jeśli wyrób będzie pochodził z krajów NATO lub z krajów UE, nienależących do NATO lub z krajów trzecich, a wykonawca zapisze w zamówieniu na wyrób klauzulę o rządowym zapewnieniu jakości oraz poda dane producenta Zamawiającemu i RPW, to czy producent musi spełniać wymagania SWZ, rozdz. </w:t>
      </w:r>
      <w:r w:rsidRPr="004D1BCB">
        <w:br/>
        <w:t>X Podwykonawcy oraz musi być wpisany do umowy w §14 Podwykonawcy</w:t>
      </w:r>
      <w:r w:rsidR="00DA4DCF" w:rsidRPr="004D1BCB">
        <w:t>?</w:t>
      </w:r>
    </w:p>
    <w:p w:rsidR="00DA4DCF" w:rsidRPr="001D1D55" w:rsidRDefault="00DA4DCF" w:rsidP="00DA4DCF">
      <w:pPr>
        <w:jc w:val="both"/>
        <w:rPr>
          <w:b/>
        </w:rPr>
      </w:pPr>
      <w:r w:rsidRPr="001D1D55">
        <w:rPr>
          <w:b/>
        </w:rPr>
        <w:t>ODPOWIEDŹ:</w:t>
      </w:r>
    </w:p>
    <w:p w:rsidR="00DA4DCF" w:rsidRPr="00D36C1C" w:rsidRDefault="00D36C1C" w:rsidP="00DA4DCF">
      <w:pPr>
        <w:jc w:val="both"/>
      </w:pPr>
      <w:r w:rsidRPr="00D36C1C">
        <w:t xml:space="preserve">Zgodnie z § 7 pkt. 30 Projektowanych Postanowień Umowy, system zarządzania jakości Wykonawcy musi być zgodny z PN-EN ISO 9001:2015. To Wykonawca decyduje czy wskaże producenta jako podwykonawcę czy nie (Zamawiający nie stawia takiego wymogu) a co się </w:t>
      </w:r>
      <w:r w:rsidRPr="00D36C1C">
        <w:br/>
        <w:t>z tym wiąże, czy podwykonawca zostanie wpisany do umowy.</w:t>
      </w:r>
    </w:p>
    <w:p w:rsidR="00DA4DCF" w:rsidRPr="00546F22" w:rsidRDefault="00DA4DCF" w:rsidP="00546F22">
      <w:pPr>
        <w:jc w:val="both"/>
        <w:rPr>
          <w:color w:val="FF0000"/>
        </w:rPr>
      </w:pPr>
    </w:p>
    <w:p w:rsidR="00DA4DCF" w:rsidRPr="00D013A0" w:rsidRDefault="00DA4DCF" w:rsidP="00DA4DCF">
      <w:pPr>
        <w:jc w:val="both"/>
        <w:rPr>
          <w:b/>
        </w:rPr>
      </w:pPr>
      <w:r>
        <w:rPr>
          <w:b/>
        </w:rPr>
        <w:t>PYTANIE 2</w:t>
      </w:r>
      <w:r w:rsidR="005C6ED0">
        <w:rPr>
          <w:b/>
        </w:rPr>
        <w:t>1</w:t>
      </w:r>
      <w:r w:rsidRPr="00D013A0">
        <w:rPr>
          <w:b/>
        </w:rPr>
        <w:t>:</w:t>
      </w:r>
    </w:p>
    <w:p w:rsidR="00DA4DCF" w:rsidRPr="00F15C63" w:rsidRDefault="00F15C63" w:rsidP="00DA4DCF">
      <w:pPr>
        <w:jc w:val="both"/>
      </w:pPr>
      <w:r w:rsidRPr="00F15C63">
        <w:t>Czy Zamawiający może zaakceptować wyniki badań oraz testów dla wyprodukowanej oraz dostarczanej partii maty samopompującej pochodzącej z laboratorium zakładowego producenta maty (Sea To Summit Pty Ltd Australia) z zastrzeżeniem, że producent oraz dostawca spełniają wymóg posiadania wdrożonego i spełniającego wymagania zawarte w PN-EN ISO 9001:2015 systemu zarządzania jakością?</w:t>
      </w:r>
    </w:p>
    <w:p w:rsidR="00DA4DCF" w:rsidRPr="00E463A3" w:rsidRDefault="00DA4DCF" w:rsidP="00DA4DCF">
      <w:pPr>
        <w:jc w:val="both"/>
        <w:rPr>
          <w:b/>
        </w:rPr>
      </w:pPr>
      <w:r w:rsidRPr="00E463A3">
        <w:rPr>
          <w:b/>
        </w:rPr>
        <w:t>ODPOWIEDŹ:</w:t>
      </w:r>
    </w:p>
    <w:p w:rsidR="00DA4DCF" w:rsidRPr="00E463A3" w:rsidRDefault="00E463A3" w:rsidP="00DA4DCF">
      <w:pPr>
        <w:jc w:val="both"/>
        <w:rPr>
          <w:b/>
        </w:rPr>
      </w:pPr>
      <w:r w:rsidRPr="00E463A3">
        <w:t xml:space="preserve">Zamawiający dopuszcza wyniki badań oraz testów dla wyprodukowanej oraz dostarczanej partii maty samopompującej pochodzącej z laboratorium zakładowego producenta maty </w:t>
      </w:r>
      <w:r w:rsidRPr="00E463A3">
        <w:br/>
        <w:t xml:space="preserve">z zastrzeżeniem, że producent oraz dostawca spełniają wymóg posiadania wdrożonego </w:t>
      </w:r>
      <w:r w:rsidRPr="00E463A3">
        <w:br/>
        <w:t>i spełniającego wymagania zawarte w PN-EN ISO 9001:2015 systemu zarządzania jakością.</w:t>
      </w:r>
    </w:p>
    <w:p w:rsidR="00D93623" w:rsidRDefault="00D93623" w:rsidP="00DA4DCF">
      <w:pPr>
        <w:jc w:val="both"/>
        <w:rPr>
          <w:color w:val="FF0000"/>
        </w:rPr>
      </w:pPr>
    </w:p>
    <w:p w:rsidR="009C7377" w:rsidRPr="00570DFE" w:rsidRDefault="009C7377" w:rsidP="009C7377">
      <w:pPr>
        <w:jc w:val="both"/>
        <w:rPr>
          <w:b/>
        </w:rPr>
      </w:pPr>
      <w:r w:rsidRPr="00570DFE">
        <w:rPr>
          <w:b/>
        </w:rPr>
        <w:t>PYTANIE 2</w:t>
      </w:r>
      <w:r w:rsidR="005C6ED0">
        <w:rPr>
          <w:b/>
        </w:rPr>
        <w:t>2</w:t>
      </w:r>
      <w:r w:rsidRPr="00570DFE">
        <w:rPr>
          <w:b/>
        </w:rPr>
        <w:t>:</w:t>
      </w:r>
    </w:p>
    <w:p w:rsidR="00570DFE" w:rsidRPr="00570DFE" w:rsidRDefault="00570DFE" w:rsidP="00570DFE">
      <w:pPr>
        <w:jc w:val="both"/>
        <w:rPr>
          <w:iCs/>
        </w:rPr>
      </w:pPr>
      <w:r w:rsidRPr="00570DFE">
        <w:rPr>
          <w:iCs/>
        </w:rPr>
        <w:t>Zamawiający posługuje się pojęciem „wyników badań materiałów i surowców zasadniczych”, jednocześnie odsyłając do pkt. 4.3 WTU („Wymagania techniczno-użytkowe nr 93/DKWES Zasobnik z tworzywa sztucznego”) – dalej „WTU”. Pkt. 4.3 WTU nie posługuje się pojęciem „materiał zasadniczy”, tylko pojęciem „materiały użyte do konstrukcji”, które ma szersze znaczenie niż sformułowanie „materiał zasadniczy”.</w:t>
      </w:r>
    </w:p>
    <w:p w:rsidR="00570DFE" w:rsidRPr="00570DFE" w:rsidRDefault="00570DFE" w:rsidP="00570DFE">
      <w:pPr>
        <w:jc w:val="both"/>
        <w:rPr>
          <w:iCs/>
        </w:rPr>
      </w:pPr>
      <w:r w:rsidRPr="00570DFE">
        <w:rPr>
          <w:iCs/>
        </w:rPr>
        <w:t>W ocenie Wykonawcy ze wskazanych w pkt. 4.3 WTU materiałów użytych do konstrukcji, tj.:</w:t>
      </w:r>
    </w:p>
    <w:p w:rsidR="00570DFE" w:rsidRPr="00570DFE" w:rsidRDefault="00570DFE" w:rsidP="00570DFE">
      <w:pPr>
        <w:jc w:val="both"/>
        <w:rPr>
          <w:iCs/>
        </w:rPr>
      </w:pPr>
      <w:r w:rsidRPr="00570DFE">
        <w:rPr>
          <w:iCs/>
        </w:rPr>
        <w:t>4.3.1 Tkanina konstrukcyjna</w:t>
      </w:r>
    </w:p>
    <w:p w:rsidR="00570DFE" w:rsidRPr="00570DFE" w:rsidRDefault="00570DFE" w:rsidP="00570DFE">
      <w:pPr>
        <w:jc w:val="both"/>
        <w:rPr>
          <w:iCs/>
        </w:rPr>
      </w:pPr>
      <w:r w:rsidRPr="00570DFE">
        <w:rPr>
          <w:iCs/>
        </w:rPr>
        <w:lastRenderedPageBreak/>
        <w:t>4.3.2 Taśmy samosczepne</w:t>
      </w:r>
    </w:p>
    <w:p w:rsidR="00570DFE" w:rsidRPr="00570DFE" w:rsidRDefault="00570DFE" w:rsidP="00570DFE">
      <w:pPr>
        <w:jc w:val="both"/>
        <w:rPr>
          <w:iCs/>
        </w:rPr>
      </w:pPr>
      <w:r w:rsidRPr="00570DFE">
        <w:rPr>
          <w:iCs/>
        </w:rPr>
        <w:t>4.3.2 Taśmy techniczne</w:t>
      </w:r>
    </w:p>
    <w:p w:rsidR="00570DFE" w:rsidRPr="00570DFE" w:rsidRDefault="00570DFE" w:rsidP="00570DFE">
      <w:pPr>
        <w:jc w:val="both"/>
        <w:rPr>
          <w:iCs/>
        </w:rPr>
      </w:pPr>
      <w:r w:rsidRPr="00570DFE">
        <w:rPr>
          <w:iCs/>
        </w:rPr>
        <w:t>4.3.4 Nici techniczne</w:t>
      </w:r>
    </w:p>
    <w:p w:rsidR="00570DFE" w:rsidRPr="00570DFE" w:rsidRDefault="00570DFE" w:rsidP="00570DFE">
      <w:pPr>
        <w:jc w:val="both"/>
        <w:rPr>
          <w:iCs/>
        </w:rPr>
      </w:pPr>
      <w:r w:rsidRPr="00570DFE">
        <w:rPr>
          <w:iCs/>
        </w:rPr>
        <w:t>4.3.5 Zamki błyskawiczne</w:t>
      </w:r>
    </w:p>
    <w:p w:rsidR="00570DFE" w:rsidRPr="00570DFE" w:rsidRDefault="00570DFE" w:rsidP="00570DFE">
      <w:pPr>
        <w:jc w:val="both"/>
        <w:rPr>
          <w:iCs/>
        </w:rPr>
      </w:pPr>
      <w:r w:rsidRPr="00570DFE">
        <w:rPr>
          <w:iCs/>
        </w:rPr>
        <w:t>4.3.6 Linka rdzeniowa</w:t>
      </w:r>
    </w:p>
    <w:p w:rsidR="00570DFE" w:rsidRPr="00570DFE" w:rsidRDefault="00570DFE" w:rsidP="00570DFE">
      <w:pPr>
        <w:jc w:val="both"/>
        <w:rPr>
          <w:iCs/>
        </w:rPr>
      </w:pPr>
      <w:r w:rsidRPr="00570DFE">
        <w:rPr>
          <w:iCs/>
        </w:rPr>
        <w:t>4.3.7 Siatka techniczna</w:t>
      </w:r>
    </w:p>
    <w:p w:rsidR="00570DFE" w:rsidRPr="00570DFE" w:rsidRDefault="00570DFE" w:rsidP="00570DFE">
      <w:pPr>
        <w:jc w:val="both"/>
        <w:rPr>
          <w:iCs/>
        </w:rPr>
      </w:pPr>
      <w:r w:rsidRPr="00570DFE">
        <w:rPr>
          <w:iCs/>
        </w:rPr>
        <w:t>4.3.8 Taśma lamownicza</w:t>
      </w:r>
    </w:p>
    <w:p w:rsidR="00570DFE" w:rsidRPr="00570DFE" w:rsidRDefault="00570DFE" w:rsidP="00570DFE">
      <w:pPr>
        <w:jc w:val="both"/>
        <w:rPr>
          <w:iCs/>
        </w:rPr>
      </w:pPr>
      <w:r w:rsidRPr="00570DFE">
        <w:rPr>
          <w:iCs/>
        </w:rPr>
        <w:t>4.3.9 Folia przeźroczysta</w:t>
      </w:r>
    </w:p>
    <w:p w:rsidR="00570DFE" w:rsidRPr="00570DFE" w:rsidRDefault="00570DFE" w:rsidP="00570DFE">
      <w:pPr>
        <w:jc w:val="both"/>
        <w:rPr>
          <w:iCs/>
        </w:rPr>
      </w:pPr>
      <w:r w:rsidRPr="00570DFE">
        <w:rPr>
          <w:iCs/>
        </w:rPr>
        <w:t>Z punktu widzenia przeznaczenia przedmiotu zamówienia oraz jego funkcjonalności tylko tkanina konstrukcyjna – Cordura (tj. pkt. 4.3.1) oraz siatka techniczna (tj. pkt. 4.3.7) mają charakter materiału zasadniczego.</w:t>
      </w:r>
    </w:p>
    <w:p w:rsidR="00570DFE" w:rsidRPr="00570DFE" w:rsidRDefault="00570DFE" w:rsidP="00570DFE">
      <w:pPr>
        <w:jc w:val="both"/>
        <w:rPr>
          <w:iCs/>
        </w:rPr>
      </w:pPr>
      <w:r w:rsidRPr="00570DFE">
        <w:rPr>
          <w:iCs/>
        </w:rPr>
        <w:t>W związku z powyższym, zwracamy się o potwierdzenie, czy w ocenie Zamawiającego cechy materiału zasadniczego noszą elementy wskazane w pkt. 4.3.1 oraz 4.3.7.</w:t>
      </w:r>
    </w:p>
    <w:p w:rsidR="00570DFE" w:rsidRPr="00570DFE" w:rsidRDefault="00570DFE" w:rsidP="00570DFE">
      <w:pPr>
        <w:jc w:val="both"/>
        <w:rPr>
          <w:iCs/>
        </w:rPr>
      </w:pPr>
      <w:r w:rsidRPr="00570DFE">
        <w:rPr>
          <w:iCs/>
        </w:rPr>
        <w:t xml:space="preserve">Zarówno dla postępowania prowadzonego w 2019 rok, jak i postępowania prowadzonego </w:t>
      </w:r>
    </w:p>
    <w:p w:rsidR="00570DFE" w:rsidRPr="00B967FE" w:rsidRDefault="00570DFE" w:rsidP="00570DFE">
      <w:pPr>
        <w:jc w:val="both"/>
        <w:rPr>
          <w:iCs/>
        </w:rPr>
      </w:pPr>
      <w:r w:rsidRPr="00570DFE">
        <w:rPr>
          <w:iCs/>
        </w:rPr>
        <w:t xml:space="preserve">w 2020 roku Zamawiający posługuje się tym samym dokumentem pn.: „Wymagania </w:t>
      </w:r>
      <w:r w:rsidRPr="00B967FE">
        <w:rPr>
          <w:iCs/>
        </w:rPr>
        <w:t>Techniczno-Użytkowe nr 93/DKWES Zasobnik z tworzywa sztucznego” zatwierdzonym w dniu 11 września 2018 roku.</w:t>
      </w:r>
    </w:p>
    <w:p w:rsidR="00570DFE" w:rsidRPr="00B967FE" w:rsidRDefault="00570DFE" w:rsidP="00570DFE">
      <w:pPr>
        <w:jc w:val="both"/>
        <w:rPr>
          <w:iCs/>
        </w:rPr>
      </w:pPr>
      <w:r w:rsidRPr="00B967FE">
        <w:rPr>
          <w:iCs/>
        </w:rPr>
        <w:t>W postępowaniu prowadzonym pn. „Dostawa przedmiotów umundurowania i wyekwipowania dla WS i ŻW –</w:t>
      </w:r>
      <w:r w:rsidR="00B967FE" w:rsidRPr="00B967FE">
        <w:rPr>
          <w:iCs/>
        </w:rPr>
        <w:t xml:space="preserve"> </w:t>
      </w:r>
      <w:r w:rsidRPr="00B967FE">
        <w:rPr>
          <w:iCs/>
        </w:rPr>
        <w:t>ochraniacze na obuwie WS, okulary wielofunkcyjne, rękawice WS, zasobnik z tworzywa sztucznego”; nr 101/2020</w:t>
      </w:r>
      <w:r w:rsidR="00B967FE" w:rsidRPr="00B967FE">
        <w:rPr>
          <w:iCs/>
        </w:rPr>
        <w:t xml:space="preserve"> </w:t>
      </w:r>
      <w:r w:rsidRPr="00B967FE">
        <w:rPr>
          <w:iCs/>
        </w:rPr>
        <w:t>w odpowiedzi na pytania wykonawców z dnia 8 czerwca 2020 roku Zamawiający wskazał:</w:t>
      </w:r>
    </w:p>
    <w:p w:rsidR="00570DFE" w:rsidRPr="00B967FE" w:rsidRDefault="00570DFE" w:rsidP="00570DFE">
      <w:pPr>
        <w:jc w:val="both"/>
        <w:rPr>
          <w:iCs/>
        </w:rPr>
      </w:pPr>
      <w:r w:rsidRPr="00B967FE">
        <w:rPr>
          <w:iCs/>
        </w:rPr>
        <w:t>„Zamawiający potwierdza, że w ocenie zamawiającego materiałami zasadniczymi jest tkanina konstrukcyjna oraz</w:t>
      </w:r>
      <w:r w:rsidR="00B967FE" w:rsidRPr="00B967FE">
        <w:rPr>
          <w:iCs/>
        </w:rPr>
        <w:t xml:space="preserve"> </w:t>
      </w:r>
      <w:r w:rsidRPr="00B967FE">
        <w:rPr>
          <w:iCs/>
        </w:rPr>
        <w:t>siatka techniczna.”</w:t>
      </w:r>
    </w:p>
    <w:p w:rsidR="009C7377" w:rsidRPr="00E52BE1" w:rsidRDefault="009C7377" w:rsidP="00570DFE">
      <w:pPr>
        <w:jc w:val="both"/>
        <w:rPr>
          <w:b/>
        </w:rPr>
      </w:pPr>
      <w:r w:rsidRPr="00E52BE1">
        <w:rPr>
          <w:b/>
        </w:rPr>
        <w:t>ODPOWIEDŹ:</w:t>
      </w:r>
    </w:p>
    <w:p w:rsidR="009C7377" w:rsidRPr="00E52BE1" w:rsidRDefault="00E52BE1" w:rsidP="009C7377">
      <w:pPr>
        <w:jc w:val="both"/>
      </w:pPr>
      <w:r w:rsidRPr="00E52BE1">
        <w:rPr>
          <w:bCs/>
        </w:rPr>
        <w:t xml:space="preserve">Zamawiający potwierdza, że w ocenie Zamawiającego materiałami zasadniczymi jest </w:t>
      </w:r>
      <w:r w:rsidRPr="00E52BE1">
        <w:t>tkanina konstrukcyjna oraz siatka techniczna.</w:t>
      </w:r>
    </w:p>
    <w:p w:rsidR="008958F8" w:rsidRDefault="008958F8" w:rsidP="009C7377">
      <w:pPr>
        <w:jc w:val="both"/>
        <w:rPr>
          <w:b/>
          <w:color w:val="FF0000"/>
        </w:rPr>
      </w:pPr>
    </w:p>
    <w:p w:rsidR="009C7377" w:rsidRPr="008958F8" w:rsidRDefault="009C7377" w:rsidP="009C7377">
      <w:pPr>
        <w:jc w:val="both"/>
        <w:rPr>
          <w:b/>
        </w:rPr>
      </w:pPr>
      <w:r w:rsidRPr="008958F8">
        <w:rPr>
          <w:b/>
        </w:rPr>
        <w:t>PYTANIE 2</w:t>
      </w:r>
      <w:r w:rsidR="005C6ED0">
        <w:rPr>
          <w:b/>
        </w:rPr>
        <w:t>3</w:t>
      </w:r>
      <w:r w:rsidRPr="008958F8">
        <w:rPr>
          <w:b/>
        </w:rPr>
        <w:t>:</w:t>
      </w:r>
    </w:p>
    <w:p w:rsidR="008958F8" w:rsidRPr="008958F8" w:rsidRDefault="008958F8" w:rsidP="008958F8">
      <w:pPr>
        <w:jc w:val="both"/>
        <w:rPr>
          <w:iCs/>
        </w:rPr>
      </w:pPr>
      <w:r w:rsidRPr="008958F8">
        <w:rPr>
          <w:iCs/>
        </w:rPr>
        <w:t>W ramach przedmiotowych środków dowodowych dla Zadania nr 1 Zamawiający wymaga przedłożenia wraz z ofertą „Oświadczenia wystawionego przez oferenta o zgodności parametrów oferowanych zasobników z zapisami zawartymi w WTU nr 93/DKWS oraz dokumentu wystawionego przez producenta/importera lub oferenta o parametrach tworzywa zasadniczego”</w:t>
      </w:r>
    </w:p>
    <w:p w:rsidR="008958F8" w:rsidRPr="008958F8" w:rsidRDefault="008958F8" w:rsidP="008958F8">
      <w:pPr>
        <w:jc w:val="both"/>
        <w:rPr>
          <w:iCs/>
        </w:rPr>
      </w:pPr>
      <w:r w:rsidRPr="008958F8">
        <w:rPr>
          <w:iCs/>
        </w:rPr>
        <w:t>W związku z powyższym, zwracamy się o potwierdzenie, że wystarczające będzie złożenie jednego oświadczenia złożonego przez wykonawcę, którego treść potwierdza zgodność parametrów oferowanych zasobników z zapisami zawartymi w WTU nr 93/DKWS oraz parametry tworzywa zasadniczego bez konieczności dokumentu wystawionego przez producenta/importera”?</w:t>
      </w:r>
    </w:p>
    <w:p w:rsidR="009C7377" w:rsidRPr="00E52BE1" w:rsidRDefault="009C7377" w:rsidP="008958F8">
      <w:pPr>
        <w:jc w:val="both"/>
        <w:rPr>
          <w:b/>
        </w:rPr>
      </w:pPr>
      <w:r w:rsidRPr="00E52BE1">
        <w:rPr>
          <w:b/>
        </w:rPr>
        <w:t>ODPOWIEDŹ:</w:t>
      </w:r>
    </w:p>
    <w:p w:rsidR="009C7377" w:rsidRPr="00E52BE1" w:rsidRDefault="00E52BE1" w:rsidP="009C7377">
      <w:pPr>
        <w:jc w:val="both"/>
        <w:rPr>
          <w:iCs/>
        </w:rPr>
      </w:pPr>
      <w:r w:rsidRPr="00E52BE1">
        <w:rPr>
          <w:iCs/>
        </w:rPr>
        <w:t xml:space="preserve">Zamawiający akceptuje przedłożenie wraz z ofertą „Oświadczenia wystawionego przez oferenta o zgodności parametrów oferowanych zasobników z zapisami zawartymi w WTU </w:t>
      </w:r>
      <w:r w:rsidRPr="00E52BE1">
        <w:rPr>
          <w:iCs/>
        </w:rPr>
        <w:br/>
        <w:t>nr 93/DKWS.</w:t>
      </w:r>
    </w:p>
    <w:p w:rsidR="009C7377" w:rsidRDefault="009C7377" w:rsidP="009C7377">
      <w:pPr>
        <w:jc w:val="both"/>
        <w:rPr>
          <w:b/>
          <w:color w:val="FF0000"/>
        </w:rPr>
      </w:pPr>
    </w:p>
    <w:p w:rsidR="009C7377" w:rsidRPr="008B679B" w:rsidRDefault="009C7377" w:rsidP="009C7377">
      <w:pPr>
        <w:jc w:val="both"/>
        <w:rPr>
          <w:b/>
        </w:rPr>
      </w:pPr>
      <w:r w:rsidRPr="008B679B">
        <w:rPr>
          <w:b/>
        </w:rPr>
        <w:t>PYTANIE 2</w:t>
      </w:r>
      <w:r w:rsidR="005C6ED0">
        <w:rPr>
          <w:b/>
        </w:rPr>
        <w:t>4</w:t>
      </w:r>
      <w:r w:rsidRPr="008B679B">
        <w:rPr>
          <w:b/>
        </w:rPr>
        <w:t>:</w:t>
      </w:r>
    </w:p>
    <w:p w:rsidR="00055970" w:rsidRPr="008B679B" w:rsidRDefault="00055970" w:rsidP="00055970">
      <w:pPr>
        <w:jc w:val="both"/>
        <w:rPr>
          <w:iCs/>
        </w:rPr>
      </w:pPr>
      <w:r w:rsidRPr="008B679B">
        <w:rPr>
          <w:iCs/>
        </w:rPr>
        <w:t xml:space="preserve">W Wymaganiach Techniczno–Użytkowych nr 93/DKWS (Załącznik nr 4A), dla zasobnika </w:t>
      </w:r>
      <w:r w:rsidRPr="008B679B">
        <w:rPr>
          <w:iCs/>
        </w:rPr>
        <w:br/>
        <w:t>z tworzywa sztucznego w punktach od 4.3.1 do 4.3.9 określił wymagania w stosunku do organizera wieka.</w:t>
      </w:r>
    </w:p>
    <w:p w:rsidR="00055970" w:rsidRPr="008B679B" w:rsidRDefault="00055970" w:rsidP="00055970">
      <w:pPr>
        <w:jc w:val="both"/>
        <w:rPr>
          <w:iCs/>
        </w:rPr>
      </w:pPr>
      <w:r w:rsidRPr="008B679B">
        <w:rPr>
          <w:iCs/>
        </w:rPr>
        <w:t>„4.3 Materiały użyte do konstrukcji</w:t>
      </w:r>
    </w:p>
    <w:p w:rsidR="00055970" w:rsidRPr="008B679B" w:rsidRDefault="00055970" w:rsidP="00055970">
      <w:pPr>
        <w:jc w:val="both"/>
        <w:rPr>
          <w:iCs/>
        </w:rPr>
      </w:pPr>
      <w:r w:rsidRPr="008B679B">
        <w:rPr>
          <w:b/>
          <w:bCs/>
          <w:iCs/>
        </w:rPr>
        <w:t>4.3.1. Tkanina konstrukcyjna</w:t>
      </w:r>
      <w:r w:rsidRPr="008B679B">
        <w:rPr>
          <w:iCs/>
        </w:rPr>
        <w:t>:</w:t>
      </w:r>
    </w:p>
    <w:p w:rsidR="00055970" w:rsidRPr="008B679B" w:rsidRDefault="00055970" w:rsidP="00055970">
      <w:pPr>
        <w:jc w:val="both"/>
        <w:rPr>
          <w:iCs/>
        </w:rPr>
      </w:pPr>
      <w:r w:rsidRPr="008B679B">
        <w:rPr>
          <w:iCs/>
        </w:rPr>
        <w:t>100% poliamid 6.6 (typu CORDURA lub równoważny) o zwiększonej odporności na ścieranie, uszkodzenia mechaniczne i ograniczonym stopniu przemakalności, z powłoką poliuretanową oraz impregnacją fluorowęglową:</w:t>
      </w:r>
    </w:p>
    <w:p w:rsidR="00055970" w:rsidRPr="008B679B" w:rsidRDefault="00055970" w:rsidP="00055970">
      <w:pPr>
        <w:jc w:val="both"/>
        <w:rPr>
          <w:iCs/>
        </w:rPr>
      </w:pPr>
      <w:r w:rsidRPr="008B679B">
        <w:rPr>
          <w:iCs/>
        </w:rPr>
        <w:t>- gęstość liniowa (wg DIN 53 354): 1100 dtex;</w:t>
      </w:r>
    </w:p>
    <w:p w:rsidR="00055970" w:rsidRPr="008B679B" w:rsidRDefault="00055970" w:rsidP="00055970">
      <w:pPr>
        <w:jc w:val="both"/>
        <w:rPr>
          <w:iCs/>
        </w:rPr>
      </w:pPr>
      <w:r w:rsidRPr="008B679B">
        <w:rPr>
          <w:iCs/>
        </w:rPr>
        <w:t>- gramatura (wg ISO 3801:1993): 360 g/m2 ± 2%;</w:t>
      </w:r>
    </w:p>
    <w:p w:rsidR="00055970" w:rsidRPr="008B679B" w:rsidRDefault="00055970" w:rsidP="00055970">
      <w:pPr>
        <w:jc w:val="both"/>
        <w:rPr>
          <w:iCs/>
        </w:rPr>
      </w:pPr>
      <w:r w:rsidRPr="008B679B">
        <w:rPr>
          <w:iCs/>
        </w:rPr>
        <w:lastRenderedPageBreak/>
        <w:t>- wytrzymałość na rozciąganie ( wg EN ISO 13934-1):</w:t>
      </w:r>
    </w:p>
    <w:p w:rsidR="00055970" w:rsidRPr="008B679B" w:rsidRDefault="00055970" w:rsidP="008B679B">
      <w:pPr>
        <w:pStyle w:val="Akapitzlist"/>
        <w:numPr>
          <w:ilvl w:val="0"/>
          <w:numId w:val="8"/>
        </w:numPr>
        <w:jc w:val="both"/>
        <w:rPr>
          <w:iCs/>
        </w:rPr>
      </w:pPr>
      <w:r w:rsidRPr="008B679B">
        <w:rPr>
          <w:iCs/>
        </w:rPr>
        <w:t>osnowa min 4000 N</w:t>
      </w:r>
    </w:p>
    <w:p w:rsidR="00055970" w:rsidRPr="008B679B" w:rsidRDefault="00055970" w:rsidP="008B679B">
      <w:pPr>
        <w:pStyle w:val="Akapitzlist"/>
        <w:numPr>
          <w:ilvl w:val="0"/>
          <w:numId w:val="8"/>
        </w:numPr>
        <w:jc w:val="both"/>
        <w:rPr>
          <w:iCs/>
        </w:rPr>
      </w:pPr>
      <w:r w:rsidRPr="008B679B">
        <w:rPr>
          <w:iCs/>
        </w:rPr>
        <w:t>wątek min 2800 N</w:t>
      </w:r>
    </w:p>
    <w:p w:rsidR="00055970" w:rsidRPr="00166CE1" w:rsidRDefault="00055970" w:rsidP="00055970">
      <w:pPr>
        <w:jc w:val="both"/>
        <w:rPr>
          <w:iCs/>
        </w:rPr>
      </w:pPr>
      <w:r w:rsidRPr="00166CE1">
        <w:rPr>
          <w:iCs/>
        </w:rPr>
        <w:t>- wytrzymałość na rozerwanie (wg EN ISO 13937-2):</w:t>
      </w:r>
    </w:p>
    <w:p w:rsidR="00055970" w:rsidRPr="00166CE1" w:rsidRDefault="00055970" w:rsidP="00166CE1">
      <w:pPr>
        <w:pStyle w:val="Akapitzlist"/>
        <w:numPr>
          <w:ilvl w:val="0"/>
          <w:numId w:val="9"/>
        </w:numPr>
        <w:jc w:val="both"/>
        <w:rPr>
          <w:iCs/>
        </w:rPr>
      </w:pPr>
      <w:r w:rsidRPr="00166CE1">
        <w:rPr>
          <w:iCs/>
        </w:rPr>
        <w:t>osnowa min. 450 N</w:t>
      </w:r>
    </w:p>
    <w:p w:rsidR="00055970" w:rsidRPr="00166CE1" w:rsidRDefault="00055970" w:rsidP="00166CE1">
      <w:pPr>
        <w:pStyle w:val="Akapitzlist"/>
        <w:numPr>
          <w:ilvl w:val="0"/>
          <w:numId w:val="9"/>
        </w:numPr>
        <w:jc w:val="both"/>
        <w:rPr>
          <w:iCs/>
        </w:rPr>
      </w:pPr>
      <w:r w:rsidRPr="00166CE1">
        <w:rPr>
          <w:iCs/>
        </w:rPr>
        <w:t>wątek min. 400 N</w:t>
      </w:r>
    </w:p>
    <w:p w:rsidR="00055970" w:rsidRPr="00166CE1" w:rsidRDefault="00055970" w:rsidP="00055970">
      <w:pPr>
        <w:jc w:val="both"/>
        <w:rPr>
          <w:iCs/>
        </w:rPr>
      </w:pPr>
      <w:r w:rsidRPr="00166CE1">
        <w:rPr>
          <w:iCs/>
        </w:rPr>
        <w:t>- wydłużenie przy rozciąganiu ( wg EN ISO 5081):</w:t>
      </w:r>
    </w:p>
    <w:p w:rsidR="00055970" w:rsidRPr="00166CE1" w:rsidRDefault="00055970" w:rsidP="00166CE1">
      <w:pPr>
        <w:pStyle w:val="Akapitzlist"/>
        <w:numPr>
          <w:ilvl w:val="0"/>
          <w:numId w:val="10"/>
        </w:numPr>
        <w:jc w:val="both"/>
        <w:rPr>
          <w:iCs/>
        </w:rPr>
      </w:pPr>
      <w:r w:rsidRPr="00166CE1">
        <w:rPr>
          <w:iCs/>
        </w:rPr>
        <w:t>osnowa max 35%</w:t>
      </w:r>
    </w:p>
    <w:p w:rsidR="00055970" w:rsidRPr="00166CE1" w:rsidRDefault="00055970" w:rsidP="00166CE1">
      <w:pPr>
        <w:pStyle w:val="Akapitzlist"/>
        <w:numPr>
          <w:ilvl w:val="0"/>
          <w:numId w:val="10"/>
        </w:numPr>
        <w:jc w:val="both"/>
        <w:rPr>
          <w:iCs/>
        </w:rPr>
      </w:pPr>
      <w:r w:rsidRPr="00166CE1">
        <w:rPr>
          <w:iCs/>
        </w:rPr>
        <w:t>wątek max 30%</w:t>
      </w:r>
    </w:p>
    <w:p w:rsidR="00055970" w:rsidRPr="00166CE1" w:rsidRDefault="00055970" w:rsidP="00055970">
      <w:pPr>
        <w:jc w:val="both"/>
        <w:rPr>
          <w:iCs/>
        </w:rPr>
      </w:pPr>
      <w:r w:rsidRPr="00166CE1">
        <w:rPr>
          <w:iCs/>
        </w:rPr>
        <w:t>- wodoszczelność (wg DIN 53886 EN ISO 20811): min 450 mm H2O;</w:t>
      </w:r>
    </w:p>
    <w:p w:rsidR="00055970" w:rsidRPr="00166CE1" w:rsidRDefault="00055970" w:rsidP="00055970">
      <w:pPr>
        <w:jc w:val="both"/>
        <w:rPr>
          <w:iCs/>
        </w:rPr>
      </w:pPr>
      <w:r w:rsidRPr="00166CE1">
        <w:rPr>
          <w:iCs/>
        </w:rPr>
        <w:t>- wytrzymałość kolorystyczna na światło (wg EN ISO 105-B02): min ocena 5;</w:t>
      </w:r>
    </w:p>
    <w:p w:rsidR="00055970" w:rsidRPr="00166CE1" w:rsidRDefault="00055970" w:rsidP="00055970">
      <w:pPr>
        <w:jc w:val="both"/>
        <w:rPr>
          <w:iCs/>
        </w:rPr>
      </w:pPr>
      <w:r w:rsidRPr="00166CE1">
        <w:rPr>
          <w:iCs/>
        </w:rPr>
        <w:t>- kolor: czarny</w:t>
      </w:r>
    </w:p>
    <w:p w:rsidR="009B2EAA" w:rsidRPr="009B2EAA" w:rsidRDefault="009B2EAA" w:rsidP="009B2EAA">
      <w:pPr>
        <w:autoSpaceDE w:val="0"/>
        <w:autoSpaceDN w:val="0"/>
        <w:adjustRightInd w:val="0"/>
        <w:rPr>
          <w:rFonts w:eastAsiaTheme="minorHAnsi"/>
          <w:b/>
          <w:bCs/>
          <w:iCs/>
          <w:lang w:eastAsia="en-US"/>
        </w:rPr>
      </w:pPr>
      <w:r w:rsidRPr="009B2EAA">
        <w:rPr>
          <w:rFonts w:eastAsiaTheme="minorHAnsi"/>
          <w:b/>
          <w:bCs/>
          <w:iCs/>
          <w:lang w:eastAsia="en-US"/>
        </w:rPr>
        <w:t>4.3.2 Taśmy samosczepne :</w:t>
      </w:r>
    </w:p>
    <w:p w:rsidR="009B2EAA" w:rsidRPr="009B2EAA" w:rsidRDefault="009B2EAA" w:rsidP="009B2EAA">
      <w:pPr>
        <w:autoSpaceDE w:val="0"/>
        <w:autoSpaceDN w:val="0"/>
        <w:adjustRightInd w:val="0"/>
        <w:rPr>
          <w:rFonts w:eastAsiaTheme="minorHAnsi"/>
          <w:iCs/>
          <w:lang w:eastAsia="en-US"/>
        </w:rPr>
      </w:pPr>
      <w:r w:rsidRPr="009B2EAA">
        <w:rPr>
          <w:rFonts w:eastAsiaTheme="minorHAnsi"/>
          <w:iCs/>
          <w:lang w:eastAsia="en-US"/>
        </w:rPr>
        <w:t>- materiał podstawowy : poliamid,</w:t>
      </w:r>
    </w:p>
    <w:p w:rsidR="009B2EAA" w:rsidRPr="009B2EAA" w:rsidRDefault="009B2EAA" w:rsidP="009B2EAA">
      <w:pPr>
        <w:autoSpaceDE w:val="0"/>
        <w:autoSpaceDN w:val="0"/>
        <w:adjustRightInd w:val="0"/>
        <w:rPr>
          <w:rFonts w:eastAsiaTheme="minorHAnsi"/>
          <w:iCs/>
          <w:lang w:eastAsia="en-US"/>
        </w:rPr>
      </w:pPr>
      <w:r w:rsidRPr="009B2EAA">
        <w:rPr>
          <w:rFonts w:eastAsiaTheme="minorHAnsi"/>
          <w:iCs/>
          <w:lang w:eastAsia="en-US"/>
        </w:rPr>
        <w:t>- konstrukcja podstawowa: tkana,</w:t>
      </w:r>
    </w:p>
    <w:p w:rsidR="009B2EAA" w:rsidRPr="009B2EAA" w:rsidRDefault="009B2EAA" w:rsidP="009B2EAA">
      <w:pPr>
        <w:autoSpaceDE w:val="0"/>
        <w:autoSpaceDN w:val="0"/>
        <w:adjustRightInd w:val="0"/>
        <w:rPr>
          <w:rFonts w:eastAsiaTheme="minorHAnsi"/>
          <w:iCs/>
          <w:lang w:eastAsia="en-US"/>
        </w:rPr>
      </w:pPr>
      <w:r w:rsidRPr="009B2EAA">
        <w:rPr>
          <w:rFonts w:eastAsiaTheme="minorHAnsi"/>
          <w:iCs/>
          <w:lang w:eastAsia="en-US"/>
        </w:rPr>
        <w:t>- standardowe podłoże: syntetyczna żywica,</w:t>
      </w:r>
    </w:p>
    <w:p w:rsidR="009B2EAA" w:rsidRPr="009B2EAA" w:rsidRDefault="009B2EAA" w:rsidP="009B2EAA">
      <w:pPr>
        <w:autoSpaceDE w:val="0"/>
        <w:autoSpaceDN w:val="0"/>
        <w:adjustRightInd w:val="0"/>
        <w:rPr>
          <w:rFonts w:eastAsiaTheme="minorHAnsi"/>
          <w:iCs/>
          <w:lang w:eastAsia="en-US"/>
        </w:rPr>
      </w:pPr>
      <w:r w:rsidRPr="009B2EAA">
        <w:rPr>
          <w:rFonts w:eastAsiaTheme="minorHAnsi"/>
          <w:iCs/>
          <w:lang w:eastAsia="en-US"/>
        </w:rPr>
        <w:t>- całkowita wysokość rozdzielonej taśmy:</w:t>
      </w:r>
    </w:p>
    <w:p w:rsidR="009B2EAA" w:rsidRPr="009B2EAA" w:rsidRDefault="009B2EAA" w:rsidP="009B2EAA">
      <w:pPr>
        <w:pStyle w:val="Akapitzlist"/>
        <w:numPr>
          <w:ilvl w:val="0"/>
          <w:numId w:val="11"/>
        </w:numPr>
        <w:autoSpaceDE w:val="0"/>
        <w:autoSpaceDN w:val="0"/>
        <w:adjustRightInd w:val="0"/>
        <w:rPr>
          <w:rFonts w:eastAsiaTheme="minorHAnsi"/>
          <w:iCs/>
          <w:lang w:eastAsia="en-US"/>
        </w:rPr>
      </w:pPr>
      <w:r w:rsidRPr="009B2EAA">
        <w:rPr>
          <w:rFonts w:eastAsiaTheme="minorHAnsi"/>
          <w:iCs/>
          <w:lang w:eastAsia="en-US"/>
        </w:rPr>
        <w:t>Haczyk 1,7 – 2,1 mm,</w:t>
      </w:r>
    </w:p>
    <w:p w:rsidR="009B2EAA" w:rsidRPr="009B2EAA" w:rsidRDefault="009B2EAA" w:rsidP="009B2EAA">
      <w:pPr>
        <w:pStyle w:val="Akapitzlist"/>
        <w:numPr>
          <w:ilvl w:val="0"/>
          <w:numId w:val="11"/>
        </w:numPr>
        <w:autoSpaceDE w:val="0"/>
        <w:autoSpaceDN w:val="0"/>
        <w:adjustRightInd w:val="0"/>
        <w:rPr>
          <w:rFonts w:eastAsiaTheme="minorHAnsi"/>
          <w:iCs/>
          <w:lang w:eastAsia="en-US"/>
        </w:rPr>
      </w:pPr>
      <w:r w:rsidRPr="009B2EAA">
        <w:rPr>
          <w:rFonts w:eastAsiaTheme="minorHAnsi"/>
          <w:iCs/>
          <w:lang w:eastAsia="en-US"/>
        </w:rPr>
        <w:t>Pętelka 2,4 mm +/- 0,25 mm</w:t>
      </w:r>
    </w:p>
    <w:p w:rsidR="009B2EAA" w:rsidRPr="009B2EAA" w:rsidRDefault="009B2EAA" w:rsidP="009B2EAA">
      <w:pPr>
        <w:autoSpaceDE w:val="0"/>
        <w:autoSpaceDN w:val="0"/>
        <w:adjustRightInd w:val="0"/>
        <w:rPr>
          <w:rFonts w:eastAsiaTheme="minorHAnsi"/>
          <w:iCs/>
          <w:lang w:eastAsia="en-US"/>
        </w:rPr>
      </w:pPr>
      <w:r w:rsidRPr="009B2EAA">
        <w:rPr>
          <w:rFonts w:eastAsiaTheme="minorHAnsi"/>
          <w:iCs/>
          <w:lang w:eastAsia="en-US"/>
        </w:rPr>
        <w:t>- gramatura:</w:t>
      </w:r>
    </w:p>
    <w:p w:rsidR="009B2EAA" w:rsidRPr="009B2EAA" w:rsidRDefault="009B2EAA" w:rsidP="009B2EAA">
      <w:pPr>
        <w:pStyle w:val="Akapitzlist"/>
        <w:numPr>
          <w:ilvl w:val="0"/>
          <w:numId w:val="12"/>
        </w:numPr>
        <w:autoSpaceDE w:val="0"/>
        <w:autoSpaceDN w:val="0"/>
        <w:adjustRightInd w:val="0"/>
        <w:rPr>
          <w:rFonts w:eastAsiaTheme="minorHAnsi"/>
          <w:iCs/>
          <w:lang w:eastAsia="en-US"/>
        </w:rPr>
      </w:pPr>
      <w:r w:rsidRPr="009B2EAA">
        <w:rPr>
          <w:rFonts w:eastAsiaTheme="minorHAnsi"/>
          <w:iCs/>
          <w:lang w:eastAsia="en-US"/>
        </w:rPr>
        <w:t>Haczyk 300 gr m2 +/- 10%</w:t>
      </w:r>
    </w:p>
    <w:p w:rsidR="009B2EAA" w:rsidRPr="009B2EAA" w:rsidRDefault="009B2EAA" w:rsidP="009B2EAA">
      <w:pPr>
        <w:pStyle w:val="Akapitzlist"/>
        <w:numPr>
          <w:ilvl w:val="0"/>
          <w:numId w:val="12"/>
        </w:numPr>
        <w:autoSpaceDE w:val="0"/>
        <w:autoSpaceDN w:val="0"/>
        <w:adjustRightInd w:val="0"/>
        <w:rPr>
          <w:rFonts w:eastAsiaTheme="minorHAnsi"/>
          <w:iCs/>
          <w:lang w:eastAsia="en-US"/>
        </w:rPr>
      </w:pPr>
      <w:r w:rsidRPr="009B2EAA">
        <w:rPr>
          <w:rFonts w:eastAsiaTheme="minorHAnsi"/>
          <w:iCs/>
          <w:lang w:eastAsia="en-US"/>
        </w:rPr>
        <w:t>Pętelka 300 gr m2 +/- 10%</w:t>
      </w:r>
    </w:p>
    <w:p w:rsidR="009B2EAA" w:rsidRPr="009B2EAA" w:rsidRDefault="009B2EAA" w:rsidP="009B2EAA">
      <w:pPr>
        <w:autoSpaceDE w:val="0"/>
        <w:autoSpaceDN w:val="0"/>
        <w:adjustRightInd w:val="0"/>
        <w:rPr>
          <w:rFonts w:eastAsiaTheme="minorHAnsi"/>
          <w:iCs/>
          <w:lang w:eastAsia="en-US"/>
        </w:rPr>
      </w:pPr>
      <w:r w:rsidRPr="009B2EAA">
        <w:rPr>
          <w:rFonts w:eastAsiaTheme="minorHAnsi"/>
          <w:iCs/>
          <w:lang w:eastAsia="en-US"/>
        </w:rPr>
        <w:t>- wytrzymałość kolorystyczna na światło, wodę, tarcie, suche czyszczenie: min. ocena 4,</w:t>
      </w:r>
    </w:p>
    <w:p w:rsidR="009B2EAA" w:rsidRPr="009B2EAA" w:rsidRDefault="009B2EAA" w:rsidP="009B2EAA">
      <w:pPr>
        <w:autoSpaceDE w:val="0"/>
        <w:autoSpaceDN w:val="0"/>
        <w:adjustRightInd w:val="0"/>
        <w:rPr>
          <w:rFonts w:eastAsiaTheme="minorHAnsi"/>
          <w:iCs/>
          <w:lang w:eastAsia="en-US"/>
        </w:rPr>
      </w:pPr>
      <w:r w:rsidRPr="009B2EAA">
        <w:rPr>
          <w:rFonts w:eastAsiaTheme="minorHAnsi"/>
          <w:iCs/>
          <w:lang w:eastAsia="en-US"/>
        </w:rPr>
        <w:t>- trwałość min. 10 000 cykli łączenie/rozłączenie,</w:t>
      </w:r>
    </w:p>
    <w:p w:rsidR="009B2EAA" w:rsidRPr="009B2EAA" w:rsidRDefault="009B2EAA" w:rsidP="009B2EAA">
      <w:pPr>
        <w:autoSpaceDE w:val="0"/>
        <w:autoSpaceDN w:val="0"/>
        <w:adjustRightInd w:val="0"/>
        <w:rPr>
          <w:rFonts w:eastAsiaTheme="minorHAnsi"/>
          <w:iCs/>
          <w:lang w:eastAsia="en-US"/>
        </w:rPr>
      </w:pPr>
      <w:r w:rsidRPr="009B2EAA">
        <w:rPr>
          <w:rFonts w:eastAsiaTheme="minorHAnsi"/>
          <w:iCs/>
          <w:lang w:eastAsia="en-US"/>
        </w:rPr>
        <w:t>- ilość haczyków/ 1 cm2 : 65 +/- 5</w:t>
      </w:r>
    </w:p>
    <w:p w:rsidR="009B2EAA" w:rsidRPr="009B2EAA" w:rsidRDefault="009B2EAA" w:rsidP="009B2EAA">
      <w:pPr>
        <w:jc w:val="both"/>
        <w:rPr>
          <w:b/>
          <w:color w:val="FF0000"/>
        </w:rPr>
      </w:pPr>
      <w:r w:rsidRPr="009B2EAA">
        <w:rPr>
          <w:rFonts w:eastAsiaTheme="minorHAnsi"/>
          <w:iCs/>
          <w:lang w:eastAsia="en-US"/>
        </w:rPr>
        <w:t>- kolor: czarny</w:t>
      </w:r>
    </w:p>
    <w:p w:rsidR="009B2EAA" w:rsidRPr="009B2EAA" w:rsidRDefault="009B2EAA" w:rsidP="009B2EAA">
      <w:pPr>
        <w:autoSpaceDE w:val="0"/>
        <w:autoSpaceDN w:val="0"/>
        <w:adjustRightInd w:val="0"/>
        <w:rPr>
          <w:rFonts w:eastAsiaTheme="minorHAnsi"/>
          <w:b/>
          <w:bCs/>
          <w:iCs/>
          <w:lang w:eastAsia="en-US"/>
        </w:rPr>
      </w:pPr>
      <w:r w:rsidRPr="009B2EAA">
        <w:rPr>
          <w:rFonts w:eastAsiaTheme="minorHAnsi"/>
          <w:b/>
          <w:bCs/>
          <w:iCs/>
          <w:lang w:eastAsia="en-US"/>
        </w:rPr>
        <w:t>4.3.3 Taśmy techniczne</w:t>
      </w:r>
    </w:p>
    <w:p w:rsidR="009B2EAA" w:rsidRPr="009B2EAA" w:rsidRDefault="009B2EAA" w:rsidP="009B2EAA">
      <w:pPr>
        <w:pStyle w:val="Akapitzlist"/>
        <w:numPr>
          <w:ilvl w:val="0"/>
          <w:numId w:val="13"/>
        </w:numPr>
        <w:autoSpaceDE w:val="0"/>
        <w:autoSpaceDN w:val="0"/>
        <w:adjustRightInd w:val="0"/>
        <w:ind w:left="284"/>
        <w:rPr>
          <w:rFonts w:eastAsiaTheme="minorHAnsi"/>
          <w:iCs/>
          <w:lang w:eastAsia="en-US"/>
        </w:rPr>
      </w:pPr>
      <w:r w:rsidRPr="009B2EAA">
        <w:rPr>
          <w:rFonts w:eastAsiaTheme="minorHAnsi"/>
          <w:iCs/>
          <w:lang w:eastAsia="en-US"/>
        </w:rPr>
        <w:t>Poliamidowe</w:t>
      </w:r>
    </w:p>
    <w:p w:rsidR="009B2EAA" w:rsidRPr="009B2EAA" w:rsidRDefault="009B2EAA" w:rsidP="009B2EAA">
      <w:pPr>
        <w:autoSpaceDE w:val="0"/>
        <w:autoSpaceDN w:val="0"/>
        <w:adjustRightInd w:val="0"/>
        <w:rPr>
          <w:rFonts w:eastAsiaTheme="minorHAnsi"/>
          <w:iCs/>
          <w:lang w:eastAsia="en-US"/>
        </w:rPr>
      </w:pPr>
      <w:r w:rsidRPr="009B2EAA">
        <w:rPr>
          <w:rFonts w:eastAsiaTheme="minorHAnsi"/>
          <w:iCs/>
          <w:lang w:eastAsia="en-US"/>
        </w:rPr>
        <w:t>- Rodzaj splotu : płótno podwójne</w:t>
      </w:r>
    </w:p>
    <w:p w:rsidR="009B2EAA" w:rsidRPr="009B2EAA" w:rsidRDefault="009B2EAA" w:rsidP="009B2EAA">
      <w:pPr>
        <w:autoSpaceDE w:val="0"/>
        <w:autoSpaceDN w:val="0"/>
        <w:adjustRightInd w:val="0"/>
        <w:rPr>
          <w:rFonts w:eastAsiaTheme="minorHAnsi"/>
          <w:iCs/>
          <w:lang w:eastAsia="en-US"/>
        </w:rPr>
      </w:pPr>
      <w:r w:rsidRPr="009B2EAA">
        <w:rPr>
          <w:rFonts w:eastAsiaTheme="minorHAnsi"/>
          <w:iCs/>
          <w:lang w:eastAsia="en-US"/>
        </w:rPr>
        <w:t>- Wytrzymałość na rozerwanie ( wg PN-EN ISO 13934-1:2013-07)</w:t>
      </w:r>
    </w:p>
    <w:p w:rsidR="009B2EAA" w:rsidRPr="009B2EAA" w:rsidRDefault="009B2EAA" w:rsidP="009B2EAA">
      <w:pPr>
        <w:pStyle w:val="Akapitzlist"/>
        <w:numPr>
          <w:ilvl w:val="0"/>
          <w:numId w:val="14"/>
        </w:numPr>
        <w:autoSpaceDE w:val="0"/>
        <w:autoSpaceDN w:val="0"/>
        <w:adjustRightInd w:val="0"/>
        <w:rPr>
          <w:rFonts w:eastAsiaTheme="minorHAnsi"/>
          <w:iCs/>
          <w:lang w:eastAsia="en-US"/>
        </w:rPr>
      </w:pPr>
      <w:r w:rsidRPr="009B2EAA">
        <w:rPr>
          <w:rFonts w:eastAsiaTheme="minorHAnsi"/>
          <w:iCs/>
          <w:lang w:eastAsia="en-US"/>
        </w:rPr>
        <w:t>Min 950 daN przy szerokości 25 mm</w:t>
      </w:r>
    </w:p>
    <w:p w:rsidR="009B2EAA" w:rsidRPr="009B2EAA" w:rsidRDefault="009B2EAA" w:rsidP="009B2EAA">
      <w:pPr>
        <w:autoSpaceDE w:val="0"/>
        <w:autoSpaceDN w:val="0"/>
        <w:adjustRightInd w:val="0"/>
        <w:rPr>
          <w:rFonts w:eastAsiaTheme="minorHAnsi"/>
          <w:iCs/>
          <w:lang w:eastAsia="en-US"/>
        </w:rPr>
      </w:pPr>
      <w:r w:rsidRPr="009B2EAA">
        <w:rPr>
          <w:rFonts w:eastAsiaTheme="minorHAnsi"/>
          <w:iCs/>
          <w:lang w:eastAsia="en-US"/>
        </w:rPr>
        <w:t>- Grubość ( wg PN-EN ISO 5084:1999):</w:t>
      </w:r>
    </w:p>
    <w:p w:rsidR="009B2EAA" w:rsidRPr="009B2EAA" w:rsidRDefault="009B2EAA" w:rsidP="009B2EAA">
      <w:pPr>
        <w:pStyle w:val="Akapitzlist"/>
        <w:numPr>
          <w:ilvl w:val="0"/>
          <w:numId w:val="14"/>
        </w:numPr>
        <w:autoSpaceDE w:val="0"/>
        <w:autoSpaceDN w:val="0"/>
        <w:adjustRightInd w:val="0"/>
        <w:rPr>
          <w:rFonts w:eastAsiaTheme="minorHAnsi"/>
          <w:iCs/>
          <w:lang w:eastAsia="en-US"/>
        </w:rPr>
      </w:pPr>
      <w:r w:rsidRPr="009B2EAA">
        <w:rPr>
          <w:rFonts w:eastAsiaTheme="minorHAnsi"/>
          <w:iCs/>
          <w:lang w:eastAsia="en-US"/>
        </w:rPr>
        <w:t>Dla taśmy szerokości 25 mm: 1,5 +/- 0,1 mm</w:t>
      </w:r>
    </w:p>
    <w:p w:rsidR="009B2EAA" w:rsidRPr="009B2EAA" w:rsidRDefault="009B2EAA" w:rsidP="009B2EAA">
      <w:pPr>
        <w:autoSpaceDE w:val="0"/>
        <w:autoSpaceDN w:val="0"/>
        <w:adjustRightInd w:val="0"/>
        <w:rPr>
          <w:rFonts w:eastAsiaTheme="minorHAnsi"/>
          <w:iCs/>
          <w:lang w:eastAsia="en-US"/>
        </w:rPr>
      </w:pPr>
      <w:r w:rsidRPr="009B2EAA">
        <w:rPr>
          <w:rFonts w:eastAsiaTheme="minorHAnsi"/>
          <w:iCs/>
          <w:lang w:eastAsia="en-US"/>
        </w:rPr>
        <w:t>- Szerokość ( wg PN-EN 1773:2000):</w:t>
      </w:r>
    </w:p>
    <w:p w:rsidR="009B2EAA" w:rsidRPr="009B2EAA" w:rsidRDefault="009B2EAA" w:rsidP="009B2EAA">
      <w:pPr>
        <w:pStyle w:val="Akapitzlist"/>
        <w:numPr>
          <w:ilvl w:val="0"/>
          <w:numId w:val="14"/>
        </w:numPr>
        <w:autoSpaceDE w:val="0"/>
        <w:autoSpaceDN w:val="0"/>
        <w:adjustRightInd w:val="0"/>
        <w:rPr>
          <w:rFonts w:eastAsiaTheme="minorHAnsi"/>
          <w:iCs/>
          <w:lang w:eastAsia="en-US"/>
        </w:rPr>
      </w:pPr>
      <w:r w:rsidRPr="009B2EAA">
        <w:rPr>
          <w:rFonts w:eastAsiaTheme="minorHAnsi"/>
          <w:iCs/>
          <w:lang w:eastAsia="en-US"/>
        </w:rPr>
        <w:t>25 mm +/- 1 mm</w:t>
      </w:r>
    </w:p>
    <w:p w:rsidR="009B2EAA" w:rsidRPr="009B2EAA" w:rsidRDefault="009B2EAA" w:rsidP="009B2EAA">
      <w:pPr>
        <w:autoSpaceDE w:val="0"/>
        <w:autoSpaceDN w:val="0"/>
        <w:adjustRightInd w:val="0"/>
        <w:rPr>
          <w:rFonts w:eastAsiaTheme="minorHAnsi"/>
          <w:iCs/>
          <w:lang w:eastAsia="en-US"/>
        </w:rPr>
      </w:pPr>
      <w:r w:rsidRPr="009B2EAA">
        <w:rPr>
          <w:rFonts w:eastAsiaTheme="minorHAnsi"/>
          <w:iCs/>
          <w:lang w:eastAsia="en-US"/>
        </w:rPr>
        <w:t>- Masa liniowa ( wg PN-ISO 3801:1993; PN-EN 12127:2000):</w:t>
      </w:r>
    </w:p>
    <w:p w:rsidR="009B2EAA" w:rsidRPr="009B2EAA" w:rsidRDefault="009B2EAA" w:rsidP="009B2EAA">
      <w:pPr>
        <w:pStyle w:val="Akapitzlist"/>
        <w:numPr>
          <w:ilvl w:val="0"/>
          <w:numId w:val="14"/>
        </w:numPr>
        <w:autoSpaceDE w:val="0"/>
        <w:autoSpaceDN w:val="0"/>
        <w:adjustRightInd w:val="0"/>
        <w:rPr>
          <w:rFonts w:eastAsiaTheme="minorHAnsi"/>
          <w:iCs/>
          <w:lang w:eastAsia="en-US"/>
        </w:rPr>
      </w:pPr>
      <w:r w:rsidRPr="009B2EAA">
        <w:rPr>
          <w:rFonts w:eastAsiaTheme="minorHAnsi"/>
          <w:iCs/>
          <w:lang w:eastAsia="en-US"/>
        </w:rPr>
        <w:t>26,6 +/- 2,5 g/m dla taśmy 25 mm</w:t>
      </w:r>
    </w:p>
    <w:p w:rsidR="009B2EAA" w:rsidRPr="009B2EAA" w:rsidRDefault="009B2EAA" w:rsidP="009B2EAA">
      <w:pPr>
        <w:pStyle w:val="Akapitzlist"/>
        <w:numPr>
          <w:ilvl w:val="0"/>
          <w:numId w:val="13"/>
        </w:numPr>
        <w:autoSpaceDE w:val="0"/>
        <w:autoSpaceDN w:val="0"/>
        <w:adjustRightInd w:val="0"/>
        <w:ind w:left="284"/>
        <w:rPr>
          <w:b/>
          <w:color w:val="FF0000"/>
        </w:rPr>
      </w:pPr>
      <w:r w:rsidRPr="009B2EAA">
        <w:rPr>
          <w:rFonts w:eastAsiaTheme="minorHAnsi"/>
          <w:iCs/>
          <w:lang w:eastAsia="en-US"/>
        </w:rPr>
        <w:t>Kolor: czarny</w:t>
      </w:r>
    </w:p>
    <w:p w:rsidR="002360FD" w:rsidRPr="002E0FC5" w:rsidRDefault="002360FD" w:rsidP="002360FD">
      <w:pPr>
        <w:autoSpaceDE w:val="0"/>
        <w:autoSpaceDN w:val="0"/>
        <w:adjustRightInd w:val="0"/>
        <w:rPr>
          <w:rFonts w:eastAsiaTheme="minorHAnsi"/>
          <w:b/>
          <w:bCs/>
          <w:i/>
          <w:iCs/>
          <w:lang w:eastAsia="en-US"/>
        </w:rPr>
      </w:pPr>
      <w:r w:rsidRPr="002E0FC5">
        <w:rPr>
          <w:rFonts w:eastAsiaTheme="minorHAnsi"/>
          <w:b/>
          <w:bCs/>
          <w:i/>
          <w:iCs/>
          <w:lang w:eastAsia="en-US"/>
        </w:rPr>
        <w:t>4.3.4 Nici techniczne:</w:t>
      </w:r>
    </w:p>
    <w:p w:rsidR="002360FD" w:rsidRPr="002360FD" w:rsidRDefault="002360FD" w:rsidP="002360FD">
      <w:pPr>
        <w:pStyle w:val="Akapitzlist"/>
        <w:numPr>
          <w:ilvl w:val="0"/>
          <w:numId w:val="13"/>
        </w:numPr>
        <w:autoSpaceDE w:val="0"/>
        <w:autoSpaceDN w:val="0"/>
        <w:adjustRightInd w:val="0"/>
        <w:ind w:left="284"/>
        <w:rPr>
          <w:rFonts w:eastAsiaTheme="minorHAnsi"/>
          <w:iCs/>
          <w:lang w:eastAsia="en-US"/>
        </w:rPr>
      </w:pPr>
      <w:r w:rsidRPr="002360FD">
        <w:rPr>
          <w:rFonts w:eastAsiaTheme="minorHAnsi"/>
          <w:iCs/>
          <w:lang w:eastAsia="en-US"/>
        </w:rPr>
        <w:t>Materiał: poliester wielordzeniowy ciągły:</w:t>
      </w:r>
    </w:p>
    <w:p w:rsidR="002360FD" w:rsidRPr="002360FD" w:rsidRDefault="002360FD" w:rsidP="002360FD">
      <w:pPr>
        <w:pStyle w:val="Akapitzlist"/>
        <w:numPr>
          <w:ilvl w:val="0"/>
          <w:numId w:val="15"/>
        </w:numPr>
        <w:autoSpaceDE w:val="0"/>
        <w:autoSpaceDN w:val="0"/>
        <w:adjustRightInd w:val="0"/>
        <w:rPr>
          <w:rFonts w:eastAsiaTheme="minorHAnsi"/>
          <w:iCs/>
          <w:lang w:eastAsia="en-US"/>
        </w:rPr>
      </w:pPr>
      <w:r w:rsidRPr="002360FD">
        <w:rPr>
          <w:rFonts w:eastAsiaTheme="minorHAnsi"/>
          <w:iCs/>
          <w:lang w:eastAsia="en-US"/>
        </w:rPr>
        <w:t>Gęstość liniowa ( wg PN-EN ISO 2060:1997): 244x3 dtex +/- 5%</w:t>
      </w:r>
    </w:p>
    <w:p w:rsidR="002360FD" w:rsidRPr="002360FD" w:rsidRDefault="002360FD" w:rsidP="002360FD">
      <w:pPr>
        <w:pStyle w:val="Akapitzlist"/>
        <w:numPr>
          <w:ilvl w:val="0"/>
          <w:numId w:val="15"/>
        </w:numPr>
        <w:autoSpaceDE w:val="0"/>
        <w:autoSpaceDN w:val="0"/>
        <w:adjustRightInd w:val="0"/>
        <w:rPr>
          <w:rFonts w:eastAsiaTheme="minorHAnsi"/>
          <w:iCs/>
          <w:lang w:eastAsia="en-US"/>
        </w:rPr>
      </w:pPr>
      <w:r w:rsidRPr="002360FD">
        <w:rPr>
          <w:rFonts w:eastAsiaTheme="minorHAnsi"/>
          <w:iCs/>
          <w:lang w:eastAsia="en-US"/>
        </w:rPr>
        <w:t>Wytrzymałość na rozciąganie (wg PN-EN ISO 2062:2010): 4.460 cN +/- 5%</w:t>
      </w:r>
    </w:p>
    <w:p w:rsidR="002360FD" w:rsidRPr="002360FD" w:rsidRDefault="002360FD" w:rsidP="002360FD">
      <w:pPr>
        <w:pStyle w:val="Akapitzlist"/>
        <w:numPr>
          <w:ilvl w:val="0"/>
          <w:numId w:val="15"/>
        </w:numPr>
        <w:autoSpaceDE w:val="0"/>
        <w:autoSpaceDN w:val="0"/>
        <w:adjustRightInd w:val="0"/>
        <w:rPr>
          <w:rFonts w:eastAsiaTheme="minorHAnsi"/>
          <w:iCs/>
          <w:lang w:eastAsia="en-US"/>
        </w:rPr>
      </w:pPr>
      <w:r w:rsidRPr="002360FD">
        <w:rPr>
          <w:rFonts w:eastAsiaTheme="minorHAnsi"/>
          <w:iCs/>
          <w:lang w:eastAsia="en-US"/>
        </w:rPr>
        <w:t>Rozciągliwość przy zerwaniu (wg PN-EN ISO 2062:2010): 15-20 %</w:t>
      </w:r>
    </w:p>
    <w:p w:rsidR="009B2EAA" w:rsidRPr="002360FD" w:rsidRDefault="002360FD" w:rsidP="002360FD">
      <w:pPr>
        <w:pStyle w:val="Akapitzlist"/>
        <w:numPr>
          <w:ilvl w:val="0"/>
          <w:numId w:val="13"/>
        </w:numPr>
        <w:autoSpaceDE w:val="0"/>
        <w:autoSpaceDN w:val="0"/>
        <w:adjustRightInd w:val="0"/>
        <w:ind w:left="284"/>
        <w:rPr>
          <w:b/>
          <w:color w:val="FF0000"/>
        </w:rPr>
      </w:pPr>
      <w:r w:rsidRPr="002360FD">
        <w:rPr>
          <w:rFonts w:eastAsiaTheme="minorHAnsi"/>
          <w:iCs/>
          <w:lang w:eastAsia="en-US"/>
        </w:rPr>
        <w:t>Kolor: czarny</w:t>
      </w:r>
    </w:p>
    <w:p w:rsidR="002E0FC5" w:rsidRPr="003972A5" w:rsidRDefault="002E0FC5" w:rsidP="002E0FC5">
      <w:pPr>
        <w:autoSpaceDE w:val="0"/>
        <w:autoSpaceDN w:val="0"/>
        <w:adjustRightInd w:val="0"/>
        <w:rPr>
          <w:rFonts w:eastAsiaTheme="minorHAnsi"/>
          <w:b/>
          <w:bCs/>
          <w:iCs/>
          <w:lang w:eastAsia="en-US"/>
        </w:rPr>
      </w:pPr>
      <w:r w:rsidRPr="003972A5">
        <w:rPr>
          <w:rFonts w:eastAsiaTheme="minorHAnsi"/>
          <w:b/>
          <w:bCs/>
          <w:iCs/>
          <w:lang w:eastAsia="en-US"/>
        </w:rPr>
        <w:t>4.3.5 Zamki błyskawiczne:</w:t>
      </w:r>
    </w:p>
    <w:p w:rsidR="002E0FC5" w:rsidRPr="003972A5" w:rsidRDefault="002E0FC5" w:rsidP="003972A5">
      <w:pPr>
        <w:pStyle w:val="Akapitzlist"/>
        <w:numPr>
          <w:ilvl w:val="0"/>
          <w:numId w:val="13"/>
        </w:numPr>
        <w:autoSpaceDE w:val="0"/>
        <w:autoSpaceDN w:val="0"/>
        <w:adjustRightInd w:val="0"/>
        <w:ind w:left="284"/>
        <w:rPr>
          <w:rFonts w:eastAsiaTheme="minorHAnsi"/>
          <w:iCs/>
          <w:lang w:eastAsia="en-US"/>
        </w:rPr>
      </w:pPr>
      <w:r w:rsidRPr="003972A5">
        <w:rPr>
          <w:rFonts w:eastAsiaTheme="minorHAnsi"/>
          <w:iCs/>
          <w:lang w:eastAsia="en-US"/>
        </w:rPr>
        <w:t>Materiał:</w:t>
      </w:r>
    </w:p>
    <w:p w:rsidR="002E0FC5" w:rsidRPr="003972A5" w:rsidRDefault="002E0FC5" w:rsidP="003972A5">
      <w:pPr>
        <w:pStyle w:val="Akapitzlist"/>
        <w:numPr>
          <w:ilvl w:val="0"/>
          <w:numId w:val="16"/>
        </w:numPr>
        <w:autoSpaceDE w:val="0"/>
        <w:autoSpaceDN w:val="0"/>
        <w:adjustRightInd w:val="0"/>
        <w:rPr>
          <w:rFonts w:eastAsiaTheme="minorHAnsi"/>
          <w:iCs/>
          <w:lang w:eastAsia="en-US"/>
        </w:rPr>
      </w:pPr>
      <w:r w:rsidRPr="003972A5">
        <w:rPr>
          <w:rFonts w:eastAsiaTheme="minorHAnsi"/>
          <w:iCs/>
          <w:lang w:eastAsia="en-US"/>
        </w:rPr>
        <w:t>taśma – poliester 100%</w:t>
      </w:r>
    </w:p>
    <w:p w:rsidR="002E0FC5" w:rsidRPr="003972A5" w:rsidRDefault="002E0FC5" w:rsidP="003972A5">
      <w:pPr>
        <w:pStyle w:val="Akapitzlist"/>
        <w:numPr>
          <w:ilvl w:val="0"/>
          <w:numId w:val="13"/>
        </w:numPr>
        <w:autoSpaceDE w:val="0"/>
        <w:autoSpaceDN w:val="0"/>
        <w:adjustRightInd w:val="0"/>
        <w:ind w:left="284"/>
        <w:rPr>
          <w:rFonts w:eastAsiaTheme="minorHAnsi"/>
          <w:iCs/>
          <w:lang w:eastAsia="en-US"/>
        </w:rPr>
      </w:pPr>
      <w:r w:rsidRPr="003972A5">
        <w:rPr>
          <w:rFonts w:eastAsiaTheme="minorHAnsi"/>
          <w:iCs/>
          <w:lang w:eastAsia="en-US"/>
        </w:rPr>
        <w:t>łańcuch spinający – poliester 100%,</w:t>
      </w:r>
    </w:p>
    <w:p w:rsidR="002E0FC5" w:rsidRPr="003972A5" w:rsidRDefault="002E0FC5" w:rsidP="003972A5">
      <w:pPr>
        <w:pStyle w:val="Akapitzlist"/>
        <w:numPr>
          <w:ilvl w:val="0"/>
          <w:numId w:val="13"/>
        </w:numPr>
        <w:autoSpaceDE w:val="0"/>
        <w:autoSpaceDN w:val="0"/>
        <w:adjustRightInd w:val="0"/>
        <w:ind w:left="284"/>
        <w:rPr>
          <w:rFonts w:eastAsiaTheme="minorHAnsi"/>
          <w:iCs/>
          <w:lang w:eastAsia="en-US"/>
        </w:rPr>
      </w:pPr>
      <w:r w:rsidRPr="003972A5">
        <w:rPr>
          <w:rFonts w:eastAsiaTheme="minorHAnsi"/>
          <w:iCs/>
          <w:lang w:eastAsia="en-US"/>
        </w:rPr>
        <w:t>suwak/uchwyt: stop ZnAL Z410,</w:t>
      </w:r>
    </w:p>
    <w:p w:rsidR="009B2EAA" w:rsidRPr="003972A5" w:rsidRDefault="002E0FC5" w:rsidP="003972A5">
      <w:pPr>
        <w:pStyle w:val="Akapitzlist"/>
        <w:numPr>
          <w:ilvl w:val="0"/>
          <w:numId w:val="13"/>
        </w:numPr>
        <w:ind w:left="284"/>
        <w:jc w:val="both"/>
        <w:rPr>
          <w:b/>
        </w:rPr>
      </w:pPr>
      <w:r w:rsidRPr="003972A5">
        <w:rPr>
          <w:rFonts w:eastAsiaTheme="minorHAnsi"/>
          <w:iCs/>
          <w:lang w:eastAsia="en-US"/>
        </w:rPr>
        <w:t>typ: zamek spiralny,</w:t>
      </w:r>
    </w:p>
    <w:p w:rsidR="003972A5" w:rsidRPr="003972A5" w:rsidRDefault="003972A5" w:rsidP="003972A5">
      <w:pPr>
        <w:pStyle w:val="Akapitzlist"/>
        <w:numPr>
          <w:ilvl w:val="0"/>
          <w:numId w:val="17"/>
        </w:numPr>
        <w:autoSpaceDE w:val="0"/>
        <w:autoSpaceDN w:val="0"/>
        <w:adjustRightInd w:val="0"/>
        <w:ind w:left="284"/>
        <w:rPr>
          <w:rFonts w:eastAsiaTheme="minorHAnsi"/>
          <w:iCs/>
          <w:lang w:eastAsia="en-US"/>
        </w:rPr>
      </w:pPr>
      <w:r w:rsidRPr="003972A5">
        <w:rPr>
          <w:rFonts w:eastAsiaTheme="minorHAnsi"/>
          <w:iCs/>
          <w:lang w:eastAsia="en-US"/>
        </w:rPr>
        <w:t>szerokość: 4,2-4,5</w:t>
      </w:r>
    </w:p>
    <w:p w:rsidR="003972A5" w:rsidRPr="003972A5" w:rsidRDefault="003972A5" w:rsidP="003972A5">
      <w:pPr>
        <w:pStyle w:val="Akapitzlist"/>
        <w:numPr>
          <w:ilvl w:val="0"/>
          <w:numId w:val="17"/>
        </w:numPr>
        <w:autoSpaceDE w:val="0"/>
        <w:autoSpaceDN w:val="0"/>
        <w:adjustRightInd w:val="0"/>
        <w:ind w:left="284"/>
        <w:rPr>
          <w:rFonts w:eastAsiaTheme="minorHAnsi"/>
          <w:iCs/>
          <w:lang w:eastAsia="en-US"/>
        </w:rPr>
      </w:pPr>
      <w:r w:rsidRPr="003972A5">
        <w:rPr>
          <w:rFonts w:eastAsiaTheme="minorHAnsi"/>
          <w:iCs/>
          <w:lang w:eastAsia="en-US"/>
        </w:rPr>
        <w:t>zamki powinny być wyposażone w suwak z hamulcem,</w:t>
      </w:r>
    </w:p>
    <w:p w:rsidR="003972A5" w:rsidRPr="003972A5" w:rsidRDefault="003972A5" w:rsidP="003972A5">
      <w:pPr>
        <w:pStyle w:val="Akapitzlist"/>
        <w:numPr>
          <w:ilvl w:val="0"/>
          <w:numId w:val="17"/>
        </w:numPr>
        <w:autoSpaceDE w:val="0"/>
        <w:autoSpaceDN w:val="0"/>
        <w:adjustRightInd w:val="0"/>
        <w:ind w:left="284"/>
        <w:rPr>
          <w:rFonts w:eastAsiaTheme="minorHAnsi"/>
          <w:iCs/>
          <w:lang w:eastAsia="en-US"/>
        </w:rPr>
      </w:pPr>
      <w:r w:rsidRPr="003972A5">
        <w:rPr>
          <w:rFonts w:eastAsiaTheme="minorHAnsi"/>
          <w:iCs/>
          <w:lang w:eastAsia="en-US"/>
        </w:rPr>
        <w:t>wytrzymałość poprzeczna zamka: min. 60 daN,</w:t>
      </w:r>
    </w:p>
    <w:p w:rsidR="003972A5" w:rsidRPr="003972A5" w:rsidRDefault="003972A5" w:rsidP="003972A5">
      <w:pPr>
        <w:pStyle w:val="Akapitzlist"/>
        <w:numPr>
          <w:ilvl w:val="0"/>
          <w:numId w:val="17"/>
        </w:numPr>
        <w:autoSpaceDE w:val="0"/>
        <w:autoSpaceDN w:val="0"/>
        <w:adjustRightInd w:val="0"/>
        <w:ind w:left="284"/>
        <w:rPr>
          <w:rFonts w:eastAsiaTheme="minorHAnsi"/>
          <w:iCs/>
          <w:lang w:eastAsia="en-US"/>
        </w:rPr>
      </w:pPr>
      <w:r w:rsidRPr="003972A5">
        <w:rPr>
          <w:rFonts w:eastAsiaTheme="minorHAnsi"/>
          <w:iCs/>
          <w:lang w:eastAsia="en-US"/>
        </w:rPr>
        <w:lastRenderedPageBreak/>
        <w:t>trwałość: min 1000 cykli,</w:t>
      </w:r>
    </w:p>
    <w:p w:rsidR="003972A5" w:rsidRPr="003972A5" w:rsidRDefault="003972A5" w:rsidP="003972A5">
      <w:pPr>
        <w:pStyle w:val="Akapitzlist"/>
        <w:numPr>
          <w:ilvl w:val="0"/>
          <w:numId w:val="17"/>
        </w:numPr>
        <w:autoSpaceDE w:val="0"/>
        <w:autoSpaceDN w:val="0"/>
        <w:adjustRightInd w:val="0"/>
        <w:ind w:left="284"/>
        <w:rPr>
          <w:rFonts w:eastAsiaTheme="minorHAnsi"/>
          <w:iCs/>
          <w:lang w:eastAsia="en-US"/>
        </w:rPr>
      </w:pPr>
      <w:r w:rsidRPr="003972A5">
        <w:rPr>
          <w:rFonts w:eastAsiaTheme="minorHAnsi"/>
          <w:iCs/>
          <w:lang w:eastAsia="en-US"/>
        </w:rPr>
        <w:t>wysokość łańcucha spiętego: 2,1 – 2,3 mm,</w:t>
      </w:r>
    </w:p>
    <w:p w:rsidR="003972A5" w:rsidRPr="003972A5" w:rsidRDefault="003972A5" w:rsidP="003972A5">
      <w:pPr>
        <w:pStyle w:val="Akapitzlist"/>
        <w:numPr>
          <w:ilvl w:val="0"/>
          <w:numId w:val="17"/>
        </w:numPr>
        <w:autoSpaceDE w:val="0"/>
        <w:autoSpaceDN w:val="0"/>
        <w:adjustRightInd w:val="0"/>
        <w:ind w:left="284"/>
        <w:rPr>
          <w:rFonts w:eastAsiaTheme="minorHAnsi"/>
          <w:iCs/>
          <w:lang w:eastAsia="en-US"/>
        </w:rPr>
      </w:pPr>
      <w:r w:rsidRPr="003972A5">
        <w:rPr>
          <w:rFonts w:eastAsiaTheme="minorHAnsi"/>
          <w:iCs/>
          <w:lang w:eastAsia="en-US"/>
        </w:rPr>
        <w:t>odporność na pranie: wg PN-EN ISO 105-E01:2013-06 – wartość minimum 4,</w:t>
      </w:r>
    </w:p>
    <w:p w:rsidR="00F51A6E" w:rsidRPr="00F51A6E" w:rsidRDefault="003972A5" w:rsidP="00F51A6E">
      <w:pPr>
        <w:pStyle w:val="Akapitzlist"/>
        <w:numPr>
          <w:ilvl w:val="0"/>
          <w:numId w:val="17"/>
        </w:numPr>
        <w:ind w:left="284"/>
        <w:jc w:val="both"/>
        <w:rPr>
          <w:b/>
          <w:color w:val="FF0000"/>
        </w:rPr>
      </w:pPr>
      <w:r w:rsidRPr="003972A5">
        <w:rPr>
          <w:rFonts w:eastAsiaTheme="minorHAnsi"/>
          <w:iCs/>
          <w:lang w:eastAsia="en-US"/>
        </w:rPr>
        <w:t>kolor : czarny</w:t>
      </w:r>
    </w:p>
    <w:p w:rsidR="00F51A6E" w:rsidRPr="00F51A6E" w:rsidRDefault="00F51A6E" w:rsidP="00F51A6E">
      <w:pPr>
        <w:ind w:left="-76"/>
        <w:jc w:val="both"/>
        <w:rPr>
          <w:b/>
          <w:color w:val="FF0000"/>
        </w:rPr>
      </w:pPr>
      <w:r w:rsidRPr="00F51A6E">
        <w:rPr>
          <w:rFonts w:eastAsiaTheme="minorHAnsi"/>
          <w:b/>
          <w:bCs/>
          <w:iCs/>
          <w:lang w:eastAsia="en-US"/>
        </w:rPr>
        <w:t>4.3.6 Linka rdzeniowa:</w:t>
      </w:r>
    </w:p>
    <w:p w:rsidR="00F51A6E" w:rsidRPr="00F51A6E" w:rsidRDefault="00F51A6E" w:rsidP="00F51A6E">
      <w:pPr>
        <w:pStyle w:val="Akapitzlist"/>
        <w:numPr>
          <w:ilvl w:val="0"/>
          <w:numId w:val="17"/>
        </w:numPr>
        <w:autoSpaceDE w:val="0"/>
        <w:autoSpaceDN w:val="0"/>
        <w:adjustRightInd w:val="0"/>
        <w:ind w:left="284"/>
        <w:rPr>
          <w:rFonts w:eastAsiaTheme="minorHAnsi"/>
          <w:iCs/>
          <w:lang w:eastAsia="en-US"/>
        </w:rPr>
      </w:pPr>
      <w:r w:rsidRPr="00F51A6E">
        <w:rPr>
          <w:rFonts w:eastAsiaTheme="minorHAnsi"/>
          <w:iCs/>
          <w:lang w:eastAsia="en-US"/>
        </w:rPr>
        <w:t>Materiał: poliester, 150 den x 5</w:t>
      </w:r>
    </w:p>
    <w:p w:rsidR="00F51A6E" w:rsidRPr="00F51A6E" w:rsidRDefault="00F51A6E" w:rsidP="00F51A6E">
      <w:pPr>
        <w:pStyle w:val="Akapitzlist"/>
        <w:numPr>
          <w:ilvl w:val="0"/>
          <w:numId w:val="17"/>
        </w:numPr>
        <w:autoSpaceDE w:val="0"/>
        <w:autoSpaceDN w:val="0"/>
        <w:adjustRightInd w:val="0"/>
        <w:ind w:left="284"/>
        <w:rPr>
          <w:rFonts w:eastAsiaTheme="minorHAnsi"/>
          <w:iCs/>
          <w:lang w:eastAsia="en-US"/>
        </w:rPr>
      </w:pPr>
      <w:r w:rsidRPr="00F51A6E">
        <w:rPr>
          <w:rFonts w:eastAsiaTheme="minorHAnsi"/>
          <w:iCs/>
          <w:lang w:eastAsia="en-US"/>
        </w:rPr>
        <w:t>Oplot nieelastyczny</w:t>
      </w:r>
    </w:p>
    <w:p w:rsidR="00F51A6E" w:rsidRPr="00F51A6E" w:rsidRDefault="00F51A6E" w:rsidP="00F51A6E">
      <w:pPr>
        <w:pStyle w:val="Akapitzlist"/>
        <w:numPr>
          <w:ilvl w:val="0"/>
          <w:numId w:val="17"/>
        </w:numPr>
        <w:autoSpaceDE w:val="0"/>
        <w:autoSpaceDN w:val="0"/>
        <w:adjustRightInd w:val="0"/>
        <w:ind w:left="284"/>
        <w:rPr>
          <w:rFonts w:eastAsiaTheme="minorHAnsi"/>
          <w:iCs/>
          <w:lang w:eastAsia="en-US"/>
        </w:rPr>
      </w:pPr>
      <w:r w:rsidRPr="00F51A6E">
        <w:rPr>
          <w:rFonts w:eastAsiaTheme="minorHAnsi"/>
          <w:iCs/>
          <w:lang w:eastAsia="en-US"/>
        </w:rPr>
        <w:t>Średnica : 4 +/- 0,5 mm</w:t>
      </w:r>
    </w:p>
    <w:p w:rsidR="00F51A6E" w:rsidRPr="00F51A6E" w:rsidRDefault="00F51A6E" w:rsidP="00F51A6E">
      <w:pPr>
        <w:pStyle w:val="Akapitzlist"/>
        <w:numPr>
          <w:ilvl w:val="0"/>
          <w:numId w:val="17"/>
        </w:numPr>
        <w:autoSpaceDE w:val="0"/>
        <w:autoSpaceDN w:val="0"/>
        <w:adjustRightInd w:val="0"/>
        <w:ind w:left="284"/>
        <w:rPr>
          <w:rFonts w:eastAsiaTheme="minorHAnsi"/>
          <w:iCs/>
          <w:lang w:eastAsia="en-US"/>
        </w:rPr>
      </w:pPr>
      <w:r w:rsidRPr="00F51A6E">
        <w:rPr>
          <w:rFonts w:eastAsiaTheme="minorHAnsi"/>
          <w:iCs/>
          <w:lang w:eastAsia="en-US"/>
        </w:rPr>
        <w:t>Gramatura (g/100mb): 400 +/- 5%</w:t>
      </w:r>
    </w:p>
    <w:p w:rsidR="00F51A6E" w:rsidRPr="00F51A6E" w:rsidRDefault="00F51A6E" w:rsidP="00F51A6E">
      <w:pPr>
        <w:pStyle w:val="Akapitzlist"/>
        <w:numPr>
          <w:ilvl w:val="0"/>
          <w:numId w:val="17"/>
        </w:numPr>
        <w:ind w:left="284"/>
        <w:jc w:val="both"/>
        <w:rPr>
          <w:b/>
          <w:color w:val="FF0000"/>
        </w:rPr>
      </w:pPr>
      <w:r w:rsidRPr="00F51A6E">
        <w:rPr>
          <w:rFonts w:eastAsiaTheme="minorHAnsi"/>
          <w:iCs/>
          <w:lang w:eastAsia="en-US"/>
        </w:rPr>
        <w:t>Kolor: czarny</w:t>
      </w:r>
    </w:p>
    <w:p w:rsidR="00F51A6E" w:rsidRPr="00F51A6E" w:rsidRDefault="00F51A6E" w:rsidP="00F51A6E">
      <w:pPr>
        <w:autoSpaceDE w:val="0"/>
        <w:autoSpaceDN w:val="0"/>
        <w:adjustRightInd w:val="0"/>
        <w:rPr>
          <w:rFonts w:eastAsiaTheme="minorHAnsi"/>
          <w:b/>
          <w:bCs/>
          <w:iCs/>
          <w:lang w:eastAsia="en-US"/>
        </w:rPr>
      </w:pPr>
      <w:r w:rsidRPr="00F51A6E">
        <w:rPr>
          <w:rFonts w:eastAsiaTheme="minorHAnsi"/>
          <w:b/>
          <w:bCs/>
          <w:iCs/>
          <w:lang w:eastAsia="en-US"/>
        </w:rPr>
        <w:t>4.3.7 Siatka Techniczna</w:t>
      </w:r>
    </w:p>
    <w:p w:rsidR="00F51A6E" w:rsidRPr="00F51A6E" w:rsidRDefault="00F51A6E" w:rsidP="00F51A6E">
      <w:pPr>
        <w:pStyle w:val="Akapitzlist"/>
        <w:numPr>
          <w:ilvl w:val="0"/>
          <w:numId w:val="17"/>
        </w:numPr>
        <w:autoSpaceDE w:val="0"/>
        <w:autoSpaceDN w:val="0"/>
        <w:adjustRightInd w:val="0"/>
        <w:ind w:left="284"/>
        <w:rPr>
          <w:rFonts w:eastAsiaTheme="minorHAnsi"/>
          <w:iCs/>
          <w:lang w:eastAsia="en-US"/>
        </w:rPr>
      </w:pPr>
      <w:r w:rsidRPr="00F51A6E">
        <w:rPr>
          <w:rFonts w:eastAsiaTheme="minorHAnsi"/>
          <w:iCs/>
          <w:lang w:eastAsia="en-US"/>
        </w:rPr>
        <w:t>materiał : poliester 100%</w:t>
      </w:r>
    </w:p>
    <w:p w:rsidR="00F51A6E" w:rsidRPr="00F51A6E" w:rsidRDefault="00F51A6E" w:rsidP="00F51A6E">
      <w:pPr>
        <w:pStyle w:val="Akapitzlist"/>
        <w:numPr>
          <w:ilvl w:val="0"/>
          <w:numId w:val="17"/>
        </w:numPr>
        <w:autoSpaceDE w:val="0"/>
        <w:autoSpaceDN w:val="0"/>
        <w:adjustRightInd w:val="0"/>
        <w:ind w:left="284"/>
        <w:rPr>
          <w:rFonts w:eastAsiaTheme="minorHAnsi"/>
          <w:iCs/>
          <w:lang w:eastAsia="en-US"/>
        </w:rPr>
      </w:pPr>
      <w:r w:rsidRPr="00F51A6E">
        <w:rPr>
          <w:rFonts w:eastAsiaTheme="minorHAnsi"/>
          <w:iCs/>
          <w:lang w:eastAsia="en-US"/>
        </w:rPr>
        <w:t>gramatura: 318 g/m2 +/- 5%</w:t>
      </w:r>
    </w:p>
    <w:p w:rsidR="00F51A6E" w:rsidRPr="00F51A6E" w:rsidRDefault="00F51A6E" w:rsidP="00F51A6E">
      <w:pPr>
        <w:pStyle w:val="Akapitzlist"/>
        <w:numPr>
          <w:ilvl w:val="0"/>
          <w:numId w:val="17"/>
        </w:numPr>
        <w:ind w:left="284"/>
        <w:jc w:val="both"/>
        <w:rPr>
          <w:b/>
          <w:color w:val="FF0000"/>
        </w:rPr>
      </w:pPr>
      <w:r w:rsidRPr="00F51A6E">
        <w:rPr>
          <w:rFonts w:eastAsiaTheme="minorHAnsi"/>
          <w:iCs/>
          <w:lang w:eastAsia="en-US"/>
        </w:rPr>
        <w:t>kolor: czarny</w:t>
      </w:r>
    </w:p>
    <w:p w:rsidR="00F51A6E" w:rsidRPr="00F51A6E" w:rsidRDefault="00F51A6E" w:rsidP="00F51A6E">
      <w:pPr>
        <w:autoSpaceDE w:val="0"/>
        <w:autoSpaceDN w:val="0"/>
        <w:adjustRightInd w:val="0"/>
        <w:ind w:left="-76"/>
        <w:rPr>
          <w:rFonts w:eastAsiaTheme="minorHAnsi"/>
          <w:b/>
          <w:bCs/>
          <w:iCs/>
          <w:lang w:eastAsia="en-US"/>
        </w:rPr>
      </w:pPr>
      <w:r w:rsidRPr="00F51A6E">
        <w:rPr>
          <w:rFonts w:eastAsiaTheme="minorHAnsi"/>
          <w:b/>
          <w:bCs/>
          <w:iCs/>
          <w:lang w:eastAsia="en-US"/>
        </w:rPr>
        <w:t>4.3.8 Taśma lamownicza:</w:t>
      </w:r>
    </w:p>
    <w:p w:rsidR="00F51A6E" w:rsidRPr="00F51A6E" w:rsidRDefault="00F51A6E" w:rsidP="00F51A6E">
      <w:pPr>
        <w:pStyle w:val="Akapitzlist"/>
        <w:numPr>
          <w:ilvl w:val="0"/>
          <w:numId w:val="17"/>
        </w:numPr>
        <w:autoSpaceDE w:val="0"/>
        <w:autoSpaceDN w:val="0"/>
        <w:adjustRightInd w:val="0"/>
        <w:ind w:left="284"/>
        <w:rPr>
          <w:rFonts w:eastAsiaTheme="minorHAnsi"/>
          <w:iCs/>
          <w:lang w:eastAsia="en-US"/>
        </w:rPr>
      </w:pPr>
      <w:r w:rsidRPr="00F51A6E">
        <w:rPr>
          <w:rFonts w:eastAsiaTheme="minorHAnsi"/>
          <w:iCs/>
          <w:lang w:eastAsia="en-US"/>
        </w:rPr>
        <w:t>wykonana z tkaniny konstrukcyjnej,</w:t>
      </w:r>
    </w:p>
    <w:p w:rsidR="00F51A6E" w:rsidRPr="00F51A6E" w:rsidRDefault="00F51A6E" w:rsidP="00F51A6E">
      <w:pPr>
        <w:pStyle w:val="Akapitzlist"/>
        <w:numPr>
          <w:ilvl w:val="0"/>
          <w:numId w:val="17"/>
        </w:numPr>
        <w:ind w:left="284"/>
        <w:jc w:val="both"/>
        <w:rPr>
          <w:b/>
          <w:color w:val="FF0000"/>
        </w:rPr>
      </w:pPr>
      <w:r w:rsidRPr="00F51A6E">
        <w:rPr>
          <w:rFonts w:eastAsiaTheme="minorHAnsi"/>
          <w:iCs/>
          <w:lang w:eastAsia="en-US"/>
        </w:rPr>
        <w:t>szerokość : 20 mm +/- 10%</w:t>
      </w:r>
    </w:p>
    <w:p w:rsidR="00F51A6E" w:rsidRPr="00F13A86" w:rsidRDefault="00F13A86" w:rsidP="00F13A86">
      <w:pPr>
        <w:autoSpaceDE w:val="0"/>
        <w:autoSpaceDN w:val="0"/>
        <w:adjustRightInd w:val="0"/>
        <w:jc w:val="both"/>
        <w:rPr>
          <w:rFonts w:eastAsiaTheme="minorHAnsi"/>
          <w:i/>
          <w:iCs/>
          <w:lang w:eastAsia="en-US"/>
        </w:rPr>
      </w:pPr>
      <w:r w:rsidRPr="00F13A86">
        <w:rPr>
          <w:rFonts w:eastAsiaTheme="minorHAnsi"/>
          <w:i/>
          <w:iCs/>
          <w:lang w:eastAsia="en-US"/>
        </w:rPr>
        <w:t xml:space="preserve">Taśma lamownicza ma zastosowanie do wykończenia brzegów organizera oraz wzmocnienia </w:t>
      </w:r>
      <w:r>
        <w:rPr>
          <w:rFonts w:eastAsiaTheme="minorHAnsi"/>
          <w:i/>
          <w:iCs/>
          <w:lang w:eastAsia="en-US"/>
        </w:rPr>
        <w:br/>
      </w:r>
      <w:r w:rsidRPr="00F13A86">
        <w:rPr>
          <w:rFonts w:eastAsiaTheme="minorHAnsi"/>
          <w:i/>
          <w:iCs/>
          <w:lang w:eastAsia="en-US"/>
        </w:rPr>
        <w:t>w miejscach, w których organizer będzie mocowany do skrzyni.</w:t>
      </w:r>
    </w:p>
    <w:p w:rsidR="00F13A86" w:rsidRPr="00F13A86" w:rsidRDefault="00F13A86" w:rsidP="00F13A86">
      <w:pPr>
        <w:autoSpaceDE w:val="0"/>
        <w:autoSpaceDN w:val="0"/>
        <w:adjustRightInd w:val="0"/>
        <w:rPr>
          <w:rFonts w:eastAsiaTheme="minorHAnsi"/>
          <w:b/>
          <w:bCs/>
          <w:iCs/>
          <w:lang w:eastAsia="en-US"/>
        </w:rPr>
      </w:pPr>
      <w:r w:rsidRPr="00F13A86">
        <w:rPr>
          <w:rFonts w:eastAsiaTheme="minorHAnsi"/>
          <w:b/>
          <w:bCs/>
          <w:iCs/>
          <w:lang w:eastAsia="en-US"/>
        </w:rPr>
        <w:t>4.3.9 Folia przeźroczysta/ płyta usztywniająca:</w:t>
      </w:r>
    </w:p>
    <w:p w:rsidR="00F13A86" w:rsidRPr="00F13A86" w:rsidRDefault="00F13A86" w:rsidP="00F13A86">
      <w:pPr>
        <w:pStyle w:val="Akapitzlist"/>
        <w:numPr>
          <w:ilvl w:val="0"/>
          <w:numId w:val="18"/>
        </w:numPr>
        <w:autoSpaceDE w:val="0"/>
        <w:autoSpaceDN w:val="0"/>
        <w:adjustRightInd w:val="0"/>
        <w:ind w:left="284"/>
        <w:rPr>
          <w:rFonts w:eastAsiaTheme="minorHAnsi"/>
          <w:iCs/>
          <w:lang w:eastAsia="en-US"/>
        </w:rPr>
      </w:pPr>
      <w:r w:rsidRPr="00F13A86">
        <w:rPr>
          <w:rFonts w:eastAsiaTheme="minorHAnsi"/>
          <w:iCs/>
          <w:lang w:eastAsia="en-US"/>
        </w:rPr>
        <w:t>materiał : PVC,</w:t>
      </w:r>
    </w:p>
    <w:p w:rsidR="00F13A86" w:rsidRPr="00F13A86" w:rsidRDefault="00F13A86" w:rsidP="00F13A86">
      <w:pPr>
        <w:pStyle w:val="Akapitzlist"/>
        <w:numPr>
          <w:ilvl w:val="0"/>
          <w:numId w:val="18"/>
        </w:numPr>
        <w:autoSpaceDE w:val="0"/>
        <w:autoSpaceDN w:val="0"/>
        <w:adjustRightInd w:val="0"/>
        <w:ind w:left="284"/>
        <w:rPr>
          <w:rFonts w:eastAsiaTheme="minorHAnsi"/>
          <w:iCs/>
          <w:lang w:eastAsia="en-US"/>
        </w:rPr>
      </w:pPr>
      <w:r w:rsidRPr="00F13A86">
        <w:rPr>
          <w:rFonts w:eastAsiaTheme="minorHAnsi"/>
          <w:iCs/>
          <w:lang w:eastAsia="en-US"/>
        </w:rPr>
        <w:t>sposób wykończenia powierzchni: folia wysoko przeźroczysta obustronnie gładka,</w:t>
      </w:r>
    </w:p>
    <w:p w:rsidR="00F13A86" w:rsidRPr="00F13A86" w:rsidRDefault="00F13A86" w:rsidP="00F13A86">
      <w:pPr>
        <w:pStyle w:val="Akapitzlist"/>
        <w:numPr>
          <w:ilvl w:val="0"/>
          <w:numId w:val="18"/>
        </w:numPr>
        <w:autoSpaceDE w:val="0"/>
        <w:autoSpaceDN w:val="0"/>
        <w:adjustRightInd w:val="0"/>
        <w:ind w:left="284"/>
        <w:rPr>
          <w:rFonts w:eastAsiaTheme="minorHAnsi"/>
          <w:iCs/>
          <w:lang w:eastAsia="en-US"/>
        </w:rPr>
      </w:pPr>
      <w:r w:rsidRPr="00F13A86">
        <w:rPr>
          <w:rFonts w:eastAsiaTheme="minorHAnsi"/>
          <w:iCs/>
          <w:lang w:eastAsia="en-US"/>
        </w:rPr>
        <w:t>twardość: folia wysoko przeźroczysta bezbarwna,</w:t>
      </w:r>
    </w:p>
    <w:p w:rsidR="00F13A86" w:rsidRPr="00F13A86" w:rsidRDefault="00F13A86" w:rsidP="00F13A86">
      <w:pPr>
        <w:pStyle w:val="Akapitzlist"/>
        <w:numPr>
          <w:ilvl w:val="0"/>
          <w:numId w:val="18"/>
        </w:numPr>
        <w:autoSpaceDE w:val="0"/>
        <w:autoSpaceDN w:val="0"/>
        <w:adjustRightInd w:val="0"/>
        <w:ind w:left="284"/>
        <w:rPr>
          <w:rFonts w:eastAsiaTheme="minorHAnsi"/>
          <w:iCs/>
          <w:lang w:eastAsia="en-US"/>
        </w:rPr>
      </w:pPr>
      <w:r w:rsidRPr="00F13A86">
        <w:rPr>
          <w:rFonts w:eastAsiaTheme="minorHAnsi"/>
          <w:iCs/>
          <w:lang w:eastAsia="en-US"/>
        </w:rPr>
        <w:t>kolor: folia wysoko przezroczysta bezbarwna;</w:t>
      </w:r>
    </w:p>
    <w:p w:rsidR="00F13A86" w:rsidRPr="00F13A86" w:rsidRDefault="00F13A86" w:rsidP="00F13A86">
      <w:pPr>
        <w:pStyle w:val="Akapitzlist"/>
        <w:numPr>
          <w:ilvl w:val="0"/>
          <w:numId w:val="18"/>
        </w:numPr>
        <w:autoSpaceDE w:val="0"/>
        <w:autoSpaceDN w:val="0"/>
        <w:adjustRightInd w:val="0"/>
        <w:ind w:left="284"/>
        <w:rPr>
          <w:rFonts w:eastAsiaTheme="minorHAnsi"/>
          <w:iCs/>
          <w:lang w:eastAsia="en-US"/>
        </w:rPr>
      </w:pPr>
      <w:r w:rsidRPr="00F13A86">
        <w:rPr>
          <w:rFonts w:eastAsiaTheme="minorHAnsi"/>
          <w:iCs/>
          <w:lang w:eastAsia="en-US"/>
        </w:rPr>
        <w:t>wytrzymałość na zerwanie MPa, nie mniej niż : 22 wzdłuż, 20 w poprzek – wg PN-EN ISO 527-3:1998,</w:t>
      </w:r>
    </w:p>
    <w:p w:rsidR="00F51A6E" w:rsidRPr="00F34C8C" w:rsidRDefault="00F13A86" w:rsidP="00F13A86">
      <w:pPr>
        <w:pStyle w:val="Akapitzlist"/>
        <w:numPr>
          <w:ilvl w:val="0"/>
          <w:numId w:val="18"/>
        </w:numPr>
        <w:ind w:left="284"/>
        <w:jc w:val="both"/>
        <w:rPr>
          <w:b/>
          <w:color w:val="FF0000"/>
        </w:rPr>
      </w:pPr>
      <w:r w:rsidRPr="00F13A86">
        <w:rPr>
          <w:rFonts w:eastAsiaTheme="minorHAnsi"/>
          <w:iCs/>
          <w:lang w:eastAsia="en-US"/>
        </w:rPr>
        <w:t>grubość: 0,25 mm+/- 10%”</w:t>
      </w:r>
    </w:p>
    <w:p w:rsidR="00CE0BD2" w:rsidRDefault="00CE0BD2" w:rsidP="00F34C8C">
      <w:pPr>
        <w:autoSpaceDE w:val="0"/>
        <w:autoSpaceDN w:val="0"/>
        <w:adjustRightInd w:val="0"/>
        <w:jc w:val="both"/>
        <w:rPr>
          <w:rFonts w:eastAsiaTheme="minorHAnsi"/>
          <w:i/>
          <w:iCs/>
          <w:lang w:eastAsia="en-US"/>
        </w:rPr>
      </w:pPr>
    </w:p>
    <w:p w:rsidR="00F34C8C" w:rsidRPr="00D72972" w:rsidRDefault="00F34C8C" w:rsidP="00F34C8C">
      <w:pPr>
        <w:autoSpaceDE w:val="0"/>
        <w:autoSpaceDN w:val="0"/>
        <w:adjustRightInd w:val="0"/>
        <w:jc w:val="both"/>
        <w:rPr>
          <w:b/>
          <w:color w:val="FF0000"/>
        </w:rPr>
      </w:pPr>
      <w:r w:rsidRPr="00D72972">
        <w:rPr>
          <w:rFonts w:eastAsiaTheme="minorHAnsi"/>
          <w:iCs/>
          <w:lang w:eastAsia="en-US"/>
        </w:rPr>
        <w:t xml:space="preserve">Biorąc pod uwagę fakt, że opis materiałów do wyprodukowania organizera wieka został stworzony w roku 2012/2013, a niektóre parametry w zakresie wytrzymałości zmieniły się </w:t>
      </w:r>
      <w:r w:rsidRPr="00D72972">
        <w:rPr>
          <w:rFonts w:eastAsiaTheme="minorHAnsi"/>
          <w:iCs/>
          <w:lang w:eastAsia="en-US"/>
        </w:rPr>
        <w:br/>
        <w:t xml:space="preserve">w sposób zasadniczy, również część opisanych w powyższym dokumencie materiałów </w:t>
      </w:r>
      <w:r w:rsidRPr="00D72972">
        <w:rPr>
          <w:rFonts w:eastAsiaTheme="minorHAnsi"/>
          <w:iCs/>
          <w:lang w:eastAsia="en-US"/>
        </w:rPr>
        <w:br/>
        <w:t>o wskazanych parametrach nie jest już dostępna na rynku, a ich nowe odpowiedniki spełniają wyższe wymagania wytrzymałościowe i użytkowe.</w:t>
      </w:r>
    </w:p>
    <w:p w:rsidR="00CE0BD2" w:rsidRPr="00D72972" w:rsidRDefault="00CE0BD2" w:rsidP="00F34C8C">
      <w:pPr>
        <w:autoSpaceDE w:val="0"/>
        <w:autoSpaceDN w:val="0"/>
        <w:adjustRightInd w:val="0"/>
        <w:jc w:val="both"/>
        <w:rPr>
          <w:rFonts w:eastAsiaTheme="minorHAnsi"/>
          <w:iCs/>
          <w:lang w:eastAsia="en-US"/>
        </w:rPr>
      </w:pPr>
    </w:p>
    <w:p w:rsidR="00F34C8C" w:rsidRPr="00D72972" w:rsidRDefault="00F34C8C" w:rsidP="00F34C8C">
      <w:pPr>
        <w:autoSpaceDE w:val="0"/>
        <w:autoSpaceDN w:val="0"/>
        <w:adjustRightInd w:val="0"/>
        <w:jc w:val="both"/>
        <w:rPr>
          <w:b/>
          <w:color w:val="FF0000"/>
        </w:rPr>
      </w:pPr>
      <w:r w:rsidRPr="00D72972">
        <w:rPr>
          <w:rFonts w:eastAsiaTheme="minorHAnsi"/>
          <w:iCs/>
          <w:lang w:eastAsia="en-US"/>
        </w:rPr>
        <w:t>Ponadto w związku z aktualną sytuacją rynkową związaną z ogólnoświatowym brakiem surowców spowodowanym pandemią COVID oraz konfliktem zbrojnym na terenie Ukrainy jak i krótkim terminem realizacji, zwracamy się z prośbą o dopuszczenie tkaniny o wytrzymałości na rozerwanie: osnowa min.280 N, wątek min. 250 N wg PN-EN ISO 13937-2:2002 oraz wydłużeniu przy rozciąganiu osnowa max 45%, wątek max 40% wg PN-EN ISO 13934-1:2013-07. Przy zachowaniu wszystkich pozostałych parametrów.</w:t>
      </w:r>
    </w:p>
    <w:p w:rsidR="00CE0BD2" w:rsidRDefault="00CE0BD2" w:rsidP="00055970">
      <w:pPr>
        <w:jc w:val="both"/>
        <w:rPr>
          <w:b/>
          <w:color w:val="FF0000"/>
        </w:rPr>
      </w:pPr>
    </w:p>
    <w:p w:rsidR="00CE0BD2" w:rsidRPr="00CE0BD2" w:rsidRDefault="00CE0BD2" w:rsidP="00CE0BD2">
      <w:pPr>
        <w:autoSpaceDE w:val="0"/>
        <w:autoSpaceDN w:val="0"/>
        <w:adjustRightInd w:val="0"/>
        <w:jc w:val="both"/>
        <w:rPr>
          <w:rFonts w:eastAsiaTheme="minorHAnsi"/>
          <w:iCs/>
          <w:lang w:eastAsia="en-US"/>
        </w:rPr>
      </w:pPr>
      <w:r w:rsidRPr="00CE0BD2">
        <w:rPr>
          <w:rFonts w:eastAsiaTheme="minorHAnsi"/>
          <w:iCs/>
          <w:lang w:eastAsia="en-US"/>
        </w:rPr>
        <w:t>Nadto zwracamy uwagę, że lamówka o szerokości 20 mm może nie przykryć w całości szwu stębnowego. Szew stębnowy musi znajdować się o 0,8 cm – 1 cm od brzegu tkaniny aby się nie pruła.</w:t>
      </w:r>
    </w:p>
    <w:p w:rsidR="00CE0BD2" w:rsidRPr="00CE0BD2" w:rsidRDefault="00CE0BD2" w:rsidP="00CE0BD2">
      <w:pPr>
        <w:autoSpaceDE w:val="0"/>
        <w:autoSpaceDN w:val="0"/>
        <w:adjustRightInd w:val="0"/>
        <w:jc w:val="both"/>
        <w:rPr>
          <w:rFonts w:eastAsiaTheme="minorHAnsi"/>
          <w:iCs/>
          <w:lang w:eastAsia="en-US"/>
        </w:rPr>
      </w:pPr>
      <w:r w:rsidRPr="00CE0BD2">
        <w:rPr>
          <w:rFonts w:eastAsiaTheme="minorHAnsi"/>
          <w:iCs/>
          <w:lang w:eastAsia="en-US"/>
        </w:rPr>
        <w:t xml:space="preserve">W związku z czym zwracam się z prośbą o dopuszczenie, aby taśma lamownicza wykonana </w:t>
      </w:r>
      <w:r w:rsidRPr="00CE0BD2">
        <w:rPr>
          <w:rFonts w:eastAsiaTheme="minorHAnsi"/>
          <w:iCs/>
          <w:lang w:eastAsia="en-US"/>
        </w:rPr>
        <w:br/>
        <w:t>z tkaniny konstrukcyjnej miała szerokość 25 mm +- 5%?</w:t>
      </w:r>
    </w:p>
    <w:p w:rsidR="00CE0BD2" w:rsidRPr="00CE0BD2" w:rsidRDefault="00CE0BD2" w:rsidP="00CE0BD2">
      <w:pPr>
        <w:jc w:val="both"/>
        <w:rPr>
          <w:b/>
          <w:color w:val="FF0000"/>
        </w:rPr>
      </w:pPr>
      <w:r w:rsidRPr="00CE0BD2">
        <w:rPr>
          <w:rFonts w:eastAsiaTheme="minorHAnsi"/>
          <w:iCs/>
          <w:lang w:eastAsia="en-US"/>
        </w:rPr>
        <w:t>Proponowane rozwiązanie zapewni większą trwałość i estetykę zasobnika.</w:t>
      </w:r>
    </w:p>
    <w:p w:rsidR="00CE0BD2" w:rsidRDefault="00CE0BD2" w:rsidP="00055970">
      <w:pPr>
        <w:jc w:val="both"/>
        <w:rPr>
          <w:b/>
          <w:color w:val="FF0000"/>
        </w:rPr>
      </w:pPr>
    </w:p>
    <w:p w:rsidR="00D72972" w:rsidRPr="00D72972" w:rsidRDefault="00D72972" w:rsidP="00D72972">
      <w:pPr>
        <w:autoSpaceDE w:val="0"/>
        <w:autoSpaceDN w:val="0"/>
        <w:adjustRightInd w:val="0"/>
        <w:jc w:val="both"/>
        <w:rPr>
          <w:rFonts w:eastAsiaTheme="minorHAnsi"/>
          <w:lang w:eastAsia="en-US"/>
        </w:rPr>
      </w:pPr>
      <w:r w:rsidRPr="00D72972">
        <w:rPr>
          <w:rFonts w:eastAsiaTheme="minorHAnsi"/>
          <w:iCs/>
          <w:lang w:eastAsia="en-US"/>
        </w:rPr>
        <w:t>W celu poprawy parametrów przedmiotu zamówienia zwracamy się z prośbą o dopuszczenie możliwości</w:t>
      </w:r>
      <w:r>
        <w:rPr>
          <w:rFonts w:eastAsiaTheme="minorHAnsi"/>
          <w:iCs/>
          <w:lang w:eastAsia="en-US"/>
        </w:rPr>
        <w:t xml:space="preserve"> </w:t>
      </w:r>
      <w:r w:rsidRPr="00D72972">
        <w:rPr>
          <w:rFonts w:eastAsiaTheme="minorHAnsi"/>
          <w:iCs/>
          <w:lang w:eastAsia="en-US"/>
        </w:rPr>
        <w:t xml:space="preserve">zastosowania </w:t>
      </w:r>
      <w:r w:rsidRPr="00D72972">
        <w:rPr>
          <w:rFonts w:eastAsiaTheme="minorHAnsi"/>
          <w:lang w:eastAsia="en-US"/>
        </w:rPr>
        <w:t>płyty usztywniającej w miejsce folii przeźroczystej. Płyta PE zapewnia lepsze usztywnienie</w:t>
      </w:r>
      <w:r>
        <w:rPr>
          <w:rFonts w:eastAsiaTheme="minorHAnsi"/>
          <w:lang w:eastAsia="en-US"/>
        </w:rPr>
        <w:t xml:space="preserve"> </w:t>
      </w:r>
      <w:r w:rsidRPr="00D72972">
        <w:rPr>
          <w:rFonts w:eastAsiaTheme="minorHAnsi"/>
          <w:lang w:eastAsia="en-US"/>
        </w:rPr>
        <w:t>zasobnika. Ponadto płyta PE jest miękka, giętka oraz odporna na załamania. Dzięki temu organizer będzie trwalszy</w:t>
      </w:r>
      <w:r>
        <w:rPr>
          <w:rFonts w:eastAsiaTheme="minorHAnsi"/>
          <w:lang w:eastAsia="en-US"/>
        </w:rPr>
        <w:t xml:space="preserve"> </w:t>
      </w:r>
      <w:r w:rsidRPr="00D72972">
        <w:rPr>
          <w:rFonts w:eastAsiaTheme="minorHAnsi"/>
          <w:lang w:eastAsia="en-US"/>
        </w:rPr>
        <w:t>oraz pod względem technologicznym – możliwy do przykręcenia do wieka skrzyni.</w:t>
      </w:r>
    </w:p>
    <w:p w:rsidR="00D72972" w:rsidRPr="00D72972" w:rsidRDefault="00D72972" w:rsidP="00D72972">
      <w:pPr>
        <w:autoSpaceDE w:val="0"/>
        <w:autoSpaceDN w:val="0"/>
        <w:adjustRightInd w:val="0"/>
        <w:jc w:val="both"/>
        <w:rPr>
          <w:rFonts w:eastAsiaTheme="minorHAnsi"/>
          <w:lang w:eastAsia="en-US"/>
        </w:rPr>
      </w:pPr>
      <w:r w:rsidRPr="00D72972">
        <w:rPr>
          <w:rFonts w:eastAsiaTheme="minorHAnsi"/>
          <w:lang w:eastAsia="en-US"/>
        </w:rPr>
        <w:t>Właściwości chemiczno-techniczne płyty usztywniającej:</w:t>
      </w:r>
    </w:p>
    <w:p w:rsidR="00D72972" w:rsidRPr="00D72972" w:rsidRDefault="00D72972" w:rsidP="00D72972">
      <w:pPr>
        <w:autoSpaceDE w:val="0"/>
        <w:autoSpaceDN w:val="0"/>
        <w:adjustRightInd w:val="0"/>
        <w:jc w:val="both"/>
        <w:rPr>
          <w:rFonts w:eastAsiaTheme="minorHAnsi"/>
          <w:lang w:eastAsia="en-US"/>
        </w:rPr>
      </w:pPr>
      <w:r w:rsidRPr="00D72972">
        <w:rPr>
          <w:rFonts w:eastAsiaTheme="minorHAnsi"/>
          <w:lang w:eastAsia="en-US"/>
        </w:rPr>
        <w:lastRenderedPageBreak/>
        <w:t>- materiał: 100% polietylen</w:t>
      </w:r>
    </w:p>
    <w:p w:rsidR="00D72972" w:rsidRPr="00D72972" w:rsidRDefault="00D72972" w:rsidP="00D72972">
      <w:pPr>
        <w:autoSpaceDE w:val="0"/>
        <w:autoSpaceDN w:val="0"/>
        <w:adjustRightInd w:val="0"/>
        <w:jc w:val="both"/>
        <w:rPr>
          <w:rFonts w:eastAsiaTheme="minorHAnsi"/>
          <w:lang w:eastAsia="en-US"/>
        </w:rPr>
      </w:pPr>
      <w:r w:rsidRPr="00D72972">
        <w:rPr>
          <w:rFonts w:eastAsiaTheme="minorHAnsi"/>
          <w:lang w:eastAsia="en-US"/>
        </w:rPr>
        <w:t>- sposób wykończenia powierzchni: folia obustronnie gładka</w:t>
      </w:r>
    </w:p>
    <w:p w:rsidR="00D72972" w:rsidRDefault="00D72972" w:rsidP="00D72972">
      <w:pPr>
        <w:jc w:val="both"/>
        <w:rPr>
          <w:rFonts w:eastAsiaTheme="minorHAnsi"/>
          <w:lang w:eastAsia="en-US"/>
        </w:rPr>
      </w:pPr>
      <w:r w:rsidRPr="00D72972">
        <w:rPr>
          <w:rFonts w:eastAsiaTheme="minorHAnsi"/>
          <w:lang w:eastAsia="en-US"/>
        </w:rPr>
        <w:t>- grubość: 1 mm +/- 5%.</w:t>
      </w:r>
    </w:p>
    <w:p w:rsidR="00D72972" w:rsidRDefault="00D72972" w:rsidP="00D72972">
      <w:pPr>
        <w:jc w:val="both"/>
        <w:rPr>
          <w:rFonts w:eastAsiaTheme="minorHAnsi"/>
          <w:lang w:eastAsia="en-US"/>
        </w:rPr>
      </w:pPr>
    </w:p>
    <w:p w:rsidR="008165A4" w:rsidRPr="008165A4" w:rsidRDefault="008165A4" w:rsidP="008165A4">
      <w:pPr>
        <w:jc w:val="both"/>
        <w:rPr>
          <w:iCs/>
        </w:rPr>
      </w:pPr>
      <w:r w:rsidRPr="008165A4">
        <w:rPr>
          <w:iCs/>
        </w:rPr>
        <w:t>Pragniemy również nadmienić, że nasze propozycje co do zmian w zakresie niektórych parametrów dla materiałów użytych do konstrukcji zasobnika wieka biorą się z faktu powszechnego ich stosowania dla takich wyrobów jak plecaki, torby itp., które to produkty są w zdecydowanie większy sposób narażone na działanie szkodliwych czynników zewnętrznych niż zasobnik zabezpieczony we wnętrzu wytrzymałej i wodoszczelnej skrzyni.</w:t>
      </w:r>
    </w:p>
    <w:p w:rsidR="00D72972" w:rsidRDefault="008165A4" w:rsidP="008165A4">
      <w:pPr>
        <w:jc w:val="both"/>
        <w:rPr>
          <w:iCs/>
        </w:rPr>
      </w:pPr>
      <w:r w:rsidRPr="008165A4">
        <w:rPr>
          <w:iCs/>
        </w:rPr>
        <w:t>Parametry proponowanych do wykonania zasobnik wieka tkanin, materiałów zasadniczych oraz pozostałych materiałów dodatkowych czytane w całości, zapewniają jego wysoką jakość i oczekiwaną przez Zamawiającego odporność na uszkodzenia mechaniczne co potwierdzamy czasem gwarancji i rękojmią.</w:t>
      </w:r>
    </w:p>
    <w:p w:rsidR="00B71D79" w:rsidRDefault="00B71D79" w:rsidP="008165A4">
      <w:pPr>
        <w:jc w:val="both"/>
        <w:rPr>
          <w:iCs/>
        </w:rPr>
      </w:pPr>
    </w:p>
    <w:p w:rsidR="00B71D79" w:rsidRDefault="00B71D79" w:rsidP="008165A4">
      <w:pPr>
        <w:jc w:val="both"/>
        <w:rPr>
          <w:iCs/>
        </w:rPr>
      </w:pPr>
      <w:r w:rsidRPr="00B71D79">
        <w:rPr>
          <w:iCs/>
        </w:rPr>
        <w:t>Należy zaznaczyć, że wprowadzone zmiany nie wpływają na cenę zaoferowanych produktów.</w:t>
      </w:r>
    </w:p>
    <w:p w:rsidR="00B71D79" w:rsidRDefault="00B71D79" w:rsidP="00B71D79">
      <w:pPr>
        <w:jc w:val="both"/>
        <w:rPr>
          <w:i/>
          <w:iCs/>
        </w:rPr>
      </w:pPr>
    </w:p>
    <w:p w:rsidR="00B71D79" w:rsidRPr="00B71D79" w:rsidRDefault="00B71D79" w:rsidP="00B71D79">
      <w:pPr>
        <w:jc w:val="both"/>
      </w:pPr>
      <w:r w:rsidRPr="00B71D79">
        <w:rPr>
          <w:iCs/>
        </w:rPr>
        <w:t xml:space="preserve">Ponadto w postępowaniu prowadzonym pn. „Dostawa przedmiotów umundurowania </w:t>
      </w:r>
      <w:r>
        <w:rPr>
          <w:iCs/>
        </w:rPr>
        <w:br/>
      </w:r>
      <w:r w:rsidRPr="00B71D79">
        <w:rPr>
          <w:iCs/>
        </w:rPr>
        <w:t>i wyekwipowania dla WS i ŻW</w:t>
      </w:r>
      <w:r>
        <w:rPr>
          <w:iCs/>
        </w:rPr>
        <w:t xml:space="preserve"> </w:t>
      </w:r>
      <w:r w:rsidRPr="00B71D79">
        <w:rPr>
          <w:iCs/>
        </w:rPr>
        <w:t>– ochraniacze na obuwie WS, okulary wielofunkcyjne, rękawice WS, zasobnik z tworzywa sztucznego”; nr 101/2020</w:t>
      </w:r>
      <w:r>
        <w:rPr>
          <w:iCs/>
        </w:rPr>
        <w:t xml:space="preserve"> </w:t>
      </w:r>
      <w:r w:rsidRPr="00B71D79">
        <w:rPr>
          <w:iCs/>
        </w:rPr>
        <w:t>w odpowiedzi na pytania wykonawców z dnia 5 czerwca 2020 roku Zamawiający wskazał: „</w:t>
      </w:r>
      <w:r w:rsidRPr="00B71D79">
        <w:t>Zamawiający dopuszcza</w:t>
      </w:r>
      <w:r>
        <w:t xml:space="preserve"> </w:t>
      </w:r>
      <w:r w:rsidRPr="00B71D79">
        <w:t>wykonanie organizera z materiałów o równoważnych lub korzystniejszych parametrach.”</w:t>
      </w:r>
    </w:p>
    <w:p w:rsidR="00B71D79" w:rsidRPr="00B71D79" w:rsidRDefault="00B71D79" w:rsidP="00B71D79">
      <w:pPr>
        <w:jc w:val="both"/>
      </w:pPr>
    </w:p>
    <w:p w:rsidR="00B71D79" w:rsidRDefault="00B71D79" w:rsidP="00055970">
      <w:pPr>
        <w:jc w:val="both"/>
        <w:rPr>
          <w:b/>
          <w:color w:val="FF0000"/>
        </w:rPr>
      </w:pPr>
    </w:p>
    <w:p w:rsidR="00B71D79" w:rsidRPr="00B71D79" w:rsidRDefault="00B71D79" w:rsidP="00B71D79">
      <w:pPr>
        <w:jc w:val="both"/>
        <w:rPr>
          <w:b/>
          <w:bCs/>
          <w:iCs/>
        </w:rPr>
      </w:pPr>
      <w:r w:rsidRPr="00B71D79">
        <w:rPr>
          <w:b/>
          <w:bCs/>
          <w:iCs/>
        </w:rPr>
        <w:t>Zatem, czy Zamawiający dopuści do wykonania zasobników wieka, materiały o podanych poniżej parametrach:</w:t>
      </w:r>
    </w:p>
    <w:p w:rsidR="00B71D79" w:rsidRPr="00B71D79" w:rsidRDefault="00B71D79" w:rsidP="00B71D79">
      <w:pPr>
        <w:jc w:val="both"/>
        <w:rPr>
          <w:b/>
          <w:bCs/>
          <w:iCs/>
        </w:rPr>
      </w:pPr>
      <w:r w:rsidRPr="00B71D79">
        <w:rPr>
          <w:b/>
          <w:bCs/>
          <w:iCs/>
        </w:rPr>
        <w:t>1. (4.3.1) Tkanina konstrukcyjna :</w:t>
      </w:r>
    </w:p>
    <w:p w:rsidR="00B71D79" w:rsidRPr="00B71D79" w:rsidRDefault="00B71D79" w:rsidP="00B71D79">
      <w:pPr>
        <w:jc w:val="both"/>
        <w:rPr>
          <w:iCs/>
        </w:rPr>
      </w:pPr>
      <w:r w:rsidRPr="00B71D79">
        <w:rPr>
          <w:iCs/>
        </w:rPr>
        <w:t>100% poliamid 6.6 (typu CORDURA lub równoważny) o zwiększonej odporności na ścieranie, uszkodzenia mechaniczne i ograniczonym stopniu przemakalności, z powłoką poliuretanową oraz impregnacją fluorowęglową:</w:t>
      </w:r>
    </w:p>
    <w:p w:rsidR="00B71D79" w:rsidRPr="00B71D79" w:rsidRDefault="00B71D79" w:rsidP="00B71D79">
      <w:pPr>
        <w:jc w:val="both"/>
        <w:rPr>
          <w:iCs/>
        </w:rPr>
      </w:pPr>
      <w:r w:rsidRPr="00B71D79">
        <w:rPr>
          <w:iCs/>
        </w:rPr>
        <w:t>- gęstość liniowa (wg DIN 53 354): 1100 dtex;</w:t>
      </w:r>
    </w:p>
    <w:p w:rsidR="00B71D79" w:rsidRPr="00B71D79" w:rsidRDefault="00B71D79" w:rsidP="00B71D79">
      <w:pPr>
        <w:jc w:val="both"/>
        <w:rPr>
          <w:iCs/>
        </w:rPr>
      </w:pPr>
      <w:r w:rsidRPr="00B71D79">
        <w:rPr>
          <w:iCs/>
        </w:rPr>
        <w:t>- gramatura (wg ISO 3801:1993): 360 g/m2 ± 10%;</w:t>
      </w:r>
    </w:p>
    <w:p w:rsidR="00B71D79" w:rsidRPr="00B71D79" w:rsidRDefault="00B71D79" w:rsidP="00B71D79">
      <w:pPr>
        <w:jc w:val="both"/>
        <w:rPr>
          <w:iCs/>
        </w:rPr>
      </w:pPr>
      <w:r w:rsidRPr="00B71D79">
        <w:rPr>
          <w:iCs/>
        </w:rPr>
        <w:t>- wytrzymałość na rozciąganie ( wg EN ISO 13934-1:2013-07):</w:t>
      </w:r>
    </w:p>
    <w:p w:rsidR="00B71D79" w:rsidRPr="00B71D79" w:rsidRDefault="00B71D79" w:rsidP="00B71D79">
      <w:pPr>
        <w:pStyle w:val="Akapitzlist"/>
        <w:numPr>
          <w:ilvl w:val="0"/>
          <w:numId w:val="19"/>
        </w:numPr>
        <w:jc w:val="both"/>
        <w:rPr>
          <w:iCs/>
        </w:rPr>
      </w:pPr>
      <w:r w:rsidRPr="00B71D79">
        <w:rPr>
          <w:iCs/>
        </w:rPr>
        <w:t>osnowa min 4000 N</w:t>
      </w:r>
    </w:p>
    <w:p w:rsidR="00B71D79" w:rsidRPr="00B71D79" w:rsidRDefault="00B71D79" w:rsidP="00B71D79">
      <w:pPr>
        <w:pStyle w:val="Akapitzlist"/>
        <w:numPr>
          <w:ilvl w:val="0"/>
          <w:numId w:val="19"/>
        </w:numPr>
        <w:jc w:val="both"/>
        <w:rPr>
          <w:iCs/>
        </w:rPr>
      </w:pPr>
      <w:r w:rsidRPr="00B71D79">
        <w:rPr>
          <w:iCs/>
        </w:rPr>
        <w:t>wątek min 2800 N</w:t>
      </w:r>
    </w:p>
    <w:p w:rsidR="00B71D79" w:rsidRPr="00B71D79" w:rsidRDefault="00B71D79" w:rsidP="00B71D79">
      <w:pPr>
        <w:jc w:val="both"/>
        <w:rPr>
          <w:iCs/>
        </w:rPr>
      </w:pPr>
      <w:r w:rsidRPr="00B71D79">
        <w:rPr>
          <w:iCs/>
        </w:rPr>
        <w:t>- wytrzymałość na rozerwanie (wg EN ISO 13937-2:2002):</w:t>
      </w:r>
    </w:p>
    <w:p w:rsidR="00B71D79" w:rsidRPr="00B71D79" w:rsidRDefault="00B71D79" w:rsidP="00B71D79">
      <w:pPr>
        <w:pStyle w:val="Akapitzlist"/>
        <w:numPr>
          <w:ilvl w:val="0"/>
          <w:numId w:val="20"/>
        </w:numPr>
        <w:jc w:val="both"/>
      </w:pPr>
      <w:r w:rsidRPr="00B71D79">
        <w:rPr>
          <w:iCs/>
        </w:rPr>
        <w:t>osnowa min. 280 N</w:t>
      </w:r>
    </w:p>
    <w:p w:rsidR="00AF1713" w:rsidRPr="00AF1713" w:rsidRDefault="00AF1713" w:rsidP="00AF1713">
      <w:pPr>
        <w:pStyle w:val="Akapitzlist"/>
        <w:numPr>
          <w:ilvl w:val="0"/>
          <w:numId w:val="20"/>
        </w:numPr>
        <w:autoSpaceDE w:val="0"/>
        <w:autoSpaceDN w:val="0"/>
        <w:adjustRightInd w:val="0"/>
        <w:rPr>
          <w:rFonts w:eastAsiaTheme="minorHAnsi"/>
          <w:iCs/>
          <w:lang w:eastAsia="en-US"/>
        </w:rPr>
      </w:pPr>
      <w:r w:rsidRPr="00AF1713">
        <w:rPr>
          <w:rFonts w:eastAsiaTheme="minorHAnsi"/>
          <w:iCs/>
          <w:lang w:eastAsia="en-US"/>
        </w:rPr>
        <w:t>wątek min. 250 N</w:t>
      </w:r>
    </w:p>
    <w:p w:rsidR="00AF1713" w:rsidRPr="00AF1713" w:rsidRDefault="00AF1713" w:rsidP="00AF1713">
      <w:pPr>
        <w:autoSpaceDE w:val="0"/>
        <w:autoSpaceDN w:val="0"/>
        <w:adjustRightInd w:val="0"/>
        <w:rPr>
          <w:rFonts w:eastAsiaTheme="minorHAnsi"/>
          <w:iCs/>
          <w:lang w:eastAsia="en-US"/>
        </w:rPr>
      </w:pPr>
      <w:r w:rsidRPr="00AF1713">
        <w:rPr>
          <w:rFonts w:eastAsiaTheme="minorHAnsi"/>
          <w:iCs/>
          <w:lang w:eastAsia="en-US"/>
        </w:rPr>
        <w:t>- wydłużenie przy rozciąganiu ( wg EN ISO 5081):</w:t>
      </w:r>
    </w:p>
    <w:p w:rsidR="00AF1713" w:rsidRPr="00AF1713" w:rsidRDefault="00AF1713" w:rsidP="00AF1713">
      <w:pPr>
        <w:pStyle w:val="Akapitzlist"/>
        <w:numPr>
          <w:ilvl w:val="0"/>
          <w:numId w:val="21"/>
        </w:numPr>
        <w:autoSpaceDE w:val="0"/>
        <w:autoSpaceDN w:val="0"/>
        <w:adjustRightInd w:val="0"/>
        <w:rPr>
          <w:rFonts w:eastAsiaTheme="minorHAnsi"/>
          <w:iCs/>
          <w:lang w:eastAsia="en-US"/>
        </w:rPr>
      </w:pPr>
      <w:r w:rsidRPr="00AF1713">
        <w:rPr>
          <w:rFonts w:eastAsiaTheme="minorHAnsi"/>
          <w:iCs/>
          <w:lang w:eastAsia="en-US"/>
        </w:rPr>
        <w:t>osnowa max 45%</w:t>
      </w:r>
    </w:p>
    <w:p w:rsidR="00AF1713" w:rsidRPr="00AF1713" w:rsidRDefault="00AF1713" w:rsidP="00AF1713">
      <w:pPr>
        <w:pStyle w:val="Akapitzlist"/>
        <w:numPr>
          <w:ilvl w:val="0"/>
          <w:numId w:val="21"/>
        </w:numPr>
        <w:autoSpaceDE w:val="0"/>
        <w:autoSpaceDN w:val="0"/>
        <w:adjustRightInd w:val="0"/>
        <w:rPr>
          <w:rFonts w:eastAsiaTheme="minorHAnsi"/>
          <w:iCs/>
          <w:lang w:eastAsia="en-US"/>
        </w:rPr>
      </w:pPr>
      <w:r w:rsidRPr="00AF1713">
        <w:rPr>
          <w:rFonts w:eastAsiaTheme="minorHAnsi"/>
          <w:iCs/>
          <w:lang w:eastAsia="en-US"/>
        </w:rPr>
        <w:t>wątek max 40%</w:t>
      </w:r>
    </w:p>
    <w:p w:rsidR="00AF1713" w:rsidRPr="00AF1713" w:rsidRDefault="00AF1713" w:rsidP="00AF1713">
      <w:pPr>
        <w:autoSpaceDE w:val="0"/>
        <w:autoSpaceDN w:val="0"/>
        <w:adjustRightInd w:val="0"/>
        <w:rPr>
          <w:rFonts w:eastAsiaTheme="minorHAnsi"/>
          <w:iCs/>
          <w:lang w:eastAsia="en-US"/>
        </w:rPr>
      </w:pPr>
      <w:r w:rsidRPr="00AF1713">
        <w:rPr>
          <w:rFonts w:eastAsiaTheme="minorHAnsi"/>
          <w:iCs/>
          <w:lang w:eastAsia="en-US"/>
        </w:rPr>
        <w:t>- wodoszczelność (wg DIN 53886 EN ISO 20811): min 450 mm H2O;</w:t>
      </w:r>
    </w:p>
    <w:p w:rsidR="00AF1713" w:rsidRPr="00AF1713" w:rsidRDefault="00AF1713" w:rsidP="00AF1713">
      <w:pPr>
        <w:autoSpaceDE w:val="0"/>
        <w:autoSpaceDN w:val="0"/>
        <w:adjustRightInd w:val="0"/>
        <w:rPr>
          <w:rFonts w:eastAsiaTheme="minorHAnsi"/>
          <w:iCs/>
          <w:lang w:eastAsia="en-US"/>
        </w:rPr>
      </w:pPr>
      <w:r w:rsidRPr="00AF1713">
        <w:rPr>
          <w:rFonts w:eastAsiaTheme="minorHAnsi"/>
          <w:iCs/>
          <w:lang w:eastAsia="en-US"/>
        </w:rPr>
        <w:t>- wytrzymałość kolorystyczna na światło (wg EN ISO 105-B02): min ocena 5;</w:t>
      </w:r>
    </w:p>
    <w:p w:rsidR="00AF1713" w:rsidRPr="00AF1713" w:rsidRDefault="00AF1713" w:rsidP="00AF1713">
      <w:pPr>
        <w:autoSpaceDE w:val="0"/>
        <w:autoSpaceDN w:val="0"/>
        <w:adjustRightInd w:val="0"/>
        <w:rPr>
          <w:rFonts w:eastAsiaTheme="minorHAnsi"/>
          <w:iCs/>
          <w:lang w:eastAsia="en-US"/>
        </w:rPr>
      </w:pPr>
      <w:r w:rsidRPr="00AF1713">
        <w:rPr>
          <w:rFonts w:eastAsiaTheme="minorHAnsi"/>
          <w:iCs/>
          <w:lang w:eastAsia="en-US"/>
        </w:rPr>
        <w:t>- kolor: czarny</w:t>
      </w:r>
    </w:p>
    <w:p w:rsidR="00AF1713" w:rsidRPr="00AF1713" w:rsidRDefault="00AF1713" w:rsidP="00AF1713">
      <w:pPr>
        <w:autoSpaceDE w:val="0"/>
        <w:autoSpaceDN w:val="0"/>
        <w:adjustRightInd w:val="0"/>
        <w:rPr>
          <w:rFonts w:eastAsiaTheme="minorHAnsi"/>
          <w:b/>
          <w:bCs/>
          <w:iCs/>
          <w:lang w:eastAsia="en-US"/>
        </w:rPr>
      </w:pPr>
      <w:r w:rsidRPr="00AF1713">
        <w:rPr>
          <w:rFonts w:eastAsiaTheme="minorHAnsi"/>
          <w:b/>
          <w:bCs/>
          <w:iCs/>
          <w:lang w:eastAsia="en-US"/>
        </w:rPr>
        <w:t>2. (4.3.2) Taśmy samosczepne:</w:t>
      </w:r>
    </w:p>
    <w:p w:rsidR="00AF1713" w:rsidRPr="00AF1713" w:rsidRDefault="00AF1713" w:rsidP="00AF1713">
      <w:pPr>
        <w:autoSpaceDE w:val="0"/>
        <w:autoSpaceDN w:val="0"/>
        <w:adjustRightInd w:val="0"/>
        <w:rPr>
          <w:rFonts w:eastAsiaTheme="minorHAnsi"/>
          <w:iCs/>
          <w:lang w:eastAsia="en-US"/>
        </w:rPr>
      </w:pPr>
      <w:r w:rsidRPr="00AF1713">
        <w:rPr>
          <w:rFonts w:eastAsiaTheme="minorHAnsi"/>
          <w:iCs/>
          <w:lang w:eastAsia="en-US"/>
        </w:rPr>
        <w:t>- materiał podstawowy : poliamid,</w:t>
      </w:r>
    </w:p>
    <w:p w:rsidR="00AF1713" w:rsidRPr="00AF1713" w:rsidRDefault="00AF1713" w:rsidP="00AF1713">
      <w:pPr>
        <w:autoSpaceDE w:val="0"/>
        <w:autoSpaceDN w:val="0"/>
        <w:adjustRightInd w:val="0"/>
        <w:rPr>
          <w:rFonts w:eastAsiaTheme="minorHAnsi"/>
          <w:iCs/>
          <w:lang w:eastAsia="en-US"/>
        </w:rPr>
      </w:pPr>
      <w:r w:rsidRPr="00AF1713">
        <w:rPr>
          <w:rFonts w:eastAsiaTheme="minorHAnsi"/>
          <w:iCs/>
          <w:lang w:eastAsia="en-US"/>
        </w:rPr>
        <w:t>- konstrukcja podstawowa: tkana,</w:t>
      </w:r>
    </w:p>
    <w:p w:rsidR="00AF1713" w:rsidRPr="00AF1713" w:rsidRDefault="00AF1713" w:rsidP="00AF1713">
      <w:pPr>
        <w:autoSpaceDE w:val="0"/>
        <w:autoSpaceDN w:val="0"/>
        <w:adjustRightInd w:val="0"/>
        <w:rPr>
          <w:rFonts w:eastAsiaTheme="minorHAnsi"/>
          <w:iCs/>
          <w:lang w:eastAsia="en-US"/>
        </w:rPr>
      </w:pPr>
      <w:r w:rsidRPr="00AF1713">
        <w:rPr>
          <w:rFonts w:eastAsiaTheme="minorHAnsi"/>
          <w:iCs/>
          <w:lang w:eastAsia="en-US"/>
        </w:rPr>
        <w:t>- standardowe podłoże: syntetyczna żywica,</w:t>
      </w:r>
    </w:p>
    <w:p w:rsidR="00AF1713" w:rsidRPr="00AF1713" w:rsidRDefault="00AF1713" w:rsidP="00AF1713">
      <w:pPr>
        <w:autoSpaceDE w:val="0"/>
        <w:autoSpaceDN w:val="0"/>
        <w:adjustRightInd w:val="0"/>
        <w:rPr>
          <w:rFonts w:eastAsiaTheme="minorHAnsi"/>
          <w:iCs/>
          <w:lang w:eastAsia="en-US"/>
        </w:rPr>
      </w:pPr>
      <w:r w:rsidRPr="00AF1713">
        <w:rPr>
          <w:rFonts w:eastAsiaTheme="minorHAnsi"/>
          <w:iCs/>
          <w:lang w:eastAsia="en-US"/>
        </w:rPr>
        <w:t>- całkowita wysokość rozdzielonej taśmy:</w:t>
      </w:r>
    </w:p>
    <w:p w:rsidR="00AF1713" w:rsidRPr="00AF1713" w:rsidRDefault="00AF1713" w:rsidP="00AF1713">
      <w:pPr>
        <w:pStyle w:val="Akapitzlist"/>
        <w:numPr>
          <w:ilvl w:val="0"/>
          <w:numId w:val="22"/>
        </w:numPr>
        <w:autoSpaceDE w:val="0"/>
        <w:autoSpaceDN w:val="0"/>
        <w:adjustRightInd w:val="0"/>
        <w:rPr>
          <w:rFonts w:eastAsiaTheme="minorHAnsi"/>
          <w:iCs/>
          <w:lang w:eastAsia="en-US"/>
        </w:rPr>
      </w:pPr>
      <w:r w:rsidRPr="00AF1713">
        <w:rPr>
          <w:rFonts w:eastAsiaTheme="minorHAnsi"/>
          <w:iCs/>
          <w:lang w:eastAsia="en-US"/>
        </w:rPr>
        <w:t>Haczyk 1,7 – 2,2 mm,</w:t>
      </w:r>
    </w:p>
    <w:p w:rsidR="00AF1713" w:rsidRPr="00AF1713" w:rsidRDefault="00AF1713" w:rsidP="00AF1713">
      <w:pPr>
        <w:pStyle w:val="Akapitzlist"/>
        <w:numPr>
          <w:ilvl w:val="0"/>
          <w:numId w:val="22"/>
        </w:numPr>
        <w:autoSpaceDE w:val="0"/>
        <w:autoSpaceDN w:val="0"/>
        <w:adjustRightInd w:val="0"/>
        <w:rPr>
          <w:rFonts w:eastAsiaTheme="minorHAnsi"/>
          <w:iCs/>
          <w:lang w:eastAsia="en-US"/>
        </w:rPr>
      </w:pPr>
      <w:r w:rsidRPr="00AF1713">
        <w:rPr>
          <w:rFonts w:eastAsiaTheme="minorHAnsi"/>
          <w:iCs/>
          <w:lang w:eastAsia="en-US"/>
        </w:rPr>
        <w:t>Pętelka 1,9 – 2,5 mm,</w:t>
      </w:r>
    </w:p>
    <w:p w:rsidR="00AF1713" w:rsidRPr="00AF1713" w:rsidRDefault="00AF1713" w:rsidP="00AF1713">
      <w:pPr>
        <w:autoSpaceDE w:val="0"/>
        <w:autoSpaceDN w:val="0"/>
        <w:adjustRightInd w:val="0"/>
        <w:rPr>
          <w:rFonts w:eastAsiaTheme="minorHAnsi"/>
          <w:iCs/>
          <w:lang w:eastAsia="en-US"/>
        </w:rPr>
      </w:pPr>
      <w:r w:rsidRPr="00AF1713">
        <w:rPr>
          <w:rFonts w:eastAsiaTheme="minorHAnsi"/>
          <w:iCs/>
          <w:lang w:eastAsia="en-US"/>
        </w:rPr>
        <w:t>- gramatura:</w:t>
      </w:r>
    </w:p>
    <w:p w:rsidR="00AF1713" w:rsidRPr="00AF1713" w:rsidRDefault="00AF1713" w:rsidP="00AF1713">
      <w:pPr>
        <w:pStyle w:val="Akapitzlist"/>
        <w:numPr>
          <w:ilvl w:val="0"/>
          <w:numId w:val="23"/>
        </w:numPr>
        <w:autoSpaceDE w:val="0"/>
        <w:autoSpaceDN w:val="0"/>
        <w:adjustRightInd w:val="0"/>
        <w:rPr>
          <w:rFonts w:eastAsiaTheme="minorHAnsi"/>
          <w:iCs/>
          <w:lang w:eastAsia="en-US"/>
        </w:rPr>
      </w:pPr>
      <w:r w:rsidRPr="00AF1713">
        <w:rPr>
          <w:rFonts w:eastAsiaTheme="minorHAnsi"/>
          <w:iCs/>
          <w:lang w:eastAsia="en-US"/>
        </w:rPr>
        <w:t>Haczyk 315 gr m2 +/- 10%</w:t>
      </w:r>
    </w:p>
    <w:p w:rsidR="00AF1713" w:rsidRPr="00AF1713" w:rsidRDefault="00AF1713" w:rsidP="00AF1713">
      <w:pPr>
        <w:pStyle w:val="Akapitzlist"/>
        <w:numPr>
          <w:ilvl w:val="0"/>
          <w:numId w:val="23"/>
        </w:numPr>
        <w:autoSpaceDE w:val="0"/>
        <w:autoSpaceDN w:val="0"/>
        <w:adjustRightInd w:val="0"/>
        <w:rPr>
          <w:rFonts w:eastAsiaTheme="minorHAnsi"/>
          <w:iCs/>
          <w:lang w:eastAsia="en-US"/>
        </w:rPr>
      </w:pPr>
      <w:r w:rsidRPr="00AF1713">
        <w:rPr>
          <w:rFonts w:eastAsiaTheme="minorHAnsi"/>
          <w:iCs/>
          <w:lang w:eastAsia="en-US"/>
        </w:rPr>
        <w:t>Pętelka 325 gr m2 +/- 10%</w:t>
      </w:r>
    </w:p>
    <w:p w:rsidR="00AF1713" w:rsidRPr="00AF1713" w:rsidRDefault="00AF1713" w:rsidP="00AF1713">
      <w:pPr>
        <w:autoSpaceDE w:val="0"/>
        <w:autoSpaceDN w:val="0"/>
        <w:adjustRightInd w:val="0"/>
        <w:rPr>
          <w:rFonts w:eastAsiaTheme="minorHAnsi"/>
          <w:iCs/>
          <w:lang w:eastAsia="en-US"/>
        </w:rPr>
      </w:pPr>
      <w:r w:rsidRPr="00AF1713">
        <w:rPr>
          <w:rFonts w:eastAsiaTheme="minorHAnsi"/>
          <w:iCs/>
          <w:lang w:eastAsia="en-US"/>
        </w:rPr>
        <w:lastRenderedPageBreak/>
        <w:t>- Wytrzymałość kolorystyczna na światło, wodę, tarcie, suche czyszczenie: min. ocena 4,</w:t>
      </w:r>
    </w:p>
    <w:p w:rsidR="00AF1713" w:rsidRPr="00AF1713" w:rsidRDefault="00AF1713" w:rsidP="00AF1713">
      <w:pPr>
        <w:autoSpaceDE w:val="0"/>
        <w:autoSpaceDN w:val="0"/>
        <w:adjustRightInd w:val="0"/>
        <w:rPr>
          <w:rFonts w:eastAsiaTheme="minorHAnsi"/>
          <w:iCs/>
          <w:lang w:eastAsia="en-US"/>
        </w:rPr>
      </w:pPr>
      <w:r w:rsidRPr="00AF1713">
        <w:rPr>
          <w:rFonts w:eastAsiaTheme="minorHAnsi"/>
          <w:iCs/>
          <w:lang w:eastAsia="en-US"/>
        </w:rPr>
        <w:t>- trwałość min. 10 000 cykli łączenie/rozłączenie,</w:t>
      </w:r>
    </w:p>
    <w:p w:rsidR="00AF1713" w:rsidRPr="00AF1713" w:rsidRDefault="00AF1713" w:rsidP="00AF1713">
      <w:pPr>
        <w:jc w:val="both"/>
        <w:rPr>
          <w:b/>
          <w:color w:val="FF0000"/>
        </w:rPr>
      </w:pPr>
      <w:r w:rsidRPr="00AF1713">
        <w:rPr>
          <w:rFonts w:eastAsiaTheme="minorHAnsi"/>
          <w:iCs/>
          <w:lang w:eastAsia="en-US"/>
        </w:rPr>
        <w:t>- kolor: czarny</w:t>
      </w:r>
    </w:p>
    <w:p w:rsidR="00AF1713" w:rsidRPr="00AF1713" w:rsidRDefault="00AF1713" w:rsidP="00AF1713">
      <w:pPr>
        <w:autoSpaceDE w:val="0"/>
        <w:autoSpaceDN w:val="0"/>
        <w:adjustRightInd w:val="0"/>
        <w:rPr>
          <w:rFonts w:eastAsiaTheme="minorHAnsi"/>
          <w:b/>
          <w:bCs/>
          <w:iCs/>
          <w:lang w:eastAsia="en-US"/>
        </w:rPr>
      </w:pPr>
      <w:r w:rsidRPr="00AF1713">
        <w:rPr>
          <w:rFonts w:eastAsiaTheme="minorHAnsi"/>
          <w:b/>
          <w:bCs/>
          <w:iCs/>
          <w:lang w:eastAsia="en-US"/>
        </w:rPr>
        <w:t>3. (4.3.3) Taśmy techniczne:</w:t>
      </w:r>
    </w:p>
    <w:p w:rsidR="00AF1713" w:rsidRPr="00AF1713" w:rsidRDefault="00AF1713" w:rsidP="00AF1713">
      <w:pPr>
        <w:pStyle w:val="Akapitzlist"/>
        <w:numPr>
          <w:ilvl w:val="0"/>
          <w:numId w:val="18"/>
        </w:numPr>
        <w:ind w:left="284"/>
        <w:jc w:val="both"/>
        <w:rPr>
          <w:rFonts w:eastAsiaTheme="minorHAnsi"/>
          <w:lang w:eastAsia="en-US"/>
        </w:rPr>
      </w:pPr>
      <w:r w:rsidRPr="00AF1713">
        <w:rPr>
          <w:rFonts w:eastAsiaTheme="minorHAnsi"/>
          <w:lang w:eastAsia="en-US"/>
        </w:rPr>
        <w:t>materiał: 100% poliamid</w:t>
      </w:r>
    </w:p>
    <w:p w:rsidR="00AF1713" w:rsidRPr="00AF1713" w:rsidRDefault="00AF1713" w:rsidP="00AF1713">
      <w:pPr>
        <w:pStyle w:val="Akapitzlist"/>
        <w:numPr>
          <w:ilvl w:val="0"/>
          <w:numId w:val="24"/>
        </w:numPr>
        <w:autoSpaceDE w:val="0"/>
        <w:autoSpaceDN w:val="0"/>
        <w:adjustRightInd w:val="0"/>
        <w:rPr>
          <w:rFonts w:eastAsiaTheme="minorHAnsi"/>
          <w:lang w:eastAsia="en-US"/>
        </w:rPr>
      </w:pPr>
      <w:r w:rsidRPr="00AF1713">
        <w:rPr>
          <w:rFonts w:eastAsiaTheme="minorHAnsi"/>
          <w:lang w:eastAsia="en-US"/>
        </w:rPr>
        <w:t>rodzaj splotu: płótno podwójne</w:t>
      </w:r>
    </w:p>
    <w:p w:rsidR="00AF1713" w:rsidRPr="00AF1713" w:rsidRDefault="00AF1713" w:rsidP="00AF1713">
      <w:pPr>
        <w:pStyle w:val="Akapitzlist"/>
        <w:numPr>
          <w:ilvl w:val="0"/>
          <w:numId w:val="24"/>
        </w:numPr>
        <w:autoSpaceDE w:val="0"/>
        <w:autoSpaceDN w:val="0"/>
        <w:adjustRightInd w:val="0"/>
        <w:rPr>
          <w:rFonts w:eastAsiaTheme="minorHAnsi"/>
          <w:lang w:eastAsia="en-US"/>
        </w:rPr>
      </w:pPr>
      <w:r w:rsidRPr="00AF1713">
        <w:rPr>
          <w:rFonts w:eastAsiaTheme="minorHAnsi"/>
          <w:lang w:eastAsia="en-US"/>
        </w:rPr>
        <w:t>wytrzymałość na rozerwanie (PN-EN ISO 13934-1:2013-07):</w:t>
      </w:r>
    </w:p>
    <w:p w:rsidR="00AF1713" w:rsidRPr="00AF1713" w:rsidRDefault="00AF1713" w:rsidP="00AF1713">
      <w:pPr>
        <w:pStyle w:val="Akapitzlist"/>
        <w:numPr>
          <w:ilvl w:val="0"/>
          <w:numId w:val="25"/>
        </w:numPr>
        <w:ind w:left="1134"/>
        <w:jc w:val="both"/>
        <w:rPr>
          <w:rFonts w:eastAsiaTheme="minorHAnsi"/>
          <w:lang w:eastAsia="en-US"/>
        </w:rPr>
      </w:pPr>
      <w:r w:rsidRPr="00AF1713">
        <w:rPr>
          <w:rFonts w:eastAsiaTheme="minorHAnsi"/>
          <w:lang w:eastAsia="en-US"/>
        </w:rPr>
        <w:t>min 950 daN</w:t>
      </w:r>
    </w:p>
    <w:p w:rsidR="00AF1713" w:rsidRPr="00AF1713" w:rsidRDefault="00AF1713" w:rsidP="00AF1713">
      <w:pPr>
        <w:pStyle w:val="Akapitzlist"/>
        <w:numPr>
          <w:ilvl w:val="0"/>
          <w:numId w:val="26"/>
        </w:numPr>
        <w:autoSpaceDE w:val="0"/>
        <w:autoSpaceDN w:val="0"/>
        <w:adjustRightInd w:val="0"/>
        <w:rPr>
          <w:rFonts w:eastAsiaTheme="minorHAnsi"/>
          <w:lang w:eastAsia="en-US"/>
        </w:rPr>
      </w:pPr>
      <w:r w:rsidRPr="00AF1713">
        <w:rPr>
          <w:rFonts w:eastAsiaTheme="minorHAnsi"/>
          <w:lang w:eastAsia="en-US"/>
        </w:rPr>
        <w:t>grubość (PN-EN ISO 5084:1999)</w:t>
      </w:r>
    </w:p>
    <w:p w:rsidR="00AF1713" w:rsidRPr="00AF1713" w:rsidRDefault="00AF1713" w:rsidP="00AF1713">
      <w:pPr>
        <w:pStyle w:val="Akapitzlist"/>
        <w:numPr>
          <w:ilvl w:val="0"/>
          <w:numId w:val="25"/>
        </w:numPr>
        <w:ind w:left="1134"/>
        <w:jc w:val="both"/>
        <w:rPr>
          <w:rFonts w:eastAsiaTheme="minorHAnsi"/>
          <w:lang w:eastAsia="en-US"/>
        </w:rPr>
      </w:pPr>
      <w:r w:rsidRPr="00AF1713">
        <w:rPr>
          <w:rFonts w:eastAsiaTheme="minorHAnsi"/>
          <w:lang w:eastAsia="en-US"/>
        </w:rPr>
        <w:t>1,5mm (+/-0,1mm)</w:t>
      </w:r>
    </w:p>
    <w:p w:rsidR="00AF1713" w:rsidRPr="00AF1713" w:rsidRDefault="00AF1713" w:rsidP="00AF1713">
      <w:pPr>
        <w:pStyle w:val="Akapitzlist"/>
        <w:numPr>
          <w:ilvl w:val="0"/>
          <w:numId w:val="26"/>
        </w:numPr>
        <w:autoSpaceDE w:val="0"/>
        <w:autoSpaceDN w:val="0"/>
        <w:adjustRightInd w:val="0"/>
        <w:rPr>
          <w:rFonts w:eastAsiaTheme="minorHAnsi"/>
          <w:lang w:eastAsia="en-US"/>
        </w:rPr>
      </w:pPr>
      <w:r w:rsidRPr="00AF1713">
        <w:rPr>
          <w:rFonts w:eastAsiaTheme="minorHAnsi"/>
          <w:lang w:eastAsia="en-US"/>
        </w:rPr>
        <w:t>Szerokość (PN-EN 1773:2000)</w:t>
      </w:r>
    </w:p>
    <w:p w:rsidR="00AF1713" w:rsidRPr="00AF1713" w:rsidRDefault="00AF1713" w:rsidP="00AF1713">
      <w:pPr>
        <w:pStyle w:val="Akapitzlist"/>
        <w:numPr>
          <w:ilvl w:val="0"/>
          <w:numId w:val="25"/>
        </w:numPr>
        <w:ind w:left="1134"/>
        <w:jc w:val="both"/>
        <w:rPr>
          <w:rFonts w:eastAsiaTheme="minorHAnsi"/>
          <w:lang w:eastAsia="en-US"/>
        </w:rPr>
      </w:pPr>
      <w:r w:rsidRPr="00AF1713">
        <w:rPr>
          <w:rFonts w:eastAsiaTheme="minorHAnsi"/>
          <w:lang w:eastAsia="en-US"/>
        </w:rPr>
        <w:t>25mm (+/-1mm) PN-EN 1773:2000</w:t>
      </w:r>
    </w:p>
    <w:p w:rsidR="00AF1713" w:rsidRPr="00AF1713" w:rsidRDefault="00AF1713" w:rsidP="00AF1713">
      <w:pPr>
        <w:pStyle w:val="Akapitzlist"/>
        <w:numPr>
          <w:ilvl w:val="0"/>
          <w:numId w:val="26"/>
        </w:numPr>
        <w:autoSpaceDE w:val="0"/>
        <w:autoSpaceDN w:val="0"/>
        <w:adjustRightInd w:val="0"/>
        <w:rPr>
          <w:rFonts w:eastAsiaTheme="minorHAnsi"/>
          <w:lang w:eastAsia="en-US"/>
        </w:rPr>
      </w:pPr>
      <w:r w:rsidRPr="00AF1713">
        <w:rPr>
          <w:rFonts w:eastAsiaTheme="minorHAnsi"/>
          <w:lang w:eastAsia="en-US"/>
        </w:rPr>
        <w:t>masa liniowa (PN-ISO 3801:1993; PN-EN 12127:2000)</w:t>
      </w:r>
    </w:p>
    <w:p w:rsidR="00AF1713" w:rsidRPr="00AF1713" w:rsidRDefault="00AF1713" w:rsidP="00AF1713">
      <w:pPr>
        <w:pStyle w:val="Akapitzlist"/>
        <w:numPr>
          <w:ilvl w:val="0"/>
          <w:numId w:val="25"/>
        </w:numPr>
        <w:ind w:left="1134"/>
        <w:jc w:val="both"/>
        <w:rPr>
          <w:rFonts w:eastAsiaTheme="minorHAnsi"/>
          <w:lang w:eastAsia="en-US"/>
        </w:rPr>
      </w:pPr>
      <w:r w:rsidRPr="00AF1713">
        <w:rPr>
          <w:rFonts w:eastAsiaTheme="minorHAnsi"/>
          <w:lang w:eastAsia="en-US"/>
        </w:rPr>
        <w:t>26,6g/m (+/-2,5g/m)</w:t>
      </w:r>
    </w:p>
    <w:p w:rsidR="00AF1713" w:rsidRPr="00AF1713" w:rsidRDefault="00AF1713" w:rsidP="00AF1713">
      <w:pPr>
        <w:pStyle w:val="Akapitzlist"/>
        <w:numPr>
          <w:ilvl w:val="0"/>
          <w:numId w:val="18"/>
        </w:numPr>
        <w:ind w:left="284"/>
        <w:jc w:val="both"/>
        <w:rPr>
          <w:b/>
          <w:color w:val="FF0000"/>
        </w:rPr>
      </w:pPr>
      <w:r w:rsidRPr="00AF1713">
        <w:rPr>
          <w:rFonts w:eastAsiaTheme="minorHAnsi"/>
          <w:lang w:eastAsia="en-US"/>
        </w:rPr>
        <w:t>Kolor: czarny</w:t>
      </w:r>
    </w:p>
    <w:p w:rsidR="008F7063" w:rsidRPr="00DC5BAA" w:rsidRDefault="008F7063" w:rsidP="008F7063">
      <w:pPr>
        <w:autoSpaceDE w:val="0"/>
        <w:autoSpaceDN w:val="0"/>
        <w:adjustRightInd w:val="0"/>
        <w:rPr>
          <w:rFonts w:eastAsiaTheme="minorHAnsi"/>
          <w:b/>
          <w:bCs/>
          <w:iCs/>
          <w:lang w:eastAsia="en-US"/>
        </w:rPr>
      </w:pPr>
      <w:r w:rsidRPr="00DC5BAA">
        <w:rPr>
          <w:rFonts w:eastAsiaTheme="minorHAnsi"/>
          <w:b/>
          <w:bCs/>
          <w:iCs/>
          <w:lang w:eastAsia="en-US"/>
        </w:rPr>
        <w:t>4. (4.3.4) Nici techniczne</w:t>
      </w:r>
    </w:p>
    <w:p w:rsidR="008F7063" w:rsidRPr="008F7063" w:rsidRDefault="008F7063" w:rsidP="008F7063">
      <w:pPr>
        <w:pStyle w:val="Akapitzlist"/>
        <w:numPr>
          <w:ilvl w:val="0"/>
          <w:numId w:val="18"/>
        </w:numPr>
        <w:autoSpaceDE w:val="0"/>
        <w:autoSpaceDN w:val="0"/>
        <w:adjustRightInd w:val="0"/>
        <w:rPr>
          <w:rFonts w:eastAsiaTheme="minorHAnsi"/>
          <w:lang w:eastAsia="en-US"/>
        </w:rPr>
      </w:pPr>
      <w:r w:rsidRPr="008F7063">
        <w:rPr>
          <w:rFonts w:eastAsiaTheme="minorHAnsi"/>
          <w:lang w:eastAsia="en-US"/>
        </w:rPr>
        <w:t>materiał: poliester wielordzeniowy ciągły</w:t>
      </w:r>
    </w:p>
    <w:p w:rsidR="008F7063" w:rsidRPr="008F7063" w:rsidRDefault="008F7063" w:rsidP="008F7063">
      <w:pPr>
        <w:pStyle w:val="Akapitzlist"/>
        <w:numPr>
          <w:ilvl w:val="0"/>
          <w:numId w:val="27"/>
        </w:numPr>
        <w:autoSpaceDE w:val="0"/>
        <w:autoSpaceDN w:val="0"/>
        <w:adjustRightInd w:val="0"/>
        <w:rPr>
          <w:rFonts w:eastAsiaTheme="minorHAnsi"/>
          <w:lang w:eastAsia="en-US"/>
        </w:rPr>
      </w:pPr>
      <w:r w:rsidRPr="008F7063">
        <w:rPr>
          <w:rFonts w:eastAsiaTheme="minorHAnsi"/>
          <w:lang w:eastAsia="en-US"/>
        </w:rPr>
        <w:t>gęstość liniowa: (PN-EN ISO 2060:1997): 244x3 dtex (+/-5%)</w:t>
      </w:r>
    </w:p>
    <w:p w:rsidR="008F7063" w:rsidRPr="008F7063" w:rsidRDefault="008F7063" w:rsidP="008F7063">
      <w:pPr>
        <w:pStyle w:val="Akapitzlist"/>
        <w:numPr>
          <w:ilvl w:val="0"/>
          <w:numId w:val="27"/>
        </w:numPr>
        <w:autoSpaceDE w:val="0"/>
        <w:autoSpaceDN w:val="0"/>
        <w:adjustRightInd w:val="0"/>
        <w:rPr>
          <w:rFonts w:eastAsiaTheme="minorHAnsi"/>
          <w:lang w:eastAsia="en-US"/>
        </w:rPr>
      </w:pPr>
      <w:r w:rsidRPr="008F7063">
        <w:rPr>
          <w:rFonts w:eastAsiaTheme="minorHAnsi"/>
          <w:lang w:eastAsia="en-US"/>
        </w:rPr>
        <w:t>wytrzymałość na rozciąganie (PN-EN ISO 2062:2010): min 4.46/0cN (+/-5%)</w:t>
      </w:r>
    </w:p>
    <w:p w:rsidR="00AF1713" w:rsidRPr="008F7063" w:rsidRDefault="008F7063" w:rsidP="008F7063">
      <w:pPr>
        <w:pStyle w:val="Akapitzlist"/>
        <w:numPr>
          <w:ilvl w:val="0"/>
          <w:numId w:val="27"/>
        </w:numPr>
        <w:jc w:val="both"/>
        <w:rPr>
          <w:b/>
          <w:color w:val="FF0000"/>
        </w:rPr>
      </w:pPr>
      <w:r w:rsidRPr="008F7063">
        <w:rPr>
          <w:rFonts w:eastAsiaTheme="minorHAnsi"/>
          <w:lang w:eastAsia="en-US"/>
        </w:rPr>
        <w:t>rozciągliwość przy zerwaniu (PN-EN ISO 2062:2010): 15-20%</w:t>
      </w:r>
    </w:p>
    <w:p w:rsidR="00DC5BAA" w:rsidRPr="00DC5BAA" w:rsidRDefault="00DC5BAA" w:rsidP="00DC5BAA">
      <w:pPr>
        <w:autoSpaceDE w:val="0"/>
        <w:autoSpaceDN w:val="0"/>
        <w:adjustRightInd w:val="0"/>
        <w:rPr>
          <w:rFonts w:eastAsiaTheme="minorHAnsi"/>
          <w:b/>
          <w:bCs/>
          <w:iCs/>
          <w:sz w:val="22"/>
          <w:szCs w:val="22"/>
          <w:lang w:eastAsia="en-US"/>
        </w:rPr>
      </w:pPr>
      <w:r w:rsidRPr="00DC5BAA">
        <w:rPr>
          <w:rFonts w:eastAsiaTheme="minorHAnsi"/>
          <w:b/>
          <w:bCs/>
          <w:iCs/>
          <w:sz w:val="22"/>
          <w:szCs w:val="22"/>
          <w:lang w:eastAsia="en-US"/>
        </w:rPr>
        <w:t>5. (4.3.5) Zamki błyskawiczne:</w:t>
      </w:r>
    </w:p>
    <w:p w:rsidR="00AF1713" w:rsidRPr="00DC5BAA" w:rsidRDefault="00DC5BAA" w:rsidP="00DC5BAA">
      <w:pPr>
        <w:pStyle w:val="Akapitzlist"/>
        <w:numPr>
          <w:ilvl w:val="0"/>
          <w:numId w:val="18"/>
        </w:numPr>
        <w:ind w:left="284"/>
        <w:jc w:val="both"/>
        <w:rPr>
          <w:b/>
          <w:color w:val="FF0000"/>
        </w:rPr>
      </w:pPr>
      <w:r w:rsidRPr="00DC5BAA">
        <w:rPr>
          <w:rFonts w:eastAsiaTheme="minorHAnsi"/>
          <w:sz w:val="22"/>
          <w:szCs w:val="22"/>
          <w:lang w:eastAsia="en-US"/>
        </w:rPr>
        <w:t xml:space="preserve"> </w:t>
      </w:r>
      <w:r w:rsidRPr="00DC5BAA">
        <w:rPr>
          <w:rFonts w:eastAsiaTheme="minorHAnsi"/>
          <w:iCs/>
          <w:sz w:val="22"/>
          <w:szCs w:val="22"/>
          <w:lang w:eastAsia="en-US"/>
        </w:rPr>
        <w:t>Materiał,</w:t>
      </w:r>
    </w:p>
    <w:p w:rsidR="00DC5BAA" w:rsidRPr="00DC5BAA" w:rsidRDefault="00DC5BAA" w:rsidP="00DC5BAA">
      <w:pPr>
        <w:pStyle w:val="Akapitzlist"/>
        <w:numPr>
          <w:ilvl w:val="0"/>
          <w:numId w:val="28"/>
        </w:numPr>
        <w:autoSpaceDE w:val="0"/>
        <w:autoSpaceDN w:val="0"/>
        <w:adjustRightInd w:val="0"/>
        <w:jc w:val="both"/>
        <w:rPr>
          <w:rFonts w:eastAsiaTheme="minorHAnsi"/>
          <w:iCs/>
          <w:sz w:val="22"/>
          <w:szCs w:val="22"/>
          <w:lang w:eastAsia="en-US"/>
        </w:rPr>
      </w:pPr>
      <w:r w:rsidRPr="00DC5BAA">
        <w:rPr>
          <w:rFonts w:eastAsiaTheme="minorHAnsi"/>
          <w:iCs/>
          <w:sz w:val="22"/>
          <w:szCs w:val="22"/>
          <w:lang w:eastAsia="en-US"/>
        </w:rPr>
        <w:t>taśma – poliester 100%</w:t>
      </w:r>
    </w:p>
    <w:p w:rsidR="00DC5BAA" w:rsidRPr="00DC5BAA" w:rsidRDefault="00DC5BAA" w:rsidP="00DC5BAA">
      <w:pPr>
        <w:pStyle w:val="Akapitzlist"/>
        <w:numPr>
          <w:ilvl w:val="0"/>
          <w:numId w:val="28"/>
        </w:numPr>
        <w:autoSpaceDE w:val="0"/>
        <w:autoSpaceDN w:val="0"/>
        <w:adjustRightInd w:val="0"/>
        <w:jc w:val="both"/>
        <w:rPr>
          <w:rFonts w:eastAsiaTheme="minorHAnsi"/>
          <w:iCs/>
          <w:sz w:val="22"/>
          <w:szCs w:val="22"/>
          <w:lang w:eastAsia="en-US"/>
        </w:rPr>
      </w:pPr>
      <w:r w:rsidRPr="00DC5BAA">
        <w:rPr>
          <w:rFonts w:eastAsiaTheme="minorHAnsi"/>
          <w:iCs/>
          <w:sz w:val="22"/>
          <w:szCs w:val="22"/>
          <w:lang w:eastAsia="en-US"/>
        </w:rPr>
        <w:t>łańcuch spinający – poliester 100%,</w:t>
      </w:r>
    </w:p>
    <w:p w:rsidR="00DC5BAA" w:rsidRPr="00DC5BAA" w:rsidRDefault="00DC5BAA" w:rsidP="00DC5BAA">
      <w:pPr>
        <w:pStyle w:val="Akapitzlist"/>
        <w:numPr>
          <w:ilvl w:val="0"/>
          <w:numId w:val="28"/>
        </w:numPr>
        <w:autoSpaceDE w:val="0"/>
        <w:autoSpaceDN w:val="0"/>
        <w:adjustRightInd w:val="0"/>
        <w:jc w:val="both"/>
        <w:rPr>
          <w:rFonts w:eastAsiaTheme="minorHAnsi"/>
          <w:iCs/>
          <w:sz w:val="22"/>
          <w:szCs w:val="22"/>
          <w:lang w:eastAsia="en-US"/>
        </w:rPr>
      </w:pPr>
      <w:r w:rsidRPr="00DC5BAA">
        <w:rPr>
          <w:rFonts w:eastAsiaTheme="minorHAnsi"/>
          <w:iCs/>
          <w:sz w:val="22"/>
          <w:szCs w:val="22"/>
          <w:lang w:eastAsia="en-US"/>
        </w:rPr>
        <w:t>typ: zamek spiralny,</w:t>
      </w:r>
    </w:p>
    <w:p w:rsidR="00DC5BAA" w:rsidRPr="00DC5BAA" w:rsidRDefault="00DC5BAA" w:rsidP="00DC5BAA">
      <w:pPr>
        <w:pStyle w:val="Akapitzlist"/>
        <w:numPr>
          <w:ilvl w:val="0"/>
          <w:numId w:val="28"/>
        </w:numPr>
        <w:autoSpaceDE w:val="0"/>
        <w:autoSpaceDN w:val="0"/>
        <w:adjustRightInd w:val="0"/>
        <w:jc w:val="both"/>
        <w:rPr>
          <w:rFonts w:eastAsiaTheme="minorHAnsi"/>
          <w:iCs/>
          <w:sz w:val="22"/>
          <w:szCs w:val="22"/>
          <w:lang w:eastAsia="en-US"/>
        </w:rPr>
      </w:pPr>
      <w:r w:rsidRPr="00DC5BAA">
        <w:rPr>
          <w:rFonts w:eastAsiaTheme="minorHAnsi"/>
          <w:iCs/>
          <w:sz w:val="22"/>
          <w:szCs w:val="22"/>
          <w:lang w:eastAsia="en-US"/>
        </w:rPr>
        <w:t>szerokość: 5-6 mm suwak bez hamulca,</w:t>
      </w:r>
    </w:p>
    <w:p w:rsidR="00DC5BAA" w:rsidRPr="00DC5BAA" w:rsidRDefault="00DC5BAA" w:rsidP="00DC5BAA">
      <w:pPr>
        <w:pStyle w:val="Akapitzlist"/>
        <w:numPr>
          <w:ilvl w:val="0"/>
          <w:numId w:val="28"/>
        </w:numPr>
        <w:autoSpaceDE w:val="0"/>
        <w:autoSpaceDN w:val="0"/>
        <w:adjustRightInd w:val="0"/>
        <w:jc w:val="both"/>
        <w:rPr>
          <w:rFonts w:eastAsiaTheme="minorHAnsi"/>
          <w:iCs/>
          <w:sz w:val="22"/>
          <w:szCs w:val="22"/>
          <w:lang w:eastAsia="en-US"/>
        </w:rPr>
      </w:pPr>
      <w:r w:rsidRPr="00DC5BAA">
        <w:rPr>
          <w:rFonts w:eastAsiaTheme="minorHAnsi"/>
          <w:iCs/>
          <w:sz w:val="22"/>
          <w:szCs w:val="22"/>
          <w:lang w:eastAsia="en-US"/>
        </w:rPr>
        <w:t>wytrzymałość poprzeczna zamka: min 400 N</w:t>
      </w:r>
    </w:p>
    <w:p w:rsidR="00DC5BAA" w:rsidRPr="00DC5BAA" w:rsidRDefault="00DC5BAA" w:rsidP="00DC5BAA">
      <w:pPr>
        <w:pStyle w:val="Akapitzlist"/>
        <w:numPr>
          <w:ilvl w:val="0"/>
          <w:numId w:val="28"/>
        </w:numPr>
        <w:autoSpaceDE w:val="0"/>
        <w:autoSpaceDN w:val="0"/>
        <w:adjustRightInd w:val="0"/>
        <w:jc w:val="both"/>
        <w:rPr>
          <w:rFonts w:eastAsiaTheme="minorHAnsi"/>
          <w:iCs/>
          <w:sz w:val="22"/>
          <w:szCs w:val="22"/>
          <w:lang w:eastAsia="en-US"/>
        </w:rPr>
      </w:pPr>
      <w:r w:rsidRPr="00DC5BAA">
        <w:rPr>
          <w:rFonts w:eastAsiaTheme="minorHAnsi"/>
          <w:iCs/>
          <w:sz w:val="22"/>
          <w:szCs w:val="22"/>
          <w:lang w:eastAsia="en-US"/>
        </w:rPr>
        <w:t>trwałość: min 500 cykli,</w:t>
      </w:r>
    </w:p>
    <w:p w:rsidR="00AF1713" w:rsidRPr="00DC5BAA" w:rsidRDefault="00DC5BAA" w:rsidP="00DC5BAA">
      <w:pPr>
        <w:pStyle w:val="Akapitzlist"/>
        <w:numPr>
          <w:ilvl w:val="0"/>
          <w:numId w:val="18"/>
        </w:numPr>
        <w:ind w:left="284"/>
        <w:jc w:val="both"/>
        <w:rPr>
          <w:b/>
          <w:color w:val="FF0000"/>
        </w:rPr>
      </w:pPr>
      <w:r w:rsidRPr="00DC5BAA">
        <w:rPr>
          <w:rFonts w:eastAsiaTheme="minorHAnsi"/>
          <w:iCs/>
          <w:sz w:val="22"/>
          <w:szCs w:val="22"/>
          <w:lang w:eastAsia="en-US"/>
        </w:rPr>
        <w:t>kolor : czarny</w:t>
      </w:r>
    </w:p>
    <w:p w:rsidR="00DC5BAA" w:rsidRPr="00DC5BAA" w:rsidRDefault="00DC5BAA" w:rsidP="00DC5BAA">
      <w:pPr>
        <w:autoSpaceDE w:val="0"/>
        <w:autoSpaceDN w:val="0"/>
        <w:adjustRightInd w:val="0"/>
        <w:rPr>
          <w:rFonts w:eastAsiaTheme="minorHAnsi"/>
          <w:b/>
          <w:bCs/>
          <w:iCs/>
          <w:lang w:eastAsia="en-US"/>
        </w:rPr>
      </w:pPr>
      <w:r w:rsidRPr="00DC5BAA">
        <w:rPr>
          <w:rFonts w:eastAsiaTheme="minorHAnsi"/>
          <w:b/>
          <w:bCs/>
          <w:iCs/>
          <w:lang w:eastAsia="en-US"/>
        </w:rPr>
        <w:t>6. (4.3.6) Linka rdzeniowa</w:t>
      </w:r>
    </w:p>
    <w:p w:rsidR="00DC5BAA" w:rsidRPr="00DC5BAA" w:rsidRDefault="00DC5BAA" w:rsidP="00DC5BAA">
      <w:pPr>
        <w:pStyle w:val="Akapitzlist"/>
        <w:numPr>
          <w:ilvl w:val="0"/>
          <w:numId w:val="18"/>
        </w:numPr>
        <w:autoSpaceDE w:val="0"/>
        <w:autoSpaceDN w:val="0"/>
        <w:adjustRightInd w:val="0"/>
        <w:rPr>
          <w:rFonts w:eastAsiaTheme="minorHAnsi"/>
          <w:iCs/>
          <w:lang w:eastAsia="en-US"/>
        </w:rPr>
      </w:pPr>
      <w:r w:rsidRPr="00DC5BAA">
        <w:rPr>
          <w:rFonts w:eastAsiaTheme="minorHAnsi"/>
          <w:iCs/>
          <w:lang w:eastAsia="en-US"/>
        </w:rPr>
        <w:t>materiał: poliester, 150den x 5</w:t>
      </w:r>
    </w:p>
    <w:p w:rsidR="00DC5BAA" w:rsidRPr="00DC5BAA" w:rsidRDefault="00DC5BAA" w:rsidP="00DC5BAA">
      <w:pPr>
        <w:pStyle w:val="Akapitzlist"/>
        <w:numPr>
          <w:ilvl w:val="0"/>
          <w:numId w:val="18"/>
        </w:numPr>
        <w:autoSpaceDE w:val="0"/>
        <w:autoSpaceDN w:val="0"/>
        <w:adjustRightInd w:val="0"/>
        <w:rPr>
          <w:rFonts w:eastAsiaTheme="minorHAnsi"/>
          <w:iCs/>
          <w:lang w:eastAsia="en-US"/>
        </w:rPr>
      </w:pPr>
      <w:r w:rsidRPr="00DC5BAA">
        <w:rPr>
          <w:rFonts w:eastAsiaTheme="minorHAnsi"/>
          <w:iCs/>
          <w:lang w:eastAsia="en-US"/>
        </w:rPr>
        <w:t>oplot nieelastyczny,</w:t>
      </w:r>
    </w:p>
    <w:p w:rsidR="00DC5BAA" w:rsidRPr="00DC5BAA" w:rsidRDefault="00DC5BAA" w:rsidP="00DC5BAA">
      <w:pPr>
        <w:pStyle w:val="Akapitzlist"/>
        <w:numPr>
          <w:ilvl w:val="0"/>
          <w:numId w:val="18"/>
        </w:numPr>
        <w:autoSpaceDE w:val="0"/>
        <w:autoSpaceDN w:val="0"/>
        <w:adjustRightInd w:val="0"/>
        <w:rPr>
          <w:rFonts w:eastAsiaTheme="minorHAnsi"/>
          <w:iCs/>
          <w:lang w:eastAsia="en-US"/>
        </w:rPr>
      </w:pPr>
      <w:r w:rsidRPr="00DC5BAA">
        <w:rPr>
          <w:rFonts w:eastAsiaTheme="minorHAnsi"/>
          <w:iCs/>
          <w:lang w:eastAsia="en-US"/>
        </w:rPr>
        <w:t>średnica 4,0mm (+/-0,5mm),</w:t>
      </w:r>
    </w:p>
    <w:p w:rsidR="00DC5BAA" w:rsidRPr="00DC5BAA" w:rsidRDefault="00DC5BAA" w:rsidP="00DC5BAA">
      <w:pPr>
        <w:pStyle w:val="Akapitzlist"/>
        <w:numPr>
          <w:ilvl w:val="0"/>
          <w:numId w:val="18"/>
        </w:numPr>
        <w:autoSpaceDE w:val="0"/>
        <w:autoSpaceDN w:val="0"/>
        <w:adjustRightInd w:val="0"/>
        <w:rPr>
          <w:rFonts w:eastAsiaTheme="minorHAnsi"/>
          <w:iCs/>
          <w:lang w:eastAsia="en-US"/>
        </w:rPr>
      </w:pPr>
      <w:r w:rsidRPr="00DC5BAA">
        <w:rPr>
          <w:rFonts w:eastAsiaTheme="minorHAnsi"/>
          <w:iCs/>
          <w:lang w:eastAsia="en-US"/>
        </w:rPr>
        <w:t>gramatura (g/100mb): 400 (+/-5%)</w:t>
      </w:r>
    </w:p>
    <w:p w:rsidR="00DC5BAA" w:rsidRPr="00DC5BAA" w:rsidRDefault="00DC5BAA" w:rsidP="00DC5BAA">
      <w:pPr>
        <w:autoSpaceDE w:val="0"/>
        <w:autoSpaceDN w:val="0"/>
        <w:adjustRightInd w:val="0"/>
        <w:rPr>
          <w:rFonts w:eastAsiaTheme="minorHAnsi"/>
          <w:b/>
          <w:bCs/>
          <w:iCs/>
          <w:lang w:eastAsia="en-US"/>
        </w:rPr>
      </w:pPr>
      <w:r w:rsidRPr="00DC5BAA">
        <w:rPr>
          <w:rFonts w:eastAsiaTheme="minorHAnsi"/>
          <w:b/>
          <w:bCs/>
          <w:iCs/>
          <w:lang w:eastAsia="en-US"/>
        </w:rPr>
        <w:t>7. (4.3.7) Siatka Techniczna</w:t>
      </w:r>
    </w:p>
    <w:p w:rsidR="00DC5BAA" w:rsidRPr="00DC5BAA" w:rsidRDefault="00DC5BAA" w:rsidP="00DC5BAA">
      <w:pPr>
        <w:pStyle w:val="Akapitzlist"/>
        <w:numPr>
          <w:ilvl w:val="0"/>
          <w:numId w:val="18"/>
        </w:numPr>
        <w:autoSpaceDE w:val="0"/>
        <w:autoSpaceDN w:val="0"/>
        <w:adjustRightInd w:val="0"/>
        <w:rPr>
          <w:rFonts w:eastAsiaTheme="minorHAnsi"/>
          <w:iCs/>
          <w:lang w:eastAsia="en-US"/>
        </w:rPr>
      </w:pPr>
      <w:r w:rsidRPr="00DC5BAA">
        <w:rPr>
          <w:rFonts w:eastAsiaTheme="minorHAnsi"/>
          <w:iCs/>
          <w:lang w:eastAsia="en-US"/>
        </w:rPr>
        <w:t>materiał : poliester 100%</w:t>
      </w:r>
    </w:p>
    <w:p w:rsidR="00DC5BAA" w:rsidRPr="00DC5BAA" w:rsidRDefault="00DC5BAA" w:rsidP="00DC5BAA">
      <w:pPr>
        <w:pStyle w:val="Akapitzlist"/>
        <w:numPr>
          <w:ilvl w:val="0"/>
          <w:numId w:val="18"/>
        </w:numPr>
        <w:autoSpaceDE w:val="0"/>
        <w:autoSpaceDN w:val="0"/>
        <w:adjustRightInd w:val="0"/>
        <w:rPr>
          <w:rFonts w:eastAsiaTheme="minorHAnsi"/>
          <w:iCs/>
          <w:lang w:eastAsia="en-US"/>
        </w:rPr>
      </w:pPr>
      <w:r w:rsidRPr="00DC5BAA">
        <w:rPr>
          <w:rFonts w:eastAsiaTheme="minorHAnsi"/>
          <w:iCs/>
          <w:lang w:eastAsia="en-US"/>
        </w:rPr>
        <w:t>gramatura: 300 g/m2 +/- 10%</w:t>
      </w:r>
    </w:p>
    <w:p w:rsidR="00DC5BAA" w:rsidRPr="00DC5BAA" w:rsidRDefault="00DC5BAA" w:rsidP="00DC5BAA">
      <w:pPr>
        <w:pStyle w:val="Akapitzlist"/>
        <w:numPr>
          <w:ilvl w:val="0"/>
          <w:numId w:val="18"/>
        </w:numPr>
        <w:autoSpaceDE w:val="0"/>
        <w:autoSpaceDN w:val="0"/>
        <w:adjustRightInd w:val="0"/>
        <w:rPr>
          <w:rFonts w:eastAsiaTheme="minorHAnsi"/>
          <w:iCs/>
          <w:lang w:eastAsia="en-US"/>
        </w:rPr>
      </w:pPr>
      <w:r w:rsidRPr="00DC5BAA">
        <w:rPr>
          <w:rFonts w:eastAsiaTheme="minorHAnsi"/>
          <w:iCs/>
          <w:lang w:eastAsia="en-US"/>
        </w:rPr>
        <w:t>kolor: czarny</w:t>
      </w:r>
    </w:p>
    <w:p w:rsidR="00DC5BAA" w:rsidRPr="00DC5BAA" w:rsidRDefault="00DC5BAA" w:rsidP="00DC5BAA">
      <w:pPr>
        <w:autoSpaceDE w:val="0"/>
        <w:autoSpaceDN w:val="0"/>
        <w:adjustRightInd w:val="0"/>
        <w:rPr>
          <w:rFonts w:eastAsiaTheme="minorHAnsi"/>
          <w:b/>
          <w:bCs/>
          <w:iCs/>
          <w:lang w:eastAsia="en-US"/>
        </w:rPr>
      </w:pPr>
      <w:r w:rsidRPr="00DC5BAA">
        <w:rPr>
          <w:rFonts w:eastAsiaTheme="minorHAnsi"/>
          <w:b/>
          <w:bCs/>
          <w:iCs/>
          <w:lang w:eastAsia="en-US"/>
        </w:rPr>
        <w:t>8. (4.3.8) Taśma lamownicza:</w:t>
      </w:r>
    </w:p>
    <w:p w:rsidR="00DC5BAA" w:rsidRPr="00DC5BAA" w:rsidRDefault="00DC5BAA" w:rsidP="00DC5BAA">
      <w:pPr>
        <w:pStyle w:val="Akapitzlist"/>
        <w:numPr>
          <w:ilvl w:val="0"/>
          <w:numId w:val="18"/>
        </w:numPr>
        <w:autoSpaceDE w:val="0"/>
        <w:autoSpaceDN w:val="0"/>
        <w:adjustRightInd w:val="0"/>
        <w:rPr>
          <w:rFonts w:eastAsiaTheme="minorHAnsi"/>
          <w:lang w:eastAsia="en-US"/>
        </w:rPr>
      </w:pPr>
      <w:r w:rsidRPr="00DC5BAA">
        <w:rPr>
          <w:rFonts w:eastAsiaTheme="minorHAnsi"/>
          <w:lang w:eastAsia="en-US"/>
        </w:rPr>
        <w:t>wykonana z tkaniny konstrukcyjnej</w:t>
      </w:r>
    </w:p>
    <w:p w:rsidR="00DC5BAA" w:rsidRPr="00DC5BAA" w:rsidRDefault="00DC5BAA" w:rsidP="00DC5BAA">
      <w:pPr>
        <w:pStyle w:val="Akapitzlist"/>
        <w:numPr>
          <w:ilvl w:val="0"/>
          <w:numId w:val="18"/>
        </w:numPr>
        <w:autoSpaceDE w:val="0"/>
        <w:autoSpaceDN w:val="0"/>
        <w:adjustRightInd w:val="0"/>
        <w:rPr>
          <w:rFonts w:eastAsiaTheme="minorHAnsi"/>
          <w:lang w:eastAsia="en-US"/>
        </w:rPr>
      </w:pPr>
      <w:r w:rsidRPr="00DC5BAA">
        <w:rPr>
          <w:rFonts w:eastAsiaTheme="minorHAnsi"/>
          <w:lang w:eastAsia="en-US"/>
        </w:rPr>
        <w:t>szerokość: 25mm (+/-5%)</w:t>
      </w:r>
    </w:p>
    <w:p w:rsidR="00DC5BAA" w:rsidRPr="00DC5BAA" w:rsidRDefault="00DC5BAA" w:rsidP="00DC5BAA">
      <w:pPr>
        <w:pStyle w:val="Akapitzlist"/>
        <w:numPr>
          <w:ilvl w:val="0"/>
          <w:numId w:val="18"/>
        </w:numPr>
        <w:autoSpaceDE w:val="0"/>
        <w:autoSpaceDN w:val="0"/>
        <w:adjustRightInd w:val="0"/>
        <w:rPr>
          <w:rFonts w:eastAsiaTheme="minorHAnsi"/>
          <w:lang w:eastAsia="en-US"/>
        </w:rPr>
      </w:pPr>
      <w:r w:rsidRPr="00DC5BAA">
        <w:rPr>
          <w:rFonts w:eastAsiaTheme="minorHAnsi"/>
          <w:lang w:eastAsia="en-US"/>
        </w:rPr>
        <w:t>kolor: czarny</w:t>
      </w:r>
    </w:p>
    <w:p w:rsidR="00DC5BAA" w:rsidRPr="00DC5BAA" w:rsidRDefault="00DC5BAA" w:rsidP="00DC5BAA">
      <w:pPr>
        <w:autoSpaceDE w:val="0"/>
        <w:autoSpaceDN w:val="0"/>
        <w:adjustRightInd w:val="0"/>
        <w:jc w:val="both"/>
        <w:rPr>
          <w:rFonts w:eastAsiaTheme="minorHAnsi"/>
          <w:iCs/>
          <w:lang w:eastAsia="en-US"/>
        </w:rPr>
      </w:pPr>
      <w:r w:rsidRPr="00DC5BAA">
        <w:rPr>
          <w:rFonts w:eastAsiaTheme="minorHAnsi"/>
          <w:iCs/>
          <w:lang w:eastAsia="en-US"/>
        </w:rPr>
        <w:t>Taśma lamownicza ma zastosowanie do wykończenia brzegów organizera oraz wzmocnienia w miejscach, w</w:t>
      </w:r>
      <w:r>
        <w:rPr>
          <w:rFonts w:eastAsiaTheme="minorHAnsi"/>
          <w:iCs/>
          <w:lang w:eastAsia="en-US"/>
        </w:rPr>
        <w:t xml:space="preserve"> </w:t>
      </w:r>
      <w:r w:rsidRPr="00DC5BAA">
        <w:rPr>
          <w:rFonts w:eastAsiaTheme="minorHAnsi"/>
          <w:iCs/>
          <w:lang w:eastAsia="en-US"/>
        </w:rPr>
        <w:t>których organizer będzie mocowany do skrzyni.</w:t>
      </w:r>
    </w:p>
    <w:p w:rsidR="00BE40E9" w:rsidRPr="00BE40E9" w:rsidRDefault="00BE40E9" w:rsidP="00BE40E9">
      <w:pPr>
        <w:autoSpaceDE w:val="0"/>
        <w:autoSpaceDN w:val="0"/>
        <w:adjustRightInd w:val="0"/>
        <w:rPr>
          <w:rFonts w:eastAsiaTheme="minorHAnsi"/>
          <w:b/>
          <w:bCs/>
          <w:iCs/>
          <w:lang w:eastAsia="en-US"/>
        </w:rPr>
      </w:pPr>
      <w:r w:rsidRPr="00BE40E9">
        <w:rPr>
          <w:rFonts w:eastAsiaTheme="minorHAnsi"/>
          <w:b/>
          <w:bCs/>
          <w:iCs/>
          <w:lang w:eastAsia="en-US"/>
        </w:rPr>
        <w:t>9. (4.3.9) Płyta usztywniająca(folia przeźroczysta):</w:t>
      </w:r>
    </w:p>
    <w:p w:rsidR="00BE40E9" w:rsidRPr="00BE40E9" w:rsidRDefault="00BE40E9" w:rsidP="00BE40E9">
      <w:pPr>
        <w:pStyle w:val="Akapitzlist"/>
        <w:numPr>
          <w:ilvl w:val="0"/>
          <w:numId w:val="29"/>
        </w:numPr>
        <w:autoSpaceDE w:val="0"/>
        <w:autoSpaceDN w:val="0"/>
        <w:adjustRightInd w:val="0"/>
        <w:ind w:left="284"/>
        <w:rPr>
          <w:rFonts w:eastAsiaTheme="minorHAnsi"/>
          <w:iCs/>
          <w:lang w:eastAsia="en-US"/>
        </w:rPr>
      </w:pPr>
      <w:r w:rsidRPr="00BE40E9">
        <w:rPr>
          <w:rFonts w:eastAsiaTheme="minorHAnsi"/>
          <w:iCs/>
          <w:lang w:eastAsia="en-US"/>
        </w:rPr>
        <w:t>materiał : 100% PE</w:t>
      </w:r>
    </w:p>
    <w:p w:rsidR="00BE40E9" w:rsidRPr="00BE40E9" w:rsidRDefault="00BE40E9" w:rsidP="00BE40E9">
      <w:pPr>
        <w:pStyle w:val="Akapitzlist"/>
        <w:numPr>
          <w:ilvl w:val="0"/>
          <w:numId w:val="29"/>
        </w:numPr>
        <w:autoSpaceDE w:val="0"/>
        <w:autoSpaceDN w:val="0"/>
        <w:adjustRightInd w:val="0"/>
        <w:ind w:left="284"/>
        <w:rPr>
          <w:rFonts w:eastAsiaTheme="minorHAnsi"/>
          <w:iCs/>
          <w:lang w:eastAsia="en-US"/>
        </w:rPr>
      </w:pPr>
      <w:r w:rsidRPr="00BE40E9">
        <w:rPr>
          <w:rFonts w:eastAsiaTheme="minorHAnsi"/>
          <w:iCs/>
          <w:lang w:eastAsia="en-US"/>
        </w:rPr>
        <w:t>sposób wykończenia powierzchni: folia obustronnie gładka</w:t>
      </w:r>
    </w:p>
    <w:p w:rsidR="00DC5BAA" w:rsidRPr="008127C7" w:rsidRDefault="00BE40E9" w:rsidP="00055970">
      <w:pPr>
        <w:pStyle w:val="Akapitzlist"/>
        <w:numPr>
          <w:ilvl w:val="0"/>
          <w:numId w:val="29"/>
        </w:numPr>
        <w:ind w:left="284"/>
        <w:jc w:val="both"/>
        <w:rPr>
          <w:b/>
          <w:color w:val="FF0000"/>
        </w:rPr>
      </w:pPr>
      <w:r w:rsidRPr="00BE40E9">
        <w:rPr>
          <w:rFonts w:eastAsiaTheme="minorHAnsi"/>
          <w:iCs/>
          <w:lang w:eastAsia="en-US"/>
        </w:rPr>
        <w:t>grubość: 1 mm +/- 5%</w:t>
      </w:r>
    </w:p>
    <w:p w:rsidR="009C7377" w:rsidRPr="009A16FE" w:rsidRDefault="009C7377" w:rsidP="00055970">
      <w:pPr>
        <w:jc w:val="both"/>
        <w:rPr>
          <w:b/>
        </w:rPr>
      </w:pPr>
      <w:r w:rsidRPr="009A16FE">
        <w:rPr>
          <w:b/>
        </w:rPr>
        <w:t>ODPOWIEDŹ:</w:t>
      </w:r>
    </w:p>
    <w:p w:rsidR="009A16FE" w:rsidRPr="009A16FE" w:rsidRDefault="009A16FE" w:rsidP="009A16FE">
      <w:pPr>
        <w:jc w:val="both"/>
        <w:rPr>
          <w:iCs/>
        </w:rPr>
      </w:pPr>
      <w:r w:rsidRPr="009A16FE">
        <w:rPr>
          <w:iCs/>
        </w:rPr>
        <w:t>Zamawiający dopuszcza wykonanie organizera z materiałów o zaproponowanych parametrach.</w:t>
      </w:r>
    </w:p>
    <w:p w:rsidR="009C7377" w:rsidRDefault="009C7377" w:rsidP="009C7377">
      <w:pPr>
        <w:jc w:val="both"/>
        <w:rPr>
          <w:color w:val="FF0000"/>
        </w:rPr>
      </w:pPr>
    </w:p>
    <w:p w:rsidR="009C7377" w:rsidRPr="008127C7" w:rsidRDefault="009C7377" w:rsidP="009C7377">
      <w:pPr>
        <w:jc w:val="both"/>
        <w:rPr>
          <w:b/>
        </w:rPr>
      </w:pPr>
      <w:r w:rsidRPr="008127C7">
        <w:rPr>
          <w:b/>
        </w:rPr>
        <w:t>PYTANIE 2</w:t>
      </w:r>
      <w:r w:rsidR="005C6ED0">
        <w:rPr>
          <w:b/>
        </w:rPr>
        <w:t>5</w:t>
      </w:r>
      <w:r w:rsidRPr="008127C7">
        <w:rPr>
          <w:b/>
        </w:rPr>
        <w:t>:</w:t>
      </w:r>
    </w:p>
    <w:p w:rsidR="008127C7" w:rsidRPr="008127C7" w:rsidRDefault="008127C7" w:rsidP="008127C7">
      <w:pPr>
        <w:jc w:val="both"/>
        <w:rPr>
          <w:iCs/>
        </w:rPr>
      </w:pPr>
      <w:r w:rsidRPr="008127C7">
        <w:rPr>
          <w:iCs/>
        </w:rPr>
        <w:t xml:space="preserve">W Wymaganiach Techniczno–Użytkowych nr 93/DKWS (Załącznik nr 4A) w odniesieniu do materiałów użytych do konstrukcji przedmiotu zamówienia w punkcie 4.3.1. w zakresie </w:t>
      </w:r>
      <w:r w:rsidRPr="008127C7">
        <w:rPr>
          <w:iCs/>
        </w:rPr>
        <w:lastRenderedPageBreak/>
        <w:t>gęstości liniowej Zamawiający odwołuje się do metodyki badań związanej z normą niemieckiej (DIN 53354).</w:t>
      </w:r>
    </w:p>
    <w:p w:rsidR="008127C7" w:rsidRPr="008127C7" w:rsidRDefault="008127C7" w:rsidP="008127C7">
      <w:pPr>
        <w:jc w:val="both"/>
      </w:pPr>
      <w:r w:rsidRPr="008127C7">
        <w:rPr>
          <w:iCs/>
        </w:rPr>
        <w:t xml:space="preserve">Prosimy o potwierdzenie, że Zamawiający jako równoważne uzna wyniki </w:t>
      </w:r>
      <w:r w:rsidRPr="008127C7">
        <w:t>Polskiego Akredytowanego Laboratorium badania gęstości liniowej przeprowadzonej zgodnie z normą PN-P-04625:1988 z wynikiem badania osnowa min 110 tex (1100 dtex), wątek min 110 tex (1100 dtex).</w:t>
      </w:r>
    </w:p>
    <w:p w:rsidR="009C7377" w:rsidRPr="00391B19" w:rsidRDefault="009C7377" w:rsidP="008127C7">
      <w:pPr>
        <w:jc w:val="both"/>
        <w:rPr>
          <w:b/>
        </w:rPr>
      </w:pPr>
      <w:r w:rsidRPr="00391B19">
        <w:rPr>
          <w:b/>
        </w:rPr>
        <w:t>ODPOWIEDŹ:</w:t>
      </w:r>
    </w:p>
    <w:p w:rsidR="009C7377" w:rsidRPr="00391B19" w:rsidRDefault="00391B19" w:rsidP="009C7377">
      <w:pPr>
        <w:jc w:val="both"/>
      </w:pPr>
      <w:r w:rsidRPr="00391B19">
        <w:t>Zamawiający akceptuje przedstawienie wyników z polskiego akredytowanego laboratorium.</w:t>
      </w:r>
    </w:p>
    <w:p w:rsidR="00D93623" w:rsidRDefault="00D93623" w:rsidP="00DA4DCF">
      <w:pPr>
        <w:jc w:val="both"/>
        <w:rPr>
          <w:color w:val="FF0000"/>
        </w:rPr>
      </w:pPr>
    </w:p>
    <w:p w:rsidR="009C7377" w:rsidRPr="00B25A01" w:rsidRDefault="009C7377" w:rsidP="009C7377">
      <w:pPr>
        <w:jc w:val="both"/>
        <w:rPr>
          <w:b/>
        </w:rPr>
      </w:pPr>
      <w:r w:rsidRPr="00B25A01">
        <w:rPr>
          <w:b/>
        </w:rPr>
        <w:t>PYTANIE 2</w:t>
      </w:r>
      <w:r w:rsidR="005C6ED0">
        <w:rPr>
          <w:b/>
        </w:rPr>
        <w:t>6</w:t>
      </w:r>
      <w:r w:rsidRPr="00B25A01">
        <w:rPr>
          <w:b/>
        </w:rPr>
        <w:t>:</w:t>
      </w:r>
    </w:p>
    <w:p w:rsidR="00B25A01" w:rsidRPr="00B25A01" w:rsidRDefault="00B25A01" w:rsidP="00B25A01">
      <w:pPr>
        <w:jc w:val="both"/>
        <w:rPr>
          <w:iCs/>
        </w:rPr>
      </w:pPr>
      <w:r w:rsidRPr="00B25A01">
        <w:rPr>
          <w:iCs/>
        </w:rPr>
        <w:t>Czy producenci tkanin, dodatków, półfabrykatów lub gotowych elementów niezbędnych do wykonania przedmiotu zamówienia będzie uznany przez Zamawiającego za podwykonawcę, który musi spełniać zapisy SWZ rozdz. X. pkt. 1-4 oraz będzie wpisany do umowy w § 14. Podwykonawcy?</w:t>
      </w:r>
    </w:p>
    <w:p w:rsidR="00DD36E2" w:rsidRPr="00DD36E2" w:rsidRDefault="00DD36E2" w:rsidP="00DD36E2">
      <w:pPr>
        <w:autoSpaceDE w:val="0"/>
        <w:autoSpaceDN w:val="0"/>
        <w:adjustRightInd w:val="0"/>
        <w:jc w:val="both"/>
        <w:rPr>
          <w:rFonts w:eastAsiaTheme="minorHAnsi"/>
          <w:iCs/>
          <w:lang w:eastAsia="en-US"/>
        </w:rPr>
      </w:pPr>
      <w:r w:rsidRPr="00DD36E2">
        <w:rPr>
          <w:rFonts w:eastAsiaTheme="minorHAnsi"/>
          <w:iCs/>
          <w:lang w:eastAsia="en-US"/>
        </w:rPr>
        <w:t>W postępowaniu prowadzonym pn. „Dostawa przedmiotów umundurowania i wyekwipowania dla WS i ŻW –</w:t>
      </w:r>
      <w:r>
        <w:rPr>
          <w:rFonts w:eastAsiaTheme="minorHAnsi"/>
          <w:iCs/>
          <w:lang w:eastAsia="en-US"/>
        </w:rPr>
        <w:t xml:space="preserve"> </w:t>
      </w:r>
      <w:r w:rsidRPr="00DD36E2">
        <w:rPr>
          <w:rFonts w:eastAsiaTheme="minorHAnsi"/>
          <w:iCs/>
          <w:lang w:eastAsia="en-US"/>
        </w:rPr>
        <w:t>ochraniacze na obuwie WS, okulary wielofunkcyjne, rękawice WS, zasobnik z tworzywa sztucznego”; nr 101/2020</w:t>
      </w:r>
      <w:r>
        <w:rPr>
          <w:rFonts w:eastAsiaTheme="minorHAnsi"/>
          <w:iCs/>
          <w:lang w:eastAsia="en-US"/>
        </w:rPr>
        <w:t xml:space="preserve"> </w:t>
      </w:r>
      <w:r w:rsidRPr="00DD36E2">
        <w:rPr>
          <w:rFonts w:eastAsiaTheme="minorHAnsi"/>
          <w:iCs/>
          <w:lang w:eastAsia="en-US"/>
        </w:rPr>
        <w:t>w odpowiedzi na pytania wykonawców z dnia 5 czerwca 2020 roku Zamawiający wskazał:</w:t>
      </w:r>
    </w:p>
    <w:p w:rsidR="00DD36E2" w:rsidRPr="00DD36E2" w:rsidRDefault="00DD36E2" w:rsidP="00DD36E2">
      <w:pPr>
        <w:autoSpaceDE w:val="0"/>
        <w:autoSpaceDN w:val="0"/>
        <w:adjustRightInd w:val="0"/>
        <w:jc w:val="both"/>
        <w:rPr>
          <w:rFonts w:eastAsiaTheme="minorHAnsi"/>
          <w:lang w:eastAsia="en-US"/>
        </w:rPr>
      </w:pPr>
      <w:r w:rsidRPr="00DD36E2">
        <w:rPr>
          <w:rFonts w:eastAsiaTheme="minorHAnsi"/>
          <w:iCs/>
          <w:lang w:eastAsia="en-US"/>
        </w:rPr>
        <w:t>„</w:t>
      </w:r>
      <w:r w:rsidRPr="00DD36E2">
        <w:rPr>
          <w:rFonts w:eastAsiaTheme="minorHAnsi"/>
          <w:lang w:eastAsia="en-US"/>
        </w:rPr>
        <w:t>Zamawiający nie wymaga wpisania Producenta do umowy w § 13 jako Podwykonawcy.</w:t>
      </w:r>
    </w:p>
    <w:p w:rsidR="00DD36E2" w:rsidRDefault="00DD36E2" w:rsidP="008A03C9">
      <w:pPr>
        <w:autoSpaceDE w:val="0"/>
        <w:autoSpaceDN w:val="0"/>
        <w:adjustRightInd w:val="0"/>
        <w:jc w:val="both"/>
        <w:rPr>
          <w:b/>
          <w:color w:val="FF0000"/>
        </w:rPr>
      </w:pPr>
      <w:r w:rsidRPr="00DD36E2">
        <w:rPr>
          <w:rFonts w:eastAsiaTheme="minorHAnsi"/>
          <w:iCs/>
          <w:lang w:eastAsia="en-US"/>
        </w:rPr>
        <w:t xml:space="preserve">Natomiast w postępowaniu prowadzonym pn. „Dostawa przedmiotów umundurowania </w:t>
      </w:r>
      <w:r>
        <w:rPr>
          <w:rFonts w:eastAsiaTheme="minorHAnsi"/>
          <w:iCs/>
          <w:lang w:eastAsia="en-US"/>
        </w:rPr>
        <w:br/>
      </w:r>
      <w:r w:rsidRPr="00DD36E2">
        <w:rPr>
          <w:rFonts w:eastAsiaTheme="minorHAnsi"/>
          <w:iCs/>
          <w:lang w:eastAsia="en-US"/>
        </w:rPr>
        <w:t>i wyekwipowania – zasobniki</w:t>
      </w:r>
      <w:r>
        <w:rPr>
          <w:rFonts w:eastAsiaTheme="minorHAnsi"/>
          <w:iCs/>
          <w:lang w:eastAsia="en-US"/>
        </w:rPr>
        <w:t xml:space="preserve"> </w:t>
      </w:r>
      <w:r w:rsidRPr="00DD36E2">
        <w:rPr>
          <w:rFonts w:eastAsiaTheme="minorHAnsi"/>
          <w:iCs/>
          <w:lang w:eastAsia="en-US"/>
        </w:rPr>
        <w:t xml:space="preserve">z tworzywa sztucznego, czapki zimowe WZ, pasy bojowe”, </w:t>
      </w:r>
      <w:r>
        <w:rPr>
          <w:rFonts w:eastAsiaTheme="minorHAnsi"/>
          <w:iCs/>
          <w:lang w:eastAsia="en-US"/>
        </w:rPr>
        <w:br/>
      </w:r>
      <w:r w:rsidRPr="00DD36E2">
        <w:rPr>
          <w:rFonts w:eastAsiaTheme="minorHAnsi"/>
          <w:iCs/>
          <w:lang w:eastAsia="en-US"/>
        </w:rPr>
        <w:t>nr 129/2021 w odpowiedzi na pytania wykonawców z</w:t>
      </w:r>
      <w:r>
        <w:rPr>
          <w:rFonts w:eastAsiaTheme="minorHAnsi"/>
          <w:iCs/>
          <w:lang w:eastAsia="en-US"/>
        </w:rPr>
        <w:t xml:space="preserve"> </w:t>
      </w:r>
      <w:r w:rsidRPr="00DD36E2">
        <w:rPr>
          <w:rFonts w:eastAsiaTheme="minorHAnsi"/>
          <w:iCs/>
          <w:lang w:eastAsia="en-US"/>
        </w:rPr>
        <w:t>dnia 8 października 20221 roku Zamawiający wskazał: „Producent nie musi być wpisany do umowy w § 14</w:t>
      </w:r>
      <w:r>
        <w:rPr>
          <w:rFonts w:eastAsiaTheme="minorHAnsi"/>
          <w:iCs/>
          <w:lang w:eastAsia="en-US"/>
        </w:rPr>
        <w:t xml:space="preserve"> </w:t>
      </w:r>
      <w:r w:rsidRPr="00DD36E2">
        <w:rPr>
          <w:rFonts w:eastAsiaTheme="minorHAnsi"/>
          <w:iCs/>
          <w:lang w:eastAsia="en-US"/>
        </w:rPr>
        <w:t>Podwykonawcy oraz nie musi spełniać wymagań SWZ rodz. Podwykonawcy”.</w:t>
      </w:r>
    </w:p>
    <w:p w:rsidR="009C7377" w:rsidRPr="00266B3E" w:rsidRDefault="009C7377" w:rsidP="00B25A01">
      <w:pPr>
        <w:jc w:val="both"/>
        <w:rPr>
          <w:b/>
        </w:rPr>
      </w:pPr>
      <w:r w:rsidRPr="00266B3E">
        <w:rPr>
          <w:b/>
        </w:rPr>
        <w:t>ODPOWIEDŹ:</w:t>
      </w:r>
    </w:p>
    <w:p w:rsidR="00266B3E" w:rsidRPr="00266B3E" w:rsidRDefault="00266B3E" w:rsidP="00266B3E">
      <w:pPr>
        <w:jc w:val="both"/>
        <w:rPr>
          <w:iCs/>
        </w:rPr>
      </w:pPr>
      <w:r w:rsidRPr="00266B3E">
        <w:rPr>
          <w:iCs/>
        </w:rPr>
        <w:t>To Wykonawca decyduje czy wskaże producentów tkanin, dodatków, półfabrykatów lub gotowych elementów niezbędnych do wykonania przedmiotu zamówienia jako podwykonawcę czy nie (Zamawiający nie stawia takiego wymogu) a co się z tym wiąże, czy  podwykonawca zostanie wpisany do umowy.</w:t>
      </w:r>
    </w:p>
    <w:p w:rsidR="008A03C9" w:rsidRDefault="008A03C9" w:rsidP="00DA4DCF">
      <w:pPr>
        <w:jc w:val="both"/>
        <w:rPr>
          <w:color w:val="FF0000"/>
        </w:rPr>
      </w:pPr>
    </w:p>
    <w:p w:rsidR="008A03C9" w:rsidRPr="008A03C9" w:rsidRDefault="008A03C9" w:rsidP="008A03C9">
      <w:pPr>
        <w:jc w:val="both"/>
        <w:rPr>
          <w:b/>
        </w:rPr>
      </w:pPr>
      <w:r w:rsidRPr="008A03C9">
        <w:rPr>
          <w:b/>
        </w:rPr>
        <w:t>PYTANIE 2</w:t>
      </w:r>
      <w:r w:rsidR="005C6ED0">
        <w:rPr>
          <w:b/>
        </w:rPr>
        <w:t>7</w:t>
      </w:r>
      <w:r w:rsidRPr="008A03C9">
        <w:rPr>
          <w:b/>
        </w:rPr>
        <w:t>:</w:t>
      </w:r>
    </w:p>
    <w:p w:rsidR="00DE555E" w:rsidRPr="00DE555E" w:rsidRDefault="00DE555E" w:rsidP="00DE555E">
      <w:pPr>
        <w:jc w:val="both"/>
        <w:rPr>
          <w:iCs/>
        </w:rPr>
      </w:pPr>
      <w:r w:rsidRPr="00DE555E">
        <w:rPr>
          <w:iCs/>
        </w:rPr>
        <w:t>W związku z faktem, że Załącznikiem nr 9 do Projektowanych Postanowień Umowy są Wyjaśnienia treści SWZ. zwracamy się z prośbą o potwierdzenie, treść wyjaśnień SWZ stanowi integralną część SWZ, Opisu przemiotu zamówienia i Umowy.</w:t>
      </w:r>
    </w:p>
    <w:p w:rsidR="008A03C9" w:rsidRPr="00266B3E" w:rsidRDefault="008A03C9" w:rsidP="00DE555E">
      <w:pPr>
        <w:jc w:val="both"/>
        <w:rPr>
          <w:b/>
        </w:rPr>
      </w:pPr>
      <w:r w:rsidRPr="00266B3E">
        <w:rPr>
          <w:b/>
        </w:rPr>
        <w:t>ODPOWIEDŹ:</w:t>
      </w:r>
    </w:p>
    <w:p w:rsidR="00266B3E" w:rsidRPr="00266B3E" w:rsidRDefault="00266B3E" w:rsidP="00266B3E">
      <w:pPr>
        <w:jc w:val="both"/>
      </w:pPr>
      <w:r w:rsidRPr="00266B3E">
        <w:t>Zgodnie z § 20 ust. 12 Projektowanych Postanowień Umowy „Integralną część umowy stanowią poniższe załączniki: (…), Załącznik nr 9 – Wyjaśnienia treści SWZ”.</w:t>
      </w:r>
    </w:p>
    <w:p w:rsidR="008A03C9" w:rsidRDefault="008A03C9" w:rsidP="00DA4DCF">
      <w:pPr>
        <w:jc w:val="both"/>
        <w:rPr>
          <w:color w:val="FF0000"/>
        </w:rPr>
      </w:pPr>
    </w:p>
    <w:p w:rsidR="008A03C9" w:rsidRPr="007C00AC" w:rsidRDefault="008A03C9" w:rsidP="008A03C9">
      <w:pPr>
        <w:jc w:val="both"/>
        <w:rPr>
          <w:b/>
        </w:rPr>
      </w:pPr>
      <w:r w:rsidRPr="007C00AC">
        <w:rPr>
          <w:b/>
        </w:rPr>
        <w:t>PYTANIE 2</w:t>
      </w:r>
      <w:r w:rsidR="005C6ED0">
        <w:rPr>
          <w:b/>
        </w:rPr>
        <w:t>8</w:t>
      </w:r>
      <w:r w:rsidRPr="007C00AC">
        <w:rPr>
          <w:b/>
        </w:rPr>
        <w:t>:</w:t>
      </w:r>
    </w:p>
    <w:p w:rsidR="007C00AC" w:rsidRPr="007C00AC" w:rsidRDefault="007C00AC" w:rsidP="007C00AC">
      <w:pPr>
        <w:jc w:val="both"/>
        <w:rPr>
          <w:iCs/>
        </w:rPr>
      </w:pPr>
      <w:r w:rsidRPr="007C00AC">
        <w:rPr>
          <w:iCs/>
        </w:rPr>
        <w:t>Zgodnie §7 ust. 21 Proponowanych Postanowień Umowy „Wykonawca na zasadach określonych w WTU nr93/DKWS zobowiązany jest przedstawić wyniki badań których zakres, częstotliwość oraz podmiot uprawniony do ich wykonania określa tenże dokument. W razie braku laboratorium, o którym mowa powyżej, dopuszcza się za pisemną zgodą Zamawiającego przedstawienie wyników pochodzących z innego laboratorium, o ile zostały one sporządzone w języku polskim, bądź zostały przetłumaczone przez tłumacza przysięgłego na język polski.”</w:t>
      </w:r>
    </w:p>
    <w:p w:rsidR="007C00AC" w:rsidRPr="007C00AC" w:rsidRDefault="007C00AC" w:rsidP="007C00AC">
      <w:pPr>
        <w:jc w:val="both"/>
        <w:rPr>
          <w:iCs/>
        </w:rPr>
      </w:pPr>
      <w:r w:rsidRPr="007C00AC">
        <w:rPr>
          <w:iCs/>
        </w:rPr>
        <w:t>Prosimy o potwierdzenie, w związku z faktem, iż w przypadku wykonania organizera wieka, materiałem zasadniczym jest tkanina konstrukcyjna – Cordura (pkt. 4.3.1) oraz siatka techniczna (pkt. 4.3.7) czy Zamawiający wymaga przedstawienia wyników z badań dla tkaniny zasadniczej, natomiast dla pozostałych dodatków wystarczające będą świadectwa jakości bądź karty techniczne?</w:t>
      </w:r>
    </w:p>
    <w:p w:rsidR="007C00AC" w:rsidRPr="007C00AC" w:rsidRDefault="007C00AC" w:rsidP="007C00AC">
      <w:pPr>
        <w:jc w:val="both"/>
        <w:rPr>
          <w:iCs/>
        </w:rPr>
      </w:pPr>
      <w:r w:rsidRPr="007C00AC">
        <w:rPr>
          <w:iCs/>
        </w:rPr>
        <w:t xml:space="preserve">Ponadto proszę o potwierdzenie, czy Zamawiający zaakcepuje wyniki badań tkaniny zasadniczej wykonane w laboratorium certyfikowanym, w wyniku sukcesywnych badań, </w:t>
      </w:r>
      <w:r w:rsidRPr="007C00AC">
        <w:rPr>
          <w:iCs/>
        </w:rPr>
        <w:br/>
        <w:t>i wydane w roku 2021/2022 potwierdzające zgodność parametrów tkaniny zasadniczej do oceny wzoru?</w:t>
      </w:r>
    </w:p>
    <w:p w:rsidR="008A03C9" w:rsidRPr="00266B3E" w:rsidRDefault="008A03C9" w:rsidP="007C00AC">
      <w:pPr>
        <w:jc w:val="both"/>
        <w:rPr>
          <w:b/>
        </w:rPr>
      </w:pPr>
      <w:r w:rsidRPr="00266B3E">
        <w:rPr>
          <w:b/>
        </w:rPr>
        <w:lastRenderedPageBreak/>
        <w:t>ODPOWIEDŹ:</w:t>
      </w:r>
    </w:p>
    <w:p w:rsidR="00266B3E" w:rsidRPr="00266B3E" w:rsidRDefault="00266B3E" w:rsidP="00266B3E">
      <w:pPr>
        <w:jc w:val="both"/>
        <w:rPr>
          <w:iCs/>
        </w:rPr>
      </w:pPr>
      <w:r w:rsidRPr="00266B3E">
        <w:rPr>
          <w:iCs/>
        </w:rPr>
        <w:t>Zamawiający dopuszcza przedstawienie wyników z badań dla tkaniny zasadniczej, natomiast dla pozostałych dodatków wystarczające będą świadectwa jakości lub karty techniczne.</w:t>
      </w:r>
    </w:p>
    <w:p w:rsidR="008A03C9" w:rsidRPr="00266B3E" w:rsidRDefault="00266B3E" w:rsidP="008A03C9">
      <w:pPr>
        <w:jc w:val="both"/>
        <w:rPr>
          <w:iCs/>
        </w:rPr>
      </w:pPr>
      <w:r w:rsidRPr="00266B3E">
        <w:rPr>
          <w:iCs/>
        </w:rPr>
        <w:t xml:space="preserve">Ponadto Zamawiający oświadcza, że zaakceptuje </w:t>
      </w:r>
      <w:r w:rsidRPr="00266B3E">
        <w:rPr>
          <w:b/>
          <w:iCs/>
        </w:rPr>
        <w:t>do oceny wzoru</w:t>
      </w:r>
      <w:r w:rsidRPr="00266B3E">
        <w:rPr>
          <w:iCs/>
        </w:rPr>
        <w:t xml:space="preserve"> wyniki badań tkaniny zasadniczej wykonane w laboratorium certyfikowanym wydane w roku 2021/2022 potwierdzające zgodność parametrów tkaniny zasadniczej.</w:t>
      </w:r>
    </w:p>
    <w:p w:rsidR="008A03C9" w:rsidRPr="00F94562" w:rsidRDefault="008A03C9" w:rsidP="008A03C9">
      <w:pPr>
        <w:jc w:val="both"/>
        <w:rPr>
          <w:b/>
        </w:rPr>
      </w:pPr>
    </w:p>
    <w:p w:rsidR="008A03C9" w:rsidRPr="00F94562" w:rsidRDefault="005C6ED0" w:rsidP="008A03C9">
      <w:pPr>
        <w:jc w:val="both"/>
        <w:rPr>
          <w:b/>
        </w:rPr>
      </w:pPr>
      <w:r>
        <w:rPr>
          <w:b/>
        </w:rPr>
        <w:t>PYTANIE 29</w:t>
      </w:r>
      <w:r w:rsidR="008A03C9" w:rsidRPr="00F94562">
        <w:rPr>
          <w:b/>
        </w:rPr>
        <w:t>:</w:t>
      </w:r>
    </w:p>
    <w:p w:rsidR="00F94562" w:rsidRPr="00F94562" w:rsidRDefault="00F94562" w:rsidP="00F94562">
      <w:pPr>
        <w:jc w:val="both"/>
        <w:rPr>
          <w:iCs/>
        </w:rPr>
      </w:pPr>
      <w:r w:rsidRPr="00F94562">
        <w:rPr>
          <w:iCs/>
        </w:rPr>
        <w:t xml:space="preserve">W związku z informacją zawartą w Arkuszu zmian wprowadzonych w Wymaganiach Techniczno–Użytkowych nr 93/DKWS (Załącznik nr 4A) mocne zatrzaski wykonane </w:t>
      </w:r>
      <w:r w:rsidRPr="00F94562">
        <w:rPr>
          <w:iCs/>
        </w:rPr>
        <w:br/>
        <w:t>z jednolitego materiału nie muszą być już wykonane z tego samego materiału co zasobnik.</w:t>
      </w:r>
    </w:p>
    <w:p w:rsidR="00F94562" w:rsidRPr="00F94562" w:rsidRDefault="00F94562" w:rsidP="00F94562">
      <w:pPr>
        <w:jc w:val="both"/>
        <w:rPr>
          <w:iCs/>
        </w:rPr>
      </w:pPr>
      <w:r w:rsidRPr="00F94562">
        <w:rPr>
          <w:iCs/>
        </w:rPr>
        <w:t>Prosimy o potwierdzenie, że w dalszym ciągu zatrzaski, winny spełniać wymagania określone w punkcie 4 na stronie 3 dokumentu Wymagania Techniczno–Użytkowych nr 93/DKWS (Załącznik nr 4A), tj. winny zachować odporność na działanie w niskich i wysokich temperatur -33st. C do 90 st. C?</w:t>
      </w:r>
    </w:p>
    <w:p w:rsidR="00F94562" w:rsidRPr="00A477D7" w:rsidRDefault="00F94562" w:rsidP="00F94562">
      <w:pPr>
        <w:jc w:val="both"/>
        <w:rPr>
          <w:iCs/>
        </w:rPr>
      </w:pPr>
      <w:r w:rsidRPr="00A477D7">
        <w:rPr>
          <w:iCs/>
        </w:rPr>
        <w:t>Ponadto należy przypomnieć, że skrzynia winna być wykonana z tworzywa sztucznego (kopolimeru</w:t>
      </w:r>
      <w:r w:rsidR="00A477D7" w:rsidRPr="00A477D7">
        <w:rPr>
          <w:iCs/>
        </w:rPr>
        <w:t xml:space="preserve"> </w:t>
      </w:r>
      <w:r w:rsidRPr="00A477D7">
        <w:rPr>
          <w:iCs/>
        </w:rPr>
        <w:t>polipropylenowego), co oznacza, że skrzynia winna być wykonana z materiału niepalnego, czyli również zatrzaski</w:t>
      </w:r>
      <w:r w:rsidR="00A477D7" w:rsidRPr="00A477D7">
        <w:rPr>
          <w:iCs/>
        </w:rPr>
        <w:t xml:space="preserve"> </w:t>
      </w:r>
      <w:r w:rsidRPr="00A477D7">
        <w:rPr>
          <w:iCs/>
        </w:rPr>
        <w:t>winny być wykonane z podobnego materiału.</w:t>
      </w:r>
    </w:p>
    <w:p w:rsidR="008A03C9" w:rsidRPr="00A477D7" w:rsidRDefault="00F94562" w:rsidP="00F94562">
      <w:pPr>
        <w:jc w:val="both"/>
      </w:pPr>
      <w:r w:rsidRPr="00A477D7">
        <w:rPr>
          <w:iCs/>
        </w:rPr>
        <w:t>W przypadku innej interpretacji, należy pamiętać, że nie zostanie zachowane przeznaczenie zasobników z</w:t>
      </w:r>
      <w:r w:rsidR="00A477D7" w:rsidRPr="00A477D7">
        <w:rPr>
          <w:iCs/>
        </w:rPr>
        <w:t xml:space="preserve"> </w:t>
      </w:r>
      <w:r w:rsidRPr="00A477D7">
        <w:rPr>
          <w:iCs/>
        </w:rPr>
        <w:t>tworzywa sztucznego wskazane w punkcie 3 Wymagań Techniczno–Użytkowych nr 93/DKWS, tj. zasobnik nie</w:t>
      </w:r>
      <w:r w:rsidR="00A477D7" w:rsidRPr="00A477D7">
        <w:rPr>
          <w:iCs/>
        </w:rPr>
        <w:t xml:space="preserve"> </w:t>
      </w:r>
      <w:r w:rsidRPr="00A477D7">
        <w:rPr>
          <w:iCs/>
        </w:rPr>
        <w:t>będzie zabezpieczał przed wilgocią, dużym skokami temperatury, zapyleniem, zabrudzeniem, różnicą ciśnień oraz</w:t>
      </w:r>
      <w:r w:rsidR="00A477D7" w:rsidRPr="00A477D7">
        <w:rPr>
          <w:iCs/>
        </w:rPr>
        <w:t xml:space="preserve"> </w:t>
      </w:r>
      <w:r w:rsidRPr="00A477D7">
        <w:rPr>
          <w:iCs/>
        </w:rPr>
        <w:t>uszkodzeniami mechanicznymi typu zgniecenie czy rozerwanie.</w:t>
      </w:r>
    </w:p>
    <w:p w:rsidR="008A03C9" w:rsidRPr="005A0C36" w:rsidRDefault="008A03C9" w:rsidP="008A03C9">
      <w:pPr>
        <w:jc w:val="both"/>
        <w:rPr>
          <w:b/>
        </w:rPr>
      </w:pPr>
      <w:r w:rsidRPr="005A0C36">
        <w:rPr>
          <w:b/>
        </w:rPr>
        <w:t>ODPOWIEDŹ:</w:t>
      </w:r>
    </w:p>
    <w:p w:rsidR="008A03C9" w:rsidRPr="005A0C36" w:rsidRDefault="005A0C36" w:rsidP="008A03C9">
      <w:pPr>
        <w:jc w:val="both"/>
        <w:rPr>
          <w:iCs/>
        </w:rPr>
      </w:pPr>
      <w:r w:rsidRPr="005A0C36">
        <w:rPr>
          <w:iCs/>
        </w:rPr>
        <w:t>Zamawiający określa, że zatrzaski nie muszą być wykonane z tego samego materiału co skrzynia.</w:t>
      </w:r>
    </w:p>
    <w:p w:rsidR="008A03C9" w:rsidRDefault="008A03C9" w:rsidP="00DA4DCF">
      <w:pPr>
        <w:jc w:val="both"/>
        <w:rPr>
          <w:color w:val="FF0000"/>
        </w:rPr>
      </w:pPr>
    </w:p>
    <w:p w:rsidR="008A03C9" w:rsidRPr="00223993" w:rsidRDefault="008A03C9" w:rsidP="008A03C9">
      <w:pPr>
        <w:jc w:val="both"/>
        <w:rPr>
          <w:b/>
        </w:rPr>
      </w:pPr>
      <w:r w:rsidRPr="00223993">
        <w:rPr>
          <w:b/>
        </w:rPr>
        <w:t>PYTANIE 3</w:t>
      </w:r>
      <w:r w:rsidR="005C6ED0">
        <w:rPr>
          <w:b/>
        </w:rPr>
        <w:t>0</w:t>
      </w:r>
      <w:r w:rsidRPr="00223993">
        <w:rPr>
          <w:b/>
        </w:rPr>
        <w:t>:</w:t>
      </w:r>
    </w:p>
    <w:p w:rsidR="00223993" w:rsidRPr="00223993" w:rsidRDefault="00223993" w:rsidP="00223993">
      <w:pPr>
        <w:jc w:val="both"/>
        <w:rPr>
          <w:iCs/>
        </w:rPr>
      </w:pPr>
      <w:r w:rsidRPr="00223993">
        <w:rPr>
          <w:iCs/>
        </w:rPr>
        <w:t xml:space="preserve">W związku z treścią § 7 ust. 25 projektu umowy (PROCES NADZOROWANIA JAKOŚCI) Wykonawca na zasadach określonych w WTU zobowiązany jest przedstawić wyniki badań których zakres, częstotliwość oraz podmiot uprawniony do ich wykonania określa tenże dokument. W razie braku laboratorium, o którym mowa powyżej, dopuszcza się za pisemną zgodą Zamawiającego przedstawienie wyników pochodzących z innego laboratorium, </w:t>
      </w:r>
      <w:r w:rsidRPr="00223993">
        <w:rPr>
          <w:iCs/>
        </w:rPr>
        <w:br/>
        <w:t>o ile zostały one sporządzone w języku polskim, bądź zostały przetłumaczone przez tłumacza przysięgłego na język polski.”; proszę o wyjaśnienie w jakim zakresie i w jakim terminie Wykonawca zobowiązany jest do przedłożenia badań i jakie konsekwencje dla Wykonawca wywoływać będzie brak akceptacji przez Zamawiającego przedłożonych badań?”</w:t>
      </w:r>
    </w:p>
    <w:p w:rsidR="008A03C9" w:rsidRPr="00593D5A" w:rsidRDefault="008A03C9" w:rsidP="00223993">
      <w:pPr>
        <w:jc w:val="both"/>
        <w:rPr>
          <w:b/>
        </w:rPr>
      </w:pPr>
      <w:r w:rsidRPr="00593D5A">
        <w:rPr>
          <w:b/>
        </w:rPr>
        <w:t>ODPOWIEDŹ:</w:t>
      </w:r>
    </w:p>
    <w:p w:rsidR="008A03C9" w:rsidRPr="00593D5A" w:rsidRDefault="00593D5A" w:rsidP="008A03C9">
      <w:pPr>
        <w:jc w:val="both"/>
      </w:pPr>
      <w:r w:rsidRPr="00593D5A">
        <w:t>Zakres i termin wykonania badań określi RPW w trakcie realizacji procesu nadzorowania jakości. Brak akceptacji przedłożonych badań doprowadzi do braku możliwości odbioru partii PUiW, których badania dotyczyły.</w:t>
      </w:r>
    </w:p>
    <w:p w:rsidR="008A03C9" w:rsidRDefault="008A03C9" w:rsidP="008A03C9">
      <w:pPr>
        <w:jc w:val="both"/>
        <w:rPr>
          <w:b/>
          <w:color w:val="FF0000"/>
        </w:rPr>
      </w:pPr>
    </w:p>
    <w:p w:rsidR="008A03C9" w:rsidRPr="005507C9" w:rsidRDefault="008A03C9" w:rsidP="008A03C9">
      <w:pPr>
        <w:jc w:val="both"/>
        <w:rPr>
          <w:b/>
        </w:rPr>
      </w:pPr>
      <w:r w:rsidRPr="005507C9">
        <w:rPr>
          <w:b/>
        </w:rPr>
        <w:t>PYTANIE 3</w:t>
      </w:r>
      <w:r w:rsidR="005C6ED0">
        <w:rPr>
          <w:b/>
        </w:rPr>
        <w:t>1</w:t>
      </w:r>
      <w:r w:rsidRPr="005507C9">
        <w:rPr>
          <w:b/>
        </w:rPr>
        <w:t>:</w:t>
      </w:r>
    </w:p>
    <w:p w:rsidR="005507C9" w:rsidRPr="005507C9" w:rsidRDefault="005507C9" w:rsidP="005507C9">
      <w:pPr>
        <w:jc w:val="both"/>
        <w:rPr>
          <w:iCs/>
        </w:rPr>
      </w:pPr>
      <w:r w:rsidRPr="005507C9">
        <w:rPr>
          <w:iCs/>
        </w:rPr>
        <w:t>Pytanie dotyczy Zadania nr 1. Zgodnie z §8 ust.12 projektu umowy (SPOSÓB WYKONANIA DOSTAWY – KWESTIE SZCZEGÓŁOWE) „Dostawy winny być pakowane na europaletach wykonanych z drewna o wymiarach 800x1200x144 mm. Wysokość europalety z towarem nie może przekraczać 1200 mm.”</w:t>
      </w:r>
    </w:p>
    <w:p w:rsidR="005507C9" w:rsidRPr="00E5761B" w:rsidRDefault="005507C9" w:rsidP="005507C9">
      <w:pPr>
        <w:jc w:val="both"/>
        <w:rPr>
          <w:iCs/>
        </w:rPr>
      </w:pPr>
      <w:r w:rsidRPr="00E5761B">
        <w:rPr>
          <w:iCs/>
        </w:rPr>
        <w:t>Zwracamy uwagę, że w postępowaniach prowadzonych uprzednio przez Zamawiającego, które zakończyły się udzieleniem</w:t>
      </w:r>
      <w:r w:rsidR="00E5761B" w:rsidRPr="00E5761B">
        <w:rPr>
          <w:iCs/>
        </w:rPr>
        <w:t xml:space="preserve"> </w:t>
      </w:r>
      <w:r w:rsidRPr="00E5761B">
        <w:rPr>
          <w:iCs/>
        </w:rPr>
        <w:t>zamówienia, w treści dokumentacji zamówienia Zamawiający nie precyzował w tak drobiazgowy sposób procesu wykonania</w:t>
      </w:r>
      <w:r w:rsidR="00E5761B" w:rsidRPr="00E5761B">
        <w:rPr>
          <w:iCs/>
        </w:rPr>
        <w:t xml:space="preserve"> </w:t>
      </w:r>
      <w:r w:rsidRPr="00E5761B">
        <w:rPr>
          <w:iCs/>
        </w:rPr>
        <w:t>dostawy. Jednocześnie brak takich zapisów nie wpłynął negatywnie na dostarczenie przez wykonawcę zasobników, które były</w:t>
      </w:r>
      <w:r w:rsidR="00E5761B" w:rsidRPr="00E5761B">
        <w:rPr>
          <w:iCs/>
        </w:rPr>
        <w:t xml:space="preserve"> </w:t>
      </w:r>
      <w:r w:rsidRPr="00E5761B">
        <w:rPr>
          <w:iCs/>
        </w:rPr>
        <w:t>przedmiotem wcześniejszych zamówień. Dostawy realizowane były bez uszczerbku dla przedmiotu zamówienia.</w:t>
      </w:r>
    </w:p>
    <w:p w:rsidR="005507C9" w:rsidRPr="00084C93" w:rsidRDefault="005507C9" w:rsidP="005507C9">
      <w:pPr>
        <w:jc w:val="both"/>
        <w:rPr>
          <w:iCs/>
        </w:rPr>
      </w:pPr>
      <w:r w:rsidRPr="00084C93">
        <w:rPr>
          <w:iCs/>
        </w:rPr>
        <w:lastRenderedPageBreak/>
        <w:t>W postępowaniach prowadzonych uprzednio przez Zamawiającego towar pakowany był na europaletach o wymiarach</w:t>
      </w:r>
      <w:r w:rsidR="00084C93" w:rsidRPr="00084C93">
        <w:rPr>
          <w:iCs/>
        </w:rPr>
        <w:t xml:space="preserve"> </w:t>
      </w:r>
      <w:r w:rsidRPr="00084C93">
        <w:rPr>
          <w:iCs/>
        </w:rPr>
        <w:t>880x1200x144 mm i wysokość europalety z zasobnikami wynosiła 2460 mm.</w:t>
      </w:r>
    </w:p>
    <w:p w:rsidR="005507C9" w:rsidRPr="00E312B6" w:rsidRDefault="005507C9" w:rsidP="005507C9">
      <w:pPr>
        <w:jc w:val="both"/>
        <w:rPr>
          <w:iCs/>
        </w:rPr>
      </w:pPr>
      <w:r w:rsidRPr="003606A1">
        <w:rPr>
          <w:iCs/>
        </w:rPr>
        <w:t>Z uwagi na wymiary zasobników wprowadzenie w/w wymogów co do sposobu dostarczenia przedmiotu zamówienia przełoży</w:t>
      </w:r>
      <w:r w:rsidR="003606A1" w:rsidRPr="003606A1">
        <w:rPr>
          <w:iCs/>
        </w:rPr>
        <w:t xml:space="preserve"> </w:t>
      </w:r>
      <w:r w:rsidRPr="003606A1">
        <w:rPr>
          <w:iCs/>
        </w:rPr>
        <w:t>się wprost proporcjonalnie na wysokość kosztów, jakie wykonawca musi skalkulować w momencie kalkulowania swojej oferty.</w:t>
      </w:r>
      <w:r w:rsidR="003606A1">
        <w:rPr>
          <w:iCs/>
        </w:rPr>
        <w:t xml:space="preserve"> </w:t>
      </w:r>
      <w:r w:rsidRPr="003606A1">
        <w:rPr>
          <w:iCs/>
        </w:rPr>
        <w:t xml:space="preserve">Innymi słowy wskazany w treści projektu umowy realnie zwiększy się cenę, jaką wykonawca wskaże </w:t>
      </w:r>
      <w:r w:rsidR="003606A1" w:rsidRPr="003606A1">
        <w:rPr>
          <w:iCs/>
        </w:rPr>
        <w:br/>
      </w:r>
      <w:r w:rsidRPr="00E312B6">
        <w:rPr>
          <w:iCs/>
        </w:rPr>
        <w:t>w ofercie.</w:t>
      </w:r>
    </w:p>
    <w:p w:rsidR="005507C9" w:rsidRPr="00E312B6" w:rsidRDefault="005507C9" w:rsidP="005507C9">
      <w:pPr>
        <w:jc w:val="both"/>
        <w:rPr>
          <w:iCs/>
        </w:rPr>
      </w:pPr>
      <w:r w:rsidRPr="00E312B6">
        <w:rPr>
          <w:iCs/>
        </w:rPr>
        <w:t>Zwracamy uwagę, że wymiary skrzyń wskazane w wraz z opakowaniem to: 86x56x46 cm co oznacza, że na jednej europalecie</w:t>
      </w:r>
      <w:r w:rsidR="00E312B6" w:rsidRPr="00E312B6">
        <w:rPr>
          <w:iCs/>
        </w:rPr>
        <w:t xml:space="preserve"> </w:t>
      </w:r>
      <w:r w:rsidRPr="00E312B6">
        <w:rPr>
          <w:iCs/>
        </w:rPr>
        <w:t>możliwe będzie umieszczenie tylko 2 zasobników, co z kolei powoduje, że przedmiot zamówienia zamiast na 134 europaletach</w:t>
      </w:r>
      <w:r w:rsidR="00E312B6" w:rsidRPr="00E312B6">
        <w:rPr>
          <w:iCs/>
        </w:rPr>
        <w:t xml:space="preserve"> </w:t>
      </w:r>
      <w:r w:rsidRPr="00E312B6">
        <w:rPr>
          <w:iCs/>
        </w:rPr>
        <w:t xml:space="preserve">(5 ciągników siodłowych </w:t>
      </w:r>
      <w:r w:rsidR="00E312B6" w:rsidRPr="00E312B6">
        <w:rPr>
          <w:iCs/>
        </w:rPr>
        <w:br/>
      </w:r>
      <w:r w:rsidRPr="00E312B6">
        <w:rPr>
          <w:iCs/>
        </w:rPr>
        <w:t>z naczepą), będzie musiał zostać dostarczony na 670 europaletach. (21 ciągników siodłowych z</w:t>
      </w:r>
      <w:r w:rsidR="00E312B6" w:rsidRPr="00E312B6">
        <w:rPr>
          <w:iCs/>
        </w:rPr>
        <w:t xml:space="preserve"> </w:t>
      </w:r>
      <w:r w:rsidRPr="00E312B6">
        <w:rPr>
          <w:iCs/>
        </w:rPr>
        <w:t>naczepą)</w:t>
      </w:r>
    </w:p>
    <w:p w:rsidR="005507C9" w:rsidRPr="00E312B6" w:rsidRDefault="005507C9" w:rsidP="005507C9">
      <w:pPr>
        <w:jc w:val="both"/>
        <w:rPr>
          <w:iCs/>
        </w:rPr>
      </w:pPr>
      <w:r w:rsidRPr="00E312B6">
        <w:rPr>
          <w:iCs/>
        </w:rPr>
        <w:t>Zwracamy się z prośbą o zmianę dozwolonej wysokości europalety do 2460 mm i zmianę wymiarów dozwolonych europalet</w:t>
      </w:r>
      <w:r w:rsidR="00E312B6" w:rsidRPr="00E312B6">
        <w:rPr>
          <w:iCs/>
        </w:rPr>
        <w:t xml:space="preserve"> </w:t>
      </w:r>
      <w:r w:rsidRPr="00E312B6">
        <w:rPr>
          <w:iCs/>
        </w:rPr>
        <w:t>na 880x1200x144 mm.</w:t>
      </w:r>
    </w:p>
    <w:p w:rsidR="008A03C9" w:rsidRPr="008A2727" w:rsidRDefault="008A03C9" w:rsidP="005507C9">
      <w:pPr>
        <w:jc w:val="both"/>
        <w:rPr>
          <w:b/>
        </w:rPr>
      </w:pPr>
      <w:r w:rsidRPr="008A2727">
        <w:rPr>
          <w:b/>
        </w:rPr>
        <w:t>ODPOWIEDŹ:</w:t>
      </w:r>
    </w:p>
    <w:p w:rsidR="008A2727" w:rsidRPr="008A2727" w:rsidRDefault="008A2727" w:rsidP="008A2727">
      <w:pPr>
        <w:jc w:val="both"/>
        <w:rPr>
          <w:bCs/>
        </w:rPr>
      </w:pPr>
      <w:r w:rsidRPr="008A2727">
        <w:t>Zamawiający wyraża zgodę na dostawę do SM JAWIDZ zasobników z tworzywa sztucznego</w:t>
      </w:r>
      <w:r w:rsidRPr="008A2727">
        <w:rPr>
          <w:b/>
          <w:bCs/>
        </w:rPr>
        <w:t xml:space="preserve"> </w:t>
      </w:r>
      <w:r w:rsidRPr="008A2727">
        <w:rPr>
          <w:bCs/>
        </w:rPr>
        <w:t>na jednorazowych paletach bezzwrotnych o wymiarach</w:t>
      </w:r>
      <w:r w:rsidRPr="008A2727">
        <w:rPr>
          <w:b/>
          <w:bCs/>
        </w:rPr>
        <w:t xml:space="preserve">  </w:t>
      </w:r>
      <w:r w:rsidRPr="008A2727">
        <w:rPr>
          <w:bCs/>
        </w:rPr>
        <w:t>880x1200x144 mm. Wysokość palety wraz z towarem nie może przekraczać 2460 mm.</w:t>
      </w:r>
    </w:p>
    <w:p w:rsidR="008A03C9" w:rsidRDefault="008A03C9" w:rsidP="008A03C9">
      <w:pPr>
        <w:jc w:val="both"/>
        <w:rPr>
          <w:color w:val="FF0000"/>
        </w:rPr>
      </w:pPr>
    </w:p>
    <w:p w:rsidR="008A03C9" w:rsidRPr="00F16C04" w:rsidRDefault="008A03C9" w:rsidP="008A03C9">
      <w:pPr>
        <w:jc w:val="both"/>
        <w:rPr>
          <w:b/>
        </w:rPr>
      </w:pPr>
      <w:r w:rsidRPr="00F16C04">
        <w:rPr>
          <w:b/>
        </w:rPr>
        <w:t>PYTANIE 3</w:t>
      </w:r>
      <w:r w:rsidR="005C6ED0">
        <w:rPr>
          <w:b/>
        </w:rPr>
        <w:t>2</w:t>
      </w:r>
      <w:r w:rsidRPr="00F16C04">
        <w:rPr>
          <w:b/>
        </w:rPr>
        <w:t>:</w:t>
      </w:r>
    </w:p>
    <w:p w:rsidR="00F16C04" w:rsidRPr="007F03AE" w:rsidRDefault="00F16C04" w:rsidP="00F16C04">
      <w:pPr>
        <w:jc w:val="both"/>
        <w:rPr>
          <w:iCs/>
        </w:rPr>
      </w:pPr>
      <w:r w:rsidRPr="00F16C04">
        <w:rPr>
          <w:iCs/>
        </w:rPr>
        <w:t>Proszę o wyjaśnienie jaki w jakim terminie wykonawca ma dostarczyć przedmiot zamówienia, w przypadku podpisania umowy po 2 września 2022 roku (czy w terminie 120 dni, czy do 31.12.</w:t>
      </w:r>
      <w:r w:rsidRPr="007F03AE">
        <w:rPr>
          <w:iCs/>
        </w:rPr>
        <w:t>2022 roku)?</w:t>
      </w:r>
    </w:p>
    <w:p w:rsidR="008A03C9" w:rsidRPr="007F03AE" w:rsidRDefault="008A03C9" w:rsidP="00F16C04">
      <w:pPr>
        <w:jc w:val="both"/>
        <w:rPr>
          <w:b/>
        </w:rPr>
      </w:pPr>
      <w:r w:rsidRPr="007F03AE">
        <w:rPr>
          <w:b/>
        </w:rPr>
        <w:t>ODPOWIEDŹ:</w:t>
      </w:r>
    </w:p>
    <w:p w:rsidR="008A03C9" w:rsidRPr="007F03AE" w:rsidRDefault="007F03AE" w:rsidP="008A03C9">
      <w:pPr>
        <w:jc w:val="both"/>
      </w:pPr>
      <w:r w:rsidRPr="007F03AE">
        <w:t>Zamawiający nie przewiduje podpisania umowy w terminie po 2 września 2022 roku.</w:t>
      </w:r>
    </w:p>
    <w:p w:rsidR="008A03C9" w:rsidRDefault="008A03C9" w:rsidP="008A03C9">
      <w:pPr>
        <w:jc w:val="both"/>
        <w:rPr>
          <w:color w:val="FF0000"/>
        </w:rPr>
      </w:pPr>
    </w:p>
    <w:p w:rsidR="008A03C9" w:rsidRPr="00A87E38" w:rsidRDefault="008A03C9" w:rsidP="008A03C9">
      <w:pPr>
        <w:jc w:val="both"/>
        <w:rPr>
          <w:b/>
        </w:rPr>
      </w:pPr>
      <w:r w:rsidRPr="00A87E38">
        <w:rPr>
          <w:b/>
        </w:rPr>
        <w:t>PYTANIE 3</w:t>
      </w:r>
      <w:r w:rsidR="005C6ED0">
        <w:rPr>
          <w:b/>
        </w:rPr>
        <w:t>3</w:t>
      </w:r>
      <w:r w:rsidRPr="00A87E38">
        <w:rPr>
          <w:b/>
        </w:rPr>
        <w:t>:</w:t>
      </w:r>
    </w:p>
    <w:p w:rsidR="00A87E38" w:rsidRPr="00A87E38" w:rsidRDefault="00A87E38" w:rsidP="00A87E38">
      <w:pPr>
        <w:jc w:val="both"/>
        <w:rPr>
          <w:iCs/>
        </w:rPr>
      </w:pPr>
      <w:r w:rsidRPr="00A87E38">
        <w:rPr>
          <w:iCs/>
        </w:rPr>
        <w:t>W związku z treścią art. 222 ust. 4 Ustawy PZP zwracamy się z prośbą o udostępnienie na stronie internetowej prowadzonego postępowania informację o kwocie, jaką zamierza przeznaczyć na sfinansowanie zamówienia.</w:t>
      </w:r>
    </w:p>
    <w:p w:rsidR="008A03C9" w:rsidRPr="007F03AE" w:rsidRDefault="008A03C9" w:rsidP="00A87E38">
      <w:pPr>
        <w:jc w:val="both"/>
        <w:rPr>
          <w:b/>
        </w:rPr>
      </w:pPr>
      <w:r w:rsidRPr="007F03AE">
        <w:rPr>
          <w:b/>
        </w:rPr>
        <w:t>ODPOWIEDŹ:</w:t>
      </w:r>
    </w:p>
    <w:p w:rsidR="007F03AE" w:rsidRPr="007F03AE" w:rsidRDefault="007F03AE" w:rsidP="007F03AE">
      <w:pPr>
        <w:jc w:val="both"/>
      </w:pPr>
      <w:r w:rsidRPr="007F03AE">
        <w:t>Zadanie nr 1 – 1 703 690,39 zł brutto;</w:t>
      </w:r>
    </w:p>
    <w:p w:rsidR="007F03AE" w:rsidRPr="007F03AE" w:rsidRDefault="007F03AE" w:rsidP="007F03AE">
      <w:pPr>
        <w:jc w:val="both"/>
      </w:pPr>
      <w:r w:rsidRPr="007F03AE">
        <w:t>Zadanie nr 2 –    439 212,54 zł brutto;</w:t>
      </w:r>
    </w:p>
    <w:p w:rsidR="007F03AE" w:rsidRPr="007F03AE" w:rsidRDefault="007F03AE" w:rsidP="007F03AE">
      <w:pPr>
        <w:jc w:val="both"/>
      </w:pPr>
      <w:r w:rsidRPr="007F03AE">
        <w:t>Zadanie nr 3 –    273 689,30 zł brutto;</w:t>
      </w:r>
    </w:p>
    <w:p w:rsidR="007F03AE" w:rsidRPr="007F03AE" w:rsidRDefault="007F03AE" w:rsidP="007F03AE">
      <w:pPr>
        <w:jc w:val="both"/>
      </w:pPr>
      <w:r w:rsidRPr="007F03AE">
        <w:t>Zadanie nr 4 –    634 449,61 zł brutto;</w:t>
      </w:r>
    </w:p>
    <w:p w:rsidR="007F03AE" w:rsidRPr="007F03AE" w:rsidRDefault="007F03AE" w:rsidP="007F03AE">
      <w:pPr>
        <w:jc w:val="both"/>
      </w:pPr>
      <w:r w:rsidRPr="007F03AE">
        <w:t>Zadanie nr 5 –    398 918,37 zł brutto;</w:t>
      </w:r>
    </w:p>
    <w:p w:rsidR="00303382" w:rsidRDefault="00303382" w:rsidP="00303382">
      <w:pPr>
        <w:jc w:val="both"/>
        <w:rPr>
          <w:b/>
        </w:rPr>
      </w:pPr>
    </w:p>
    <w:p w:rsidR="00303382" w:rsidRPr="00A87E38" w:rsidRDefault="00303382" w:rsidP="00303382">
      <w:pPr>
        <w:jc w:val="both"/>
        <w:rPr>
          <w:b/>
        </w:rPr>
      </w:pPr>
      <w:r w:rsidRPr="00A87E38">
        <w:rPr>
          <w:b/>
        </w:rPr>
        <w:t>PYTANIE 3</w:t>
      </w:r>
      <w:r w:rsidR="005C6ED0">
        <w:rPr>
          <w:b/>
        </w:rPr>
        <w:t>4</w:t>
      </w:r>
      <w:r w:rsidRPr="00A87E38">
        <w:rPr>
          <w:b/>
        </w:rPr>
        <w:t>:</w:t>
      </w:r>
    </w:p>
    <w:p w:rsidR="00F43DD9" w:rsidRPr="00F43DD9" w:rsidRDefault="00F43DD9" w:rsidP="00F43DD9">
      <w:pPr>
        <w:jc w:val="both"/>
        <w:rPr>
          <w:iCs/>
        </w:rPr>
      </w:pPr>
      <w:r w:rsidRPr="00F43DD9">
        <w:rPr>
          <w:iCs/>
        </w:rPr>
        <w:t>Czy Zamawiający dopuszcza dostarczenie zasobników do wykonania których użyto komponentów wyprodukowanych w 2021 roku? W związku z problemami dotyczącymi zaburzeń łańcuchów dostaw z powodu COVID-19 oraz sytuacji w Ukrainie może być konieczne zastosowanie zapasów magazynowych. Nie wpływa to na deklarowany czas gwarancji ani jakość zasobnika.</w:t>
      </w:r>
    </w:p>
    <w:p w:rsidR="00303382" w:rsidRPr="00FC62AD" w:rsidRDefault="00303382" w:rsidP="00303382">
      <w:pPr>
        <w:jc w:val="both"/>
        <w:rPr>
          <w:b/>
        </w:rPr>
      </w:pPr>
      <w:r w:rsidRPr="00FC62AD">
        <w:rPr>
          <w:b/>
        </w:rPr>
        <w:t>ODPOWIEDŹ:</w:t>
      </w:r>
    </w:p>
    <w:p w:rsidR="00303382" w:rsidRPr="00FC62AD" w:rsidRDefault="00FC62AD" w:rsidP="00303382">
      <w:pPr>
        <w:jc w:val="both"/>
      </w:pPr>
      <w:r w:rsidRPr="00FC62AD">
        <w:t xml:space="preserve">Zamawiający dopuszcza dostarczenie zasobników, które zostały wykonane </w:t>
      </w:r>
      <w:r w:rsidRPr="00FC62AD">
        <w:br/>
        <w:t>z komponentów wyprodukowanych w 2021 r.</w:t>
      </w:r>
    </w:p>
    <w:p w:rsidR="00303382" w:rsidRDefault="00303382" w:rsidP="00303382">
      <w:pPr>
        <w:jc w:val="both"/>
        <w:rPr>
          <w:b/>
        </w:rPr>
      </w:pPr>
    </w:p>
    <w:p w:rsidR="00303382" w:rsidRPr="00A87E38" w:rsidRDefault="00303382" w:rsidP="00303382">
      <w:pPr>
        <w:jc w:val="both"/>
        <w:rPr>
          <w:b/>
        </w:rPr>
      </w:pPr>
      <w:r w:rsidRPr="00A87E38">
        <w:rPr>
          <w:b/>
        </w:rPr>
        <w:t>PYTANIE 3</w:t>
      </w:r>
      <w:r w:rsidR="005C6ED0">
        <w:rPr>
          <w:b/>
        </w:rPr>
        <w:t>5</w:t>
      </w:r>
      <w:r w:rsidRPr="00A87E38">
        <w:rPr>
          <w:b/>
        </w:rPr>
        <w:t>:</w:t>
      </w:r>
    </w:p>
    <w:p w:rsidR="00F43DD9" w:rsidRPr="00F43DD9" w:rsidRDefault="00F43DD9" w:rsidP="00F43DD9">
      <w:pPr>
        <w:jc w:val="both"/>
        <w:rPr>
          <w:iCs/>
        </w:rPr>
      </w:pPr>
      <w:r w:rsidRPr="00F43DD9">
        <w:rPr>
          <w:iCs/>
        </w:rPr>
        <w:t xml:space="preserve">Prosimy o potwierdzenie, że Zamawiający zgodnie z pkt.8 (klauzula równoważności) dopuści inny produkt, pochodzący od globalnego lidera wśród producentów skrzyń transportowych (firma Peli) i posiadający nowocześniejsze i bardziej trwałe rozwiązania technologiczne. Prosimy o jednoznaczną odpowiedź TAK/NIE , aby nie było wątpliwości, że Zamawiający </w:t>
      </w:r>
      <w:r w:rsidRPr="00F43DD9">
        <w:rPr>
          <w:iCs/>
        </w:rPr>
        <w:lastRenderedPageBreak/>
        <w:t>akceptuje zaoferowane rozwiązania równoważne/wyższe: (linie podkreślone są rozwiązaniami nowocześniejszymi i lepszymi technologicznie od wskazanych w WTU):</w:t>
      </w:r>
    </w:p>
    <w:p w:rsidR="00F43DD9" w:rsidRPr="003953F1" w:rsidRDefault="00F43DD9" w:rsidP="00F43DD9">
      <w:pPr>
        <w:pStyle w:val="Akapitzlist"/>
        <w:numPr>
          <w:ilvl w:val="0"/>
          <w:numId w:val="31"/>
        </w:numPr>
        <w:autoSpaceDE w:val="0"/>
        <w:autoSpaceDN w:val="0"/>
        <w:adjustRightInd w:val="0"/>
        <w:spacing w:line="276" w:lineRule="auto"/>
        <w:contextualSpacing/>
        <w:jc w:val="both"/>
        <w:rPr>
          <w:rFonts w:eastAsia="Calibri" w:cs="Arial"/>
        </w:rPr>
      </w:pPr>
      <w:r w:rsidRPr="003953F1">
        <w:rPr>
          <w:rFonts w:eastAsia="Calibri" w:cs="Arial"/>
        </w:rPr>
        <w:t xml:space="preserve">Skrzynia wodoszczelna z </w:t>
      </w:r>
      <w:r w:rsidRPr="003953F1">
        <w:rPr>
          <w:rFonts w:eastAsia="Calibri" w:cs="Arial"/>
          <w:u w:val="single"/>
        </w:rPr>
        <w:t>automatycznym (bezobsługowym)</w:t>
      </w:r>
      <w:r w:rsidRPr="003953F1">
        <w:rPr>
          <w:rFonts w:eastAsia="Calibri" w:cs="Arial"/>
        </w:rPr>
        <w:t xml:space="preserve"> zaworem odpowietrzającym i neoprenową uszczelką </w:t>
      </w:r>
      <w:r>
        <w:rPr>
          <w:rFonts w:eastAsia="Calibri" w:cs="Arial"/>
        </w:rPr>
        <w:t>w wieku skrzyni</w:t>
      </w:r>
    </w:p>
    <w:p w:rsidR="00F43DD9" w:rsidRPr="003953F1" w:rsidRDefault="00F43DD9" w:rsidP="00F43DD9">
      <w:pPr>
        <w:pStyle w:val="Akapitzlist"/>
        <w:numPr>
          <w:ilvl w:val="0"/>
          <w:numId w:val="31"/>
        </w:numPr>
        <w:spacing w:line="276" w:lineRule="auto"/>
        <w:contextualSpacing/>
        <w:jc w:val="both"/>
        <w:rPr>
          <w:rFonts w:cs="Arial"/>
        </w:rPr>
      </w:pPr>
      <w:r w:rsidRPr="003953F1">
        <w:rPr>
          <w:rFonts w:cs="Arial"/>
        </w:rPr>
        <w:t>Wysoka wytrzymałość na uszkodzenia mechaniczne. Solidność i bezpieczeństwo (szpilki łączące rączkę, zawiasy i zapięcia z korpusem skrzyni wykonane są ze stali nierdzewnej.</w:t>
      </w:r>
      <w:r>
        <w:rPr>
          <w:rFonts w:cs="Arial"/>
        </w:rPr>
        <w:t xml:space="preserve"> </w:t>
      </w:r>
      <w:r w:rsidRPr="003953F1">
        <w:rPr>
          <w:rFonts w:cs="Arial"/>
        </w:rPr>
        <w:t>OKUTE otwory na kłódkę.</w:t>
      </w:r>
    </w:p>
    <w:p w:rsidR="00F43DD9" w:rsidRPr="003953F1" w:rsidRDefault="00F43DD9" w:rsidP="00F43DD9">
      <w:pPr>
        <w:pStyle w:val="Akapitzlist"/>
        <w:numPr>
          <w:ilvl w:val="0"/>
          <w:numId w:val="31"/>
        </w:numPr>
        <w:autoSpaceDE w:val="0"/>
        <w:autoSpaceDN w:val="0"/>
        <w:adjustRightInd w:val="0"/>
        <w:spacing w:line="276" w:lineRule="auto"/>
        <w:contextualSpacing/>
        <w:jc w:val="both"/>
        <w:rPr>
          <w:rFonts w:eastAsia="Calibri" w:cs="Arial"/>
        </w:rPr>
      </w:pPr>
      <w:r w:rsidRPr="003953F1">
        <w:rPr>
          <w:rFonts w:eastAsia="Calibri" w:cs="Arial"/>
        </w:rPr>
        <w:t xml:space="preserve">Temperaturowy zakres pracy: </w:t>
      </w:r>
      <w:r w:rsidRPr="003953F1">
        <w:rPr>
          <w:rFonts w:eastAsia="Calibri" w:cs="Arial"/>
          <w:u w:val="single"/>
        </w:rPr>
        <w:t>-40</w:t>
      </w:r>
      <w:r w:rsidRPr="003953F1">
        <w:rPr>
          <w:rFonts w:eastAsia="Calibri" w:cs="Arial"/>
          <w:u w:val="single"/>
          <w:vertAlign w:val="superscript"/>
        </w:rPr>
        <w:t>o</w:t>
      </w:r>
      <w:r w:rsidRPr="003953F1">
        <w:rPr>
          <w:rFonts w:eastAsia="Calibri" w:cs="Arial"/>
          <w:u w:val="single"/>
        </w:rPr>
        <w:t>C do +99</w:t>
      </w:r>
      <w:r w:rsidRPr="003953F1">
        <w:rPr>
          <w:rFonts w:eastAsia="Calibri" w:cs="Arial"/>
          <w:u w:val="single"/>
          <w:vertAlign w:val="superscript"/>
        </w:rPr>
        <w:t>o</w:t>
      </w:r>
      <w:r w:rsidRPr="003953F1">
        <w:rPr>
          <w:rFonts w:eastAsia="Calibri" w:cs="Arial"/>
          <w:u w:val="single"/>
        </w:rPr>
        <w:t>C</w:t>
      </w:r>
      <w:r w:rsidRPr="003953F1">
        <w:rPr>
          <w:rFonts w:eastAsia="Calibri" w:cs="Arial"/>
        </w:rPr>
        <w:t xml:space="preserve"> </w:t>
      </w:r>
    </w:p>
    <w:p w:rsidR="00F43DD9" w:rsidRPr="003953F1" w:rsidRDefault="00F43DD9" w:rsidP="00F43DD9">
      <w:pPr>
        <w:pStyle w:val="Akapitzlist"/>
        <w:numPr>
          <w:ilvl w:val="0"/>
          <w:numId w:val="31"/>
        </w:numPr>
        <w:autoSpaceDE w:val="0"/>
        <w:autoSpaceDN w:val="0"/>
        <w:adjustRightInd w:val="0"/>
        <w:spacing w:line="276" w:lineRule="auto"/>
        <w:contextualSpacing/>
        <w:jc w:val="both"/>
        <w:rPr>
          <w:rFonts w:eastAsia="Calibri" w:cs="Arial"/>
        </w:rPr>
      </w:pPr>
      <w:r w:rsidRPr="003953F1">
        <w:rPr>
          <w:rFonts w:cs="Arial"/>
          <w:u w:val="single"/>
        </w:rPr>
        <w:t>Mocne dwustopniowe zatrzaski wykonane z ABS</w:t>
      </w:r>
      <w:r w:rsidRPr="003953F1">
        <w:rPr>
          <w:rFonts w:cs="Arial"/>
        </w:rPr>
        <w:t xml:space="preserve"> (jest to rozwiązanie pewniejsze </w:t>
      </w:r>
      <w:r>
        <w:rPr>
          <w:rFonts w:cs="Arial"/>
        </w:rPr>
        <w:br/>
      </w:r>
      <w:r w:rsidRPr="003953F1">
        <w:rPr>
          <w:rFonts w:cs="Arial"/>
        </w:rPr>
        <w:t xml:space="preserve">i mniej zawodne od zatrzasków z polipropylenu stosowanych w skrzyniach </w:t>
      </w:r>
      <w:r>
        <w:rPr>
          <w:rFonts w:cs="Arial"/>
        </w:rPr>
        <w:t xml:space="preserve">np. </w:t>
      </w:r>
      <w:r w:rsidRPr="003953F1">
        <w:rPr>
          <w:rFonts w:cs="Arial"/>
        </w:rPr>
        <w:t>Explorer)</w:t>
      </w:r>
    </w:p>
    <w:p w:rsidR="00F43DD9" w:rsidRPr="003953F1" w:rsidRDefault="00F43DD9" w:rsidP="00F43DD9">
      <w:pPr>
        <w:pStyle w:val="Akapitzlist"/>
        <w:numPr>
          <w:ilvl w:val="0"/>
          <w:numId w:val="31"/>
        </w:numPr>
        <w:autoSpaceDE w:val="0"/>
        <w:autoSpaceDN w:val="0"/>
        <w:adjustRightInd w:val="0"/>
        <w:spacing w:line="276" w:lineRule="auto"/>
        <w:contextualSpacing/>
        <w:jc w:val="both"/>
        <w:rPr>
          <w:rFonts w:eastAsia="Calibri" w:cs="Arial"/>
        </w:rPr>
      </w:pPr>
      <w:r w:rsidRPr="003953F1">
        <w:rPr>
          <w:rFonts w:cs="Arial"/>
        </w:rPr>
        <w:t>Ożebrowanie zewnętrzne zabezpieczające skrzynię przed uszkodzeniem oraz umożliwiające wysokie składowanie</w:t>
      </w:r>
    </w:p>
    <w:p w:rsidR="00F43DD9" w:rsidRPr="003953F1" w:rsidRDefault="00F43DD9" w:rsidP="00F43DD9">
      <w:pPr>
        <w:pStyle w:val="Akapitzlist"/>
        <w:numPr>
          <w:ilvl w:val="0"/>
          <w:numId w:val="31"/>
        </w:numPr>
        <w:autoSpaceDE w:val="0"/>
        <w:autoSpaceDN w:val="0"/>
        <w:adjustRightInd w:val="0"/>
        <w:spacing w:line="276" w:lineRule="auto"/>
        <w:contextualSpacing/>
        <w:jc w:val="both"/>
        <w:rPr>
          <w:rFonts w:eastAsia="Calibri" w:cs="Arial"/>
        </w:rPr>
      </w:pPr>
      <w:r>
        <w:rPr>
          <w:rFonts w:cs="Arial"/>
        </w:rPr>
        <w:t>Trwały w</w:t>
      </w:r>
      <w:r w:rsidRPr="003953F1">
        <w:rPr>
          <w:rFonts w:cs="Arial"/>
        </w:rPr>
        <w:t xml:space="preserve">ysuwany uchwyt ułatwiający </w:t>
      </w:r>
      <w:r>
        <w:rPr>
          <w:rFonts w:cs="Arial"/>
        </w:rPr>
        <w:t>ciągnięcie skrzyni na kółkach</w:t>
      </w:r>
    </w:p>
    <w:p w:rsidR="00F43DD9" w:rsidRPr="003953F1" w:rsidRDefault="00F43DD9" w:rsidP="00F43DD9">
      <w:pPr>
        <w:pStyle w:val="Akapitzlist"/>
        <w:numPr>
          <w:ilvl w:val="0"/>
          <w:numId w:val="31"/>
        </w:numPr>
        <w:autoSpaceDE w:val="0"/>
        <w:autoSpaceDN w:val="0"/>
        <w:adjustRightInd w:val="0"/>
        <w:spacing w:line="276" w:lineRule="auto"/>
        <w:contextualSpacing/>
        <w:jc w:val="both"/>
        <w:rPr>
          <w:rFonts w:eastAsia="Calibri" w:cs="Arial"/>
        </w:rPr>
      </w:pPr>
      <w:r w:rsidRPr="003953F1">
        <w:rPr>
          <w:rFonts w:cs="Arial"/>
        </w:rPr>
        <w:t>Organizer wieka</w:t>
      </w:r>
    </w:p>
    <w:p w:rsidR="00F43DD9" w:rsidRPr="003953F1" w:rsidRDefault="00F43DD9" w:rsidP="00F43DD9">
      <w:pPr>
        <w:pStyle w:val="Akapitzlist"/>
        <w:numPr>
          <w:ilvl w:val="0"/>
          <w:numId w:val="31"/>
        </w:numPr>
        <w:autoSpaceDE w:val="0"/>
        <w:autoSpaceDN w:val="0"/>
        <w:adjustRightInd w:val="0"/>
        <w:spacing w:line="276" w:lineRule="auto"/>
        <w:contextualSpacing/>
        <w:jc w:val="both"/>
        <w:rPr>
          <w:rFonts w:eastAsia="Calibri" w:cs="Arial"/>
        </w:rPr>
      </w:pPr>
      <w:r w:rsidRPr="003953F1">
        <w:rPr>
          <w:rFonts w:cs="Arial"/>
          <w:u w:val="single"/>
        </w:rPr>
        <w:t>Wytrzymałe PODWÓJNE, łożyskowane kółka</w:t>
      </w:r>
      <w:r>
        <w:rPr>
          <w:rFonts w:cs="Arial"/>
        </w:rPr>
        <w:t xml:space="preserve"> zapewniające dużo większą wytrzymałość i niezawodność niż rozwiązania konkurencyjne (kółka na trzpieniu)</w:t>
      </w:r>
    </w:p>
    <w:p w:rsidR="00F43DD9" w:rsidRPr="003953F1" w:rsidRDefault="00F43DD9" w:rsidP="00F43DD9">
      <w:pPr>
        <w:pStyle w:val="Akapitzlist"/>
        <w:numPr>
          <w:ilvl w:val="0"/>
          <w:numId w:val="31"/>
        </w:numPr>
        <w:autoSpaceDE w:val="0"/>
        <w:autoSpaceDN w:val="0"/>
        <w:adjustRightInd w:val="0"/>
        <w:spacing w:line="276" w:lineRule="auto"/>
        <w:contextualSpacing/>
        <w:jc w:val="both"/>
        <w:rPr>
          <w:rFonts w:eastAsia="Calibri" w:cs="Arial"/>
        </w:rPr>
      </w:pPr>
      <w:r w:rsidRPr="003953F1">
        <w:rPr>
          <w:rFonts w:cs="Arial"/>
        </w:rPr>
        <w:t>Tabliczka imienna z prostą wymianą wkładu</w:t>
      </w:r>
    </w:p>
    <w:p w:rsidR="00F43DD9" w:rsidRPr="003953F1" w:rsidRDefault="00F43DD9" w:rsidP="00F43DD9">
      <w:pPr>
        <w:pStyle w:val="Akapitzlist"/>
        <w:numPr>
          <w:ilvl w:val="0"/>
          <w:numId w:val="31"/>
        </w:numPr>
        <w:autoSpaceDE w:val="0"/>
        <w:autoSpaceDN w:val="0"/>
        <w:adjustRightInd w:val="0"/>
        <w:spacing w:line="276" w:lineRule="auto"/>
        <w:contextualSpacing/>
        <w:jc w:val="both"/>
        <w:rPr>
          <w:rFonts w:eastAsia="Calibri" w:cs="Arial"/>
        </w:rPr>
      </w:pPr>
      <w:r w:rsidRPr="003953F1">
        <w:rPr>
          <w:rFonts w:cs="Arial"/>
        </w:rPr>
        <w:t>Wymiary zewnętrzne w cm ( dł./szer./wys.)  80-86 cm x 56-59 cm x 46-49 cm</w:t>
      </w:r>
    </w:p>
    <w:p w:rsidR="00F43DD9" w:rsidRPr="003953F1" w:rsidRDefault="00F43DD9" w:rsidP="00F43DD9">
      <w:pPr>
        <w:pStyle w:val="Akapitzlist"/>
        <w:numPr>
          <w:ilvl w:val="0"/>
          <w:numId w:val="31"/>
        </w:numPr>
        <w:autoSpaceDE w:val="0"/>
        <w:autoSpaceDN w:val="0"/>
        <w:adjustRightInd w:val="0"/>
        <w:spacing w:line="276" w:lineRule="auto"/>
        <w:contextualSpacing/>
        <w:jc w:val="both"/>
        <w:rPr>
          <w:rFonts w:eastAsia="Calibri" w:cs="Arial"/>
        </w:rPr>
      </w:pPr>
      <w:r w:rsidRPr="003953F1">
        <w:rPr>
          <w:rFonts w:cs="Arial"/>
        </w:rPr>
        <w:t>Wymiary wewnętrzne w cm (  dł./szer./wys.) 71-77 cm  x 48-51 cm x 41-45 cm</w:t>
      </w:r>
    </w:p>
    <w:p w:rsidR="00F43DD9" w:rsidRPr="00625544" w:rsidRDefault="00F43DD9" w:rsidP="00303382">
      <w:pPr>
        <w:pStyle w:val="Akapitzlist"/>
        <w:numPr>
          <w:ilvl w:val="0"/>
          <w:numId w:val="31"/>
        </w:numPr>
        <w:autoSpaceDE w:val="0"/>
        <w:autoSpaceDN w:val="0"/>
        <w:adjustRightInd w:val="0"/>
        <w:spacing w:line="276" w:lineRule="auto"/>
        <w:contextualSpacing/>
        <w:jc w:val="both"/>
        <w:rPr>
          <w:rFonts w:eastAsia="Calibri" w:cs="Arial"/>
        </w:rPr>
      </w:pPr>
      <w:r w:rsidRPr="003953F1">
        <w:rPr>
          <w:rFonts w:cs="Arial"/>
        </w:rPr>
        <w:t>Waga 14 - 18 kg</w:t>
      </w:r>
    </w:p>
    <w:p w:rsidR="00303382" w:rsidRPr="002B1BDE" w:rsidRDefault="00303382" w:rsidP="00303382">
      <w:pPr>
        <w:jc w:val="both"/>
        <w:rPr>
          <w:b/>
        </w:rPr>
      </w:pPr>
      <w:r w:rsidRPr="002B1BDE">
        <w:rPr>
          <w:b/>
        </w:rPr>
        <w:t>ODPOWIEDŹ:</w:t>
      </w:r>
    </w:p>
    <w:p w:rsidR="002B1BDE" w:rsidRPr="002B1BDE" w:rsidRDefault="002B1BDE" w:rsidP="002B1BDE">
      <w:pPr>
        <w:jc w:val="both"/>
      </w:pPr>
      <w:r w:rsidRPr="002B1BDE">
        <w:t>Zamawiający dopuszcza zastosowanie proponowanych rozwiązań technicznych zasobnika na zasadzie równoważności.</w:t>
      </w:r>
    </w:p>
    <w:p w:rsidR="009561FB" w:rsidRDefault="009561FB" w:rsidP="00303382">
      <w:pPr>
        <w:jc w:val="both"/>
        <w:rPr>
          <w:color w:val="FF0000"/>
        </w:rPr>
      </w:pPr>
    </w:p>
    <w:p w:rsidR="009561FB" w:rsidRPr="00B15900" w:rsidRDefault="009561FB" w:rsidP="009561FB">
      <w:pPr>
        <w:jc w:val="both"/>
        <w:rPr>
          <w:b/>
        </w:rPr>
      </w:pPr>
      <w:r w:rsidRPr="00B15900">
        <w:rPr>
          <w:b/>
        </w:rPr>
        <w:t xml:space="preserve">PYTANIE </w:t>
      </w:r>
      <w:r w:rsidR="00B15900" w:rsidRPr="00B15900">
        <w:rPr>
          <w:b/>
        </w:rPr>
        <w:t>3</w:t>
      </w:r>
      <w:r w:rsidR="005C6ED0">
        <w:rPr>
          <w:b/>
        </w:rPr>
        <w:t>6</w:t>
      </w:r>
      <w:r w:rsidRPr="00B15900">
        <w:rPr>
          <w:b/>
        </w:rPr>
        <w:t>:</w:t>
      </w:r>
    </w:p>
    <w:p w:rsidR="00B15900" w:rsidRPr="00B15900" w:rsidRDefault="00B15900" w:rsidP="00B15900">
      <w:pPr>
        <w:jc w:val="both"/>
      </w:pPr>
      <w:r w:rsidRPr="00B15900">
        <w:t>Wykonawca zwraca się z wnioskiem o podanie wartości szacunkowej netto i brutto zamówienia dla zadań nr 1÷4 z uwzględnieniem dostaw opcjonalnych dla zadań nr 1, 3, 4.</w:t>
      </w:r>
    </w:p>
    <w:p w:rsidR="009561FB" w:rsidRPr="006010F2" w:rsidRDefault="009561FB" w:rsidP="009561FB">
      <w:pPr>
        <w:jc w:val="both"/>
        <w:rPr>
          <w:b/>
        </w:rPr>
      </w:pPr>
      <w:r w:rsidRPr="006010F2">
        <w:rPr>
          <w:b/>
        </w:rPr>
        <w:t>ODPOWIEDŹ:</w:t>
      </w:r>
    </w:p>
    <w:p w:rsidR="00A76B41" w:rsidRPr="006010F2" w:rsidRDefault="00A76B41" w:rsidP="00A76B41">
      <w:pPr>
        <w:jc w:val="both"/>
      </w:pPr>
      <w:r w:rsidRPr="006010F2">
        <w:t>Wartość szacunkowa zamówienia:</w:t>
      </w:r>
    </w:p>
    <w:p w:rsidR="00A76B41" w:rsidRPr="006010F2" w:rsidRDefault="00A76B41" w:rsidP="00A76B41">
      <w:pPr>
        <w:jc w:val="both"/>
      </w:pPr>
      <w:r w:rsidRPr="006010F2">
        <w:t>Zadanie nr 1</w:t>
      </w:r>
      <w:r w:rsidRPr="006010F2">
        <w:tab/>
        <w:t xml:space="preserve">2 695 389,20 zł netto, </w:t>
      </w:r>
      <w:r w:rsidRPr="006010F2">
        <w:tab/>
        <w:t>3 315 328,72 zł brutto;</w:t>
      </w:r>
    </w:p>
    <w:p w:rsidR="00A76B41" w:rsidRPr="006010F2" w:rsidRDefault="00A76B41" w:rsidP="00A76B41">
      <w:pPr>
        <w:jc w:val="both"/>
      </w:pPr>
      <w:r w:rsidRPr="006010F2">
        <w:t>Zadanie nr 2</w:t>
      </w:r>
      <w:r w:rsidRPr="006010F2">
        <w:tab/>
        <w:t xml:space="preserve">   357 084,00 zł netto,    </w:t>
      </w:r>
      <w:r w:rsidRPr="006010F2">
        <w:tab/>
        <w:t xml:space="preserve">   439 213,32 zł brutto;</w:t>
      </w:r>
    </w:p>
    <w:p w:rsidR="00A76B41" w:rsidRPr="006010F2" w:rsidRDefault="00A76B41" w:rsidP="00A76B41">
      <w:pPr>
        <w:jc w:val="both"/>
      </w:pPr>
      <w:r w:rsidRPr="006010F2">
        <w:t>Zadanie nr 3</w:t>
      </w:r>
      <w:r w:rsidRPr="006010F2">
        <w:tab/>
        <w:t xml:space="preserve">   279 922,80 zł netto,    </w:t>
      </w:r>
      <w:r w:rsidRPr="006010F2">
        <w:tab/>
        <w:t xml:space="preserve">   344 305,04 zł brutto;</w:t>
      </w:r>
    </w:p>
    <w:p w:rsidR="00A76B41" w:rsidRPr="006010F2" w:rsidRDefault="00A76B41" w:rsidP="00A76B41">
      <w:pPr>
        <w:jc w:val="both"/>
      </w:pPr>
      <w:r w:rsidRPr="006010F2">
        <w:t>Zadanie nr 4</w:t>
      </w:r>
      <w:r w:rsidRPr="006010F2">
        <w:tab/>
        <w:t xml:space="preserve">   905 673,00 zł netto, </w:t>
      </w:r>
      <w:r w:rsidRPr="006010F2">
        <w:tab/>
        <w:t>1 113 977,79 zł brutto;</w:t>
      </w:r>
    </w:p>
    <w:p w:rsidR="00A76B41" w:rsidRPr="006010F2" w:rsidRDefault="00A76B41" w:rsidP="00A76B41">
      <w:pPr>
        <w:jc w:val="both"/>
      </w:pPr>
      <w:r w:rsidRPr="006010F2">
        <w:t>Zadania</w:t>
      </w:r>
      <w:r w:rsidR="006010F2" w:rsidRPr="006010F2">
        <w:t xml:space="preserve"> nr 1, </w:t>
      </w:r>
      <w:r w:rsidRPr="006010F2">
        <w:t>3</w:t>
      </w:r>
      <w:r w:rsidR="006010F2" w:rsidRPr="006010F2">
        <w:t xml:space="preserve">, </w:t>
      </w:r>
      <w:r w:rsidRPr="006010F2">
        <w:t>4 razem z opcją</w:t>
      </w:r>
    </w:p>
    <w:p w:rsidR="009561FB" w:rsidRDefault="009561FB" w:rsidP="00303382">
      <w:pPr>
        <w:jc w:val="both"/>
        <w:rPr>
          <w:color w:val="FF0000"/>
        </w:rPr>
      </w:pPr>
    </w:p>
    <w:p w:rsidR="009561FB" w:rsidRPr="00B15900" w:rsidRDefault="009561FB" w:rsidP="009561FB">
      <w:pPr>
        <w:jc w:val="both"/>
        <w:rPr>
          <w:b/>
        </w:rPr>
      </w:pPr>
      <w:r w:rsidRPr="00B15900">
        <w:rPr>
          <w:b/>
        </w:rPr>
        <w:t xml:space="preserve">PYTANIE </w:t>
      </w:r>
      <w:r w:rsidR="00B15900" w:rsidRPr="00B15900">
        <w:rPr>
          <w:b/>
        </w:rPr>
        <w:t>3</w:t>
      </w:r>
      <w:r w:rsidR="005C6ED0">
        <w:rPr>
          <w:b/>
        </w:rPr>
        <w:t>7</w:t>
      </w:r>
      <w:r w:rsidRPr="00B15900">
        <w:rPr>
          <w:b/>
        </w:rPr>
        <w:t>:</w:t>
      </w:r>
    </w:p>
    <w:p w:rsidR="00B15900" w:rsidRPr="00B15900" w:rsidRDefault="00B15900" w:rsidP="00B15900">
      <w:pPr>
        <w:jc w:val="both"/>
      </w:pPr>
      <w:r w:rsidRPr="00B15900">
        <w:t>SWZ rozdz. X. Podwykonawcy. Czy dostawca tkanin, dodatków, półfabrykatów lub gotowych elementów do produkcji przedmiotów umundurowania i wyekwipowania będzie uznany przez Zamawiającego za podwykonawcę, który musi spełniać zapisy SWZ rozdz. X. pkt. 1-4 oraz będzie wpisany do umowy w § 14. Podwykonawcy?</w:t>
      </w:r>
    </w:p>
    <w:p w:rsidR="009561FB" w:rsidRPr="006010F2" w:rsidRDefault="009561FB" w:rsidP="009561FB">
      <w:pPr>
        <w:jc w:val="both"/>
        <w:rPr>
          <w:b/>
        </w:rPr>
      </w:pPr>
      <w:r w:rsidRPr="006010F2">
        <w:rPr>
          <w:b/>
        </w:rPr>
        <w:t>ODPOWIEDŹ:</w:t>
      </w:r>
    </w:p>
    <w:p w:rsidR="009561FB" w:rsidRPr="006010F2" w:rsidRDefault="006010F2" w:rsidP="009561FB">
      <w:pPr>
        <w:jc w:val="both"/>
        <w:rPr>
          <w:b/>
        </w:rPr>
      </w:pPr>
      <w:r w:rsidRPr="006010F2">
        <w:t>To Wykonawca decyduje czy wskaże dostawcę tkanin, dodatków, półfabrykatów lub gotowych elementów do produkcji PUiW jako podwykonawcę czy nie (Zamawiający nie stawia takiego wymogu), a co się z tym wiąże, czy podwykonawca zostanie wpisany do umowy.</w:t>
      </w:r>
    </w:p>
    <w:p w:rsidR="009561FB" w:rsidRDefault="009561FB" w:rsidP="00303382">
      <w:pPr>
        <w:jc w:val="both"/>
        <w:rPr>
          <w:color w:val="FF0000"/>
        </w:rPr>
      </w:pPr>
    </w:p>
    <w:p w:rsidR="009561FB" w:rsidRPr="00B15900" w:rsidRDefault="009561FB" w:rsidP="009561FB">
      <w:pPr>
        <w:jc w:val="both"/>
        <w:rPr>
          <w:b/>
        </w:rPr>
      </w:pPr>
      <w:r w:rsidRPr="00B15900">
        <w:rPr>
          <w:b/>
        </w:rPr>
        <w:t xml:space="preserve">PYTANIE </w:t>
      </w:r>
      <w:r w:rsidR="00B15900" w:rsidRPr="00B15900">
        <w:rPr>
          <w:b/>
        </w:rPr>
        <w:t>3</w:t>
      </w:r>
      <w:r w:rsidR="005C6ED0">
        <w:rPr>
          <w:b/>
        </w:rPr>
        <w:t>8</w:t>
      </w:r>
      <w:r w:rsidRPr="00B15900">
        <w:rPr>
          <w:b/>
        </w:rPr>
        <w:t>:</w:t>
      </w:r>
    </w:p>
    <w:p w:rsidR="00B15900" w:rsidRPr="00B15900" w:rsidRDefault="00B15900" w:rsidP="00B15900">
      <w:pPr>
        <w:jc w:val="both"/>
      </w:pPr>
      <w:r w:rsidRPr="00B15900">
        <w:t>Czy Zamawiający dopuszcza aktualizację i zastosowanie nowych norm badawczych PN-ISO, które są równoważne z normami podanymi w WTU. Laboratoria akredytowane, o których jest mowa w WTU, zawsze wykonują badania zgodnie z najnowszą nomenklaturą PN-ISO.</w:t>
      </w:r>
    </w:p>
    <w:p w:rsidR="009561FB" w:rsidRPr="002C306E" w:rsidRDefault="009561FB" w:rsidP="009561FB">
      <w:pPr>
        <w:jc w:val="both"/>
        <w:rPr>
          <w:b/>
        </w:rPr>
      </w:pPr>
      <w:r w:rsidRPr="002C306E">
        <w:rPr>
          <w:b/>
        </w:rPr>
        <w:lastRenderedPageBreak/>
        <w:t>ODPOWIEDŹ:</w:t>
      </w:r>
    </w:p>
    <w:p w:rsidR="002C306E" w:rsidRPr="002C306E" w:rsidRDefault="002C306E" w:rsidP="002C306E">
      <w:pPr>
        <w:jc w:val="both"/>
      </w:pPr>
      <w:r w:rsidRPr="002C306E">
        <w:t>Zamawiający dopuszcza zastosowanie nowych (równoważnych) norm badawczych do przeprowadzenia badań laboratoryjnych.</w:t>
      </w:r>
    </w:p>
    <w:p w:rsidR="00B15900" w:rsidRDefault="00B15900" w:rsidP="009561FB">
      <w:pPr>
        <w:jc w:val="both"/>
        <w:rPr>
          <w:b/>
          <w:color w:val="FF0000"/>
        </w:rPr>
      </w:pPr>
    </w:p>
    <w:p w:rsidR="009561FB" w:rsidRPr="00B15900" w:rsidRDefault="009561FB" w:rsidP="009561FB">
      <w:pPr>
        <w:jc w:val="both"/>
        <w:rPr>
          <w:b/>
        </w:rPr>
      </w:pPr>
      <w:r w:rsidRPr="00B15900">
        <w:rPr>
          <w:b/>
        </w:rPr>
        <w:t xml:space="preserve">PYTANIE </w:t>
      </w:r>
      <w:r w:rsidR="005C6ED0">
        <w:rPr>
          <w:b/>
        </w:rPr>
        <w:t>39</w:t>
      </w:r>
      <w:r w:rsidRPr="00B15900">
        <w:rPr>
          <w:b/>
        </w:rPr>
        <w:t>:</w:t>
      </w:r>
    </w:p>
    <w:p w:rsidR="00B15900" w:rsidRDefault="00B15900" w:rsidP="00B15900">
      <w:pPr>
        <w:jc w:val="both"/>
      </w:pPr>
      <w:r w:rsidRPr="00B15900">
        <w:t>Zamawiający wymaga wykonania plecaka z tkaniny Cordura 500 DEN o trwałym nadruku oryginalnego kamuflażu Multicam</w:t>
      </w:r>
      <w:r w:rsidRPr="00B15900">
        <w:rPr>
          <w:vertAlign w:val="superscript"/>
        </w:rPr>
        <w:t>®</w:t>
      </w:r>
      <w:r w:rsidRPr="00B15900">
        <w:t>. W Rozdz. III, Tabela nr 1 zawiera wyniki badań z podaną niepewnością pomiaru. Dostaliśmy informację z laboratorium Instytutu Włókiennictwa, że tak ściśle określone parametry nie są możliwe do wykonania. Przykładowo jeśli maksymalna siła przy rozciąganiu w kierunku wzdłużnym osiągnie 2500 N, co wykracza ponad podany w Tabeli nr 1 zakres (2400±29N) to znaczy, że tkanina nie spełnia wymagań, pomimo tego, że jest lepsza niż podana w tabeli. Zwracamy się zatem z prośbą o dopuszczenie przez Zamawiającego wpisów w tabeli: nie mniej niż, nie więcej niż oraz zaktualizowanych norm badawczych. Parametry tkaniny Cordura 500 DEN z tymi zapisami są przedstawione w Tabeli nr 1 -  Parametry materiału zasadniczego, która jest załącznikiem nr 1 do niniejszego pisma.</w:t>
      </w:r>
    </w:p>
    <w:p w:rsidR="005F067E" w:rsidRPr="00B15900" w:rsidRDefault="005F067E" w:rsidP="00B15900">
      <w:pPr>
        <w:jc w:val="both"/>
      </w:pPr>
    </w:p>
    <w:p w:rsidR="005F067E" w:rsidRPr="005F067E" w:rsidRDefault="005F067E" w:rsidP="005F067E">
      <w:pPr>
        <w:jc w:val="right"/>
        <w:rPr>
          <w:rFonts w:eastAsia="Calibri"/>
          <w:b/>
          <w:sz w:val="22"/>
          <w:szCs w:val="22"/>
          <w:lang w:eastAsia="en-US"/>
        </w:rPr>
      </w:pPr>
      <w:r w:rsidRPr="005F067E">
        <w:rPr>
          <w:rFonts w:eastAsia="Calibri"/>
          <w:b/>
          <w:sz w:val="22"/>
          <w:szCs w:val="22"/>
          <w:lang w:eastAsia="en-US"/>
        </w:rPr>
        <w:t>Załącznik nr 1</w:t>
      </w:r>
    </w:p>
    <w:p w:rsidR="005F067E" w:rsidRPr="005F067E" w:rsidRDefault="005F067E" w:rsidP="005F067E">
      <w:pPr>
        <w:spacing w:after="200" w:line="276" w:lineRule="auto"/>
        <w:rPr>
          <w:rFonts w:eastAsia="Calibri"/>
          <w:sz w:val="22"/>
          <w:szCs w:val="22"/>
          <w:lang w:eastAsia="en-US"/>
        </w:rPr>
      </w:pPr>
      <w:r w:rsidRPr="005F067E">
        <w:rPr>
          <w:rFonts w:eastAsia="Calibri"/>
          <w:sz w:val="22"/>
          <w:szCs w:val="22"/>
          <w:lang w:eastAsia="en-US"/>
        </w:rPr>
        <w:t>Tabela nr 1 - Parametry materiału zasadniczego:</w:t>
      </w:r>
    </w:p>
    <w:p w:rsidR="005F067E" w:rsidRPr="005F067E" w:rsidRDefault="005F067E" w:rsidP="005F067E">
      <w:pPr>
        <w:spacing w:after="200" w:line="276" w:lineRule="auto"/>
        <w:rPr>
          <w:rFonts w:eastAsia="Calibri"/>
          <w:sz w:val="22"/>
          <w:szCs w:val="22"/>
          <w:lang w:eastAsia="en-US"/>
        </w:rPr>
      </w:pPr>
      <w:r w:rsidRPr="005F067E">
        <w:rPr>
          <w:rFonts w:eastAsia="Calibri"/>
          <w:sz w:val="22"/>
          <w:szCs w:val="22"/>
          <w:lang w:eastAsia="en-US"/>
        </w:rPr>
        <w:t>Cordura 500 DEN o trwałym nadruku kamuflażu Multicam®</w:t>
      </w: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3210"/>
        <w:gridCol w:w="2008"/>
        <w:gridCol w:w="1132"/>
        <w:gridCol w:w="2371"/>
      </w:tblGrid>
      <w:tr w:rsidR="005F067E" w:rsidRPr="005F067E" w:rsidTr="0054132B">
        <w:trPr>
          <w:trHeight w:val="561"/>
        </w:trPr>
        <w:tc>
          <w:tcPr>
            <w:tcW w:w="575" w:type="dxa"/>
            <w:vAlign w:val="center"/>
          </w:tcPr>
          <w:p w:rsidR="005F067E" w:rsidRPr="005F067E" w:rsidRDefault="005F067E" w:rsidP="005F067E">
            <w:pPr>
              <w:jc w:val="center"/>
              <w:rPr>
                <w:rFonts w:eastAsia="Calibri"/>
                <w:b/>
                <w:sz w:val="22"/>
                <w:szCs w:val="22"/>
                <w:lang w:eastAsia="en-US"/>
              </w:rPr>
            </w:pPr>
            <w:r w:rsidRPr="005F067E">
              <w:rPr>
                <w:rFonts w:eastAsia="Calibri"/>
                <w:b/>
                <w:sz w:val="22"/>
                <w:szCs w:val="22"/>
                <w:lang w:eastAsia="en-US"/>
              </w:rPr>
              <w:t>L.p.</w:t>
            </w:r>
          </w:p>
        </w:tc>
        <w:tc>
          <w:tcPr>
            <w:tcW w:w="3219" w:type="dxa"/>
            <w:vAlign w:val="center"/>
          </w:tcPr>
          <w:p w:rsidR="005F067E" w:rsidRPr="005F067E" w:rsidRDefault="005F067E" w:rsidP="005F067E">
            <w:pPr>
              <w:jc w:val="center"/>
              <w:rPr>
                <w:rFonts w:eastAsia="Calibri"/>
                <w:b/>
                <w:sz w:val="22"/>
                <w:szCs w:val="22"/>
                <w:lang w:eastAsia="en-US"/>
              </w:rPr>
            </w:pPr>
            <w:r w:rsidRPr="005F067E">
              <w:rPr>
                <w:rFonts w:eastAsia="Calibri"/>
                <w:b/>
                <w:sz w:val="22"/>
                <w:szCs w:val="22"/>
                <w:lang w:eastAsia="en-US"/>
              </w:rPr>
              <w:t>Kryterium</w:t>
            </w:r>
          </w:p>
        </w:tc>
        <w:tc>
          <w:tcPr>
            <w:tcW w:w="2012" w:type="dxa"/>
            <w:vAlign w:val="center"/>
          </w:tcPr>
          <w:p w:rsidR="005F067E" w:rsidRPr="005F067E" w:rsidRDefault="005F067E" w:rsidP="005F067E">
            <w:pPr>
              <w:jc w:val="center"/>
              <w:rPr>
                <w:rFonts w:eastAsia="Calibri"/>
                <w:b/>
                <w:sz w:val="22"/>
                <w:szCs w:val="22"/>
                <w:lang w:eastAsia="en-US"/>
              </w:rPr>
            </w:pPr>
            <w:r w:rsidRPr="005F067E">
              <w:rPr>
                <w:rFonts w:eastAsia="Calibri"/>
                <w:b/>
                <w:sz w:val="22"/>
                <w:szCs w:val="22"/>
                <w:lang w:eastAsia="en-US"/>
              </w:rPr>
              <w:t>Jednostka</w:t>
            </w:r>
          </w:p>
          <w:p w:rsidR="005F067E" w:rsidRPr="005F067E" w:rsidRDefault="005F067E" w:rsidP="005F067E">
            <w:pPr>
              <w:jc w:val="center"/>
              <w:rPr>
                <w:rFonts w:eastAsia="Calibri"/>
                <w:b/>
                <w:sz w:val="22"/>
                <w:szCs w:val="22"/>
                <w:lang w:eastAsia="en-US"/>
              </w:rPr>
            </w:pPr>
            <w:r w:rsidRPr="005F067E">
              <w:rPr>
                <w:rFonts w:eastAsia="Calibri"/>
                <w:b/>
                <w:sz w:val="22"/>
                <w:szCs w:val="22"/>
                <w:lang w:eastAsia="en-US"/>
              </w:rPr>
              <w:t>miary</w:t>
            </w:r>
          </w:p>
        </w:tc>
        <w:tc>
          <w:tcPr>
            <w:tcW w:w="1134" w:type="dxa"/>
            <w:vAlign w:val="center"/>
          </w:tcPr>
          <w:p w:rsidR="005F067E" w:rsidRPr="005F067E" w:rsidRDefault="005F067E" w:rsidP="005F067E">
            <w:pPr>
              <w:jc w:val="center"/>
              <w:rPr>
                <w:rFonts w:eastAsia="Calibri"/>
                <w:b/>
                <w:sz w:val="22"/>
                <w:szCs w:val="22"/>
                <w:lang w:eastAsia="en-US"/>
              </w:rPr>
            </w:pPr>
            <w:r w:rsidRPr="005F067E">
              <w:rPr>
                <w:rFonts w:eastAsia="Calibri"/>
                <w:b/>
                <w:sz w:val="22"/>
                <w:szCs w:val="22"/>
                <w:lang w:eastAsia="en-US"/>
              </w:rPr>
              <w:t>Wynik</w:t>
            </w:r>
          </w:p>
        </w:tc>
        <w:tc>
          <w:tcPr>
            <w:tcW w:w="2378" w:type="dxa"/>
            <w:vAlign w:val="center"/>
          </w:tcPr>
          <w:p w:rsidR="005F067E" w:rsidRPr="005F067E" w:rsidRDefault="005F067E" w:rsidP="005F067E">
            <w:pPr>
              <w:jc w:val="center"/>
              <w:rPr>
                <w:rFonts w:eastAsia="Calibri"/>
                <w:b/>
                <w:sz w:val="22"/>
                <w:szCs w:val="22"/>
                <w:lang w:eastAsia="en-US"/>
              </w:rPr>
            </w:pPr>
            <w:r w:rsidRPr="005F067E">
              <w:rPr>
                <w:rFonts w:eastAsia="Calibri"/>
                <w:b/>
                <w:sz w:val="22"/>
                <w:szCs w:val="22"/>
                <w:lang w:eastAsia="en-US"/>
              </w:rPr>
              <w:t>Metodyka</w:t>
            </w:r>
          </w:p>
        </w:tc>
      </w:tr>
      <w:tr w:rsidR="005F067E" w:rsidRPr="005F067E" w:rsidTr="0054132B">
        <w:trPr>
          <w:trHeight w:val="550"/>
        </w:trPr>
        <w:tc>
          <w:tcPr>
            <w:tcW w:w="575"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1.</w:t>
            </w:r>
          </w:p>
        </w:tc>
        <w:tc>
          <w:tcPr>
            <w:tcW w:w="3219" w:type="dxa"/>
            <w:vAlign w:val="center"/>
          </w:tcPr>
          <w:p w:rsidR="005F067E" w:rsidRPr="005F067E" w:rsidRDefault="005F067E" w:rsidP="005F067E">
            <w:pPr>
              <w:rPr>
                <w:rFonts w:eastAsia="Calibri"/>
                <w:sz w:val="22"/>
                <w:szCs w:val="22"/>
                <w:lang w:eastAsia="en-US"/>
              </w:rPr>
            </w:pPr>
            <w:r w:rsidRPr="005F067E">
              <w:rPr>
                <w:rFonts w:eastAsia="Calibri"/>
                <w:sz w:val="22"/>
                <w:szCs w:val="22"/>
                <w:lang w:eastAsia="en-US"/>
              </w:rPr>
              <w:t>Średnia masa powierzchniowa</w:t>
            </w:r>
          </w:p>
        </w:tc>
        <w:tc>
          <w:tcPr>
            <w:tcW w:w="2012"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g/m</w:t>
            </w:r>
            <w:r w:rsidRPr="005F067E">
              <w:rPr>
                <w:rFonts w:eastAsia="Calibri"/>
                <w:sz w:val="22"/>
                <w:szCs w:val="22"/>
                <w:vertAlign w:val="superscript"/>
                <w:lang w:eastAsia="en-US"/>
              </w:rPr>
              <w:t>2</w:t>
            </w:r>
          </w:p>
        </w:tc>
        <w:tc>
          <w:tcPr>
            <w:tcW w:w="1134"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261 ± 5%</w:t>
            </w:r>
          </w:p>
        </w:tc>
        <w:tc>
          <w:tcPr>
            <w:tcW w:w="2378"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PN-ISO 3801:1993,</w:t>
            </w:r>
          </w:p>
          <w:p w:rsidR="005F067E" w:rsidRPr="005F067E" w:rsidRDefault="005F067E" w:rsidP="005F067E">
            <w:pPr>
              <w:jc w:val="center"/>
              <w:rPr>
                <w:rFonts w:eastAsia="Calibri"/>
                <w:sz w:val="22"/>
                <w:szCs w:val="22"/>
                <w:lang w:eastAsia="en-US"/>
              </w:rPr>
            </w:pPr>
            <w:r w:rsidRPr="005F067E">
              <w:rPr>
                <w:rFonts w:eastAsia="Calibri"/>
                <w:sz w:val="22"/>
                <w:szCs w:val="22"/>
                <w:lang w:eastAsia="en-US"/>
              </w:rPr>
              <w:t>metoda 5, pkt. 6.7</w:t>
            </w:r>
          </w:p>
        </w:tc>
      </w:tr>
      <w:tr w:rsidR="005F067E" w:rsidRPr="005F067E" w:rsidTr="0054132B">
        <w:trPr>
          <w:trHeight w:val="133"/>
        </w:trPr>
        <w:tc>
          <w:tcPr>
            <w:tcW w:w="575" w:type="dxa"/>
            <w:vMerge w:val="restart"/>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2.</w:t>
            </w:r>
          </w:p>
        </w:tc>
        <w:tc>
          <w:tcPr>
            <w:tcW w:w="3219" w:type="dxa"/>
            <w:vMerge w:val="restart"/>
            <w:vAlign w:val="center"/>
          </w:tcPr>
          <w:p w:rsidR="005F067E" w:rsidRPr="005F067E" w:rsidRDefault="005F067E" w:rsidP="005F067E">
            <w:pPr>
              <w:rPr>
                <w:rFonts w:eastAsia="Calibri"/>
                <w:sz w:val="22"/>
                <w:szCs w:val="22"/>
                <w:lang w:eastAsia="en-US"/>
              </w:rPr>
            </w:pPr>
            <w:r w:rsidRPr="005F067E">
              <w:rPr>
                <w:rFonts w:eastAsia="Calibri"/>
                <w:sz w:val="22"/>
                <w:szCs w:val="22"/>
                <w:lang w:eastAsia="en-US"/>
              </w:rPr>
              <w:t>Średnia siła maksymalna, nie mniej niż</w:t>
            </w:r>
          </w:p>
        </w:tc>
        <w:tc>
          <w:tcPr>
            <w:tcW w:w="2012"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k. wzdłużny (N)</w:t>
            </w:r>
          </w:p>
        </w:tc>
        <w:tc>
          <w:tcPr>
            <w:tcW w:w="1134"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2200</w:t>
            </w:r>
          </w:p>
        </w:tc>
        <w:tc>
          <w:tcPr>
            <w:tcW w:w="2378" w:type="dxa"/>
            <w:vMerge w:val="restart"/>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PN-EN ISO</w:t>
            </w:r>
          </w:p>
          <w:p w:rsidR="005F067E" w:rsidRPr="005F067E" w:rsidRDefault="005F067E" w:rsidP="005F067E">
            <w:pPr>
              <w:jc w:val="center"/>
              <w:rPr>
                <w:rFonts w:eastAsia="Calibri"/>
                <w:sz w:val="22"/>
                <w:szCs w:val="22"/>
                <w:lang w:eastAsia="en-US"/>
              </w:rPr>
            </w:pPr>
            <w:r w:rsidRPr="005F067E">
              <w:rPr>
                <w:rFonts w:eastAsia="Calibri"/>
                <w:sz w:val="22"/>
                <w:szCs w:val="22"/>
                <w:lang w:eastAsia="en-US"/>
              </w:rPr>
              <w:t>13934-1:2013-07</w:t>
            </w:r>
          </w:p>
        </w:tc>
      </w:tr>
      <w:tr w:rsidR="005F067E" w:rsidRPr="005F067E" w:rsidTr="0054132B">
        <w:trPr>
          <w:trHeight w:val="251"/>
        </w:trPr>
        <w:tc>
          <w:tcPr>
            <w:tcW w:w="575" w:type="dxa"/>
            <w:vMerge/>
            <w:vAlign w:val="center"/>
          </w:tcPr>
          <w:p w:rsidR="005F067E" w:rsidRPr="005F067E" w:rsidRDefault="005F067E" w:rsidP="005F067E">
            <w:pPr>
              <w:jc w:val="center"/>
              <w:rPr>
                <w:rFonts w:eastAsia="Calibri"/>
                <w:sz w:val="22"/>
                <w:szCs w:val="22"/>
                <w:lang w:eastAsia="en-US"/>
              </w:rPr>
            </w:pPr>
          </w:p>
        </w:tc>
        <w:tc>
          <w:tcPr>
            <w:tcW w:w="3219" w:type="dxa"/>
            <w:vMerge/>
            <w:vAlign w:val="center"/>
          </w:tcPr>
          <w:p w:rsidR="005F067E" w:rsidRPr="005F067E" w:rsidRDefault="005F067E" w:rsidP="005F067E">
            <w:pPr>
              <w:rPr>
                <w:rFonts w:eastAsia="Calibri"/>
                <w:sz w:val="22"/>
                <w:szCs w:val="22"/>
                <w:lang w:eastAsia="en-US"/>
              </w:rPr>
            </w:pPr>
          </w:p>
        </w:tc>
        <w:tc>
          <w:tcPr>
            <w:tcW w:w="2012"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k. poprzeczny (N)</w:t>
            </w:r>
          </w:p>
        </w:tc>
        <w:tc>
          <w:tcPr>
            <w:tcW w:w="1134"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1700</w:t>
            </w:r>
          </w:p>
        </w:tc>
        <w:tc>
          <w:tcPr>
            <w:tcW w:w="2378" w:type="dxa"/>
            <w:vMerge/>
            <w:vAlign w:val="center"/>
          </w:tcPr>
          <w:p w:rsidR="005F067E" w:rsidRPr="005F067E" w:rsidRDefault="005F067E" w:rsidP="005F067E">
            <w:pPr>
              <w:jc w:val="center"/>
              <w:rPr>
                <w:rFonts w:eastAsia="Calibri"/>
                <w:sz w:val="22"/>
                <w:szCs w:val="22"/>
                <w:lang w:eastAsia="en-US"/>
              </w:rPr>
            </w:pPr>
          </w:p>
        </w:tc>
      </w:tr>
      <w:tr w:rsidR="005F067E" w:rsidRPr="005F067E" w:rsidTr="0054132B">
        <w:trPr>
          <w:trHeight w:hRule="exact" w:val="454"/>
        </w:trPr>
        <w:tc>
          <w:tcPr>
            <w:tcW w:w="575" w:type="dxa"/>
            <w:vMerge w:val="restart"/>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3.</w:t>
            </w:r>
          </w:p>
        </w:tc>
        <w:tc>
          <w:tcPr>
            <w:tcW w:w="3219" w:type="dxa"/>
            <w:vMerge w:val="restart"/>
            <w:vAlign w:val="center"/>
          </w:tcPr>
          <w:p w:rsidR="005F067E" w:rsidRPr="005F067E" w:rsidRDefault="005F067E" w:rsidP="005F067E">
            <w:pPr>
              <w:rPr>
                <w:rFonts w:eastAsia="Calibri"/>
                <w:sz w:val="22"/>
                <w:szCs w:val="22"/>
                <w:lang w:eastAsia="en-US"/>
              </w:rPr>
            </w:pPr>
            <w:r w:rsidRPr="005F067E">
              <w:rPr>
                <w:rFonts w:eastAsia="Calibri"/>
                <w:sz w:val="22"/>
                <w:szCs w:val="22"/>
                <w:lang w:eastAsia="en-US"/>
              </w:rPr>
              <w:t>Średnie wydłużenie względne przy sile maksymalnej, nie więcej niż</w:t>
            </w:r>
          </w:p>
        </w:tc>
        <w:tc>
          <w:tcPr>
            <w:tcW w:w="2012"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k. wzdłużny (%)</w:t>
            </w:r>
          </w:p>
        </w:tc>
        <w:tc>
          <w:tcPr>
            <w:tcW w:w="1134"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40</w:t>
            </w:r>
          </w:p>
        </w:tc>
        <w:tc>
          <w:tcPr>
            <w:tcW w:w="2378" w:type="dxa"/>
            <w:vMerge/>
            <w:vAlign w:val="center"/>
          </w:tcPr>
          <w:p w:rsidR="005F067E" w:rsidRPr="005F067E" w:rsidRDefault="005F067E" w:rsidP="005F067E">
            <w:pPr>
              <w:jc w:val="center"/>
              <w:rPr>
                <w:rFonts w:eastAsia="Calibri"/>
                <w:sz w:val="22"/>
                <w:szCs w:val="22"/>
                <w:lang w:eastAsia="en-US"/>
              </w:rPr>
            </w:pPr>
          </w:p>
        </w:tc>
      </w:tr>
      <w:tr w:rsidR="005F067E" w:rsidRPr="005F067E" w:rsidTr="0054132B">
        <w:trPr>
          <w:trHeight w:hRule="exact" w:val="454"/>
        </w:trPr>
        <w:tc>
          <w:tcPr>
            <w:tcW w:w="575" w:type="dxa"/>
            <w:vMerge/>
            <w:vAlign w:val="center"/>
          </w:tcPr>
          <w:p w:rsidR="005F067E" w:rsidRPr="005F067E" w:rsidRDefault="005F067E" w:rsidP="005F067E">
            <w:pPr>
              <w:jc w:val="center"/>
              <w:rPr>
                <w:rFonts w:eastAsia="Calibri"/>
                <w:sz w:val="22"/>
                <w:szCs w:val="22"/>
                <w:lang w:eastAsia="en-US"/>
              </w:rPr>
            </w:pPr>
          </w:p>
        </w:tc>
        <w:tc>
          <w:tcPr>
            <w:tcW w:w="3219" w:type="dxa"/>
            <w:vMerge/>
            <w:vAlign w:val="center"/>
          </w:tcPr>
          <w:p w:rsidR="005F067E" w:rsidRPr="005F067E" w:rsidRDefault="005F067E" w:rsidP="005F067E">
            <w:pPr>
              <w:rPr>
                <w:rFonts w:eastAsia="Calibri"/>
                <w:sz w:val="22"/>
                <w:szCs w:val="22"/>
                <w:lang w:eastAsia="en-US"/>
              </w:rPr>
            </w:pPr>
          </w:p>
        </w:tc>
        <w:tc>
          <w:tcPr>
            <w:tcW w:w="2012"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k. poprzeczny (%)</w:t>
            </w:r>
          </w:p>
        </w:tc>
        <w:tc>
          <w:tcPr>
            <w:tcW w:w="1134"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40</w:t>
            </w:r>
          </w:p>
        </w:tc>
        <w:tc>
          <w:tcPr>
            <w:tcW w:w="2378" w:type="dxa"/>
            <w:vMerge/>
            <w:vAlign w:val="center"/>
          </w:tcPr>
          <w:p w:rsidR="005F067E" w:rsidRPr="005F067E" w:rsidRDefault="005F067E" w:rsidP="005F067E">
            <w:pPr>
              <w:jc w:val="center"/>
              <w:rPr>
                <w:rFonts w:eastAsia="Calibri"/>
                <w:sz w:val="22"/>
                <w:szCs w:val="22"/>
                <w:lang w:eastAsia="en-US"/>
              </w:rPr>
            </w:pPr>
          </w:p>
        </w:tc>
      </w:tr>
      <w:tr w:rsidR="005F067E" w:rsidRPr="005F067E" w:rsidTr="0054132B">
        <w:trPr>
          <w:trHeight w:val="274"/>
        </w:trPr>
        <w:tc>
          <w:tcPr>
            <w:tcW w:w="575" w:type="dxa"/>
            <w:vMerge w:val="restart"/>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4.</w:t>
            </w:r>
          </w:p>
        </w:tc>
        <w:tc>
          <w:tcPr>
            <w:tcW w:w="3219" w:type="dxa"/>
            <w:vMerge w:val="restart"/>
            <w:vAlign w:val="center"/>
          </w:tcPr>
          <w:p w:rsidR="005F067E" w:rsidRPr="005F067E" w:rsidRDefault="005F067E" w:rsidP="005F067E">
            <w:pPr>
              <w:rPr>
                <w:rFonts w:eastAsia="Calibri"/>
                <w:sz w:val="22"/>
                <w:szCs w:val="22"/>
                <w:lang w:eastAsia="en-US"/>
              </w:rPr>
            </w:pPr>
            <w:r w:rsidRPr="005F067E">
              <w:rPr>
                <w:rFonts w:eastAsia="Calibri"/>
                <w:sz w:val="22"/>
                <w:szCs w:val="22"/>
                <w:lang w:eastAsia="en-US"/>
              </w:rPr>
              <w:t>Średnia siła rozdzierania, nie mniej niż</w:t>
            </w:r>
          </w:p>
        </w:tc>
        <w:tc>
          <w:tcPr>
            <w:tcW w:w="2012"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k. wzdłużny (N)</w:t>
            </w:r>
          </w:p>
        </w:tc>
        <w:tc>
          <w:tcPr>
            <w:tcW w:w="1134"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140</w:t>
            </w:r>
          </w:p>
        </w:tc>
        <w:tc>
          <w:tcPr>
            <w:tcW w:w="2378" w:type="dxa"/>
            <w:vMerge w:val="restart"/>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PN-EN ISO</w:t>
            </w:r>
          </w:p>
          <w:p w:rsidR="005F067E" w:rsidRPr="005F067E" w:rsidRDefault="005F067E" w:rsidP="005F067E">
            <w:pPr>
              <w:jc w:val="center"/>
              <w:rPr>
                <w:rFonts w:eastAsia="Calibri"/>
                <w:sz w:val="22"/>
                <w:szCs w:val="22"/>
                <w:lang w:eastAsia="en-US"/>
              </w:rPr>
            </w:pPr>
            <w:r w:rsidRPr="005F067E">
              <w:rPr>
                <w:rFonts w:eastAsia="Calibri"/>
                <w:sz w:val="22"/>
                <w:szCs w:val="22"/>
                <w:lang w:eastAsia="en-US"/>
              </w:rPr>
              <w:t>13937-2:2002</w:t>
            </w:r>
          </w:p>
        </w:tc>
      </w:tr>
      <w:tr w:rsidR="005F067E" w:rsidRPr="005F067E" w:rsidTr="0054132B">
        <w:trPr>
          <w:trHeight w:val="297"/>
        </w:trPr>
        <w:tc>
          <w:tcPr>
            <w:tcW w:w="575" w:type="dxa"/>
            <w:vMerge/>
            <w:vAlign w:val="center"/>
          </w:tcPr>
          <w:p w:rsidR="005F067E" w:rsidRPr="005F067E" w:rsidRDefault="005F067E" w:rsidP="005F067E">
            <w:pPr>
              <w:jc w:val="center"/>
              <w:rPr>
                <w:rFonts w:eastAsia="Calibri"/>
                <w:sz w:val="22"/>
                <w:szCs w:val="22"/>
                <w:lang w:eastAsia="en-US"/>
              </w:rPr>
            </w:pPr>
          </w:p>
        </w:tc>
        <w:tc>
          <w:tcPr>
            <w:tcW w:w="3219" w:type="dxa"/>
            <w:vMerge/>
            <w:vAlign w:val="center"/>
          </w:tcPr>
          <w:p w:rsidR="005F067E" w:rsidRPr="005F067E" w:rsidRDefault="005F067E" w:rsidP="005F067E">
            <w:pPr>
              <w:rPr>
                <w:rFonts w:eastAsia="Calibri"/>
                <w:sz w:val="22"/>
                <w:szCs w:val="22"/>
                <w:lang w:eastAsia="en-US"/>
              </w:rPr>
            </w:pPr>
          </w:p>
        </w:tc>
        <w:tc>
          <w:tcPr>
            <w:tcW w:w="2012"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k. poprzeczny (N)</w:t>
            </w:r>
          </w:p>
        </w:tc>
        <w:tc>
          <w:tcPr>
            <w:tcW w:w="1134"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160</w:t>
            </w:r>
          </w:p>
        </w:tc>
        <w:tc>
          <w:tcPr>
            <w:tcW w:w="2378" w:type="dxa"/>
            <w:vMerge/>
            <w:vAlign w:val="center"/>
          </w:tcPr>
          <w:p w:rsidR="005F067E" w:rsidRPr="005F067E" w:rsidRDefault="005F067E" w:rsidP="005F067E">
            <w:pPr>
              <w:jc w:val="center"/>
              <w:rPr>
                <w:rFonts w:eastAsia="Calibri"/>
                <w:sz w:val="22"/>
                <w:szCs w:val="22"/>
                <w:lang w:eastAsia="en-US"/>
              </w:rPr>
            </w:pPr>
          </w:p>
        </w:tc>
      </w:tr>
      <w:tr w:rsidR="005F067E" w:rsidRPr="005F067E" w:rsidTr="0054132B">
        <w:trPr>
          <w:trHeight w:val="454"/>
        </w:trPr>
        <w:tc>
          <w:tcPr>
            <w:tcW w:w="575" w:type="dxa"/>
            <w:vMerge w:val="restart"/>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5.</w:t>
            </w:r>
          </w:p>
        </w:tc>
        <w:tc>
          <w:tcPr>
            <w:tcW w:w="3219" w:type="dxa"/>
            <w:vMerge w:val="restart"/>
            <w:vAlign w:val="center"/>
          </w:tcPr>
          <w:p w:rsidR="005F067E" w:rsidRPr="005F067E" w:rsidRDefault="005F067E" w:rsidP="005F067E">
            <w:pPr>
              <w:rPr>
                <w:rFonts w:eastAsia="Calibri"/>
                <w:sz w:val="22"/>
                <w:szCs w:val="22"/>
                <w:lang w:eastAsia="en-US"/>
              </w:rPr>
            </w:pPr>
            <w:r w:rsidRPr="005F067E">
              <w:rPr>
                <w:rFonts w:eastAsia="Calibri"/>
                <w:sz w:val="22"/>
                <w:szCs w:val="22"/>
                <w:lang w:eastAsia="en-US"/>
              </w:rPr>
              <w:t>Średnia zmiana wymiarów po praniu i suszeniu, nie więcej niż</w:t>
            </w:r>
          </w:p>
        </w:tc>
        <w:tc>
          <w:tcPr>
            <w:tcW w:w="2012"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k. wzdłużny (%)</w:t>
            </w:r>
          </w:p>
        </w:tc>
        <w:tc>
          <w:tcPr>
            <w:tcW w:w="1134"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3</w:t>
            </w:r>
          </w:p>
        </w:tc>
        <w:tc>
          <w:tcPr>
            <w:tcW w:w="2378" w:type="dxa"/>
            <w:vMerge w:val="restart"/>
            <w:vAlign w:val="center"/>
          </w:tcPr>
          <w:p w:rsidR="005F067E" w:rsidRPr="005F067E" w:rsidRDefault="005F067E" w:rsidP="005F067E">
            <w:pPr>
              <w:jc w:val="center"/>
              <w:rPr>
                <w:rFonts w:eastAsia="Calibri"/>
                <w:sz w:val="22"/>
                <w:szCs w:val="22"/>
                <w:lang w:val="en-US" w:eastAsia="en-US"/>
              </w:rPr>
            </w:pPr>
            <w:r w:rsidRPr="005F067E">
              <w:rPr>
                <w:rFonts w:eastAsia="Calibri"/>
                <w:sz w:val="22"/>
                <w:szCs w:val="22"/>
                <w:lang w:val="en-US" w:eastAsia="en-US"/>
              </w:rPr>
              <w:t>PN-EN ISO 5077:2011</w:t>
            </w:r>
          </w:p>
          <w:p w:rsidR="005F067E" w:rsidRPr="005F067E" w:rsidRDefault="005F067E" w:rsidP="005F067E">
            <w:pPr>
              <w:jc w:val="center"/>
              <w:rPr>
                <w:rFonts w:eastAsia="Calibri"/>
                <w:sz w:val="22"/>
                <w:szCs w:val="22"/>
                <w:lang w:val="en-US" w:eastAsia="en-US"/>
              </w:rPr>
            </w:pPr>
            <w:r w:rsidRPr="005F067E">
              <w:rPr>
                <w:rFonts w:eastAsia="Calibri"/>
                <w:sz w:val="22"/>
                <w:szCs w:val="22"/>
                <w:lang w:val="en-US" w:eastAsia="en-US"/>
              </w:rPr>
              <w:t>PN-EN ISO 3759:2011</w:t>
            </w:r>
          </w:p>
          <w:p w:rsidR="005F067E" w:rsidRPr="005F067E" w:rsidRDefault="005F067E" w:rsidP="005F067E">
            <w:pPr>
              <w:jc w:val="center"/>
              <w:rPr>
                <w:rFonts w:eastAsia="Calibri"/>
                <w:sz w:val="22"/>
                <w:szCs w:val="22"/>
                <w:lang w:val="en-GB" w:eastAsia="en-US"/>
              </w:rPr>
            </w:pPr>
            <w:r w:rsidRPr="005F067E">
              <w:rPr>
                <w:rFonts w:eastAsia="Calibri"/>
                <w:sz w:val="22"/>
                <w:szCs w:val="22"/>
                <w:lang w:val="en-US" w:eastAsia="en-US"/>
              </w:rPr>
              <w:t>PN-EN ISO 6</w:t>
            </w:r>
            <w:r w:rsidRPr="005F067E">
              <w:rPr>
                <w:rFonts w:eastAsia="Calibri"/>
                <w:sz w:val="22"/>
                <w:szCs w:val="22"/>
                <w:lang w:val="en-GB" w:eastAsia="en-US"/>
              </w:rPr>
              <w:t>330:2012</w:t>
            </w:r>
          </w:p>
        </w:tc>
      </w:tr>
      <w:tr w:rsidR="005F067E" w:rsidRPr="005F067E" w:rsidTr="0054132B">
        <w:trPr>
          <w:trHeight w:val="297"/>
        </w:trPr>
        <w:tc>
          <w:tcPr>
            <w:tcW w:w="575" w:type="dxa"/>
            <w:vMerge/>
            <w:vAlign w:val="center"/>
          </w:tcPr>
          <w:p w:rsidR="005F067E" w:rsidRPr="005F067E" w:rsidRDefault="005F067E" w:rsidP="005F067E">
            <w:pPr>
              <w:jc w:val="center"/>
              <w:rPr>
                <w:rFonts w:eastAsia="Calibri"/>
                <w:sz w:val="22"/>
                <w:szCs w:val="22"/>
                <w:lang w:val="en-GB" w:eastAsia="en-US"/>
              </w:rPr>
            </w:pPr>
          </w:p>
        </w:tc>
        <w:tc>
          <w:tcPr>
            <w:tcW w:w="3219" w:type="dxa"/>
            <w:vMerge/>
            <w:vAlign w:val="center"/>
          </w:tcPr>
          <w:p w:rsidR="005F067E" w:rsidRPr="005F067E" w:rsidRDefault="005F067E" w:rsidP="005F067E">
            <w:pPr>
              <w:rPr>
                <w:rFonts w:eastAsia="Calibri"/>
                <w:sz w:val="22"/>
                <w:szCs w:val="22"/>
                <w:lang w:val="en-GB" w:eastAsia="en-US"/>
              </w:rPr>
            </w:pPr>
          </w:p>
        </w:tc>
        <w:tc>
          <w:tcPr>
            <w:tcW w:w="2012"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k. poprzeczny (%)</w:t>
            </w:r>
          </w:p>
        </w:tc>
        <w:tc>
          <w:tcPr>
            <w:tcW w:w="1134"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3</w:t>
            </w:r>
          </w:p>
        </w:tc>
        <w:tc>
          <w:tcPr>
            <w:tcW w:w="2378" w:type="dxa"/>
            <w:vMerge/>
            <w:vAlign w:val="center"/>
          </w:tcPr>
          <w:p w:rsidR="005F067E" w:rsidRPr="005F067E" w:rsidRDefault="005F067E" w:rsidP="005F067E">
            <w:pPr>
              <w:jc w:val="center"/>
              <w:rPr>
                <w:rFonts w:eastAsia="Calibri"/>
                <w:sz w:val="22"/>
                <w:szCs w:val="22"/>
                <w:lang w:eastAsia="en-US"/>
              </w:rPr>
            </w:pPr>
          </w:p>
        </w:tc>
      </w:tr>
      <w:tr w:rsidR="005F067E" w:rsidRPr="005F067E" w:rsidTr="0054132B">
        <w:trPr>
          <w:trHeight w:val="286"/>
        </w:trPr>
        <w:tc>
          <w:tcPr>
            <w:tcW w:w="575"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6.</w:t>
            </w:r>
          </w:p>
        </w:tc>
        <w:tc>
          <w:tcPr>
            <w:tcW w:w="3219" w:type="dxa"/>
            <w:vAlign w:val="center"/>
          </w:tcPr>
          <w:p w:rsidR="005F067E" w:rsidRPr="005F067E" w:rsidRDefault="005F067E" w:rsidP="005F067E">
            <w:pPr>
              <w:rPr>
                <w:rFonts w:eastAsia="Calibri"/>
                <w:sz w:val="22"/>
                <w:szCs w:val="22"/>
                <w:lang w:eastAsia="en-US"/>
              </w:rPr>
            </w:pPr>
            <w:r w:rsidRPr="005F067E">
              <w:rPr>
                <w:rFonts w:eastAsia="Calibri"/>
                <w:sz w:val="22"/>
                <w:szCs w:val="22"/>
                <w:lang w:eastAsia="en-US"/>
              </w:rPr>
              <w:t>Średnia wodoszczelność, nie mniej niż</w:t>
            </w:r>
          </w:p>
        </w:tc>
        <w:tc>
          <w:tcPr>
            <w:tcW w:w="2012"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cm H</w:t>
            </w:r>
            <w:r w:rsidRPr="005F067E">
              <w:rPr>
                <w:rFonts w:eastAsia="Calibri"/>
                <w:sz w:val="22"/>
                <w:szCs w:val="22"/>
                <w:vertAlign w:val="subscript"/>
                <w:lang w:eastAsia="en-US"/>
              </w:rPr>
              <w:t>2</w:t>
            </w:r>
            <w:r w:rsidRPr="005F067E">
              <w:rPr>
                <w:rFonts w:eastAsia="Calibri"/>
                <w:sz w:val="22"/>
                <w:szCs w:val="22"/>
                <w:lang w:eastAsia="en-US"/>
              </w:rPr>
              <w:t>O</w:t>
            </w:r>
          </w:p>
        </w:tc>
        <w:tc>
          <w:tcPr>
            <w:tcW w:w="1134"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200</w:t>
            </w:r>
          </w:p>
        </w:tc>
        <w:tc>
          <w:tcPr>
            <w:tcW w:w="2378"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PN-EN ISO 811:2018-07</w:t>
            </w:r>
          </w:p>
        </w:tc>
      </w:tr>
      <w:tr w:rsidR="005F067E" w:rsidRPr="005F067E" w:rsidTr="0054132B">
        <w:trPr>
          <w:trHeight w:val="550"/>
        </w:trPr>
        <w:tc>
          <w:tcPr>
            <w:tcW w:w="575" w:type="dxa"/>
            <w:vMerge w:val="restart"/>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7.</w:t>
            </w:r>
          </w:p>
        </w:tc>
        <w:tc>
          <w:tcPr>
            <w:tcW w:w="3219" w:type="dxa"/>
            <w:vMerge w:val="restart"/>
            <w:vAlign w:val="center"/>
          </w:tcPr>
          <w:p w:rsidR="005F067E" w:rsidRPr="005F067E" w:rsidRDefault="005F067E" w:rsidP="005F067E">
            <w:pPr>
              <w:rPr>
                <w:rFonts w:eastAsia="Calibri"/>
                <w:sz w:val="22"/>
                <w:szCs w:val="22"/>
                <w:lang w:eastAsia="en-US"/>
              </w:rPr>
            </w:pPr>
            <w:r w:rsidRPr="005F067E">
              <w:rPr>
                <w:rFonts w:eastAsia="Calibri"/>
                <w:sz w:val="22"/>
                <w:szCs w:val="22"/>
                <w:lang w:eastAsia="en-US"/>
              </w:rPr>
              <w:t>Odporność wybarwień na pranie, nie mniej niż</w:t>
            </w:r>
          </w:p>
        </w:tc>
        <w:tc>
          <w:tcPr>
            <w:tcW w:w="2012"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Zmiana barwy próbki</w:t>
            </w:r>
          </w:p>
        </w:tc>
        <w:tc>
          <w:tcPr>
            <w:tcW w:w="1134"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4/5</w:t>
            </w:r>
          </w:p>
        </w:tc>
        <w:tc>
          <w:tcPr>
            <w:tcW w:w="2378" w:type="dxa"/>
            <w:vMerge w:val="restart"/>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PN-EN ISO</w:t>
            </w:r>
          </w:p>
          <w:p w:rsidR="005F067E" w:rsidRPr="005F067E" w:rsidRDefault="005F067E" w:rsidP="005F067E">
            <w:pPr>
              <w:jc w:val="center"/>
              <w:rPr>
                <w:rFonts w:eastAsia="Calibri"/>
                <w:sz w:val="22"/>
                <w:szCs w:val="22"/>
                <w:lang w:eastAsia="en-US"/>
              </w:rPr>
            </w:pPr>
            <w:r w:rsidRPr="005F067E">
              <w:rPr>
                <w:rFonts w:eastAsia="Calibri"/>
                <w:sz w:val="22"/>
                <w:szCs w:val="22"/>
                <w:lang w:eastAsia="en-US"/>
              </w:rPr>
              <w:t>105-C06:2010</w:t>
            </w:r>
          </w:p>
          <w:p w:rsidR="005F067E" w:rsidRPr="005F067E" w:rsidRDefault="005F067E" w:rsidP="005F067E">
            <w:pPr>
              <w:jc w:val="center"/>
              <w:rPr>
                <w:rFonts w:eastAsia="Calibri"/>
                <w:sz w:val="22"/>
                <w:szCs w:val="22"/>
                <w:lang w:eastAsia="en-US"/>
              </w:rPr>
            </w:pPr>
            <w:r w:rsidRPr="005F067E">
              <w:rPr>
                <w:rFonts w:eastAsia="Calibri"/>
                <w:sz w:val="22"/>
                <w:szCs w:val="22"/>
                <w:lang w:eastAsia="en-US"/>
              </w:rPr>
              <w:t>Metoda A1S</w:t>
            </w:r>
          </w:p>
        </w:tc>
      </w:tr>
      <w:tr w:rsidR="005F067E" w:rsidRPr="005F067E" w:rsidTr="0054132B">
        <w:trPr>
          <w:trHeight w:val="573"/>
        </w:trPr>
        <w:tc>
          <w:tcPr>
            <w:tcW w:w="575" w:type="dxa"/>
            <w:vMerge/>
            <w:vAlign w:val="center"/>
          </w:tcPr>
          <w:p w:rsidR="005F067E" w:rsidRPr="005F067E" w:rsidRDefault="005F067E" w:rsidP="005F067E">
            <w:pPr>
              <w:jc w:val="center"/>
              <w:rPr>
                <w:rFonts w:eastAsia="Calibri"/>
                <w:sz w:val="22"/>
                <w:szCs w:val="22"/>
                <w:lang w:eastAsia="en-US"/>
              </w:rPr>
            </w:pPr>
          </w:p>
        </w:tc>
        <w:tc>
          <w:tcPr>
            <w:tcW w:w="3219" w:type="dxa"/>
            <w:vMerge/>
            <w:vAlign w:val="center"/>
          </w:tcPr>
          <w:p w:rsidR="005F067E" w:rsidRPr="005F067E" w:rsidRDefault="005F067E" w:rsidP="005F067E">
            <w:pPr>
              <w:rPr>
                <w:rFonts w:eastAsia="Calibri"/>
                <w:sz w:val="22"/>
                <w:szCs w:val="22"/>
                <w:lang w:eastAsia="en-US"/>
              </w:rPr>
            </w:pPr>
          </w:p>
        </w:tc>
        <w:tc>
          <w:tcPr>
            <w:tcW w:w="2012"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Zabrudzenie bieli tkanina PA</w:t>
            </w:r>
          </w:p>
        </w:tc>
        <w:tc>
          <w:tcPr>
            <w:tcW w:w="1134"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4/5</w:t>
            </w:r>
          </w:p>
        </w:tc>
        <w:tc>
          <w:tcPr>
            <w:tcW w:w="2378" w:type="dxa"/>
            <w:vMerge/>
            <w:vAlign w:val="center"/>
          </w:tcPr>
          <w:p w:rsidR="005F067E" w:rsidRPr="005F067E" w:rsidRDefault="005F067E" w:rsidP="005F067E">
            <w:pPr>
              <w:jc w:val="center"/>
              <w:rPr>
                <w:rFonts w:eastAsia="Calibri"/>
                <w:sz w:val="22"/>
                <w:szCs w:val="22"/>
                <w:lang w:eastAsia="en-US"/>
              </w:rPr>
            </w:pPr>
          </w:p>
        </w:tc>
      </w:tr>
      <w:tr w:rsidR="005F067E" w:rsidRPr="005F067E" w:rsidTr="0054132B">
        <w:trPr>
          <w:trHeight w:val="573"/>
        </w:trPr>
        <w:tc>
          <w:tcPr>
            <w:tcW w:w="575" w:type="dxa"/>
            <w:vMerge/>
            <w:vAlign w:val="center"/>
          </w:tcPr>
          <w:p w:rsidR="005F067E" w:rsidRPr="005F067E" w:rsidRDefault="005F067E" w:rsidP="005F067E">
            <w:pPr>
              <w:jc w:val="center"/>
              <w:rPr>
                <w:rFonts w:eastAsia="Calibri"/>
                <w:sz w:val="22"/>
                <w:szCs w:val="22"/>
                <w:lang w:eastAsia="en-US"/>
              </w:rPr>
            </w:pPr>
          </w:p>
        </w:tc>
        <w:tc>
          <w:tcPr>
            <w:tcW w:w="3219" w:type="dxa"/>
            <w:vMerge/>
            <w:vAlign w:val="center"/>
          </w:tcPr>
          <w:p w:rsidR="005F067E" w:rsidRPr="005F067E" w:rsidRDefault="005F067E" w:rsidP="005F067E">
            <w:pPr>
              <w:rPr>
                <w:rFonts w:eastAsia="Calibri"/>
                <w:sz w:val="22"/>
                <w:szCs w:val="22"/>
                <w:lang w:eastAsia="en-US"/>
              </w:rPr>
            </w:pPr>
          </w:p>
        </w:tc>
        <w:tc>
          <w:tcPr>
            <w:tcW w:w="2012"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Zabrudzenie bieli tkanina CO</w:t>
            </w:r>
          </w:p>
        </w:tc>
        <w:tc>
          <w:tcPr>
            <w:tcW w:w="1134"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4/5</w:t>
            </w:r>
          </w:p>
        </w:tc>
        <w:tc>
          <w:tcPr>
            <w:tcW w:w="2378" w:type="dxa"/>
            <w:vMerge/>
            <w:vAlign w:val="center"/>
          </w:tcPr>
          <w:p w:rsidR="005F067E" w:rsidRPr="005F067E" w:rsidRDefault="005F067E" w:rsidP="005F067E">
            <w:pPr>
              <w:jc w:val="center"/>
              <w:rPr>
                <w:rFonts w:eastAsia="Calibri"/>
                <w:sz w:val="22"/>
                <w:szCs w:val="22"/>
                <w:lang w:eastAsia="en-US"/>
              </w:rPr>
            </w:pPr>
          </w:p>
        </w:tc>
      </w:tr>
      <w:tr w:rsidR="005F067E" w:rsidRPr="005F067E" w:rsidTr="0054132B">
        <w:trPr>
          <w:trHeight w:val="561"/>
        </w:trPr>
        <w:tc>
          <w:tcPr>
            <w:tcW w:w="575" w:type="dxa"/>
            <w:vMerge w:val="restart"/>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8.</w:t>
            </w:r>
          </w:p>
        </w:tc>
        <w:tc>
          <w:tcPr>
            <w:tcW w:w="3219" w:type="dxa"/>
            <w:vMerge w:val="restart"/>
            <w:vAlign w:val="center"/>
          </w:tcPr>
          <w:p w:rsidR="005F067E" w:rsidRPr="005F067E" w:rsidRDefault="005F067E" w:rsidP="005F067E">
            <w:pPr>
              <w:rPr>
                <w:rFonts w:eastAsia="Calibri"/>
                <w:sz w:val="22"/>
                <w:szCs w:val="22"/>
                <w:lang w:eastAsia="en-US"/>
              </w:rPr>
            </w:pPr>
            <w:r w:rsidRPr="005F067E">
              <w:rPr>
                <w:rFonts w:eastAsia="Calibri"/>
                <w:sz w:val="22"/>
                <w:szCs w:val="22"/>
                <w:lang w:eastAsia="en-US"/>
              </w:rPr>
              <w:t>Odporność wybarwień na tarcie, stopień zabrudzenia bieli, nie mniej niż</w:t>
            </w:r>
          </w:p>
        </w:tc>
        <w:tc>
          <w:tcPr>
            <w:tcW w:w="2012"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Suche wzdłuż ÷</w:t>
            </w:r>
          </w:p>
          <w:p w:rsidR="005F067E" w:rsidRPr="005F067E" w:rsidRDefault="005F067E" w:rsidP="005F067E">
            <w:pPr>
              <w:jc w:val="center"/>
              <w:rPr>
                <w:rFonts w:eastAsia="Calibri"/>
                <w:sz w:val="22"/>
                <w:szCs w:val="22"/>
                <w:lang w:eastAsia="en-US"/>
              </w:rPr>
            </w:pPr>
            <w:r w:rsidRPr="005F067E">
              <w:rPr>
                <w:rFonts w:eastAsia="Calibri"/>
                <w:sz w:val="22"/>
                <w:szCs w:val="22"/>
                <w:lang w:eastAsia="en-US"/>
              </w:rPr>
              <w:t>wszerz</w:t>
            </w:r>
          </w:p>
        </w:tc>
        <w:tc>
          <w:tcPr>
            <w:tcW w:w="1134"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4/5 ÷ 4/5</w:t>
            </w:r>
          </w:p>
        </w:tc>
        <w:tc>
          <w:tcPr>
            <w:tcW w:w="2378" w:type="dxa"/>
            <w:vMerge w:val="restart"/>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PN-EN ISO</w:t>
            </w:r>
          </w:p>
          <w:p w:rsidR="005F067E" w:rsidRPr="005F067E" w:rsidRDefault="005F067E" w:rsidP="005F067E">
            <w:pPr>
              <w:jc w:val="center"/>
              <w:rPr>
                <w:rFonts w:eastAsia="Calibri"/>
                <w:sz w:val="22"/>
                <w:szCs w:val="22"/>
                <w:lang w:eastAsia="en-US"/>
              </w:rPr>
            </w:pPr>
            <w:r w:rsidRPr="005F067E">
              <w:rPr>
                <w:rFonts w:eastAsia="Calibri"/>
                <w:sz w:val="22"/>
                <w:szCs w:val="22"/>
                <w:lang w:eastAsia="en-US"/>
              </w:rPr>
              <w:t>105-X12:2016-08</w:t>
            </w:r>
          </w:p>
        </w:tc>
      </w:tr>
      <w:tr w:rsidR="005F067E" w:rsidRPr="005F067E" w:rsidTr="0054132B">
        <w:trPr>
          <w:trHeight w:val="573"/>
        </w:trPr>
        <w:tc>
          <w:tcPr>
            <w:tcW w:w="575" w:type="dxa"/>
            <w:vMerge/>
            <w:vAlign w:val="center"/>
          </w:tcPr>
          <w:p w:rsidR="005F067E" w:rsidRPr="005F067E" w:rsidRDefault="005F067E" w:rsidP="005F067E">
            <w:pPr>
              <w:jc w:val="center"/>
              <w:rPr>
                <w:rFonts w:eastAsia="Calibri"/>
                <w:sz w:val="22"/>
                <w:szCs w:val="22"/>
                <w:lang w:eastAsia="en-US"/>
              </w:rPr>
            </w:pPr>
          </w:p>
        </w:tc>
        <w:tc>
          <w:tcPr>
            <w:tcW w:w="3219" w:type="dxa"/>
            <w:vMerge/>
            <w:vAlign w:val="center"/>
          </w:tcPr>
          <w:p w:rsidR="005F067E" w:rsidRPr="005F067E" w:rsidRDefault="005F067E" w:rsidP="005F067E">
            <w:pPr>
              <w:rPr>
                <w:rFonts w:eastAsia="Calibri"/>
                <w:sz w:val="22"/>
                <w:szCs w:val="22"/>
                <w:lang w:eastAsia="en-US"/>
              </w:rPr>
            </w:pPr>
          </w:p>
        </w:tc>
        <w:tc>
          <w:tcPr>
            <w:tcW w:w="2012"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Mokre wzdłuż ÷</w:t>
            </w:r>
          </w:p>
          <w:p w:rsidR="005F067E" w:rsidRPr="005F067E" w:rsidRDefault="005F067E" w:rsidP="005F067E">
            <w:pPr>
              <w:jc w:val="center"/>
              <w:rPr>
                <w:rFonts w:eastAsia="Calibri"/>
                <w:sz w:val="22"/>
                <w:szCs w:val="22"/>
                <w:lang w:eastAsia="en-US"/>
              </w:rPr>
            </w:pPr>
            <w:r w:rsidRPr="005F067E">
              <w:rPr>
                <w:rFonts w:eastAsia="Calibri"/>
                <w:sz w:val="22"/>
                <w:szCs w:val="22"/>
                <w:lang w:eastAsia="en-US"/>
              </w:rPr>
              <w:t>wszerz</w:t>
            </w:r>
          </w:p>
        </w:tc>
        <w:tc>
          <w:tcPr>
            <w:tcW w:w="1134"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4/5 ÷ 4/5</w:t>
            </w:r>
          </w:p>
        </w:tc>
        <w:tc>
          <w:tcPr>
            <w:tcW w:w="2378" w:type="dxa"/>
            <w:vMerge/>
            <w:vAlign w:val="center"/>
          </w:tcPr>
          <w:p w:rsidR="005F067E" w:rsidRPr="005F067E" w:rsidRDefault="005F067E" w:rsidP="005F067E">
            <w:pPr>
              <w:jc w:val="center"/>
              <w:rPr>
                <w:rFonts w:eastAsia="Calibri"/>
                <w:sz w:val="22"/>
                <w:szCs w:val="22"/>
                <w:lang w:eastAsia="en-US"/>
              </w:rPr>
            </w:pPr>
          </w:p>
        </w:tc>
      </w:tr>
      <w:tr w:rsidR="005F067E" w:rsidRPr="005F067E" w:rsidTr="0054132B">
        <w:trPr>
          <w:trHeight w:val="561"/>
        </w:trPr>
        <w:tc>
          <w:tcPr>
            <w:tcW w:w="575" w:type="dxa"/>
            <w:vMerge w:val="restart"/>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9.</w:t>
            </w:r>
          </w:p>
        </w:tc>
        <w:tc>
          <w:tcPr>
            <w:tcW w:w="3219" w:type="dxa"/>
            <w:vMerge w:val="restart"/>
            <w:vAlign w:val="center"/>
          </w:tcPr>
          <w:p w:rsidR="005F067E" w:rsidRPr="005F067E" w:rsidRDefault="005F067E" w:rsidP="005F067E">
            <w:pPr>
              <w:rPr>
                <w:rFonts w:eastAsia="Calibri"/>
                <w:sz w:val="22"/>
                <w:szCs w:val="22"/>
                <w:lang w:eastAsia="en-US"/>
              </w:rPr>
            </w:pPr>
            <w:r w:rsidRPr="005F067E">
              <w:rPr>
                <w:rFonts w:eastAsia="Calibri"/>
                <w:sz w:val="22"/>
                <w:szCs w:val="22"/>
                <w:lang w:eastAsia="en-US"/>
              </w:rPr>
              <w:t>Odporność wybarwień na pot, alkaliczny ÷ kwaśny [stopień],</w:t>
            </w:r>
          </w:p>
          <w:p w:rsidR="005F067E" w:rsidRPr="005F067E" w:rsidRDefault="005F067E" w:rsidP="005F067E">
            <w:pPr>
              <w:rPr>
                <w:rFonts w:eastAsia="Calibri"/>
                <w:sz w:val="22"/>
                <w:szCs w:val="22"/>
                <w:lang w:eastAsia="en-US"/>
              </w:rPr>
            </w:pPr>
            <w:r w:rsidRPr="005F067E">
              <w:rPr>
                <w:rFonts w:eastAsia="Calibri"/>
                <w:sz w:val="22"/>
                <w:szCs w:val="22"/>
                <w:lang w:eastAsia="en-US"/>
              </w:rPr>
              <w:t>nie mniej niż</w:t>
            </w:r>
          </w:p>
        </w:tc>
        <w:tc>
          <w:tcPr>
            <w:tcW w:w="2012"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Zmiana barwy próbki</w:t>
            </w:r>
          </w:p>
        </w:tc>
        <w:tc>
          <w:tcPr>
            <w:tcW w:w="1134"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4/5 ÷ 4/5</w:t>
            </w:r>
          </w:p>
        </w:tc>
        <w:tc>
          <w:tcPr>
            <w:tcW w:w="2378" w:type="dxa"/>
            <w:vMerge w:val="restart"/>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PN-EN ISO</w:t>
            </w:r>
          </w:p>
          <w:p w:rsidR="005F067E" w:rsidRPr="005F067E" w:rsidRDefault="005F067E" w:rsidP="005F067E">
            <w:pPr>
              <w:jc w:val="center"/>
              <w:rPr>
                <w:rFonts w:eastAsia="Calibri"/>
                <w:sz w:val="22"/>
                <w:szCs w:val="22"/>
                <w:lang w:eastAsia="en-US"/>
              </w:rPr>
            </w:pPr>
            <w:r w:rsidRPr="005F067E">
              <w:rPr>
                <w:rFonts w:eastAsia="Calibri"/>
                <w:sz w:val="22"/>
                <w:szCs w:val="22"/>
                <w:lang w:eastAsia="en-US"/>
              </w:rPr>
              <w:t>105-E04:2013</w:t>
            </w:r>
          </w:p>
        </w:tc>
      </w:tr>
      <w:tr w:rsidR="005F067E" w:rsidRPr="005F067E" w:rsidTr="0054132B">
        <w:trPr>
          <w:trHeight w:val="573"/>
        </w:trPr>
        <w:tc>
          <w:tcPr>
            <w:tcW w:w="575" w:type="dxa"/>
            <w:vMerge/>
            <w:vAlign w:val="center"/>
          </w:tcPr>
          <w:p w:rsidR="005F067E" w:rsidRPr="005F067E" w:rsidRDefault="005F067E" w:rsidP="005F067E">
            <w:pPr>
              <w:jc w:val="center"/>
              <w:rPr>
                <w:rFonts w:eastAsia="Calibri"/>
                <w:sz w:val="22"/>
                <w:szCs w:val="22"/>
                <w:lang w:eastAsia="en-US"/>
              </w:rPr>
            </w:pPr>
          </w:p>
        </w:tc>
        <w:tc>
          <w:tcPr>
            <w:tcW w:w="3219" w:type="dxa"/>
            <w:vMerge/>
            <w:vAlign w:val="center"/>
          </w:tcPr>
          <w:p w:rsidR="005F067E" w:rsidRPr="005F067E" w:rsidRDefault="005F067E" w:rsidP="005F067E">
            <w:pPr>
              <w:rPr>
                <w:rFonts w:eastAsia="Calibri"/>
                <w:sz w:val="22"/>
                <w:szCs w:val="22"/>
                <w:lang w:eastAsia="en-US"/>
              </w:rPr>
            </w:pPr>
          </w:p>
        </w:tc>
        <w:tc>
          <w:tcPr>
            <w:tcW w:w="2012"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Zabrudzenie bieli tkanina PA</w:t>
            </w:r>
          </w:p>
        </w:tc>
        <w:tc>
          <w:tcPr>
            <w:tcW w:w="1134"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4/5 ÷ 4/5</w:t>
            </w:r>
          </w:p>
        </w:tc>
        <w:tc>
          <w:tcPr>
            <w:tcW w:w="2378" w:type="dxa"/>
            <w:vMerge/>
            <w:vAlign w:val="center"/>
          </w:tcPr>
          <w:p w:rsidR="005F067E" w:rsidRPr="005F067E" w:rsidRDefault="005F067E" w:rsidP="005F067E">
            <w:pPr>
              <w:jc w:val="center"/>
              <w:rPr>
                <w:rFonts w:eastAsia="Calibri"/>
                <w:sz w:val="22"/>
                <w:szCs w:val="22"/>
                <w:lang w:eastAsia="en-US"/>
              </w:rPr>
            </w:pPr>
          </w:p>
        </w:tc>
      </w:tr>
      <w:tr w:rsidR="005F067E" w:rsidRPr="005F067E" w:rsidTr="0054132B">
        <w:trPr>
          <w:trHeight w:val="573"/>
        </w:trPr>
        <w:tc>
          <w:tcPr>
            <w:tcW w:w="575" w:type="dxa"/>
            <w:vMerge/>
            <w:vAlign w:val="center"/>
          </w:tcPr>
          <w:p w:rsidR="005F067E" w:rsidRPr="005F067E" w:rsidRDefault="005F067E" w:rsidP="005F067E">
            <w:pPr>
              <w:jc w:val="center"/>
              <w:rPr>
                <w:rFonts w:eastAsia="Calibri"/>
                <w:sz w:val="22"/>
                <w:szCs w:val="22"/>
                <w:lang w:eastAsia="en-US"/>
              </w:rPr>
            </w:pPr>
          </w:p>
        </w:tc>
        <w:tc>
          <w:tcPr>
            <w:tcW w:w="3219" w:type="dxa"/>
            <w:vMerge/>
            <w:vAlign w:val="center"/>
          </w:tcPr>
          <w:p w:rsidR="005F067E" w:rsidRPr="005F067E" w:rsidRDefault="005F067E" w:rsidP="005F067E">
            <w:pPr>
              <w:rPr>
                <w:rFonts w:eastAsia="Calibri"/>
                <w:sz w:val="22"/>
                <w:szCs w:val="22"/>
                <w:lang w:eastAsia="en-US"/>
              </w:rPr>
            </w:pPr>
          </w:p>
        </w:tc>
        <w:tc>
          <w:tcPr>
            <w:tcW w:w="2012"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Zabrudzenie bieli tkanina CO</w:t>
            </w:r>
          </w:p>
        </w:tc>
        <w:tc>
          <w:tcPr>
            <w:tcW w:w="1134"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4/5 ÷ 4/5</w:t>
            </w:r>
          </w:p>
        </w:tc>
        <w:tc>
          <w:tcPr>
            <w:tcW w:w="2378" w:type="dxa"/>
            <w:vMerge/>
            <w:vAlign w:val="center"/>
          </w:tcPr>
          <w:p w:rsidR="005F067E" w:rsidRPr="005F067E" w:rsidRDefault="005F067E" w:rsidP="005F067E">
            <w:pPr>
              <w:jc w:val="center"/>
              <w:rPr>
                <w:rFonts w:eastAsia="Calibri"/>
                <w:sz w:val="22"/>
                <w:szCs w:val="22"/>
                <w:lang w:eastAsia="en-US"/>
              </w:rPr>
            </w:pPr>
          </w:p>
        </w:tc>
      </w:tr>
      <w:tr w:rsidR="005F067E" w:rsidRPr="005F067E" w:rsidTr="0054132B">
        <w:trPr>
          <w:trHeight w:val="550"/>
        </w:trPr>
        <w:tc>
          <w:tcPr>
            <w:tcW w:w="575"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lastRenderedPageBreak/>
              <w:t>10.</w:t>
            </w:r>
          </w:p>
        </w:tc>
        <w:tc>
          <w:tcPr>
            <w:tcW w:w="3219" w:type="dxa"/>
            <w:vAlign w:val="center"/>
          </w:tcPr>
          <w:p w:rsidR="005F067E" w:rsidRPr="005F067E" w:rsidRDefault="005F067E" w:rsidP="005F067E">
            <w:pPr>
              <w:rPr>
                <w:rFonts w:eastAsia="Calibri"/>
                <w:sz w:val="22"/>
                <w:szCs w:val="22"/>
                <w:lang w:eastAsia="en-US"/>
              </w:rPr>
            </w:pPr>
            <w:r w:rsidRPr="005F067E">
              <w:rPr>
                <w:rFonts w:eastAsia="Calibri"/>
                <w:sz w:val="22"/>
                <w:szCs w:val="22"/>
                <w:lang w:eastAsia="en-US"/>
              </w:rPr>
              <w:t>Odporność wybarwień na światło sztuczne, nie mniej niż</w:t>
            </w:r>
          </w:p>
        </w:tc>
        <w:tc>
          <w:tcPr>
            <w:tcW w:w="2012"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[stopień]</w:t>
            </w:r>
          </w:p>
        </w:tc>
        <w:tc>
          <w:tcPr>
            <w:tcW w:w="1134"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6</w:t>
            </w:r>
          </w:p>
        </w:tc>
        <w:tc>
          <w:tcPr>
            <w:tcW w:w="2378"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PN-EN ISO</w:t>
            </w:r>
          </w:p>
          <w:p w:rsidR="005F067E" w:rsidRPr="005F067E" w:rsidRDefault="005F067E" w:rsidP="005F067E">
            <w:pPr>
              <w:jc w:val="center"/>
              <w:rPr>
                <w:rFonts w:eastAsia="Calibri"/>
                <w:sz w:val="22"/>
                <w:szCs w:val="22"/>
                <w:lang w:eastAsia="en-US"/>
              </w:rPr>
            </w:pPr>
            <w:r w:rsidRPr="005F067E">
              <w:rPr>
                <w:rFonts w:eastAsia="Calibri"/>
                <w:sz w:val="22"/>
                <w:szCs w:val="22"/>
                <w:lang w:eastAsia="en-US"/>
              </w:rPr>
              <w:t>105-B02:2014-11</w:t>
            </w:r>
          </w:p>
        </w:tc>
      </w:tr>
      <w:tr w:rsidR="005F067E" w:rsidRPr="005F067E" w:rsidTr="0054132B">
        <w:trPr>
          <w:trHeight w:val="561"/>
        </w:trPr>
        <w:tc>
          <w:tcPr>
            <w:tcW w:w="575"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11.</w:t>
            </w:r>
          </w:p>
        </w:tc>
        <w:tc>
          <w:tcPr>
            <w:tcW w:w="3219" w:type="dxa"/>
            <w:vAlign w:val="center"/>
          </w:tcPr>
          <w:p w:rsidR="005F067E" w:rsidRPr="005F067E" w:rsidRDefault="005F067E" w:rsidP="005F067E">
            <w:pPr>
              <w:rPr>
                <w:rFonts w:eastAsia="Calibri"/>
                <w:sz w:val="22"/>
                <w:szCs w:val="22"/>
                <w:lang w:eastAsia="en-US"/>
              </w:rPr>
            </w:pPr>
            <w:r w:rsidRPr="005F067E">
              <w:rPr>
                <w:rFonts w:eastAsia="Calibri"/>
                <w:sz w:val="22"/>
                <w:szCs w:val="22"/>
                <w:lang w:eastAsia="en-US"/>
              </w:rPr>
              <w:t>Odporność na ścieranie, nie mniej niż</w:t>
            </w:r>
          </w:p>
        </w:tc>
        <w:tc>
          <w:tcPr>
            <w:tcW w:w="2012"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[liczba suwów]</w:t>
            </w:r>
          </w:p>
        </w:tc>
        <w:tc>
          <w:tcPr>
            <w:tcW w:w="1134"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50 000</w:t>
            </w:r>
          </w:p>
        </w:tc>
        <w:tc>
          <w:tcPr>
            <w:tcW w:w="2378" w:type="dxa"/>
            <w:vAlign w:val="center"/>
          </w:tcPr>
          <w:p w:rsidR="005F067E" w:rsidRPr="005F067E" w:rsidRDefault="005F067E" w:rsidP="005F067E">
            <w:pPr>
              <w:jc w:val="center"/>
              <w:rPr>
                <w:rFonts w:eastAsia="Calibri"/>
                <w:sz w:val="22"/>
                <w:szCs w:val="22"/>
                <w:lang w:eastAsia="en-US"/>
              </w:rPr>
            </w:pPr>
            <w:r w:rsidRPr="005F067E">
              <w:rPr>
                <w:rFonts w:eastAsia="Calibri"/>
                <w:sz w:val="22"/>
                <w:szCs w:val="22"/>
                <w:lang w:eastAsia="en-US"/>
              </w:rPr>
              <w:t>PN-EN ISO 12947-</w:t>
            </w:r>
          </w:p>
          <w:p w:rsidR="005F067E" w:rsidRPr="005F067E" w:rsidRDefault="005F067E" w:rsidP="005F067E">
            <w:pPr>
              <w:jc w:val="center"/>
              <w:rPr>
                <w:rFonts w:eastAsia="Calibri"/>
                <w:sz w:val="22"/>
                <w:szCs w:val="22"/>
                <w:lang w:eastAsia="en-US"/>
              </w:rPr>
            </w:pPr>
            <w:r w:rsidRPr="005F067E">
              <w:rPr>
                <w:rFonts w:eastAsia="Calibri"/>
                <w:sz w:val="22"/>
                <w:szCs w:val="22"/>
                <w:lang w:eastAsia="en-US"/>
              </w:rPr>
              <w:t>2:2017-02</w:t>
            </w:r>
          </w:p>
        </w:tc>
      </w:tr>
    </w:tbl>
    <w:p w:rsidR="009561FB" w:rsidRPr="002C306E" w:rsidRDefault="009561FB" w:rsidP="009561FB">
      <w:pPr>
        <w:jc w:val="both"/>
        <w:rPr>
          <w:b/>
        </w:rPr>
      </w:pPr>
      <w:r w:rsidRPr="002C306E">
        <w:rPr>
          <w:b/>
        </w:rPr>
        <w:t>ODPOWIEDŹ:</w:t>
      </w:r>
    </w:p>
    <w:p w:rsidR="009561FB" w:rsidRPr="002C306E" w:rsidRDefault="002C306E" w:rsidP="009561FB">
      <w:pPr>
        <w:jc w:val="both"/>
      </w:pPr>
      <w:r w:rsidRPr="002C306E">
        <w:t>Zamawiający dopuszcza zaproponowane parametry materiału zasadniczego uznając je za równoważne.</w:t>
      </w:r>
    </w:p>
    <w:p w:rsidR="008A03C9" w:rsidRDefault="008A03C9" w:rsidP="00DA4DCF">
      <w:pPr>
        <w:jc w:val="both"/>
        <w:rPr>
          <w:color w:val="FF0000"/>
        </w:rPr>
      </w:pPr>
    </w:p>
    <w:p w:rsidR="009561FB" w:rsidRPr="00D97E13" w:rsidRDefault="009561FB" w:rsidP="009561FB">
      <w:pPr>
        <w:jc w:val="both"/>
        <w:rPr>
          <w:b/>
        </w:rPr>
      </w:pPr>
      <w:r w:rsidRPr="00D97E13">
        <w:rPr>
          <w:b/>
        </w:rPr>
        <w:t xml:space="preserve">PYTANIE </w:t>
      </w:r>
      <w:r w:rsidR="00B15900" w:rsidRPr="00D97E13">
        <w:rPr>
          <w:b/>
        </w:rPr>
        <w:t>4</w:t>
      </w:r>
      <w:r w:rsidR="005C6ED0">
        <w:rPr>
          <w:b/>
        </w:rPr>
        <w:t>0</w:t>
      </w:r>
      <w:r w:rsidRPr="00D97E13">
        <w:rPr>
          <w:b/>
        </w:rPr>
        <w:t>:</w:t>
      </w:r>
    </w:p>
    <w:p w:rsidR="00D97E13" w:rsidRPr="00D97E13" w:rsidRDefault="00D97E13" w:rsidP="00D97E13">
      <w:pPr>
        <w:jc w:val="both"/>
      </w:pPr>
      <w:r w:rsidRPr="00D97E13">
        <w:t>W nawiązaniu do SWZ, rozdz. IV. Informacja o przedmiotowych środkach dowodowych Zamawiający wymaga złożenia przez wykonawcę, dla zad. nr 4: wzoru, wyników badań materiału zasadniczego oraz wyników badań potwierdzających wymagania zawarte w pkt. II.15 WTU (dotyczących IRR). Czy atest/oświadczenie importera/producenta o zastosowanej oryginalnej tkaninie Cordura 500 DEN o trwałym nadruku kamuflażu Multicam</w:t>
      </w:r>
      <w:r w:rsidRPr="00D97E13">
        <w:rPr>
          <w:vertAlign w:val="superscript"/>
        </w:rPr>
        <w:t>®</w:t>
      </w:r>
      <w:r w:rsidRPr="00D97E13">
        <w:t xml:space="preserve"> spełni wymagania Zamawiającego, co do wymagań IRR w czasie wyboru ofert oraz w czasie odbioru wojskowego? Ewentualnie wnosimy o podanie charakterystyki spektralnej barw kolorów Multicam</w:t>
      </w:r>
      <w:r w:rsidRPr="00D97E13">
        <w:rPr>
          <w:vertAlign w:val="superscript"/>
        </w:rPr>
        <w:t xml:space="preserve">® </w:t>
      </w:r>
      <w:r w:rsidRPr="00D97E13">
        <w:t>z określeniem granicznych wartości współczynników reemisji poszczególnych barw kolorów Multicam</w:t>
      </w:r>
      <w:r w:rsidRPr="00D97E13">
        <w:rPr>
          <w:vertAlign w:val="superscript"/>
        </w:rPr>
        <w:t xml:space="preserve">® </w:t>
      </w:r>
      <w:r w:rsidRPr="00D97E13">
        <w:t>dla określonej długości fali. Bez znajomości tych parametrów wykonawca nie jest w stanie potwierdzić laboratoryjnie, czy oryginalna tkanina spełnia wymagane przez Zamawiającego parametry techniczne w zakresie IRR.</w:t>
      </w:r>
    </w:p>
    <w:p w:rsidR="009561FB" w:rsidRPr="00B75D83" w:rsidRDefault="009561FB" w:rsidP="009561FB">
      <w:pPr>
        <w:jc w:val="both"/>
        <w:rPr>
          <w:b/>
        </w:rPr>
      </w:pPr>
      <w:r w:rsidRPr="00B75D83">
        <w:rPr>
          <w:b/>
        </w:rPr>
        <w:t>ODPOWIEDŹ:</w:t>
      </w:r>
    </w:p>
    <w:p w:rsidR="009561FB" w:rsidRPr="00B75D83" w:rsidRDefault="00B75D83" w:rsidP="009561FB">
      <w:pPr>
        <w:jc w:val="both"/>
      </w:pPr>
      <w:r w:rsidRPr="00B75D83">
        <w:t>Atest/oświadczenie importera/producenta o zastosowaniu oryginalnej tkaniny o trwałym nadruku Multicam® spełni wymagania Zamawiającego.</w:t>
      </w:r>
    </w:p>
    <w:p w:rsidR="009561FB" w:rsidRDefault="009561FB" w:rsidP="00DA4DCF">
      <w:pPr>
        <w:jc w:val="both"/>
        <w:rPr>
          <w:color w:val="FF0000"/>
        </w:rPr>
      </w:pPr>
    </w:p>
    <w:p w:rsidR="009561FB" w:rsidRPr="00D97E13" w:rsidRDefault="009561FB" w:rsidP="009561FB">
      <w:pPr>
        <w:jc w:val="both"/>
        <w:rPr>
          <w:b/>
        </w:rPr>
      </w:pPr>
      <w:r w:rsidRPr="00D97E13">
        <w:rPr>
          <w:b/>
        </w:rPr>
        <w:t xml:space="preserve">PYTANIE </w:t>
      </w:r>
      <w:r w:rsidR="00B15900" w:rsidRPr="00D97E13">
        <w:rPr>
          <w:b/>
        </w:rPr>
        <w:t>4</w:t>
      </w:r>
      <w:r w:rsidR="005C6ED0">
        <w:rPr>
          <w:b/>
        </w:rPr>
        <w:t>1</w:t>
      </w:r>
      <w:r w:rsidRPr="00D97E13">
        <w:rPr>
          <w:b/>
        </w:rPr>
        <w:t>:</w:t>
      </w:r>
    </w:p>
    <w:p w:rsidR="00D97E13" w:rsidRPr="00D97E13" w:rsidRDefault="00D97E13" w:rsidP="00D97E13">
      <w:pPr>
        <w:jc w:val="both"/>
      </w:pPr>
      <w:r w:rsidRPr="00D97E13">
        <w:t>WTU nr 70/DKWS, rozdz. II, pkt. 15 - Zamawiający wymaga, aby wszystkie materiały użyte do wykonania plecaka patrolowego spełniały wymogi IRR. Czy Zamawiający wyraża zgodę na to, aby wszystkie widoczne na zewnątrz elementy plecaka patrolowego, takie jak oryginalna tkanina Cordura 500 DEN w nadruku Multicam</w:t>
      </w:r>
      <w:r w:rsidRPr="00D97E13">
        <w:rPr>
          <w:vertAlign w:val="superscript"/>
        </w:rPr>
        <w:t>®</w:t>
      </w:r>
      <w:r w:rsidRPr="00D97E13">
        <w:t>, taśmy nośne w nadruku Multicam</w:t>
      </w:r>
      <w:r w:rsidRPr="00D97E13">
        <w:rPr>
          <w:vertAlign w:val="superscript"/>
        </w:rPr>
        <w:t xml:space="preserve">® </w:t>
      </w:r>
      <w:r w:rsidRPr="00D97E13">
        <w:t>i coyote, zapięcia, nici, rzepy, spełniały wymogi IRR?</w:t>
      </w:r>
    </w:p>
    <w:p w:rsidR="00D97E13" w:rsidRPr="00D97E13" w:rsidRDefault="00D97E13" w:rsidP="00D97E13">
      <w:pPr>
        <w:jc w:val="both"/>
      </w:pPr>
      <w:r w:rsidRPr="00D97E13">
        <w:t>Czy atest/oświadczenie importera/producenta o zastosowanych:</w:t>
      </w:r>
    </w:p>
    <w:p w:rsidR="00D97E13" w:rsidRPr="00D97E13" w:rsidRDefault="00D97E13" w:rsidP="00D97E13">
      <w:pPr>
        <w:numPr>
          <w:ilvl w:val="0"/>
          <w:numId w:val="33"/>
        </w:numPr>
        <w:ind w:left="567"/>
        <w:jc w:val="both"/>
      </w:pPr>
      <w:r w:rsidRPr="00D97E13">
        <w:t>oryginalnej tkaninie Cordura 500 DEN o trwałym nadruku kamuflażu Multicam</w:t>
      </w:r>
      <w:r w:rsidRPr="00D97E13">
        <w:rPr>
          <w:vertAlign w:val="superscript"/>
        </w:rPr>
        <w:t>®</w:t>
      </w:r>
      <w:r w:rsidRPr="00D97E13">
        <w:t>,</w:t>
      </w:r>
    </w:p>
    <w:p w:rsidR="00D97E13" w:rsidRPr="00D97E13" w:rsidRDefault="00D97E13" w:rsidP="00D97E13">
      <w:pPr>
        <w:numPr>
          <w:ilvl w:val="0"/>
          <w:numId w:val="33"/>
        </w:numPr>
        <w:ind w:left="567"/>
        <w:jc w:val="both"/>
      </w:pPr>
      <w:r w:rsidRPr="00D97E13">
        <w:t>oryginalnej taśmie nośnej o trwałym nadruku lub tkaniu kamuflażu Multicam</w:t>
      </w:r>
      <w:r w:rsidRPr="00D97E13">
        <w:rPr>
          <w:vertAlign w:val="superscript"/>
        </w:rPr>
        <w:t>®</w:t>
      </w:r>
      <w:r w:rsidRPr="00D97E13">
        <w:t>,</w:t>
      </w:r>
    </w:p>
    <w:p w:rsidR="00D97E13" w:rsidRPr="00D97E13" w:rsidRDefault="00D97E13" w:rsidP="00D97E13">
      <w:pPr>
        <w:numPr>
          <w:ilvl w:val="0"/>
          <w:numId w:val="33"/>
        </w:numPr>
        <w:ind w:left="567"/>
        <w:jc w:val="both"/>
      </w:pPr>
      <w:r w:rsidRPr="00D97E13">
        <w:t>taśmach coyote, zapięciach, niciach, rzepach, spełniających wymogi IRR,</w:t>
      </w:r>
    </w:p>
    <w:p w:rsidR="00D97E13" w:rsidRPr="00D97E13" w:rsidRDefault="00D97E13" w:rsidP="00D97E13">
      <w:pPr>
        <w:jc w:val="both"/>
      </w:pPr>
      <w:r w:rsidRPr="00D97E13">
        <w:t>spełni wymagania Zamawiającego, co do wymagań IRR w czasie wyboru ofert oraz w czasie odbioru wojskowego?</w:t>
      </w:r>
    </w:p>
    <w:p w:rsidR="009561FB" w:rsidRPr="00BA592D" w:rsidRDefault="009561FB" w:rsidP="009561FB">
      <w:pPr>
        <w:jc w:val="both"/>
        <w:rPr>
          <w:b/>
        </w:rPr>
      </w:pPr>
      <w:r w:rsidRPr="00BA592D">
        <w:rPr>
          <w:b/>
        </w:rPr>
        <w:t>ODPOWIEDŹ:</w:t>
      </w:r>
    </w:p>
    <w:p w:rsidR="00BA592D" w:rsidRPr="00BA592D" w:rsidRDefault="00BA592D" w:rsidP="00BA592D">
      <w:pPr>
        <w:jc w:val="both"/>
        <w:rPr>
          <w:bCs/>
        </w:rPr>
      </w:pPr>
      <w:r w:rsidRPr="00BA592D">
        <w:rPr>
          <w:bCs/>
        </w:rPr>
        <w:t>Atest/oświadczenie importera/producenta o zastosowanych:</w:t>
      </w:r>
    </w:p>
    <w:p w:rsidR="00BA592D" w:rsidRPr="00BA592D" w:rsidRDefault="00BA592D" w:rsidP="00BA592D">
      <w:pPr>
        <w:jc w:val="both"/>
      </w:pPr>
      <w:r w:rsidRPr="00BA592D">
        <w:t>a) oryginalnej tkaninie Cordura 500 DEN o trwałym nadruku kamuflażu Multicam®,</w:t>
      </w:r>
    </w:p>
    <w:p w:rsidR="00BA592D" w:rsidRPr="00BA592D" w:rsidRDefault="00BA592D" w:rsidP="00BA592D">
      <w:pPr>
        <w:jc w:val="both"/>
      </w:pPr>
      <w:r w:rsidRPr="00BA592D">
        <w:t>b) oryginalnej taśmie nośnej o trwałym nadruku lub tkaniu kamuflażu Multicam®,</w:t>
      </w:r>
    </w:p>
    <w:p w:rsidR="00BA592D" w:rsidRPr="00BA592D" w:rsidRDefault="00BA592D" w:rsidP="00BA592D">
      <w:pPr>
        <w:jc w:val="both"/>
      </w:pPr>
      <w:r w:rsidRPr="00BA592D">
        <w:t>c) taśmach coyote, zapięciach, niciach, rzepach, spełniających wymogi IRR,</w:t>
      </w:r>
    </w:p>
    <w:p w:rsidR="009561FB" w:rsidRPr="00BA592D" w:rsidRDefault="00BA592D" w:rsidP="009561FB">
      <w:pPr>
        <w:jc w:val="both"/>
        <w:rPr>
          <w:b/>
        </w:rPr>
      </w:pPr>
      <w:r w:rsidRPr="00BA592D">
        <w:t>spełni wymagania Zamawiającego, co do wymagań IRR w czasie wyboru ofert oraz w procesie nadzorowania jakości.</w:t>
      </w:r>
    </w:p>
    <w:p w:rsidR="009561FB" w:rsidRDefault="009561FB" w:rsidP="00DA4DCF">
      <w:pPr>
        <w:jc w:val="both"/>
        <w:rPr>
          <w:color w:val="FF0000"/>
        </w:rPr>
      </w:pPr>
    </w:p>
    <w:p w:rsidR="009561FB" w:rsidRPr="00EB0080" w:rsidRDefault="009561FB" w:rsidP="009561FB">
      <w:pPr>
        <w:jc w:val="both"/>
        <w:rPr>
          <w:b/>
        </w:rPr>
      </w:pPr>
      <w:r w:rsidRPr="00EB0080">
        <w:rPr>
          <w:b/>
        </w:rPr>
        <w:t xml:space="preserve">PYTANIE </w:t>
      </w:r>
      <w:r w:rsidR="00B15900" w:rsidRPr="00EB0080">
        <w:rPr>
          <w:b/>
        </w:rPr>
        <w:t>4</w:t>
      </w:r>
      <w:r w:rsidR="005C6ED0">
        <w:rPr>
          <w:b/>
        </w:rPr>
        <w:t>2</w:t>
      </w:r>
      <w:r w:rsidRPr="00EB0080">
        <w:rPr>
          <w:b/>
        </w:rPr>
        <w:t>:</w:t>
      </w:r>
    </w:p>
    <w:p w:rsidR="00EB0080" w:rsidRPr="00EB0080" w:rsidRDefault="00EB0080" w:rsidP="00EB0080">
      <w:pPr>
        <w:jc w:val="both"/>
      </w:pPr>
      <w:r w:rsidRPr="00EB0080">
        <w:t xml:space="preserve">§8. pkt. 12. Projektowane Postanowienia Umowy - Czy dostawy do magazynów nie posiadających systemu wysokiego składowania, czyli m.in. SM Jawidz, mogą odbywać się na paletach o wysokości większej niż wymagana 1200 mm? Magazyny te nie posiadają boksów do przechowywania (jak np. WWSM Piła), który wymusza stosowanie ładunku tej wysokości. Załadunek towaru na jednorazowe palety i możliwość zwiększenia ich wysokości (auta mają 2,7 m wysokości) będzie wpływał w znaczący sposób na cenę wyrobu. Karton z 10 plecakami ma wymiary 800 x 650 x 600 mm (długość x szerokość x wysokość). Nawet jak ułożymy kartony w poprzek, żeby wypełniły paletę to kładąc dwa kartony na sobie wyjdzie wysokość 1300 mm. Do wysokości 1200 mm na palecie mieści się 20 szt. plecaków, a przy wysokości </w:t>
      </w:r>
      <w:r w:rsidRPr="00EB0080">
        <w:lastRenderedPageBreak/>
        <w:t>1300 mm, będzie ich 40 szt. czyli 100% więcej. Gdybyśmy jednak ustawili 6 kartonów na palecie (w różnej konfiguracji) to na palecie o wysokości 1800-1900 mm zmieściłoby, aż 60 plecaków. Kartony przy jednej i drugiej palecie będą tak samo zabezpieczone na czas transportu taśmami PP.</w:t>
      </w:r>
    </w:p>
    <w:p w:rsidR="00EB0080" w:rsidRPr="00F94CA1" w:rsidRDefault="00EB0080" w:rsidP="00EB0080">
      <w:pPr>
        <w:jc w:val="both"/>
      </w:pPr>
      <w:r w:rsidRPr="00F94CA1">
        <w:t>Zastosowanie paletowania ma ułatwić załadunek i rozładunek towaru z czym się zgadzamy, ale w składach materiałowych bez boksów kartony, są tak czy tak piętrowane ponad tą wysokość – chcemy znaleźć rozwiązanie najlepsze dla obu stron. Ilości plecaków na palecie wpływają też na jednostkowe koszty transportu. Cena transportu jest niezależna od ilości towaru, tylko od ilości przejechanych kilometrów, więc im więcej towaru przewieziemy, tym koszt przypadający na jedną szt. będzie mniejszy.</w:t>
      </w:r>
    </w:p>
    <w:p w:rsidR="009561FB" w:rsidRPr="00BA592D" w:rsidRDefault="009561FB" w:rsidP="009561FB">
      <w:pPr>
        <w:jc w:val="both"/>
        <w:rPr>
          <w:b/>
        </w:rPr>
      </w:pPr>
      <w:r w:rsidRPr="00BA592D">
        <w:rPr>
          <w:b/>
        </w:rPr>
        <w:t>ODPOWIEDŹ:</w:t>
      </w:r>
    </w:p>
    <w:p w:rsidR="00BA592D" w:rsidRPr="00BA592D" w:rsidRDefault="00BA592D" w:rsidP="00BA592D">
      <w:pPr>
        <w:jc w:val="both"/>
      </w:pPr>
      <w:r w:rsidRPr="00BA592D">
        <w:t>Przy dostawach PUiW dla WS do SM JAWIDZ wysokość palety wraz z towarem nie może przekraczać 2350 mm.</w:t>
      </w:r>
    </w:p>
    <w:p w:rsidR="009561FB" w:rsidRPr="006017C9" w:rsidRDefault="009561FB" w:rsidP="00DA4DCF">
      <w:pPr>
        <w:jc w:val="both"/>
      </w:pPr>
    </w:p>
    <w:p w:rsidR="009561FB" w:rsidRPr="006017C9" w:rsidRDefault="009561FB" w:rsidP="009561FB">
      <w:pPr>
        <w:jc w:val="both"/>
        <w:rPr>
          <w:b/>
        </w:rPr>
      </w:pPr>
      <w:r w:rsidRPr="006017C9">
        <w:rPr>
          <w:b/>
        </w:rPr>
        <w:t xml:space="preserve">PYTANIE </w:t>
      </w:r>
      <w:r w:rsidR="00B15900" w:rsidRPr="006017C9">
        <w:rPr>
          <w:b/>
        </w:rPr>
        <w:t>4</w:t>
      </w:r>
      <w:r w:rsidR="005C6ED0">
        <w:rPr>
          <w:b/>
        </w:rPr>
        <w:t>3</w:t>
      </w:r>
      <w:r w:rsidRPr="006017C9">
        <w:rPr>
          <w:b/>
        </w:rPr>
        <w:t>:</w:t>
      </w:r>
    </w:p>
    <w:p w:rsidR="006017C9" w:rsidRPr="008E04CE" w:rsidRDefault="006017C9" w:rsidP="006017C9">
      <w:pPr>
        <w:jc w:val="both"/>
      </w:pPr>
      <w:r w:rsidRPr="006017C9">
        <w:t xml:space="preserve">Czy </w:t>
      </w:r>
      <w:r w:rsidRPr="008E04CE">
        <w:t>Zamawiający dopuści, aby ustalenia w odniesieniu do dostaw PUiW Wykonawca mógł ustalać bezpośrednio z SM Jawidz?</w:t>
      </w:r>
    </w:p>
    <w:p w:rsidR="009561FB" w:rsidRPr="008E04CE" w:rsidRDefault="009561FB" w:rsidP="009561FB">
      <w:pPr>
        <w:jc w:val="both"/>
        <w:rPr>
          <w:b/>
        </w:rPr>
      </w:pPr>
      <w:r w:rsidRPr="008E04CE">
        <w:rPr>
          <w:b/>
        </w:rPr>
        <w:t>ODPOWIEDŹ:</w:t>
      </w:r>
    </w:p>
    <w:p w:rsidR="009561FB" w:rsidRPr="008E04CE" w:rsidRDefault="008E04CE" w:rsidP="009561FB">
      <w:pPr>
        <w:jc w:val="both"/>
      </w:pPr>
      <w:r w:rsidRPr="008E04CE">
        <w:t xml:space="preserve">Przy dostawach PUiW dla WS do SM JAWIDZ, Zamawiający dopuszcza taką możliwość. </w:t>
      </w:r>
    </w:p>
    <w:p w:rsidR="009561FB" w:rsidRDefault="009561FB" w:rsidP="00DA4DCF">
      <w:pPr>
        <w:jc w:val="both"/>
        <w:rPr>
          <w:color w:val="FF0000"/>
        </w:rPr>
      </w:pPr>
    </w:p>
    <w:p w:rsidR="009561FB" w:rsidRPr="006A7F88" w:rsidRDefault="009561FB" w:rsidP="009561FB">
      <w:pPr>
        <w:jc w:val="both"/>
        <w:rPr>
          <w:b/>
        </w:rPr>
      </w:pPr>
      <w:r w:rsidRPr="006A7F88">
        <w:rPr>
          <w:b/>
        </w:rPr>
        <w:t xml:space="preserve">PYTANIE </w:t>
      </w:r>
      <w:r w:rsidR="00B15900" w:rsidRPr="006A7F88">
        <w:rPr>
          <w:b/>
        </w:rPr>
        <w:t>4</w:t>
      </w:r>
      <w:r w:rsidR="005C6ED0">
        <w:rPr>
          <w:b/>
        </w:rPr>
        <w:t>4</w:t>
      </w:r>
      <w:r w:rsidRPr="006A7F88">
        <w:rPr>
          <w:b/>
        </w:rPr>
        <w:t>:</w:t>
      </w:r>
    </w:p>
    <w:p w:rsidR="006A7F88" w:rsidRPr="006A7F88" w:rsidRDefault="006A7F88" w:rsidP="006A7F88">
      <w:pPr>
        <w:jc w:val="both"/>
      </w:pPr>
      <w:r w:rsidRPr="006A7F88">
        <w:t>Czy europalety wskazane przez Zamawiającego mają mieć symbol EPAL?</w:t>
      </w:r>
    </w:p>
    <w:p w:rsidR="009561FB" w:rsidRPr="009D4978" w:rsidRDefault="009561FB" w:rsidP="009561FB">
      <w:pPr>
        <w:jc w:val="both"/>
        <w:rPr>
          <w:b/>
        </w:rPr>
      </w:pPr>
      <w:r w:rsidRPr="009D4978">
        <w:rPr>
          <w:b/>
        </w:rPr>
        <w:t>ODPOWIEDŹ:</w:t>
      </w:r>
    </w:p>
    <w:p w:rsidR="009561FB" w:rsidRPr="009D4978" w:rsidRDefault="009D4978" w:rsidP="009561FB">
      <w:pPr>
        <w:jc w:val="both"/>
      </w:pPr>
      <w:r w:rsidRPr="009D4978">
        <w:t>Jeśli dostawa odbywać się będzie na europaletach to muszą one mieć symbol EPAL.</w:t>
      </w:r>
    </w:p>
    <w:p w:rsidR="009561FB" w:rsidRDefault="009561FB" w:rsidP="00DA4DCF">
      <w:pPr>
        <w:jc w:val="both"/>
        <w:rPr>
          <w:color w:val="FF0000"/>
        </w:rPr>
      </w:pPr>
    </w:p>
    <w:p w:rsidR="009561FB" w:rsidRPr="006A7F88" w:rsidRDefault="009561FB" w:rsidP="009561FB">
      <w:pPr>
        <w:jc w:val="both"/>
        <w:rPr>
          <w:b/>
        </w:rPr>
      </w:pPr>
      <w:r w:rsidRPr="006A7F88">
        <w:rPr>
          <w:b/>
        </w:rPr>
        <w:t xml:space="preserve">PYTANIE </w:t>
      </w:r>
      <w:r w:rsidR="00B15900" w:rsidRPr="006A7F88">
        <w:rPr>
          <w:b/>
        </w:rPr>
        <w:t>4</w:t>
      </w:r>
      <w:r w:rsidR="005C6ED0">
        <w:rPr>
          <w:b/>
        </w:rPr>
        <w:t>5</w:t>
      </w:r>
      <w:r w:rsidRPr="006A7F88">
        <w:rPr>
          <w:b/>
        </w:rPr>
        <w:t>:</w:t>
      </w:r>
    </w:p>
    <w:p w:rsidR="006A7F88" w:rsidRPr="006A7F88" w:rsidRDefault="006A7F88" w:rsidP="006A7F88">
      <w:pPr>
        <w:jc w:val="both"/>
      </w:pPr>
      <w:r w:rsidRPr="006A7F88">
        <w:t>Czy dostawy do magazynów nie posiadających systemu wysokiego składowania mogą odbywać się na paletach jednorazowych, których Wykonawca nie musiałby odbierać lub czy Zamawiający wyraża zgodę na jednorazowy odbiór palet po wszystkich dostawach do SM Jawidz, co zmniejszy dodatkowy koszt transportu palet w przypadku konieczności ich odbioru po każdej dostawie – takie rozwiązanie zminimalizuje koszty dostawy doliczane do ceny jednostkowego wyrobu.</w:t>
      </w:r>
    </w:p>
    <w:p w:rsidR="009561FB" w:rsidRPr="009D4978" w:rsidRDefault="009561FB" w:rsidP="009561FB">
      <w:pPr>
        <w:jc w:val="both"/>
        <w:rPr>
          <w:b/>
        </w:rPr>
      </w:pPr>
      <w:r w:rsidRPr="009D4978">
        <w:rPr>
          <w:b/>
        </w:rPr>
        <w:t>ODPOWIEDŹ:</w:t>
      </w:r>
    </w:p>
    <w:p w:rsidR="009561FB" w:rsidRPr="009D4978" w:rsidRDefault="009D4978" w:rsidP="009561FB">
      <w:pPr>
        <w:jc w:val="both"/>
      </w:pPr>
      <w:r w:rsidRPr="009D4978">
        <w:t>Zamawiający wyraża zgodę na dostawę PUiW dla WS do SM JAWIDZ na jednorazowych paletach bezzwrotnych.</w:t>
      </w:r>
    </w:p>
    <w:p w:rsidR="009561FB" w:rsidRPr="00546F22" w:rsidRDefault="009561FB" w:rsidP="00DA4DCF">
      <w:pPr>
        <w:jc w:val="both"/>
        <w:rPr>
          <w:color w:val="FF0000"/>
        </w:rPr>
      </w:pPr>
    </w:p>
    <w:p w:rsidR="009561FB" w:rsidRPr="002C4569" w:rsidRDefault="009561FB" w:rsidP="009561FB">
      <w:pPr>
        <w:jc w:val="both"/>
        <w:rPr>
          <w:b/>
        </w:rPr>
      </w:pPr>
      <w:r w:rsidRPr="002C4569">
        <w:rPr>
          <w:b/>
        </w:rPr>
        <w:t xml:space="preserve">PYTANIE </w:t>
      </w:r>
      <w:r w:rsidR="00B15900" w:rsidRPr="002C4569">
        <w:rPr>
          <w:b/>
        </w:rPr>
        <w:t>4</w:t>
      </w:r>
      <w:r w:rsidR="005C6ED0">
        <w:rPr>
          <w:b/>
        </w:rPr>
        <w:t>6</w:t>
      </w:r>
      <w:r w:rsidRPr="002C4569">
        <w:rPr>
          <w:b/>
        </w:rPr>
        <w:t>:</w:t>
      </w:r>
    </w:p>
    <w:p w:rsidR="002C4569" w:rsidRPr="002C4569" w:rsidRDefault="002C4569" w:rsidP="002C4569">
      <w:pPr>
        <w:jc w:val="both"/>
      </w:pPr>
      <w:r w:rsidRPr="002C4569">
        <w:t xml:space="preserve">Wnosimy o wykreślenie następujących słów „(również wykonane z próbek innych niż określone w normie badawczej)” w zapisie § 9 ust. 14 PPU. Jaką metodykę poboru próbek przyjmie Zamawiający w przypadku poboru próbek innych niż określone </w:t>
      </w:r>
      <w:r w:rsidRPr="002C4569">
        <w:br/>
        <w:t>w normie badawczej? Kto i na podstawie jakich obiektywnych metod, będzie określał wielkość oraz ilość pobieranych próbek gwarantującą obiektywny pomiar?</w:t>
      </w:r>
    </w:p>
    <w:p w:rsidR="009561FB" w:rsidRPr="00504CCE" w:rsidRDefault="009561FB" w:rsidP="009561FB">
      <w:pPr>
        <w:jc w:val="both"/>
        <w:rPr>
          <w:b/>
        </w:rPr>
      </w:pPr>
      <w:r w:rsidRPr="00504CCE">
        <w:rPr>
          <w:b/>
        </w:rPr>
        <w:t>ODPOWIEDŹ:</w:t>
      </w:r>
    </w:p>
    <w:p w:rsidR="00504CCE" w:rsidRPr="00504CCE" w:rsidRDefault="00504CCE" w:rsidP="00504CCE">
      <w:pPr>
        <w:jc w:val="both"/>
      </w:pPr>
      <w:r w:rsidRPr="00504CCE">
        <w:t>Zamawiający wykreśla w Projektowanych Postanowieniach Umowy w § 9 ust. 14 sformułowanie „(również wykonane z próbek innych niż określone w normie badawczej)”.</w:t>
      </w:r>
    </w:p>
    <w:p w:rsidR="001D47DE" w:rsidRPr="003E30E6" w:rsidRDefault="001D47DE" w:rsidP="0054132B">
      <w:pPr>
        <w:jc w:val="both"/>
        <w:rPr>
          <w:color w:val="FF0000"/>
        </w:rPr>
      </w:pPr>
    </w:p>
    <w:p w:rsidR="001D47DE" w:rsidRPr="001D47DE" w:rsidRDefault="00074569" w:rsidP="001D47DE">
      <w:pPr>
        <w:jc w:val="both"/>
        <w:rPr>
          <w:b/>
        </w:rPr>
      </w:pPr>
      <w:r>
        <w:rPr>
          <w:b/>
        </w:rPr>
        <w:t>PYTANIE 47</w:t>
      </w:r>
      <w:r w:rsidR="001D47DE" w:rsidRPr="00D004DB">
        <w:rPr>
          <w:b/>
        </w:rPr>
        <w:t>:</w:t>
      </w:r>
    </w:p>
    <w:p w:rsidR="0054132B" w:rsidRPr="00F4578C" w:rsidRDefault="001D47DE" w:rsidP="001D47DE">
      <w:pPr>
        <w:jc w:val="both"/>
      </w:pPr>
      <w:r w:rsidRPr="00F4578C">
        <w:t>Wykonawca na podstawie art. 222 ust.4 ustawy zwraca się z wnioskiem o podanie kwoty netto i brutto, jaką Zamawiający zamierza przeznaczyć na sfinansowanie zamówienia w roku 2022 dla zadań nr 1÷4 z uwzględnieniem dostaw opcjonalnych dla zadań nr 1, 3, 4.</w:t>
      </w:r>
    </w:p>
    <w:p w:rsidR="001D47DE" w:rsidRPr="00DF5D8E" w:rsidRDefault="001D47DE" w:rsidP="001D47DE">
      <w:pPr>
        <w:jc w:val="both"/>
        <w:rPr>
          <w:b/>
        </w:rPr>
      </w:pPr>
      <w:r w:rsidRPr="00DF5D8E">
        <w:rPr>
          <w:b/>
        </w:rPr>
        <w:t>ODPOWIEDŹ:</w:t>
      </w:r>
    </w:p>
    <w:p w:rsidR="00DF5D8E" w:rsidRPr="00DF5D8E" w:rsidRDefault="00DF5D8E" w:rsidP="00DF5D8E">
      <w:pPr>
        <w:jc w:val="both"/>
        <w:rPr>
          <w:bCs/>
        </w:rPr>
      </w:pPr>
      <w:r w:rsidRPr="00DF5D8E">
        <w:rPr>
          <w:bCs/>
        </w:rPr>
        <w:t>Kwota jaką Zamawiający zamierza przeznaczyć na sfinansowanie zamówienia gwarantowanego: 3.449.960,21 zł brutto, w tym:</w:t>
      </w:r>
    </w:p>
    <w:p w:rsidR="00DF5D8E" w:rsidRPr="00DF5D8E" w:rsidRDefault="00DF5D8E" w:rsidP="00DF5D8E">
      <w:pPr>
        <w:jc w:val="both"/>
        <w:rPr>
          <w:bCs/>
        </w:rPr>
      </w:pPr>
    </w:p>
    <w:p w:rsidR="00DF5D8E" w:rsidRPr="00DF5D8E" w:rsidRDefault="00DF5D8E" w:rsidP="00DF5D8E">
      <w:pPr>
        <w:jc w:val="both"/>
        <w:rPr>
          <w:bCs/>
          <w:iCs/>
        </w:rPr>
      </w:pPr>
      <w:r w:rsidRPr="00DF5D8E">
        <w:rPr>
          <w:bCs/>
          <w:iCs/>
        </w:rPr>
        <w:lastRenderedPageBreak/>
        <w:t>Zadanie nr 1 –     1.703.690,39 zł brutto;</w:t>
      </w:r>
    </w:p>
    <w:p w:rsidR="00DF5D8E" w:rsidRPr="00DF5D8E" w:rsidRDefault="00DF5D8E" w:rsidP="00DF5D8E">
      <w:pPr>
        <w:jc w:val="both"/>
        <w:rPr>
          <w:bCs/>
          <w:iCs/>
        </w:rPr>
      </w:pPr>
      <w:r w:rsidRPr="00DF5D8E">
        <w:rPr>
          <w:bCs/>
          <w:iCs/>
        </w:rPr>
        <w:t>Zadanie nr 2 –        439.212,54 zł brutto;</w:t>
      </w:r>
    </w:p>
    <w:p w:rsidR="00DF5D8E" w:rsidRPr="00DF5D8E" w:rsidRDefault="00DF5D8E" w:rsidP="00DF5D8E">
      <w:pPr>
        <w:jc w:val="both"/>
        <w:rPr>
          <w:bCs/>
          <w:iCs/>
        </w:rPr>
      </w:pPr>
      <w:r w:rsidRPr="00DF5D8E">
        <w:rPr>
          <w:bCs/>
          <w:iCs/>
        </w:rPr>
        <w:t>Zadanie nr 3 –        273.689,30 zł brutto;</w:t>
      </w:r>
    </w:p>
    <w:p w:rsidR="00DF5D8E" w:rsidRPr="00DF5D8E" w:rsidRDefault="00DF5D8E" w:rsidP="00DF5D8E">
      <w:pPr>
        <w:jc w:val="both"/>
        <w:rPr>
          <w:bCs/>
          <w:iCs/>
        </w:rPr>
      </w:pPr>
      <w:r w:rsidRPr="00DF5D8E">
        <w:rPr>
          <w:bCs/>
          <w:iCs/>
        </w:rPr>
        <w:t>Zadanie nr 4 –        634.449,61 zł brutto;</w:t>
      </w:r>
    </w:p>
    <w:p w:rsidR="00DF5D8E" w:rsidRPr="00DF5D8E" w:rsidRDefault="00DF5D8E" w:rsidP="00DF5D8E">
      <w:pPr>
        <w:jc w:val="both"/>
        <w:rPr>
          <w:bCs/>
          <w:iCs/>
        </w:rPr>
      </w:pPr>
      <w:r w:rsidRPr="00DF5D8E">
        <w:rPr>
          <w:bCs/>
          <w:iCs/>
        </w:rPr>
        <w:t>Zadanie nr 5 –        398.918,37 zł brutto.</w:t>
      </w:r>
    </w:p>
    <w:p w:rsidR="0054132B" w:rsidRDefault="0054132B" w:rsidP="00074569">
      <w:pPr>
        <w:jc w:val="both"/>
        <w:rPr>
          <w:color w:val="FF0000"/>
        </w:rPr>
      </w:pPr>
    </w:p>
    <w:p w:rsidR="00E80F1E" w:rsidRDefault="00E80F1E" w:rsidP="00074569">
      <w:pPr>
        <w:jc w:val="both"/>
        <w:rPr>
          <w:color w:val="FF0000"/>
        </w:rPr>
      </w:pPr>
    </w:p>
    <w:p w:rsidR="0054238A" w:rsidRPr="00546F22" w:rsidRDefault="0054238A" w:rsidP="00074569">
      <w:pPr>
        <w:jc w:val="both"/>
        <w:rPr>
          <w:color w:val="FF0000"/>
        </w:rPr>
      </w:pPr>
    </w:p>
    <w:p w:rsidR="0038353F" w:rsidRPr="0054238A" w:rsidRDefault="0038353F" w:rsidP="00557388">
      <w:pPr>
        <w:keepNext/>
        <w:ind w:left="4248"/>
        <w:jc w:val="center"/>
        <w:outlineLvl w:val="0"/>
        <w:rPr>
          <w:b/>
          <w:sz w:val="26"/>
          <w:szCs w:val="26"/>
        </w:rPr>
      </w:pPr>
      <w:r w:rsidRPr="0054238A">
        <w:rPr>
          <w:b/>
          <w:sz w:val="26"/>
          <w:szCs w:val="26"/>
        </w:rPr>
        <w:t>Kierownik</w:t>
      </w:r>
    </w:p>
    <w:p w:rsidR="0006218D" w:rsidRPr="0054238A" w:rsidRDefault="0038353F" w:rsidP="00557388">
      <w:pPr>
        <w:keepNext/>
        <w:ind w:left="4248"/>
        <w:jc w:val="center"/>
        <w:outlineLvl w:val="0"/>
        <w:rPr>
          <w:b/>
          <w:sz w:val="26"/>
          <w:szCs w:val="26"/>
        </w:rPr>
      </w:pPr>
      <w:r w:rsidRPr="0054238A">
        <w:rPr>
          <w:b/>
          <w:sz w:val="26"/>
          <w:szCs w:val="26"/>
        </w:rPr>
        <w:t>Sekcji Zamówień Publicznych</w:t>
      </w:r>
    </w:p>
    <w:p w:rsidR="00DF3E5B" w:rsidRPr="0054238A" w:rsidRDefault="0055550E" w:rsidP="0055550E">
      <w:pPr>
        <w:keepNext/>
        <w:ind w:left="4248"/>
        <w:outlineLvl w:val="0"/>
        <w:rPr>
          <w:sz w:val="26"/>
          <w:szCs w:val="26"/>
        </w:rPr>
      </w:pPr>
      <w:r w:rsidRPr="0054238A">
        <w:rPr>
          <w:b/>
          <w:sz w:val="26"/>
          <w:szCs w:val="26"/>
        </w:rPr>
        <w:t xml:space="preserve">           </w:t>
      </w:r>
      <w:r w:rsidR="00BC624F" w:rsidRPr="0054238A">
        <w:rPr>
          <w:b/>
          <w:sz w:val="26"/>
          <w:szCs w:val="26"/>
        </w:rPr>
        <w:t xml:space="preserve"> </w:t>
      </w:r>
      <w:r w:rsidR="00891533">
        <w:rPr>
          <w:b/>
          <w:sz w:val="26"/>
          <w:szCs w:val="26"/>
        </w:rPr>
        <w:t>/-/</w:t>
      </w:r>
      <w:r w:rsidR="00DF3E5B" w:rsidRPr="0054238A">
        <w:rPr>
          <w:b/>
          <w:sz w:val="26"/>
          <w:szCs w:val="26"/>
        </w:rPr>
        <w:t>wz. Agnieszka GNIECIAK</w:t>
      </w:r>
    </w:p>
    <w:p w:rsidR="0038353F" w:rsidRPr="0054238A" w:rsidRDefault="0038353F" w:rsidP="0038353F">
      <w:pPr>
        <w:pStyle w:val="Tekstpodstawowy3"/>
        <w:spacing w:after="0"/>
        <w:jc w:val="both"/>
        <w:rPr>
          <w:sz w:val="24"/>
          <w:szCs w:val="24"/>
          <w:lang w:val="pl-PL"/>
        </w:rPr>
      </w:pPr>
    </w:p>
    <w:p w:rsidR="0038353F" w:rsidRPr="00546F22" w:rsidRDefault="0038353F" w:rsidP="0038353F">
      <w:pPr>
        <w:pStyle w:val="Tekstpodstawowy3"/>
        <w:spacing w:after="0"/>
        <w:jc w:val="both"/>
        <w:rPr>
          <w:color w:val="FF0000"/>
          <w:sz w:val="24"/>
          <w:szCs w:val="24"/>
          <w:lang w:val="pl-PL"/>
        </w:rPr>
      </w:pPr>
    </w:p>
    <w:p w:rsidR="0038353F" w:rsidRPr="00546F22" w:rsidRDefault="0038353F" w:rsidP="0038353F">
      <w:pPr>
        <w:pStyle w:val="Tekstpodstawowy3"/>
        <w:spacing w:after="0"/>
        <w:jc w:val="both"/>
        <w:rPr>
          <w:color w:val="FF0000"/>
          <w:sz w:val="24"/>
          <w:szCs w:val="24"/>
          <w:lang w:val="pl-PL"/>
        </w:rPr>
      </w:pPr>
      <w:bookmarkStart w:id="0" w:name="_GoBack"/>
      <w:bookmarkEnd w:id="0"/>
    </w:p>
    <w:p w:rsidR="0038353F" w:rsidRPr="00546F22" w:rsidRDefault="0038353F" w:rsidP="0038353F">
      <w:pPr>
        <w:pStyle w:val="Tekstpodstawowy3"/>
        <w:spacing w:after="0"/>
        <w:jc w:val="both"/>
        <w:rPr>
          <w:color w:val="FF0000"/>
          <w:sz w:val="24"/>
          <w:szCs w:val="24"/>
          <w:lang w:val="pl-PL"/>
        </w:rPr>
      </w:pPr>
    </w:p>
    <w:p w:rsidR="009F0E2D" w:rsidRDefault="009F0E2D" w:rsidP="0038353F">
      <w:pPr>
        <w:pStyle w:val="Tekstpodstawowy3"/>
        <w:spacing w:after="0"/>
        <w:jc w:val="both"/>
        <w:rPr>
          <w:color w:val="FF0000"/>
          <w:sz w:val="20"/>
          <w:szCs w:val="20"/>
          <w:lang w:val="pl-PL"/>
        </w:rPr>
      </w:pPr>
    </w:p>
    <w:p w:rsidR="00AC7043" w:rsidRDefault="00AC7043" w:rsidP="0038353F">
      <w:pPr>
        <w:pStyle w:val="Tekstpodstawowy3"/>
        <w:spacing w:after="0"/>
        <w:jc w:val="both"/>
        <w:rPr>
          <w:color w:val="FF0000"/>
          <w:sz w:val="20"/>
          <w:szCs w:val="20"/>
          <w:lang w:val="pl-PL"/>
        </w:rPr>
      </w:pPr>
    </w:p>
    <w:p w:rsidR="00AC7043" w:rsidRDefault="00AC7043" w:rsidP="0038353F">
      <w:pPr>
        <w:pStyle w:val="Tekstpodstawowy3"/>
        <w:spacing w:after="0"/>
        <w:jc w:val="both"/>
        <w:rPr>
          <w:color w:val="FF0000"/>
          <w:sz w:val="20"/>
          <w:szCs w:val="20"/>
          <w:lang w:val="pl-PL"/>
        </w:rPr>
      </w:pPr>
    </w:p>
    <w:p w:rsidR="00AC7043" w:rsidRDefault="00AC7043" w:rsidP="0038353F">
      <w:pPr>
        <w:pStyle w:val="Tekstpodstawowy3"/>
        <w:spacing w:after="0"/>
        <w:jc w:val="both"/>
        <w:rPr>
          <w:color w:val="FF0000"/>
          <w:sz w:val="20"/>
          <w:szCs w:val="20"/>
          <w:lang w:val="pl-PL"/>
        </w:rPr>
      </w:pPr>
    </w:p>
    <w:p w:rsidR="00AC7043" w:rsidRDefault="00AC7043" w:rsidP="0038353F">
      <w:pPr>
        <w:pStyle w:val="Tekstpodstawowy3"/>
        <w:spacing w:after="0"/>
        <w:jc w:val="both"/>
        <w:rPr>
          <w:color w:val="FF0000"/>
          <w:sz w:val="20"/>
          <w:szCs w:val="20"/>
          <w:lang w:val="pl-PL"/>
        </w:rPr>
      </w:pPr>
    </w:p>
    <w:p w:rsidR="00AC7043" w:rsidRDefault="00AC7043" w:rsidP="0038353F">
      <w:pPr>
        <w:pStyle w:val="Tekstpodstawowy3"/>
        <w:spacing w:after="0"/>
        <w:jc w:val="both"/>
        <w:rPr>
          <w:color w:val="FF0000"/>
          <w:sz w:val="20"/>
          <w:szCs w:val="20"/>
          <w:lang w:val="pl-PL"/>
        </w:rPr>
      </w:pPr>
    </w:p>
    <w:p w:rsidR="00AC7043" w:rsidRDefault="00AC7043" w:rsidP="0038353F">
      <w:pPr>
        <w:pStyle w:val="Tekstpodstawowy3"/>
        <w:spacing w:after="0"/>
        <w:jc w:val="both"/>
        <w:rPr>
          <w:color w:val="FF0000"/>
          <w:sz w:val="20"/>
          <w:szCs w:val="20"/>
          <w:lang w:val="pl-PL"/>
        </w:rPr>
      </w:pPr>
    </w:p>
    <w:p w:rsidR="00AC7043" w:rsidRDefault="00AC7043" w:rsidP="0038353F">
      <w:pPr>
        <w:pStyle w:val="Tekstpodstawowy3"/>
        <w:spacing w:after="0"/>
        <w:jc w:val="both"/>
        <w:rPr>
          <w:color w:val="FF0000"/>
          <w:sz w:val="20"/>
          <w:szCs w:val="20"/>
          <w:lang w:val="pl-PL"/>
        </w:rPr>
      </w:pPr>
    </w:p>
    <w:p w:rsidR="00AC7043" w:rsidRDefault="00AC7043" w:rsidP="0038353F">
      <w:pPr>
        <w:pStyle w:val="Tekstpodstawowy3"/>
        <w:spacing w:after="0"/>
        <w:jc w:val="both"/>
        <w:rPr>
          <w:color w:val="FF0000"/>
          <w:sz w:val="20"/>
          <w:szCs w:val="20"/>
          <w:lang w:val="pl-PL"/>
        </w:rPr>
      </w:pPr>
    </w:p>
    <w:p w:rsidR="00AC7043" w:rsidRDefault="00AC7043" w:rsidP="0038353F">
      <w:pPr>
        <w:pStyle w:val="Tekstpodstawowy3"/>
        <w:spacing w:after="0"/>
        <w:jc w:val="both"/>
        <w:rPr>
          <w:color w:val="FF0000"/>
          <w:sz w:val="20"/>
          <w:szCs w:val="20"/>
          <w:lang w:val="pl-PL"/>
        </w:rPr>
      </w:pPr>
    </w:p>
    <w:p w:rsidR="00AC7043" w:rsidRDefault="00AC7043" w:rsidP="0038353F">
      <w:pPr>
        <w:pStyle w:val="Tekstpodstawowy3"/>
        <w:spacing w:after="0"/>
        <w:jc w:val="both"/>
        <w:rPr>
          <w:color w:val="FF0000"/>
          <w:sz w:val="20"/>
          <w:szCs w:val="20"/>
          <w:lang w:val="pl-PL"/>
        </w:rPr>
      </w:pPr>
    </w:p>
    <w:p w:rsidR="00AC7043" w:rsidRDefault="00AC7043" w:rsidP="0038353F">
      <w:pPr>
        <w:pStyle w:val="Tekstpodstawowy3"/>
        <w:spacing w:after="0"/>
        <w:jc w:val="both"/>
        <w:rPr>
          <w:color w:val="FF0000"/>
          <w:sz w:val="20"/>
          <w:szCs w:val="20"/>
          <w:lang w:val="pl-PL"/>
        </w:rPr>
      </w:pPr>
    </w:p>
    <w:p w:rsidR="00AC7043" w:rsidRDefault="00AC7043" w:rsidP="0038353F">
      <w:pPr>
        <w:pStyle w:val="Tekstpodstawowy3"/>
        <w:spacing w:after="0"/>
        <w:jc w:val="both"/>
        <w:rPr>
          <w:color w:val="FF0000"/>
          <w:sz w:val="20"/>
          <w:szCs w:val="20"/>
          <w:lang w:val="pl-PL"/>
        </w:rPr>
      </w:pPr>
    </w:p>
    <w:p w:rsidR="00AC7043" w:rsidRDefault="00AC7043" w:rsidP="0038353F">
      <w:pPr>
        <w:pStyle w:val="Tekstpodstawowy3"/>
        <w:spacing w:after="0"/>
        <w:jc w:val="both"/>
        <w:rPr>
          <w:color w:val="FF0000"/>
          <w:sz w:val="20"/>
          <w:szCs w:val="20"/>
          <w:lang w:val="pl-PL"/>
        </w:rPr>
      </w:pPr>
    </w:p>
    <w:p w:rsidR="00AC7043" w:rsidRDefault="00AC7043" w:rsidP="0038353F">
      <w:pPr>
        <w:pStyle w:val="Tekstpodstawowy3"/>
        <w:spacing w:after="0"/>
        <w:jc w:val="both"/>
        <w:rPr>
          <w:color w:val="FF0000"/>
          <w:sz w:val="20"/>
          <w:szCs w:val="20"/>
          <w:lang w:val="pl-PL"/>
        </w:rPr>
      </w:pPr>
    </w:p>
    <w:p w:rsidR="00AC7043" w:rsidRDefault="00AC7043" w:rsidP="0038353F">
      <w:pPr>
        <w:pStyle w:val="Tekstpodstawowy3"/>
        <w:spacing w:after="0"/>
        <w:jc w:val="both"/>
        <w:rPr>
          <w:color w:val="FF0000"/>
          <w:sz w:val="20"/>
          <w:szCs w:val="20"/>
          <w:lang w:val="pl-PL"/>
        </w:rPr>
      </w:pPr>
    </w:p>
    <w:p w:rsidR="00AC7043" w:rsidRDefault="00AC7043" w:rsidP="0038353F">
      <w:pPr>
        <w:pStyle w:val="Tekstpodstawowy3"/>
        <w:spacing w:after="0"/>
        <w:jc w:val="both"/>
        <w:rPr>
          <w:color w:val="FF0000"/>
          <w:sz w:val="20"/>
          <w:szCs w:val="20"/>
          <w:lang w:val="pl-PL"/>
        </w:rPr>
      </w:pPr>
    </w:p>
    <w:p w:rsidR="00AC7043" w:rsidRDefault="00AC7043" w:rsidP="0038353F">
      <w:pPr>
        <w:pStyle w:val="Tekstpodstawowy3"/>
        <w:spacing w:after="0"/>
        <w:jc w:val="both"/>
        <w:rPr>
          <w:color w:val="FF0000"/>
          <w:sz w:val="20"/>
          <w:szCs w:val="20"/>
          <w:lang w:val="pl-PL"/>
        </w:rPr>
      </w:pPr>
    </w:p>
    <w:p w:rsidR="00AC7043" w:rsidRDefault="00AC7043" w:rsidP="0038353F">
      <w:pPr>
        <w:pStyle w:val="Tekstpodstawowy3"/>
        <w:spacing w:after="0"/>
        <w:jc w:val="both"/>
        <w:rPr>
          <w:color w:val="FF0000"/>
          <w:sz w:val="20"/>
          <w:szCs w:val="20"/>
          <w:lang w:val="pl-PL"/>
        </w:rPr>
      </w:pPr>
    </w:p>
    <w:p w:rsidR="00AC7043" w:rsidRDefault="00AC7043" w:rsidP="0038353F">
      <w:pPr>
        <w:pStyle w:val="Tekstpodstawowy3"/>
        <w:spacing w:after="0"/>
        <w:jc w:val="both"/>
        <w:rPr>
          <w:color w:val="FF0000"/>
          <w:sz w:val="20"/>
          <w:szCs w:val="20"/>
          <w:lang w:val="pl-PL"/>
        </w:rPr>
      </w:pPr>
    </w:p>
    <w:p w:rsidR="00AC7043" w:rsidRDefault="00AC7043" w:rsidP="0038353F">
      <w:pPr>
        <w:pStyle w:val="Tekstpodstawowy3"/>
        <w:spacing w:after="0"/>
        <w:jc w:val="both"/>
        <w:rPr>
          <w:color w:val="FF0000"/>
          <w:sz w:val="20"/>
          <w:szCs w:val="20"/>
          <w:lang w:val="pl-PL"/>
        </w:rPr>
      </w:pPr>
    </w:p>
    <w:p w:rsidR="00406F3E" w:rsidRDefault="00406F3E" w:rsidP="0038353F">
      <w:pPr>
        <w:pStyle w:val="Tekstpodstawowy3"/>
        <w:spacing w:after="0"/>
        <w:jc w:val="both"/>
        <w:rPr>
          <w:color w:val="FF0000"/>
          <w:sz w:val="20"/>
          <w:szCs w:val="20"/>
          <w:lang w:val="pl-PL"/>
        </w:rPr>
      </w:pPr>
    </w:p>
    <w:p w:rsidR="00406F3E" w:rsidRDefault="00406F3E" w:rsidP="0038353F">
      <w:pPr>
        <w:pStyle w:val="Tekstpodstawowy3"/>
        <w:spacing w:after="0"/>
        <w:jc w:val="both"/>
        <w:rPr>
          <w:color w:val="FF0000"/>
          <w:sz w:val="20"/>
          <w:szCs w:val="20"/>
          <w:lang w:val="pl-PL"/>
        </w:rPr>
      </w:pPr>
    </w:p>
    <w:p w:rsidR="00406F3E" w:rsidRDefault="00406F3E" w:rsidP="0038353F">
      <w:pPr>
        <w:pStyle w:val="Tekstpodstawowy3"/>
        <w:spacing w:after="0"/>
        <w:jc w:val="both"/>
        <w:rPr>
          <w:color w:val="FF0000"/>
          <w:sz w:val="20"/>
          <w:szCs w:val="20"/>
          <w:lang w:val="pl-PL"/>
        </w:rPr>
      </w:pPr>
    </w:p>
    <w:p w:rsidR="00406F3E" w:rsidRDefault="00406F3E" w:rsidP="0038353F">
      <w:pPr>
        <w:pStyle w:val="Tekstpodstawowy3"/>
        <w:spacing w:after="0"/>
        <w:jc w:val="both"/>
        <w:rPr>
          <w:color w:val="FF0000"/>
          <w:sz w:val="20"/>
          <w:szCs w:val="20"/>
          <w:lang w:val="pl-PL"/>
        </w:rPr>
      </w:pPr>
    </w:p>
    <w:p w:rsidR="00406F3E" w:rsidRDefault="00406F3E" w:rsidP="0038353F">
      <w:pPr>
        <w:pStyle w:val="Tekstpodstawowy3"/>
        <w:spacing w:after="0"/>
        <w:jc w:val="both"/>
        <w:rPr>
          <w:color w:val="FF0000"/>
          <w:sz w:val="20"/>
          <w:szCs w:val="20"/>
          <w:lang w:val="pl-PL"/>
        </w:rPr>
      </w:pPr>
    </w:p>
    <w:p w:rsidR="00406F3E" w:rsidRDefault="00406F3E" w:rsidP="0038353F">
      <w:pPr>
        <w:pStyle w:val="Tekstpodstawowy3"/>
        <w:spacing w:after="0"/>
        <w:jc w:val="both"/>
        <w:rPr>
          <w:color w:val="FF0000"/>
          <w:sz w:val="20"/>
          <w:szCs w:val="20"/>
          <w:lang w:val="pl-PL"/>
        </w:rPr>
      </w:pPr>
    </w:p>
    <w:p w:rsidR="00406F3E" w:rsidRDefault="00406F3E" w:rsidP="0038353F">
      <w:pPr>
        <w:pStyle w:val="Tekstpodstawowy3"/>
        <w:spacing w:after="0"/>
        <w:jc w:val="both"/>
        <w:rPr>
          <w:color w:val="FF0000"/>
          <w:sz w:val="20"/>
          <w:szCs w:val="20"/>
          <w:lang w:val="pl-PL"/>
        </w:rPr>
      </w:pPr>
    </w:p>
    <w:p w:rsidR="00406F3E" w:rsidRDefault="00406F3E" w:rsidP="0038353F">
      <w:pPr>
        <w:pStyle w:val="Tekstpodstawowy3"/>
        <w:spacing w:after="0"/>
        <w:jc w:val="both"/>
        <w:rPr>
          <w:color w:val="FF0000"/>
          <w:sz w:val="20"/>
          <w:szCs w:val="20"/>
          <w:lang w:val="pl-PL"/>
        </w:rPr>
      </w:pPr>
    </w:p>
    <w:p w:rsidR="00406F3E" w:rsidRDefault="00406F3E" w:rsidP="0038353F">
      <w:pPr>
        <w:pStyle w:val="Tekstpodstawowy3"/>
        <w:spacing w:after="0"/>
        <w:jc w:val="both"/>
        <w:rPr>
          <w:color w:val="FF0000"/>
          <w:sz w:val="20"/>
          <w:szCs w:val="20"/>
          <w:lang w:val="pl-PL"/>
        </w:rPr>
      </w:pPr>
    </w:p>
    <w:p w:rsidR="00406F3E" w:rsidRDefault="00406F3E" w:rsidP="0038353F">
      <w:pPr>
        <w:pStyle w:val="Tekstpodstawowy3"/>
        <w:spacing w:after="0"/>
        <w:jc w:val="both"/>
        <w:rPr>
          <w:color w:val="FF0000"/>
          <w:sz w:val="20"/>
          <w:szCs w:val="20"/>
          <w:lang w:val="pl-PL"/>
        </w:rPr>
      </w:pPr>
    </w:p>
    <w:p w:rsidR="00406F3E" w:rsidRDefault="00406F3E" w:rsidP="0038353F">
      <w:pPr>
        <w:pStyle w:val="Tekstpodstawowy3"/>
        <w:spacing w:after="0"/>
        <w:jc w:val="both"/>
        <w:rPr>
          <w:color w:val="FF0000"/>
          <w:sz w:val="20"/>
          <w:szCs w:val="20"/>
          <w:lang w:val="pl-PL"/>
        </w:rPr>
      </w:pPr>
    </w:p>
    <w:p w:rsidR="00406F3E" w:rsidRDefault="00406F3E" w:rsidP="0038353F">
      <w:pPr>
        <w:pStyle w:val="Tekstpodstawowy3"/>
        <w:spacing w:after="0"/>
        <w:jc w:val="both"/>
        <w:rPr>
          <w:color w:val="FF0000"/>
          <w:sz w:val="20"/>
          <w:szCs w:val="20"/>
          <w:lang w:val="pl-PL"/>
        </w:rPr>
      </w:pPr>
    </w:p>
    <w:p w:rsidR="00406F3E" w:rsidRDefault="00406F3E" w:rsidP="0038353F">
      <w:pPr>
        <w:pStyle w:val="Tekstpodstawowy3"/>
        <w:spacing w:after="0"/>
        <w:jc w:val="both"/>
        <w:rPr>
          <w:color w:val="FF0000"/>
          <w:sz w:val="20"/>
          <w:szCs w:val="20"/>
          <w:lang w:val="pl-PL"/>
        </w:rPr>
      </w:pPr>
    </w:p>
    <w:p w:rsidR="00406F3E" w:rsidRDefault="00406F3E" w:rsidP="0038353F">
      <w:pPr>
        <w:pStyle w:val="Tekstpodstawowy3"/>
        <w:spacing w:after="0"/>
        <w:jc w:val="both"/>
        <w:rPr>
          <w:color w:val="FF0000"/>
          <w:sz w:val="20"/>
          <w:szCs w:val="20"/>
          <w:lang w:val="pl-PL"/>
        </w:rPr>
      </w:pPr>
    </w:p>
    <w:p w:rsidR="00406F3E" w:rsidRDefault="00406F3E" w:rsidP="0038353F">
      <w:pPr>
        <w:pStyle w:val="Tekstpodstawowy3"/>
        <w:spacing w:after="0"/>
        <w:jc w:val="both"/>
        <w:rPr>
          <w:color w:val="FF0000"/>
          <w:sz w:val="20"/>
          <w:szCs w:val="20"/>
          <w:lang w:val="pl-PL"/>
        </w:rPr>
      </w:pPr>
    </w:p>
    <w:p w:rsidR="00406F3E" w:rsidRDefault="00406F3E" w:rsidP="0038353F">
      <w:pPr>
        <w:pStyle w:val="Tekstpodstawowy3"/>
        <w:spacing w:after="0"/>
        <w:jc w:val="both"/>
        <w:rPr>
          <w:color w:val="FF0000"/>
          <w:sz w:val="20"/>
          <w:szCs w:val="20"/>
          <w:lang w:val="pl-PL"/>
        </w:rPr>
      </w:pPr>
    </w:p>
    <w:p w:rsidR="00406F3E" w:rsidRDefault="00406F3E" w:rsidP="0038353F">
      <w:pPr>
        <w:pStyle w:val="Tekstpodstawowy3"/>
        <w:spacing w:after="0"/>
        <w:jc w:val="both"/>
        <w:rPr>
          <w:color w:val="FF0000"/>
          <w:sz w:val="20"/>
          <w:szCs w:val="20"/>
          <w:lang w:val="pl-PL"/>
        </w:rPr>
      </w:pPr>
    </w:p>
    <w:p w:rsidR="00406F3E" w:rsidRDefault="00406F3E" w:rsidP="0038353F">
      <w:pPr>
        <w:pStyle w:val="Tekstpodstawowy3"/>
        <w:spacing w:after="0"/>
        <w:jc w:val="both"/>
        <w:rPr>
          <w:color w:val="FF0000"/>
          <w:sz w:val="20"/>
          <w:szCs w:val="20"/>
          <w:lang w:val="pl-PL"/>
        </w:rPr>
      </w:pPr>
    </w:p>
    <w:p w:rsidR="00AC7043" w:rsidRPr="00546F22" w:rsidRDefault="00AC7043" w:rsidP="0038353F">
      <w:pPr>
        <w:pStyle w:val="Tekstpodstawowy3"/>
        <w:spacing w:after="0"/>
        <w:jc w:val="both"/>
        <w:rPr>
          <w:color w:val="FF0000"/>
          <w:sz w:val="20"/>
          <w:szCs w:val="20"/>
          <w:lang w:val="pl-PL"/>
        </w:rPr>
      </w:pPr>
    </w:p>
    <w:p w:rsidR="0038353F" w:rsidRPr="00036352" w:rsidRDefault="0038353F" w:rsidP="0038353F">
      <w:pPr>
        <w:pStyle w:val="Tekstpodstawowy3"/>
        <w:spacing w:after="0"/>
        <w:jc w:val="both"/>
        <w:rPr>
          <w:sz w:val="20"/>
          <w:szCs w:val="20"/>
          <w:lang w:val="pl-PL"/>
        </w:rPr>
      </w:pPr>
      <w:r w:rsidRPr="00036352">
        <w:rPr>
          <w:sz w:val="20"/>
          <w:szCs w:val="20"/>
          <w:lang w:val="pl-PL"/>
        </w:rPr>
        <w:t xml:space="preserve">wyk. </w:t>
      </w:r>
      <w:r w:rsidR="00BC624F" w:rsidRPr="00036352">
        <w:rPr>
          <w:sz w:val="20"/>
          <w:szCs w:val="20"/>
          <w:lang w:val="pl-PL"/>
        </w:rPr>
        <w:t>Magdalena Ptak</w:t>
      </w:r>
    </w:p>
    <w:p w:rsidR="0038353F" w:rsidRPr="0054238A" w:rsidRDefault="0054238A" w:rsidP="0038353F">
      <w:pPr>
        <w:pStyle w:val="Tekstpodstawowy3"/>
        <w:spacing w:after="0"/>
        <w:jc w:val="both"/>
        <w:rPr>
          <w:sz w:val="20"/>
          <w:szCs w:val="20"/>
          <w:lang w:val="pl-PL"/>
        </w:rPr>
      </w:pPr>
      <w:r w:rsidRPr="0054238A">
        <w:rPr>
          <w:sz w:val="20"/>
          <w:szCs w:val="20"/>
          <w:lang w:val="pl-PL"/>
        </w:rPr>
        <w:t>06</w:t>
      </w:r>
      <w:r w:rsidR="0038353F" w:rsidRPr="0054238A">
        <w:rPr>
          <w:sz w:val="20"/>
          <w:szCs w:val="20"/>
          <w:lang w:val="pl-PL"/>
        </w:rPr>
        <w:t>.</w:t>
      </w:r>
      <w:r w:rsidRPr="0054238A">
        <w:rPr>
          <w:sz w:val="20"/>
          <w:szCs w:val="20"/>
          <w:lang w:val="pl-PL"/>
        </w:rPr>
        <w:t>05</w:t>
      </w:r>
      <w:r w:rsidR="0006218D" w:rsidRPr="0054238A">
        <w:rPr>
          <w:sz w:val="20"/>
          <w:szCs w:val="20"/>
          <w:lang w:val="pl-PL"/>
        </w:rPr>
        <w:t>.</w:t>
      </w:r>
      <w:r w:rsidR="00BC624F" w:rsidRPr="0054238A">
        <w:rPr>
          <w:sz w:val="20"/>
          <w:szCs w:val="20"/>
          <w:lang w:val="pl-PL"/>
        </w:rPr>
        <w:t>2022</w:t>
      </w:r>
      <w:r w:rsidR="0038353F" w:rsidRPr="0054238A">
        <w:rPr>
          <w:sz w:val="20"/>
          <w:szCs w:val="20"/>
          <w:lang w:val="pl-PL"/>
        </w:rPr>
        <w:t xml:space="preserve"> r.</w:t>
      </w:r>
    </w:p>
    <w:p w:rsidR="00F14B02" w:rsidRPr="00036352" w:rsidRDefault="00B13393" w:rsidP="0038353F">
      <w:pPr>
        <w:pStyle w:val="Tekstpodstawowy3"/>
        <w:spacing w:after="0"/>
        <w:jc w:val="both"/>
        <w:rPr>
          <w:sz w:val="20"/>
          <w:szCs w:val="20"/>
          <w:lang w:val="pl-PL"/>
        </w:rPr>
      </w:pPr>
      <w:r w:rsidRPr="00036352">
        <w:rPr>
          <w:sz w:val="20"/>
          <w:szCs w:val="20"/>
          <w:lang w:val="pl-PL"/>
        </w:rPr>
        <w:t>3RBLog-SZPB</w:t>
      </w:r>
    </w:p>
    <w:p w:rsidR="00542537" w:rsidRPr="00546F22" w:rsidRDefault="00B13393" w:rsidP="00B13393">
      <w:pPr>
        <w:pStyle w:val="Default"/>
        <w:jc w:val="both"/>
        <w:rPr>
          <w:b/>
          <w:i/>
          <w:color w:val="FF0000"/>
          <w:sz w:val="20"/>
          <w:szCs w:val="20"/>
        </w:rPr>
      </w:pPr>
      <w:r w:rsidRPr="00546F22">
        <w:rPr>
          <w:b/>
          <w:i/>
          <w:color w:val="FF0000"/>
          <w:sz w:val="20"/>
          <w:szCs w:val="20"/>
        </w:rPr>
        <w:t xml:space="preserve"> </w:t>
      </w:r>
    </w:p>
    <w:sectPr w:rsidR="00542537" w:rsidRPr="00546F22" w:rsidSect="00557388">
      <w:pgSz w:w="11906" w:h="16838"/>
      <w:pgMar w:top="1135" w:right="1417" w:bottom="709" w:left="1417"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C01" w:rsidRDefault="00067C01" w:rsidP="00557388">
      <w:r>
        <w:separator/>
      </w:r>
    </w:p>
  </w:endnote>
  <w:endnote w:type="continuationSeparator" w:id="0">
    <w:p w:rsidR="00067C01" w:rsidRDefault="00067C01" w:rsidP="0055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C01" w:rsidRDefault="00067C01" w:rsidP="00557388">
      <w:r>
        <w:separator/>
      </w:r>
    </w:p>
  </w:footnote>
  <w:footnote w:type="continuationSeparator" w:id="0">
    <w:p w:rsidR="00067C01" w:rsidRDefault="00067C01" w:rsidP="00557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9BD"/>
    <w:multiLevelType w:val="hybridMultilevel"/>
    <w:tmpl w:val="CCD6B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372F8"/>
    <w:multiLevelType w:val="multilevel"/>
    <w:tmpl w:val="2B3601C2"/>
    <w:lvl w:ilvl="0">
      <w:start w:val="1"/>
      <w:numFmt w:val="decimal"/>
      <w:lvlText w:val="%1."/>
      <w:lvlJc w:val="left"/>
      <w:pPr>
        <w:ind w:left="720" w:hanging="360"/>
      </w:pPr>
      <w:rPr>
        <w:b w:val="0"/>
      </w:rPr>
    </w:lvl>
    <w:lvl w:ilvl="1">
      <w:start w:val="1"/>
      <w:numFmt w:val="decimal"/>
      <w:isLgl/>
      <w:lvlText w:val="%1.%2."/>
      <w:lvlJc w:val="left"/>
      <w:pPr>
        <w:ind w:left="1080" w:hanging="360"/>
      </w:pPr>
      <w:rPr>
        <w:b/>
        <w:sz w:val="20"/>
        <w:szCs w:val="2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090250EB"/>
    <w:multiLevelType w:val="multilevel"/>
    <w:tmpl w:val="C0E231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9F82360"/>
    <w:multiLevelType w:val="hybridMultilevel"/>
    <w:tmpl w:val="A2E82A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23154C"/>
    <w:multiLevelType w:val="hybridMultilevel"/>
    <w:tmpl w:val="8F089C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177FD3"/>
    <w:multiLevelType w:val="hybridMultilevel"/>
    <w:tmpl w:val="755CA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7B773C"/>
    <w:multiLevelType w:val="hybridMultilevel"/>
    <w:tmpl w:val="92CC0D62"/>
    <w:lvl w:ilvl="0" w:tplc="B50E56E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6226D9"/>
    <w:multiLevelType w:val="hybridMultilevel"/>
    <w:tmpl w:val="10C23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D63EFA"/>
    <w:multiLevelType w:val="hybridMultilevel"/>
    <w:tmpl w:val="CC5092E6"/>
    <w:lvl w:ilvl="0" w:tplc="10F273BE">
      <w:start w:val="4"/>
      <w:numFmt w:val="decimal"/>
      <w:lvlText w:val="%1."/>
      <w:lvlJc w:val="left"/>
      <w:pPr>
        <w:ind w:left="784" w:hanging="360"/>
      </w:pPr>
      <w:rPr>
        <w:rFonts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9" w15:restartNumberingAfterBreak="0">
    <w:nsid w:val="1FD30CCF"/>
    <w:multiLevelType w:val="hybridMultilevel"/>
    <w:tmpl w:val="034E3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E342CE"/>
    <w:multiLevelType w:val="hybridMultilevel"/>
    <w:tmpl w:val="2AD47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BA2D8A"/>
    <w:multiLevelType w:val="hybridMultilevel"/>
    <w:tmpl w:val="8DE6506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B271AD"/>
    <w:multiLevelType w:val="hybridMultilevel"/>
    <w:tmpl w:val="6FD60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B81C72"/>
    <w:multiLevelType w:val="hybridMultilevel"/>
    <w:tmpl w:val="EDEAC9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DC77A6"/>
    <w:multiLevelType w:val="hybridMultilevel"/>
    <w:tmpl w:val="6A245704"/>
    <w:lvl w:ilvl="0" w:tplc="905E118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A61E2F"/>
    <w:multiLevelType w:val="multilevel"/>
    <w:tmpl w:val="1B6A29C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C57153B"/>
    <w:multiLevelType w:val="hybridMultilevel"/>
    <w:tmpl w:val="3A72A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3E4305"/>
    <w:multiLevelType w:val="hybridMultilevel"/>
    <w:tmpl w:val="A17CBE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7400AF"/>
    <w:multiLevelType w:val="hybridMultilevel"/>
    <w:tmpl w:val="7B0CFA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F5C338C"/>
    <w:multiLevelType w:val="hybridMultilevel"/>
    <w:tmpl w:val="8DD82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1D114DB"/>
    <w:multiLevelType w:val="hybridMultilevel"/>
    <w:tmpl w:val="B68A502E"/>
    <w:lvl w:ilvl="0" w:tplc="04150017">
      <w:start w:val="1"/>
      <w:numFmt w:val="lowerLetter"/>
      <w:lvlText w:val="%1)"/>
      <w:lvlJc w:val="left"/>
      <w:pPr>
        <w:ind w:left="1504" w:hanging="360"/>
      </w:pPr>
    </w:lvl>
    <w:lvl w:ilvl="1" w:tplc="04150019" w:tentative="1">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abstractNum w:abstractNumId="21" w15:restartNumberingAfterBreak="0">
    <w:nsid w:val="54934509"/>
    <w:multiLevelType w:val="hybridMultilevel"/>
    <w:tmpl w:val="C2F6F33A"/>
    <w:lvl w:ilvl="0" w:tplc="0415000F">
      <w:start w:val="1"/>
      <w:numFmt w:val="decimal"/>
      <w:lvlText w:val="%1."/>
      <w:lvlJc w:val="left"/>
      <w:pPr>
        <w:ind w:left="644" w:hanging="360"/>
      </w:pPr>
    </w:lvl>
    <w:lvl w:ilvl="1" w:tplc="04150019">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2" w15:restartNumberingAfterBreak="0">
    <w:nsid w:val="54B9731D"/>
    <w:multiLevelType w:val="hybridMultilevel"/>
    <w:tmpl w:val="137E2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2301B0"/>
    <w:multiLevelType w:val="hybridMultilevel"/>
    <w:tmpl w:val="B11AD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F44729A"/>
    <w:multiLevelType w:val="hybridMultilevel"/>
    <w:tmpl w:val="BC5828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FF057D3"/>
    <w:multiLevelType w:val="hybridMultilevel"/>
    <w:tmpl w:val="A6185392"/>
    <w:lvl w:ilvl="0" w:tplc="7626222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6F05B46"/>
    <w:multiLevelType w:val="hybridMultilevel"/>
    <w:tmpl w:val="AB6CD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8C466C4"/>
    <w:multiLevelType w:val="multilevel"/>
    <w:tmpl w:val="DF067510"/>
    <w:lvl w:ilvl="0">
      <w:start w:val="1"/>
      <w:numFmt w:val="decimal"/>
      <w:lvlText w:val="%1."/>
      <w:lvlJc w:val="left"/>
      <w:pPr>
        <w:ind w:left="720" w:hanging="360"/>
      </w:pPr>
      <w:rPr>
        <w:b w:val="0"/>
      </w:rPr>
    </w:lvl>
    <w:lvl w:ilvl="1">
      <w:start w:val="1"/>
      <w:numFmt w:val="decimal"/>
      <w:isLgl/>
      <w:lvlText w:val="%1.%2."/>
      <w:lvlJc w:val="left"/>
      <w:pPr>
        <w:ind w:left="1080" w:hanging="360"/>
      </w:pPr>
      <w:rPr>
        <w:b w:val="0"/>
        <w:sz w:val="20"/>
        <w:szCs w:val="2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8" w15:restartNumberingAfterBreak="0">
    <w:nsid w:val="692328B7"/>
    <w:multiLevelType w:val="multilevel"/>
    <w:tmpl w:val="804200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AFD2B0E"/>
    <w:multiLevelType w:val="hybridMultilevel"/>
    <w:tmpl w:val="D6D40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B8D5D56"/>
    <w:multiLevelType w:val="hybridMultilevel"/>
    <w:tmpl w:val="09426E12"/>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C345A8F"/>
    <w:multiLevelType w:val="hybridMultilevel"/>
    <w:tmpl w:val="EC8089CC"/>
    <w:lvl w:ilvl="0" w:tplc="62C80E0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F67C5C"/>
    <w:multiLevelType w:val="hybridMultilevel"/>
    <w:tmpl w:val="E482E530"/>
    <w:lvl w:ilvl="0" w:tplc="62C80E0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04901E1"/>
    <w:multiLevelType w:val="hybridMultilevel"/>
    <w:tmpl w:val="79B6B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1"/>
  </w:num>
  <w:num w:numId="5">
    <w:abstractNumId w:val="2"/>
  </w:num>
  <w:num w:numId="6">
    <w:abstractNumId w:val="28"/>
  </w:num>
  <w:num w:numId="7">
    <w:abstractNumId w:val="27"/>
  </w:num>
  <w:num w:numId="8">
    <w:abstractNumId w:val="24"/>
  </w:num>
  <w:num w:numId="9">
    <w:abstractNumId w:val="23"/>
  </w:num>
  <w:num w:numId="10">
    <w:abstractNumId w:val="19"/>
  </w:num>
  <w:num w:numId="11">
    <w:abstractNumId w:val="10"/>
  </w:num>
  <w:num w:numId="12">
    <w:abstractNumId w:val="33"/>
  </w:num>
  <w:num w:numId="13">
    <w:abstractNumId w:val="6"/>
  </w:num>
  <w:num w:numId="14">
    <w:abstractNumId w:val="5"/>
  </w:num>
  <w:num w:numId="15">
    <w:abstractNumId w:val="9"/>
  </w:num>
  <w:num w:numId="16">
    <w:abstractNumId w:val="0"/>
  </w:num>
  <w:num w:numId="17">
    <w:abstractNumId w:val="25"/>
  </w:num>
  <w:num w:numId="18">
    <w:abstractNumId w:val="32"/>
  </w:num>
  <w:num w:numId="19">
    <w:abstractNumId w:val="12"/>
  </w:num>
  <w:num w:numId="20">
    <w:abstractNumId w:val="22"/>
  </w:num>
  <w:num w:numId="21">
    <w:abstractNumId w:val="26"/>
  </w:num>
  <w:num w:numId="22">
    <w:abstractNumId w:val="17"/>
  </w:num>
  <w:num w:numId="23">
    <w:abstractNumId w:val="29"/>
  </w:num>
  <w:num w:numId="24">
    <w:abstractNumId w:val="11"/>
  </w:num>
  <w:num w:numId="25">
    <w:abstractNumId w:val="18"/>
  </w:num>
  <w:num w:numId="26">
    <w:abstractNumId w:val="7"/>
  </w:num>
  <w:num w:numId="27">
    <w:abstractNumId w:val="30"/>
  </w:num>
  <w:num w:numId="28">
    <w:abstractNumId w:val="16"/>
  </w:num>
  <w:num w:numId="29">
    <w:abstractNumId w:val="31"/>
  </w:num>
  <w:num w:numId="30">
    <w:abstractNumId w:val="21"/>
  </w:num>
  <w:num w:numId="31">
    <w:abstractNumId w:val="3"/>
  </w:num>
  <w:num w:numId="32">
    <w:abstractNumId w:val="8"/>
  </w:num>
  <w:num w:numId="33">
    <w:abstractNumId w:val="20"/>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BA"/>
    <w:rsid w:val="00036352"/>
    <w:rsid w:val="00054444"/>
    <w:rsid w:val="00055970"/>
    <w:rsid w:val="00061083"/>
    <w:rsid w:val="0006218D"/>
    <w:rsid w:val="000661CA"/>
    <w:rsid w:val="00067C01"/>
    <w:rsid w:val="00067D7A"/>
    <w:rsid w:val="000722E1"/>
    <w:rsid w:val="00074569"/>
    <w:rsid w:val="00075D9C"/>
    <w:rsid w:val="00084C93"/>
    <w:rsid w:val="00087D98"/>
    <w:rsid w:val="00094485"/>
    <w:rsid w:val="000D66A4"/>
    <w:rsid w:val="000E4632"/>
    <w:rsid w:val="00106D6D"/>
    <w:rsid w:val="00112D28"/>
    <w:rsid w:val="00150123"/>
    <w:rsid w:val="00166CE1"/>
    <w:rsid w:val="00195198"/>
    <w:rsid w:val="001B2715"/>
    <w:rsid w:val="001C179E"/>
    <w:rsid w:val="001C325E"/>
    <w:rsid w:val="001D1D55"/>
    <w:rsid w:val="001D47DE"/>
    <w:rsid w:val="001E4957"/>
    <w:rsid w:val="001F4823"/>
    <w:rsid w:val="00223993"/>
    <w:rsid w:val="002360FD"/>
    <w:rsid w:val="002404D0"/>
    <w:rsid w:val="00266B3E"/>
    <w:rsid w:val="002960C2"/>
    <w:rsid w:val="00297FDA"/>
    <w:rsid w:val="002B1BDE"/>
    <w:rsid w:val="002B4BF5"/>
    <w:rsid w:val="002C306E"/>
    <w:rsid w:val="002C4569"/>
    <w:rsid w:val="002E0FC5"/>
    <w:rsid w:val="002E5B2C"/>
    <w:rsid w:val="00303382"/>
    <w:rsid w:val="00312A70"/>
    <w:rsid w:val="00324EC9"/>
    <w:rsid w:val="00357A33"/>
    <w:rsid w:val="003606A1"/>
    <w:rsid w:val="00372217"/>
    <w:rsid w:val="00373647"/>
    <w:rsid w:val="00377A80"/>
    <w:rsid w:val="0038353F"/>
    <w:rsid w:val="00391B19"/>
    <w:rsid w:val="00392816"/>
    <w:rsid w:val="003972A5"/>
    <w:rsid w:val="003B574F"/>
    <w:rsid w:val="003C3AE6"/>
    <w:rsid w:val="003C691C"/>
    <w:rsid w:val="003D62CB"/>
    <w:rsid w:val="003E30E6"/>
    <w:rsid w:val="003E3604"/>
    <w:rsid w:val="00401E0F"/>
    <w:rsid w:val="00406BA3"/>
    <w:rsid w:val="00406F3E"/>
    <w:rsid w:val="0046431F"/>
    <w:rsid w:val="0047203D"/>
    <w:rsid w:val="004D1BCB"/>
    <w:rsid w:val="004F2AFF"/>
    <w:rsid w:val="004F6644"/>
    <w:rsid w:val="00504CCE"/>
    <w:rsid w:val="00525935"/>
    <w:rsid w:val="005300B0"/>
    <w:rsid w:val="0054132B"/>
    <w:rsid w:val="0054238A"/>
    <w:rsid w:val="00542537"/>
    <w:rsid w:val="00546F22"/>
    <w:rsid w:val="005507C9"/>
    <w:rsid w:val="0055550E"/>
    <w:rsid w:val="00557388"/>
    <w:rsid w:val="00570DFE"/>
    <w:rsid w:val="00583506"/>
    <w:rsid w:val="00593D5A"/>
    <w:rsid w:val="00597A23"/>
    <w:rsid w:val="005A0C36"/>
    <w:rsid w:val="005B3DAE"/>
    <w:rsid w:val="005B4258"/>
    <w:rsid w:val="005C1BA5"/>
    <w:rsid w:val="005C6471"/>
    <w:rsid w:val="005C6ED0"/>
    <w:rsid w:val="005E1346"/>
    <w:rsid w:val="005F067E"/>
    <w:rsid w:val="005F244C"/>
    <w:rsid w:val="005F6BBA"/>
    <w:rsid w:val="006010F2"/>
    <w:rsid w:val="006017C9"/>
    <w:rsid w:val="00625544"/>
    <w:rsid w:val="0068074F"/>
    <w:rsid w:val="00681EFE"/>
    <w:rsid w:val="00695A42"/>
    <w:rsid w:val="006A7F88"/>
    <w:rsid w:val="006D31CF"/>
    <w:rsid w:val="006E7927"/>
    <w:rsid w:val="007011AD"/>
    <w:rsid w:val="007012E8"/>
    <w:rsid w:val="00706FD9"/>
    <w:rsid w:val="00722BA7"/>
    <w:rsid w:val="00725784"/>
    <w:rsid w:val="00743F17"/>
    <w:rsid w:val="0075259C"/>
    <w:rsid w:val="00764EB6"/>
    <w:rsid w:val="007747DC"/>
    <w:rsid w:val="00782D9A"/>
    <w:rsid w:val="007971F9"/>
    <w:rsid w:val="007A0565"/>
    <w:rsid w:val="007B5F21"/>
    <w:rsid w:val="007B7918"/>
    <w:rsid w:val="007C00AC"/>
    <w:rsid w:val="007D41F8"/>
    <w:rsid w:val="007F03AE"/>
    <w:rsid w:val="0081276C"/>
    <w:rsid w:val="008127C7"/>
    <w:rsid w:val="008165A4"/>
    <w:rsid w:val="00816CA5"/>
    <w:rsid w:val="0083275B"/>
    <w:rsid w:val="00854313"/>
    <w:rsid w:val="00855C08"/>
    <w:rsid w:val="00856C71"/>
    <w:rsid w:val="008719E6"/>
    <w:rsid w:val="008766B2"/>
    <w:rsid w:val="00885C55"/>
    <w:rsid w:val="00891533"/>
    <w:rsid w:val="008958F8"/>
    <w:rsid w:val="008A03C9"/>
    <w:rsid w:val="008A2727"/>
    <w:rsid w:val="008A79F7"/>
    <w:rsid w:val="008B679B"/>
    <w:rsid w:val="008E04CE"/>
    <w:rsid w:val="008E3556"/>
    <w:rsid w:val="008E55F9"/>
    <w:rsid w:val="008F7063"/>
    <w:rsid w:val="00935724"/>
    <w:rsid w:val="00940742"/>
    <w:rsid w:val="009561FB"/>
    <w:rsid w:val="009579B8"/>
    <w:rsid w:val="0096285D"/>
    <w:rsid w:val="0096317A"/>
    <w:rsid w:val="0096622D"/>
    <w:rsid w:val="0099200A"/>
    <w:rsid w:val="009A16FE"/>
    <w:rsid w:val="009B2EAA"/>
    <w:rsid w:val="009C7377"/>
    <w:rsid w:val="009D4978"/>
    <w:rsid w:val="009D7755"/>
    <w:rsid w:val="009F0E2D"/>
    <w:rsid w:val="00A057CE"/>
    <w:rsid w:val="00A0583B"/>
    <w:rsid w:val="00A27641"/>
    <w:rsid w:val="00A477D7"/>
    <w:rsid w:val="00A76B41"/>
    <w:rsid w:val="00A83AA6"/>
    <w:rsid w:val="00A87E38"/>
    <w:rsid w:val="00A96FB3"/>
    <w:rsid w:val="00AB0FBD"/>
    <w:rsid w:val="00AC7043"/>
    <w:rsid w:val="00AC7539"/>
    <w:rsid w:val="00AD6D29"/>
    <w:rsid w:val="00AE6770"/>
    <w:rsid w:val="00AF1713"/>
    <w:rsid w:val="00B12741"/>
    <w:rsid w:val="00B13393"/>
    <w:rsid w:val="00B15900"/>
    <w:rsid w:val="00B25A01"/>
    <w:rsid w:val="00B56702"/>
    <w:rsid w:val="00B71D79"/>
    <w:rsid w:val="00B75D83"/>
    <w:rsid w:val="00B936E8"/>
    <w:rsid w:val="00B967FE"/>
    <w:rsid w:val="00BA592D"/>
    <w:rsid w:val="00BC624F"/>
    <w:rsid w:val="00BD5A0D"/>
    <w:rsid w:val="00BE40E9"/>
    <w:rsid w:val="00C22B7D"/>
    <w:rsid w:val="00C44FB7"/>
    <w:rsid w:val="00C67093"/>
    <w:rsid w:val="00CD561A"/>
    <w:rsid w:val="00CE0BD2"/>
    <w:rsid w:val="00D001E1"/>
    <w:rsid w:val="00D004DB"/>
    <w:rsid w:val="00D013A0"/>
    <w:rsid w:val="00D22527"/>
    <w:rsid w:val="00D27E4F"/>
    <w:rsid w:val="00D36C1C"/>
    <w:rsid w:val="00D63207"/>
    <w:rsid w:val="00D72972"/>
    <w:rsid w:val="00D93623"/>
    <w:rsid w:val="00D971DA"/>
    <w:rsid w:val="00D97E13"/>
    <w:rsid w:val="00DA4DCF"/>
    <w:rsid w:val="00DC5BAA"/>
    <w:rsid w:val="00DD36E2"/>
    <w:rsid w:val="00DD5D8B"/>
    <w:rsid w:val="00DE34F7"/>
    <w:rsid w:val="00DE555E"/>
    <w:rsid w:val="00DF067B"/>
    <w:rsid w:val="00DF3E5B"/>
    <w:rsid w:val="00DF5D8E"/>
    <w:rsid w:val="00E01784"/>
    <w:rsid w:val="00E06B58"/>
    <w:rsid w:val="00E128A7"/>
    <w:rsid w:val="00E12EC8"/>
    <w:rsid w:val="00E312B6"/>
    <w:rsid w:val="00E457CA"/>
    <w:rsid w:val="00E463A3"/>
    <w:rsid w:val="00E52BE1"/>
    <w:rsid w:val="00E54ED1"/>
    <w:rsid w:val="00E5761B"/>
    <w:rsid w:val="00E57BAF"/>
    <w:rsid w:val="00E6607B"/>
    <w:rsid w:val="00E80F1E"/>
    <w:rsid w:val="00EB0080"/>
    <w:rsid w:val="00EC2BD5"/>
    <w:rsid w:val="00EE69EE"/>
    <w:rsid w:val="00F03199"/>
    <w:rsid w:val="00F060C0"/>
    <w:rsid w:val="00F13A86"/>
    <w:rsid w:val="00F14B02"/>
    <w:rsid w:val="00F15C63"/>
    <w:rsid w:val="00F16C04"/>
    <w:rsid w:val="00F34C8C"/>
    <w:rsid w:val="00F43DD9"/>
    <w:rsid w:val="00F4578C"/>
    <w:rsid w:val="00F51A6E"/>
    <w:rsid w:val="00F94562"/>
    <w:rsid w:val="00F94CA1"/>
    <w:rsid w:val="00FC62AD"/>
    <w:rsid w:val="00FC7942"/>
    <w:rsid w:val="00FE54D2"/>
    <w:rsid w:val="00FE68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0EF42"/>
  <w15:chartTrackingRefBased/>
  <w15:docId w15:val="{1CC12710-7B66-466A-A356-631A8546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353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nhideWhenUsed/>
    <w:rsid w:val="0038353F"/>
    <w:rPr>
      <w:rFonts w:ascii="Arial" w:hAnsi="Arial"/>
      <w:sz w:val="20"/>
      <w:lang w:val="x-none"/>
    </w:rPr>
  </w:style>
  <w:style w:type="character" w:customStyle="1" w:styleId="TekstkomentarzaZnak">
    <w:name w:val="Tekst komentarza Znak"/>
    <w:basedOn w:val="Domylnaczcionkaakapitu"/>
    <w:link w:val="Tekstkomentarza"/>
    <w:rsid w:val="0038353F"/>
    <w:rPr>
      <w:rFonts w:ascii="Arial" w:eastAsia="Times New Roman" w:hAnsi="Arial" w:cs="Times New Roman"/>
      <w:sz w:val="20"/>
      <w:szCs w:val="24"/>
      <w:lang w:val="x-none" w:eastAsia="pl-PL"/>
    </w:rPr>
  </w:style>
  <w:style w:type="paragraph" w:styleId="Tekstpodstawowy">
    <w:name w:val="Body Text"/>
    <w:basedOn w:val="Normalny"/>
    <w:link w:val="TekstpodstawowyZnak"/>
    <w:semiHidden/>
    <w:unhideWhenUsed/>
    <w:rsid w:val="0038353F"/>
    <w:pPr>
      <w:spacing w:line="360" w:lineRule="auto"/>
      <w:jc w:val="both"/>
    </w:pPr>
    <w:rPr>
      <w:szCs w:val="20"/>
      <w:lang w:val="x-none" w:eastAsia="x-none"/>
    </w:rPr>
  </w:style>
  <w:style w:type="character" w:customStyle="1" w:styleId="TekstpodstawowyZnak">
    <w:name w:val="Tekst podstawowy Znak"/>
    <w:basedOn w:val="Domylnaczcionkaakapitu"/>
    <w:link w:val="Tekstpodstawowy"/>
    <w:semiHidden/>
    <w:rsid w:val="0038353F"/>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uiPriority w:val="99"/>
    <w:unhideWhenUsed/>
    <w:rsid w:val="0038353F"/>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38353F"/>
    <w:rPr>
      <w:rFonts w:ascii="Times New Roman" w:eastAsia="Times New Roman" w:hAnsi="Times New Roman" w:cs="Times New Roman"/>
      <w:sz w:val="16"/>
      <w:szCs w:val="16"/>
      <w:lang w:val="x-none" w:eastAsia="x-none"/>
    </w:rPr>
  </w:style>
  <w:style w:type="paragraph" w:styleId="Tekstpodstawowywcity3">
    <w:name w:val="Body Text Indent 3"/>
    <w:basedOn w:val="Normalny"/>
    <w:link w:val="Tekstpodstawowywcity3Znak"/>
    <w:uiPriority w:val="99"/>
    <w:semiHidden/>
    <w:unhideWhenUsed/>
    <w:rsid w:val="0038353F"/>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basedOn w:val="Domylnaczcionkaakapitu"/>
    <w:link w:val="Tekstpodstawowywcity3"/>
    <w:uiPriority w:val="99"/>
    <w:semiHidden/>
    <w:rsid w:val="0038353F"/>
    <w:rPr>
      <w:rFonts w:ascii="Calibri" w:eastAsia="Calibri" w:hAnsi="Calibri" w:cs="Times New Roman"/>
      <w:sz w:val="16"/>
      <w:szCs w:val="16"/>
    </w:rPr>
  </w:style>
  <w:style w:type="paragraph" w:styleId="Akapitzlist">
    <w:name w:val="List Paragraph"/>
    <w:basedOn w:val="Normalny"/>
    <w:uiPriority w:val="34"/>
    <w:qFormat/>
    <w:rsid w:val="0038353F"/>
    <w:pPr>
      <w:ind w:left="708"/>
    </w:pPr>
  </w:style>
  <w:style w:type="character" w:customStyle="1" w:styleId="postbody">
    <w:name w:val="postbody"/>
    <w:basedOn w:val="Domylnaczcionkaakapitu"/>
    <w:rsid w:val="0038353F"/>
  </w:style>
  <w:style w:type="table" w:styleId="Tabela-Siatka">
    <w:name w:val="Table Grid"/>
    <w:basedOn w:val="Standardowy"/>
    <w:uiPriority w:val="39"/>
    <w:rsid w:val="0038353F"/>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67D7A"/>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7D7A"/>
    <w:rPr>
      <w:rFonts w:ascii="Segoe UI" w:eastAsia="Times New Roman" w:hAnsi="Segoe UI" w:cs="Segoe UI"/>
      <w:sz w:val="18"/>
      <w:szCs w:val="18"/>
      <w:lang w:eastAsia="pl-PL"/>
    </w:rPr>
  </w:style>
  <w:style w:type="character" w:styleId="Hipercze">
    <w:name w:val="Hyperlink"/>
    <w:basedOn w:val="Domylnaczcionkaakapitu"/>
    <w:uiPriority w:val="99"/>
    <w:unhideWhenUsed/>
    <w:rsid w:val="003C691C"/>
    <w:rPr>
      <w:color w:val="0563C1" w:themeColor="hyperlink"/>
      <w:u w:val="single"/>
    </w:rPr>
  </w:style>
  <w:style w:type="paragraph" w:styleId="Nagwek">
    <w:name w:val="header"/>
    <w:basedOn w:val="Normalny"/>
    <w:link w:val="NagwekZnak"/>
    <w:uiPriority w:val="99"/>
    <w:unhideWhenUsed/>
    <w:rsid w:val="00557388"/>
    <w:pPr>
      <w:tabs>
        <w:tab w:val="center" w:pos="4536"/>
        <w:tab w:val="right" w:pos="9072"/>
      </w:tabs>
    </w:pPr>
  </w:style>
  <w:style w:type="character" w:customStyle="1" w:styleId="NagwekZnak">
    <w:name w:val="Nagłówek Znak"/>
    <w:basedOn w:val="Domylnaczcionkaakapitu"/>
    <w:link w:val="Nagwek"/>
    <w:uiPriority w:val="99"/>
    <w:rsid w:val="0055738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57388"/>
    <w:pPr>
      <w:tabs>
        <w:tab w:val="center" w:pos="4536"/>
        <w:tab w:val="right" w:pos="9072"/>
      </w:tabs>
    </w:pPr>
  </w:style>
  <w:style w:type="character" w:customStyle="1" w:styleId="StopkaZnak">
    <w:name w:val="Stopka Znak"/>
    <w:basedOn w:val="Domylnaczcionkaakapitu"/>
    <w:link w:val="Stopka"/>
    <w:uiPriority w:val="99"/>
    <w:rsid w:val="00557388"/>
    <w:rPr>
      <w:rFonts w:ascii="Times New Roman" w:eastAsia="Times New Roman" w:hAnsi="Times New Roman" w:cs="Times New Roman"/>
      <w:sz w:val="24"/>
      <w:szCs w:val="24"/>
      <w:lang w:eastAsia="pl-PL"/>
    </w:rPr>
  </w:style>
  <w:style w:type="paragraph" w:styleId="Bezodstpw">
    <w:name w:val="No Spacing"/>
    <w:uiPriority w:val="1"/>
    <w:qFormat/>
    <w:rsid w:val="00542537"/>
    <w:pPr>
      <w:spacing w:after="0" w:line="240" w:lineRule="auto"/>
    </w:pPr>
    <w:rPr>
      <w:rFonts w:ascii="Calibri" w:eastAsia="Calibri" w:hAnsi="Calibri" w:cs="Times New Roman"/>
    </w:rPr>
  </w:style>
  <w:style w:type="paragraph" w:customStyle="1" w:styleId="Default">
    <w:name w:val="Default"/>
    <w:rsid w:val="00542537"/>
    <w:pPr>
      <w:autoSpaceDE w:val="0"/>
      <w:autoSpaceDN w:val="0"/>
      <w:adjustRightInd w:val="0"/>
      <w:spacing w:after="0" w:line="240" w:lineRule="auto"/>
    </w:pPr>
    <w:rPr>
      <w:rFonts w:ascii="Arial" w:eastAsia="Calibri" w:hAnsi="Arial" w:cs="Arial"/>
      <w:color w:val="000000"/>
      <w:sz w:val="24"/>
      <w:szCs w:val="24"/>
      <w:lang w:eastAsia="pl-PL"/>
    </w:rPr>
  </w:style>
  <w:style w:type="table" w:customStyle="1" w:styleId="Tabela-Siatka1">
    <w:name w:val="Tabela - Siatka1"/>
    <w:basedOn w:val="Standardowy"/>
    <w:next w:val="Tabela-Siatka"/>
    <w:uiPriority w:val="59"/>
    <w:rsid w:val="00B1274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24</Pages>
  <Words>7696</Words>
  <Characters>46181</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53770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PTAK Magdalena</cp:lastModifiedBy>
  <cp:revision>211</cp:revision>
  <cp:lastPrinted>2021-10-08T10:24:00Z</cp:lastPrinted>
  <dcterms:created xsi:type="dcterms:W3CDTF">2021-08-24T05:37:00Z</dcterms:created>
  <dcterms:modified xsi:type="dcterms:W3CDTF">2022-05-06T12:13:00Z</dcterms:modified>
</cp:coreProperties>
</file>