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5A78" w14:textId="77777777" w:rsidR="00170E82" w:rsidRPr="00170E82" w:rsidRDefault="00170E82" w:rsidP="00170E82">
      <w:pPr>
        <w:jc w:val="both"/>
        <w:rPr>
          <w:rFonts w:ascii="Arial" w:eastAsiaTheme="minorEastAsia" w:hAnsi="Arial" w:cs="Arial"/>
          <w:kern w:val="0"/>
          <w14:ligatures w14:val="none"/>
        </w:rPr>
      </w:pPr>
      <w:r w:rsidRPr="00170E82">
        <w:rPr>
          <w:rFonts w:ascii="Arial" w:eastAsiaTheme="minorEastAsia" w:hAnsi="Arial" w:cs="Arial"/>
          <w:kern w:val="0"/>
          <w14:ligatures w14:val="none"/>
        </w:rPr>
        <w:t>Nr sprawy 33/2023</w:t>
      </w:r>
    </w:p>
    <w:p w14:paraId="4D2F7FA4" w14:textId="4809B466" w:rsidR="00170E82" w:rsidRPr="00170E82" w:rsidRDefault="00170E82" w:rsidP="00170E82">
      <w:pPr>
        <w:ind w:left="1854" w:hanging="360"/>
        <w:jc w:val="right"/>
        <w:rPr>
          <w:rFonts w:ascii="Arial" w:eastAsiaTheme="minorEastAsia" w:hAnsi="Arial" w:cs="Arial"/>
          <w:kern w:val="0"/>
          <w14:ligatures w14:val="none"/>
        </w:rPr>
      </w:pPr>
      <w:r w:rsidRPr="00170E82">
        <w:rPr>
          <w:rFonts w:ascii="Arial" w:eastAsiaTheme="minorEastAsia" w:hAnsi="Arial" w:cs="Arial"/>
          <w:kern w:val="0"/>
          <w14:ligatures w14:val="none"/>
        </w:rPr>
        <w:t>Szczecin, dnia 2</w:t>
      </w:r>
      <w:r>
        <w:rPr>
          <w:rFonts w:ascii="Arial" w:eastAsiaTheme="minorEastAsia" w:hAnsi="Arial" w:cs="Arial"/>
          <w:kern w:val="0"/>
          <w14:ligatures w14:val="none"/>
        </w:rPr>
        <w:t>7</w:t>
      </w:r>
      <w:r w:rsidRPr="00170E82">
        <w:rPr>
          <w:rFonts w:ascii="Arial" w:eastAsiaTheme="minorEastAsia" w:hAnsi="Arial" w:cs="Arial"/>
          <w:kern w:val="0"/>
          <w14:ligatures w14:val="none"/>
        </w:rPr>
        <w:t xml:space="preserve"> lipca 2023 r.</w:t>
      </w:r>
    </w:p>
    <w:p w14:paraId="32408C72" w14:textId="77777777" w:rsidR="00170E82" w:rsidRPr="00170E82" w:rsidRDefault="00170E82" w:rsidP="00170E82">
      <w:pPr>
        <w:jc w:val="both"/>
        <w:rPr>
          <w:rFonts w:ascii="Arial" w:eastAsiaTheme="minorEastAsia" w:hAnsi="Arial" w:cs="Arial"/>
          <w:b/>
          <w:kern w:val="0"/>
          <w14:ligatures w14:val="none"/>
        </w:rPr>
      </w:pPr>
    </w:p>
    <w:p w14:paraId="7158D165" w14:textId="77777777" w:rsidR="00170E82" w:rsidRPr="00170E82" w:rsidRDefault="00170E82" w:rsidP="00170E82">
      <w:pPr>
        <w:ind w:left="3540" w:firstLine="429"/>
        <w:jc w:val="right"/>
        <w:rPr>
          <w:rFonts w:ascii="Arial" w:eastAsiaTheme="minorEastAsia" w:hAnsi="Arial" w:cs="Arial"/>
          <w:b/>
          <w:kern w:val="0"/>
          <w14:ligatures w14:val="none"/>
        </w:rPr>
      </w:pPr>
      <w:r w:rsidRPr="00170E82">
        <w:rPr>
          <w:rFonts w:ascii="Arial" w:eastAsiaTheme="minorEastAsia" w:hAnsi="Arial" w:cs="Arial"/>
          <w:b/>
          <w:kern w:val="0"/>
          <w14:ligatures w14:val="none"/>
        </w:rPr>
        <w:t>Wykonawcy uczestniczący w postępowaniu</w:t>
      </w:r>
    </w:p>
    <w:p w14:paraId="776603AD" w14:textId="77777777" w:rsidR="00170E82" w:rsidRPr="00170E82" w:rsidRDefault="00170E82" w:rsidP="00170E82">
      <w:pPr>
        <w:ind w:left="3540" w:firstLine="429"/>
        <w:jc w:val="both"/>
        <w:rPr>
          <w:rFonts w:ascii="Arial" w:eastAsiaTheme="minorEastAsia" w:hAnsi="Arial" w:cs="Arial"/>
          <w:b/>
          <w:kern w:val="0"/>
          <w14:ligatures w14:val="none"/>
        </w:rPr>
      </w:pPr>
    </w:p>
    <w:p w14:paraId="1FA80AF2" w14:textId="77777777" w:rsidR="00170E82" w:rsidRPr="00170E82" w:rsidRDefault="00170E82" w:rsidP="00170E82">
      <w:pPr>
        <w:shd w:val="clear" w:color="auto" w:fill="FFFFFF"/>
        <w:ind w:right="2"/>
        <w:jc w:val="both"/>
        <w:rPr>
          <w:rFonts w:ascii="Arial" w:eastAsiaTheme="minorEastAsia" w:hAnsi="Arial" w:cs="Arial"/>
          <w:b/>
          <w:kern w:val="0"/>
          <w:lang w:eastAsia="pl-PL"/>
          <w14:ligatures w14:val="none"/>
        </w:rPr>
      </w:pPr>
      <w:r w:rsidRPr="00170E82">
        <w:rPr>
          <w:rFonts w:ascii="Arial" w:eastAsiaTheme="minorEastAsia" w:hAnsi="Arial" w:cs="Arial"/>
          <w:kern w:val="0"/>
          <w14:ligatures w14:val="none"/>
        </w:rPr>
        <w:t xml:space="preserve">Dotyczy postępowania prowadzonego w trybie przetargu nieograniczonego pn.: </w:t>
      </w:r>
      <w:r w:rsidRPr="00170E82">
        <w:rPr>
          <w:rFonts w:ascii="Arial" w:eastAsiaTheme="minorEastAsia" w:hAnsi="Arial" w:cs="Arial"/>
          <w:b/>
          <w:bCs/>
          <w:kern w:val="0"/>
          <w14:ligatures w14:val="none"/>
        </w:rPr>
        <w:t>Dostawa               stacji uzdatniania wody</w:t>
      </w:r>
      <w:r w:rsidRPr="00170E82">
        <w:rPr>
          <w:rFonts w:ascii="Arial" w:eastAsiaTheme="minorEastAsia" w:hAnsi="Arial" w:cs="Arial"/>
          <w:b/>
          <w:kern w:val="0"/>
          <w:lang w:eastAsia="pl-PL"/>
          <w14:ligatures w14:val="none"/>
        </w:rPr>
        <w:t xml:space="preserve">.         </w:t>
      </w:r>
    </w:p>
    <w:p w14:paraId="0CB8AC93" w14:textId="77777777" w:rsidR="00170E82" w:rsidRPr="00170E82" w:rsidRDefault="00170E82" w:rsidP="00170E82">
      <w:pPr>
        <w:spacing w:after="100" w:afterAutospacing="1"/>
        <w:jc w:val="both"/>
        <w:rPr>
          <w:rFonts w:ascii="Arial" w:eastAsiaTheme="minorEastAsia" w:hAnsi="Arial" w:cs="Arial"/>
          <w:b/>
          <w:kern w:val="0"/>
          <w14:ligatures w14:val="none"/>
        </w:rPr>
      </w:pPr>
      <w:r w:rsidRPr="00170E82">
        <w:rPr>
          <w:rFonts w:ascii="Arial" w:eastAsiaTheme="minorEastAsia" w:hAnsi="Arial" w:cs="Arial"/>
          <w:kern w:val="0"/>
          <w14:ligatures w14:val="none"/>
        </w:rPr>
        <w:t>Zamawiający, Zakład Wodociągów i Kanalizacji Sp. z o.o. w Szczecinie na podstawie Rozdziału X pkt 4 SWZ udostępnia treść pytań, które wpłynęły w postępowaniu wraz                          z odpowiedziami:</w:t>
      </w:r>
    </w:p>
    <w:p w14:paraId="66867A0F" w14:textId="77777777" w:rsidR="00170E82" w:rsidRDefault="00170E82" w:rsidP="00F352A1">
      <w:pPr>
        <w:jc w:val="both"/>
        <w:rPr>
          <w:b/>
          <w:bCs/>
        </w:rPr>
      </w:pPr>
    </w:p>
    <w:p w14:paraId="7D5BCBBF" w14:textId="77777777" w:rsidR="00170E82" w:rsidRPr="00170E82" w:rsidRDefault="00170E82" w:rsidP="00170E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28CC2A" w14:textId="50057B66" w:rsidR="00DA6841" w:rsidRPr="00170E82" w:rsidRDefault="00F352A1" w:rsidP="00170E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70E82">
        <w:rPr>
          <w:rFonts w:ascii="Arial" w:hAnsi="Arial" w:cs="Arial"/>
          <w:b/>
          <w:bCs/>
        </w:rPr>
        <w:t>Pytanie nr 1</w:t>
      </w:r>
    </w:p>
    <w:p w14:paraId="6CEA1415" w14:textId="73905047" w:rsidR="00F352A1" w:rsidRPr="00170E82" w:rsidRDefault="00F352A1" w:rsidP="00170E82">
      <w:pPr>
        <w:spacing w:after="0" w:line="240" w:lineRule="auto"/>
        <w:jc w:val="both"/>
        <w:rPr>
          <w:rFonts w:ascii="Arial" w:hAnsi="Arial" w:cs="Arial"/>
        </w:rPr>
      </w:pPr>
      <w:r w:rsidRPr="00170E82">
        <w:rPr>
          <w:rFonts w:ascii="Arial" w:hAnsi="Arial" w:cs="Arial"/>
        </w:rPr>
        <w:t>Czy kondensat powraca do Państwa kotłowni i jest wykorzystywany jako dodatkowe zasilanie kotłów parowych? Jeżeli tak to jakie szacunkowe ilości skroplonej pary zasilają ponownie układ (m</w:t>
      </w:r>
      <w:r w:rsidRPr="00170E82">
        <w:rPr>
          <w:rFonts w:ascii="Arial" w:hAnsi="Arial" w:cs="Arial"/>
          <w:vertAlign w:val="superscript"/>
        </w:rPr>
        <w:t>3</w:t>
      </w:r>
      <w:r w:rsidRPr="00170E82">
        <w:rPr>
          <w:rFonts w:ascii="Arial" w:hAnsi="Arial" w:cs="Arial"/>
        </w:rPr>
        <w:t>/h lub % udziału w ogólnym poborze wody). Czy powrót ten jest zmienny w czasie?</w:t>
      </w:r>
    </w:p>
    <w:p w14:paraId="0CC8E3B7" w14:textId="77777777" w:rsidR="00170E82" w:rsidRDefault="00170E82" w:rsidP="00170E82">
      <w:pPr>
        <w:spacing w:after="0" w:line="240" w:lineRule="auto"/>
        <w:jc w:val="both"/>
        <w:rPr>
          <w:rFonts w:ascii="Arial" w:hAnsi="Arial" w:cs="Arial"/>
          <w:b/>
        </w:rPr>
      </w:pPr>
    </w:p>
    <w:p w14:paraId="6758A946" w14:textId="04214E63" w:rsidR="00170E82" w:rsidRPr="00170E82" w:rsidRDefault="00170E82" w:rsidP="00170E82">
      <w:pPr>
        <w:spacing w:after="0" w:line="240" w:lineRule="auto"/>
        <w:jc w:val="both"/>
        <w:rPr>
          <w:rFonts w:ascii="Arial" w:hAnsi="Arial" w:cs="Arial"/>
          <w:b/>
        </w:rPr>
      </w:pPr>
      <w:r w:rsidRPr="00170E82">
        <w:rPr>
          <w:rFonts w:ascii="Arial" w:hAnsi="Arial" w:cs="Arial"/>
          <w:b/>
        </w:rPr>
        <w:t>Odpowiedź nr 1</w:t>
      </w:r>
    </w:p>
    <w:p w14:paraId="4A65705D" w14:textId="4ED89F00" w:rsidR="00D679D3" w:rsidRPr="00170E82" w:rsidRDefault="00D679D3" w:rsidP="00170E82">
      <w:pPr>
        <w:spacing w:after="0" w:line="240" w:lineRule="auto"/>
        <w:jc w:val="both"/>
        <w:rPr>
          <w:rFonts w:ascii="Arial" w:hAnsi="Arial" w:cs="Arial"/>
        </w:rPr>
      </w:pPr>
      <w:r w:rsidRPr="00170E82">
        <w:rPr>
          <w:rFonts w:ascii="Arial" w:hAnsi="Arial" w:cs="Arial"/>
        </w:rPr>
        <w:t xml:space="preserve">Kondensat powraca i dodatkowo zasila kotły. Nie jesteśmy w stanie określić procentowego udziału </w:t>
      </w:r>
      <w:proofErr w:type="spellStart"/>
      <w:r w:rsidRPr="00170E82">
        <w:rPr>
          <w:rFonts w:ascii="Arial" w:hAnsi="Arial" w:cs="Arial"/>
        </w:rPr>
        <w:t>kondesatu</w:t>
      </w:r>
      <w:proofErr w:type="spellEnd"/>
      <w:r w:rsidRPr="00170E82">
        <w:rPr>
          <w:rFonts w:ascii="Arial" w:hAnsi="Arial" w:cs="Arial"/>
        </w:rPr>
        <w:t>, brak opomiarowania.</w:t>
      </w:r>
    </w:p>
    <w:p w14:paraId="247EFD5E" w14:textId="77777777" w:rsidR="00170E82" w:rsidRDefault="00170E82" w:rsidP="00170E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EF19D9" w14:textId="11D49C5B" w:rsidR="00F352A1" w:rsidRPr="00170E82" w:rsidRDefault="00F352A1" w:rsidP="00170E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70E82">
        <w:rPr>
          <w:rFonts w:ascii="Arial" w:hAnsi="Arial" w:cs="Arial"/>
          <w:b/>
          <w:bCs/>
        </w:rPr>
        <w:t>Pytanie nr 2</w:t>
      </w:r>
    </w:p>
    <w:p w14:paraId="7CE759D9" w14:textId="30E3CB78" w:rsidR="00F352A1" w:rsidRPr="00170E82" w:rsidRDefault="00F352A1" w:rsidP="00170E82">
      <w:pPr>
        <w:spacing w:after="0" w:line="240" w:lineRule="auto"/>
        <w:jc w:val="both"/>
        <w:rPr>
          <w:rFonts w:ascii="Arial" w:hAnsi="Arial" w:cs="Arial"/>
        </w:rPr>
      </w:pPr>
      <w:r w:rsidRPr="00170E82">
        <w:rPr>
          <w:rFonts w:ascii="Arial" w:hAnsi="Arial" w:cs="Arial"/>
        </w:rPr>
        <w:t>W jakim cyklu pracują kotły parowe (równolegle/naprzemiennie). Jaka jest rzeczywista dobowa produkcja pary tych dwóch kotłów</w:t>
      </w:r>
      <w:r w:rsidR="00860DB0" w:rsidRPr="00170E82">
        <w:rPr>
          <w:rFonts w:ascii="Arial" w:hAnsi="Arial" w:cs="Arial"/>
        </w:rPr>
        <w:t xml:space="preserve">- czy jest ona zbliżona do nominalnej czy niższa? </w:t>
      </w:r>
      <w:r w:rsidRPr="00170E82">
        <w:rPr>
          <w:rFonts w:ascii="Arial" w:hAnsi="Arial" w:cs="Arial"/>
        </w:rPr>
        <w:t>Czy produkcja ta jest zmienna w czasie?</w:t>
      </w:r>
    </w:p>
    <w:p w14:paraId="1AA924FD" w14:textId="77777777" w:rsidR="00170E82" w:rsidRDefault="00170E82" w:rsidP="00170E82">
      <w:pPr>
        <w:spacing w:after="0" w:line="240" w:lineRule="auto"/>
        <w:jc w:val="both"/>
        <w:rPr>
          <w:rFonts w:ascii="Arial" w:hAnsi="Arial" w:cs="Arial"/>
          <w:b/>
        </w:rPr>
      </w:pPr>
    </w:p>
    <w:p w14:paraId="5F0FFDD0" w14:textId="36CABC5E" w:rsidR="00170E82" w:rsidRPr="00170E82" w:rsidRDefault="00170E82" w:rsidP="00170E82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70E82">
        <w:rPr>
          <w:rFonts w:ascii="Arial" w:hAnsi="Arial" w:cs="Arial"/>
          <w:b/>
        </w:rPr>
        <w:t>Odpowiedź nr 2</w:t>
      </w:r>
    </w:p>
    <w:p w14:paraId="5727C999" w14:textId="39572415" w:rsidR="00F352A1" w:rsidRPr="00170E82" w:rsidRDefault="00D679D3" w:rsidP="00170E82">
      <w:pPr>
        <w:spacing w:after="0" w:line="240" w:lineRule="auto"/>
        <w:jc w:val="both"/>
        <w:rPr>
          <w:rFonts w:ascii="Arial" w:hAnsi="Arial" w:cs="Arial"/>
        </w:rPr>
      </w:pPr>
      <w:r w:rsidRPr="00170E82">
        <w:rPr>
          <w:rFonts w:ascii="Arial" w:hAnsi="Arial" w:cs="Arial"/>
        </w:rPr>
        <w:t xml:space="preserve">Kotły parowe pracują równolegle. Rzeczywista dobowa produkcja pary dla jednego kotła jest niższa od nominalnej, wynosi </w:t>
      </w:r>
      <w:r w:rsidR="00D209A4" w:rsidRPr="00170E82">
        <w:rPr>
          <w:rFonts w:ascii="Arial" w:hAnsi="Arial" w:cs="Arial"/>
        </w:rPr>
        <w:t>15</w:t>
      </w:r>
      <w:r w:rsidRPr="00170E82">
        <w:rPr>
          <w:rFonts w:ascii="Arial" w:hAnsi="Arial" w:cs="Arial"/>
        </w:rPr>
        <w:t xml:space="preserve">00 – 2700 kg pary/h. Produkcja </w:t>
      </w:r>
      <w:r w:rsidR="00D209A4" w:rsidRPr="00170E82">
        <w:rPr>
          <w:rFonts w:ascii="Arial" w:hAnsi="Arial" w:cs="Arial"/>
        </w:rPr>
        <w:t>pary jest zmienna w czasie w zależności od obciążenia kotłów.</w:t>
      </w:r>
      <w:r w:rsidRPr="00170E82">
        <w:rPr>
          <w:rFonts w:ascii="Arial" w:hAnsi="Arial" w:cs="Arial"/>
        </w:rPr>
        <w:t xml:space="preserve"> </w:t>
      </w:r>
    </w:p>
    <w:sectPr w:rsidR="00F352A1" w:rsidRPr="0017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A1"/>
    <w:rsid w:val="00124064"/>
    <w:rsid w:val="00170E82"/>
    <w:rsid w:val="001F6FEC"/>
    <w:rsid w:val="002B5D77"/>
    <w:rsid w:val="00662736"/>
    <w:rsid w:val="00860DB0"/>
    <w:rsid w:val="00972F5E"/>
    <w:rsid w:val="00B4759C"/>
    <w:rsid w:val="00D209A4"/>
    <w:rsid w:val="00D679D3"/>
    <w:rsid w:val="00E67253"/>
    <w:rsid w:val="00EB361D"/>
    <w:rsid w:val="00F2588A"/>
    <w:rsid w:val="00F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67C0"/>
  <w15:chartTrackingRefBased/>
  <w15:docId w15:val="{E6D95395-A041-4A39-9857-C6C23AA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Oliwa</dc:creator>
  <cp:keywords/>
  <dc:description/>
  <cp:lastModifiedBy>Agnieszka Skotnicka</cp:lastModifiedBy>
  <cp:revision>3</cp:revision>
  <dcterms:created xsi:type="dcterms:W3CDTF">2023-07-27T09:11:00Z</dcterms:created>
  <dcterms:modified xsi:type="dcterms:W3CDTF">2023-07-27T09:22:00Z</dcterms:modified>
</cp:coreProperties>
</file>