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3A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sz w:val="24"/>
          <w:szCs w:val="24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sz w:val="24"/>
          <w:szCs w:val="24"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sz w:val="24"/>
          <w:szCs w:val="24"/>
          <w:lang w:eastAsia="en-US"/>
        </w:rPr>
        <w:t>D 03.02.01a. REGULACJA PIONOWA STUDNI I ZAWORÓW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pStyle w:val="Akapitzlist"/>
        <w:numPr>
          <w:ilvl w:val="0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WSTĘP</w:t>
      </w:r>
    </w:p>
    <w:p w:rsidR="002B7F27" w:rsidRPr="009C3E3D" w:rsidRDefault="002B7F27" w:rsidP="002B7F27">
      <w:pPr>
        <w:pStyle w:val="Akapitzlist"/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1.1. Przedmiot SST</w:t>
      </w:r>
    </w:p>
    <w:p w:rsidR="002B7F27" w:rsidRPr="009C3E3D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Przedmiotem niniejszej Specyfikacji Technicznej są wymagania dotyczące wykonania i odbioru robót związanych z regulacją pionową studzienek rewizyjnych kanalizacji deszczowej, studzienek  telekomunikacyjnych, zasuw wodociągowych i gazowych oraz hydrantów.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1.2. Zakres stosowania SST</w:t>
      </w:r>
    </w:p>
    <w:p w:rsidR="002B7F27" w:rsidRPr="009C3E3D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Szczegółowa Specyfikacja Techniczna jest stosowana jako dokument przetargowy i kontraktowy przy zlecaniu i realizacji robót wymienionych w punkcie 1.1. SST D.00.00.00. „Wymagania ogólne”.</w:t>
      </w:r>
      <w:r w:rsidR="007C6706" w:rsidRPr="007C6706">
        <w:rPr>
          <w:rFonts w:asciiTheme="majorHAnsi" w:hAnsiTheme="majorHAnsi" w:cs="Arial"/>
          <w:b/>
        </w:rPr>
        <w:t xml:space="preserve"> </w:t>
      </w:r>
      <w:r w:rsidR="00153F6C">
        <w:rPr>
          <w:rFonts w:asciiTheme="majorHAnsi" w:hAnsiTheme="majorHAnsi" w:cs="Arial"/>
          <w:b/>
        </w:rPr>
        <w:t xml:space="preserve">                                 </w:t>
      </w:r>
      <w:r w:rsidR="007C6706" w:rsidRPr="00FA5CDC">
        <w:rPr>
          <w:rFonts w:asciiTheme="majorHAnsi" w:hAnsiTheme="majorHAnsi" w:cs="Arial"/>
          <w:b/>
        </w:rPr>
        <w:t>"</w:t>
      </w:r>
      <w:r w:rsidR="00153F6C">
        <w:rPr>
          <w:rFonts w:asciiTheme="majorHAnsi" w:hAnsiTheme="majorHAnsi" w:cs="Arial"/>
          <w:b/>
        </w:rPr>
        <w:t xml:space="preserve">Remont nawierzchni asfaltowej ul. J. Chełmońskiego w Chrzanowie  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1.3. Zakres robót objętych SST</w:t>
      </w:r>
    </w:p>
    <w:p w:rsidR="002B7F27" w:rsidRPr="009C3E3D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Ustalenia zawarte w niniejszej Specyfikacji Technicznej dotyczą prowadzenia robót związanych z: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a) wykonaniem regulacji pionowej studzienek rewizyjnych kanalizacji deszczowej i/lub sanitarnej,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b) wykonaniem regulacji pionowej studzienek telekomunikacyjnych (teletechnicznych),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c) wykonaniem regulacji pionowej zaworów wodociągowych i gazowych,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Regulacja obejmuje studnie i zawory zlokalizowane w projektowanych nawierzchniach.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pStyle w:val="Akapitzlist"/>
        <w:numPr>
          <w:ilvl w:val="1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Określenia podstawowe</w:t>
      </w:r>
    </w:p>
    <w:p w:rsidR="002B7F27" w:rsidRPr="009C3E3D" w:rsidRDefault="002B7F27" w:rsidP="002B7F27">
      <w:pPr>
        <w:pStyle w:val="Akapitzlist"/>
        <w:overflowPunct/>
        <w:ind w:left="735"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 xml:space="preserve">1.4.1. </w:t>
      </w: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 xml:space="preserve">Studzienka kanalizacyjna </w:t>
      </w:r>
      <w:r w:rsidRPr="009C3E3D">
        <w:rPr>
          <w:rFonts w:asciiTheme="majorHAnsi" w:eastAsiaTheme="minorHAnsi" w:hAnsiTheme="majorHAnsi" w:cs="TimesNewRomanPSMT"/>
          <w:lang w:eastAsia="en-US"/>
        </w:rPr>
        <w:t>- urządzenie połączone z kanałem, przeznaczone do kontroli lub prawidłowej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eksploatacji kanału.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 xml:space="preserve">1.4.2. </w:t>
      </w: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 xml:space="preserve">Studzienka rewizyjna (kontrolna) </w:t>
      </w:r>
      <w:r w:rsidRPr="009C3E3D">
        <w:rPr>
          <w:rFonts w:asciiTheme="majorHAnsi" w:eastAsiaTheme="minorHAnsi" w:hAnsiTheme="majorHAnsi" w:cs="TimesNewRomanPSMT"/>
          <w:lang w:eastAsia="en-US"/>
        </w:rPr>
        <w:t>- urządzenie do kontroli kanałów nieprzełazowych, ich konserwacji i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przewietrzania.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 xml:space="preserve">1.4.3. </w:t>
      </w: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 xml:space="preserve">Właz studzienki </w:t>
      </w:r>
      <w:r w:rsidRPr="009C3E3D">
        <w:rPr>
          <w:rFonts w:asciiTheme="majorHAnsi" w:eastAsiaTheme="minorHAnsi" w:hAnsiTheme="majorHAnsi" w:cs="TimesNewRomanPSMT"/>
          <w:lang w:eastAsia="en-US"/>
        </w:rPr>
        <w:t>- element żeliwny przeznaczony do przykrycia podziemnych studzienek rewizyjnych,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umożliwiający dostęp do urządzeń kanalizacyjnych.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 xml:space="preserve">1.4.4. </w:t>
      </w: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 xml:space="preserve">Kratka ściekowa </w:t>
      </w:r>
      <w:r w:rsidRPr="009C3E3D">
        <w:rPr>
          <w:rFonts w:asciiTheme="majorHAnsi" w:eastAsiaTheme="minorHAnsi" w:hAnsiTheme="majorHAnsi" w:cs="TimesNewRomanPSMT"/>
          <w:lang w:eastAsia="en-US"/>
        </w:rPr>
        <w:t>- urządzenie, przez które wody opadowe przedostają się od góry do wpustu ulicznego.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 xml:space="preserve">1.4.5. </w:t>
      </w: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 xml:space="preserve">Studnia kablowa </w:t>
      </w:r>
      <w:r w:rsidRPr="009C3E3D">
        <w:rPr>
          <w:rFonts w:asciiTheme="majorHAnsi" w:eastAsiaTheme="minorHAnsi" w:hAnsiTheme="majorHAnsi" w:cs="TimesNewRomanPSMT"/>
          <w:lang w:eastAsia="en-US"/>
        </w:rPr>
        <w:t>- pomieszczenie podziemne wbudowane między ciągi kanalizacji kablowej w celu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umożliwienia wciągania, montażu i konserwacji kabli.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1.4.6. Pozostałe określenia podstawowe są zgodne z obowiązującymi, odpowiednimi polskimi normami i z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definicjami podanymi w ST D.00.00.00 „Wymagania ogólne” pkt 1.4.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pStyle w:val="Akapitzlist"/>
        <w:numPr>
          <w:ilvl w:val="1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Ogólne wymagania dotyczące robót</w:t>
      </w:r>
    </w:p>
    <w:p w:rsidR="002B7F27" w:rsidRPr="009C3E3D" w:rsidRDefault="002B7F27" w:rsidP="002B7F27">
      <w:pPr>
        <w:pStyle w:val="Akapitzlist"/>
        <w:overflowPunct/>
        <w:ind w:left="735"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Ogólne wymagania dotyczące robót podano w D.00.00.00. "Wymagania ogólne"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pStyle w:val="Akapitzlist"/>
        <w:numPr>
          <w:ilvl w:val="0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MATERIAŁY</w:t>
      </w:r>
    </w:p>
    <w:p w:rsidR="002B7F27" w:rsidRPr="009C3E3D" w:rsidRDefault="002B7F27" w:rsidP="002B7F27">
      <w:pPr>
        <w:pStyle w:val="Akapitzlist"/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2.1. Ogólne wymagania dotyczące materiałów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2.1. Ogólne wymagania dotyczące materiałów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Ogólne wymagania dotyczące materiałów, ich pozyskiwania i składowania, podano w ST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D.00.00.00„Wymagania ogólne”.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2.2. Materiały do wykonania regulacji pionowej studzienki kanalizacyjnej, włazu kanałowego.</w:t>
      </w:r>
    </w:p>
    <w:p w:rsidR="002B7F27" w:rsidRPr="009C3E3D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Do wykonania regulacji pionowej studzienek i włazów kanalizacyjnych należy zastosować: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- beton hydrotechniczny B-30 (C25/30) powinien odpowiadać wymaganiom BN-62/6738-07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- cegła kanalizacyjna powinna odpowiadać wymaganiom PN-B-12037.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- zaprawa powinna odpowiadać wymaganiom PN-B-14501.</w:t>
      </w:r>
    </w:p>
    <w:p w:rsidR="00986F3A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2.3. Materiały do wykonania regulacji pionowej studzienki teletechnicznej</w:t>
      </w:r>
    </w:p>
    <w:p w:rsidR="002B7F27" w:rsidRPr="009C3E3D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Do wykonania pionowej regulacji studzienek teletechnicznych należy zastosować: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- beton zwykły klasy B25 (C 20/25) spełniający wymagania PN-88/B-06250.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- bloczki betonowe spełniające wymagania BN-74/3233-15,</w:t>
      </w:r>
    </w:p>
    <w:p w:rsidR="002B7F27" w:rsidRPr="009C3E3D" w:rsidRDefault="002B7F27" w:rsidP="00986F3A">
      <w:pPr>
        <w:rPr>
          <w:rFonts w:asciiTheme="majorHAnsi" w:hAnsiTheme="majorHAnsi" w:cs="Arial"/>
          <w:noProof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- zaprawa betonowa spełniająca wymagania PN-B-14501</w:t>
      </w:r>
      <w:r w:rsidRPr="009C3E3D">
        <w:rPr>
          <w:rFonts w:asciiTheme="majorHAnsi" w:hAnsiTheme="majorHAnsi" w:cs="Arial"/>
          <w:noProof/>
        </w:rPr>
        <w:t xml:space="preserve"> 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bookmarkStart w:id="0" w:name="_Toc428239274"/>
      <w:bookmarkStart w:id="1" w:name="_Toc428759423"/>
      <w:bookmarkStart w:id="2" w:name="_Toc141496949"/>
      <w:r w:rsidRPr="009C3E3D">
        <w:rPr>
          <w:rFonts w:asciiTheme="majorHAnsi" w:eastAsiaTheme="minorHAnsi" w:hAnsiTheme="majorHAnsi" w:cs="TimesNewRomanPSMT"/>
          <w:lang w:eastAsia="en-US"/>
        </w:rPr>
        <w:t>Ogólne wymagania dotyczące materiałów, ich pozyskiwania i składowania podano z ST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D.00.00.00. „Wymagania ogólne.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86F3A" w:rsidRDefault="002B7F27" w:rsidP="00986F3A">
      <w:pPr>
        <w:pStyle w:val="Akapitzlist"/>
        <w:numPr>
          <w:ilvl w:val="0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86F3A">
        <w:rPr>
          <w:rFonts w:asciiTheme="majorHAnsi" w:eastAsiaTheme="minorHAnsi" w:hAnsiTheme="majorHAnsi" w:cs="TimesNewRomanPS-BoldMT"/>
          <w:b/>
          <w:bCs/>
          <w:lang w:eastAsia="en-US"/>
        </w:rPr>
        <w:t>SPRZĘT</w:t>
      </w:r>
    </w:p>
    <w:p w:rsidR="00986F3A" w:rsidRPr="00986F3A" w:rsidRDefault="00986F3A" w:rsidP="00986F3A">
      <w:pPr>
        <w:pStyle w:val="Akapitzlist"/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3.1. Ogólne wymagania dotyczące sprzętu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Ogólne wymagania dotyczące sprzętu podano w ST D.00.00.00. „Wymagania ogólne”.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3.2. Sprzęt do wykonania regulacji studni i urządzeń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Wykonawca przystępujący do wykonania regulacji pionowej naziemnych urządzeń infrastruktury technicznej powinien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wykazać się możliwością korzystania z następującego sprzętu: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żurawi budowlanych samochodowych,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sprzętu do zagęszczania gruntu i betonu,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wyciągarek mechanicznych,</w:t>
      </w:r>
    </w:p>
    <w:p w:rsidR="002B7F27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beczkowozów.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86F3A" w:rsidRDefault="002B7F27" w:rsidP="00986F3A">
      <w:pPr>
        <w:pStyle w:val="Akapitzlist"/>
        <w:numPr>
          <w:ilvl w:val="0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86F3A">
        <w:rPr>
          <w:rFonts w:asciiTheme="majorHAnsi" w:eastAsiaTheme="minorHAnsi" w:hAnsiTheme="majorHAnsi" w:cs="TimesNewRomanPS-BoldMT"/>
          <w:b/>
          <w:bCs/>
          <w:lang w:eastAsia="en-US"/>
        </w:rPr>
        <w:t>TRANSPORT</w:t>
      </w:r>
    </w:p>
    <w:p w:rsidR="00986F3A" w:rsidRPr="00986F3A" w:rsidRDefault="00986F3A" w:rsidP="00986F3A">
      <w:pPr>
        <w:pStyle w:val="Akapitzlist"/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986F3A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4.1. Ogólne wymagania dotyczące transportu</w:t>
      </w:r>
    </w:p>
    <w:p w:rsidR="002B7F27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Ogólne wymagania dotyczące transportu podano w ST D.00.00.00. „Wymagania ogólne”.</w:t>
      </w:r>
    </w:p>
    <w:p w:rsidR="00986F3A" w:rsidRPr="009C3E3D" w:rsidRDefault="00986F3A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4.2. Transport mieszanki betonowej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Do przewozu mieszanki betonowej Wykonawca zapewni takie środki transportowe, które nie spowodują segregacji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składników, zmiany składu mieszanki, zanieczyszczenia mieszanki i obniżenia temperatury przekraczającej granicę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określoną w wymaganiach technologicznych.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4.3. Transport kruszyw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Kruszywa mogą być przewożone dowolnymi środkami transportu w sposób zabezpieczony przed zanieczyszczeniem i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nadmiernym zawilgoceniem.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86F3A" w:rsidRDefault="002B7F27" w:rsidP="00986F3A">
      <w:pPr>
        <w:pStyle w:val="Akapitzlist"/>
        <w:numPr>
          <w:ilvl w:val="1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86F3A">
        <w:rPr>
          <w:rFonts w:asciiTheme="majorHAnsi" w:eastAsiaTheme="minorHAnsi" w:hAnsiTheme="majorHAnsi" w:cs="TimesNewRomanPS-BoldMT"/>
          <w:b/>
          <w:bCs/>
          <w:lang w:eastAsia="en-US"/>
        </w:rPr>
        <w:t>Transport cementu i jego przechowywanie</w:t>
      </w:r>
    </w:p>
    <w:p w:rsidR="00986F3A" w:rsidRPr="00986F3A" w:rsidRDefault="00986F3A" w:rsidP="00986F3A">
      <w:pPr>
        <w:pStyle w:val="Akapitzlist"/>
        <w:overflowPunct/>
        <w:ind w:left="735"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Transport cementu i przechowywanie powinny być zgodne z BN-88/6731-08.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86F3A" w:rsidRDefault="002B7F27" w:rsidP="00986F3A">
      <w:pPr>
        <w:pStyle w:val="Akapitzlist"/>
        <w:numPr>
          <w:ilvl w:val="0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86F3A">
        <w:rPr>
          <w:rFonts w:asciiTheme="majorHAnsi" w:eastAsiaTheme="minorHAnsi" w:hAnsiTheme="majorHAnsi" w:cs="TimesNewRomanPS-BoldMT"/>
          <w:b/>
          <w:bCs/>
          <w:lang w:eastAsia="en-US"/>
        </w:rPr>
        <w:t>WYKONANIE ROBÓT</w:t>
      </w:r>
    </w:p>
    <w:p w:rsidR="00986F3A" w:rsidRPr="00986F3A" w:rsidRDefault="00986F3A" w:rsidP="00986F3A">
      <w:pPr>
        <w:pStyle w:val="Akapitzlist"/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5.1. Ogólne zasady wykonania robót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Ogólne zasady wykonania robót podano w ST D-00.00.00.. „Wymagania ogólne”.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5.2. Roboty przygotowawcze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Przed przystąpieniem do robót Wykonawca dokona ich lokalizacji i trwale oznaczy je w terenie za pomocą kołków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.Należy wyliczyć na podstawie dokumentacji wysokości niwelety jezdni, chodników lub innych elementów ulicy w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miejscu lokalizacji urządzeń obcych.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Należy dokonać porównania posadowień istniejących i projektowanych dla każdego urządzenia i w zależności od ich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różnicy ustalić zakres regulacji.</w:t>
      </w:r>
    </w:p>
    <w:p w:rsidR="00986F3A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986F3A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5.3. Roboty ziemne</w:t>
      </w:r>
    </w:p>
    <w:p w:rsidR="002B7F27" w:rsidRPr="009C3E3D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Wykopy należy wykonać ręcznie jako wykopy otwarte.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Szerokość wykopu uwarunkowana jest zewnętrznymi wymiarami urządzenia regulowanego, do których dodaje się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obustronnie 0,4 m jako zapas potrzebny na ewentualne deskowanie ścian i uszczelnianie styków. Deskowanie ścian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należy prowadzić w miarę jego głębienia. Wydobyty grunt z wykopu powinien być wywieziony przez Wykonawcę na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odkład.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986F3A" w:rsidRDefault="002B7F27" w:rsidP="00986F3A">
      <w:pPr>
        <w:pStyle w:val="Akapitzlist"/>
        <w:numPr>
          <w:ilvl w:val="1"/>
          <w:numId w:val="22"/>
        </w:numPr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86F3A">
        <w:rPr>
          <w:rFonts w:asciiTheme="majorHAnsi" w:eastAsiaTheme="minorHAnsi" w:hAnsiTheme="majorHAnsi" w:cs="TimesNewRomanPS-BoldMT"/>
          <w:b/>
          <w:bCs/>
          <w:lang w:eastAsia="en-US"/>
        </w:rPr>
        <w:t>Przygotowanie podłoża</w:t>
      </w:r>
    </w:p>
    <w:p w:rsidR="00986F3A" w:rsidRPr="00986F3A" w:rsidRDefault="00986F3A" w:rsidP="00986F3A">
      <w:pPr>
        <w:pStyle w:val="Akapitzlist"/>
        <w:ind w:left="735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86F3A" w:rsidRDefault="000F4AE3" w:rsidP="00986F3A">
      <w:pPr>
        <w:ind w:firstLine="360"/>
        <w:rPr>
          <w:rFonts w:asciiTheme="majorHAnsi" w:hAnsiTheme="majorHAnsi" w:cs="Arial"/>
        </w:rPr>
      </w:pPr>
      <w:r w:rsidRPr="00986F3A">
        <w:rPr>
          <w:rFonts w:asciiTheme="majorHAnsi" w:hAnsiTheme="majorHAnsi" w:cs="Arial"/>
        </w:rPr>
        <w:t>Masa uszczelniająca powinna posiadać aprobatę techniczną lub krajową ocenę techniczną, wydaną przez uprawnioną jednostkę i odpowiadać wymaganiom okr</w:t>
      </w:r>
      <w:r w:rsidR="00986F3A" w:rsidRPr="00986F3A">
        <w:rPr>
          <w:rFonts w:asciiTheme="majorHAnsi" w:hAnsiTheme="majorHAnsi" w:cs="Arial"/>
        </w:rPr>
        <w:t xml:space="preserve">eślonym w aprobacie technicznej </w:t>
      </w:r>
      <w:r w:rsidRPr="00986F3A">
        <w:rPr>
          <w:rFonts w:asciiTheme="majorHAnsi" w:hAnsiTheme="majorHAnsi" w:cs="Arial"/>
        </w:rPr>
        <w:t>lub krajowej ocenie technicznej.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W gruntach suchych piaszczystych, żwirowo-piaszczytych i piaszczysto-gliniastych podłożem jest grunt naturalny o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nienaruszonej strukturze dna wykopu.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W gruntach nawodnionych (odwadnianych w trakcie robót) podłoże należy wykonać z warstwy gruntu mineralnego -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pospółki lub żwiru z piaskiem. o grubości warstwy 10 lub 15 cm.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Zagęszczenie podłoża powinno być zgodne z określonymi w ST.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86F3A" w:rsidRDefault="002B7F27" w:rsidP="00986F3A">
      <w:pPr>
        <w:pStyle w:val="Akapitzlist"/>
        <w:numPr>
          <w:ilvl w:val="1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86F3A">
        <w:rPr>
          <w:rFonts w:asciiTheme="majorHAnsi" w:eastAsiaTheme="minorHAnsi" w:hAnsiTheme="majorHAnsi" w:cs="TimesNewRomanPS-BoldMT"/>
          <w:b/>
          <w:bCs/>
          <w:lang w:eastAsia="en-US"/>
        </w:rPr>
        <w:t>Roboty montażowe</w:t>
      </w:r>
    </w:p>
    <w:p w:rsidR="00986F3A" w:rsidRPr="00986F3A" w:rsidRDefault="00986F3A" w:rsidP="00986F3A">
      <w:pPr>
        <w:pStyle w:val="Akapitzlist"/>
        <w:overflowPunct/>
        <w:ind w:left="735"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86F3A" w:rsidRDefault="002B7F27" w:rsidP="00986F3A">
      <w:pPr>
        <w:pStyle w:val="Akapitzlist"/>
        <w:numPr>
          <w:ilvl w:val="2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86F3A">
        <w:rPr>
          <w:rFonts w:asciiTheme="majorHAnsi" w:eastAsiaTheme="minorHAnsi" w:hAnsiTheme="majorHAnsi" w:cs="TimesNewRomanPS-BoldMT"/>
          <w:b/>
          <w:bCs/>
          <w:lang w:eastAsia="en-US"/>
        </w:rPr>
        <w:t>Zasady ogólne</w:t>
      </w:r>
    </w:p>
    <w:p w:rsidR="00986F3A" w:rsidRPr="00986F3A" w:rsidRDefault="00986F3A" w:rsidP="00986F3A">
      <w:pPr>
        <w:pStyle w:val="Akapitzlist"/>
        <w:overflowPunct/>
        <w:ind w:left="1080"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986F3A">
      <w:pPr>
        <w:overflowPunct/>
        <w:ind w:firstLine="360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Regulację należy wykonać poprzez zdemontowanie włazu studzienki, , zdjęcie płyty żelbetowej po uprzednim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rozkopaniu gruntu lub rozkuciu starej nawierzchni i podbudowy. Należy wykonać ławę betonową , osadzić ponownie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elementy zdemontowane do wymaganego poziomu. Płyty nastudzienne studni rewizyjnych kanalizacyjnych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zlokalizowanych w jezdni przy regulacji pionowej należy posadowić na płytach odciążających o średnicy dostosowanej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do średnicy kręgów studni.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Wokół regulowanego elementu należy uzupełnić podbudowę i wykonać kolejno warstwy nawierzchni.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 xml:space="preserve">W przypadku regulacji urządzeń w strefie poboczy lub pasów zieleni wykopy należy zasypać warstwami 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           gr</w:t>
      </w:r>
      <w:r w:rsidRPr="009C3E3D">
        <w:rPr>
          <w:rFonts w:asciiTheme="majorHAnsi" w:eastAsiaTheme="minorHAnsi" w:hAnsiTheme="majorHAnsi" w:cs="TimesNewRomanPSMT"/>
          <w:lang w:eastAsia="en-US"/>
        </w:rPr>
        <w:t>. 20 cm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gruntem piaszczystym z zagęszczeniem do wymaganego wskaźnika zagęszczenia 0,97.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Rodzaj gruntu do zasypywania wykopów został określony w dokumentacji projektowej. Na zmiany w rodzaju gruntu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Wykonawca zobowiąz</w:t>
      </w:r>
      <w:r w:rsidR="00986F3A">
        <w:rPr>
          <w:rFonts w:asciiTheme="majorHAnsi" w:eastAsiaTheme="minorHAnsi" w:hAnsiTheme="majorHAnsi" w:cs="TimesNewRomanPSMT"/>
          <w:lang w:eastAsia="en-US"/>
        </w:rPr>
        <w:t>any jest uzyskać zgodę Inspektora Nadzoru</w:t>
      </w:r>
      <w:r w:rsidRPr="009C3E3D">
        <w:rPr>
          <w:rFonts w:asciiTheme="majorHAnsi" w:eastAsiaTheme="minorHAnsi" w:hAnsiTheme="majorHAnsi" w:cs="TimesNewRomanPSMT"/>
          <w:lang w:eastAsia="en-US"/>
        </w:rPr>
        <w:t>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86F3A" w:rsidRDefault="002B7F27" w:rsidP="00986F3A">
      <w:pPr>
        <w:pStyle w:val="Akapitzlist"/>
        <w:numPr>
          <w:ilvl w:val="0"/>
          <w:numId w:val="22"/>
        </w:num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86F3A">
        <w:rPr>
          <w:rFonts w:asciiTheme="majorHAnsi" w:eastAsiaTheme="minorHAnsi" w:hAnsiTheme="majorHAnsi" w:cs="TimesNewRomanPS-BoldMT"/>
          <w:b/>
          <w:bCs/>
          <w:lang w:eastAsia="en-US"/>
        </w:rPr>
        <w:t>KONTROLA JAKOŚCI ROBÓT</w:t>
      </w:r>
    </w:p>
    <w:p w:rsidR="00986F3A" w:rsidRPr="00986F3A" w:rsidRDefault="00986F3A" w:rsidP="00986F3A">
      <w:pPr>
        <w:pStyle w:val="Akapitzlist"/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6.1. Ogólne zasady kontroli jakości robót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Ogólne zasady kontroli jakości robót podano w ST D.00.00.00.. „Wymagania ogólne”.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6.2. Kontrola, pomiary i badania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6.2.1. Kontrola, pomiary i badania przed przystąpieniem do robót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Przed przystąpieniem do robót Wykonawca powinien wykonać badania materiałów do betonu, zapraw i ustalić receptę.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6.2.2. Kontrola, pomiary i badania w czasie robót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Wykonawca jest zobowiązany do stałej i systematycznej kontroli prowadzonych robót w zakresie i z częstotliwością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określoną w niniejszej ST i zaakceptowaną przez Inżyniera.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W szczególności kontrola powinna obejmować: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badanie wskaźników zagęszczenia poszczególnych warstw zasypu,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 xml:space="preserve">sprawdzenie rzędnych posadowienia studzienek ściekowych, kratek ściekowych, pokryw włazowych </w:t>
      </w:r>
      <w:r>
        <w:rPr>
          <w:rFonts w:asciiTheme="majorHAnsi" w:eastAsiaTheme="minorHAnsi" w:hAnsiTheme="majorHAnsi" w:cs="TimesNewRomanPSMT"/>
          <w:lang w:eastAsia="en-US"/>
        </w:rPr>
        <w:t xml:space="preserve">                           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i</w:t>
      </w:r>
      <w:r>
        <w:rPr>
          <w:rFonts w:asciiTheme="majorHAnsi" w:eastAsiaTheme="minorHAnsi" w:hAnsiTheme="majorHAnsi" w:cs="TimesNewRomanPSMT"/>
          <w:lang w:eastAsia="en-US"/>
        </w:rPr>
        <w:t xml:space="preserve">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zasów,</w:t>
      </w:r>
    </w:p>
    <w:p w:rsidR="002B7F27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sprawdzenie zabezpieczenia przed korozją.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6.2.3. Dopuszczalne tolerancje i wymagania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Posadowienie kratek ściekowych, pokryw studzienek, skrzynek zasuw powinny być wykonane z dokładnością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lastRenderedPageBreak/>
        <w:t>wymaganą przez Inwestora lub gestora sieci.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7. OBMIAR ROBÓT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7.1. Ogólne zasady obmiaru robót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Ogólne zasady obmiaru robót podano w ST D.00.00.00.. „Wymagania ogólne” punkt 7.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7.2. Jednostka obmiarowa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Jednostką obmiarową jest: - szt. (ilość sztuk) i rodzaj regulowanych elementów urządzeń obcych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m (metr bieżący) – długość elementów odwodnienia liniowego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8. ODBIÓR ROBÓT</w:t>
      </w:r>
    </w:p>
    <w:p w:rsidR="00986F3A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8.1. Ogólne zasady odbioru robót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986F3A">
      <w:pPr>
        <w:ind w:firstLine="709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Ogólne zasady odbioru robót podano w ST D.00.00.00.. „Wymagania ogólne”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Roboty uznaje się za wykonane zgodnie z dokumentacją projektową, ST i wymaganiami Inżyniera, jeżeli wszystkie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pomiary i badania z zachowaniem tolerancji według punktu 6 dały wyniki pozytywne.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8.2. Odbiór robót zanikających i ulegających zakryciu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Odbiorowi robót zanikających i ulegających zakryciu podlegają: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roboty montażowe osadzenia regulowanych elementów urządzeń obcych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wykonane izolacje,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zasypany i zagęszczony wykop,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- podbudowa betonowa pod elementy ściekowe</w:t>
      </w:r>
    </w:p>
    <w:p w:rsidR="002B7F27" w:rsidRPr="009C3E3D" w:rsidRDefault="002B7F27" w:rsidP="00986F3A">
      <w:pPr>
        <w:overflowPunct/>
        <w:ind w:firstLine="709"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Odbiór robót zanikających powinien być dokonany w czasie umożliwiającym wykonanie korekt i poprawek, bez</w:t>
      </w:r>
      <w:r w:rsidR="00986F3A">
        <w:rPr>
          <w:rFonts w:asciiTheme="majorHAnsi" w:eastAsiaTheme="minorHAnsi" w:hAnsiTheme="majorHAnsi" w:cs="TimesNewRomanPSMT"/>
          <w:lang w:eastAsia="en-US"/>
        </w:rPr>
        <w:t xml:space="preserve"> </w:t>
      </w:r>
      <w:r w:rsidRPr="009C3E3D">
        <w:rPr>
          <w:rFonts w:asciiTheme="majorHAnsi" w:eastAsiaTheme="minorHAnsi" w:hAnsiTheme="majorHAnsi" w:cs="TimesNewRomanPSMT"/>
          <w:lang w:eastAsia="en-US"/>
        </w:rPr>
        <w:t>hamowania ogólnego postępu robót.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Odbiorowi podlega każdy z regulowanych elementów.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9. PODSTAWA PŁATNOŚCI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9.1. Ogólne ustalenia dotyczące podstawy płatności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Ogólne ustalenia dotyczące podstawy płatności podano w ST D.00.00.00. „Wymagania ogólne” punkt 9.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9.2. Cena jednostki obmiarowej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Cena wykonania robót obejmuje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oznakowanie robót,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dostawę materiałów,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wykonanie prac przygotowawczych,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AIGDT"/>
          <w:lang w:eastAsia="en-US"/>
        </w:rPr>
      </w:pPr>
      <w:r>
        <w:rPr>
          <w:rFonts w:asciiTheme="majorHAnsi" w:eastAsiaTheme="minorHAnsi" w:hAnsiTheme="majorHAnsi" w:cs="TimesNewRomanPSM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 xml:space="preserve">przygotowanie podłoża i fundamentu, podbudowy 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- założenie pierścieni odciążających na studniach zlokalizowanych w jezdni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AIGDT"/>
          <w:lang w:eastAsia="en-US"/>
        </w:rPr>
      </w:pPr>
      <w:r>
        <w:rPr>
          <w:rFonts w:asciiTheme="majorHAnsi" w:eastAsiaTheme="minorHAnsi" w:hAnsiTheme="majorHAnsi" w:cs="TimesNewRomanPSM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 xml:space="preserve">wykonanie regulacji studni kanalizacyjnych, 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- wykonanie regulacji studzienek telekomunikacyjnych,</w:t>
      </w:r>
    </w:p>
    <w:p w:rsidR="002B7F27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odwiezienie nadmiaru gruntu na odkład, uporządkowanie miejsca robót,</w:t>
      </w:r>
    </w:p>
    <w:p w:rsidR="00986F3A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>
        <w:rPr>
          <w:rFonts w:asciiTheme="majorHAnsi" w:eastAsiaTheme="minorHAnsi" w:hAnsiTheme="majorHAnsi" w:cs="AIGDT"/>
          <w:lang w:eastAsia="en-US"/>
        </w:rPr>
        <w:t xml:space="preserve">- </w:t>
      </w:r>
      <w:r w:rsidR="002B7F27" w:rsidRPr="009C3E3D">
        <w:rPr>
          <w:rFonts w:asciiTheme="majorHAnsi" w:eastAsiaTheme="minorHAnsi" w:hAnsiTheme="majorHAnsi" w:cs="TimesNewRomanPSMT"/>
          <w:lang w:eastAsia="en-US"/>
        </w:rPr>
        <w:t>przeprowadzenie pomiarów i badań wymaganych w specyfikacji technicznej.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10. PRZEPISY ZWIĄZANE</w:t>
      </w:r>
      <w:r w:rsidR="00986F3A">
        <w:rPr>
          <w:rFonts w:asciiTheme="majorHAnsi" w:eastAsiaTheme="minorHAnsi" w:hAnsiTheme="majorHAnsi" w:cs="TimesNewRomanPS-BoldMT"/>
          <w:b/>
          <w:bCs/>
          <w:lang w:eastAsia="en-US"/>
        </w:rPr>
        <w:t xml:space="preserve"> 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10.1. Normy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1. PN-B-06711 Kruszywa mineralne. Piaski do zapraw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2. PN-B-06712 Kruszywa mineralne do betonu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3. PN-B-10729 Kanalizacja. Studzienki kanalizacyjne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4. PN-B-11111 Kruszywa mineralne. Kruszywa naturalne do nawierzchni drogowych. Żwir i mieszanka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6. PN-B-14501 Zaprawy budowlane zwykłe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7. PN-B-24003 Asfaltowa emulsja kationowa.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8. PN-H-74051-00 Włazy kanałowe. Ogólne wymagania i badania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9. PN-H-74051-02 Włazy kanałowe. Klasy B, C, D (włazy typu ciężkiego)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10. PN-EN 124:2000 Włazy kanałowe. Klasy B, C, D (włazy typu ciężkiego)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11. PN-H-74080-01 Skrzynki żeliwne wpustów deszczowych. Wymagania i badania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12. PN-H-74080-04 Skrzynki żeliwne wpustów deszczowych. Klasa C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13. PN-H-74086 Stopnie żeliwne do studzienek kontrolnych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14. PN-B-30000 Cement portlandzki. Transport i przechowywanie</w:t>
      </w: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15. PN-B-06250 Beton zwykły</w:t>
      </w:r>
    </w:p>
    <w:p w:rsidR="002B7F27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16. BN-86/8971-08 Prefabrykaty budowlane z betonu. Kręgi betonowe i żelbetowe.</w:t>
      </w:r>
    </w:p>
    <w:p w:rsidR="00986F3A" w:rsidRPr="009C3E3D" w:rsidRDefault="00986F3A" w:rsidP="002B7F27">
      <w:pPr>
        <w:overflowPunct/>
        <w:jc w:val="left"/>
        <w:textAlignment w:val="auto"/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overflowPunct/>
        <w:jc w:val="left"/>
        <w:textAlignment w:val="auto"/>
        <w:rPr>
          <w:rFonts w:asciiTheme="majorHAnsi" w:eastAsiaTheme="minorHAnsi" w:hAnsiTheme="majorHAnsi" w:cs="TimesNewRomanPS-BoldMT"/>
          <w:b/>
          <w:bCs/>
          <w:lang w:eastAsia="en-US"/>
        </w:rPr>
      </w:pPr>
      <w:r w:rsidRPr="009C3E3D">
        <w:rPr>
          <w:rFonts w:asciiTheme="majorHAnsi" w:eastAsiaTheme="minorHAnsi" w:hAnsiTheme="majorHAnsi" w:cs="TimesNewRomanPS-BoldMT"/>
          <w:b/>
          <w:bCs/>
          <w:lang w:eastAsia="en-US"/>
        </w:rPr>
        <w:t>10.2. Inne dokumenty</w:t>
      </w: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  <w:r w:rsidRPr="009C3E3D">
        <w:rPr>
          <w:rFonts w:asciiTheme="majorHAnsi" w:eastAsiaTheme="minorHAnsi" w:hAnsiTheme="majorHAnsi" w:cs="TimesNewRomanPSMT"/>
          <w:lang w:eastAsia="en-US"/>
        </w:rPr>
        <w:t>17. „Katalog powtarzalnych elementów drogowych”. „Transprojekt” - 1979 -1982 r. Warszawa</w:t>
      </w: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</w:p>
    <w:p w:rsidR="002B7F27" w:rsidRPr="009C3E3D" w:rsidRDefault="002B7F27" w:rsidP="002B7F27">
      <w:pPr>
        <w:rPr>
          <w:rFonts w:asciiTheme="majorHAnsi" w:eastAsiaTheme="minorHAnsi" w:hAnsiTheme="majorHAnsi" w:cs="TimesNewRomanPSMT"/>
          <w:lang w:eastAsia="en-US"/>
        </w:rPr>
      </w:pPr>
    </w:p>
    <w:bookmarkEnd w:id="0"/>
    <w:bookmarkEnd w:id="1"/>
    <w:bookmarkEnd w:id="2"/>
    <w:p w:rsidR="002B7F27" w:rsidRPr="009C3E3D" w:rsidRDefault="002B7F27" w:rsidP="002B7F27">
      <w:pPr>
        <w:rPr>
          <w:rFonts w:asciiTheme="majorHAnsi" w:hAnsiTheme="majorHAnsi" w:cs="Arial"/>
        </w:rPr>
      </w:pPr>
    </w:p>
    <w:sectPr w:rsidR="002B7F27" w:rsidRPr="009C3E3D" w:rsidSect="00D841E6">
      <w:headerReference w:type="even" r:id="rId8"/>
      <w:headerReference w:type="default" r:id="rId9"/>
      <w:footerReference w:type="default" r:id="rId10"/>
      <w:pgSz w:w="11907" w:h="16840" w:code="9"/>
      <w:pgMar w:top="919" w:right="1134" w:bottom="1134" w:left="1134" w:header="561" w:footer="624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4A5" w:rsidRDefault="00B044A5" w:rsidP="00F61935">
      <w:r>
        <w:separator/>
      </w:r>
    </w:p>
  </w:endnote>
  <w:endnote w:type="continuationSeparator" w:id="1">
    <w:p w:rsidR="00B044A5" w:rsidRDefault="00B044A5" w:rsidP="00F61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charset w:val="00"/>
    <w:family w:val="roman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  <w:i/>
      </w:rPr>
      <w:id w:val="2702119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6B70" w:rsidRPr="001301AC" w:rsidRDefault="00296B70" w:rsidP="00524705">
        <w:pPr>
          <w:pStyle w:val="Stopka"/>
          <w:pBdr>
            <w:bottom w:val="single" w:sz="6" w:space="0" w:color="auto"/>
          </w:pBdr>
          <w:tabs>
            <w:tab w:val="clear" w:pos="4536"/>
            <w:tab w:val="clear" w:pos="9072"/>
          </w:tabs>
          <w:ind w:left="8505" w:hanging="8505"/>
          <w:rPr>
            <w:rFonts w:ascii="Arial Narrow" w:hAnsi="Arial Narrow"/>
            <w:i/>
            <w:lang w:val="en-US"/>
          </w:rPr>
        </w:pPr>
      </w:p>
      <w:p w:rsidR="00296B70" w:rsidRPr="001301AC" w:rsidRDefault="00F32E72" w:rsidP="00A7124A">
        <w:pPr>
          <w:pStyle w:val="Stopka"/>
          <w:tabs>
            <w:tab w:val="clear" w:pos="4536"/>
            <w:tab w:val="clear" w:pos="9072"/>
            <w:tab w:val="left" w:pos="4950"/>
            <w:tab w:val="left" w:pos="9356"/>
          </w:tabs>
          <w:jc w:val="left"/>
          <w:rPr>
            <w:rFonts w:ascii="Arial Narrow" w:hAnsi="Arial Narrow"/>
            <w:i/>
            <w:lang w:val="en-US"/>
          </w:rPr>
        </w:pPr>
        <w:r>
          <w:rPr>
            <w:rFonts w:ascii="Arial Narrow" w:hAnsi="Arial Narrow"/>
            <w:i/>
            <w:lang w:val="en-US"/>
          </w:rPr>
          <w:t>Zakład Budownictwa Lądowego . Projektowanie, Nadzór, Wykonastwo  Zdzisław  Kogut</w:t>
        </w:r>
        <w:r w:rsidR="00296B70" w:rsidRPr="001301AC">
          <w:rPr>
            <w:rFonts w:ascii="Arial Narrow" w:hAnsi="Arial Narrow"/>
            <w:i/>
            <w:lang w:val="en-US"/>
          </w:rPr>
          <w:tab/>
        </w:r>
        <w:r w:rsidR="005608BF">
          <w:rPr>
            <w:rFonts w:ascii="Arial Narrow" w:hAnsi="Arial Narrow"/>
            <w:i/>
            <w:lang w:val="en-US"/>
          </w:rPr>
          <w:tab/>
        </w:r>
        <w:r w:rsidR="00FA24C7" w:rsidRPr="001301AC">
          <w:rPr>
            <w:rFonts w:ascii="Arial Narrow" w:hAnsi="Arial Narrow"/>
            <w:i/>
          </w:rPr>
          <w:fldChar w:fldCharType="begin"/>
        </w:r>
        <w:r w:rsidR="00296B70" w:rsidRPr="001301AC">
          <w:rPr>
            <w:rFonts w:ascii="Arial Narrow" w:hAnsi="Arial Narrow"/>
            <w:i/>
            <w:lang w:val="en-US"/>
          </w:rPr>
          <w:instrText xml:space="preserve"> PAGE   \* MERGEFORMAT </w:instrText>
        </w:r>
        <w:r w:rsidR="00FA24C7" w:rsidRPr="001301AC">
          <w:rPr>
            <w:rFonts w:ascii="Arial Narrow" w:hAnsi="Arial Narrow"/>
            <w:i/>
          </w:rPr>
          <w:fldChar w:fldCharType="separate"/>
        </w:r>
        <w:r w:rsidR="00E43DEE">
          <w:rPr>
            <w:rFonts w:ascii="Arial Narrow" w:hAnsi="Arial Narrow"/>
            <w:i/>
            <w:noProof/>
            <w:lang w:val="en-US"/>
          </w:rPr>
          <w:t>5</w:t>
        </w:r>
        <w:r w:rsidR="00FA24C7" w:rsidRPr="001301AC">
          <w:rPr>
            <w:rFonts w:ascii="Arial Narrow" w:hAnsi="Arial Narrow"/>
            <w:i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4A5" w:rsidRDefault="00B044A5" w:rsidP="00F61935">
      <w:r>
        <w:separator/>
      </w:r>
    </w:p>
  </w:footnote>
  <w:footnote w:type="continuationSeparator" w:id="1">
    <w:p w:rsidR="00B044A5" w:rsidRDefault="00B044A5" w:rsidP="00F61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B70" w:rsidRDefault="00296B70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4819"/>
      <w:gridCol w:w="1769"/>
    </w:tblGrid>
    <w:tr w:rsidR="00296B70">
      <w:tc>
        <w:tcPr>
          <w:tcW w:w="921" w:type="dxa"/>
          <w:tcBorders>
            <w:bottom w:val="single" w:sz="6" w:space="0" w:color="auto"/>
          </w:tcBorders>
        </w:tcPr>
        <w:p w:rsidR="00296B70" w:rsidRDefault="00FA24C7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</w:rPr>
            <w:fldChar w:fldCharType="begin"/>
          </w:r>
          <w:r w:rsidR="00296B70"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separate"/>
          </w:r>
          <w:r w:rsidR="00296B70">
            <w:rPr>
              <w:rStyle w:val="Numerstrony"/>
              <w:noProof/>
            </w:rPr>
            <w:t>10</w:t>
          </w:r>
          <w:r>
            <w:rPr>
              <w:rStyle w:val="Numerstrony"/>
            </w:rPr>
            <w:fldChar w:fldCharType="end"/>
          </w:r>
        </w:p>
      </w:tc>
      <w:tc>
        <w:tcPr>
          <w:tcW w:w="4819" w:type="dxa"/>
        </w:tcPr>
        <w:p w:rsidR="00296B70" w:rsidRDefault="00296B7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1769" w:type="dxa"/>
        </w:tcPr>
        <w:p w:rsidR="00296B70" w:rsidRDefault="00296B7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:rsidR="00296B70" w:rsidRDefault="00296B70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B70" w:rsidRPr="00E15EAA" w:rsidRDefault="002B7F27" w:rsidP="00E15EAA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639"/>
      </w:tabs>
      <w:rPr>
        <w:rFonts w:ascii="Arial Narrow" w:hAnsi="Arial Narrow" w:cs="Arial"/>
        <w:i/>
        <w:sz w:val="20"/>
      </w:rPr>
    </w:pPr>
    <w:r>
      <w:rPr>
        <w:rFonts w:ascii="Arial Narrow" w:hAnsi="Arial Narrow" w:cs="Arial"/>
        <w:i/>
        <w:sz w:val="20"/>
      </w:rPr>
      <w:t>Regulacja pionowa studni i zaworów</w:t>
    </w:r>
    <w:r>
      <w:rPr>
        <w:rFonts w:ascii="Arial Narrow" w:hAnsi="Arial Narrow" w:cs="Arial"/>
        <w:i/>
        <w:sz w:val="20"/>
      </w:rPr>
      <w:tab/>
      <w:t>D.03.02</w:t>
    </w:r>
    <w:r w:rsidR="00A27902">
      <w:rPr>
        <w:rFonts w:ascii="Arial Narrow" w:hAnsi="Arial Narrow" w:cs="Arial"/>
        <w:i/>
        <w:sz w:val="20"/>
      </w:rPr>
      <w:t>.01</w:t>
    </w:r>
    <w:r>
      <w:rPr>
        <w:rFonts w:ascii="Arial Narrow" w:hAnsi="Arial Narrow" w:cs="Arial"/>
        <w:i/>
        <w:sz w:val="20"/>
      </w:rP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>
    <w:nsid w:val="00893160"/>
    <w:multiLevelType w:val="hybridMultilevel"/>
    <w:tmpl w:val="3D3C9984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E12591"/>
    <w:multiLevelType w:val="multilevel"/>
    <w:tmpl w:val="D7F4395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>
    <w:nsid w:val="2E7029AB"/>
    <w:multiLevelType w:val="hybridMultilevel"/>
    <w:tmpl w:val="5F3A9EA8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0">
    <w:nsid w:val="3CC91B77"/>
    <w:multiLevelType w:val="multilevel"/>
    <w:tmpl w:val="C5D884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FFE298F"/>
    <w:multiLevelType w:val="hybridMultilevel"/>
    <w:tmpl w:val="FE4C46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C27B01"/>
    <w:multiLevelType w:val="hybridMultilevel"/>
    <w:tmpl w:val="50F66062"/>
    <w:lvl w:ilvl="0" w:tplc="E9F85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157912"/>
    <w:multiLevelType w:val="multilevel"/>
    <w:tmpl w:val="E3409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F8B132F"/>
    <w:multiLevelType w:val="hybridMultilevel"/>
    <w:tmpl w:val="271CB0A0"/>
    <w:lvl w:ilvl="0" w:tplc="686EDFF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763308"/>
    <w:multiLevelType w:val="hybridMultilevel"/>
    <w:tmpl w:val="C3E6C4C0"/>
    <w:lvl w:ilvl="0" w:tplc="CA52588E">
      <w:start w:val="1"/>
      <w:numFmt w:val="lowerLetter"/>
      <w:lvlText w:val="%1)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1B6A06"/>
    <w:multiLevelType w:val="hybridMultilevel"/>
    <w:tmpl w:val="7A7EC7F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8">
    <w:nsid w:val="714B1872"/>
    <w:multiLevelType w:val="hybridMultilevel"/>
    <w:tmpl w:val="E19A4E66"/>
    <w:lvl w:ilvl="0" w:tplc="0E2887C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B9577B"/>
    <w:multiLevelType w:val="hybridMultilevel"/>
    <w:tmpl w:val="AB78C47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"/>
  </w:num>
  <w:num w:numId="5">
    <w:abstractNumId w:val="15"/>
  </w:num>
  <w:num w:numId="6">
    <w:abstractNumId w:val="8"/>
  </w:num>
  <w:num w:numId="7">
    <w:abstractNumId w:val="3"/>
  </w:num>
  <w:num w:numId="8">
    <w:abstractNumId w:val="5"/>
  </w:num>
  <w:num w:numId="9">
    <w:abstractNumId w:val="21"/>
  </w:num>
  <w:num w:numId="10">
    <w:abstractNumId w:val="17"/>
  </w:num>
  <w:num w:numId="11">
    <w:abstractNumId w:val="6"/>
  </w:num>
  <w:num w:numId="12">
    <w:abstractNumId w:val="7"/>
  </w:num>
  <w:num w:numId="13">
    <w:abstractNumId w:val="18"/>
  </w:num>
  <w:num w:numId="14">
    <w:abstractNumId w:val="19"/>
  </w:num>
  <w:num w:numId="15">
    <w:abstractNumId w:val="20"/>
  </w:num>
  <w:num w:numId="16">
    <w:abstractNumId w:val="4"/>
  </w:num>
  <w:num w:numId="17">
    <w:abstractNumId w:val="2"/>
  </w:num>
  <w:num w:numId="18">
    <w:abstractNumId w:val="11"/>
  </w:num>
  <w:num w:numId="19">
    <w:abstractNumId w:val="13"/>
  </w:num>
  <w:num w:numId="20">
    <w:abstractNumId w:val="16"/>
  </w:num>
  <w:num w:numId="21">
    <w:abstractNumId w:val="10"/>
  </w:num>
  <w:num w:numId="22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F61935"/>
    <w:rsid w:val="00001B0B"/>
    <w:rsid w:val="00052370"/>
    <w:rsid w:val="00073D60"/>
    <w:rsid w:val="000A6599"/>
    <w:rsid w:val="000D7137"/>
    <w:rsid w:val="000D7256"/>
    <w:rsid w:val="000E087E"/>
    <w:rsid w:val="000E3CDD"/>
    <w:rsid w:val="000E4368"/>
    <w:rsid w:val="000F4AE3"/>
    <w:rsid w:val="000F6A58"/>
    <w:rsid w:val="00126068"/>
    <w:rsid w:val="001301AC"/>
    <w:rsid w:val="00135F69"/>
    <w:rsid w:val="00136A4E"/>
    <w:rsid w:val="00141F8C"/>
    <w:rsid w:val="00153F6C"/>
    <w:rsid w:val="001755B6"/>
    <w:rsid w:val="001916CF"/>
    <w:rsid w:val="00193B5C"/>
    <w:rsid w:val="001B78DE"/>
    <w:rsid w:val="001D1ABA"/>
    <w:rsid w:val="001E409E"/>
    <w:rsid w:val="001E6CF5"/>
    <w:rsid w:val="001E73B9"/>
    <w:rsid w:val="002015E0"/>
    <w:rsid w:val="0027176E"/>
    <w:rsid w:val="00283958"/>
    <w:rsid w:val="0028705F"/>
    <w:rsid w:val="00296B70"/>
    <w:rsid w:val="002B75EF"/>
    <w:rsid w:val="002B7F27"/>
    <w:rsid w:val="002C1267"/>
    <w:rsid w:val="002C29EC"/>
    <w:rsid w:val="002C2F86"/>
    <w:rsid w:val="002D0485"/>
    <w:rsid w:val="002D65DE"/>
    <w:rsid w:val="002E40F3"/>
    <w:rsid w:val="002E5D28"/>
    <w:rsid w:val="002E6D48"/>
    <w:rsid w:val="003006F7"/>
    <w:rsid w:val="003076D0"/>
    <w:rsid w:val="00312675"/>
    <w:rsid w:val="0031512B"/>
    <w:rsid w:val="00320223"/>
    <w:rsid w:val="003236CD"/>
    <w:rsid w:val="00341D7C"/>
    <w:rsid w:val="00342313"/>
    <w:rsid w:val="0035311F"/>
    <w:rsid w:val="00384345"/>
    <w:rsid w:val="003B6600"/>
    <w:rsid w:val="003B73E9"/>
    <w:rsid w:val="003C1EFF"/>
    <w:rsid w:val="003D3FE3"/>
    <w:rsid w:val="003F0439"/>
    <w:rsid w:val="003F620C"/>
    <w:rsid w:val="00400A0D"/>
    <w:rsid w:val="004036C0"/>
    <w:rsid w:val="0041577F"/>
    <w:rsid w:val="004159FC"/>
    <w:rsid w:val="00437F15"/>
    <w:rsid w:val="0046366F"/>
    <w:rsid w:val="00464385"/>
    <w:rsid w:val="004769A0"/>
    <w:rsid w:val="00480382"/>
    <w:rsid w:val="0048067B"/>
    <w:rsid w:val="00481214"/>
    <w:rsid w:val="004B5494"/>
    <w:rsid w:val="004B55DA"/>
    <w:rsid w:val="004D264E"/>
    <w:rsid w:val="004D47D0"/>
    <w:rsid w:val="00504D20"/>
    <w:rsid w:val="005051EC"/>
    <w:rsid w:val="00524705"/>
    <w:rsid w:val="005343FB"/>
    <w:rsid w:val="00554955"/>
    <w:rsid w:val="005608BF"/>
    <w:rsid w:val="005734BC"/>
    <w:rsid w:val="00580D0C"/>
    <w:rsid w:val="00597C71"/>
    <w:rsid w:val="005B4C78"/>
    <w:rsid w:val="005B7E1F"/>
    <w:rsid w:val="005C3FC5"/>
    <w:rsid w:val="005D1758"/>
    <w:rsid w:val="005D3FAA"/>
    <w:rsid w:val="005F24B4"/>
    <w:rsid w:val="005F2A9C"/>
    <w:rsid w:val="005F42B6"/>
    <w:rsid w:val="005F730C"/>
    <w:rsid w:val="00611CC6"/>
    <w:rsid w:val="00614243"/>
    <w:rsid w:val="00656232"/>
    <w:rsid w:val="00685A1B"/>
    <w:rsid w:val="006B044B"/>
    <w:rsid w:val="006C6BF7"/>
    <w:rsid w:val="006D221D"/>
    <w:rsid w:val="006E50AA"/>
    <w:rsid w:val="006F14C4"/>
    <w:rsid w:val="006F21DC"/>
    <w:rsid w:val="006F2F12"/>
    <w:rsid w:val="006F2FD6"/>
    <w:rsid w:val="006F32D3"/>
    <w:rsid w:val="006F57A5"/>
    <w:rsid w:val="006F5D7B"/>
    <w:rsid w:val="006F692B"/>
    <w:rsid w:val="007118E0"/>
    <w:rsid w:val="007346E7"/>
    <w:rsid w:val="00742A8F"/>
    <w:rsid w:val="0075525F"/>
    <w:rsid w:val="00755DE0"/>
    <w:rsid w:val="00765175"/>
    <w:rsid w:val="007837AD"/>
    <w:rsid w:val="00790A79"/>
    <w:rsid w:val="00790F11"/>
    <w:rsid w:val="00796AF5"/>
    <w:rsid w:val="007A6D28"/>
    <w:rsid w:val="007B1FD0"/>
    <w:rsid w:val="007C6706"/>
    <w:rsid w:val="007D1AC2"/>
    <w:rsid w:val="007E4740"/>
    <w:rsid w:val="007E4F14"/>
    <w:rsid w:val="00802E4B"/>
    <w:rsid w:val="008362EE"/>
    <w:rsid w:val="00847D1B"/>
    <w:rsid w:val="00851BD1"/>
    <w:rsid w:val="00852E88"/>
    <w:rsid w:val="008621C6"/>
    <w:rsid w:val="00883E16"/>
    <w:rsid w:val="00887A7C"/>
    <w:rsid w:val="008E036B"/>
    <w:rsid w:val="008F7D7C"/>
    <w:rsid w:val="00910CB2"/>
    <w:rsid w:val="009242B5"/>
    <w:rsid w:val="0093147A"/>
    <w:rsid w:val="00943014"/>
    <w:rsid w:val="00946397"/>
    <w:rsid w:val="009547B5"/>
    <w:rsid w:val="009655C0"/>
    <w:rsid w:val="009669C9"/>
    <w:rsid w:val="00971848"/>
    <w:rsid w:val="00972DB1"/>
    <w:rsid w:val="00976AE1"/>
    <w:rsid w:val="00982304"/>
    <w:rsid w:val="00986F3A"/>
    <w:rsid w:val="00995652"/>
    <w:rsid w:val="009A03D3"/>
    <w:rsid w:val="009A258C"/>
    <w:rsid w:val="009A3443"/>
    <w:rsid w:val="009B4750"/>
    <w:rsid w:val="009C3E3D"/>
    <w:rsid w:val="009C528C"/>
    <w:rsid w:val="009C7F40"/>
    <w:rsid w:val="009D3DB4"/>
    <w:rsid w:val="009F6D6B"/>
    <w:rsid w:val="009F740E"/>
    <w:rsid w:val="00A002A0"/>
    <w:rsid w:val="00A167F4"/>
    <w:rsid w:val="00A21C34"/>
    <w:rsid w:val="00A2428B"/>
    <w:rsid w:val="00A2518C"/>
    <w:rsid w:val="00A27902"/>
    <w:rsid w:val="00A30667"/>
    <w:rsid w:val="00A3162F"/>
    <w:rsid w:val="00A32496"/>
    <w:rsid w:val="00A379A2"/>
    <w:rsid w:val="00A52F0B"/>
    <w:rsid w:val="00A60468"/>
    <w:rsid w:val="00A7124A"/>
    <w:rsid w:val="00A7413E"/>
    <w:rsid w:val="00A828A5"/>
    <w:rsid w:val="00A861A3"/>
    <w:rsid w:val="00AB123E"/>
    <w:rsid w:val="00AB506E"/>
    <w:rsid w:val="00AC52E8"/>
    <w:rsid w:val="00AD18ED"/>
    <w:rsid w:val="00AD2C78"/>
    <w:rsid w:val="00AE00A9"/>
    <w:rsid w:val="00AE3CE8"/>
    <w:rsid w:val="00AE7BA1"/>
    <w:rsid w:val="00AE7E5C"/>
    <w:rsid w:val="00AF138E"/>
    <w:rsid w:val="00AF7395"/>
    <w:rsid w:val="00B044A5"/>
    <w:rsid w:val="00B06317"/>
    <w:rsid w:val="00B309A9"/>
    <w:rsid w:val="00B310AA"/>
    <w:rsid w:val="00B35A7B"/>
    <w:rsid w:val="00B3631C"/>
    <w:rsid w:val="00B3723C"/>
    <w:rsid w:val="00B513E1"/>
    <w:rsid w:val="00B542AD"/>
    <w:rsid w:val="00B56839"/>
    <w:rsid w:val="00B60B86"/>
    <w:rsid w:val="00B67AED"/>
    <w:rsid w:val="00B82743"/>
    <w:rsid w:val="00B87854"/>
    <w:rsid w:val="00BA0861"/>
    <w:rsid w:val="00BB2A03"/>
    <w:rsid w:val="00BB50B1"/>
    <w:rsid w:val="00BC49DF"/>
    <w:rsid w:val="00BC7BA6"/>
    <w:rsid w:val="00BD6AA8"/>
    <w:rsid w:val="00BE3A4B"/>
    <w:rsid w:val="00BE41D1"/>
    <w:rsid w:val="00BF1B45"/>
    <w:rsid w:val="00C07714"/>
    <w:rsid w:val="00C23494"/>
    <w:rsid w:val="00C25C0C"/>
    <w:rsid w:val="00C26DA3"/>
    <w:rsid w:val="00C27C61"/>
    <w:rsid w:val="00C439DC"/>
    <w:rsid w:val="00C43FE8"/>
    <w:rsid w:val="00C557E9"/>
    <w:rsid w:val="00C603C3"/>
    <w:rsid w:val="00C77130"/>
    <w:rsid w:val="00C83D14"/>
    <w:rsid w:val="00C901F2"/>
    <w:rsid w:val="00C95182"/>
    <w:rsid w:val="00CC0D97"/>
    <w:rsid w:val="00CD269D"/>
    <w:rsid w:val="00D105D9"/>
    <w:rsid w:val="00D80E80"/>
    <w:rsid w:val="00D841E6"/>
    <w:rsid w:val="00DE29D8"/>
    <w:rsid w:val="00DF1D62"/>
    <w:rsid w:val="00E0568A"/>
    <w:rsid w:val="00E15730"/>
    <w:rsid w:val="00E15EAA"/>
    <w:rsid w:val="00E17376"/>
    <w:rsid w:val="00E208DB"/>
    <w:rsid w:val="00E20C61"/>
    <w:rsid w:val="00E24D92"/>
    <w:rsid w:val="00E377AA"/>
    <w:rsid w:val="00E43DEE"/>
    <w:rsid w:val="00E504D2"/>
    <w:rsid w:val="00E80286"/>
    <w:rsid w:val="00E80EA2"/>
    <w:rsid w:val="00EA168B"/>
    <w:rsid w:val="00EA1F7D"/>
    <w:rsid w:val="00EA3CDD"/>
    <w:rsid w:val="00EA6657"/>
    <w:rsid w:val="00EC0D38"/>
    <w:rsid w:val="00EF56BC"/>
    <w:rsid w:val="00F02640"/>
    <w:rsid w:val="00F05BB9"/>
    <w:rsid w:val="00F14EEB"/>
    <w:rsid w:val="00F26A42"/>
    <w:rsid w:val="00F32E72"/>
    <w:rsid w:val="00F35946"/>
    <w:rsid w:val="00F4119A"/>
    <w:rsid w:val="00F61935"/>
    <w:rsid w:val="00F639C7"/>
    <w:rsid w:val="00F719B9"/>
    <w:rsid w:val="00F82D2B"/>
    <w:rsid w:val="00F840A0"/>
    <w:rsid w:val="00F976FE"/>
    <w:rsid w:val="00FA1558"/>
    <w:rsid w:val="00FA24C7"/>
    <w:rsid w:val="00FF0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F6193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193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F61935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976AE1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1935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6193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F61935"/>
  </w:style>
  <w:style w:type="paragraph" w:styleId="Nagwek">
    <w:name w:val="header"/>
    <w:basedOn w:val="Normalny"/>
    <w:link w:val="NagwekZnak"/>
    <w:rsid w:val="00F61935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F61935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Standardowytekst">
    <w:name w:val="Standardowy.tekst"/>
    <w:rsid w:val="00F6193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61935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19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1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9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147A"/>
    <w:pPr>
      <w:ind w:left="720"/>
      <w:contextualSpacing/>
    </w:pPr>
  </w:style>
  <w:style w:type="paragraph" w:customStyle="1" w:styleId="StylIwony">
    <w:name w:val="Styl Iwony"/>
    <w:basedOn w:val="Normalny"/>
    <w:rsid w:val="00AD2C78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semiHidden/>
    <w:rsid w:val="005D175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17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5D1758"/>
  </w:style>
  <w:style w:type="character" w:customStyle="1" w:styleId="Nagwek3Znak">
    <w:name w:val="Nagłówek 3 Znak"/>
    <w:basedOn w:val="Domylnaczcionkaakapitu"/>
    <w:link w:val="Nagwek3"/>
    <w:rsid w:val="00976A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uiPriority w:val="39"/>
    <w:rsid w:val="00976AE1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Hipercze">
    <w:name w:val="Hyperlink"/>
    <w:basedOn w:val="Domylnaczcionkaakapitu"/>
    <w:uiPriority w:val="99"/>
    <w:rsid w:val="00976AE1"/>
    <w:rPr>
      <w:color w:val="0000FF"/>
      <w:u w:val="single"/>
    </w:rPr>
  </w:style>
  <w:style w:type="paragraph" w:customStyle="1" w:styleId="10">
    <w:name w:val="_10"/>
    <w:basedOn w:val="Normalny"/>
    <w:rsid w:val="00976AE1"/>
    <w:pPr>
      <w:overflowPunct/>
      <w:autoSpaceDE/>
      <w:autoSpaceDN/>
      <w:adjustRightInd/>
      <w:textAlignment w:val="auto"/>
    </w:pPr>
  </w:style>
  <w:style w:type="paragraph" w:customStyle="1" w:styleId="Styl12ptWyjustowany">
    <w:name w:val="Styl 12 pt Wyjustowany"/>
    <w:basedOn w:val="Normalny"/>
    <w:rsid w:val="00976AE1"/>
    <w:pPr>
      <w:overflowPunct/>
      <w:autoSpaceDE/>
      <w:autoSpaceDN/>
      <w:adjustRightInd/>
      <w:textAlignment w:val="auto"/>
    </w:pPr>
  </w:style>
  <w:style w:type="table" w:styleId="Tabela-Siatka">
    <w:name w:val="Table Grid"/>
    <w:basedOn w:val="Standardowy"/>
    <w:rsid w:val="00976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0D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D0C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9E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9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29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4AB90-8E2A-4627-99B8-E3157396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1533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</dc:creator>
  <cp:lastModifiedBy>cp</cp:lastModifiedBy>
  <cp:revision>2</cp:revision>
  <cp:lastPrinted>2021-05-07T09:30:00Z</cp:lastPrinted>
  <dcterms:created xsi:type="dcterms:W3CDTF">2023-05-07T12:03:00Z</dcterms:created>
  <dcterms:modified xsi:type="dcterms:W3CDTF">2023-05-07T12:03:00Z</dcterms:modified>
</cp:coreProperties>
</file>