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323A7" w14:textId="77777777" w:rsidR="00665EFA" w:rsidRPr="00EE2589" w:rsidRDefault="00665EFA" w:rsidP="00665EFA">
      <w:pPr>
        <w:spacing w:line="360" w:lineRule="auto"/>
        <w:jc w:val="right"/>
        <w:rPr>
          <w:rFonts w:ascii="Calibri" w:hAnsi="Calibri"/>
        </w:rPr>
      </w:pPr>
      <w:r w:rsidRPr="00EE2589">
        <w:rPr>
          <w:rFonts w:ascii="Calibri" w:hAnsi="Calibri"/>
          <w:b/>
        </w:rPr>
        <w:t>Załącznik nr 2</w:t>
      </w:r>
    </w:p>
    <w:p w14:paraId="55BB8AFE" w14:textId="77777777" w:rsidR="00665EFA" w:rsidRPr="00EE2589" w:rsidRDefault="00665EFA" w:rsidP="00665EFA">
      <w:pPr>
        <w:spacing w:line="360" w:lineRule="auto"/>
        <w:jc w:val="right"/>
        <w:rPr>
          <w:rFonts w:ascii="Calibri" w:hAnsi="Calibri"/>
          <w:b/>
        </w:rPr>
      </w:pPr>
      <w:r w:rsidRPr="00EE2589">
        <w:rPr>
          <w:rFonts w:ascii="Calibri" w:hAnsi="Calibri"/>
          <w:b/>
        </w:rPr>
        <w:t>do umowy nr…………….. z dnia………….</w:t>
      </w:r>
    </w:p>
    <w:p w14:paraId="16D01D80" w14:textId="77777777" w:rsidR="00665EFA" w:rsidRPr="00EE2589" w:rsidRDefault="00665EFA" w:rsidP="00665EFA">
      <w:pPr>
        <w:spacing w:line="360" w:lineRule="auto"/>
        <w:jc w:val="center"/>
        <w:rPr>
          <w:rFonts w:ascii="Calibri" w:hAnsi="Calibri"/>
          <w:b/>
        </w:rPr>
      </w:pPr>
      <w:r w:rsidRPr="00EE2589">
        <w:rPr>
          <w:rFonts w:ascii="Calibri" w:hAnsi="Calibri"/>
          <w:b/>
          <w:sz w:val="28"/>
          <w:szCs w:val="28"/>
        </w:rPr>
        <w:t xml:space="preserve">KARTA GWARANCYJNA </w:t>
      </w:r>
      <w:r w:rsidRPr="00EE2589">
        <w:rPr>
          <w:rFonts w:ascii="Calibri" w:hAnsi="Calibri"/>
          <w:b/>
        </w:rPr>
        <w:t>(wzór)</w:t>
      </w:r>
    </w:p>
    <w:p w14:paraId="49086834" w14:textId="77777777" w:rsidR="00665EFA" w:rsidRPr="00EE2589" w:rsidRDefault="00665EFA" w:rsidP="00665EFA">
      <w:pPr>
        <w:spacing w:line="360" w:lineRule="auto"/>
        <w:jc w:val="center"/>
        <w:rPr>
          <w:rFonts w:ascii="Calibri" w:hAnsi="Calibri"/>
        </w:rPr>
      </w:pPr>
      <w:r w:rsidRPr="00EE2589">
        <w:rPr>
          <w:rFonts w:ascii="Calibri" w:hAnsi="Calibri"/>
        </w:rPr>
        <w:t>określająca uprawnienia Zamawiającego z tytułu gwarancji jakości</w:t>
      </w:r>
    </w:p>
    <w:p w14:paraId="62926F47" w14:textId="77777777" w:rsidR="00665EFA" w:rsidRDefault="00665EFA" w:rsidP="00665EFA">
      <w:pPr>
        <w:spacing w:line="360" w:lineRule="auto"/>
        <w:jc w:val="center"/>
        <w:rPr>
          <w:rFonts w:ascii="Times New Roman" w:hAnsi="Times New Roman"/>
        </w:rPr>
      </w:pPr>
    </w:p>
    <w:p w14:paraId="26C3CF36" w14:textId="77777777" w:rsidR="00665EFA" w:rsidRPr="00EE2589" w:rsidRDefault="00665EFA" w:rsidP="00665EFA">
      <w:pPr>
        <w:spacing w:line="360" w:lineRule="auto"/>
        <w:jc w:val="both"/>
        <w:rPr>
          <w:rFonts w:ascii="Calibri" w:hAnsi="Calibri"/>
          <w:b/>
          <w:sz w:val="22"/>
          <w:szCs w:val="22"/>
        </w:rPr>
      </w:pPr>
      <w:r w:rsidRPr="00EE2589">
        <w:rPr>
          <w:rFonts w:ascii="Calibri" w:hAnsi="Calibri"/>
          <w:b/>
          <w:sz w:val="22"/>
          <w:szCs w:val="22"/>
        </w:rPr>
        <w:t xml:space="preserve">Przedmiot gwarancji: </w:t>
      </w:r>
    </w:p>
    <w:p w14:paraId="40F10AFB" w14:textId="77777777" w:rsidR="00665EFA" w:rsidRPr="00927EF3" w:rsidRDefault="00EE2589" w:rsidP="00665EFA">
      <w:pPr>
        <w:spacing w:line="360" w:lineRule="auto"/>
        <w:jc w:val="both"/>
        <w:rPr>
          <w:rFonts w:ascii="Calibri" w:hAnsi="Calibri"/>
          <w:sz w:val="22"/>
          <w:szCs w:val="22"/>
        </w:rPr>
      </w:pPr>
      <w:r>
        <w:rPr>
          <w:rFonts w:ascii="Calibri" w:hAnsi="Calibri"/>
          <w:b/>
          <w:color w:val="000000"/>
          <w:sz w:val="22"/>
          <w:szCs w:val="22"/>
        </w:rPr>
        <w:t>„</w:t>
      </w:r>
      <w:r w:rsidRPr="00EE2589">
        <w:rPr>
          <w:rFonts w:ascii="Calibri" w:hAnsi="Calibri"/>
          <w:b/>
          <w:color w:val="000000"/>
          <w:sz w:val="22"/>
          <w:szCs w:val="22"/>
        </w:rPr>
        <w:t>M</w:t>
      </w:r>
      <w:r w:rsidR="00665EFA" w:rsidRPr="00EE2589">
        <w:rPr>
          <w:rFonts w:ascii="Calibri" w:hAnsi="Calibri"/>
          <w:b/>
          <w:color w:val="000000"/>
          <w:sz w:val="22"/>
          <w:szCs w:val="22"/>
        </w:rPr>
        <w:t xml:space="preserve">ontaż </w:t>
      </w:r>
      <w:proofErr w:type="spellStart"/>
      <w:r w:rsidRPr="00EE2589">
        <w:rPr>
          <w:rFonts w:ascii="Calibri" w:hAnsi="Calibri"/>
          <w:b/>
          <w:color w:val="000000"/>
          <w:sz w:val="22"/>
          <w:szCs w:val="22"/>
        </w:rPr>
        <w:t>mikroinstalacji</w:t>
      </w:r>
      <w:proofErr w:type="spellEnd"/>
      <w:r w:rsidRPr="00EE2589">
        <w:rPr>
          <w:rFonts w:ascii="Calibri" w:hAnsi="Calibri"/>
          <w:b/>
          <w:color w:val="000000"/>
          <w:sz w:val="22"/>
          <w:szCs w:val="22"/>
        </w:rPr>
        <w:t xml:space="preserve"> </w:t>
      </w:r>
      <w:r w:rsidR="00665EFA" w:rsidRPr="00EE2589">
        <w:rPr>
          <w:rFonts w:ascii="Calibri" w:hAnsi="Calibri"/>
          <w:b/>
          <w:color w:val="000000"/>
          <w:sz w:val="22"/>
          <w:szCs w:val="22"/>
        </w:rPr>
        <w:t xml:space="preserve">fotowoltaicznych </w:t>
      </w:r>
      <w:r w:rsidRPr="00EE2589">
        <w:rPr>
          <w:rFonts w:ascii="Calibri" w:hAnsi="Calibri"/>
          <w:b/>
          <w:color w:val="000000"/>
          <w:sz w:val="22"/>
          <w:szCs w:val="22"/>
        </w:rPr>
        <w:t xml:space="preserve"> na terenie gminy Włocławek </w:t>
      </w:r>
      <w:r w:rsidR="00665EFA" w:rsidRPr="00EE2589">
        <w:rPr>
          <w:rFonts w:ascii="Calibri" w:hAnsi="Calibri"/>
          <w:b/>
          <w:color w:val="000000"/>
          <w:sz w:val="22"/>
          <w:szCs w:val="22"/>
        </w:rPr>
        <w:t>”</w:t>
      </w:r>
    </w:p>
    <w:p w14:paraId="7A3F1A25" w14:textId="77777777" w:rsidR="00665EFA" w:rsidRPr="00EE2589" w:rsidRDefault="00665EFA" w:rsidP="00665EFA">
      <w:pPr>
        <w:spacing w:line="360" w:lineRule="auto"/>
        <w:jc w:val="both"/>
        <w:rPr>
          <w:rFonts w:ascii="Calibri" w:hAnsi="Calibri"/>
          <w:sz w:val="22"/>
          <w:szCs w:val="22"/>
        </w:rPr>
      </w:pPr>
      <w:r w:rsidRPr="00EE2589">
        <w:rPr>
          <w:rFonts w:ascii="Calibri" w:hAnsi="Calibri"/>
          <w:b/>
          <w:sz w:val="22"/>
          <w:szCs w:val="22"/>
        </w:rPr>
        <w:t>Zamawiający jako Uprawniony:</w:t>
      </w:r>
      <w:r w:rsidRPr="00EE2589">
        <w:rPr>
          <w:rFonts w:ascii="Calibri" w:hAnsi="Calibri"/>
          <w:sz w:val="22"/>
          <w:szCs w:val="22"/>
        </w:rPr>
        <w:t xml:space="preserve"> </w:t>
      </w:r>
    </w:p>
    <w:p w14:paraId="61DAEAE9" w14:textId="77777777" w:rsidR="00665EFA" w:rsidRPr="00EE2589" w:rsidRDefault="00665EFA" w:rsidP="00665EFA">
      <w:pPr>
        <w:spacing w:line="360" w:lineRule="auto"/>
        <w:jc w:val="both"/>
        <w:rPr>
          <w:rFonts w:ascii="Calibri" w:hAnsi="Calibri"/>
          <w:sz w:val="22"/>
          <w:szCs w:val="22"/>
        </w:rPr>
      </w:pPr>
      <w:r w:rsidRPr="00EE2589">
        <w:rPr>
          <w:rFonts w:ascii="Calibri" w:hAnsi="Calibri"/>
          <w:b/>
          <w:sz w:val="22"/>
          <w:szCs w:val="22"/>
        </w:rPr>
        <w:t>Gmina</w:t>
      </w:r>
      <w:r w:rsidR="00EE2589" w:rsidRPr="00EE2589">
        <w:rPr>
          <w:rFonts w:ascii="Calibri" w:hAnsi="Calibri"/>
          <w:b/>
          <w:sz w:val="22"/>
          <w:szCs w:val="22"/>
        </w:rPr>
        <w:t xml:space="preserve"> Włocławek, </w:t>
      </w:r>
      <w:r w:rsidRPr="00EE2589">
        <w:rPr>
          <w:rFonts w:ascii="Calibri" w:hAnsi="Calibri"/>
          <w:b/>
          <w:sz w:val="22"/>
          <w:szCs w:val="22"/>
        </w:rPr>
        <w:t xml:space="preserve"> </w:t>
      </w:r>
      <w:r w:rsidR="00EE2589" w:rsidRPr="00EE2589">
        <w:rPr>
          <w:rFonts w:ascii="Calibri" w:hAnsi="Calibri"/>
          <w:b/>
          <w:sz w:val="22"/>
          <w:szCs w:val="22"/>
        </w:rPr>
        <w:t xml:space="preserve">ul. Królewiecka 7, 87 - 800 Włocławek </w:t>
      </w:r>
    </w:p>
    <w:p w14:paraId="2672D506" w14:textId="77777777" w:rsidR="00665EFA" w:rsidRPr="00927EF3" w:rsidRDefault="00665EFA" w:rsidP="00665EFA">
      <w:pPr>
        <w:spacing w:line="360" w:lineRule="auto"/>
        <w:jc w:val="both"/>
        <w:rPr>
          <w:rFonts w:ascii="Calibri" w:hAnsi="Calibri"/>
          <w:sz w:val="22"/>
          <w:szCs w:val="22"/>
        </w:rPr>
      </w:pPr>
      <w:r w:rsidRPr="00EE2589">
        <w:rPr>
          <w:rFonts w:ascii="Calibri" w:hAnsi="Calibri"/>
          <w:sz w:val="22"/>
          <w:szCs w:val="22"/>
        </w:rPr>
        <w:t>reprezentowany przez: …………………………………………………....</w:t>
      </w:r>
    </w:p>
    <w:p w14:paraId="1E62FBA2" w14:textId="77777777" w:rsidR="00665EFA" w:rsidRPr="00EE2589" w:rsidRDefault="00665EFA" w:rsidP="00665EFA">
      <w:pPr>
        <w:spacing w:line="360" w:lineRule="auto"/>
        <w:jc w:val="both"/>
        <w:rPr>
          <w:rFonts w:ascii="Calibri" w:hAnsi="Calibri"/>
          <w:b/>
          <w:sz w:val="22"/>
          <w:szCs w:val="22"/>
        </w:rPr>
      </w:pPr>
      <w:r w:rsidRPr="00EE2589">
        <w:rPr>
          <w:rFonts w:ascii="Calibri" w:hAnsi="Calibri"/>
          <w:b/>
          <w:sz w:val="22"/>
          <w:szCs w:val="22"/>
        </w:rPr>
        <w:t xml:space="preserve">Wykonawca jako Gwarant: </w:t>
      </w:r>
    </w:p>
    <w:p w14:paraId="565C2F05" w14:textId="77777777" w:rsidR="00665EFA" w:rsidRPr="00EE2589" w:rsidRDefault="00665EFA" w:rsidP="00665EFA">
      <w:pPr>
        <w:spacing w:line="360" w:lineRule="auto"/>
        <w:jc w:val="both"/>
        <w:rPr>
          <w:rFonts w:ascii="Calibri" w:hAnsi="Calibri"/>
          <w:sz w:val="22"/>
          <w:szCs w:val="22"/>
        </w:rPr>
      </w:pPr>
      <w:r w:rsidRPr="00EE2589">
        <w:rPr>
          <w:rFonts w:ascii="Calibri" w:hAnsi="Calibri"/>
          <w:sz w:val="22"/>
          <w:szCs w:val="22"/>
        </w:rPr>
        <w:t>…………………………………..………….</w:t>
      </w:r>
    </w:p>
    <w:p w14:paraId="2984C35C" w14:textId="77777777" w:rsidR="00665EFA" w:rsidRPr="00EE2589" w:rsidRDefault="00665EFA" w:rsidP="00665EFA">
      <w:pPr>
        <w:spacing w:line="360" w:lineRule="auto"/>
        <w:jc w:val="both"/>
        <w:rPr>
          <w:rFonts w:ascii="Calibri" w:hAnsi="Calibri"/>
          <w:sz w:val="22"/>
          <w:szCs w:val="22"/>
        </w:rPr>
      </w:pPr>
      <w:r w:rsidRPr="00EE2589">
        <w:rPr>
          <w:rFonts w:ascii="Calibri" w:hAnsi="Calibri"/>
          <w:sz w:val="22"/>
          <w:szCs w:val="22"/>
        </w:rPr>
        <w:t>reprezentowany przez ……………………………………………………….</w:t>
      </w:r>
    </w:p>
    <w:p w14:paraId="65477384" w14:textId="77777777" w:rsidR="00665EFA" w:rsidRPr="00EE2589" w:rsidRDefault="00665EFA" w:rsidP="00665EFA">
      <w:pPr>
        <w:spacing w:line="360" w:lineRule="auto"/>
        <w:jc w:val="both"/>
        <w:rPr>
          <w:rFonts w:ascii="Calibri" w:hAnsi="Calibri"/>
          <w:sz w:val="22"/>
          <w:szCs w:val="22"/>
        </w:rPr>
      </w:pPr>
      <w:r w:rsidRPr="00EE2589">
        <w:rPr>
          <w:rFonts w:ascii="Calibri" w:hAnsi="Calibri"/>
          <w:sz w:val="22"/>
          <w:szCs w:val="22"/>
        </w:rPr>
        <w:t>Umowa Nr ………………………... z dnia ……………………</w:t>
      </w:r>
    </w:p>
    <w:p w14:paraId="012779A8" w14:textId="77777777" w:rsidR="00665EFA" w:rsidRPr="00EE2589" w:rsidRDefault="00665EFA" w:rsidP="00665EFA">
      <w:pPr>
        <w:spacing w:line="360" w:lineRule="auto"/>
        <w:jc w:val="both"/>
        <w:rPr>
          <w:rFonts w:ascii="Calibri" w:hAnsi="Calibri"/>
          <w:b/>
          <w:sz w:val="22"/>
          <w:szCs w:val="22"/>
        </w:rPr>
      </w:pPr>
      <w:r w:rsidRPr="00EE2589">
        <w:rPr>
          <w:rFonts w:ascii="Calibri" w:hAnsi="Calibri"/>
          <w:b/>
          <w:sz w:val="22"/>
          <w:szCs w:val="22"/>
        </w:rPr>
        <w:t xml:space="preserve">Uprawniony z gwarancji: </w:t>
      </w:r>
    </w:p>
    <w:p w14:paraId="6272C851" w14:textId="77777777" w:rsidR="00665EFA" w:rsidRPr="00EE2589" w:rsidRDefault="00665EFA" w:rsidP="00665EFA">
      <w:pPr>
        <w:spacing w:line="360" w:lineRule="auto"/>
        <w:jc w:val="both"/>
        <w:rPr>
          <w:rFonts w:ascii="Calibri" w:hAnsi="Calibri"/>
          <w:sz w:val="22"/>
          <w:szCs w:val="22"/>
        </w:rPr>
      </w:pPr>
      <w:r w:rsidRPr="00EE2589">
        <w:rPr>
          <w:rFonts w:ascii="Calibri" w:hAnsi="Calibri"/>
          <w:sz w:val="22"/>
          <w:szCs w:val="22"/>
        </w:rPr>
        <w:t>Podmiot, który występuje jako Zamawiający w Umowie jak również każdy podmiot, na rzecz którego Zamawiający przelał swoje prawa i obowiązki wynikające z umowy, a także następca prawny Zamawiającego.</w:t>
      </w:r>
    </w:p>
    <w:p w14:paraId="687BC4A9" w14:textId="77777777" w:rsidR="00665EFA" w:rsidRPr="00EE2589" w:rsidRDefault="00665EFA" w:rsidP="00927EF3">
      <w:pPr>
        <w:spacing w:line="276" w:lineRule="auto"/>
        <w:jc w:val="both"/>
        <w:rPr>
          <w:rFonts w:ascii="Calibri" w:hAnsi="Calibri" w:cs="Arial"/>
          <w:color w:val="000000"/>
          <w:sz w:val="22"/>
          <w:szCs w:val="22"/>
          <w:lang w:eastAsia="ar-SA"/>
        </w:rPr>
      </w:pPr>
    </w:p>
    <w:p w14:paraId="6F3468A6" w14:textId="77777777" w:rsidR="00665EFA" w:rsidRPr="00EE2589" w:rsidRDefault="00665EFA" w:rsidP="00665EFA">
      <w:pPr>
        <w:numPr>
          <w:ilvl w:val="2"/>
          <w:numId w:val="1"/>
        </w:numPr>
        <w:tabs>
          <w:tab w:val="left" w:pos="284"/>
          <w:tab w:val="left" w:pos="8157"/>
        </w:tabs>
        <w:spacing w:line="276" w:lineRule="auto"/>
        <w:ind w:left="284" w:hanging="284"/>
        <w:jc w:val="both"/>
        <w:rPr>
          <w:rFonts w:ascii="Calibri" w:hAnsi="Calibri"/>
          <w:sz w:val="22"/>
          <w:szCs w:val="22"/>
        </w:rPr>
      </w:pPr>
      <w:r w:rsidRPr="00EE2589">
        <w:rPr>
          <w:rFonts w:ascii="Calibri" w:hAnsi="Calibri"/>
          <w:b/>
          <w:sz w:val="22"/>
          <w:szCs w:val="22"/>
          <w:lang w:eastAsia="ar-SA"/>
        </w:rPr>
        <w:t>Oświadczenie i zapewnienie Gwaranta</w:t>
      </w:r>
    </w:p>
    <w:p w14:paraId="489F9FAA" w14:textId="77777777" w:rsidR="00665EFA" w:rsidRPr="00EE2589" w:rsidRDefault="00665EFA" w:rsidP="00665EFA">
      <w:pPr>
        <w:spacing w:before="240" w:line="276" w:lineRule="auto"/>
        <w:ind w:left="284"/>
        <w:jc w:val="both"/>
        <w:rPr>
          <w:rFonts w:ascii="Calibri" w:hAnsi="Calibri"/>
          <w:sz w:val="22"/>
          <w:szCs w:val="22"/>
        </w:rPr>
      </w:pPr>
      <w:r w:rsidRPr="00EE2589">
        <w:rPr>
          <w:rFonts w:ascii="Calibri" w:hAnsi="Calibri"/>
          <w:sz w:val="22"/>
          <w:szCs w:val="22"/>
          <w:lang w:eastAsia="ar-SA"/>
        </w:rPr>
        <w:t xml:space="preserve">Gwarant niniejszym oświadcza i zapewnia Uprawnionego z Gwarancji, że wykonane przez niego zadanie objęte Przedmiotem Umowy zostało wykonane prawidłowo, zgodnie z Umową, Specyfikacją Istotnych Warunków Zamówienia, </w:t>
      </w:r>
      <w:r w:rsidR="00EE2589">
        <w:rPr>
          <w:rFonts w:ascii="Calibri" w:hAnsi="Calibri"/>
          <w:sz w:val="22"/>
          <w:szCs w:val="22"/>
          <w:lang w:eastAsia="ar-SA"/>
        </w:rPr>
        <w:t>dokumentacją projektową /DP/</w:t>
      </w:r>
      <w:r w:rsidRPr="00EE2589">
        <w:rPr>
          <w:rFonts w:ascii="Calibri" w:hAnsi="Calibri"/>
          <w:sz w:val="22"/>
          <w:szCs w:val="22"/>
          <w:lang w:eastAsia="ar-SA"/>
        </w:rPr>
        <w:t xml:space="preserve">, a także zgodnie z najlepszą wiedzą Gwaranta oraz aktualnie obowiązującymi zasadami wiedzy technicznej, oraz obowiązującymi przepisami prawa, w tym istniejącymi w tym zakresie Polskimi Normami. Poprzez niniejszą Gwarancję Gwarant przyjmuje na siebie wszelką odpowiedzialność za wady prac powstałe na skutek niezachowania przez Gwaranta któregokolwiek z obowiązków Gwaranta, w tym określonych w niniejszej Karcie gwarancyjnej, SIWZ, </w:t>
      </w:r>
      <w:r w:rsidR="00EE2589">
        <w:rPr>
          <w:rFonts w:ascii="Calibri" w:hAnsi="Calibri"/>
          <w:sz w:val="22"/>
          <w:szCs w:val="22"/>
          <w:lang w:eastAsia="ar-SA"/>
        </w:rPr>
        <w:t>DP</w:t>
      </w:r>
      <w:r w:rsidRPr="00EE2589">
        <w:rPr>
          <w:rFonts w:ascii="Calibri" w:hAnsi="Calibri"/>
          <w:sz w:val="22"/>
          <w:szCs w:val="22"/>
          <w:lang w:eastAsia="ar-SA"/>
        </w:rPr>
        <w:t>, Umowie.</w:t>
      </w:r>
    </w:p>
    <w:p w14:paraId="2EBD243C" w14:textId="77777777" w:rsidR="00665EFA" w:rsidRDefault="00665EFA" w:rsidP="00665EFA">
      <w:pPr>
        <w:spacing w:line="276" w:lineRule="auto"/>
        <w:ind w:left="284"/>
        <w:jc w:val="both"/>
        <w:rPr>
          <w:rFonts w:ascii="Calibri" w:hAnsi="Calibri"/>
          <w:color w:val="000000"/>
          <w:sz w:val="22"/>
          <w:szCs w:val="22"/>
          <w:lang w:eastAsia="ar-SA"/>
        </w:rPr>
      </w:pPr>
    </w:p>
    <w:p w14:paraId="2923E5B8" w14:textId="77777777" w:rsidR="001002CD" w:rsidRPr="00EE2589" w:rsidRDefault="001002CD" w:rsidP="00927EF3">
      <w:pPr>
        <w:spacing w:line="276" w:lineRule="auto"/>
        <w:jc w:val="both"/>
        <w:rPr>
          <w:rFonts w:ascii="Calibri" w:hAnsi="Calibri"/>
          <w:color w:val="000000"/>
          <w:sz w:val="22"/>
          <w:szCs w:val="22"/>
          <w:lang w:eastAsia="ar-SA"/>
        </w:rPr>
      </w:pPr>
    </w:p>
    <w:p w14:paraId="6130881A" w14:textId="77777777" w:rsidR="00665EFA" w:rsidRPr="00EE2589" w:rsidRDefault="00665EFA" w:rsidP="00665EFA">
      <w:pPr>
        <w:numPr>
          <w:ilvl w:val="2"/>
          <w:numId w:val="3"/>
        </w:numPr>
        <w:tabs>
          <w:tab w:val="left" w:pos="284"/>
          <w:tab w:val="left" w:pos="8157"/>
        </w:tabs>
        <w:spacing w:line="276" w:lineRule="auto"/>
        <w:ind w:left="284" w:hanging="284"/>
        <w:jc w:val="both"/>
        <w:rPr>
          <w:rFonts w:ascii="Calibri" w:hAnsi="Calibri"/>
          <w:b/>
          <w:sz w:val="22"/>
          <w:szCs w:val="22"/>
          <w:lang w:eastAsia="ar-SA"/>
        </w:rPr>
      </w:pPr>
      <w:r w:rsidRPr="00EE2589">
        <w:rPr>
          <w:rFonts w:ascii="Calibri" w:hAnsi="Calibri"/>
          <w:b/>
          <w:sz w:val="22"/>
          <w:szCs w:val="22"/>
          <w:lang w:eastAsia="ar-SA"/>
        </w:rPr>
        <w:t>Odpowiedzialność Gwaranta wynikająca z gwarancji</w:t>
      </w:r>
    </w:p>
    <w:p w14:paraId="1DE2397F" w14:textId="77777777" w:rsidR="00665EFA" w:rsidRPr="00EE2589" w:rsidRDefault="00665EFA" w:rsidP="00665EFA">
      <w:pPr>
        <w:spacing w:before="240" w:line="276" w:lineRule="auto"/>
        <w:ind w:left="284"/>
        <w:jc w:val="both"/>
        <w:rPr>
          <w:rFonts w:ascii="Calibri" w:hAnsi="Calibri"/>
          <w:color w:val="000000"/>
          <w:sz w:val="22"/>
          <w:szCs w:val="22"/>
          <w:lang w:eastAsia="ar-SA"/>
        </w:rPr>
      </w:pPr>
      <w:r w:rsidRPr="00EE2589">
        <w:rPr>
          <w:rFonts w:ascii="Calibri" w:hAnsi="Calibri"/>
          <w:color w:val="000000"/>
          <w:sz w:val="22"/>
          <w:szCs w:val="22"/>
          <w:lang w:eastAsia="ar-SA"/>
        </w:rPr>
        <w:t>Gwarant będzie odpowiedzialny wobec Uprawnionego z Gwarancji za wszelkie wady wykonanych prac, które wyjdą na jaw po dacie odbioru końcowego Zadania przez Inwestora (od Uprawnionego z Gwarancji) – aż do upływu terminu wynikającego z niniejszej Gwarancji.</w:t>
      </w:r>
    </w:p>
    <w:p w14:paraId="0AC46DC5" w14:textId="77777777" w:rsidR="00665EFA" w:rsidRPr="00EE2589" w:rsidRDefault="00665EFA" w:rsidP="00665EFA">
      <w:pPr>
        <w:spacing w:line="276" w:lineRule="auto"/>
        <w:ind w:left="284"/>
        <w:jc w:val="both"/>
        <w:rPr>
          <w:rFonts w:ascii="Calibri" w:hAnsi="Calibri"/>
          <w:color w:val="000000"/>
          <w:sz w:val="22"/>
          <w:szCs w:val="22"/>
          <w:lang w:eastAsia="ar-SA"/>
        </w:rPr>
      </w:pPr>
      <w:r w:rsidRPr="00EE2589">
        <w:rPr>
          <w:rFonts w:ascii="Calibri" w:hAnsi="Calibri"/>
          <w:color w:val="000000"/>
          <w:sz w:val="22"/>
          <w:szCs w:val="22"/>
          <w:lang w:eastAsia="ar-SA"/>
        </w:rPr>
        <w:t>Odpowiedzialność Gwaranta za wady prac obejmuje zarówno wady, które ujawniły się po dacie odbioru końcowego Zadania przez Inwestora (Uprawnionego z Gwarancji), lecz powstały przed tą datą, jak również te wady, które powstały po dokonaniu odbioru końcowego Zadania przez Inwestora, lecz za które odpowiedzialność ponosi Gwarant.</w:t>
      </w:r>
    </w:p>
    <w:p w14:paraId="2CB3CD9F" w14:textId="77777777" w:rsidR="00665EFA" w:rsidRPr="00EE2589" w:rsidRDefault="00665EFA" w:rsidP="00665EFA">
      <w:pPr>
        <w:spacing w:line="276" w:lineRule="auto"/>
        <w:ind w:left="284"/>
        <w:jc w:val="both"/>
        <w:rPr>
          <w:rFonts w:ascii="Calibri" w:hAnsi="Calibri"/>
          <w:color w:val="000000"/>
          <w:sz w:val="22"/>
          <w:szCs w:val="22"/>
          <w:lang w:eastAsia="ar-SA"/>
        </w:rPr>
      </w:pPr>
      <w:r w:rsidRPr="00EE2589">
        <w:rPr>
          <w:rFonts w:ascii="Calibri" w:hAnsi="Calibri"/>
          <w:color w:val="000000"/>
          <w:sz w:val="22"/>
          <w:szCs w:val="22"/>
          <w:lang w:eastAsia="ar-SA"/>
        </w:rPr>
        <w:lastRenderedPageBreak/>
        <w:t>Odpowiedzialność Gwaranta wynikająca z Gwarancji obejmuje obowiązek usunięcia wad, które zostaną gwarantowi notyfikowane do upływu terminu wynikającego z Gwarancji. W przypadku nie usunięcia wad w terminie wskazanym przez Uprawnionego z Gwarancji lub gdy wady usunąć się nie dadzą Uprawniony z Gwarancji będzie uprawniony do wykonywania uprawnień opisanych poniżej w procedurze reklamacyjnej.</w:t>
      </w:r>
    </w:p>
    <w:p w14:paraId="08E4294D" w14:textId="77777777" w:rsidR="00665EFA" w:rsidRPr="00EE2589" w:rsidRDefault="00665EFA" w:rsidP="00665EFA">
      <w:pPr>
        <w:spacing w:line="276" w:lineRule="auto"/>
        <w:ind w:left="284"/>
        <w:jc w:val="both"/>
        <w:rPr>
          <w:rFonts w:ascii="Calibri" w:hAnsi="Calibri" w:cs="Arial"/>
          <w:sz w:val="22"/>
          <w:szCs w:val="22"/>
          <w:lang w:eastAsia="ar-SA"/>
        </w:rPr>
      </w:pPr>
    </w:p>
    <w:p w14:paraId="34112EF6" w14:textId="77777777" w:rsidR="00665EFA" w:rsidRPr="00EE2589" w:rsidRDefault="00665EFA" w:rsidP="00665EFA">
      <w:pPr>
        <w:numPr>
          <w:ilvl w:val="2"/>
          <w:numId w:val="2"/>
        </w:numPr>
        <w:tabs>
          <w:tab w:val="left" w:pos="284"/>
          <w:tab w:val="left" w:pos="8157"/>
        </w:tabs>
        <w:spacing w:after="240" w:line="276" w:lineRule="auto"/>
        <w:ind w:left="284" w:hanging="284"/>
        <w:jc w:val="both"/>
        <w:rPr>
          <w:rFonts w:ascii="Calibri" w:hAnsi="Calibri"/>
          <w:sz w:val="22"/>
          <w:szCs w:val="22"/>
        </w:rPr>
      </w:pPr>
      <w:r w:rsidRPr="00EE2589">
        <w:rPr>
          <w:rFonts w:ascii="Calibri" w:hAnsi="Calibri"/>
          <w:b/>
          <w:sz w:val="22"/>
          <w:szCs w:val="22"/>
          <w:lang w:eastAsia="ar-SA"/>
        </w:rPr>
        <w:t>Termin obowiązywania Gwarancji</w:t>
      </w:r>
    </w:p>
    <w:p w14:paraId="124371DB" w14:textId="77777777" w:rsidR="00665EFA" w:rsidRPr="00EE2589" w:rsidRDefault="00665EFA" w:rsidP="00665EFA">
      <w:pPr>
        <w:spacing w:line="276" w:lineRule="auto"/>
        <w:ind w:left="284"/>
        <w:jc w:val="both"/>
        <w:rPr>
          <w:rFonts w:ascii="Calibri" w:hAnsi="Calibri"/>
          <w:sz w:val="22"/>
          <w:szCs w:val="22"/>
        </w:rPr>
      </w:pPr>
      <w:r w:rsidRPr="00EE2589">
        <w:rPr>
          <w:rFonts w:ascii="Calibri" w:hAnsi="Calibri"/>
          <w:sz w:val="22"/>
          <w:szCs w:val="22"/>
          <w:lang w:eastAsia="ar-SA"/>
        </w:rPr>
        <w:t>Odpowiedzialność Gwaranta z tytułu niniejszej gwarancji rozpoczyna się z dniem podpisania protokołu odbioru końcowego Zadania przez Inwestora bez uwag Zamawiającego i kończy się po upływie</w:t>
      </w:r>
      <w:r w:rsidR="00FB2ACB">
        <w:rPr>
          <w:rFonts w:ascii="Calibri" w:hAnsi="Calibri"/>
          <w:sz w:val="22"/>
          <w:szCs w:val="22"/>
          <w:lang w:eastAsia="ar-SA"/>
        </w:rPr>
        <w:t xml:space="preserve"> (minimalny okres 5lat) </w:t>
      </w:r>
      <w:r w:rsidRPr="00EE2589">
        <w:rPr>
          <w:rFonts w:ascii="Calibri" w:hAnsi="Calibri"/>
          <w:b/>
          <w:sz w:val="22"/>
          <w:szCs w:val="22"/>
          <w:lang w:eastAsia="ar-SA"/>
        </w:rPr>
        <w:t xml:space="preserve">……………… </w:t>
      </w:r>
      <w:r w:rsidRPr="00EE2589">
        <w:rPr>
          <w:rFonts w:ascii="Calibri" w:hAnsi="Calibri"/>
          <w:b/>
          <w:sz w:val="22"/>
          <w:szCs w:val="22"/>
          <w:vertAlign w:val="superscript"/>
          <w:lang w:eastAsia="ar-SA"/>
        </w:rPr>
        <w:footnoteReference w:id="1"/>
      </w:r>
      <w:r w:rsidRPr="00EE2589">
        <w:rPr>
          <w:rFonts w:ascii="Calibri" w:hAnsi="Calibri"/>
          <w:b/>
          <w:sz w:val="22"/>
          <w:szCs w:val="22"/>
          <w:lang w:eastAsia="ar-SA"/>
        </w:rPr>
        <w:t xml:space="preserve">lat </w:t>
      </w:r>
      <w:r w:rsidRPr="00EE2589">
        <w:rPr>
          <w:rFonts w:ascii="Calibri" w:hAnsi="Calibri"/>
          <w:sz w:val="22"/>
          <w:szCs w:val="22"/>
          <w:lang w:eastAsia="ar-SA"/>
        </w:rPr>
        <w:t>licząc od tej daty.</w:t>
      </w:r>
    </w:p>
    <w:p w14:paraId="407393E8" w14:textId="77777777" w:rsidR="00665EFA" w:rsidRDefault="00665EFA" w:rsidP="00665EFA">
      <w:pPr>
        <w:spacing w:line="276" w:lineRule="auto"/>
        <w:ind w:left="284"/>
        <w:jc w:val="both"/>
        <w:rPr>
          <w:rFonts w:ascii="Calibri" w:hAnsi="Calibri"/>
          <w:sz w:val="22"/>
          <w:szCs w:val="22"/>
          <w:lang w:eastAsia="ar-SA"/>
        </w:rPr>
      </w:pPr>
      <w:r w:rsidRPr="00EE2589">
        <w:rPr>
          <w:rFonts w:ascii="Calibri" w:hAnsi="Calibri"/>
          <w:sz w:val="22"/>
          <w:szCs w:val="22"/>
          <w:lang w:eastAsia="ar-SA"/>
        </w:rPr>
        <w:t>Gwarant udziela Zamawiającemu gwarancji na niżej wymienione elementy zestawów:</w:t>
      </w:r>
    </w:p>
    <w:p w14:paraId="2CFE11B6" w14:textId="77777777" w:rsidR="00FB2ACB" w:rsidRDefault="00FB2ACB" w:rsidP="00FB2ACB">
      <w:pPr>
        <w:pStyle w:val="Akapitzlist"/>
        <w:numPr>
          <w:ilvl w:val="0"/>
          <w:numId w:val="10"/>
        </w:numPr>
        <w:tabs>
          <w:tab w:val="right" w:leader="underscore" w:pos="8788"/>
        </w:tabs>
        <w:autoSpaceDE/>
        <w:autoSpaceDN/>
        <w:jc w:val="both"/>
        <w:textAlignment w:val="auto"/>
        <w:rPr>
          <w:rFonts w:ascii="Calibri" w:eastAsia="Calibri" w:hAnsi="Calibri" w:cs="Calibri"/>
          <w:sz w:val="22"/>
          <w:szCs w:val="22"/>
          <w:lang w:eastAsia="zh-CN"/>
        </w:rPr>
      </w:pPr>
      <w:r>
        <w:rPr>
          <w:rFonts w:ascii="Calibri" w:eastAsia="Calibri" w:hAnsi="Calibri" w:cs="Calibri"/>
          <w:sz w:val="22"/>
          <w:szCs w:val="22"/>
          <w:lang w:eastAsia="zh-CN"/>
        </w:rPr>
        <w:t>……..</w:t>
      </w:r>
      <w:r w:rsidRPr="00FB2ACB">
        <w:rPr>
          <w:rFonts w:ascii="Calibri" w:eastAsia="Calibri" w:hAnsi="Calibri" w:cs="Calibri"/>
          <w:sz w:val="22"/>
          <w:szCs w:val="22"/>
          <w:lang w:eastAsia="zh-CN"/>
        </w:rPr>
        <w:t xml:space="preserve"> lat gwarancji producenta na zainstalowane panele fotowoltaiczne;</w:t>
      </w:r>
    </w:p>
    <w:p w14:paraId="29FA3235" w14:textId="77777777" w:rsidR="00FB2ACB" w:rsidRDefault="00FB2ACB" w:rsidP="00FB2ACB">
      <w:pPr>
        <w:pStyle w:val="Akapitzlist"/>
        <w:numPr>
          <w:ilvl w:val="0"/>
          <w:numId w:val="10"/>
        </w:numPr>
        <w:tabs>
          <w:tab w:val="right" w:leader="underscore" w:pos="8788"/>
        </w:tabs>
        <w:autoSpaceDE/>
        <w:autoSpaceDN/>
        <w:jc w:val="both"/>
        <w:textAlignment w:val="auto"/>
        <w:rPr>
          <w:rFonts w:ascii="Calibri" w:eastAsia="Calibri" w:hAnsi="Calibri" w:cs="Calibri"/>
          <w:sz w:val="22"/>
          <w:szCs w:val="22"/>
          <w:lang w:eastAsia="zh-CN"/>
        </w:rPr>
      </w:pPr>
      <w:r>
        <w:rPr>
          <w:rFonts w:ascii="Calibri" w:eastAsia="Calibri" w:hAnsi="Calibri" w:cs="Calibri"/>
          <w:sz w:val="22"/>
          <w:szCs w:val="22"/>
          <w:lang w:eastAsia="zh-CN"/>
        </w:rPr>
        <w:t>…….</w:t>
      </w:r>
      <w:r w:rsidRPr="00FB2ACB">
        <w:rPr>
          <w:rFonts w:ascii="Calibri" w:eastAsia="Calibri" w:hAnsi="Calibri" w:cs="Calibri"/>
          <w:sz w:val="22"/>
          <w:szCs w:val="22"/>
          <w:lang w:eastAsia="zh-CN"/>
        </w:rPr>
        <w:t xml:space="preserve"> lat gwarancji na zainstalowany falownik;</w:t>
      </w:r>
    </w:p>
    <w:p w14:paraId="7E64F2D7" w14:textId="77777777" w:rsidR="00FB2ACB" w:rsidRDefault="00FB2ACB" w:rsidP="00FB2ACB">
      <w:pPr>
        <w:pStyle w:val="Akapitzlist"/>
        <w:numPr>
          <w:ilvl w:val="0"/>
          <w:numId w:val="10"/>
        </w:numPr>
        <w:tabs>
          <w:tab w:val="right" w:leader="underscore" w:pos="8788"/>
        </w:tabs>
        <w:autoSpaceDE/>
        <w:autoSpaceDN/>
        <w:jc w:val="both"/>
        <w:textAlignment w:val="auto"/>
        <w:rPr>
          <w:rFonts w:ascii="Calibri" w:eastAsia="Calibri" w:hAnsi="Calibri" w:cs="Calibri"/>
          <w:sz w:val="22"/>
          <w:szCs w:val="22"/>
          <w:lang w:eastAsia="zh-CN"/>
        </w:rPr>
      </w:pPr>
      <w:r>
        <w:rPr>
          <w:rFonts w:ascii="Calibri" w:eastAsia="Calibri" w:hAnsi="Calibri" w:cs="Calibri"/>
          <w:sz w:val="22"/>
          <w:szCs w:val="22"/>
          <w:lang w:eastAsia="zh-CN"/>
        </w:rPr>
        <w:t>…….</w:t>
      </w:r>
      <w:r w:rsidRPr="00FB2ACB">
        <w:rPr>
          <w:rFonts w:ascii="Calibri" w:eastAsia="Calibri" w:hAnsi="Calibri" w:cs="Calibri"/>
          <w:sz w:val="22"/>
          <w:szCs w:val="22"/>
          <w:lang w:eastAsia="zh-CN"/>
        </w:rPr>
        <w:t xml:space="preserve"> lat gwarancji na konstrukcje montażowe;</w:t>
      </w:r>
    </w:p>
    <w:p w14:paraId="01C52F46" w14:textId="77777777" w:rsidR="00FB2ACB" w:rsidRDefault="00FB2ACB" w:rsidP="00FB2ACB">
      <w:pPr>
        <w:pStyle w:val="Akapitzlist"/>
        <w:numPr>
          <w:ilvl w:val="0"/>
          <w:numId w:val="10"/>
        </w:numPr>
        <w:tabs>
          <w:tab w:val="right" w:leader="underscore" w:pos="8788"/>
        </w:tabs>
        <w:autoSpaceDE/>
        <w:autoSpaceDN/>
        <w:jc w:val="both"/>
        <w:textAlignment w:val="auto"/>
        <w:rPr>
          <w:rFonts w:ascii="Calibri" w:eastAsia="Calibri" w:hAnsi="Calibri" w:cs="Calibri"/>
          <w:sz w:val="22"/>
          <w:szCs w:val="22"/>
          <w:lang w:eastAsia="zh-CN"/>
        </w:rPr>
      </w:pPr>
      <w:r>
        <w:rPr>
          <w:rFonts w:ascii="Calibri" w:eastAsia="Calibri" w:hAnsi="Calibri" w:cs="Calibri"/>
          <w:sz w:val="22"/>
          <w:szCs w:val="22"/>
          <w:lang w:eastAsia="zh-CN"/>
        </w:rPr>
        <w:t xml:space="preserve">……. Lat </w:t>
      </w:r>
      <w:r w:rsidRPr="00FB2ACB">
        <w:rPr>
          <w:rFonts w:ascii="Calibri" w:eastAsia="Calibri" w:hAnsi="Calibri" w:cs="Calibri"/>
          <w:sz w:val="22"/>
          <w:szCs w:val="22"/>
          <w:lang w:eastAsia="zh-CN"/>
        </w:rPr>
        <w:t xml:space="preserve"> gwarancji na pozostałe elementy systemu fotowoltaicznego;</w:t>
      </w:r>
    </w:p>
    <w:p w14:paraId="04B34C00" w14:textId="77777777" w:rsidR="00FB2ACB" w:rsidRPr="00FB2ACB" w:rsidRDefault="00FB2ACB" w:rsidP="00FB2ACB">
      <w:pPr>
        <w:pStyle w:val="Akapitzlist"/>
        <w:numPr>
          <w:ilvl w:val="0"/>
          <w:numId w:val="10"/>
        </w:numPr>
        <w:tabs>
          <w:tab w:val="right" w:leader="underscore" w:pos="8788"/>
        </w:tabs>
        <w:autoSpaceDE/>
        <w:autoSpaceDN/>
        <w:jc w:val="both"/>
        <w:textAlignment w:val="auto"/>
        <w:rPr>
          <w:rFonts w:ascii="Calibri" w:eastAsia="Calibri" w:hAnsi="Calibri" w:cs="Calibri"/>
          <w:sz w:val="22"/>
          <w:szCs w:val="22"/>
          <w:lang w:eastAsia="zh-CN"/>
        </w:rPr>
      </w:pPr>
      <w:r>
        <w:rPr>
          <w:rFonts w:ascii="Calibri" w:eastAsia="Calibri" w:hAnsi="Calibri" w:cs="Calibri"/>
          <w:sz w:val="22"/>
          <w:szCs w:val="22"/>
          <w:lang w:eastAsia="zh-CN"/>
        </w:rPr>
        <w:t>…….</w:t>
      </w:r>
      <w:r w:rsidRPr="00FB2ACB">
        <w:rPr>
          <w:rFonts w:ascii="Calibri" w:eastAsia="Calibri" w:hAnsi="Calibri" w:cs="Calibri"/>
          <w:sz w:val="22"/>
          <w:szCs w:val="22"/>
          <w:lang w:eastAsia="zh-CN"/>
        </w:rPr>
        <w:t xml:space="preserve"> lat gwarancji na wykonane roboty instalacyjne;</w:t>
      </w:r>
    </w:p>
    <w:p w14:paraId="6D775EFC" w14:textId="77777777" w:rsidR="00FB2ACB" w:rsidRPr="00FB2ACB" w:rsidRDefault="00FB2ACB" w:rsidP="00FB2ACB">
      <w:pPr>
        <w:tabs>
          <w:tab w:val="left" w:pos="709"/>
        </w:tabs>
        <w:autoSpaceDE/>
        <w:autoSpaceDN/>
        <w:spacing w:before="120"/>
        <w:jc w:val="both"/>
        <w:textAlignment w:val="auto"/>
        <w:rPr>
          <w:rFonts w:ascii="Calibri" w:eastAsia="Calibri" w:hAnsi="Calibri" w:cs="Calibri"/>
          <w:color w:val="002060"/>
          <w:sz w:val="22"/>
          <w:szCs w:val="22"/>
          <w:lang w:eastAsia="zh-CN"/>
        </w:rPr>
      </w:pPr>
      <w:r w:rsidRPr="00FB2ACB">
        <w:rPr>
          <w:rFonts w:ascii="Calibri" w:eastAsia="Calibri" w:hAnsi="Calibri" w:cs="Calibri"/>
          <w:color w:val="002060"/>
          <w:sz w:val="22"/>
          <w:szCs w:val="22"/>
          <w:lang w:eastAsia="zh-CN"/>
        </w:rPr>
        <w:t xml:space="preserve">  (Minimalne okres gwarancji  i rękojmi na (zestawy paneli fotowoltaicznych) realizowane zamówienie:</w:t>
      </w:r>
    </w:p>
    <w:p w14:paraId="1783E938" w14:textId="77777777" w:rsidR="00FB2ACB" w:rsidRPr="00FB2ACB" w:rsidRDefault="00FB2ACB" w:rsidP="00FB2ACB">
      <w:pPr>
        <w:pStyle w:val="Akapitzlist"/>
        <w:numPr>
          <w:ilvl w:val="0"/>
          <w:numId w:val="11"/>
        </w:numPr>
        <w:tabs>
          <w:tab w:val="right" w:leader="underscore" w:pos="8788"/>
        </w:tabs>
        <w:autoSpaceDE/>
        <w:autoSpaceDN/>
        <w:jc w:val="both"/>
        <w:textAlignment w:val="auto"/>
        <w:rPr>
          <w:rFonts w:ascii="Calibri" w:eastAsia="Calibri" w:hAnsi="Calibri" w:cs="Calibri"/>
          <w:color w:val="002060"/>
          <w:sz w:val="22"/>
          <w:szCs w:val="22"/>
          <w:lang w:eastAsia="zh-CN"/>
        </w:rPr>
      </w:pPr>
      <w:r w:rsidRPr="00FB2ACB">
        <w:rPr>
          <w:rFonts w:ascii="Calibri" w:eastAsia="Calibri" w:hAnsi="Calibri" w:cs="Calibri"/>
          <w:color w:val="002060"/>
          <w:sz w:val="22"/>
          <w:szCs w:val="22"/>
          <w:lang w:eastAsia="zh-CN"/>
        </w:rPr>
        <w:t>10 lat gwarancji producenta na zainstalowane panele fotowoltaiczne;</w:t>
      </w:r>
    </w:p>
    <w:p w14:paraId="3A96C177" w14:textId="77777777" w:rsidR="00FB2ACB" w:rsidRPr="00FB2ACB" w:rsidRDefault="00FB2ACB" w:rsidP="00FB2ACB">
      <w:pPr>
        <w:pStyle w:val="Akapitzlist"/>
        <w:numPr>
          <w:ilvl w:val="0"/>
          <w:numId w:val="11"/>
        </w:numPr>
        <w:tabs>
          <w:tab w:val="right" w:leader="underscore" w:pos="8788"/>
        </w:tabs>
        <w:autoSpaceDE/>
        <w:autoSpaceDN/>
        <w:jc w:val="both"/>
        <w:textAlignment w:val="auto"/>
        <w:rPr>
          <w:rFonts w:ascii="Calibri" w:eastAsia="Calibri" w:hAnsi="Calibri" w:cs="Calibri"/>
          <w:color w:val="002060"/>
          <w:sz w:val="22"/>
          <w:szCs w:val="22"/>
          <w:lang w:eastAsia="zh-CN"/>
        </w:rPr>
      </w:pPr>
      <w:r w:rsidRPr="00FB2ACB">
        <w:rPr>
          <w:rFonts w:ascii="Calibri" w:eastAsia="Calibri" w:hAnsi="Calibri" w:cs="Calibri"/>
          <w:color w:val="002060"/>
          <w:sz w:val="22"/>
          <w:szCs w:val="22"/>
          <w:lang w:eastAsia="zh-CN"/>
        </w:rPr>
        <w:t>10 lat gwarancji na zainstalowany falownik;</w:t>
      </w:r>
    </w:p>
    <w:p w14:paraId="4488CDF1" w14:textId="77777777" w:rsidR="00FB2ACB" w:rsidRPr="00FB2ACB" w:rsidRDefault="00FB2ACB" w:rsidP="00FB2ACB">
      <w:pPr>
        <w:pStyle w:val="Akapitzlist"/>
        <w:numPr>
          <w:ilvl w:val="0"/>
          <w:numId w:val="11"/>
        </w:numPr>
        <w:tabs>
          <w:tab w:val="right" w:leader="underscore" w:pos="8788"/>
        </w:tabs>
        <w:autoSpaceDE/>
        <w:autoSpaceDN/>
        <w:jc w:val="both"/>
        <w:textAlignment w:val="auto"/>
        <w:rPr>
          <w:rFonts w:ascii="Calibri" w:eastAsia="Calibri" w:hAnsi="Calibri" w:cs="Calibri"/>
          <w:color w:val="002060"/>
          <w:sz w:val="22"/>
          <w:szCs w:val="22"/>
          <w:lang w:eastAsia="zh-CN"/>
        </w:rPr>
      </w:pPr>
      <w:r w:rsidRPr="00FB2ACB">
        <w:rPr>
          <w:rFonts w:ascii="Calibri" w:eastAsia="Calibri" w:hAnsi="Calibri" w:cs="Calibri"/>
          <w:color w:val="002060"/>
          <w:sz w:val="22"/>
          <w:szCs w:val="22"/>
          <w:lang w:eastAsia="zh-CN"/>
        </w:rPr>
        <w:t xml:space="preserve"> 10 lat gwarancji na konstrukcje montażowe;</w:t>
      </w:r>
    </w:p>
    <w:p w14:paraId="4F517CFA" w14:textId="77777777" w:rsidR="00FB2ACB" w:rsidRPr="00FB2ACB" w:rsidRDefault="00FB2ACB" w:rsidP="00FB2ACB">
      <w:pPr>
        <w:pStyle w:val="Akapitzlist"/>
        <w:numPr>
          <w:ilvl w:val="0"/>
          <w:numId w:val="11"/>
        </w:numPr>
        <w:tabs>
          <w:tab w:val="right" w:leader="underscore" w:pos="8788"/>
        </w:tabs>
        <w:autoSpaceDE/>
        <w:autoSpaceDN/>
        <w:jc w:val="both"/>
        <w:textAlignment w:val="auto"/>
        <w:rPr>
          <w:rFonts w:ascii="Calibri" w:eastAsia="Calibri" w:hAnsi="Calibri" w:cs="Calibri"/>
          <w:color w:val="002060"/>
          <w:sz w:val="22"/>
          <w:szCs w:val="22"/>
          <w:lang w:eastAsia="zh-CN"/>
        </w:rPr>
      </w:pPr>
      <w:r w:rsidRPr="00FB2ACB">
        <w:rPr>
          <w:rFonts w:ascii="Calibri" w:eastAsia="Calibri" w:hAnsi="Calibri" w:cs="Calibri"/>
          <w:color w:val="002060"/>
          <w:sz w:val="22"/>
          <w:szCs w:val="22"/>
          <w:lang w:eastAsia="zh-CN"/>
        </w:rPr>
        <w:t>5 lat gwarancji na pozostałe elementy systemu fotowoltaicznego;</w:t>
      </w:r>
    </w:p>
    <w:p w14:paraId="04346847" w14:textId="77777777" w:rsidR="00FB2ACB" w:rsidRPr="00FB2ACB" w:rsidRDefault="00FB2ACB" w:rsidP="00FB2ACB">
      <w:pPr>
        <w:pStyle w:val="Akapitzlist"/>
        <w:numPr>
          <w:ilvl w:val="0"/>
          <w:numId w:val="11"/>
        </w:numPr>
        <w:tabs>
          <w:tab w:val="right" w:leader="underscore" w:pos="8788"/>
        </w:tabs>
        <w:autoSpaceDE/>
        <w:autoSpaceDN/>
        <w:jc w:val="both"/>
        <w:textAlignment w:val="auto"/>
        <w:rPr>
          <w:rFonts w:ascii="Calibri" w:eastAsia="Calibri" w:hAnsi="Calibri" w:cs="Calibri"/>
          <w:color w:val="002060"/>
          <w:sz w:val="22"/>
          <w:szCs w:val="22"/>
          <w:lang w:eastAsia="zh-CN"/>
        </w:rPr>
      </w:pPr>
      <w:r w:rsidRPr="00FB2ACB">
        <w:rPr>
          <w:rFonts w:ascii="Calibri" w:eastAsia="Calibri" w:hAnsi="Calibri" w:cs="Calibri"/>
          <w:color w:val="002060"/>
          <w:sz w:val="22"/>
          <w:szCs w:val="22"/>
          <w:lang w:eastAsia="zh-CN"/>
        </w:rPr>
        <w:t xml:space="preserve"> 5 lat gwarancji na wykonane roboty instalacyjne;) </w:t>
      </w:r>
    </w:p>
    <w:p w14:paraId="69911D05" w14:textId="77777777" w:rsidR="00FB2ACB" w:rsidRPr="00EE2589" w:rsidRDefault="00FB2ACB" w:rsidP="00FB2ACB">
      <w:pPr>
        <w:spacing w:line="276" w:lineRule="auto"/>
        <w:jc w:val="both"/>
        <w:rPr>
          <w:rFonts w:ascii="Calibri" w:hAnsi="Calibri"/>
          <w:sz w:val="22"/>
          <w:szCs w:val="22"/>
        </w:rPr>
      </w:pPr>
    </w:p>
    <w:p w14:paraId="7F132F9D" w14:textId="77777777" w:rsidR="00665EFA" w:rsidRPr="00EE2589" w:rsidRDefault="00665EFA" w:rsidP="00665EFA">
      <w:pPr>
        <w:spacing w:line="276" w:lineRule="auto"/>
        <w:ind w:left="284"/>
        <w:jc w:val="both"/>
        <w:rPr>
          <w:rFonts w:ascii="Calibri" w:hAnsi="Calibri"/>
          <w:sz w:val="22"/>
          <w:szCs w:val="22"/>
          <w:lang w:eastAsia="ar-SA"/>
        </w:rPr>
      </w:pPr>
      <w:r w:rsidRPr="00EE2589">
        <w:rPr>
          <w:rFonts w:ascii="Calibri" w:hAnsi="Calibri"/>
          <w:sz w:val="22"/>
          <w:szCs w:val="22"/>
          <w:lang w:eastAsia="ar-SA"/>
        </w:rPr>
        <w:t>Jeżeli warunki gwarancji udzielonej przez producenta materiałów i urządzeń przewidują dłuższy okres gwarancji niż gwarancja udzielona przez Wykonawcę, obowiązuje okres gwarancji w wymiarze równym okresowi gwarancji producenta.</w:t>
      </w:r>
    </w:p>
    <w:p w14:paraId="1E16A255" w14:textId="77777777" w:rsidR="00665EFA" w:rsidRPr="00EE2589" w:rsidRDefault="00665EFA" w:rsidP="00665EFA">
      <w:pPr>
        <w:spacing w:line="276" w:lineRule="auto"/>
        <w:ind w:left="284"/>
        <w:jc w:val="both"/>
        <w:rPr>
          <w:rFonts w:ascii="Calibri" w:hAnsi="Calibri"/>
          <w:sz w:val="22"/>
          <w:szCs w:val="22"/>
          <w:lang w:eastAsia="ar-SA"/>
        </w:rPr>
      </w:pPr>
      <w:r w:rsidRPr="00EE2589">
        <w:rPr>
          <w:rFonts w:ascii="Calibri" w:hAnsi="Calibri"/>
          <w:sz w:val="22"/>
          <w:szCs w:val="22"/>
          <w:lang w:eastAsia="ar-SA"/>
        </w:rPr>
        <w:t>Okres gwarancji zostanie przedłużony o czas naprawy oraz usunięcia wad i usterek.</w:t>
      </w:r>
    </w:p>
    <w:p w14:paraId="655E59F0" w14:textId="77777777" w:rsidR="00665EFA" w:rsidRPr="00EE2589" w:rsidRDefault="00665EFA" w:rsidP="00665EFA">
      <w:pPr>
        <w:spacing w:line="276" w:lineRule="auto"/>
        <w:ind w:left="284"/>
        <w:jc w:val="both"/>
        <w:rPr>
          <w:rFonts w:ascii="Calibri" w:hAnsi="Calibri"/>
          <w:sz w:val="22"/>
          <w:szCs w:val="22"/>
          <w:lang w:eastAsia="ar-SA"/>
        </w:rPr>
      </w:pPr>
    </w:p>
    <w:p w14:paraId="6FAD3BD4" w14:textId="77777777" w:rsidR="00665EFA" w:rsidRPr="00FB2ACB" w:rsidRDefault="00665EFA" w:rsidP="00FB2ACB">
      <w:pPr>
        <w:pStyle w:val="Akapitzlist"/>
        <w:numPr>
          <w:ilvl w:val="2"/>
          <w:numId w:val="2"/>
        </w:numPr>
        <w:tabs>
          <w:tab w:val="left" w:pos="284"/>
          <w:tab w:val="left" w:pos="8157"/>
        </w:tabs>
        <w:spacing w:line="276" w:lineRule="auto"/>
        <w:ind w:hanging="8157"/>
        <w:jc w:val="both"/>
        <w:rPr>
          <w:rFonts w:ascii="Calibri" w:hAnsi="Calibri"/>
          <w:b/>
          <w:sz w:val="22"/>
          <w:szCs w:val="22"/>
          <w:lang w:eastAsia="ar-SA"/>
        </w:rPr>
      </w:pPr>
      <w:r w:rsidRPr="00FB2ACB">
        <w:rPr>
          <w:rFonts w:ascii="Calibri" w:hAnsi="Calibri"/>
          <w:b/>
          <w:sz w:val="22"/>
          <w:szCs w:val="22"/>
          <w:lang w:eastAsia="ar-SA"/>
        </w:rPr>
        <w:t>Warunki gwarancji</w:t>
      </w:r>
    </w:p>
    <w:p w14:paraId="63DD2694" w14:textId="77777777" w:rsidR="00665EFA" w:rsidRPr="00EE2589" w:rsidRDefault="00665EFA" w:rsidP="00665EFA">
      <w:pPr>
        <w:tabs>
          <w:tab w:val="left" w:pos="284"/>
          <w:tab w:val="left" w:pos="8157"/>
        </w:tabs>
        <w:spacing w:line="276" w:lineRule="auto"/>
        <w:ind w:left="284"/>
        <w:jc w:val="both"/>
        <w:rPr>
          <w:rFonts w:ascii="Calibri" w:hAnsi="Calibri"/>
          <w:b/>
          <w:sz w:val="22"/>
          <w:szCs w:val="22"/>
          <w:lang w:eastAsia="ar-SA"/>
        </w:rPr>
      </w:pPr>
    </w:p>
    <w:p w14:paraId="361DF1A1" w14:textId="77777777" w:rsidR="00665EFA" w:rsidRPr="00EE2589" w:rsidRDefault="00665EFA" w:rsidP="00665EFA">
      <w:pPr>
        <w:numPr>
          <w:ilvl w:val="0"/>
          <w:numId w:val="7"/>
        </w:numPr>
        <w:ind w:left="426"/>
        <w:jc w:val="both"/>
        <w:rPr>
          <w:rFonts w:ascii="Calibri" w:hAnsi="Calibri"/>
          <w:sz w:val="22"/>
          <w:szCs w:val="22"/>
        </w:rPr>
      </w:pPr>
      <w:r w:rsidRPr="00EE2589">
        <w:rPr>
          <w:rFonts w:ascii="Calibri" w:hAnsi="Calibri"/>
          <w:sz w:val="22"/>
          <w:szCs w:val="22"/>
        </w:rPr>
        <w:t xml:space="preserve">W okresie gwarancji Wykonawca zobowiązuje się do bezpłatnego usunięcia na wezwanie Zamawiającego wszelkich zgłoszonych wad i usterek oraz szkód, które powstały w wyniku użytkowania zestawów, urządzeń lub materiałów oraz wadliwie wykonanych prac zgodnie z niniejszą Kartą gwarancyjną. </w:t>
      </w:r>
    </w:p>
    <w:p w14:paraId="35CB7C9D" w14:textId="77777777" w:rsidR="00665EFA" w:rsidRPr="00EE2589" w:rsidRDefault="00665EFA" w:rsidP="00665EFA">
      <w:pPr>
        <w:numPr>
          <w:ilvl w:val="0"/>
          <w:numId w:val="6"/>
        </w:numPr>
        <w:spacing w:line="276" w:lineRule="auto"/>
        <w:ind w:left="426" w:hanging="426"/>
        <w:jc w:val="both"/>
        <w:rPr>
          <w:rFonts w:ascii="Calibri" w:hAnsi="Calibri"/>
          <w:sz w:val="22"/>
          <w:szCs w:val="22"/>
        </w:rPr>
      </w:pPr>
      <w:r w:rsidRPr="00EE2589">
        <w:rPr>
          <w:rFonts w:ascii="Calibri" w:hAnsi="Calibri"/>
          <w:bCs/>
          <w:sz w:val="22"/>
          <w:szCs w:val="22"/>
          <w:lang w:eastAsia="ar-SA"/>
        </w:rPr>
        <w:t>Dostarczone elementy zamówienia (zestawy) nie mogą podlegać dodatkowym płatnym przeglądom serwisowym w okresie gwarancji udzielonej przez Wykonawcę.</w:t>
      </w:r>
    </w:p>
    <w:p w14:paraId="5A7865AE" w14:textId="77777777" w:rsidR="00665EFA" w:rsidRPr="00EE2589" w:rsidRDefault="00665EFA" w:rsidP="00665EFA">
      <w:pPr>
        <w:numPr>
          <w:ilvl w:val="0"/>
          <w:numId w:val="6"/>
        </w:numPr>
        <w:spacing w:line="276" w:lineRule="auto"/>
        <w:ind w:left="426" w:hanging="426"/>
        <w:jc w:val="both"/>
        <w:rPr>
          <w:rFonts w:ascii="Calibri" w:hAnsi="Calibri"/>
          <w:bCs/>
          <w:sz w:val="22"/>
          <w:szCs w:val="22"/>
          <w:lang w:eastAsia="ar-SA"/>
        </w:rPr>
      </w:pPr>
      <w:r w:rsidRPr="00EE2589">
        <w:rPr>
          <w:rFonts w:ascii="Calibri" w:hAnsi="Calibri"/>
          <w:bCs/>
          <w:sz w:val="22"/>
          <w:szCs w:val="22"/>
          <w:lang w:eastAsia="ar-SA"/>
        </w:rPr>
        <w:t>W okresie gwarancji Wykonawca zobowiązuje się do wykonywania okresowych przeglądów gwarancyjnych, w terminie wskazanym przez Zamawiającego, które będą świadczone dwukrotnie, np. w trzecim i obowiązkowo w piątym roku okresu gwarancji, i potwierdzone protokołem podpisanym przez wykonawcę, właściciela (użytkownika) nieruchomości. Pozostałe warunki gwarancji zgodnie z zaleceniami producenta na poszczególne urządzenia. Przyjmuje się, że przeglądy powinny być wykonane, w terminie wskazanym przez Zamawiającego, do końca trzeciego roku oraz do końca piątego roku od dnia odbioru danego zestawu.</w:t>
      </w:r>
    </w:p>
    <w:p w14:paraId="57E1AB76" w14:textId="77777777" w:rsidR="00665EFA" w:rsidRPr="00EE2589" w:rsidRDefault="00665EFA" w:rsidP="00665EFA">
      <w:pPr>
        <w:numPr>
          <w:ilvl w:val="0"/>
          <w:numId w:val="6"/>
        </w:numPr>
        <w:spacing w:line="276" w:lineRule="auto"/>
        <w:ind w:left="426" w:hanging="426"/>
        <w:jc w:val="both"/>
        <w:rPr>
          <w:rFonts w:ascii="Calibri" w:hAnsi="Calibri"/>
          <w:sz w:val="22"/>
          <w:szCs w:val="22"/>
        </w:rPr>
      </w:pPr>
      <w:r w:rsidRPr="00EE2589">
        <w:rPr>
          <w:rFonts w:ascii="Calibri" w:hAnsi="Calibri"/>
          <w:sz w:val="22"/>
          <w:szCs w:val="22"/>
          <w:lang w:eastAsia="ar-SA"/>
        </w:rPr>
        <w:lastRenderedPageBreak/>
        <w:t>Okresowe przeglądy gwarancyjne zestawu obejmują sprawdzenie, jakości elementów objętych gwarancją i rękojmią za wady fizyczne, w szczególności weryfikację tego czy:</w:t>
      </w:r>
    </w:p>
    <w:p w14:paraId="077BB340" w14:textId="77777777" w:rsidR="00665EFA" w:rsidRPr="00EE2589" w:rsidRDefault="00665EFA" w:rsidP="00665EFA">
      <w:pPr>
        <w:spacing w:line="276" w:lineRule="auto"/>
        <w:ind w:left="426"/>
        <w:jc w:val="both"/>
        <w:rPr>
          <w:rFonts w:ascii="Calibri" w:hAnsi="Calibri"/>
          <w:sz w:val="22"/>
          <w:szCs w:val="22"/>
          <w:lang w:eastAsia="ar-SA"/>
        </w:rPr>
      </w:pPr>
      <w:r w:rsidRPr="00EE2589">
        <w:rPr>
          <w:rFonts w:ascii="Calibri" w:hAnsi="Calibri"/>
          <w:sz w:val="22"/>
          <w:szCs w:val="22"/>
          <w:lang w:eastAsia="ar-SA"/>
        </w:rPr>
        <w:t>a) przedmiot Umowy nadal posiada właściwości, które powinien mieć ze względu na cel w Umowie oznaczony albo wynikający z okoliczności lub przeznaczenia;</w:t>
      </w:r>
    </w:p>
    <w:p w14:paraId="2F984883" w14:textId="77777777" w:rsidR="00665EFA" w:rsidRPr="00EE2589" w:rsidRDefault="00665EFA" w:rsidP="00665EFA">
      <w:pPr>
        <w:spacing w:line="276" w:lineRule="auto"/>
        <w:ind w:left="426"/>
        <w:jc w:val="both"/>
        <w:rPr>
          <w:rFonts w:ascii="Calibri" w:hAnsi="Calibri"/>
          <w:sz w:val="22"/>
          <w:szCs w:val="22"/>
          <w:lang w:eastAsia="ar-SA"/>
        </w:rPr>
      </w:pPr>
      <w:r w:rsidRPr="00EE2589">
        <w:rPr>
          <w:rFonts w:ascii="Calibri" w:hAnsi="Calibri"/>
          <w:sz w:val="22"/>
          <w:szCs w:val="22"/>
          <w:lang w:eastAsia="ar-SA"/>
        </w:rPr>
        <w:t xml:space="preserve">b) przedmiot Umowy nadal posiada właściwości, o których istnieniu </w:t>
      </w:r>
      <w:r w:rsidR="001002CD">
        <w:rPr>
          <w:rFonts w:ascii="Calibri" w:hAnsi="Calibri"/>
          <w:sz w:val="22"/>
          <w:szCs w:val="22"/>
          <w:lang w:eastAsia="ar-SA"/>
        </w:rPr>
        <w:t>Wykonawca</w:t>
      </w:r>
      <w:r w:rsidRPr="00EE2589">
        <w:rPr>
          <w:rFonts w:ascii="Calibri" w:hAnsi="Calibri"/>
          <w:sz w:val="22"/>
          <w:szCs w:val="22"/>
          <w:lang w:eastAsia="ar-SA"/>
        </w:rPr>
        <w:t xml:space="preserve"> zapewnił </w:t>
      </w:r>
      <w:r w:rsidR="001002CD">
        <w:rPr>
          <w:rFonts w:ascii="Calibri" w:hAnsi="Calibri"/>
          <w:sz w:val="22"/>
          <w:szCs w:val="22"/>
          <w:lang w:eastAsia="ar-SA"/>
        </w:rPr>
        <w:t>Zamawiającego</w:t>
      </w:r>
      <w:r w:rsidRPr="00EE2589">
        <w:rPr>
          <w:rFonts w:ascii="Calibri" w:hAnsi="Calibri"/>
          <w:sz w:val="22"/>
          <w:szCs w:val="22"/>
          <w:lang w:eastAsia="ar-SA"/>
        </w:rPr>
        <w:t>;</w:t>
      </w:r>
    </w:p>
    <w:p w14:paraId="00228E27" w14:textId="77777777" w:rsidR="00665EFA" w:rsidRPr="00EE2589" w:rsidRDefault="00665EFA" w:rsidP="00665EFA">
      <w:pPr>
        <w:spacing w:line="276" w:lineRule="auto"/>
        <w:ind w:left="426"/>
        <w:jc w:val="both"/>
        <w:rPr>
          <w:rFonts w:ascii="Calibri" w:hAnsi="Calibri"/>
          <w:sz w:val="22"/>
          <w:szCs w:val="22"/>
          <w:lang w:eastAsia="ar-SA"/>
        </w:rPr>
      </w:pPr>
      <w:r w:rsidRPr="00EE2589">
        <w:rPr>
          <w:rFonts w:ascii="Calibri" w:hAnsi="Calibri"/>
          <w:sz w:val="22"/>
          <w:szCs w:val="22"/>
          <w:lang w:eastAsia="ar-SA"/>
        </w:rPr>
        <w:t xml:space="preserve">c) przedmiot Umowy nadal nadaje się do celu, o którym </w:t>
      </w:r>
      <w:r w:rsidR="001002CD">
        <w:rPr>
          <w:rFonts w:ascii="Calibri" w:hAnsi="Calibri"/>
          <w:sz w:val="22"/>
          <w:szCs w:val="22"/>
          <w:lang w:eastAsia="ar-SA"/>
        </w:rPr>
        <w:t xml:space="preserve">Zamawiający </w:t>
      </w:r>
      <w:r w:rsidRPr="00EE2589">
        <w:rPr>
          <w:rFonts w:ascii="Calibri" w:hAnsi="Calibri"/>
          <w:sz w:val="22"/>
          <w:szCs w:val="22"/>
          <w:lang w:eastAsia="ar-SA"/>
        </w:rPr>
        <w:t xml:space="preserve"> poinformował </w:t>
      </w:r>
      <w:r w:rsidR="001002CD">
        <w:rPr>
          <w:rFonts w:ascii="Calibri" w:hAnsi="Calibri"/>
          <w:sz w:val="22"/>
          <w:szCs w:val="22"/>
          <w:lang w:eastAsia="ar-SA"/>
        </w:rPr>
        <w:t xml:space="preserve">Wykonawcę </w:t>
      </w:r>
      <w:r w:rsidRPr="00EE2589">
        <w:rPr>
          <w:rFonts w:ascii="Calibri" w:hAnsi="Calibri"/>
          <w:sz w:val="22"/>
          <w:szCs w:val="22"/>
          <w:lang w:eastAsia="ar-SA"/>
        </w:rPr>
        <w:t xml:space="preserve"> przy zawarciu umowy;</w:t>
      </w:r>
    </w:p>
    <w:p w14:paraId="48B4295C" w14:textId="77777777" w:rsidR="00665EFA" w:rsidRPr="00EE2589" w:rsidRDefault="00665EFA" w:rsidP="00665EFA">
      <w:pPr>
        <w:spacing w:line="276" w:lineRule="auto"/>
        <w:ind w:left="426"/>
        <w:jc w:val="both"/>
        <w:rPr>
          <w:rFonts w:ascii="Calibri" w:hAnsi="Calibri"/>
          <w:sz w:val="22"/>
          <w:szCs w:val="22"/>
          <w:lang w:eastAsia="ar-SA"/>
        </w:rPr>
      </w:pPr>
      <w:r w:rsidRPr="00EE2589">
        <w:rPr>
          <w:rFonts w:ascii="Calibri" w:hAnsi="Calibri"/>
          <w:sz w:val="22"/>
          <w:szCs w:val="22"/>
          <w:lang w:eastAsia="ar-SA"/>
        </w:rPr>
        <w:t>d) przedmiot Umowy jest wolny od wad;</w:t>
      </w:r>
    </w:p>
    <w:p w14:paraId="42A39B4B" w14:textId="77777777" w:rsidR="00665EFA" w:rsidRPr="00EE2589" w:rsidRDefault="00665EFA" w:rsidP="00665EFA">
      <w:pPr>
        <w:spacing w:line="276" w:lineRule="auto"/>
        <w:ind w:left="426"/>
        <w:jc w:val="both"/>
        <w:rPr>
          <w:rFonts w:ascii="Calibri" w:hAnsi="Calibri"/>
          <w:sz w:val="22"/>
          <w:szCs w:val="22"/>
          <w:lang w:eastAsia="ar-SA"/>
        </w:rPr>
      </w:pPr>
      <w:r w:rsidRPr="00EE2589">
        <w:rPr>
          <w:rFonts w:ascii="Calibri" w:hAnsi="Calibri"/>
          <w:sz w:val="22"/>
          <w:szCs w:val="22"/>
          <w:lang w:eastAsia="ar-SA"/>
        </w:rPr>
        <w:t>e) występują nieprawidłowości związane z pracą instalacji.</w:t>
      </w:r>
    </w:p>
    <w:p w14:paraId="1989718D" w14:textId="77777777" w:rsidR="00665EFA" w:rsidRPr="00EE2589" w:rsidRDefault="00665EFA" w:rsidP="00665EFA">
      <w:pPr>
        <w:numPr>
          <w:ilvl w:val="0"/>
          <w:numId w:val="6"/>
        </w:numPr>
        <w:autoSpaceDE/>
        <w:spacing w:line="276" w:lineRule="auto"/>
        <w:ind w:left="426"/>
        <w:jc w:val="both"/>
        <w:rPr>
          <w:rFonts w:ascii="Calibri" w:hAnsi="Calibri"/>
          <w:sz w:val="22"/>
          <w:szCs w:val="22"/>
          <w:lang w:eastAsia="ar-SA"/>
        </w:rPr>
      </w:pPr>
      <w:r w:rsidRPr="00EE2589">
        <w:rPr>
          <w:rFonts w:ascii="Calibri" w:hAnsi="Calibri"/>
          <w:sz w:val="22"/>
          <w:szCs w:val="22"/>
          <w:lang w:eastAsia="ar-SA"/>
        </w:rPr>
        <w:t>Po wykonaniu czynności sprawdzających w okresowych przeglądach gwarancyjnych należy przedstawić pisemne zestawienie stwierdzonych wad lub usterek oraz uzgodnić z Zamawiającym i właścicielem (użytkownikiem) nieruchomości sposób ich usunięcia. Jeżeli usterki lub wady są objęte rękojmią lub gwarancją, Wykonawca usuwa je bezpłatnie. Jeżeli usterki lub wady nie są objęte rękojmią lub gwarancją, Wykonawca przedstawia kalkulację kosztów ich usunięcia.</w:t>
      </w:r>
    </w:p>
    <w:p w14:paraId="48D5F7E1"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lang w:eastAsia="ar-SA"/>
        </w:rPr>
      </w:pPr>
      <w:r w:rsidRPr="00EE2589">
        <w:rPr>
          <w:rFonts w:ascii="Calibri" w:hAnsi="Calibri"/>
          <w:sz w:val="22"/>
          <w:szCs w:val="22"/>
          <w:lang w:eastAsia="ar-SA"/>
        </w:rPr>
        <w:t>Wykonawca ponosi odpowiedzialność za prawidłowe wykonywanie okresowych usług gwarancyjnych na podstawie niniejszej Umowy przed Zamawiającym nawet, jeżeli zleci wykonywanie usług przeglądów gwarancyjnych okresowych podwykonawcom.</w:t>
      </w:r>
    </w:p>
    <w:p w14:paraId="53933B6B"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sz w:val="22"/>
          <w:szCs w:val="22"/>
          <w:lang w:eastAsia="ar-SA"/>
        </w:rPr>
        <w:t xml:space="preserve"> Niewykonanie przeglądów gwarancyjnych okresowych spowoduje naliczenie Wykonawcy kar umownych za opóźnienie w wysokości</w:t>
      </w:r>
      <w:r w:rsidRPr="00EE2589">
        <w:rPr>
          <w:rFonts w:ascii="Calibri" w:hAnsi="Calibri"/>
          <w:sz w:val="22"/>
          <w:szCs w:val="22"/>
        </w:rPr>
        <w:t xml:space="preserve"> 1% wartości wynagrodzenia, o którym mowa w § 6 ust. 1 umowy </w:t>
      </w:r>
      <w:r w:rsidRPr="00EE2589">
        <w:rPr>
          <w:rFonts w:ascii="Calibri" w:hAnsi="Calibri"/>
          <w:sz w:val="22"/>
          <w:szCs w:val="22"/>
          <w:lang w:eastAsia="ar-SA"/>
        </w:rPr>
        <w:t xml:space="preserve"> za każdy dzień opóźnienia wykonania przeglądów gwarancyjnych, o których mowa w pkt 3) dla jednej lokalizacji zestawu w stosunku do terminu określonego w pkt 2).</w:t>
      </w:r>
    </w:p>
    <w:p w14:paraId="525B590D"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lang w:eastAsia="ar-SA"/>
        </w:rPr>
      </w:pPr>
      <w:r w:rsidRPr="00EE2589">
        <w:rPr>
          <w:rFonts w:ascii="Calibri" w:hAnsi="Calibri"/>
          <w:sz w:val="22"/>
          <w:szCs w:val="22"/>
          <w:lang w:eastAsia="ar-SA"/>
        </w:rPr>
        <w:t>Stwierdzone podczas okresowego przeglądu gwarancyjnego wady i usterki objęte rękojmią lub gwarancją Wykonawca powinien na własny koszt usunąć zgodnie z zapisami gwarancji lub przepisami Kodeksu cywilnego nie później niż w ciągu 7 dni od daty podpisania protokołu z okresowego przeglądu gwarancyjnego, chyba, że wykaże, że usunięcie wad w tym terminie jest niemożliwe.</w:t>
      </w:r>
    </w:p>
    <w:p w14:paraId="1574381E"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lang w:eastAsia="ar-SA"/>
        </w:rPr>
      </w:pPr>
      <w:r w:rsidRPr="00EE2589">
        <w:rPr>
          <w:rFonts w:ascii="Calibri" w:hAnsi="Calibri"/>
          <w:sz w:val="22"/>
          <w:szCs w:val="22"/>
          <w:lang w:eastAsia="ar-SA"/>
        </w:rPr>
        <w:t xml:space="preserve"> Jeżeli Wykonawca nie usunie wad i usterek w terminie określonym w pkt 8), Zamawiający może zlecić usuniecie ich stronie trzeciej na koszt i ryzyko Wykonawcy. W tym przypadku koszty usuwania wad będą pokrywane w pierwszej kolejności z kwoty zatrzymanej tytułem zabezpieczenia należytego wykonania Umowy.</w:t>
      </w:r>
    </w:p>
    <w:p w14:paraId="26999C0F"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lang w:eastAsia="ar-SA"/>
        </w:rPr>
      </w:pPr>
      <w:r w:rsidRPr="00EE2589">
        <w:rPr>
          <w:rFonts w:ascii="Calibri" w:hAnsi="Calibri"/>
          <w:sz w:val="22"/>
          <w:szCs w:val="22"/>
          <w:lang w:eastAsia="ar-SA"/>
        </w:rPr>
        <w:t>Zamawiający obciąży Wykonawcę kosztami wykonania zastępczego, o którym mowa w pkt 9) Wykonawca jest zobowiązany zwrócić Zamawiającemu kwotę wykonania zastępczego w ciągu 14 dni od dnia otrzymania wezwania do zapłaty pod rygorem naliczenia odsetek ustawowych.</w:t>
      </w:r>
    </w:p>
    <w:p w14:paraId="6E04B806"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sz w:val="22"/>
          <w:szCs w:val="22"/>
          <w:lang w:eastAsia="ar-SA"/>
        </w:rPr>
        <w:t>Koszt materiałów eksploatacyjnych w okresie obowiązywania gwarancji stanowi koszt Wykonawcy.</w:t>
      </w:r>
    </w:p>
    <w:p w14:paraId="4614B072"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bCs/>
          <w:sz w:val="22"/>
          <w:szCs w:val="22"/>
          <w:lang w:eastAsia="ar-SA"/>
        </w:rPr>
        <w:t>Koszt przeglądów płatnych (po upływie okresu gwarancji udzielonej przez Wykonawcę) będzie ponosił właściciel (użytkownika) nieruchomości.</w:t>
      </w:r>
    </w:p>
    <w:p w14:paraId="22C1DF68"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bCs/>
          <w:sz w:val="22"/>
          <w:szCs w:val="22"/>
          <w:lang w:eastAsia="ar-SA"/>
        </w:rPr>
        <w:t>Udzielona przez Wykonawcę gwarancja stanowi rozszerzenie odpowiedzialności Wykonawcy przedmiotu Umowy  z tytułu rękojmi. Jej termin biegnie wraz z terminem rękojmi.</w:t>
      </w:r>
    </w:p>
    <w:p w14:paraId="02A45208"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bCs/>
          <w:sz w:val="22"/>
          <w:szCs w:val="22"/>
          <w:lang w:eastAsia="ar-SA"/>
        </w:rPr>
        <w:t>W czasie związania terminem gwarancji Wykonawca zobowiązuje się do bezpłatnego usuwania wad przedmiotu Umowy  (wykonanych dostaw i robót oraz dostarczonych i wbudowanych materiałów, urządzeń i podzespołów).</w:t>
      </w:r>
    </w:p>
    <w:p w14:paraId="74EBA7B0"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bCs/>
          <w:sz w:val="22"/>
          <w:szCs w:val="22"/>
          <w:lang w:eastAsia="ar-SA"/>
        </w:rPr>
        <w:lastRenderedPageBreak/>
        <w:t>W przypadku podejrzeń dotyczących nieprawidłowego działania instalacji lub podejrzeń dotyczących wystąpienia lub uwidocznienia wad instalacji Zamawiający (poinformowany wcześniej przez użytkownika – właściciela nieruchomości) wezwie Wykonawcę do dokonania bezpłatnego przeglądu gwarancyjnego niezależnie od wykonywanych okresowych przeglądów gwarancyjnych.</w:t>
      </w:r>
    </w:p>
    <w:p w14:paraId="0F8D0048" w14:textId="77777777" w:rsidR="00665EFA" w:rsidRPr="00EE2589" w:rsidRDefault="00665EFA" w:rsidP="00665EFA">
      <w:pPr>
        <w:numPr>
          <w:ilvl w:val="0"/>
          <w:numId w:val="6"/>
        </w:numPr>
        <w:autoSpaceDE/>
        <w:spacing w:line="276" w:lineRule="auto"/>
        <w:ind w:left="426" w:hanging="426"/>
        <w:jc w:val="both"/>
        <w:rPr>
          <w:rFonts w:ascii="Calibri" w:hAnsi="Calibri"/>
          <w:sz w:val="22"/>
          <w:szCs w:val="22"/>
        </w:rPr>
      </w:pPr>
      <w:r w:rsidRPr="00EE2589">
        <w:rPr>
          <w:rFonts w:ascii="Calibri" w:hAnsi="Calibri"/>
          <w:b/>
          <w:bCs/>
          <w:sz w:val="22"/>
          <w:szCs w:val="22"/>
          <w:u w:val="single"/>
          <w:lang w:eastAsia="ar-SA"/>
        </w:rPr>
        <w:t>Czas reakcji serwisu gwarancyjnego na wezwanie</w:t>
      </w:r>
      <w:r w:rsidRPr="00EE2589">
        <w:rPr>
          <w:rFonts w:ascii="Calibri" w:hAnsi="Calibri"/>
          <w:bCs/>
          <w:sz w:val="22"/>
          <w:szCs w:val="22"/>
          <w:u w:val="single"/>
          <w:lang w:eastAsia="ar-SA"/>
        </w:rPr>
        <w:t>:</w:t>
      </w:r>
      <w:r w:rsidRPr="00EE2589">
        <w:rPr>
          <w:rFonts w:ascii="Calibri" w:hAnsi="Calibri"/>
          <w:bCs/>
          <w:sz w:val="22"/>
          <w:szCs w:val="22"/>
          <w:lang w:eastAsia="ar-SA"/>
        </w:rPr>
        <w:t xml:space="preserve"> Wykonawca zobowiązuje się do rozpoczęcia wykonywania serwisu gwarancyjnego na żądanie w przeciągu </w:t>
      </w:r>
      <w:r w:rsidRPr="00EE2589">
        <w:rPr>
          <w:rFonts w:ascii="Calibri" w:hAnsi="Calibri"/>
          <w:b/>
          <w:bCs/>
          <w:sz w:val="22"/>
          <w:szCs w:val="22"/>
          <w:lang w:eastAsia="ar-SA"/>
        </w:rPr>
        <w:t xml:space="preserve">maksymalnie </w:t>
      </w:r>
      <w:r w:rsidR="001002CD">
        <w:rPr>
          <w:rFonts w:ascii="Calibri" w:hAnsi="Calibri"/>
          <w:b/>
          <w:bCs/>
          <w:sz w:val="22"/>
          <w:szCs w:val="22"/>
          <w:lang w:eastAsia="ar-SA"/>
        </w:rPr>
        <w:t>4</w:t>
      </w:r>
      <w:r w:rsidRPr="00EE2589">
        <w:rPr>
          <w:rFonts w:ascii="Calibri" w:hAnsi="Calibri"/>
          <w:b/>
          <w:bCs/>
          <w:sz w:val="22"/>
          <w:szCs w:val="22"/>
          <w:lang w:eastAsia="ar-SA"/>
        </w:rPr>
        <w:t xml:space="preserve">. dni </w:t>
      </w:r>
      <w:r w:rsidR="001002CD">
        <w:rPr>
          <w:rFonts w:ascii="Calibri" w:hAnsi="Calibri"/>
          <w:b/>
          <w:bCs/>
          <w:sz w:val="22"/>
          <w:szCs w:val="22"/>
          <w:lang w:eastAsia="ar-SA"/>
        </w:rPr>
        <w:t xml:space="preserve">roboczych </w:t>
      </w:r>
      <w:r w:rsidRPr="00EE2589">
        <w:rPr>
          <w:rFonts w:ascii="Calibri" w:hAnsi="Calibri"/>
          <w:b/>
          <w:bCs/>
          <w:sz w:val="22"/>
          <w:szCs w:val="22"/>
          <w:lang w:eastAsia="ar-SA"/>
        </w:rPr>
        <w:t>od momentu zgłoszenia przez Zamawiającego lub użytkownika przedmiotu zamówienia.</w:t>
      </w:r>
    </w:p>
    <w:p w14:paraId="2F507F95" w14:textId="77777777" w:rsidR="00665EFA" w:rsidRPr="00EE2589" w:rsidRDefault="00665EFA" w:rsidP="00665EFA">
      <w:pPr>
        <w:spacing w:line="276" w:lineRule="auto"/>
        <w:ind w:left="426"/>
        <w:jc w:val="both"/>
        <w:rPr>
          <w:rFonts w:ascii="Calibri" w:hAnsi="Calibri"/>
          <w:sz w:val="22"/>
          <w:szCs w:val="22"/>
        </w:rPr>
      </w:pPr>
      <w:r w:rsidRPr="00EE2589">
        <w:rPr>
          <w:rFonts w:ascii="Calibri" w:hAnsi="Calibri"/>
          <w:bCs/>
          <w:sz w:val="22"/>
          <w:szCs w:val="22"/>
          <w:lang w:eastAsia="ar-SA"/>
        </w:rPr>
        <w:t>Za rozpoczęcie wykonywania serwisu uważa się pojawienie pracowników upoważnionych do serwisu na miejscu wykonania instalacji potwierdzone podpisem właściciela nieruchomości lub osoby upoważnionej przez Zamawiającego z datą rozpoczęcia usługi.</w:t>
      </w:r>
    </w:p>
    <w:p w14:paraId="3E3B3E29" w14:textId="77777777" w:rsidR="00665EFA" w:rsidRPr="00EE2589" w:rsidRDefault="00665EFA" w:rsidP="00665EFA">
      <w:pPr>
        <w:spacing w:line="276" w:lineRule="auto"/>
        <w:ind w:left="426"/>
        <w:jc w:val="both"/>
        <w:rPr>
          <w:rFonts w:ascii="Calibri" w:hAnsi="Calibri"/>
          <w:bCs/>
          <w:sz w:val="22"/>
          <w:szCs w:val="22"/>
          <w:lang w:eastAsia="ar-SA"/>
        </w:rPr>
      </w:pPr>
      <w:r w:rsidRPr="00EE2589">
        <w:rPr>
          <w:rFonts w:ascii="Calibri" w:hAnsi="Calibri"/>
          <w:bCs/>
          <w:sz w:val="22"/>
          <w:szCs w:val="22"/>
          <w:lang w:eastAsia="ar-SA"/>
        </w:rPr>
        <w:t>Wezwania do wykonania czynności serwisu gwarancyjnego będą przekazywane Wykonawcy faksem lub zamiennie mailem.</w:t>
      </w:r>
    </w:p>
    <w:p w14:paraId="01CC8C3B" w14:textId="77777777" w:rsidR="00665EFA" w:rsidRPr="00EE2589" w:rsidRDefault="00665EFA" w:rsidP="00665EFA">
      <w:pPr>
        <w:spacing w:line="276" w:lineRule="auto"/>
        <w:ind w:left="426"/>
        <w:jc w:val="both"/>
        <w:rPr>
          <w:rFonts w:ascii="Calibri" w:hAnsi="Calibri"/>
          <w:b/>
          <w:bCs/>
          <w:sz w:val="22"/>
          <w:szCs w:val="22"/>
          <w:lang w:eastAsia="ar-SA"/>
        </w:rPr>
      </w:pPr>
      <w:r w:rsidRPr="00EE2589">
        <w:rPr>
          <w:rFonts w:ascii="Calibri" w:hAnsi="Calibri"/>
          <w:b/>
          <w:bCs/>
          <w:sz w:val="22"/>
          <w:szCs w:val="22"/>
          <w:lang w:eastAsia="ar-SA"/>
        </w:rPr>
        <w:t>Dane teleadresowe Wykonawcy, pod które należy kierować wezwania:</w:t>
      </w:r>
    </w:p>
    <w:p w14:paraId="1F2C650A" w14:textId="77777777" w:rsidR="00665EFA" w:rsidRPr="00EE2589" w:rsidRDefault="00665EFA" w:rsidP="00665EFA">
      <w:pPr>
        <w:spacing w:line="276" w:lineRule="auto"/>
        <w:ind w:left="426"/>
        <w:jc w:val="both"/>
        <w:rPr>
          <w:rFonts w:ascii="Calibri" w:hAnsi="Calibri"/>
          <w:b/>
          <w:bCs/>
          <w:sz w:val="22"/>
          <w:szCs w:val="22"/>
          <w:lang w:eastAsia="ar-SA"/>
        </w:rPr>
      </w:pPr>
      <w:r w:rsidRPr="00EE2589">
        <w:rPr>
          <w:rFonts w:ascii="Calibri" w:hAnsi="Calibri"/>
          <w:b/>
          <w:bCs/>
          <w:sz w:val="22"/>
          <w:szCs w:val="22"/>
          <w:lang w:eastAsia="ar-SA"/>
        </w:rPr>
        <w:t xml:space="preserve">- telefon: </w:t>
      </w:r>
      <w:r w:rsidRPr="00EE2589">
        <w:rPr>
          <w:rFonts w:ascii="Calibri" w:hAnsi="Calibri"/>
          <w:b/>
          <w:bCs/>
          <w:sz w:val="22"/>
          <w:szCs w:val="22"/>
          <w:lang w:eastAsia="ar-SA"/>
        </w:rPr>
        <w:tab/>
        <w:t xml:space="preserve"> …………………………….</w:t>
      </w:r>
    </w:p>
    <w:p w14:paraId="052CED8E" w14:textId="77777777" w:rsidR="00665EFA" w:rsidRPr="00EE2589" w:rsidRDefault="00665EFA" w:rsidP="00665EFA">
      <w:pPr>
        <w:spacing w:line="276" w:lineRule="auto"/>
        <w:ind w:left="426"/>
        <w:jc w:val="both"/>
        <w:rPr>
          <w:rFonts w:ascii="Calibri" w:hAnsi="Calibri"/>
          <w:b/>
          <w:bCs/>
          <w:sz w:val="22"/>
          <w:szCs w:val="22"/>
          <w:lang w:eastAsia="ar-SA"/>
        </w:rPr>
      </w:pPr>
      <w:r w:rsidRPr="00EE2589">
        <w:rPr>
          <w:rFonts w:ascii="Calibri" w:hAnsi="Calibri"/>
          <w:b/>
          <w:bCs/>
          <w:sz w:val="22"/>
          <w:szCs w:val="22"/>
          <w:lang w:eastAsia="ar-SA"/>
        </w:rPr>
        <w:t>- faks:</w:t>
      </w:r>
      <w:r w:rsidRPr="00EE2589">
        <w:rPr>
          <w:rFonts w:ascii="Calibri" w:hAnsi="Calibri"/>
          <w:b/>
          <w:bCs/>
          <w:sz w:val="22"/>
          <w:szCs w:val="22"/>
          <w:lang w:eastAsia="ar-SA"/>
        </w:rPr>
        <w:tab/>
        <w:t>……………………………..</w:t>
      </w:r>
    </w:p>
    <w:p w14:paraId="27A21E8E" w14:textId="77777777" w:rsidR="00665EFA" w:rsidRPr="00EE2589" w:rsidRDefault="00665EFA" w:rsidP="00665EFA">
      <w:pPr>
        <w:spacing w:line="276" w:lineRule="auto"/>
        <w:ind w:left="426"/>
        <w:jc w:val="both"/>
        <w:rPr>
          <w:rFonts w:ascii="Calibri" w:hAnsi="Calibri"/>
          <w:b/>
          <w:bCs/>
          <w:sz w:val="22"/>
          <w:szCs w:val="22"/>
          <w:lang w:eastAsia="ar-SA"/>
        </w:rPr>
      </w:pPr>
      <w:r w:rsidRPr="00EE2589">
        <w:rPr>
          <w:rFonts w:ascii="Calibri" w:hAnsi="Calibri"/>
          <w:b/>
          <w:bCs/>
          <w:sz w:val="22"/>
          <w:szCs w:val="22"/>
          <w:lang w:eastAsia="ar-SA"/>
        </w:rPr>
        <w:t>- e-mail:</w:t>
      </w:r>
      <w:r w:rsidRPr="00EE2589">
        <w:rPr>
          <w:rFonts w:ascii="Calibri" w:hAnsi="Calibri"/>
          <w:b/>
          <w:bCs/>
          <w:sz w:val="22"/>
          <w:szCs w:val="22"/>
          <w:lang w:eastAsia="ar-SA"/>
        </w:rPr>
        <w:tab/>
        <w:t xml:space="preserve"> …………………………….</w:t>
      </w:r>
    </w:p>
    <w:p w14:paraId="117AE962" w14:textId="77777777" w:rsidR="00665EFA" w:rsidRPr="00EE2589" w:rsidRDefault="00665EFA" w:rsidP="00665EFA">
      <w:pPr>
        <w:spacing w:line="276" w:lineRule="auto"/>
        <w:ind w:left="426"/>
        <w:jc w:val="both"/>
        <w:rPr>
          <w:rFonts w:ascii="Calibri" w:hAnsi="Calibri"/>
          <w:bCs/>
          <w:sz w:val="22"/>
          <w:szCs w:val="22"/>
          <w:lang w:eastAsia="ar-SA"/>
        </w:rPr>
      </w:pPr>
      <w:r w:rsidRPr="00EE2589">
        <w:rPr>
          <w:rFonts w:ascii="Calibri" w:hAnsi="Calibri"/>
          <w:bCs/>
          <w:sz w:val="22"/>
          <w:szCs w:val="22"/>
          <w:lang w:eastAsia="ar-SA"/>
        </w:rPr>
        <w:t>Wykonawca zobowiązany jest do aktualizacji wyżej wymienionego numeru telefonu, numeru faksu oraz adresu e-mail przez okres obowiązywania gwarancji.</w:t>
      </w:r>
    </w:p>
    <w:p w14:paraId="33580621" w14:textId="77777777" w:rsidR="00665EFA" w:rsidRPr="00EE2589" w:rsidRDefault="00665EFA" w:rsidP="00665EFA">
      <w:pPr>
        <w:spacing w:line="276" w:lineRule="auto"/>
        <w:ind w:left="426"/>
        <w:jc w:val="both"/>
        <w:rPr>
          <w:rFonts w:ascii="Calibri" w:hAnsi="Calibri"/>
          <w:sz w:val="22"/>
          <w:szCs w:val="22"/>
        </w:rPr>
      </w:pPr>
      <w:r w:rsidRPr="00EE2589">
        <w:rPr>
          <w:rFonts w:ascii="Calibri" w:hAnsi="Calibri"/>
          <w:b/>
          <w:bCs/>
          <w:sz w:val="22"/>
          <w:szCs w:val="22"/>
          <w:lang w:eastAsia="ar-SA"/>
        </w:rPr>
        <w:t xml:space="preserve">Za moment otrzymania wezwania przez Wykonawcę (od którego liczony jest czas reakcji serwisu gwarancyjnego na wezwanie) uznaje się datę i godzinę wysłania wiadomości faksem lub e-mailem przez Zamawiającego lub użytkownika przedmiotu zamówienia  potwierdzonej przez raport z faksu lub potwierdzenie od operatora adresu e-mail. </w:t>
      </w:r>
      <w:r w:rsidRPr="00EE2589">
        <w:rPr>
          <w:rFonts w:ascii="Calibri" w:hAnsi="Calibri"/>
          <w:bCs/>
          <w:sz w:val="22"/>
          <w:szCs w:val="22"/>
          <w:lang w:eastAsia="ar-SA"/>
        </w:rPr>
        <w:t xml:space="preserve"> W przypadku przesłania wezwania po godzinie 15:15 przyjmuje się, że czas reakcji liczony jest od godz.08:00 dnia kolejnego.</w:t>
      </w:r>
    </w:p>
    <w:p w14:paraId="52EFFC4D" w14:textId="77777777" w:rsidR="00665EFA" w:rsidRPr="00EE2589" w:rsidRDefault="00665EFA" w:rsidP="00665EFA">
      <w:pPr>
        <w:spacing w:line="276" w:lineRule="auto"/>
        <w:ind w:left="426"/>
        <w:jc w:val="both"/>
        <w:rPr>
          <w:rFonts w:ascii="Calibri" w:hAnsi="Calibri"/>
          <w:sz w:val="22"/>
          <w:szCs w:val="22"/>
        </w:rPr>
      </w:pPr>
      <w:r w:rsidRPr="00EE2589">
        <w:rPr>
          <w:rFonts w:ascii="Calibri" w:hAnsi="Calibri"/>
          <w:bCs/>
          <w:sz w:val="22"/>
          <w:szCs w:val="22"/>
          <w:u w:val="single"/>
          <w:lang w:eastAsia="ar-SA"/>
        </w:rPr>
        <w:t>„Czas reakcji” zadeklarowany przez wykonawcę nie obejmuje dni ustawowo wolnych od pracy. W przypadku zgłoszeń przekazywanych w dzień poprzedzający dzień ustawowo wolny od pracy, czas na wykonanie czynności serwisu biegnie od godziny 8:00 pierwszego dnia po dniu ustawowo wolnym od pracy.</w:t>
      </w:r>
    </w:p>
    <w:p w14:paraId="5BAEE76B" w14:textId="77777777" w:rsidR="00665EFA" w:rsidRPr="00EE2589" w:rsidRDefault="00665EFA" w:rsidP="00665EFA">
      <w:pPr>
        <w:spacing w:line="276" w:lineRule="auto"/>
        <w:ind w:left="426"/>
        <w:jc w:val="both"/>
        <w:rPr>
          <w:rFonts w:ascii="Calibri" w:hAnsi="Calibri"/>
          <w:bCs/>
          <w:sz w:val="22"/>
          <w:szCs w:val="22"/>
          <w:lang w:eastAsia="ar-SA"/>
        </w:rPr>
      </w:pPr>
      <w:r w:rsidRPr="00EE2589">
        <w:rPr>
          <w:rFonts w:ascii="Calibri" w:hAnsi="Calibri"/>
          <w:bCs/>
          <w:sz w:val="22"/>
          <w:szCs w:val="22"/>
          <w:lang w:eastAsia="ar-SA"/>
        </w:rPr>
        <w:t>Niedotrzymanie czasu reakcji zadeklarowanego przez wykonawcę spowoduje naliczenie kar umownych.</w:t>
      </w:r>
    </w:p>
    <w:p w14:paraId="5FF0DEB8" w14:textId="77777777" w:rsidR="00665EFA" w:rsidRPr="00EE2589" w:rsidRDefault="00665EFA" w:rsidP="00665EFA">
      <w:pPr>
        <w:spacing w:line="276" w:lineRule="auto"/>
        <w:ind w:left="426"/>
        <w:jc w:val="both"/>
        <w:rPr>
          <w:rFonts w:ascii="Calibri" w:hAnsi="Calibri"/>
          <w:bCs/>
          <w:sz w:val="22"/>
          <w:szCs w:val="22"/>
          <w:lang w:eastAsia="ar-SA"/>
        </w:rPr>
      </w:pPr>
      <w:r w:rsidRPr="00EE2589">
        <w:rPr>
          <w:rFonts w:ascii="Calibri" w:hAnsi="Calibri"/>
          <w:bCs/>
          <w:sz w:val="22"/>
          <w:szCs w:val="22"/>
          <w:lang w:eastAsia="ar-SA"/>
        </w:rPr>
        <w:t>Wykonawca winien na własny koszt naprawić wszelkie usterki i szkody w terminie wyznaczonym przez Zamawiającego w zawiadomieniu o wadach, usterkach lub szkodzie albo w terminie ustalonym przez strony w protokole.</w:t>
      </w:r>
    </w:p>
    <w:p w14:paraId="369D136F" w14:textId="77777777" w:rsidR="00665EFA" w:rsidRPr="00EE2589" w:rsidRDefault="00665EFA" w:rsidP="00665EFA">
      <w:pPr>
        <w:numPr>
          <w:ilvl w:val="0"/>
          <w:numId w:val="6"/>
        </w:numPr>
        <w:autoSpaceDE/>
        <w:spacing w:line="276" w:lineRule="auto"/>
        <w:ind w:left="426" w:hanging="426"/>
        <w:jc w:val="both"/>
        <w:rPr>
          <w:rFonts w:ascii="Calibri" w:hAnsi="Calibri"/>
          <w:bCs/>
          <w:sz w:val="22"/>
          <w:szCs w:val="22"/>
          <w:lang w:eastAsia="ar-SA"/>
        </w:rPr>
      </w:pPr>
      <w:r w:rsidRPr="00EE2589">
        <w:rPr>
          <w:rFonts w:ascii="Calibri" w:hAnsi="Calibri"/>
          <w:bCs/>
          <w:sz w:val="22"/>
          <w:szCs w:val="22"/>
          <w:lang w:eastAsia="ar-SA"/>
        </w:rPr>
        <w:t>Fakt usunięcia wady lub usterki każdorazowo zostanie potwierdzony w spisanym z Użytkownikiem przedmiotu Umowy protokole. Kopię protokołu każdorazowo Wykonawca dostarcza Zamawiającemu w terminie do 5 dni roboczych od daty usunięcia usterki lub wady.</w:t>
      </w:r>
    </w:p>
    <w:p w14:paraId="42FF53F4" w14:textId="77777777" w:rsidR="00665EFA" w:rsidRPr="00EE2589" w:rsidRDefault="00665EFA" w:rsidP="00665EFA">
      <w:pPr>
        <w:spacing w:line="276" w:lineRule="auto"/>
        <w:ind w:left="426" w:hanging="426"/>
        <w:jc w:val="both"/>
        <w:rPr>
          <w:rFonts w:ascii="Calibri" w:hAnsi="Calibri"/>
          <w:bCs/>
          <w:sz w:val="22"/>
          <w:szCs w:val="22"/>
          <w:lang w:eastAsia="ar-SA"/>
        </w:rPr>
      </w:pPr>
      <w:r w:rsidRPr="00EE2589">
        <w:rPr>
          <w:rFonts w:ascii="Calibri" w:hAnsi="Calibri"/>
          <w:bCs/>
          <w:sz w:val="22"/>
          <w:szCs w:val="22"/>
          <w:lang w:eastAsia="ar-SA"/>
        </w:rPr>
        <w:t>18) W przypadku wystąpienia wad materiałów lub wykonanych robót, które będą się powtarzały, bądź których nie da się usunąć, nastąpi ich wymiana na koszt Gwaranta – Wykonawcy.</w:t>
      </w:r>
    </w:p>
    <w:p w14:paraId="58448E2F" w14:textId="77777777" w:rsidR="00665EFA" w:rsidRPr="00EE2589" w:rsidRDefault="00665EFA" w:rsidP="00665EFA">
      <w:pPr>
        <w:spacing w:line="276" w:lineRule="auto"/>
        <w:ind w:left="426" w:hanging="426"/>
        <w:jc w:val="both"/>
        <w:rPr>
          <w:rFonts w:ascii="Calibri" w:hAnsi="Calibri"/>
          <w:bCs/>
          <w:sz w:val="22"/>
          <w:szCs w:val="22"/>
          <w:lang w:eastAsia="ar-SA"/>
        </w:rPr>
      </w:pPr>
      <w:r w:rsidRPr="00EE2589">
        <w:rPr>
          <w:rFonts w:ascii="Calibri" w:hAnsi="Calibri"/>
          <w:bCs/>
          <w:sz w:val="22"/>
          <w:szCs w:val="22"/>
          <w:lang w:eastAsia="ar-SA"/>
        </w:rPr>
        <w:t>19) Na czas wymiany Wykonawca dostarcza i montuje urządzenie zastępcze o takich samych lub zbliżonych parametrach.</w:t>
      </w:r>
    </w:p>
    <w:p w14:paraId="590F730B" w14:textId="77777777" w:rsidR="00665EFA" w:rsidRPr="00EE2589" w:rsidRDefault="00665EFA" w:rsidP="00665EFA">
      <w:pPr>
        <w:spacing w:line="276" w:lineRule="auto"/>
        <w:ind w:left="426" w:hanging="426"/>
        <w:jc w:val="both"/>
        <w:rPr>
          <w:rFonts w:ascii="Calibri" w:hAnsi="Calibri"/>
          <w:bCs/>
          <w:sz w:val="22"/>
          <w:szCs w:val="22"/>
          <w:lang w:eastAsia="ar-SA"/>
        </w:rPr>
      </w:pPr>
      <w:r w:rsidRPr="00EE2589">
        <w:rPr>
          <w:rFonts w:ascii="Calibri" w:hAnsi="Calibri"/>
          <w:bCs/>
          <w:sz w:val="22"/>
          <w:szCs w:val="22"/>
          <w:lang w:eastAsia="ar-SA"/>
        </w:rPr>
        <w:t xml:space="preserve">20) Odpowiedzialność Wykonawcy – Gwaranta nie obejmuje wad, które powstały z przyczyn zewnętrznych i nie pozostają w związku przyczynowo – skutkowym z jego działaniem lub zaniechaniem przy wykonywaniu przedmiotu zamówienia, tj. wad i uszkodzeń spowodowanych </w:t>
      </w:r>
      <w:r w:rsidRPr="00EE2589">
        <w:rPr>
          <w:rFonts w:ascii="Calibri" w:hAnsi="Calibri"/>
          <w:bCs/>
          <w:sz w:val="22"/>
          <w:szCs w:val="22"/>
          <w:lang w:eastAsia="ar-SA"/>
        </w:rPr>
        <w:lastRenderedPageBreak/>
        <w:t>siłami wyższymi (pożar, powódź, uderzenie pioruna itp.), niewłaściwym użytkowaniem, bądź nieprzestrzeganiem instrukcji ich użytkowania, wad powstałych w wyniku napraw i przeróbek przez osoby nieuprawnione, itp.</w:t>
      </w:r>
    </w:p>
    <w:p w14:paraId="40BD6242" w14:textId="77777777" w:rsidR="00665EFA" w:rsidRPr="00EE2589" w:rsidRDefault="00665EFA" w:rsidP="00665EFA">
      <w:pPr>
        <w:spacing w:line="276" w:lineRule="auto"/>
        <w:ind w:left="426" w:hanging="426"/>
        <w:jc w:val="both"/>
        <w:rPr>
          <w:rFonts w:ascii="Calibri" w:hAnsi="Calibri"/>
          <w:bCs/>
          <w:sz w:val="22"/>
          <w:szCs w:val="22"/>
          <w:lang w:eastAsia="ar-SA"/>
        </w:rPr>
      </w:pPr>
      <w:r w:rsidRPr="00EE2589">
        <w:rPr>
          <w:rFonts w:ascii="Calibri" w:hAnsi="Calibri"/>
          <w:bCs/>
          <w:sz w:val="22"/>
          <w:szCs w:val="22"/>
          <w:lang w:eastAsia="ar-SA"/>
        </w:rPr>
        <w:t>21) Pojawienie się: korozji, zniekształceń elementów sztywnych, znaczących zmian kolorystyki elementów zamówienia, wycieków płynu z kolektora, nieszczelności na połączeniach na dachu i na włączeniu, zacieki na dachu w miejscach ingerencji w jego powłokę podczas montażu – zawsze uruchamiają gwarancję Wykonawcy.</w:t>
      </w:r>
    </w:p>
    <w:p w14:paraId="3C6F6215" w14:textId="77777777" w:rsidR="00665EFA" w:rsidRPr="00EE2589" w:rsidRDefault="00665EFA" w:rsidP="00665EFA">
      <w:pPr>
        <w:spacing w:line="276" w:lineRule="auto"/>
        <w:ind w:left="426" w:hanging="426"/>
        <w:jc w:val="both"/>
        <w:rPr>
          <w:rFonts w:ascii="Calibri" w:hAnsi="Calibri"/>
          <w:sz w:val="22"/>
          <w:szCs w:val="22"/>
        </w:rPr>
      </w:pPr>
      <w:r w:rsidRPr="00EE2589">
        <w:rPr>
          <w:rFonts w:ascii="Calibri" w:hAnsi="Calibri"/>
          <w:bCs/>
          <w:sz w:val="22"/>
          <w:szCs w:val="22"/>
          <w:lang w:eastAsia="ar-SA"/>
        </w:rPr>
        <w:t xml:space="preserve">22) </w:t>
      </w:r>
      <w:r w:rsidRPr="00EE2589">
        <w:rPr>
          <w:rFonts w:ascii="Calibri" w:hAnsi="Calibri"/>
          <w:sz w:val="22"/>
          <w:szCs w:val="22"/>
          <w:lang w:eastAsia="ar-SA"/>
        </w:rPr>
        <w:t>W ramach niniejszej Gwarancji Gwarant ma obowiązek być obecny przy spisywaniu protokołu. W protokole odnotowany zostanie termin na usunięcie wad Robót przez Gwaranta liczony od daty podpisania protokołu. Ewentualny brak obecności Gwaranta przy spisywaniu protokołu Gwarant uzasadni, udokumentuje i uprzednio notyfikuje Uprawnionemu z Gwarancji. W przypadku niewykonania tego obowiązku przez Gwaranta, Gwarant upoważnia Uprawnionego z Gwarancji do odnotowania tego faktu w protokole i wykonywania uprawnień z niniejszej Gwarancji przez Uprawnionego z Gwarancji w sposób, w jaki Uprawniony z Gwarancji powinien je wykonywać w przypadku odmowy przez Gwaranta usunięcia wad.</w:t>
      </w:r>
    </w:p>
    <w:p w14:paraId="18128CE2" w14:textId="77777777" w:rsidR="00665EFA" w:rsidRPr="00EE2589" w:rsidRDefault="00665EFA" w:rsidP="00665EFA">
      <w:pPr>
        <w:spacing w:line="276" w:lineRule="auto"/>
        <w:ind w:left="426" w:hanging="426"/>
        <w:jc w:val="both"/>
        <w:rPr>
          <w:rFonts w:ascii="Calibri" w:hAnsi="Calibri"/>
          <w:sz w:val="22"/>
          <w:szCs w:val="22"/>
        </w:rPr>
      </w:pPr>
      <w:r w:rsidRPr="00EE2589">
        <w:rPr>
          <w:rFonts w:ascii="Calibri" w:hAnsi="Calibri"/>
          <w:bCs/>
          <w:sz w:val="22"/>
          <w:szCs w:val="22"/>
          <w:lang w:eastAsia="ar-SA"/>
        </w:rPr>
        <w:t xml:space="preserve">23) </w:t>
      </w:r>
      <w:r w:rsidRPr="00EE2589">
        <w:rPr>
          <w:rFonts w:ascii="Calibri" w:hAnsi="Calibri"/>
          <w:sz w:val="22"/>
          <w:szCs w:val="22"/>
          <w:lang w:eastAsia="ar-SA"/>
        </w:rPr>
        <w:t>Jeśli Gwarant uzasadni i udokumentuje Uprawnionemu z Gwarancji przyczyny z powodu, których nie mógł być obecny w dniu i w miejscu wyznaczonym na podpisanie protokołu, Uprawniony z Gwarancji ma prawo wyznaczyć nowy termin podpisania protokołu. Ponowny brak obecności Gwaranta z jakiejkolwiek przyczyny przy podpisywaniu protokołu upoważnia Uprawnionego z Gwarancji do wykonywania uprawnień jak wyżej, tj. do wykonywania uprawnień z Gwarancji w sposób, jakby Gwarant odmówił usunięcia wad.</w:t>
      </w:r>
    </w:p>
    <w:p w14:paraId="1AB377FF" w14:textId="77777777" w:rsidR="00665EFA" w:rsidRDefault="00665EFA" w:rsidP="00927EF3">
      <w:pPr>
        <w:spacing w:line="276" w:lineRule="auto"/>
        <w:ind w:left="426" w:hanging="426"/>
        <w:jc w:val="both"/>
        <w:rPr>
          <w:rFonts w:ascii="Calibri" w:hAnsi="Calibri"/>
          <w:sz w:val="22"/>
          <w:szCs w:val="22"/>
        </w:rPr>
      </w:pPr>
      <w:r w:rsidRPr="00EE2589">
        <w:rPr>
          <w:rFonts w:ascii="Calibri" w:hAnsi="Calibri"/>
          <w:bCs/>
          <w:sz w:val="22"/>
          <w:szCs w:val="22"/>
          <w:lang w:eastAsia="ar-SA"/>
        </w:rPr>
        <w:t xml:space="preserve">24) </w:t>
      </w:r>
      <w:r w:rsidRPr="00EE2589">
        <w:rPr>
          <w:rFonts w:ascii="Calibri" w:hAnsi="Calibri"/>
          <w:sz w:val="22"/>
          <w:szCs w:val="22"/>
          <w:lang w:eastAsia="ar-SA"/>
        </w:rPr>
        <w:t>Jeżeli Gwarant odmówi usunięcia wad, a z protokołu wynika, że są to wady, za które odpowiedzialność ponosi Gwarant (za odmowę usunięcia wad uważana będzie również odmowa podpisania przez Gwaranta protokołu, o którym mowa wyżej), nie usunie wad w terminie wyznaczonym przez Uprawnionego z Gwarancji, Uprawniony z Gwarancji będzie uprawniony usunąć wady na koszt i ryzyko Gwaranta.</w:t>
      </w:r>
    </w:p>
    <w:p w14:paraId="720F2675" w14:textId="77777777" w:rsidR="00665EFA" w:rsidRPr="00EE2589" w:rsidRDefault="00927EF3" w:rsidP="00927EF3">
      <w:pPr>
        <w:spacing w:line="276" w:lineRule="auto"/>
        <w:ind w:left="426" w:hanging="426"/>
        <w:jc w:val="both"/>
        <w:rPr>
          <w:rFonts w:ascii="Calibri" w:hAnsi="Calibri"/>
          <w:sz w:val="22"/>
          <w:szCs w:val="22"/>
          <w:lang w:eastAsia="ar-SA"/>
        </w:rPr>
      </w:pPr>
      <w:r>
        <w:rPr>
          <w:rFonts w:ascii="Calibri" w:hAnsi="Calibri"/>
          <w:sz w:val="22"/>
          <w:szCs w:val="22"/>
        </w:rPr>
        <w:t>25)</w:t>
      </w:r>
      <w:r w:rsidR="00665EFA" w:rsidRPr="00EE2589">
        <w:rPr>
          <w:rFonts w:ascii="Calibri" w:hAnsi="Calibri"/>
          <w:sz w:val="22"/>
          <w:szCs w:val="22"/>
          <w:lang w:eastAsia="ar-SA"/>
        </w:rPr>
        <w:t>Prawa i obowiązki stron, które nie są uregulowane w niniejszej Karcie Gwarancyjnej regulowane będą w oparciu o przepisy Kodeksu cywilnego, Prawa budowlanego oraz inne obowiązujące przepisy prawa.</w:t>
      </w:r>
      <w:r>
        <w:rPr>
          <w:rFonts w:ascii="Calibri" w:hAnsi="Calibri"/>
          <w:sz w:val="22"/>
          <w:szCs w:val="22"/>
          <w:lang w:eastAsia="ar-SA"/>
        </w:rPr>
        <w:t xml:space="preserve"> </w:t>
      </w:r>
      <w:r w:rsidR="00665EFA" w:rsidRPr="00EE2589">
        <w:rPr>
          <w:rFonts w:ascii="Calibri" w:hAnsi="Calibri"/>
          <w:sz w:val="22"/>
          <w:szCs w:val="22"/>
          <w:lang w:eastAsia="ar-SA"/>
        </w:rPr>
        <w:t>Powyższe nie wyłącza innych uprawnień Uprawnionego z gwarancji wynikających z Umowy.</w:t>
      </w:r>
    </w:p>
    <w:p w14:paraId="4A4358E1" w14:textId="77777777" w:rsidR="00665EFA" w:rsidRDefault="00665EFA" w:rsidP="00927EF3">
      <w:pPr>
        <w:spacing w:line="276" w:lineRule="auto"/>
        <w:jc w:val="both"/>
        <w:rPr>
          <w:rFonts w:ascii="Calibri" w:hAnsi="Calibri"/>
          <w:color w:val="000000"/>
          <w:sz w:val="22"/>
          <w:szCs w:val="22"/>
          <w:lang w:eastAsia="ar-SA"/>
        </w:rPr>
      </w:pPr>
    </w:p>
    <w:p w14:paraId="14B58BAE" w14:textId="77777777" w:rsidR="00927EF3" w:rsidRPr="00EE2589" w:rsidRDefault="00927EF3" w:rsidP="00927EF3">
      <w:pPr>
        <w:spacing w:line="276" w:lineRule="auto"/>
        <w:jc w:val="both"/>
        <w:rPr>
          <w:rFonts w:ascii="Calibri" w:hAnsi="Calibri"/>
          <w:color w:val="000000"/>
          <w:sz w:val="22"/>
          <w:szCs w:val="22"/>
          <w:lang w:eastAsia="ar-SA"/>
        </w:rPr>
      </w:pPr>
    </w:p>
    <w:p w14:paraId="13BC40D2" w14:textId="77777777" w:rsidR="00665EFA" w:rsidRPr="00EE2589" w:rsidRDefault="00665EFA" w:rsidP="00665EFA">
      <w:pPr>
        <w:spacing w:line="276" w:lineRule="auto"/>
        <w:ind w:left="284"/>
        <w:jc w:val="both"/>
        <w:rPr>
          <w:rFonts w:ascii="Calibri" w:hAnsi="Calibri"/>
          <w:sz w:val="22"/>
          <w:szCs w:val="22"/>
        </w:rPr>
      </w:pPr>
      <w:r w:rsidRPr="00EE2589">
        <w:rPr>
          <w:rFonts w:ascii="Calibri" w:hAnsi="Calibri"/>
          <w:color w:val="000000"/>
          <w:sz w:val="22"/>
          <w:szCs w:val="22"/>
          <w:lang w:eastAsia="ar-SA"/>
        </w:rPr>
        <w:t>Podpis Gwaranta: …………………………………………………………………..</w:t>
      </w:r>
    </w:p>
    <w:p w14:paraId="380F6B04" w14:textId="77777777" w:rsidR="00665EFA" w:rsidRPr="00EE2589" w:rsidRDefault="00665EFA" w:rsidP="00665EFA">
      <w:pPr>
        <w:tabs>
          <w:tab w:val="center" w:pos="6480"/>
        </w:tabs>
        <w:jc w:val="right"/>
        <w:rPr>
          <w:rFonts w:ascii="Calibri" w:hAnsi="Calibri"/>
          <w:color w:val="000000"/>
          <w:sz w:val="22"/>
          <w:szCs w:val="22"/>
        </w:rPr>
      </w:pPr>
    </w:p>
    <w:p w14:paraId="4289512B" w14:textId="77777777" w:rsidR="00665EFA" w:rsidRDefault="00665EFA" w:rsidP="00665EFA">
      <w:pPr>
        <w:tabs>
          <w:tab w:val="center" w:pos="6480"/>
        </w:tabs>
        <w:rPr>
          <w:rFonts w:ascii="Times New Roman" w:eastAsia="Calibri" w:hAnsi="Times New Roman" w:cs="Times New Roman"/>
          <w:b/>
          <w:bCs/>
          <w:color w:val="000000"/>
          <w:sz w:val="24"/>
          <w:szCs w:val="24"/>
        </w:rPr>
      </w:pPr>
    </w:p>
    <w:sectPr w:rsidR="00665EF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48ED8" w14:textId="77777777" w:rsidR="00CD3C00" w:rsidRDefault="00CD3C00" w:rsidP="00665EFA">
      <w:r>
        <w:separator/>
      </w:r>
    </w:p>
  </w:endnote>
  <w:endnote w:type="continuationSeparator" w:id="0">
    <w:p w14:paraId="4806476C" w14:textId="77777777" w:rsidR="00CD3C00" w:rsidRDefault="00CD3C00" w:rsidP="0066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PL">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13AD2" w14:textId="77777777" w:rsidR="00CD3C00" w:rsidRDefault="00CD3C00" w:rsidP="00665EFA">
      <w:r>
        <w:separator/>
      </w:r>
    </w:p>
  </w:footnote>
  <w:footnote w:type="continuationSeparator" w:id="0">
    <w:p w14:paraId="274F867A" w14:textId="77777777" w:rsidR="00CD3C00" w:rsidRDefault="00CD3C00" w:rsidP="00665EFA">
      <w:r>
        <w:continuationSeparator/>
      </w:r>
    </w:p>
  </w:footnote>
  <w:footnote w:id="1">
    <w:p w14:paraId="1809B4EC" w14:textId="77777777" w:rsidR="00665EFA" w:rsidRDefault="00665EFA" w:rsidP="00665EFA">
      <w:pPr>
        <w:pStyle w:val="Tekstprzypisudolnego"/>
      </w:pPr>
      <w:r>
        <w:rPr>
          <w:rStyle w:val="Odwoanieprzypisudolnego"/>
        </w:rPr>
        <w:footnoteRef/>
      </w:r>
      <w:r>
        <w:rPr>
          <w:rFonts w:ascii="Calibri" w:hAnsi="Calibri"/>
        </w:rPr>
        <w:t>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0102B" w14:textId="77777777" w:rsidR="00D4037E" w:rsidRDefault="00D4037E">
    <w:pPr>
      <w:pStyle w:val="Nagwek"/>
    </w:pPr>
    <w:r>
      <w:rPr>
        <w:rFonts w:cs="Arial"/>
        <w:noProof/>
        <w:sz w:val="28"/>
        <w:szCs w:val="28"/>
      </w:rPr>
      <w:drawing>
        <wp:inline distT="0" distB="0" distL="0" distR="0" wp14:anchorId="40C4088F" wp14:editId="3B89297F">
          <wp:extent cx="5309870" cy="572952"/>
          <wp:effectExtent l="0" t="0" r="5080" b="0"/>
          <wp:docPr id="1" name="Obraz 1" descr="EFR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RR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9870" cy="5729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9403F"/>
    <w:multiLevelType w:val="hybridMultilevel"/>
    <w:tmpl w:val="BA642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9E6756"/>
    <w:multiLevelType w:val="multilevel"/>
    <w:tmpl w:val="4FEA4A9C"/>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53675"/>
    <w:multiLevelType w:val="hybridMultilevel"/>
    <w:tmpl w:val="DB62ED7E"/>
    <w:lvl w:ilvl="0" w:tplc="16C259FE">
      <w:start w:val="1"/>
      <w:numFmt w:val="decimal"/>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15:restartNumberingAfterBreak="0">
    <w:nsid w:val="297C42F5"/>
    <w:multiLevelType w:val="multilevel"/>
    <w:tmpl w:val="CFAC89F2"/>
    <w:lvl w:ilvl="0">
      <w:start w:val="1"/>
      <w:numFmt w:val="decimal"/>
      <w:lvlText w:val="%1)"/>
      <w:lvlJc w:val="left"/>
      <w:pPr>
        <w:ind w:left="737" w:hanging="340"/>
      </w:pPr>
    </w:lvl>
    <w:lvl w:ilvl="1">
      <w:start w:val="1"/>
      <w:numFmt w:val="lowerLetter"/>
      <w:lvlText w:val="%2."/>
      <w:lvlJc w:val="left"/>
      <w:pPr>
        <w:ind w:left="1440" w:hanging="360"/>
      </w:pPr>
    </w:lvl>
    <w:lvl w:ilvl="2">
      <w:start w:val="1"/>
      <w:numFmt w:val="decimal"/>
      <w:lvlText w:val="%3."/>
      <w:lvlJc w:val="left"/>
      <w:pPr>
        <w:ind w:left="8157" w:hanging="36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E01A0F"/>
    <w:multiLevelType w:val="hybridMultilevel"/>
    <w:tmpl w:val="C3F29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0B3AA7"/>
    <w:multiLevelType w:val="multilevel"/>
    <w:tmpl w:val="B81829B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106AC1"/>
    <w:multiLevelType w:val="multilevel"/>
    <w:tmpl w:val="97007498"/>
    <w:lvl w:ilvl="0">
      <w:start w:val="1"/>
      <w:numFmt w:val="decimal"/>
      <w:lvlText w:val="%1)"/>
      <w:lvlJc w:val="left"/>
      <w:pPr>
        <w:ind w:left="737" w:hanging="340"/>
      </w:pPr>
    </w:lvl>
    <w:lvl w:ilvl="1">
      <w:start w:val="1"/>
      <w:numFmt w:val="lowerLetter"/>
      <w:lvlText w:val="%2."/>
      <w:lvlJc w:val="left"/>
      <w:pPr>
        <w:ind w:left="1440" w:hanging="360"/>
      </w:pPr>
    </w:lvl>
    <w:lvl w:ilvl="2">
      <w:start w:val="1"/>
      <w:numFmt w:val="decimal"/>
      <w:lvlText w:val="%3."/>
      <w:lvlJc w:val="left"/>
      <w:pPr>
        <w:ind w:left="8157" w:hanging="36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3B12B7"/>
    <w:multiLevelType w:val="multilevel"/>
    <w:tmpl w:val="64625CC8"/>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num>
  <w:num w:numId="2">
    <w:abstractNumId w:val="3"/>
  </w:num>
  <w:num w:numId="3">
    <w:abstractNumId w:val="3"/>
    <w:lvlOverride w:ilvl="0">
      <w:startOverride w:val="1"/>
    </w:lvlOverride>
    <w:lvlOverride w:ilvl="1">
      <w:startOverride w:val="1"/>
    </w:lvlOverride>
    <w:lvlOverride w:ilvl="2">
      <w:startOverride w:val="1"/>
    </w:lvlOverride>
  </w:num>
  <w:num w:numId="4">
    <w:abstractNumId w:val="5"/>
  </w:num>
  <w:num w:numId="5">
    <w:abstractNumId w:val="5"/>
    <w:lvlOverride w:ilvl="0">
      <w:startOverride w:val="1"/>
    </w:lvlOverride>
  </w:num>
  <w:num w:numId="6">
    <w:abstractNumId w:val="7"/>
  </w:num>
  <w:num w:numId="7">
    <w:abstractNumId w:val="7"/>
    <w:lvlOverride w:ilvl="0">
      <w:startOverride w:val="1"/>
    </w:lvlOverride>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A"/>
    <w:rsid w:val="001002CD"/>
    <w:rsid w:val="00222FDF"/>
    <w:rsid w:val="003321C3"/>
    <w:rsid w:val="00497D96"/>
    <w:rsid w:val="00552A76"/>
    <w:rsid w:val="00665EFA"/>
    <w:rsid w:val="00927EF3"/>
    <w:rsid w:val="00CD3C00"/>
    <w:rsid w:val="00CF65FB"/>
    <w:rsid w:val="00D4037E"/>
    <w:rsid w:val="00EE2589"/>
    <w:rsid w:val="00FB2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D9F"/>
  <w15:docId w15:val="{4A0B9310-8BC9-4B1D-ABDA-E5C4CBD9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65EFA"/>
    <w:pPr>
      <w:suppressAutoHyphens/>
      <w:autoSpaceDE w:val="0"/>
      <w:autoSpaceDN w:val="0"/>
      <w:spacing w:after="0" w:line="240" w:lineRule="auto"/>
      <w:textAlignment w:val="baseline"/>
    </w:pPr>
    <w:rPr>
      <w:rFonts w:ascii="Univers-PL" w:eastAsia="Univers-PL" w:hAnsi="Univers-PL" w:cs="Univers-PL"/>
      <w:sz w:val="19"/>
      <w:szCs w:val="19"/>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rsid w:val="00665EFA"/>
    <w:rPr>
      <w:rFonts w:cs="Times New Roman"/>
      <w:sz w:val="20"/>
      <w:szCs w:val="20"/>
    </w:rPr>
  </w:style>
  <w:style w:type="character" w:customStyle="1" w:styleId="TekstprzypisudolnegoZnak">
    <w:name w:val="Tekst przypisu dolnego Znak"/>
    <w:basedOn w:val="Domylnaczcionkaakapitu"/>
    <w:link w:val="Tekstprzypisudolnego"/>
    <w:rsid w:val="00665EFA"/>
    <w:rPr>
      <w:rFonts w:ascii="Univers-PL" w:eastAsia="Univers-PL" w:hAnsi="Univers-PL" w:cs="Times New Roman"/>
      <w:sz w:val="20"/>
      <w:szCs w:val="20"/>
      <w:lang w:eastAsia="pl-PL"/>
    </w:rPr>
  </w:style>
  <w:style w:type="character" w:styleId="Odwoanieprzypisudolnego">
    <w:name w:val="footnote reference"/>
    <w:rsid w:val="00665EFA"/>
    <w:rPr>
      <w:position w:val="0"/>
      <w:vertAlign w:val="superscript"/>
    </w:rPr>
  </w:style>
  <w:style w:type="paragraph" w:styleId="Akapitzlist">
    <w:name w:val="List Paragraph"/>
    <w:basedOn w:val="Normalny"/>
    <w:uiPriority w:val="34"/>
    <w:qFormat/>
    <w:rsid w:val="00FB2ACB"/>
    <w:pPr>
      <w:ind w:left="720"/>
      <w:contextualSpacing/>
    </w:pPr>
  </w:style>
  <w:style w:type="paragraph" w:styleId="Nagwek">
    <w:name w:val="header"/>
    <w:basedOn w:val="Normalny"/>
    <w:link w:val="NagwekZnak"/>
    <w:uiPriority w:val="99"/>
    <w:unhideWhenUsed/>
    <w:rsid w:val="00D4037E"/>
    <w:pPr>
      <w:tabs>
        <w:tab w:val="center" w:pos="4536"/>
        <w:tab w:val="right" w:pos="9072"/>
      </w:tabs>
    </w:pPr>
  </w:style>
  <w:style w:type="character" w:customStyle="1" w:styleId="NagwekZnak">
    <w:name w:val="Nagłówek Znak"/>
    <w:basedOn w:val="Domylnaczcionkaakapitu"/>
    <w:link w:val="Nagwek"/>
    <w:uiPriority w:val="99"/>
    <w:rsid w:val="00D4037E"/>
    <w:rPr>
      <w:rFonts w:ascii="Univers-PL" w:eastAsia="Univers-PL" w:hAnsi="Univers-PL" w:cs="Univers-PL"/>
      <w:sz w:val="19"/>
      <w:szCs w:val="19"/>
      <w:lang w:eastAsia="pl-PL"/>
    </w:rPr>
  </w:style>
  <w:style w:type="paragraph" w:styleId="Stopka">
    <w:name w:val="footer"/>
    <w:basedOn w:val="Normalny"/>
    <w:link w:val="StopkaZnak"/>
    <w:uiPriority w:val="99"/>
    <w:unhideWhenUsed/>
    <w:rsid w:val="00D4037E"/>
    <w:pPr>
      <w:tabs>
        <w:tab w:val="center" w:pos="4536"/>
        <w:tab w:val="right" w:pos="9072"/>
      </w:tabs>
    </w:pPr>
  </w:style>
  <w:style w:type="character" w:customStyle="1" w:styleId="StopkaZnak">
    <w:name w:val="Stopka Znak"/>
    <w:basedOn w:val="Domylnaczcionkaakapitu"/>
    <w:link w:val="Stopka"/>
    <w:uiPriority w:val="99"/>
    <w:rsid w:val="00D4037E"/>
    <w:rPr>
      <w:rFonts w:ascii="Univers-PL" w:eastAsia="Univers-PL" w:hAnsi="Univers-PL" w:cs="Univers-PL"/>
      <w:sz w:val="19"/>
      <w:szCs w:val="19"/>
      <w:lang w:eastAsia="pl-PL"/>
    </w:rPr>
  </w:style>
  <w:style w:type="paragraph" w:styleId="Tekstdymka">
    <w:name w:val="Balloon Text"/>
    <w:basedOn w:val="Normalny"/>
    <w:link w:val="TekstdymkaZnak"/>
    <w:uiPriority w:val="99"/>
    <w:semiHidden/>
    <w:unhideWhenUsed/>
    <w:rsid w:val="00D4037E"/>
    <w:rPr>
      <w:rFonts w:ascii="Tahoma" w:hAnsi="Tahoma" w:cs="Tahoma"/>
      <w:sz w:val="16"/>
      <w:szCs w:val="16"/>
    </w:rPr>
  </w:style>
  <w:style w:type="character" w:customStyle="1" w:styleId="TekstdymkaZnak">
    <w:name w:val="Tekst dymka Znak"/>
    <w:basedOn w:val="Domylnaczcionkaakapitu"/>
    <w:link w:val="Tekstdymka"/>
    <w:uiPriority w:val="99"/>
    <w:semiHidden/>
    <w:rsid w:val="00D4037E"/>
    <w:rPr>
      <w:rFonts w:ascii="Tahoma" w:eastAsia="Univers-PL"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1929</Words>
  <Characters>11580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Radca prawny</dc:creator>
  <cp:lastModifiedBy>Piotr Dobiński</cp:lastModifiedBy>
  <cp:revision>2</cp:revision>
  <dcterms:created xsi:type="dcterms:W3CDTF">2020-07-14T12:02:00Z</dcterms:created>
  <dcterms:modified xsi:type="dcterms:W3CDTF">2020-07-14T12:02:00Z</dcterms:modified>
</cp:coreProperties>
</file>