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AD634" w14:textId="77777777" w:rsidR="009E55CC" w:rsidRPr="00DD47D0" w:rsidRDefault="009E55CC" w:rsidP="009E55CC">
      <w:pPr>
        <w:spacing w:line="276" w:lineRule="auto"/>
        <w:jc w:val="right"/>
        <w:rPr>
          <w:rFonts w:ascii="Verdana" w:hAnsi="Verdana" w:cs="Arial"/>
          <w:b/>
          <w:bCs/>
          <w:i/>
          <w:iCs/>
        </w:rPr>
      </w:pPr>
      <w:r w:rsidRPr="00633608">
        <w:rPr>
          <w:rFonts w:ascii="Verdana" w:hAnsi="Verdana" w:cs="Arial"/>
          <w:b/>
          <w:bCs/>
          <w:i/>
          <w:iCs/>
        </w:rPr>
        <w:t>Załącznik nr 1</w:t>
      </w:r>
    </w:p>
    <w:p w14:paraId="32E3B90D" w14:textId="6DDB29D9" w:rsidR="009E55CC" w:rsidRPr="000801F7" w:rsidRDefault="009E55CC" w:rsidP="000801F7">
      <w:pPr>
        <w:spacing w:line="276" w:lineRule="auto"/>
        <w:jc w:val="center"/>
        <w:rPr>
          <w:rFonts w:ascii="Verdana" w:hAnsi="Verdana" w:cs="Arial"/>
          <w:b/>
          <w:bCs/>
          <w:i/>
          <w:iCs/>
        </w:rPr>
      </w:pPr>
      <w:r w:rsidRPr="00DD47D0">
        <w:rPr>
          <w:rFonts w:ascii="Verdana" w:hAnsi="Verdana" w:cs="Arial"/>
          <w:b/>
          <w:bCs/>
          <w:i/>
          <w:iCs/>
        </w:rPr>
        <w:t>Opis przedmiotu zamówienia</w:t>
      </w:r>
    </w:p>
    <w:p w14:paraId="653EF80B" w14:textId="77777777" w:rsidR="009E55CC" w:rsidRPr="003E0E7C" w:rsidRDefault="009E55CC" w:rsidP="009E55CC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Verdana" w:hAnsi="Verdana"/>
        </w:rPr>
      </w:pPr>
      <w:r w:rsidRPr="2AC20FDB">
        <w:rPr>
          <w:rFonts w:ascii="Verdana" w:hAnsi="Verdana" w:cs="Arial"/>
        </w:rPr>
        <w:t>Przedmiotem zamówienia jest wykonanie</w:t>
      </w:r>
      <w:r>
        <w:rPr>
          <w:rFonts w:ascii="Verdana" w:hAnsi="Verdana" w:cs="Arial"/>
        </w:rPr>
        <w:t xml:space="preserve"> łącznie</w:t>
      </w:r>
      <w:r w:rsidRPr="2AC20FDB">
        <w:rPr>
          <w:rFonts w:ascii="Verdana" w:hAnsi="Verdana" w:cs="Arial"/>
          <w:b/>
          <w:bCs/>
        </w:rPr>
        <w:t xml:space="preserve"> </w:t>
      </w:r>
      <w:r w:rsidRPr="00900E96">
        <w:rPr>
          <w:rFonts w:ascii="Verdana" w:hAnsi="Verdana" w:cs="Arial"/>
          <w:b/>
          <w:bCs/>
        </w:rPr>
        <w:t>11</w:t>
      </w:r>
      <w:r w:rsidRPr="2AC20FDB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/>
        </w:rPr>
        <w:t>n</w:t>
      </w:r>
      <w:r w:rsidRPr="00EE1551">
        <w:rPr>
          <w:rFonts w:ascii="Verdana" w:hAnsi="Verdana"/>
        </w:rPr>
        <w:t>ajazd</w:t>
      </w:r>
      <w:r>
        <w:rPr>
          <w:rFonts w:ascii="Verdana" w:hAnsi="Verdana"/>
        </w:rPr>
        <w:t>ów</w:t>
      </w:r>
      <w:r w:rsidRPr="00EE1551">
        <w:rPr>
          <w:rFonts w:ascii="Verdana" w:hAnsi="Verdana"/>
        </w:rPr>
        <w:t>, segmentow</w:t>
      </w:r>
      <w:r>
        <w:rPr>
          <w:rFonts w:ascii="Verdana" w:hAnsi="Verdana"/>
        </w:rPr>
        <w:t>ych</w:t>
      </w:r>
      <w:r w:rsidRPr="00EE1551">
        <w:rPr>
          <w:rFonts w:ascii="Verdana" w:hAnsi="Verdana"/>
        </w:rPr>
        <w:t>, stalowy</w:t>
      </w:r>
      <w:r>
        <w:rPr>
          <w:rFonts w:ascii="Verdana" w:hAnsi="Verdana"/>
        </w:rPr>
        <w:t>ch</w:t>
      </w:r>
      <w:r w:rsidRPr="00EE1551">
        <w:rPr>
          <w:rFonts w:ascii="Verdana" w:hAnsi="Verdana"/>
        </w:rPr>
        <w:t>, z możliwości</w:t>
      </w:r>
      <w:r>
        <w:rPr>
          <w:rFonts w:ascii="Verdana" w:hAnsi="Verdana"/>
        </w:rPr>
        <w:t>ą</w:t>
      </w:r>
      <w:r w:rsidRPr="00EE1551">
        <w:rPr>
          <w:rFonts w:ascii="Verdana" w:hAnsi="Verdana"/>
        </w:rPr>
        <w:t xml:space="preserve"> regulacji wysokości pochylenia, wykonany</w:t>
      </w:r>
      <w:r>
        <w:rPr>
          <w:rFonts w:ascii="Verdana" w:hAnsi="Verdana"/>
        </w:rPr>
        <w:t>ch</w:t>
      </w:r>
      <w:r w:rsidRPr="00EE1551">
        <w:rPr>
          <w:rFonts w:ascii="Verdana" w:hAnsi="Verdana"/>
        </w:rPr>
        <w:t xml:space="preserve"> z elementów opisanych w załączonej dokumentacji</w:t>
      </w:r>
      <w:r w:rsidRPr="2AC20FDB">
        <w:rPr>
          <w:rFonts w:ascii="Verdana" w:hAnsi="Verdana"/>
        </w:rPr>
        <w:t xml:space="preserve">, zgodnie z projektami/rysunkami z załącznika nr 1 do OPZ. </w:t>
      </w:r>
    </w:p>
    <w:p w14:paraId="3BBEB369" w14:textId="77777777" w:rsidR="009E55CC" w:rsidRPr="003E0E7C" w:rsidRDefault="009E55CC" w:rsidP="009E55CC">
      <w:pPr>
        <w:spacing w:line="276" w:lineRule="auto"/>
        <w:jc w:val="both"/>
        <w:rPr>
          <w:rFonts w:ascii="Verdana" w:hAnsi="Verdana" w:cs="Arial"/>
        </w:rPr>
      </w:pPr>
    </w:p>
    <w:p w14:paraId="1DF58ED3" w14:textId="77777777" w:rsidR="009E55CC" w:rsidRPr="00EE1551" w:rsidRDefault="009E55CC" w:rsidP="009E55CC">
      <w:pPr>
        <w:numPr>
          <w:ilvl w:val="0"/>
          <w:numId w:val="3"/>
        </w:numPr>
        <w:spacing w:after="160" w:line="259" w:lineRule="auto"/>
        <w:ind w:left="142"/>
        <w:jc w:val="both"/>
        <w:rPr>
          <w:rFonts w:ascii="Verdana" w:hAnsi="Verdana"/>
        </w:rPr>
      </w:pPr>
      <w:r w:rsidRPr="00EE1551">
        <w:rPr>
          <w:rFonts w:ascii="Verdana" w:hAnsi="Verdana"/>
        </w:rPr>
        <w:t>Blachy podjazdowe, przednia i tylna</w:t>
      </w:r>
      <w:r>
        <w:rPr>
          <w:rFonts w:ascii="Verdana" w:hAnsi="Verdana"/>
        </w:rPr>
        <w:t xml:space="preserve"> muszą być</w:t>
      </w:r>
      <w:r w:rsidRPr="00EE1551">
        <w:rPr>
          <w:rFonts w:ascii="Verdana" w:hAnsi="Verdana"/>
        </w:rPr>
        <w:t xml:space="preserve"> wykonane z blachy ryflowanej o grubości 4 mm</w:t>
      </w:r>
      <w:r>
        <w:rPr>
          <w:rFonts w:ascii="Verdana" w:hAnsi="Verdana"/>
        </w:rPr>
        <w:t>;</w:t>
      </w:r>
      <w:r w:rsidRPr="00EE1551">
        <w:rPr>
          <w:rFonts w:ascii="Verdana" w:hAnsi="Verdana"/>
        </w:rPr>
        <w:t xml:space="preserve"> </w:t>
      </w:r>
    </w:p>
    <w:p w14:paraId="7074F9A9" w14:textId="77777777" w:rsidR="009E55CC" w:rsidRPr="00EE1551" w:rsidRDefault="009E55CC" w:rsidP="009E55CC">
      <w:pPr>
        <w:numPr>
          <w:ilvl w:val="0"/>
          <w:numId w:val="3"/>
        </w:numPr>
        <w:spacing w:after="160" w:line="259" w:lineRule="auto"/>
        <w:ind w:left="142"/>
        <w:jc w:val="both"/>
        <w:rPr>
          <w:rFonts w:ascii="Verdana" w:hAnsi="Verdana"/>
        </w:rPr>
      </w:pPr>
      <w:r w:rsidRPr="00EE1551">
        <w:rPr>
          <w:rFonts w:ascii="Verdana" w:hAnsi="Verdana"/>
        </w:rPr>
        <w:t xml:space="preserve">Rama, stopy podjazdu, blachy podjazdowe </w:t>
      </w:r>
      <w:r>
        <w:rPr>
          <w:rFonts w:ascii="Verdana" w:hAnsi="Verdana"/>
        </w:rPr>
        <w:t xml:space="preserve">muszą zostać </w:t>
      </w:r>
      <w:r w:rsidRPr="00EE1551">
        <w:rPr>
          <w:rFonts w:ascii="Verdana" w:hAnsi="Verdana"/>
        </w:rPr>
        <w:t>zabezpieczone: antykorozyjnie</w:t>
      </w:r>
      <w:r>
        <w:rPr>
          <w:rFonts w:ascii="Verdana" w:hAnsi="Verdana"/>
        </w:rPr>
        <w:t xml:space="preserve"> (</w:t>
      </w:r>
      <w:r w:rsidRPr="00EE1551">
        <w:rPr>
          <w:rFonts w:ascii="Verdana" w:hAnsi="Verdana"/>
        </w:rPr>
        <w:t xml:space="preserve">np. farba antykorozyjna </w:t>
      </w:r>
      <w:proofErr w:type="spellStart"/>
      <w:r w:rsidRPr="00EE1551">
        <w:rPr>
          <w:rFonts w:ascii="Verdana" w:hAnsi="Verdana"/>
        </w:rPr>
        <w:t>Corizon</w:t>
      </w:r>
      <w:proofErr w:type="spellEnd"/>
      <w:r>
        <w:rPr>
          <w:rFonts w:ascii="Verdana" w:hAnsi="Verdana"/>
        </w:rPr>
        <w:t>),</w:t>
      </w:r>
      <w:r w:rsidRPr="00EE1551">
        <w:rPr>
          <w:rFonts w:ascii="Verdana" w:hAnsi="Verdana"/>
        </w:rPr>
        <w:t xml:space="preserve"> podkład</w:t>
      </w:r>
      <w:r>
        <w:rPr>
          <w:rFonts w:ascii="Verdana" w:hAnsi="Verdana"/>
        </w:rPr>
        <w:t>em</w:t>
      </w:r>
      <w:r w:rsidRPr="00EE1551">
        <w:rPr>
          <w:rFonts w:ascii="Verdana" w:hAnsi="Verdana"/>
        </w:rPr>
        <w:t>, malowanie natryskowe</w:t>
      </w:r>
      <w:r>
        <w:rPr>
          <w:rFonts w:ascii="Verdana" w:hAnsi="Verdana"/>
        </w:rPr>
        <w:t xml:space="preserve"> </w:t>
      </w:r>
      <w:r w:rsidRPr="00EE1551">
        <w:rPr>
          <w:rFonts w:ascii="Verdana" w:hAnsi="Verdana"/>
        </w:rPr>
        <w:t>lub proszkowe farb</w:t>
      </w:r>
      <w:r>
        <w:rPr>
          <w:rFonts w:ascii="Verdana" w:hAnsi="Verdana"/>
        </w:rPr>
        <w:t>ą</w:t>
      </w:r>
      <w:r w:rsidRPr="00EE1551">
        <w:rPr>
          <w:rFonts w:ascii="Verdana" w:hAnsi="Verdana"/>
        </w:rPr>
        <w:t xml:space="preserve"> </w:t>
      </w:r>
      <w:proofErr w:type="spellStart"/>
      <w:r w:rsidRPr="00EE1551">
        <w:rPr>
          <w:rFonts w:ascii="Verdana" w:hAnsi="Verdana"/>
        </w:rPr>
        <w:t>poliuretanów</w:t>
      </w:r>
      <w:r>
        <w:rPr>
          <w:rFonts w:ascii="Verdana" w:hAnsi="Verdana"/>
        </w:rPr>
        <w:t>ą</w:t>
      </w:r>
      <w:proofErr w:type="spellEnd"/>
      <w:r>
        <w:rPr>
          <w:rFonts w:ascii="Verdana" w:hAnsi="Verdana"/>
        </w:rPr>
        <w:t>.</w:t>
      </w:r>
      <w:r w:rsidRPr="00D050B0">
        <w:rPr>
          <w:rFonts w:ascii="Verdana" w:hAnsi="Verdana"/>
        </w:rPr>
        <w:t xml:space="preserve"> </w:t>
      </w:r>
      <w:r>
        <w:rPr>
          <w:rFonts w:ascii="Verdana" w:hAnsi="Verdana"/>
        </w:rPr>
        <w:t>K</w:t>
      </w:r>
      <w:r w:rsidRPr="00EE1551">
        <w:rPr>
          <w:rFonts w:ascii="Verdana" w:hAnsi="Verdana"/>
        </w:rPr>
        <w:t>olor zewnętrzny</w:t>
      </w:r>
      <w:r>
        <w:rPr>
          <w:rFonts w:ascii="Verdana" w:hAnsi="Verdana"/>
        </w:rPr>
        <w:t xml:space="preserve"> to</w:t>
      </w:r>
      <w:r w:rsidRPr="00EE1551">
        <w:rPr>
          <w:rFonts w:ascii="Verdana" w:hAnsi="Verdana"/>
        </w:rPr>
        <w:t xml:space="preserve"> RAL 5005</w:t>
      </w:r>
      <w:r>
        <w:rPr>
          <w:rFonts w:ascii="Verdana" w:hAnsi="Verdana"/>
        </w:rPr>
        <w:t>;</w:t>
      </w:r>
      <w:r w:rsidRPr="00EE1551">
        <w:rPr>
          <w:rFonts w:ascii="Verdana" w:hAnsi="Verdana"/>
        </w:rPr>
        <w:t xml:space="preserve">  </w:t>
      </w:r>
    </w:p>
    <w:p w14:paraId="529AAD66" w14:textId="77777777" w:rsidR="009E55CC" w:rsidRPr="00EE1551" w:rsidRDefault="009E55CC" w:rsidP="009E55CC">
      <w:pPr>
        <w:numPr>
          <w:ilvl w:val="0"/>
          <w:numId w:val="3"/>
        </w:numPr>
        <w:spacing w:after="160" w:line="259" w:lineRule="auto"/>
        <w:ind w:left="142"/>
        <w:jc w:val="both"/>
        <w:rPr>
          <w:rFonts w:ascii="Verdana" w:hAnsi="Verdana"/>
        </w:rPr>
      </w:pPr>
      <w:r w:rsidRPr="00EE1551">
        <w:rPr>
          <w:rFonts w:ascii="Verdana" w:hAnsi="Verdana"/>
        </w:rPr>
        <w:t>Każdy z segmentów</w:t>
      </w:r>
      <w:r>
        <w:rPr>
          <w:rFonts w:ascii="Verdana" w:hAnsi="Verdana"/>
        </w:rPr>
        <w:t xml:space="preserve"> musi zostać</w:t>
      </w:r>
      <w:r w:rsidRPr="00EE1551">
        <w:rPr>
          <w:rFonts w:ascii="Verdana" w:hAnsi="Verdana"/>
        </w:rPr>
        <w:t xml:space="preserve"> wyposażony w 4 uchwyt</w:t>
      </w:r>
      <w:r>
        <w:rPr>
          <w:rFonts w:ascii="Verdana" w:hAnsi="Verdana"/>
        </w:rPr>
        <w:t>y</w:t>
      </w:r>
      <w:r w:rsidRPr="00EE1551">
        <w:rPr>
          <w:rFonts w:ascii="Verdana" w:hAnsi="Verdana"/>
        </w:rPr>
        <w:t xml:space="preserve"> ułatwiające przenoszenie (zgodnie z dokumentacj</w:t>
      </w:r>
      <w:r>
        <w:rPr>
          <w:rFonts w:ascii="Verdana" w:hAnsi="Verdana"/>
        </w:rPr>
        <w:t>ą</w:t>
      </w:r>
      <w:r w:rsidRPr="00EE1551">
        <w:rPr>
          <w:rFonts w:ascii="Verdana" w:hAnsi="Verdana"/>
        </w:rPr>
        <w:t>)</w:t>
      </w:r>
      <w:r>
        <w:rPr>
          <w:rFonts w:ascii="Verdana" w:hAnsi="Verdana"/>
        </w:rPr>
        <w:t>;</w:t>
      </w:r>
    </w:p>
    <w:p w14:paraId="12FAF634" w14:textId="77777777" w:rsidR="009E55CC" w:rsidRPr="00EE1551" w:rsidRDefault="009E55CC" w:rsidP="009E55CC">
      <w:pPr>
        <w:numPr>
          <w:ilvl w:val="0"/>
          <w:numId w:val="3"/>
        </w:numPr>
        <w:spacing w:after="160" w:line="259" w:lineRule="auto"/>
        <w:ind w:left="142"/>
        <w:jc w:val="both"/>
        <w:rPr>
          <w:rFonts w:ascii="Verdana" w:hAnsi="Verdana"/>
        </w:rPr>
      </w:pPr>
      <w:r w:rsidRPr="00EE1551">
        <w:rPr>
          <w:rFonts w:ascii="Verdana" w:hAnsi="Verdana"/>
        </w:rPr>
        <w:t>Kraty stalowe, cynkowane o grubości blachy 3mm</w:t>
      </w:r>
      <w:r>
        <w:rPr>
          <w:rFonts w:ascii="Verdana" w:hAnsi="Verdana"/>
        </w:rPr>
        <w:t>;</w:t>
      </w:r>
    </w:p>
    <w:p w14:paraId="40C3DBB1" w14:textId="77777777" w:rsidR="009E55CC" w:rsidRPr="00EE1551" w:rsidRDefault="009E55CC" w:rsidP="009E55CC">
      <w:pPr>
        <w:numPr>
          <w:ilvl w:val="0"/>
          <w:numId w:val="3"/>
        </w:numPr>
        <w:spacing w:after="160" w:line="259" w:lineRule="auto"/>
        <w:ind w:left="142"/>
        <w:jc w:val="both"/>
        <w:rPr>
          <w:rFonts w:ascii="Verdana" w:hAnsi="Verdana"/>
        </w:rPr>
      </w:pPr>
      <w:r w:rsidRPr="00EE1551">
        <w:rPr>
          <w:rFonts w:ascii="Verdana" w:hAnsi="Verdana"/>
        </w:rPr>
        <w:t>Stopy wahliwe z opcj</w:t>
      </w:r>
      <w:r>
        <w:rPr>
          <w:rFonts w:ascii="Verdana" w:hAnsi="Verdana"/>
        </w:rPr>
        <w:t>ą</w:t>
      </w:r>
      <w:r w:rsidRPr="00EE1551">
        <w:rPr>
          <w:rFonts w:ascii="Verdana" w:hAnsi="Verdana"/>
        </w:rPr>
        <w:t xml:space="preserve"> regulowania wysokości podjazdu (240-340 mm), o w oparciu o system śrubowy M20, sama stopa wykonana z tworzywa (guma) minimum fi 100mm</w:t>
      </w:r>
      <w:r>
        <w:rPr>
          <w:rFonts w:ascii="Verdana" w:hAnsi="Verdana"/>
        </w:rPr>
        <w:t>;</w:t>
      </w:r>
    </w:p>
    <w:p w14:paraId="34CFF4FC" w14:textId="77777777" w:rsidR="009E55CC" w:rsidRPr="00EE1551" w:rsidRDefault="009E55CC" w:rsidP="009E55CC">
      <w:pPr>
        <w:numPr>
          <w:ilvl w:val="0"/>
          <w:numId w:val="3"/>
        </w:numPr>
        <w:spacing w:after="160" w:line="259" w:lineRule="auto"/>
        <w:ind w:left="142"/>
        <w:jc w:val="both"/>
        <w:rPr>
          <w:rFonts w:ascii="Verdana" w:hAnsi="Verdana"/>
        </w:rPr>
      </w:pPr>
      <w:r w:rsidRPr="00EE1551">
        <w:rPr>
          <w:rFonts w:ascii="Verdana" w:hAnsi="Verdana"/>
        </w:rPr>
        <w:t>Nośność konstrukcji umożliwiająca przenoszenia do 600kg obciążenia</w:t>
      </w:r>
      <w:r>
        <w:rPr>
          <w:rFonts w:ascii="Verdana" w:hAnsi="Verdana"/>
        </w:rPr>
        <w:t>;</w:t>
      </w:r>
    </w:p>
    <w:p w14:paraId="28F63FAA" w14:textId="77777777" w:rsidR="009E55CC" w:rsidRPr="00EE1551" w:rsidRDefault="009E55CC" w:rsidP="009E55CC">
      <w:pPr>
        <w:numPr>
          <w:ilvl w:val="0"/>
          <w:numId w:val="3"/>
        </w:numPr>
        <w:spacing w:after="160" w:line="259" w:lineRule="auto"/>
        <w:ind w:left="142"/>
        <w:jc w:val="both"/>
        <w:rPr>
          <w:rFonts w:ascii="Verdana" w:hAnsi="Verdana"/>
        </w:rPr>
      </w:pPr>
      <w:r w:rsidRPr="00EE1551">
        <w:rPr>
          <w:rFonts w:ascii="Verdana" w:hAnsi="Verdana"/>
        </w:rPr>
        <w:t>Całość najazdu skręcana z dwóch segmentów łączonych śrubowo (szczegół A w dokumentacji)</w:t>
      </w:r>
    </w:p>
    <w:p w14:paraId="09F5279D" w14:textId="77777777" w:rsidR="009E55CC" w:rsidRPr="00DD47D0" w:rsidRDefault="009E55CC" w:rsidP="009E55CC">
      <w:pPr>
        <w:pStyle w:val="Akapitzlist"/>
        <w:spacing w:line="276" w:lineRule="auto"/>
        <w:ind w:left="284"/>
        <w:jc w:val="both"/>
        <w:rPr>
          <w:rFonts w:ascii="Verdana" w:hAnsi="Verdana" w:cs="Arial"/>
          <w:b/>
        </w:rPr>
      </w:pPr>
    </w:p>
    <w:p w14:paraId="1CFD771F" w14:textId="77777777" w:rsidR="009E55CC" w:rsidRPr="00DD47D0" w:rsidRDefault="009E55CC" w:rsidP="009E55CC">
      <w:pPr>
        <w:pStyle w:val="Akapitzlist"/>
        <w:numPr>
          <w:ilvl w:val="0"/>
          <w:numId w:val="1"/>
        </w:numPr>
        <w:spacing w:line="276" w:lineRule="auto"/>
        <w:ind w:left="0"/>
        <w:jc w:val="both"/>
        <w:rPr>
          <w:rFonts w:ascii="Verdana" w:hAnsi="Verdana"/>
          <w:b/>
          <w:bCs/>
        </w:rPr>
      </w:pPr>
      <w:r w:rsidRPr="00DD47D0">
        <w:rPr>
          <w:rFonts w:ascii="Verdana" w:hAnsi="Verdana"/>
          <w:b/>
          <w:bCs/>
        </w:rPr>
        <w:t>Dostawa oraz harmonogram realizacji</w:t>
      </w:r>
    </w:p>
    <w:p w14:paraId="42CFA5DF" w14:textId="77777777" w:rsidR="009E55CC" w:rsidRPr="000A14B4" w:rsidRDefault="009E55CC" w:rsidP="009E55CC">
      <w:pPr>
        <w:spacing w:line="276" w:lineRule="auto"/>
        <w:jc w:val="both"/>
        <w:rPr>
          <w:rFonts w:ascii="Verdana" w:hAnsi="Verdana" w:cs="Arial"/>
        </w:rPr>
      </w:pPr>
      <w:r w:rsidRPr="2AC20FDB">
        <w:rPr>
          <w:rFonts w:ascii="Verdana" w:hAnsi="Verdana"/>
        </w:rPr>
        <w:t xml:space="preserve">Dostawa na koszt Wykonawcy </w:t>
      </w:r>
      <w:bookmarkStart w:id="0" w:name="_Hlk175224417"/>
      <w:r>
        <w:rPr>
          <w:rFonts w:ascii="Verdana" w:hAnsi="Verdana"/>
        </w:rPr>
        <w:t>we wskazane miejsce na terenie</w:t>
      </w:r>
      <w:r w:rsidRPr="2AC20FDB">
        <w:rPr>
          <w:rFonts w:ascii="Verdana" w:hAnsi="Verdana"/>
        </w:rPr>
        <w:t xml:space="preserve"> – Sieć Badawcza Łukasiewicz Poznański Instytut Technologiczny</w:t>
      </w:r>
      <w:r>
        <w:rPr>
          <w:rFonts w:ascii="Verdana" w:hAnsi="Verdana"/>
        </w:rPr>
        <w:t xml:space="preserve">, </w:t>
      </w:r>
      <w:r w:rsidRPr="2AC20FDB">
        <w:rPr>
          <w:rFonts w:ascii="Verdana" w:hAnsi="Verdana"/>
        </w:rPr>
        <w:t>ul. Warszawsk</w:t>
      </w:r>
      <w:r>
        <w:rPr>
          <w:rFonts w:ascii="Verdana" w:hAnsi="Verdana"/>
        </w:rPr>
        <w:t>a</w:t>
      </w:r>
      <w:r w:rsidRPr="2AC20FDB">
        <w:rPr>
          <w:rFonts w:ascii="Verdana" w:hAnsi="Verdana"/>
        </w:rPr>
        <w:t xml:space="preserve"> 181, 61 – 055 Poznań</w:t>
      </w:r>
      <w:bookmarkEnd w:id="0"/>
      <w:r w:rsidRPr="2AC20FDB">
        <w:rPr>
          <w:rFonts w:ascii="Verdana" w:hAnsi="Verdana" w:cs="Arial"/>
        </w:rPr>
        <w:t>.</w:t>
      </w:r>
    </w:p>
    <w:p w14:paraId="0E91975D" w14:textId="77777777" w:rsidR="009E55CC" w:rsidRPr="00724DE5" w:rsidRDefault="009E55CC" w:rsidP="009E55CC">
      <w:pPr>
        <w:spacing w:line="276" w:lineRule="auto"/>
        <w:jc w:val="both"/>
        <w:rPr>
          <w:rFonts w:ascii="Verdana" w:hAnsi="Verdana"/>
        </w:rPr>
      </w:pPr>
    </w:p>
    <w:p w14:paraId="02688E4D" w14:textId="77777777" w:rsidR="009E55CC" w:rsidRPr="00D342C1" w:rsidRDefault="009E55CC" w:rsidP="009E55CC">
      <w:pPr>
        <w:spacing w:line="276" w:lineRule="auto"/>
        <w:jc w:val="both"/>
        <w:rPr>
          <w:rFonts w:ascii="Verdana" w:hAnsi="Verdana"/>
        </w:rPr>
      </w:pPr>
      <w:bookmarkStart w:id="1" w:name="_Hlk150504329"/>
      <w:bookmarkStart w:id="2" w:name="_Hlk150263742"/>
      <w:r w:rsidRPr="003A25E8">
        <w:rPr>
          <w:rFonts w:ascii="Verdana" w:hAnsi="Verdana"/>
        </w:rPr>
        <w:t xml:space="preserve">Umowa zostaje zawarta od dnia jej zawarcia do dnia jej wykonania zgodnie z ustaloną treścią, </w:t>
      </w:r>
      <w:bookmarkEnd w:id="1"/>
      <w:r w:rsidRPr="003A25E8">
        <w:rPr>
          <w:rFonts w:ascii="Verdana" w:hAnsi="Verdana"/>
        </w:rPr>
        <w:t>z uwzględnieniem następującego szczegółowego harmonogramu realizacji poszczególnych dostaw</w:t>
      </w:r>
      <w:r w:rsidRPr="00D342C1">
        <w:rPr>
          <w:rFonts w:ascii="Verdana" w:hAnsi="Verdana"/>
        </w:rPr>
        <w:t xml:space="preserve">: </w:t>
      </w:r>
    </w:p>
    <w:p w14:paraId="0027C657" w14:textId="77777777" w:rsidR="009E55CC" w:rsidRPr="00836B9F" w:rsidRDefault="009E55CC" w:rsidP="009E55CC">
      <w:pPr>
        <w:spacing w:line="276" w:lineRule="auto"/>
        <w:jc w:val="both"/>
        <w:rPr>
          <w:rFonts w:ascii="Verdana" w:hAnsi="Verdana"/>
          <w:b/>
          <w:bCs/>
        </w:rPr>
      </w:pPr>
      <w:r w:rsidRPr="00836B9F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 xml:space="preserve"> sztuk</w:t>
      </w:r>
      <w:r w:rsidRPr="00836B9F">
        <w:rPr>
          <w:rFonts w:ascii="Verdana" w:hAnsi="Verdana"/>
          <w:b/>
          <w:bCs/>
        </w:rPr>
        <w:t xml:space="preserve"> najazdów dwusegmentowych:</w:t>
      </w:r>
    </w:p>
    <w:p w14:paraId="10F0AB16" w14:textId="77777777" w:rsidR="009E55CC" w:rsidRPr="00D342C1" w:rsidRDefault="009E55CC" w:rsidP="009E55CC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1</w:t>
      </w:r>
      <w:r w:rsidRPr="00D342C1">
        <w:rPr>
          <w:rFonts w:ascii="Verdana" w:hAnsi="Verdana"/>
        </w:rPr>
        <w:t xml:space="preserve"> najazd dwusegmentowy do 20.09.2024r.</w:t>
      </w:r>
    </w:p>
    <w:p w14:paraId="7BE02D4B" w14:textId="77777777" w:rsidR="009E55CC" w:rsidRDefault="009E55CC" w:rsidP="009E55CC">
      <w:pPr>
        <w:pStyle w:val="Akapitzlist"/>
        <w:numPr>
          <w:ilvl w:val="0"/>
          <w:numId w:val="2"/>
        </w:numPr>
        <w:spacing w:line="280" w:lineRule="exact"/>
        <w:ind w:left="426"/>
        <w:jc w:val="both"/>
        <w:rPr>
          <w:rFonts w:ascii="Verdana" w:eastAsiaTheme="minorHAnsi" w:hAnsi="Verdana" w:cstheme="minorHAnsi"/>
        </w:rPr>
      </w:pPr>
      <w:r w:rsidRPr="00D342C1">
        <w:rPr>
          <w:rFonts w:ascii="Verdana" w:eastAsiaTheme="minorHAnsi" w:hAnsi="Verdana" w:cstheme="minorHAnsi"/>
        </w:rPr>
        <w:t xml:space="preserve">4 </w:t>
      </w:r>
      <w:r>
        <w:rPr>
          <w:rFonts w:ascii="Verdana" w:eastAsiaTheme="minorHAnsi" w:hAnsi="Verdana" w:cstheme="minorHAnsi"/>
        </w:rPr>
        <w:t>najazdy</w:t>
      </w:r>
      <w:r w:rsidRPr="00D342C1">
        <w:rPr>
          <w:rFonts w:ascii="Verdana" w:eastAsiaTheme="minorHAnsi" w:hAnsi="Verdana" w:cstheme="minorHAnsi"/>
        </w:rPr>
        <w:t xml:space="preserve"> dwusegmentowe do 21.10.2024</w:t>
      </w:r>
      <w:r>
        <w:rPr>
          <w:rFonts w:ascii="Verdana" w:eastAsiaTheme="minorHAnsi" w:hAnsi="Verdana" w:cstheme="minorHAnsi"/>
        </w:rPr>
        <w:t>r.</w:t>
      </w:r>
    </w:p>
    <w:p w14:paraId="6236A309" w14:textId="77777777" w:rsidR="009E55CC" w:rsidRDefault="009E55CC" w:rsidP="009E55CC">
      <w:pPr>
        <w:pStyle w:val="Akapitzlist"/>
        <w:spacing w:line="280" w:lineRule="exact"/>
        <w:ind w:left="426"/>
        <w:jc w:val="both"/>
        <w:rPr>
          <w:rFonts w:ascii="Verdana" w:eastAsiaTheme="minorHAnsi" w:hAnsi="Verdana" w:cstheme="minorHAnsi"/>
        </w:rPr>
      </w:pPr>
    </w:p>
    <w:p w14:paraId="651975CC" w14:textId="77777777" w:rsidR="009E55CC" w:rsidRPr="00836B9F" w:rsidRDefault="009E55CC" w:rsidP="009E55CC">
      <w:pPr>
        <w:spacing w:line="280" w:lineRule="exact"/>
        <w:jc w:val="both"/>
        <w:rPr>
          <w:rFonts w:ascii="Verdana" w:eastAsiaTheme="minorHAnsi" w:hAnsi="Verdana" w:cstheme="minorHAnsi"/>
        </w:rPr>
      </w:pPr>
      <w:r w:rsidRPr="00836B9F">
        <w:rPr>
          <w:rFonts w:ascii="Verdana" w:hAnsi="Verdana"/>
          <w:b/>
          <w:bCs/>
        </w:rPr>
        <w:t>6 sztuk najazdów</w:t>
      </w:r>
      <w:r w:rsidRPr="00836B9F">
        <w:rPr>
          <w:rFonts w:ascii="Verdana" w:hAnsi="Verdana"/>
        </w:rPr>
        <w:t xml:space="preserve"> (dwu lub trzysegmentowe co zostanie określone</w:t>
      </w:r>
      <w:r>
        <w:rPr>
          <w:rFonts w:ascii="Verdana" w:hAnsi="Verdana"/>
        </w:rPr>
        <w:t xml:space="preserve"> stosownym pismem/emailem</w:t>
      </w:r>
      <w:r w:rsidRPr="00836B9F">
        <w:rPr>
          <w:rFonts w:ascii="Verdana" w:hAnsi="Verdana"/>
        </w:rPr>
        <w:t xml:space="preserve"> w grudniu 2024 przez Zamawiającego) będą musiały zostać wykonane do dnia </w:t>
      </w:r>
      <w:r>
        <w:rPr>
          <w:rFonts w:ascii="Verdana" w:hAnsi="Verdana"/>
        </w:rPr>
        <w:t>28.02.2025r.</w:t>
      </w:r>
    </w:p>
    <w:p w14:paraId="1CC8F1AC" w14:textId="77777777" w:rsidR="009E55CC" w:rsidRPr="00DD47D0" w:rsidRDefault="009E55CC" w:rsidP="009E55CC">
      <w:pPr>
        <w:spacing w:line="276" w:lineRule="auto"/>
        <w:jc w:val="both"/>
        <w:rPr>
          <w:rFonts w:ascii="Verdana" w:hAnsi="Verdana"/>
        </w:rPr>
      </w:pPr>
    </w:p>
    <w:bookmarkEnd w:id="2"/>
    <w:p w14:paraId="63EC0FCD" w14:textId="77777777" w:rsidR="009E55CC" w:rsidRPr="00DD47D0" w:rsidRDefault="009E55CC" w:rsidP="009E55CC">
      <w:pPr>
        <w:spacing w:line="276" w:lineRule="auto"/>
        <w:jc w:val="both"/>
        <w:rPr>
          <w:rFonts w:ascii="Verdana" w:hAnsi="Verdana"/>
          <w:b/>
          <w:bCs/>
        </w:rPr>
      </w:pPr>
      <w:r w:rsidRPr="00DD47D0">
        <w:rPr>
          <w:rFonts w:ascii="Verdana" w:hAnsi="Verdana"/>
          <w:b/>
          <w:bCs/>
        </w:rPr>
        <w:t>3) Termin i warunki gwarancji</w:t>
      </w:r>
    </w:p>
    <w:p w14:paraId="72270DC7" w14:textId="77777777" w:rsidR="009E55CC" w:rsidRPr="00DD47D0" w:rsidRDefault="009E55CC" w:rsidP="009E55CC">
      <w:pPr>
        <w:spacing w:line="276" w:lineRule="auto"/>
        <w:jc w:val="both"/>
        <w:rPr>
          <w:rFonts w:ascii="Verdana" w:hAnsi="Verdana"/>
        </w:rPr>
      </w:pPr>
      <w:r w:rsidRPr="00DD47D0">
        <w:rPr>
          <w:rFonts w:ascii="Verdana" w:hAnsi="Verdana"/>
        </w:rPr>
        <w:t>Zamawiający wymaga, aby dostawca udzielił 12</w:t>
      </w:r>
      <w:r>
        <w:rPr>
          <w:rFonts w:ascii="Verdana" w:hAnsi="Verdana"/>
        </w:rPr>
        <w:t>-</w:t>
      </w:r>
      <w:r w:rsidRPr="00DD47D0">
        <w:rPr>
          <w:rFonts w:ascii="Verdana" w:hAnsi="Verdana"/>
        </w:rPr>
        <w:t>miesięcznej gwarancji</w:t>
      </w:r>
      <w:bookmarkStart w:id="3" w:name="_Hlk173233823"/>
      <w:r>
        <w:rPr>
          <w:rFonts w:ascii="Verdana" w:hAnsi="Verdana"/>
        </w:rPr>
        <w:t xml:space="preserve"> na każdy wykonany element, </w:t>
      </w:r>
      <w:r w:rsidRPr="00DD47D0">
        <w:rPr>
          <w:rFonts w:ascii="Verdana" w:hAnsi="Verdana"/>
        </w:rPr>
        <w:t>licząc od daty protokolarnego odbioru przedmiotu umowy</w:t>
      </w:r>
      <w:r>
        <w:rPr>
          <w:rFonts w:ascii="Verdana" w:hAnsi="Verdana"/>
        </w:rPr>
        <w:t xml:space="preserve"> (po każdorazowej dostawie)</w:t>
      </w:r>
      <w:r w:rsidRPr="00DD47D0">
        <w:rPr>
          <w:rFonts w:ascii="Verdana" w:hAnsi="Verdana"/>
        </w:rPr>
        <w:t xml:space="preserve"> przez Strony bez uwag</w:t>
      </w:r>
      <w:bookmarkEnd w:id="3"/>
      <w:r w:rsidRPr="00DD47D0">
        <w:rPr>
          <w:rFonts w:ascii="Verdana" w:hAnsi="Verdana"/>
        </w:rPr>
        <w:t>.</w:t>
      </w:r>
    </w:p>
    <w:p w14:paraId="5F48711E" w14:textId="77777777" w:rsidR="009E55CC" w:rsidRPr="00DD47D0" w:rsidRDefault="009E55CC" w:rsidP="009E55CC">
      <w:pPr>
        <w:spacing w:line="276" w:lineRule="auto"/>
        <w:rPr>
          <w:rFonts w:ascii="Verdana" w:hAnsi="Verdana"/>
          <w:b/>
          <w:bCs/>
        </w:rPr>
      </w:pPr>
      <w:r w:rsidRPr="00DD47D0">
        <w:rPr>
          <w:rFonts w:ascii="Verdana" w:hAnsi="Verdana"/>
          <w:b/>
          <w:bCs/>
        </w:rPr>
        <w:t>Załączniki:</w:t>
      </w:r>
    </w:p>
    <w:p w14:paraId="79288667" w14:textId="77777777" w:rsidR="009E55CC" w:rsidRPr="00DD47D0" w:rsidRDefault="009E55CC" w:rsidP="009E55CC">
      <w:pPr>
        <w:spacing w:line="276" w:lineRule="auto"/>
        <w:rPr>
          <w:rFonts w:ascii="Verdana" w:hAnsi="Verdana"/>
          <w:b/>
          <w:bCs/>
        </w:rPr>
      </w:pPr>
      <w:r w:rsidRPr="00DD47D0">
        <w:rPr>
          <w:rFonts w:ascii="Verdana" w:hAnsi="Verdana"/>
          <w:b/>
          <w:bCs/>
        </w:rPr>
        <w:t xml:space="preserve">załącznik nr 1 do OPZ </w:t>
      </w:r>
      <w:r>
        <w:rPr>
          <w:rFonts w:ascii="Verdana" w:hAnsi="Verdana"/>
          <w:b/>
          <w:bCs/>
        </w:rPr>
        <w:t>–</w:t>
      </w:r>
      <w:r w:rsidRPr="00DD47D0">
        <w:rPr>
          <w:rFonts w:ascii="Verdana" w:hAnsi="Verdana"/>
          <w:b/>
          <w:bCs/>
        </w:rPr>
        <w:t xml:space="preserve"> Projekty</w:t>
      </w:r>
      <w:r>
        <w:rPr>
          <w:rFonts w:ascii="Verdana" w:hAnsi="Verdana"/>
          <w:b/>
          <w:bCs/>
        </w:rPr>
        <w:t>/rysunki</w:t>
      </w:r>
    </w:p>
    <w:p w14:paraId="13A2520A" w14:textId="77777777" w:rsidR="00795D43" w:rsidRDefault="00795D43"/>
    <w:sectPr w:rsidR="00795D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4C6A" w14:textId="77777777" w:rsidR="009E55CC" w:rsidRDefault="009E55CC" w:rsidP="009E55CC">
      <w:r>
        <w:separator/>
      </w:r>
    </w:p>
  </w:endnote>
  <w:endnote w:type="continuationSeparator" w:id="0">
    <w:p w14:paraId="4C4D320A" w14:textId="77777777" w:rsidR="009E55CC" w:rsidRDefault="009E55CC" w:rsidP="009E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B3C44" w14:textId="77777777" w:rsidR="009E55CC" w:rsidRDefault="009E55CC" w:rsidP="009E55CC">
      <w:r>
        <w:separator/>
      </w:r>
    </w:p>
  </w:footnote>
  <w:footnote w:type="continuationSeparator" w:id="0">
    <w:p w14:paraId="27B9D611" w14:textId="77777777" w:rsidR="009E55CC" w:rsidRDefault="009E55CC" w:rsidP="009E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576FE" w14:textId="17B2A5AD" w:rsidR="009E55CC" w:rsidRDefault="009E55CC" w:rsidP="009E55CC">
    <w:pPr>
      <w:pStyle w:val="Nagwek"/>
      <w:tabs>
        <w:tab w:val="clear" w:pos="4536"/>
        <w:tab w:val="clear" w:pos="9072"/>
        <w:tab w:val="left" w:pos="3045"/>
      </w:tabs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FB2D97">
      <w:rPr>
        <w:noProof/>
      </w:rPr>
      <w:fldChar w:fldCharType="begin"/>
    </w:r>
    <w:r w:rsidR="00FB2D97">
      <w:rPr>
        <w:noProof/>
      </w:rPr>
      <w:instrText xml:space="preserve"> </w:instrText>
    </w:r>
    <w:r w:rsidR="00FB2D97">
      <w:rPr>
        <w:noProof/>
      </w:rPr>
      <w:instrText>INCLUDEPICTURE  "cid:image001.png@01D83A00.DB6E9CA0" \* MERGEFORMATINET</w:instrText>
    </w:r>
    <w:r w:rsidR="00FB2D97">
      <w:rPr>
        <w:noProof/>
      </w:rPr>
      <w:instrText xml:space="preserve"> </w:instrText>
    </w:r>
    <w:r w:rsidR="00FB2D97">
      <w:rPr>
        <w:noProof/>
      </w:rPr>
      <w:fldChar w:fldCharType="separate"/>
    </w:r>
    <w:r w:rsidR="000801F7">
      <w:rPr>
        <w:noProof/>
      </w:rPr>
      <w:pict w14:anchorId="09FB1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8.55pt;height:100.5pt;visibility:visible">
          <v:imagedata r:id="rId1" r:href="rId2"/>
        </v:shape>
      </w:pict>
    </w:r>
    <w:r w:rsidR="00FB2D97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 w:rsidRPr="00392FA1">
      <w:rPr>
        <w:rFonts w:ascii="Verdana" w:hAnsi="Verdana"/>
        <w:iCs/>
        <w:sz w:val="20"/>
        <w:szCs w:val="20"/>
      </w:rPr>
      <w:t>ZOF/0000</w:t>
    </w:r>
    <w:r>
      <w:rPr>
        <w:rFonts w:ascii="Verdana" w:hAnsi="Verdana"/>
        <w:iCs/>
        <w:sz w:val="20"/>
        <w:szCs w:val="20"/>
      </w:rPr>
      <w:t>4</w:t>
    </w:r>
    <w:r w:rsidRPr="00392FA1">
      <w:rPr>
        <w:rFonts w:ascii="Verdana" w:hAnsi="Verdana"/>
        <w:iCs/>
        <w:sz w:val="20"/>
        <w:szCs w:val="20"/>
      </w:rPr>
      <w:t>/2024 „</w:t>
    </w:r>
    <w:r>
      <w:rPr>
        <w:rFonts w:ascii="Verdana" w:hAnsi="Verdana"/>
        <w:iCs/>
        <w:sz w:val="20"/>
        <w:szCs w:val="20"/>
      </w:rPr>
      <w:t xml:space="preserve">Usługa wykonania najazdów do kontenerów </w:t>
    </w:r>
    <w:r w:rsidRPr="00392FA1">
      <w:rPr>
        <w:rFonts w:ascii="Verdana" w:hAnsi="Verdana"/>
        <w:iCs/>
        <w:sz w:val="20"/>
        <w:szCs w:val="20"/>
      </w:rPr>
      <w:t>dla Sieci Badawczej Łukasiewicz-Poznański Instytut Technologiczny”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61AE"/>
    <w:multiLevelType w:val="hybridMultilevel"/>
    <w:tmpl w:val="AC1AD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784F"/>
    <w:multiLevelType w:val="hybridMultilevel"/>
    <w:tmpl w:val="D34A4CCC"/>
    <w:lvl w:ilvl="0" w:tplc="7DFC91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B6EF2"/>
    <w:multiLevelType w:val="hybridMultilevel"/>
    <w:tmpl w:val="0ACA2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544952">
    <w:abstractNumId w:val="1"/>
  </w:num>
  <w:num w:numId="2" w16cid:durableId="229392836">
    <w:abstractNumId w:val="2"/>
  </w:num>
  <w:num w:numId="3" w16cid:durableId="18953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39"/>
    <w:rsid w:val="000801F7"/>
    <w:rsid w:val="00317A39"/>
    <w:rsid w:val="005400A6"/>
    <w:rsid w:val="00795D43"/>
    <w:rsid w:val="007F0265"/>
    <w:rsid w:val="009E55CC"/>
    <w:rsid w:val="00F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D197A0"/>
  <w15:chartTrackingRefBased/>
  <w15:docId w15:val="{88A9C705-0956-48D9-B211-C4B8F1F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5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7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7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7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7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7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7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7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7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7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7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7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7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7A3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7A3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7A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7A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7A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7A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7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7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7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7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7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7A39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L1,Numerowanie,2 heading,A_wyliczenie,K-P_odwolanie,Akapit z listą5,maz_wyliczenie,opis dzialania,normalny tekst,Akapit z listą BS,Kolorowa lista — akcent 11,Preambuła,sw tekst,CW_Lista,lp1,lp11,mm"/>
    <w:basedOn w:val="Normalny"/>
    <w:link w:val="AkapitzlistZnak"/>
    <w:uiPriority w:val="34"/>
    <w:qFormat/>
    <w:rsid w:val="00317A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7A3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7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7A3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7A39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 Znak,Akapit z listą3 Znak,Akapit z listą31 Znak,L1 Znak,Numerowanie Znak,2 heading Znak,A_wyliczenie Znak,K-P_odwolanie Znak,Akapit z listą5 Znak,maz_wyliczenie Znak,opis dzialania Znak,normalny tekst Znak,Preambuła Znak"/>
    <w:link w:val="Akapitzlist"/>
    <w:uiPriority w:val="34"/>
    <w:qFormat/>
    <w:rsid w:val="009E55CC"/>
  </w:style>
  <w:style w:type="paragraph" w:styleId="Nagwek">
    <w:name w:val="header"/>
    <w:basedOn w:val="Normalny"/>
    <w:link w:val="NagwekZnak"/>
    <w:uiPriority w:val="99"/>
    <w:unhideWhenUsed/>
    <w:rsid w:val="009E5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55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5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5C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Kusik | Łukasiewicz – PIT</dc:creator>
  <cp:keywords/>
  <dc:description/>
  <cp:lastModifiedBy>Zbigniew Kusik | Łukasiewicz – PIT</cp:lastModifiedBy>
  <cp:revision>3</cp:revision>
  <dcterms:created xsi:type="dcterms:W3CDTF">2024-09-03T10:35:00Z</dcterms:created>
  <dcterms:modified xsi:type="dcterms:W3CDTF">2024-09-03T10:59:00Z</dcterms:modified>
</cp:coreProperties>
</file>