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A7" w:rsidRPr="00291BA7" w:rsidRDefault="00291BA7" w:rsidP="00291BA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91B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291BA7" w:rsidRPr="00291BA7" w:rsidRDefault="00291BA7" w:rsidP="00291BA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91B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1B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1B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91B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FZ- 2380/31/20/KK</w:t>
      </w:r>
    </w:p>
    <w:p w:rsidR="00291BA7" w:rsidRPr="00291BA7" w:rsidRDefault="00291BA7" w:rsidP="00291BA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291BA7" w:rsidRPr="00291BA7" w:rsidRDefault="00291BA7" w:rsidP="00291B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291BA7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291BA7" w:rsidRPr="00291BA7" w:rsidRDefault="00291BA7" w:rsidP="00291BA7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291BA7" w:rsidRPr="00291BA7" w:rsidRDefault="00291BA7" w:rsidP="00291B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91BA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24 ust. 11 ustawy z dnia 29 stycznia 2004 r. </w:t>
      </w:r>
    </w:p>
    <w:p w:rsidR="00291BA7" w:rsidRPr="00291BA7" w:rsidRDefault="00291BA7" w:rsidP="00291BA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1BA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Prawo zamówień publicznych (dalej jako ustawa Pzp)</w:t>
      </w:r>
    </w:p>
    <w:p w:rsidR="00291BA7" w:rsidRPr="00291BA7" w:rsidRDefault="00291BA7" w:rsidP="00291B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1BA7" w:rsidRPr="00291BA7" w:rsidRDefault="00291BA7" w:rsidP="00291B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1BA7" w:rsidRPr="00291BA7" w:rsidRDefault="00291BA7" w:rsidP="00291B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91BA7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291BA7" w:rsidRPr="00291BA7" w:rsidRDefault="00291BA7" w:rsidP="00291B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91BA7" w:rsidRPr="00291BA7" w:rsidRDefault="00291BA7" w:rsidP="00291B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291BA7">
        <w:rPr>
          <w:rFonts w:ascii="Arial" w:eastAsia="Times New Roman" w:hAnsi="Arial" w:cs="Arial"/>
          <w:b/>
          <w:bCs/>
          <w:lang w:eastAsia="pl-PL"/>
        </w:rPr>
        <w:t xml:space="preserve">na dostawę przenośnego analizatora nieznanych substancji chemicznych służącego do detekcji niebezpiecznych mieszanin związków chemicznych (spektrometr) w ramach projektu pn.: „Rozpoznanie i neutralizacja zagrożeń CBRN-E na terenie obiektów IK" (nr projektu PL/2020/PR/0085) współfinansowany przez Unię Europejską ze środków Programu Krajowego Funduszu Bezpieczeństwa Wewnętrznego - Instrument na rzecz wsparcia finansowego współpracy policyjnej, zapobiegania i zwalczania przestępczości oraz zarządzania kryzysowego na lata 2014-2020 </w:t>
      </w:r>
      <w:r w:rsidRPr="00291BA7">
        <w:rPr>
          <w:rFonts w:ascii="Arial" w:eastAsia="Times New Roman" w:hAnsi="Arial" w:cs="Arial"/>
          <w:bCs/>
          <w:sz w:val="20"/>
          <w:lang w:eastAsia="pl-PL"/>
        </w:rPr>
        <w:t>oświadczam, że:</w:t>
      </w:r>
    </w:p>
    <w:p w:rsidR="00291BA7" w:rsidRPr="00291BA7" w:rsidRDefault="00291BA7" w:rsidP="00291B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91BA7" w:rsidRPr="00291BA7" w:rsidRDefault="00291BA7" w:rsidP="00291BA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291B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1BA7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291BA7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291BA7">
        <w:rPr>
          <w:rFonts w:ascii="Arial" w:eastAsia="Calibri" w:hAnsi="Arial" w:cs="Arial"/>
          <w:sz w:val="20"/>
          <w:szCs w:val="20"/>
        </w:rPr>
        <w:t>tj. Dz. U. z 2019 r. poz. 369 z późn. zm.</w:t>
      </w:r>
      <w:r w:rsidRPr="00291BA7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291B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291BA7" w:rsidRPr="00291BA7" w:rsidRDefault="00291BA7" w:rsidP="00291B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291BA7" w:rsidRPr="00291BA7" w:rsidRDefault="00291BA7" w:rsidP="00291B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0"/>
    <w:p w:rsidR="00291BA7" w:rsidRPr="00291BA7" w:rsidRDefault="00291BA7" w:rsidP="00291BA7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91B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291BA7" w:rsidRPr="00291BA7" w:rsidRDefault="00291BA7" w:rsidP="00291BA7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291BA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Pzp) do której należą inni wykonawcy składający ofertę w postępowaniu *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BA7" w:rsidRPr="00291BA7" w:rsidRDefault="00291BA7" w:rsidP="00291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BA7" w:rsidRPr="00291BA7" w:rsidRDefault="00291BA7" w:rsidP="00291BA7">
      <w:pPr>
        <w:numPr>
          <w:ilvl w:val="0"/>
          <w:numId w:val="7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291BA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:rsidR="00291BA7" w:rsidRPr="00291BA7" w:rsidRDefault="00291BA7" w:rsidP="00291BA7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BA7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Hlk43985865"/>
      <w:r w:rsidRPr="00291B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1"/>
      <w:r w:rsidRPr="00291B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291BA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291BA7" w:rsidRPr="00291BA7" w:rsidRDefault="00291BA7" w:rsidP="00291BA7">
      <w:pPr>
        <w:numPr>
          <w:ilvl w:val="0"/>
          <w:numId w:val="8"/>
        </w:numPr>
        <w:spacing w:after="0" w:line="240" w:lineRule="auto"/>
        <w:ind w:left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291BA7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291BA7" w:rsidRPr="00291BA7" w:rsidRDefault="00291BA7" w:rsidP="00291BA7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4929FE" w:rsidRPr="00291BA7" w:rsidRDefault="004929FE" w:rsidP="00291BA7">
      <w:bookmarkStart w:id="2" w:name="_GoBack"/>
      <w:bookmarkEnd w:id="2"/>
    </w:p>
    <w:sectPr w:rsidR="004929FE" w:rsidRPr="00291B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A4" w:rsidRDefault="003159A4" w:rsidP="003159A4">
      <w:pPr>
        <w:spacing w:after="0" w:line="240" w:lineRule="auto"/>
      </w:pPr>
      <w:r>
        <w:separator/>
      </w:r>
    </w:p>
  </w:endnote>
  <w:endnote w:type="continuationSeparator" w:id="0">
    <w:p w:rsidR="003159A4" w:rsidRDefault="003159A4" w:rsidP="0031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4" w:rsidRDefault="003159A4" w:rsidP="003159A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2492375</wp:posOffset>
          </wp:positionH>
          <wp:positionV relativeFrom="paragraph">
            <wp:posOffset>9886950</wp:posOffset>
          </wp:positionV>
          <wp:extent cx="2813050" cy="51435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CCFE3CB">
          <wp:extent cx="281876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A4" w:rsidRDefault="003159A4" w:rsidP="003159A4">
      <w:pPr>
        <w:spacing w:after="0" w:line="240" w:lineRule="auto"/>
      </w:pPr>
      <w:r>
        <w:separator/>
      </w:r>
    </w:p>
  </w:footnote>
  <w:footnote w:type="continuationSeparator" w:id="0">
    <w:p w:rsidR="003159A4" w:rsidRDefault="003159A4" w:rsidP="0031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4" w:rsidRPr="003159A4" w:rsidRDefault="003159A4" w:rsidP="00315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  <w:r w:rsidRPr="003159A4">
      <w:rPr>
        <w:rFonts w:ascii="Times New Roman" w:eastAsia="Times New Roman" w:hAnsi="Times New Roman" w:cs="Times New Roman"/>
        <w:sz w:val="20"/>
        <w:szCs w:val="20"/>
        <w:lang w:val="x-none" w:eastAsia="pl-PL"/>
      </w:rPr>
      <w:t>Projekt „Rozpoznanie i neutralizacja zagrożeń CBRN-E na terenie obiektów IK" współfinansowany przez Unię Europejską ze środków Programu Krajowego Funduszu Bezpieczeństwa Wewnętrznego</w:t>
    </w:r>
  </w:p>
  <w:p w:rsidR="003159A4" w:rsidRDefault="00315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hybridMultilevel"/>
    <w:tmpl w:val="CBCC0DFA"/>
    <w:lvl w:ilvl="0" w:tplc="B448B54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2E757E"/>
    <w:multiLevelType w:val="hybridMultilevel"/>
    <w:tmpl w:val="C57EE470"/>
    <w:lvl w:ilvl="0" w:tplc="365A6E5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  <w:lvlOverride w:ilvl="3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04"/>
    <w:rsid w:val="00291BA7"/>
    <w:rsid w:val="003159A4"/>
    <w:rsid w:val="004929FE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3243011-D2C0-4A4C-B9F7-1C05A658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9A4"/>
  </w:style>
  <w:style w:type="paragraph" w:styleId="Stopka">
    <w:name w:val="footer"/>
    <w:basedOn w:val="Normalny"/>
    <w:link w:val="StopkaZnak"/>
    <w:uiPriority w:val="99"/>
    <w:unhideWhenUsed/>
    <w:rsid w:val="0031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9A4"/>
  </w:style>
  <w:style w:type="paragraph" w:styleId="NormalnyWeb">
    <w:name w:val="Normal (Web)"/>
    <w:basedOn w:val="Normalny"/>
    <w:uiPriority w:val="99"/>
    <w:semiHidden/>
    <w:unhideWhenUsed/>
    <w:rsid w:val="003159A4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159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3</cp:revision>
  <dcterms:created xsi:type="dcterms:W3CDTF">2020-09-29T06:45:00Z</dcterms:created>
  <dcterms:modified xsi:type="dcterms:W3CDTF">2020-09-29T06:47:00Z</dcterms:modified>
</cp:coreProperties>
</file>