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A4D21" w14:textId="605F2430" w:rsidR="00AD2545" w:rsidRPr="005E6E5E" w:rsidRDefault="005E6E5E" w:rsidP="005E6E5E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5E6E5E">
        <w:rPr>
          <w:rFonts w:ascii="Times New Roman" w:hAnsi="Times New Roman" w:cs="Times New Roman"/>
        </w:rPr>
        <w:t xml:space="preserve">Załącznik nr 2 </w:t>
      </w:r>
      <w:r w:rsidRPr="005E6E5E">
        <w:rPr>
          <w:rFonts w:ascii="Times New Roman" w:hAnsi="Times New Roman" w:cs="Times New Roman"/>
        </w:rPr>
        <w:br/>
        <w:t>OPZ - FC</w:t>
      </w:r>
    </w:p>
    <w:bookmarkStart w:id="0" w:name="_Toc167095862" w:displacedByCustomXml="next"/>
    <w:sdt>
      <w:sdtPr>
        <w:rPr>
          <w:rFonts w:eastAsiaTheme="minorHAnsi" w:cstheme="minorBidi"/>
          <w:b w:val="0"/>
          <w:szCs w:val="22"/>
          <w:lang w:eastAsia="en-US"/>
        </w:rPr>
        <w:id w:val="1690107969"/>
        <w:docPartObj>
          <w:docPartGallery w:val="Table of Contents"/>
          <w:docPartUnique/>
        </w:docPartObj>
      </w:sdtPr>
      <w:sdtEndPr>
        <w:rPr>
          <w:bCs/>
        </w:rPr>
      </w:sdtEndPr>
      <w:sdtContent>
        <w:bookmarkEnd w:id="0" w:displacedByCustomXml="prev"/>
        <w:p w14:paraId="3A57C61C" w14:textId="2D4F31BA" w:rsidR="00213E77" w:rsidRPr="005805FB" w:rsidRDefault="00B14AF4">
          <w:pPr>
            <w:pStyle w:val="Nagwekspisutreci"/>
            <w:rPr>
              <w:i/>
              <w:iCs/>
              <w:sz w:val="32"/>
            </w:rPr>
          </w:pPr>
          <w:r w:rsidRPr="005805FB">
            <w:rPr>
              <w:i/>
              <w:iCs/>
              <w:sz w:val="32"/>
            </w:rPr>
            <w:t>OPIS PRZEDMIOTU UMOWY – FORMULARZ CENOWY</w:t>
          </w:r>
        </w:p>
        <w:p w14:paraId="37556D80" w14:textId="1F77255A" w:rsidR="005F13E9" w:rsidRPr="005805FB" w:rsidRDefault="006A7A16" w:rsidP="00544A0B">
          <w:pPr>
            <w:pStyle w:val="Nagwekspisutreci"/>
            <w:numPr>
              <w:ilvl w:val="0"/>
              <w:numId w:val="6"/>
            </w:numPr>
            <w:rPr>
              <w:i/>
              <w:iCs/>
              <w:sz w:val="32"/>
            </w:rPr>
          </w:pPr>
          <w:r>
            <w:rPr>
              <w:i/>
              <w:iCs/>
              <w:sz w:val="32"/>
            </w:rPr>
            <w:t>Subskrypcja</w:t>
          </w:r>
          <w:r w:rsidR="005F13E9" w:rsidRPr="005805FB">
            <w:rPr>
              <w:i/>
              <w:iCs/>
              <w:sz w:val="32"/>
            </w:rPr>
            <w:t xml:space="preserve"> antywirus + firewall</w:t>
          </w:r>
        </w:p>
        <w:p w14:paraId="4E8E4BF1" w14:textId="77777777" w:rsidR="00213E77" w:rsidRPr="005805FB" w:rsidRDefault="00213E77">
          <w:pPr>
            <w:pStyle w:val="Nagwekspisutreci"/>
            <w:rPr>
              <w:sz w:val="32"/>
            </w:rPr>
          </w:pPr>
        </w:p>
        <w:p w14:paraId="2C6F441A" w14:textId="7D44D4F4" w:rsidR="00213E77" w:rsidRPr="005805FB" w:rsidRDefault="00213E77" w:rsidP="00213E77">
          <w:pPr>
            <w:pStyle w:val="Spistreci1"/>
            <w:shd w:val="clear" w:color="auto" w:fill="D9E2F3" w:themeFill="accent1" w:themeFillTint="33"/>
            <w:spacing w:line="600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 w:rsidRPr="005805FB">
            <w:fldChar w:fldCharType="begin"/>
          </w:r>
          <w:r w:rsidRPr="005805FB">
            <w:instrText xml:space="preserve"> TOC \o "1-3" \h \z \u </w:instrText>
          </w:r>
          <w:r w:rsidRPr="005805FB">
            <w:fldChar w:fldCharType="separate"/>
          </w:r>
          <w:hyperlink w:anchor="_Toc167095862" w:history="1">
            <w:r w:rsidRPr="005805FB">
              <w:rPr>
                <w:rStyle w:val="Hipercze"/>
                <w:noProof/>
                <w:color w:val="auto"/>
              </w:rPr>
              <w:t>Spis treści</w:t>
            </w:r>
            <w:r w:rsidRPr="005805FB">
              <w:rPr>
                <w:noProof/>
                <w:webHidden/>
              </w:rPr>
              <w:tab/>
            </w:r>
            <w:r w:rsidRPr="005805FB">
              <w:rPr>
                <w:noProof/>
                <w:webHidden/>
              </w:rPr>
              <w:fldChar w:fldCharType="begin"/>
            </w:r>
            <w:r w:rsidRPr="005805FB">
              <w:rPr>
                <w:noProof/>
                <w:webHidden/>
              </w:rPr>
              <w:instrText xml:space="preserve"> PAGEREF _Toc167095862 \h </w:instrText>
            </w:r>
            <w:r w:rsidRPr="005805FB">
              <w:rPr>
                <w:noProof/>
                <w:webHidden/>
              </w:rPr>
            </w:r>
            <w:r w:rsidRPr="005805FB">
              <w:rPr>
                <w:noProof/>
                <w:webHidden/>
              </w:rPr>
              <w:fldChar w:fldCharType="separate"/>
            </w:r>
            <w:r w:rsidR="005E6E5E">
              <w:rPr>
                <w:noProof/>
                <w:webHidden/>
              </w:rPr>
              <w:t>1</w:t>
            </w:r>
            <w:r w:rsidRPr="005805FB">
              <w:rPr>
                <w:noProof/>
                <w:webHidden/>
              </w:rPr>
              <w:fldChar w:fldCharType="end"/>
            </w:r>
          </w:hyperlink>
        </w:p>
        <w:p w14:paraId="43946A98" w14:textId="23162FE3" w:rsidR="00213E77" w:rsidRPr="005805FB" w:rsidRDefault="00945ADA" w:rsidP="00213E77">
          <w:pPr>
            <w:pStyle w:val="Spistreci1"/>
            <w:shd w:val="clear" w:color="auto" w:fill="D9E2F3" w:themeFill="accent1" w:themeFillTint="33"/>
            <w:spacing w:line="600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7095863" w:history="1">
            <w:r w:rsidR="00213E77" w:rsidRPr="005805FB">
              <w:rPr>
                <w:rStyle w:val="Hipercze"/>
                <w:rFonts w:eastAsia="Times New Roman"/>
                <w:noProof/>
                <w:color w:val="auto"/>
                <w:lang w:eastAsia="pl-PL"/>
              </w:rPr>
              <w:t>Administracja zdalna w chmurze</w:t>
            </w:r>
            <w:r w:rsidR="00213E77" w:rsidRPr="005805FB">
              <w:rPr>
                <w:noProof/>
                <w:webHidden/>
              </w:rPr>
              <w:tab/>
            </w:r>
            <w:r w:rsidR="00213E77" w:rsidRPr="005805FB">
              <w:rPr>
                <w:noProof/>
                <w:webHidden/>
              </w:rPr>
              <w:fldChar w:fldCharType="begin"/>
            </w:r>
            <w:r w:rsidR="00213E77" w:rsidRPr="005805FB">
              <w:rPr>
                <w:noProof/>
                <w:webHidden/>
              </w:rPr>
              <w:instrText xml:space="preserve"> PAGEREF _Toc167095863 \h </w:instrText>
            </w:r>
            <w:r w:rsidR="00213E77" w:rsidRPr="005805FB">
              <w:rPr>
                <w:noProof/>
                <w:webHidden/>
              </w:rPr>
            </w:r>
            <w:r w:rsidR="00213E77" w:rsidRPr="005805FB">
              <w:rPr>
                <w:noProof/>
                <w:webHidden/>
              </w:rPr>
              <w:fldChar w:fldCharType="separate"/>
            </w:r>
            <w:r w:rsidR="005E6E5E">
              <w:rPr>
                <w:noProof/>
                <w:webHidden/>
              </w:rPr>
              <w:t>2</w:t>
            </w:r>
            <w:r w:rsidR="00213E77" w:rsidRPr="005805FB">
              <w:rPr>
                <w:noProof/>
                <w:webHidden/>
              </w:rPr>
              <w:fldChar w:fldCharType="end"/>
            </w:r>
          </w:hyperlink>
        </w:p>
        <w:p w14:paraId="2FCA1832" w14:textId="6D7ED706" w:rsidR="00213E77" w:rsidRPr="005805FB" w:rsidRDefault="00945ADA" w:rsidP="00213E77">
          <w:pPr>
            <w:pStyle w:val="Spistreci1"/>
            <w:shd w:val="clear" w:color="auto" w:fill="D9E2F3" w:themeFill="accent1" w:themeFillTint="33"/>
            <w:spacing w:line="600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7095864" w:history="1">
            <w:r w:rsidR="00213E77" w:rsidRPr="005805FB">
              <w:rPr>
                <w:rStyle w:val="Hipercze"/>
                <w:noProof/>
                <w:color w:val="auto"/>
              </w:rPr>
              <w:t xml:space="preserve">Ochrona stacji </w:t>
            </w:r>
            <w:r w:rsidR="00213E77" w:rsidRPr="005805FB">
              <w:rPr>
                <w:rStyle w:val="Hipercze"/>
                <w:noProof/>
                <w:color w:val="auto"/>
                <w:sz w:val="24"/>
              </w:rPr>
              <w:t>roboczych</w:t>
            </w:r>
            <w:r w:rsidR="00213E77" w:rsidRPr="005805FB">
              <w:rPr>
                <w:noProof/>
                <w:webHidden/>
              </w:rPr>
              <w:tab/>
            </w:r>
            <w:r w:rsidR="00213E77" w:rsidRPr="005805FB">
              <w:rPr>
                <w:noProof/>
                <w:webHidden/>
              </w:rPr>
              <w:fldChar w:fldCharType="begin"/>
            </w:r>
            <w:r w:rsidR="00213E77" w:rsidRPr="005805FB">
              <w:rPr>
                <w:noProof/>
                <w:webHidden/>
              </w:rPr>
              <w:instrText xml:space="preserve"> PAGEREF _Toc167095864 \h </w:instrText>
            </w:r>
            <w:r w:rsidR="00213E77" w:rsidRPr="005805FB">
              <w:rPr>
                <w:noProof/>
                <w:webHidden/>
              </w:rPr>
            </w:r>
            <w:r w:rsidR="00213E77" w:rsidRPr="005805FB">
              <w:rPr>
                <w:noProof/>
                <w:webHidden/>
              </w:rPr>
              <w:fldChar w:fldCharType="separate"/>
            </w:r>
            <w:r w:rsidR="005E6E5E">
              <w:rPr>
                <w:noProof/>
                <w:webHidden/>
              </w:rPr>
              <w:t>2</w:t>
            </w:r>
            <w:r w:rsidR="00213E77" w:rsidRPr="005805FB">
              <w:rPr>
                <w:noProof/>
                <w:webHidden/>
              </w:rPr>
              <w:fldChar w:fldCharType="end"/>
            </w:r>
          </w:hyperlink>
        </w:p>
        <w:p w14:paraId="770EFADF" w14:textId="039875A2" w:rsidR="00213E77" w:rsidRPr="005805FB" w:rsidRDefault="00945ADA" w:rsidP="00213E77">
          <w:pPr>
            <w:pStyle w:val="Spistreci1"/>
            <w:shd w:val="clear" w:color="auto" w:fill="D9E2F3" w:themeFill="accent1" w:themeFillTint="33"/>
            <w:spacing w:line="600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7095865" w:history="1">
            <w:r w:rsidR="00213E77" w:rsidRPr="005805FB">
              <w:rPr>
                <w:rStyle w:val="Hipercze"/>
                <w:noProof/>
                <w:color w:val="auto"/>
              </w:rPr>
              <w:t>Ochrona serwera</w:t>
            </w:r>
            <w:r w:rsidR="00213E77" w:rsidRPr="005805FB">
              <w:rPr>
                <w:noProof/>
                <w:webHidden/>
              </w:rPr>
              <w:tab/>
            </w:r>
            <w:r w:rsidR="00213E77" w:rsidRPr="005805FB">
              <w:rPr>
                <w:noProof/>
                <w:webHidden/>
              </w:rPr>
              <w:fldChar w:fldCharType="begin"/>
            </w:r>
            <w:r w:rsidR="00213E77" w:rsidRPr="005805FB">
              <w:rPr>
                <w:noProof/>
                <w:webHidden/>
              </w:rPr>
              <w:instrText xml:space="preserve"> PAGEREF _Toc167095865 \h </w:instrText>
            </w:r>
            <w:r w:rsidR="00213E77" w:rsidRPr="005805FB">
              <w:rPr>
                <w:noProof/>
                <w:webHidden/>
              </w:rPr>
            </w:r>
            <w:r w:rsidR="00213E77" w:rsidRPr="005805FB">
              <w:rPr>
                <w:noProof/>
                <w:webHidden/>
              </w:rPr>
              <w:fldChar w:fldCharType="separate"/>
            </w:r>
            <w:r w:rsidR="005E6E5E">
              <w:rPr>
                <w:noProof/>
                <w:webHidden/>
              </w:rPr>
              <w:t>6</w:t>
            </w:r>
            <w:r w:rsidR="00213E77" w:rsidRPr="005805FB">
              <w:rPr>
                <w:noProof/>
                <w:webHidden/>
              </w:rPr>
              <w:fldChar w:fldCharType="end"/>
            </w:r>
          </w:hyperlink>
        </w:p>
        <w:p w14:paraId="14BB2C82" w14:textId="1DE1D7E9" w:rsidR="00213E77" w:rsidRPr="005805FB" w:rsidRDefault="00945ADA" w:rsidP="00213E77">
          <w:pPr>
            <w:pStyle w:val="Spistreci1"/>
            <w:shd w:val="clear" w:color="auto" w:fill="D9E2F3" w:themeFill="accent1" w:themeFillTint="33"/>
            <w:spacing w:line="600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7095866" w:history="1">
            <w:r w:rsidR="00213E77" w:rsidRPr="005805FB">
              <w:rPr>
                <w:rStyle w:val="Hipercze"/>
                <w:noProof/>
                <w:color w:val="auto"/>
              </w:rPr>
              <w:t>Dodatkowe wymagania dla ochrony serwerów Windows</w:t>
            </w:r>
            <w:r w:rsidR="00213E77" w:rsidRPr="005805FB">
              <w:rPr>
                <w:noProof/>
                <w:webHidden/>
              </w:rPr>
              <w:tab/>
            </w:r>
            <w:r w:rsidR="00213E77" w:rsidRPr="005805FB">
              <w:rPr>
                <w:noProof/>
                <w:webHidden/>
              </w:rPr>
              <w:fldChar w:fldCharType="begin"/>
            </w:r>
            <w:r w:rsidR="00213E77" w:rsidRPr="005805FB">
              <w:rPr>
                <w:noProof/>
                <w:webHidden/>
              </w:rPr>
              <w:instrText xml:space="preserve"> PAGEREF _Toc167095866 \h </w:instrText>
            </w:r>
            <w:r w:rsidR="00213E77" w:rsidRPr="005805FB">
              <w:rPr>
                <w:noProof/>
                <w:webHidden/>
              </w:rPr>
            </w:r>
            <w:r w:rsidR="00213E77" w:rsidRPr="005805FB">
              <w:rPr>
                <w:noProof/>
                <w:webHidden/>
              </w:rPr>
              <w:fldChar w:fldCharType="separate"/>
            </w:r>
            <w:r w:rsidR="005E6E5E">
              <w:rPr>
                <w:noProof/>
                <w:webHidden/>
              </w:rPr>
              <w:t>6</w:t>
            </w:r>
            <w:r w:rsidR="00213E77" w:rsidRPr="005805FB">
              <w:rPr>
                <w:noProof/>
                <w:webHidden/>
              </w:rPr>
              <w:fldChar w:fldCharType="end"/>
            </w:r>
          </w:hyperlink>
        </w:p>
        <w:p w14:paraId="6BA7357D" w14:textId="28D300F1" w:rsidR="00213E77" w:rsidRPr="005805FB" w:rsidRDefault="00945ADA" w:rsidP="00213E77">
          <w:pPr>
            <w:pStyle w:val="Spistreci1"/>
            <w:shd w:val="clear" w:color="auto" w:fill="D9E2F3" w:themeFill="accent1" w:themeFillTint="33"/>
            <w:spacing w:line="600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7095867" w:history="1">
            <w:r w:rsidR="00213E77" w:rsidRPr="005805FB">
              <w:rPr>
                <w:rStyle w:val="Hipercze"/>
                <w:noProof/>
                <w:color w:val="auto"/>
              </w:rPr>
              <w:t>Ochrona urządzeń mobilnych opartych o system Android</w:t>
            </w:r>
            <w:r w:rsidR="00213E77" w:rsidRPr="005805FB">
              <w:rPr>
                <w:noProof/>
                <w:webHidden/>
              </w:rPr>
              <w:tab/>
            </w:r>
            <w:r w:rsidR="00213E77" w:rsidRPr="005805FB">
              <w:rPr>
                <w:noProof/>
                <w:webHidden/>
              </w:rPr>
              <w:fldChar w:fldCharType="begin"/>
            </w:r>
            <w:r w:rsidR="00213E77" w:rsidRPr="005805FB">
              <w:rPr>
                <w:noProof/>
                <w:webHidden/>
              </w:rPr>
              <w:instrText xml:space="preserve"> PAGEREF _Toc167095867 \h </w:instrText>
            </w:r>
            <w:r w:rsidR="00213E77" w:rsidRPr="005805FB">
              <w:rPr>
                <w:noProof/>
                <w:webHidden/>
              </w:rPr>
            </w:r>
            <w:r w:rsidR="00213E77" w:rsidRPr="005805FB">
              <w:rPr>
                <w:noProof/>
                <w:webHidden/>
              </w:rPr>
              <w:fldChar w:fldCharType="separate"/>
            </w:r>
            <w:r w:rsidR="005E6E5E">
              <w:rPr>
                <w:noProof/>
                <w:webHidden/>
              </w:rPr>
              <w:t>8</w:t>
            </w:r>
            <w:r w:rsidR="00213E77" w:rsidRPr="005805FB">
              <w:rPr>
                <w:noProof/>
                <w:webHidden/>
              </w:rPr>
              <w:fldChar w:fldCharType="end"/>
            </w:r>
          </w:hyperlink>
        </w:p>
        <w:p w14:paraId="5457FA9C" w14:textId="29E144F2" w:rsidR="00213E77" w:rsidRPr="005805FB" w:rsidRDefault="00213E77">
          <w:r w:rsidRPr="005805FB">
            <w:rPr>
              <w:b/>
              <w:bCs/>
            </w:rPr>
            <w:fldChar w:fldCharType="end"/>
          </w:r>
        </w:p>
      </w:sdtContent>
    </w:sdt>
    <w:p w14:paraId="1AB142EE" w14:textId="29F72635" w:rsidR="003B1600" w:rsidRPr="005805FB" w:rsidRDefault="003B1600" w:rsidP="00213E77">
      <w:pPr>
        <w:spacing w:after="0" w:line="259" w:lineRule="auto"/>
        <w:rPr>
          <w:rFonts w:cstheme="minorHAnsi"/>
        </w:rPr>
      </w:pPr>
      <w:r w:rsidRPr="005805FB">
        <w:br w:type="page"/>
      </w:r>
    </w:p>
    <w:tbl>
      <w:tblPr>
        <w:tblW w:w="4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9780"/>
        <w:gridCol w:w="1276"/>
      </w:tblGrid>
      <w:tr w:rsidR="005805FB" w:rsidRPr="005805FB" w14:paraId="46498DF3" w14:textId="77777777" w:rsidTr="00366A1B">
        <w:trPr>
          <w:trHeight w:val="68"/>
          <w:jc w:val="center"/>
        </w:trPr>
        <w:tc>
          <w:tcPr>
            <w:tcW w:w="216" w:type="pct"/>
            <w:shd w:val="clear" w:color="000000" w:fill="D9E1F2"/>
            <w:noWrap/>
            <w:vAlign w:val="center"/>
            <w:hideMark/>
          </w:tcPr>
          <w:p w14:paraId="539CA9FB" w14:textId="77777777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bookmarkStart w:id="1" w:name="_Hlk167090817"/>
            <w:r w:rsidRPr="005805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232" w:type="pct"/>
            <w:shd w:val="clear" w:color="000000" w:fill="D9E1F2"/>
            <w:vAlign w:val="center"/>
            <w:hideMark/>
          </w:tcPr>
          <w:p w14:paraId="3C31D2F5" w14:textId="46F47BBF" w:rsidR="00313B92" w:rsidRPr="005805FB" w:rsidRDefault="00313B92" w:rsidP="00366A1B">
            <w:pPr>
              <w:pStyle w:val="Nagwek1"/>
              <w:jc w:val="left"/>
              <w:rPr>
                <w:rFonts w:eastAsia="Times New Roman"/>
                <w:b w:val="0"/>
                <w:lang w:eastAsia="pl-PL"/>
              </w:rPr>
            </w:pPr>
            <w:bookmarkStart w:id="2" w:name="_Toc167095863"/>
            <w:r w:rsidRPr="005805FB">
              <w:rPr>
                <w:rFonts w:eastAsia="Times New Roman"/>
                <w:lang w:eastAsia="pl-PL"/>
              </w:rPr>
              <w:t>Administracja zdalna w chmurze</w:t>
            </w:r>
            <w:bookmarkEnd w:id="2"/>
          </w:p>
        </w:tc>
        <w:tc>
          <w:tcPr>
            <w:tcW w:w="552" w:type="pct"/>
            <w:shd w:val="clear" w:color="000000" w:fill="D9E1F2"/>
            <w:vAlign w:val="center"/>
            <w:hideMark/>
          </w:tcPr>
          <w:p w14:paraId="5E76D380" w14:textId="77777777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Spełnienie </w:t>
            </w:r>
            <w:r w:rsidRPr="005805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  <w:t>wymagań</w:t>
            </w:r>
            <w:r w:rsidRPr="005805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  <w:t>TAK/NIE*</w:t>
            </w:r>
          </w:p>
        </w:tc>
      </w:tr>
      <w:bookmarkEnd w:id="1"/>
      <w:tr w:rsidR="005805FB" w:rsidRPr="005805FB" w14:paraId="35819372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  <w:hideMark/>
          </w:tcPr>
          <w:p w14:paraId="0ED76EE2" w14:textId="77777777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32" w:type="pct"/>
            <w:shd w:val="clear" w:color="auto" w:fill="auto"/>
            <w:vAlign w:val="center"/>
            <w:hideMark/>
          </w:tcPr>
          <w:p w14:paraId="79C59224" w14:textId="21920103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Rozwiązanie musi być dostępne w chmurze producenta oprogramowania antywirusowego.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B845834" w14:textId="1C7369DD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TAK/NIE</w:t>
            </w:r>
          </w:p>
        </w:tc>
      </w:tr>
      <w:tr w:rsidR="005805FB" w:rsidRPr="005805FB" w14:paraId="49DE4E34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  <w:hideMark/>
          </w:tcPr>
          <w:p w14:paraId="47025308" w14:textId="77777777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3F3832D9" w14:textId="69774F62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Rozwiązanie musi umożliwiać dostęp do konsoli centralnego zarządzania z poziomu interfejsu WWW.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A03799C" w14:textId="3212F5FB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5805FB" w:rsidRPr="005805FB" w14:paraId="5ECD886A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  <w:hideMark/>
          </w:tcPr>
          <w:p w14:paraId="706AFE06" w14:textId="77777777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53A023EA" w14:textId="25E3D0AE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Rozwiązanie musi być zabezpieczone za pośrednictwem protokołu SSL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18EAC0A" w14:textId="39ACB7C6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5805FB" w:rsidRPr="005805FB" w14:paraId="15B3D44B" w14:textId="77777777" w:rsidTr="00366A1B">
        <w:trPr>
          <w:trHeight w:val="489"/>
          <w:jc w:val="center"/>
        </w:trPr>
        <w:tc>
          <w:tcPr>
            <w:tcW w:w="216" w:type="pct"/>
            <w:shd w:val="clear" w:color="000000" w:fill="D9E1F2"/>
            <w:noWrap/>
            <w:vAlign w:val="center"/>
            <w:hideMark/>
          </w:tcPr>
          <w:p w14:paraId="0DF72A0B" w14:textId="77777777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5E14B22C" w14:textId="64A02EC0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Rozwiązanie musi posiadać mechanizm wykrywający sklonowane maszyny na podstawie unikatowego identyfikatora sprzętowego stacji.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B043B71" w14:textId="6BBFD71F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5805FB" w:rsidRPr="005805FB" w14:paraId="365C3308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  <w:hideMark/>
          </w:tcPr>
          <w:p w14:paraId="2EE3F0D4" w14:textId="77777777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799AB59A" w14:textId="0F8ADC29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Rozwiązanie musi posiadać możliwość komunikacji agenta przy wykorzystaniu HTTP Proxy.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F35C4D0" w14:textId="11F7D555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5805FB" w:rsidRPr="005805FB" w14:paraId="0C48BE64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  <w:hideMark/>
          </w:tcPr>
          <w:p w14:paraId="0A1E867D" w14:textId="77777777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501A0EF3" w14:textId="43EE8028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Rozwiązanie musi posiadać możliwość zarządzania urządzeniami mobilnymi – MDM.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2BC5A32" w14:textId="4653A543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5805FB" w:rsidRPr="005805FB" w14:paraId="713DF1CC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  <w:hideMark/>
          </w:tcPr>
          <w:p w14:paraId="5DBCCA8F" w14:textId="77777777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2EB3ADB0" w14:textId="18050503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Rozwiązanie musi posiadać możliwość wymuszenia dwufazowej autoryzacji podczas logowania do konsoli administracyjnej.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E1AF555" w14:textId="157861FB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5805FB" w:rsidRPr="005805FB" w14:paraId="4B6ABFF3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  <w:hideMark/>
          </w:tcPr>
          <w:p w14:paraId="70721425" w14:textId="77777777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637BC527" w14:textId="60053D4D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E4750CC" w14:textId="3AA98C4E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5805FB" w:rsidRPr="005805FB" w14:paraId="21443421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  <w:hideMark/>
          </w:tcPr>
          <w:p w14:paraId="59529D3A" w14:textId="77777777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32" w:type="pct"/>
            <w:shd w:val="clear" w:color="auto" w:fill="auto"/>
            <w:vAlign w:val="center"/>
            <w:hideMark/>
          </w:tcPr>
          <w:p w14:paraId="51668CA4" w14:textId="53BD232C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Rozwiązanie musi posiadać minimum 80 szablonów raportów, przygotowanych przez producenta.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62E4FDC" w14:textId="77F9867E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5805FB" w:rsidRPr="005805FB" w14:paraId="1DDCD241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3721A818" w14:textId="71003526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213A7CF5" w14:textId="4D4F4748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Rozwiązanie musi posiadać możliwość tworzenia grup statycznych i dynamicznych komputerów.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BD88D7B" w14:textId="2A60284F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5805FB" w:rsidRPr="005805FB" w14:paraId="23B6DA80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48771355" w14:textId="628A7A27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1B2D928D" w14:textId="672ADF01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E5BE990" w14:textId="45F7231C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5805FB" w:rsidRPr="005805FB" w14:paraId="3D80A3E2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0FD2A0CC" w14:textId="462AFD78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1E6F5C99" w14:textId="409B67F6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Rozwiązanie musi posiadać możliwość uruchomienia zadań automatycznie, przynajmniej z wyzwalaczem: wyrażenie CRON, codziennie, cotygodniowo, comiesięcznie, corocznie, po wystąpieniu nowego zdarzenia oraz umieszczeniu agenta w grupie dynamicznej.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1400CAF" w14:textId="350ABCCB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805F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5805FB" w:rsidRPr="005805FB" w14:paraId="0791382A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096AC3B8" w14:textId="71647323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805FB">
              <w:rPr>
                <w:b/>
                <w:bCs/>
              </w:rPr>
              <w:t>Lp.</w:t>
            </w:r>
          </w:p>
        </w:tc>
        <w:tc>
          <w:tcPr>
            <w:tcW w:w="4232" w:type="pct"/>
            <w:shd w:val="clear" w:color="auto" w:fill="D9E2F3" w:themeFill="accent1" w:themeFillTint="33"/>
            <w:vAlign w:val="center"/>
          </w:tcPr>
          <w:p w14:paraId="5FE3154D" w14:textId="6C7942D9" w:rsidR="00313B92" w:rsidRPr="005805FB" w:rsidRDefault="00313B92" w:rsidP="00366A1B">
            <w:pPr>
              <w:pStyle w:val="Nagwek1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bookmarkStart w:id="3" w:name="_Toc167095864"/>
            <w:r w:rsidRPr="005805FB">
              <w:t>Ochrona stacji roboczych</w:t>
            </w:r>
            <w:bookmarkEnd w:id="3"/>
          </w:p>
        </w:tc>
        <w:tc>
          <w:tcPr>
            <w:tcW w:w="552" w:type="pct"/>
            <w:shd w:val="clear" w:color="auto" w:fill="D9E2F3" w:themeFill="accent1" w:themeFillTint="33"/>
            <w:noWrap/>
            <w:vAlign w:val="center"/>
          </w:tcPr>
          <w:p w14:paraId="3D2615AF" w14:textId="3C5C45CA" w:rsidR="00313B92" w:rsidRPr="005805FB" w:rsidRDefault="00313B92" w:rsidP="00366A1B">
            <w:pPr>
              <w:spacing w:after="0" w:line="240" w:lineRule="auto"/>
              <w:jc w:val="center"/>
              <w:rPr>
                <w:b/>
                <w:bCs/>
              </w:rPr>
            </w:pPr>
            <w:r w:rsidRPr="005805FB">
              <w:rPr>
                <w:b/>
                <w:bCs/>
              </w:rPr>
              <w:t>Spełnienie</w:t>
            </w:r>
          </w:p>
          <w:p w14:paraId="791A9FCE" w14:textId="77777777" w:rsidR="00313B92" w:rsidRPr="005805FB" w:rsidRDefault="00313B92" w:rsidP="00366A1B">
            <w:pPr>
              <w:spacing w:after="0" w:line="240" w:lineRule="auto"/>
              <w:jc w:val="center"/>
              <w:rPr>
                <w:b/>
                <w:bCs/>
              </w:rPr>
            </w:pPr>
            <w:r w:rsidRPr="005805FB">
              <w:rPr>
                <w:b/>
                <w:bCs/>
              </w:rPr>
              <w:t>wymagań</w:t>
            </w:r>
          </w:p>
          <w:p w14:paraId="25B5124D" w14:textId="0D719BBF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805FB">
              <w:rPr>
                <w:b/>
                <w:bCs/>
              </w:rPr>
              <w:t>TAK/NIE*</w:t>
            </w:r>
          </w:p>
        </w:tc>
      </w:tr>
      <w:tr w:rsidR="005805FB" w:rsidRPr="005805FB" w14:paraId="791FBAF8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12E63EC9" w14:textId="5154AA50" w:rsidR="00313B92" w:rsidRPr="005805FB" w:rsidRDefault="00313B92" w:rsidP="00366A1B">
            <w:pPr>
              <w:spacing w:after="0" w:line="240" w:lineRule="auto"/>
            </w:pPr>
            <w:r w:rsidRPr="005805FB">
              <w:t>1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26037366" w14:textId="2BF90503" w:rsidR="00313B92" w:rsidRPr="005805FB" w:rsidRDefault="00313B92" w:rsidP="00366A1B">
            <w:pPr>
              <w:spacing w:after="0" w:line="240" w:lineRule="auto"/>
            </w:pPr>
            <w:r w:rsidRPr="005805FB">
              <w:t>Rozwiązanie musi wspierać systemy operacyjne Windows (Windows 10/Windows 11).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D6EDA62" w14:textId="426A7EA6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641258BE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68860B6F" w14:textId="2EE36012" w:rsidR="00313B92" w:rsidRPr="005805FB" w:rsidRDefault="00313B92" w:rsidP="00366A1B">
            <w:pPr>
              <w:spacing w:after="0" w:line="240" w:lineRule="auto"/>
            </w:pPr>
            <w:r w:rsidRPr="005805FB">
              <w:t>2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79717E62" w14:textId="3DCA0500" w:rsidR="00313B92" w:rsidRPr="005805FB" w:rsidRDefault="00313B92" w:rsidP="00366A1B">
            <w:pPr>
              <w:spacing w:after="0" w:line="240" w:lineRule="auto"/>
            </w:pPr>
            <w:r w:rsidRPr="005805FB">
              <w:t>Rozwiązanie musi wspierać architekturę ARM64.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20A665F" w14:textId="7A206155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0E6E9E3E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4150372E" w14:textId="6C7E6C08" w:rsidR="00313B92" w:rsidRPr="005805FB" w:rsidRDefault="00313B92" w:rsidP="00366A1B">
            <w:pPr>
              <w:spacing w:after="0" w:line="240" w:lineRule="auto"/>
            </w:pPr>
            <w:r w:rsidRPr="005805FB">
              <w:t>3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3D61BA73" w14:textId="6D7BD76C" w:rsidR="00313B92" w:rsidRPr="005805FB" w:rsidRDefault="00313B92" w:rsidP="00366A1B">
            <w:pPr>
              <w:spacing w:after="0" w:line="240" w:lineRule="auto"/>
            </w:pPr>
            <w:r w:rsidRPr="005805FB">
              <w:t xml:space="preserve">Rozwiązanie musi zapewniać wykrywanie i usuwanie niebezpiecznych aplikacji typu </w:t>
            </w:r>
            <w:proofErr w:type="spellStart"/>
            <w:r w:rsidRPr="005805FB">
              <w:t>adware</w:t>
            </w:r>
            <w:proofErr w:type="spellEnd"/>
            <w:r w:rsidRPr="005805FB">
              <w:t xml:space="preserve">, spyware, dialer, </w:t>
            </w:r>
            <w:proofErr w:type="spellStart"/>
            <w:r w:rsidRPr="005805FB">
              <w:t>phishing</w:t>
            </w:r>
            <w:proofErr w:type="spellEnd"/>
            <w:r w:rsidRPr="005805FB">
              <w:t xml:space="preserve">, narzędzi </w:t>
            </w:r>
            <w:proofErr w:type="spellStart"/>
            <w:r w:rsidRPr="005805FB">
              <w:t>hakerskich</w:t>
            </w:r>
            <w:proofErr w:type="spellEnd"/>
            <w:r w:rsidRPr="005805FB">
              <w:t xml:space="preserve">, </w:t>
            </w:r>
            <w:proofErr w:type="spellStart"/>
            <w:r w:rsidRPr="005805FB">
              <w:t>backdoor</w:t>
            </w:r>
            <w:proofErr w:type="spellEnd"/>
            <w:r w:rsidRPr="005805FB">
              <w:t>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93AA657" w14:textId="4742E600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1F09866D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6402DC23" w14:textId="4B76D711" w:rsidR="00313B92" w:rsidRPr="005805FB" w:rsidRDefault="00313B92" w:rsidP="00366A1B">
            <w:pPr>
              <w:spacing w:after="0" w:line="240" w:lineRule="auto"/>
            </w:pPr>
            <w:r w:rsidRPr="005805FB">
              <w:t>4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5CC40993" w14:textId="3A78101B" w:rsidR="00313B92" w:rsidRPr="005805FB" w:rsidRDefault="00313B92" w:rsidP="00366A1B">
            <w:pPr>
              <w:spacing w:after="0" w:line="240" w:lineRule="auto"/>
            </w:pPr>
            <w:r w:rsidRPr="005805FB">
              <w:t xml:space="preserve">Rozwiązanie musi posiadać wbudowaną technologię do ochrony przed </w:t>
            </w:r>
            <w:proofErr w:type="spellStart"/>
            <w:r w:rsidRPr="005805FB">
              <w:t>rootkitami</w:t>
            </w:r>
            <w:proofErr w:type="spellEnd"/>
            <w:r w:rsidRPr="005805FB">
              <w:t xml:space="preserve"> oraz podłączeniem komputera do sieci </w:t>
            </w:r>
            <w:proofErr w:type="spellStart"/>
            <w:r w:rsidRPr="005805FB">
              <w:t>botnet</w:t>
            </w:r>
            <w:proofErr w:type="spellEnd"/>
            <w:r w:rsidRPr="005805FB">
              <w:t>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7B02497" w14:textId="69C04FF9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507D68F6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68C27FDF" w14:textId="763079F6" w:rsidR="00313B92" w:rsidRPr="005805FB" w:rsidRDefault="00313B92" w:rsidP="00366A1B">
            <w:pPr>
              <w:spacing w:after="0" w:line="240" w:lineRule="auto"/>
            </w:pPr>
            <w:r w:rsidRPr="005805FB">
              <w:lastRenderedPageBreak/>
              <w:t>5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08B07890" w14:textId="7DFEAB2B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wykrywanie potencjalnie niepożądanych, niebezpiecznych oraz podejrzanych aplikacji.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50DEB06" w14:textId="11C8DFEC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38F3AF3C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56261654" w14:textId="77965E7F" w:rsidR="00313B92" w:rsidRPr="005805FB" w:rsidRDefault="00313B92" w:rsidP="00366A1B">
            <w:pPr>
              <w:spacing w:after="0" w:line="240" w:lineRule="auto"/>
            </w:pPr>
            <w:r w:rsidRPr="005805FB">
              <w:t>6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0E33795F" w14:textId="497EA58E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skanowanie w czasie rzeczywistym otwieranych, zapisywanych i wykonywanych plików.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7C3F7B8" w14:textId="624319C1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57837275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486D6739" w14:textId="68CAD1A9" w:rsidR="00313B92" w:rsidRPr="005805FB" w:rsidRDefault="00313B92" w:rsidP="00366A1B">
            <w:pPr>
              <w:spacing w:after="0" w:line="240" w:lineRule="auto"/>
            </w:pPr>
            <w:r w:rsidRPr="005805FB">
              <w:t>7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281DE2BB" w14:textId="56361166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skanowanie całego dysku, wybranych katalogów lub pojedynczych plików "na żądanie" lub według harmonogramu.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D8FDE6D" w14:textId="433FE3B8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6499E493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71877203" w14:textId="7EE2CC77" w:rsidR="00313B92" w:rsidRPr="005805FB" w:rsidRDefault="00313B92" w:rsidP="00366A1B">
            <w:pPr>
              <w:spacing w:after="0" w:line="240" w:lineRule="auto"/>
            </w:pPr>
            <w:r w:rsidRPr="005805FB">
              <w:t>8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742DD246" w14:textId="1F07A938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skanowanie plików spakowanych i skompresowanych oraz dysków sieciowych i dysków przenośnych.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CE8CAEE" w14:textId="050FE52F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6D0C79D1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1E696642" w14:textId="12AA3034" w:rsidR="00313B92" w:rsidRPr="005805FB" w:rsidRDefault="00313B92" w:rsidP="00366A1B">
            <w:pPr>
              <w:spacing w:after="0" w:line="240" w:lineRule="auto"/>
            </w:pPr>
            <w:r w:rsidRPr="005805FB">
              <w:t>9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4C84C73F" w14:textId="5510B819" w:rsidR="00313B92" w:rsidRPr="005805FB" w:rsidRDefault="00313B92" w:rsidP="00366A1B">
            <w:pPr>
              <w:spacing w:after="0" w:line="240" w:lineRule="auto"/>
            </w:pPr>
            <w:r w:rsidRPr="005805FB">
              <w:t xml:space="preserve">Rozwiązanie musi posiadać opcję umieszczenia na liście </w:t>
            </w:r>
            <w:proofErr w:type="spellStart"/>
            <w:r w:rsidRPr="005805FB">
              <w:t>wykluczeń</w:t>
            </w:r>
            <w:proofErr w:type="spellEnd"/>
            <w:r w:rsidRPr="005805FB">
              <w:t xml:space="preserve"> ze skanowania wybranych plików, katalogów lub plików na podstawie rozszerzenia, nazwy, sumy kontrolnej (SHA1) oraz lokalizacji pliku.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CDC8A7D" w14:textId="4DD7FFA9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29B484A4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05D57F8D" w14:textId="04B46753" w:rsidR="00313B92" w:rsidRPr="005805FB" w:rsidRDefault="00313B92" w:rsidP="00366A1B">
            <w:pPr>
              <w:spacing w:after="0" w:line="240" w:lineRule="auto"/>
            </w:pPr>
            <w:r w:rsidRPr="005805FB">
              <w:t>10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6A8AEF28" w14:textId="31C88CE8" w:rsidR="00313B92" w:rsidRPr="005805FB" w:rsidRDefault="00313B92" w:rsidP="00366A1B">
            <w:pPr>
              <w:spacing w:after="0" w:line="240" w:lineRule="auto"/>
            </w:pPr>
            <w:r w:rsidRPr="005805FB">
              <w:t xml:space="preserve">Rozwiązanie musi integrować się z Intel </w:t>
            </w:r>
            <w:proofErr w:type="spellStart"/>
            <w:r w:rsidRPr="005805FB">
              <w:t>Threat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Detection</w:t>
            </w:r>
            <w:proofErr w:type="spellEnd"/>
            <w:r w:rsidRPr="005805FB">
              <w:t xml:space="preserve"> Technology.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F05AE71" w14:textId="7277CA16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58C90F08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3A4225A1" w14:textId="5F656CBE" w:rsidR="00313B92" w:rsidRPr="005805FB" w:rsidRDefault="00313B92" w:rsidP="00366A1B">
            <w:pPr>
              <w:spacing w:after="0" w:line="240" w:lineRule="auto"/>
            </w:pPr>
            <w:r w:rsidRPr="005805FB">
              <w:t>11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16AA6051" w14:textId="35E8B76F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skanowanie i oczyszczanie poczty przychodzącej POP3 i IMAP „w locie” (w czasie rzeczywistym), zanim zostanie dostarczona do klienta pocztowego, zainstalowanego na stacji roboczej (niezależnie od konkretnego klienta pocztowego).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213DBA33" w14:textId="7890AA12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73957D9A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48117846" w14:textId="304729BA" w:rsidR="00313B92" w:rsidRPr="005805FB" w:rsidRDefault="00313B92" w:rsidP="00366A1B">
            <w:pPr>
              <w:spacing w:after="0" w:line="240" w:lineRule="auto"/>
            </w:pPr>
            <w:r w:rsidRPr="005805FB">
              <w:t>12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613FE441" w14:textId="1760B066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skanowanie ruchu sieciowego wewnątrz szyfrowanych protokołów HTTPS, POP3S, IMAPS.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B246EBF" w14:textId="4ECF534D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2BBAF007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5C6D05C0" w14:textId="649F292C" w:rsidR="00313B92" w:rsidRPr="005805FB" w:rsidRDefault="00313B92" w:rsidP="00366A1B">
            <w:pPr>
              <w:spacing w:after="0" w:line="240" w:lineRule="auto"/>
            </w:pPr>
            <w:r w:rsidRPr="005805FB">
              <w:t>13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5D828112" w14:textId="02C74DC9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29E8613" w14:textId="02BB96CE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14AF2869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03E374C1" w14:textId="119730BB" w:rsidR="00313B92" w:rsidRPr="005805FB" w:rsidRDefault="00313B92" w:rsidP="00366A1B">
            <w:pPr>
              <w:spacing w:after="0" w:line="240" w:lineRule="auto"/>
            </w:pPr>
            <w:r w:rsidRPr="005805FB">
              <w:t>14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4802D280" w14:textId="60264E33" w:rsidR="00313B92" w:rsidRPr="005805FB" w:rsidRDefault="00313B92" w:rsidP="00366A1B">
            <w:pPr>
              <w:spacing w:after="0" w:line="240" w:lineRule="auto"/>
            </w:pPr>
            <w:r w:rsidRPr="005805FB">
              <w:t xml:space="preserve">Rozwiązanie musi zapewniać blokowanie zewnętrznych nośników danych na stacji w tym przynajmniej: Pamięci masowych, optycznych pamięci masowych, pamięci masowych </w:t>
            </w:r>
            <w:proofErr w:type="spellStart"/>
            <w:r w:rsidRPr="005805FB">
              <w:t>Firewire</w:t>
            </w:r>
            <w:proofErr w:type="spellEnd"/>
            <w:r w:rsidRPr="005805FB">
              <w:t>, urządzeń do tworzenia obrazów, drukarek USB, urządzeń Bluetooth, czytników kart inteligentnych, modemów, portów LPT/COM oraz urządzeń przenośnych.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2F524FCB" w14:textId="71950A8A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052D4478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2ED9757B" w14:textId="3849F99A" w:rsidR="00313B92" w:rsidRPr="005805FB" w:rsidRDefault="00313B92" w:rsidP="00366A1B">
            <w:pPr>
              <w:spacing w:after="0" w:line="240" w:lineRule="auto"/>
            </w:pPr>
            <w:r w:rsidRPr="005805FB">
              <w:t>15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677CBB95" w14:textId="6E91B8AA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funkcję blokowania nośników wymiennych, bądź grup urządzeń ma umożliwiać użytkownikowi tworzenie reguł dla podłączanych urządzeń minimum w oparciu o typ, numer seryjny, dostawcę lub model urządzenia.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7354368" w14:textId="7DC248B1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682B65D3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49D5ECCB" w14:textId="46A00B92" w:rsidR="00313B92" w:rsidRPr="005805FB" w:rsidRDefault="00313B92" w:rsidP="00366A1B">
            <w:pPr>
              <w:spacing w:after="0" w:line="240" w:lineRule="auto"/>
            </w:pPr>
            <w:r w:rsidRPr="005805FB">
              <w:t>16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78563C91" w14:textId="77777777" w:rsidR="00313B92" w:rsidRPr="005805FB" w:rsidRDefault="00313B92" w:rsidP="00366A1B">
            <w:pPr>
              <w:spacing w:after="0" w:line="240" w:lineRule="auto"/>
            </w:pPr>
            <w:r w:rsidRPr="005805FB">
              <w:t>Moduł HIPS musi posiadać możliwość pracy w jednym z pięciu trybów:</w:t>
            </w:r>
          </w:p>
          <w:p w14:paraId="1E9B9B1A" w14:textId="20AC011E" w:rsidR="00313B92" w:rsidRPr="005805FB" w:rsidRDefault="00313B92" w:rsidP="00544A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firstLine="0"/>
            </w:pPr>
            <w:proofErr w:type="spellStart"/>
            <w:r w:rsidRPr="005805FB">
              <w:lastRenderedPageBreak/>
              <w:t>tryb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automatyczny</w:t>
            </w:r>
            <w:proofErr w:type="spellEnd"/>
            <w:r w:rsidRPr="005805FB">
              <w:t xml:space="preserve"> z </w:t>
            </w:r>
            <w:proofErr w:type="spellStart"/>
            <w:r w:rsidRPr="005805FB">
              <w:t>regułami</w:t>
            </w:r>
            <w:proofErr w:type="spellEnd"/>
            <w:r w:rsidRPr="005805FB">
              <w:t xml:space="preserve">, </w:t>
            </w:r>
            <w:proofErr w:type="spellStart"/>
            <w:r w:rsidRPr="005805FB">
              <w:t>gdzie</w:t>
            </w:r>
            <w:proofErr w:type="spellEnd"/>
            <w:r w:rsidRPr="005805FB">
              <w:t xml:space="preserve"> program </w:t>
            </w:r>
            <w:proofErr w:type="spellStart"/>
            <w:r w:rsidRPr="005805FB">
              <w:t>automatycznie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tworzy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i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wykorzystuje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reguły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wraz</w:t>
            </w:r>
            <w:proofErr w:type="spellEnd"/>
            <w:r w:rsidRPr="005805FB">
              <w:t xml:space="preserve"> z </w:t>
            </w:r>
            <w:proofErr w:type="spellStart"/>
            <w:r w:rsidRPr="005805FB">
              <w:t>możliwością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wykorzystania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reguł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utworzonych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przez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użytkownika</w:t>
            </w:r>
            <w:proofErr w:type="spellEnd"/>
            <w:r w:rsidRPr="005805FB">
              <w:t>,</w:t>
            </w:r>
          </w:p>
          <w:p w14:paraId="78B5F41F" w14:textId="7AA00528" w:rsidR="00313B92" w:rsidRPr="005805FB" w:rsidRDefault="00313B92" w:rsidP="00544A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firstLine="0"/>
            </w:pPr>
            <w:proofErr w:type="spellStart"/>
            <w:r w:rsidRPr="005805FB">
              <w:t>tryb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interaktywny</w:t>
            </w:r>
            <w:proofErr w:type="spellEnd"/>
            <w:r w:rsidRPr="005805FB">
              <w:t xml:space="preserve">, w </w:t>
            </w:r>
            <w:proofErr w:type="spellStart"/>
            <w:r w:rsidRPr="005805FB">
              <w:t>którym</w:t>
            </w:r>
            <w:proofErr w:type="spellEnd"/>
            <w:r w:rsidRPr="005805FB">
              <w:t xml:space="preserve"> to </w:t>
            </w:r>
            <w:proofErr w:type="spellStart"/>
            <w:r w:rsidRPr="005805FB">
              <w:t>rozwiązanie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pyta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użytkownika</w:t>
            </w:r>
            <w:proofErr w:type="spellEnd"/>
            <w:r w:rsidRPr="005805FB">
              <w:t xml:space="preserve"> o </w:t>
            </w:r>
            <w:proofErr w:type="spellStart"/>
            <w:r w:rsidRPr="005805FB">
              <w:t>akcję</w:t>
            </w:r>
            <w:proofErr w:type="spellEnd"/>
            <w:r w:rsidRPr="005805FB">
              <w:t xml:space="preserve"> w </w:t>
            </w:r>
            <w:proofErr w:type="spellStart"/>
            <w:r w:rsidRPr="005805FB">
              <w:t>przypadku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wykrycia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aktywności</w:t>
            </w:r>
            <w:proofErr w:type="spellEnd"/>
            <w:r w:rsidRPr="005805FB">
              <w:t xml:space="preserve"> w </w:t>
            </w:r>
            <w:proofErr w:type="spellStart"/>
            <w:r w:rsidRPr="005805FB">
              <w:t>systemie</w:t>
            </w:r>
            <w:proofErr w:type="spellEnd"/>
            <w:r w:rsidRPr="005805FB">
              <w:t>,</w:t>
            </w:r>
          </w:p>
          <w:p w14:paraId="776350CE" w14:textId="77777777" w:rsidR="00313B92" w:rsidRPr="005805FB" w:rsidRDefault="00313B92" w:rsidP="00544A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firstLine="0"/>
            </w:pPr>
            <w:proofErr w:type="spellStart"/>
            <w:r w:rsidRPr="005805FB">
              <w:t>tryb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oparty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na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regułach</w:t>
            </w:r>
            <w:proofErr w:type="spellEnd"/>
            <w:r w:rsidRPr="005805FB">
              <w:t xml:space="preserve">, </w:t>
            </w:r>
            <w:proofErr w:type="spellStart"/>
            <w:r w:rsidRPr="005805FB">
              <w:t>gdzie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zastosowanie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mają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jedynie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reguły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utworzone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przez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użytkownika</w:t>
            </w:r>
            <w:proofErr w:type="spellEnd"/>
            <w:r w:rsidRPr="005805FB">
              <w:t>,</w:t>
            </w:r>
          </w:p>
          <w:p w14:paraId="39C67F8A" w14:textId="77777777" w:rsidR="00313B92" w:rsidRPr="005805FB" w:rsidRDefault="00313B92" w:rsidP="00544A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firstLine="0"/>
            </w:pPr>
            <w:proofErr w:type="spellStart"/>
            <w:r w:rsidRPr="005805FB">
              <w:t>tryb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uczenia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się</w:t>
            </w:r>
            <w:proofErr w:type="spellEnd"/>
            <w:r w:rsidRPr="005805FB">
              <w:t xml:space="preserve">, w </w:t>
            </w:r>
            <w:proofErr w:type="spellStart"/>
            <w:r w:rsidRPr="005805FB">
              <w:t>którym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rozwiązanie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uczy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się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aktywności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systemu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i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użytkownika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oraz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tworzy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odpowiednie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reguły</w:t>
            </w:r>
            <w:proofErr w:type="spellEnd"/>
            <w:r w:rsidRPr="005805FB">
              <w:t xml:space="preserve"> w </w:t>
            </w:r>
            <w:proofErr w:type="spellStart"/>
            <w:r w:rsidRPr="005805FB">
              <w:t>czasie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określonym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przez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użytkownika</w:t>
            </w:r>
            <w:proofErr w:type="spellEnd"/>
            <w:r w:rsidRPr="005805FB">
              <w:t xml:space="preserve">. Po </w:t>
            </w:r>
            <w:proofErr w:type="spellStart"/>
            <w:r w:rsidRPr="005805FB">
              <w:t>wygaśnięciu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tego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czasu</w:t>
            </w:r>
            <w:proofErr w:type="spellEnd"/>
            <w:r w:rsidRPr="005805FB">
              <w:t xml:space="preserve"> program </w:t>
            </w:r>
            <w:proofErr w:type="spellStart"/>
            <w:r w:rsidRPr="005805FB">
              <w:t>musi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samoczynnie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przełączyć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się</w:t>
            </w:r>
            <w:proofErr w:type="spellEnd"/>
            <w:r w:rsidRPr="005805FB">
              <w:t xml:space="preserve"> w </w:t>
            </w:r>
            <w:proofErr w:type="spellStart"/>
            <w:r w:rsidRPr="005805FB">
              <w:t>tryb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pracy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oparty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na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regułach</w:t>
            </w:r>
            <w:proofErr w:type="spellEnd"/>
            <w:r w:rsidRPr="005805FB">
              <w:t>,</w:t>
            </w:r>
          </w:p>
          <w:p w14:paraId="2EE9FF7D" w14:textId="1877561C" w:rsidR="00313B92" w:rsidRPr="005805FB" w:rsidRDefault="00313B92" w:rsidP="00544A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firstLine="0"/>
            </w:pPr>
            <w:proofErr w:type="spellStart"/>
            <w:r w:rsidRPr="005805FB">
              <w:t>tryb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inteligentny</w:t>
            </w:r>
            <w:proofErr w:type="spellEnd"/>
            <w:r w:rsidRPr="005805FB">
              <w:t xml:space="preserve">, w </w:t>
            </w:r>
            <w:proofErr w:type="spellStart"/>
            <w:r w:rsidRPr="005805FB">
              <w:t>którym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rozwiązanie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będzie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powiadamiało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wyłącznie</w:t>
            </w:r>
            <w:proofErr w:type="spellEnd"/>
            <w:r w:rsidRPr="005805FB">
              <w:t xml:space="preserve"> o </w:t>
            </w:r>
            <w:proofErr w:type="spellStart"/>
            <w:r w:rsidRPr="005805FB">
              <w:t>szczególnie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podejrzanych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zdarzeniach</w:t>
            </w:r>
            <w:proofErr w:type="spellEnd"/>
            <w:r w:rsidRPr="005805FB">
              <w:t>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1FB2CC9" w14:textId="216BA91C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lastRenderedPageBreak/>
              <w:t>TAK/NIE</w:t>
            </w:r>
          </w:p>
        </w:tc>
      </w:tr>
      <w:tr w:rsidR="005805FB" w:rsidRPr="005805FB" w14:paraId="3793A6C4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07462A07" w14:textId="3AC414C6" w:rsidR="00313B92" w:rsidRPr="005805FB" w:rsidRDefault="00313B92" w:rsidP="00366A1B">
            <w:pPr>
              <w:spacing w:after="0" w:line="240" w:lineRule="auto"/>
            </w:pPr>
            <w:r w:rsidRPr="005805FB">
              <w:t>17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29C706E4" w14:textId="30F30086" w:rsidR="00313B92" w:rsidRPr="005805FB" w:rsidRDefault="00313B92" w:rsidP="00366A1B">
            <w:pPr>
              <w:spacing w:after="0" w:line="240" w:lineRule="auto"/>
            </w:pPr>
            <w:r w:rsidRPr="005805FB">
      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      </w:r>
            <w:proofErr w:type="spellStart"/>
            <w:r w:rsidRPr="005805FB">
              <w:t>hosts</w:t>
            </w:r>
            <w:proofErr w:type="spellEnd"/>
            <w:r w:rsidRPr="005805FB">
              <w:t>, sterowników.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3602315" w14:textId="72A8B10A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4187E997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322B5887" w14:textId="5CF5E06E" w:rsidR="00313B92" w:rsidRPr="005805FB" w:rsidRDefault="00313B92" w:rsidP="00366A1B">
            <w:pPr>
              <w:spacing w:after="0" w:line="240" w:lineRule="auto"/>
            </w:pPr>
            <w:r w:rsidRPr="005805FB">
              <w:t>18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43F00816" w14:textId="34D50C82" w:rsidR="00313B92" w:rsidRPr="005805FB" w:rsidRDefault="00313B92" w:rsidP="00366A1B">
            <w:pPr>
              <w:spacing w:after="0" w:line="240" w:lineRule="auto"/>
            </w:pPr>
            <w:r w:rsidRPr="005805FB">
              <w:t>Funkcja, generująca taki log, ma posiadać przynajmniej 9 poziomów filtrowania wyników pod kątem tego, które z nich są podejrzane dla rozwiązania i mogą stanowić zagrożenie bezpieczeństwa.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A73140C" w14:textId="4C9CB77B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4C2A3816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03C7B7AB" w14:textId="1650E2B1" w:rsidR="00313B92" w:rsidRPr="005805FB" w:rsidRDefault="00313B92" w:rsidP="00366A1B">
            <w:pPr>
              <w:spacing w:after="0" w:line="240" w:lineRule="auto"/>
            </w:pPr>
            <w:r w:rsidRPr="005805FB">
              <w:t>19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1FDDDCE9" w14:textId="6FB235D4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automatyczną, inkrementacyjną aktualizację silnika detekcji.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D709C8E" w14:textId="3337C46C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738BB83D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69F3E359" w14:textId="6137A27B" w:rsidR="00313B92" w:rsidRPr="005805FB" w:rsidRDefault="00313B92" w:rsidP="00366A1B">
            <w:pPr>
              <w:spacing w:after="0" w:line="240" w:lineRule="auto"/>
            </w:pPr>
            <w:r w:rsidRPr="005805FB">
              <w:t>20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4C65B9D4" w14:textId="2B314D34" w:rsidR="00313B92" w:rsidRPr="005805FB" w:rsidRDefault="00313B92" w:rsidP="00366A1B">
            <w:pPr>
              <w:spacing w:after="0" w:line="240" w:lineRule="auto"/>
            </w:pPr>
            <w:r w:rsidRPr="005805FB">
              <w:t xml:space="preserve">Rozwiązanie musi posiadać tylko jeden proces uruchamiany w pamięci, z którego korzystają wszystkie funkcje systemu (antywirus, </w:t>
            </w:r>
            <w:proofErr w:type="spellStart"/>
            <w:r w:rsidRPr="005805FB">
              <w:t>antyspyware</w:t>
            </w:r>
            <w:proofErr w:type="spellEnd"/>
            <w:r w:rsidRPr="005805FB">
              <w:t>, metody heurystyczne).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596D473" w14:textId="7D773BCC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33B5AB54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34576C4F" w14:textId="06171C0A" w:rsidR="00313B92" w:rsidRPr="005805FB" w:rsidRDefault="00313B92" w:rsidP="00366A1B">
            <w:pPr>
              <w:spacing w:after="0" w:line="240" w:lineRule="auto"/>
            </w:pPr>
            <w:r w:rsidRPr="005805FB">
              <w:t>21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18E2DA42" w14:textId="5885E232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funkcjonalność skanera UEFI, który chroni użytkownika poprzez wykrywanie i blokowanie zagrożeń, atakujących jeszcze przed uruchomieniem systemu operacyjnego.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1DBDB5C" w14:textId="623DF5C5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51A67526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54CA6B3A" w14:textId="7D3DA01C" w:rsidR="00313B92" w:rsidRPr="005805FB" w:rsidRDefault="00313B92" w:rsidP="00366A1B">
            <w:pPr>
              <w:spacing w:after="0" w:line="240" w:lineRule="auto"/>
            </w:pPr>
            <w:r w:rsidRPr="005805FB">
              <w:t>22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748062B7" w14:textId="3D1233B9" w:rsidR="00313B92" w:rsidRPr="005805FB" w:rsidRDefault="00313B92" w:rsidP="00366A1B">
            <w:pPr>
              <w:spacing w:after="0" w:line="240" w:lineRule="auto"/>
            </w:pPr>
            <w:r w:rsidRPr="005805FB">
              <w:t xml:space="preserve">Rozwiązanie musi posiadać ochronę antyspamową dla programu pocztowego </w:t>
            </w:r>
            <w:r w:rsidR="00FA6950" w:rsidRPr="005805FB">
              <w:t xml:space="preserve">np. </w:t>
            </w:r>
            <w:r w:rsidRPr="005805FB">
              <w:t>Microsoft Outlook</w:t>
            </w:r>
            <w:r w:rsidR="00FA6950" w:rsidRPr="005805FB">
              <w:t xml:space="preserve"> itp.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C57EDBA" w14:textId="7E0A7FB9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4A5AF92F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0D6DF96B" w14:textId="3A4757DE" w:rsidR="00313B92" w:rsidRPr="005805FB" w:rsidRDefault="00313B92" w:rsidP="00366A1B">
            <w:pPr>
              <w:spacing w:after="0" w:line="240" w:lineRule="auto"/>
            </w:pPr>
            <w:r w:rsidRPr="005805FB">
              <w:t>23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55873803" w14:textId="4C11EDCE" w:rsidR="00313B92" w:rsidRPr="005805FB" w:rsidRDefault="00313B92" w:rsidP="00366A1B">
            <w:pPr>
              <w:spacing w:after="0" w:line="240" w:lineRule="auto"/>
            </w:pPr>
            <w:r w:rsidRPr="005805FB">
              <w:t>Zapora osobista rozwiązania musi pracować w jednym z czterech trybów:</w:t>
            </w:r>
          </w:p>
          <w:p w14:paraId="2F5F4723" w14:textId="1AC7568A" w:rsidR="00313B92" w:rsidRPr="005805FB" w:rsidRDefault="00313B92" w:rsidP="00544A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firstLine="0"/>
            </w:pPr>
            <w:proofErr w:type="spellStart"/>
            <w:r w:rsidRPr="005805FB">
              <w:t>tryb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automatyczny</w:t>
            </w:r>
            <w:proofErr w:type="spellEnd"/>
            <w:r w:rsidRPr="005805FB">
              <w:t xml:space="preserve"> – </w:t>
            </w:r>
            <w:proofErr w:type="spellStart"/>
            <w:r w:rsidRPr="005805FB">
              <w:t>rozwiązanie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blokuje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cały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ruch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przychodzący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i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zezwala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tylko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na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połączenia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wychodzące</w:t>
            </w:r>
            <w:proofErr w:type="spellEnd"/>
            <w:r w:rsidRPr="005805FB">
              <w:t>,</w:t>
            </w:r>
          </w:p>
          <w:p w14:paraId="221FB487" w14:textId="1BB980EC" w:rsidR="00313B92" w:rsidRPr="005805FB" w:rsidRDefault="00313B92" w:rsidP="00544A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firstLine="0"/>
            </w:pPr>
            <w:proofErr w:type="spellStart"/>
            <w:r w:rsidRPr="005805FB">
              <w:t>tryb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interaktywny</w:t>
            </w:r>
            <w:proofErr w:type="spellEnd"/>
            <w:r w:rsidRPr="005805FB">
              <w:t xml:space="preserve"> – </w:t>
            </w:r>
            <w:proofErr w:type="spellStart"/>
            <w:r w:rsidRPr="005805FB">
              <w:t>rozwiązanie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pyta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się</w:t>
            </w:r>
            <w:proofErr w:type="spellEnd"/>
            <w:r w:rsidRPr="005805FB">
              <w:t xml:space="preserve"> o </w:t>
            </w:r>
            <w:proofErr w:type="spellStart"/>
            <w:r w:rsidRPr="005805FB">
              <w:t>każde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nowo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nawiązywane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połączenie</w:t>
            </w:r>
            <w:proofErr w:type="spellEnd"/>
            <w:r w:rsidRPr="005805FB">
              <w:t>,</w:t>
            </w:r>
          </w:p>
          <w:p w14:paraId="355D670D" w14:textId="77777777" w:rsidR="00313B92" w:rsidRPr="005805FB" w:rsidRDefault="00313B92" w:rsidP="00544A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firstLine="0"/>
            </w:pPr>
            <w:proofErr w:type="spellStart"/>
            <w:r w:rsidRPr="005805FB">
              <w:t>tryb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oparty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na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regułach</w:t>
            </w:r>
            <w:proofErr w:type="spellEnd"/>
            <w:r w:rsidRPr="005805FB">
              <w:t xml:space="preserve"> – </w:t>
            </w:r>
            <w:proofErr w:type="spellStart"/>
            <w:r w:rsidRPr="005805FB">
              <w:t>rozwiązanie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blokuje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cały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ruch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przychodzący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i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wychodzący</w:t>
            </w:r>
            <w:proofErr w:type="spellEnd"/>
            <w:r w:rsidRPr="005805FB">
              <w:t xml:space="preserve">, </w:t>
            </w:r>
            <w:proofErr w:type="spellStart"/>
            <w:r w:rsidRPr="005805FB">
              <w:t>zezwalając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tylko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na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połączenia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skonfigurowane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przez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administratora</w:t>
            </w:r>
            <w:proofErr w:type="spellEnd"/>
            <w:r w:rsidRPr="005805FB">
              <w:t>,</w:t>
            </w:r>
          </w:p>
          <w:p w14:paraId="4F062894" w14:textId="539EDE57" w:rsidR="00313B92" w:rsidRPr="005805FB" w:rsidRDefault="00313B92" w:rsidP="00544A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firstLine="0"/>
            </w:pPr>
            <w:proofErr w:type="spellStart"/>
            <w:r w:rsidRPr="005805FB">
              <w:lastRenderedPageBreak/>
              <w:t>tryb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uczenia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się</w:t>
            </w:r>
            <w:proofErr w:type="spellEnd"/>
            <w:r w:rsidRPr="005805FB">
              <w:t xml:space="preserve"> – </w:t>
            </w:r>
            <w:proofErr w:type="spellStart"/>
            <w:r w:rsidRPr="005805FB">
              <w:t>rozwiązanie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automatycznie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tworzy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nowe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reguły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zezwalające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na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połączenia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przychodzące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i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wychodzące</w:t>
            </w:r>
            <w:proofErr w:type="spellEnd"/>
            <w:r w:rsidRPr="005805FB">
              <w:t xml:space="preserve">. Administrator </w:t>
            </w:r>
            <w:proofErr w:type="spellStart"/>
            <w:r w:rsidRPr="005805FB">
              <w:t>musi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posiadać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możliwość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konfigurowania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czasu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działania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trybu</w:t>
            </w:r>
            <w:proofErr w:type="spellEnd"/>
            <w:r w:rsidRPr="005805FB">
              <w:t>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A4FA423" w14:textId="73D2D164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lastRenderedPageBreak/>
              <w:t>TAK/NIE</w:t>
            </w:r>
          </w:p>
        </w:tc>
      </w:tr>
      <w:tr w:rsidR="005805FB" w:rsidRPr="005805FB" w14:paraId="68F16FC9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2ECC5F25" w14:textId="55E845DC" w:rsidR="00313B92" w:rsidRPr="005805FB" w:rsidRDefault="00313B92" w:rsidP="00366A1B">
            <w:pPr>
              <w:spacing w:after="0" w:line="240" w:lineRule="auto"/>
            </w:pPr>
            <w:r w:rsidRPr="005805FB">
              <w:t>24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716AE7C1" w14:textId="02CDA33E" w:rsidR="00313B92" w:rsidRPr="005805FB" w:rsidRDefault="00313B92" w:rsidP="00366A1B">
            <w:pPr>
              <w:spacing w:after="0" w:line="240" w:lineRule="auto"/>
            </w:pPr>
            <w:r w:rsidRPr="005805FB">
              <w:t>Rozwiązanie musi być wyposażona w moduł bezpiecznej przeglądarki.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2D49C4BC" w14:textId="26D42F8D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7AECD626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5B2A0234" w14:textId="3E69B795" w:rsidR="00313B92" w:rsidRPr="005805FB" w:rsidRDefault="00313B92" w:rsidP="00366A1B">
            <w:pPr>
              <w:spacing w:after="0" w:line="240" w:lineRule="auto"/>
            </w:pPr>
            <w:r w:rsidRPr="005805FB">
              <w:t>25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75A35E47" w14:textId="6AE56E3C" w:rsidR="00313B92" w:rsidRPr="005805FB" w:rsidRDefault="00313B92" w:rsidP="00366A1B">
            <w:pPr>
              <w:spacing w:after="0" w:line="240" w:lineRule="auto"/>
            </w:pPr>
            <w:r w:rsidRPr="005805FB">
              <w:t>Przeglądarka musi automatycznie szyfrować wszelkie dane wprowadzane przez Użytkownika.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764BE62" w14:textId="3530F1AA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060EF0A1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3505A1E8" w14:textId="46509D9A" w:rsidR="00313B92" w:rsidRPr="005805FB" w:rsidRDefault="00313B92" w:rsidP="00366A1B">
            <w:pPr>
              <w:spacing w:after="0" w:line="240" w:lineRule="auto"/>
            </w:pPr>
            <w:r w:rsidRPr="005805FB">
              <w:t>26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342115CD" w14:textId="7585F9B2" w:rsidR="00313B92" w:rsidRPr="005805FB" w:rsidRDefault="00313B92" w:rsidP="00366A1B">
            <w:pPr>
              <w:spacing w:after="0" w:line="240" w:lineRule="auto"/>
            </w:pPr>
            <w:r w:rsidRPr="005805FB">
              <w:t>Praca w bezpiecznej przeglądarce musi być wyróżniona poprzez odpowiedni kolor ramki przeglądarki oraz informację na ramce przeglądarki.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44E2F1D" w14:textId="31B3DE80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74A23D2C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637DCCA9" w14:textId="36F68291" w:rsidR="00313B92" w:rsidRPr="005805FB" w:rsidRDefault="00313B92" w:rsidP="00366A1B">
            <w:pPr>
              <w:spacing w:after="0" w:line="240" w:lineRule="auto"/>
            </w:pPr>
            <w:r w:rsidRPr="005805FB">
              <w:t>27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6C2152AC" w14:textId="6F979C29" w:rsidR="00313B92" w:rsidRPr="005805FB" w:rsidRDefault="00313B92" w:rsidP="00366A1B">
            <w:pPr>
              <w:spacing w:after="0" w:line="240" w:lineRule="auto"/>
            </w:pPr>
            <w:r w:rsidRPr="005805FB">
              <w:t>Rozwiązanie musi być wyposażone w zintegrowany moduł kontroli dostępu do stron internetowych.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56D842C" w14:textId="5C6BA2E0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59BE049C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2D60AB6E" w14:textId="126C9061" w:rsidR="00313B92" w:rsidRPr="005805FB" w:rsidRDefault="00313B92" w:rsidP="00366A1B">
            <w:pPr>
              <w:spacing w:after="0" w:line="240" w:lineRule="auto"/>
            </w:pPr>
            <w:r w:rsidRPr="005805FB">
              <w:t>28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709D7147" w14:textId="534C183A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możliwość filtrowania adresów URL w oparciu o co najmniej 140 kategorii i podkategorii.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30F9439" w14:textId="28544511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0E5A3388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1DD37058" w14:textId="4987148E" w:rsidR="00313B92" w:rsidRPr="005805FB" w:rsidRDefault="00313B92" w:rsidP="00366A1B">
            <w:pPr>
              <w:spacing w:after="0" w:line="240" w:lineRule="auto"/>
            </w:pPr>
            <w:r w:rsidRPr="005805FB">
              <w:t>29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53899671" w14:textId="197EBDD5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ochronę przed zagrożeniami 0-day.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05D48E9" w14:textId="43EA60E9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1EED9113" w14:textId="77777777" w:rsidTr="00366A1B">
        <w:trPr>
          <w:trHeight w:val="50"/>
          <w:jc w:val="center"/>
        </w:trPr>
        <w:tc>
          <w:tcPr>
            <w:tcW w:w="216" w:type="pct"/>
            <w:shd w:val="clear" w:color="000000" w:fill="D9E1F2"/>
            <w:noWrap/>
            <w:vAlign w:val="center"/>
          </w:tcPr>
          <w:p w14:paraId="3397847F" w14:textId="19CF7368" w:rsidR="00313B92" w:rsidRPr="005805FB" w:rsidRDefault="00313B92" w:rsidP="00366A1B">
            <w:pPr>
              <w:spacing w:after="0" w:line="240" w:lineRule="auto"/>
            </w:pPr>
            <w:r w:rsidRPr="005805FB">
              <w:t>30</w:t>
            </w:r>
          </w:p>
        </w:tc>
        <w:tc>
          <w:tcPr>
            <w:tcW w:w="4232" w:type="pct"/>
            <w:shd w:val="clear" w:color="auto" w:fill="auto"/>
            <w:vAlign w:val="center"/>
          </w:tcPr>
          <w:p w14:paraId="56C2C93D" w14:textId="597A8374" w:rsidR="00313B92" w:rsidRPr="005805FB" w:rsidRDefault="00313B92" w:rsidP="00366A1B">
            <w:pPr>
              <w:spacing w:after="0" w:line="240" w:lineRule="auto"/>
            </w:pPr>
            <w:r w:rsidRPr="005805FB">
              <w:t>W przypadku stacji roboczych rozwiązanie musi posiadać możliwość wstrzymania uruchamiania pobieranych plików za pośrednictwem przeglądarek internetowych, klientów poczty e-mail, z nośników wymiennych oraz wyodrębnionych z archiwum.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9AEFF7B" w14:textId="1194AC47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</w:tbl>
    <w:p w14:paraId="6B10BE02" w14:textId="566A17E6" w:rsidR="001D317F" w:rsidRPr="005805FB" w:rsidRDefault="001D317F" w:rsidP="00366A1B">
      <w:pPr>
        <w:pStyle w:val="Nagwek2"/>
        <w:spacing w:before="0" w:line="276" w:lineRule="auto"/>
        <w:ind w:left="720"/>
        <w:rPr>
          <w:color w:val="auto"/>
        </w:rPr>
      </w:pPr>
    </w:p>
    <w:p w14:paraId="3F23BB9B" w14:textId="77777777" w:rsidR="001D317F" w:rsidRPr="005805FB" w:rsidRDefault="001D317F" w:rsidP="00366A1B">
      <w:pPr>
        <w:spacing w:line="259" w:lineRule="auto"/>
        <w:rPr>
          <w:rFonts w:asciiTheme="majorHAnsi" w:eastAsiaTheme="majorEastAsia" w:hAnsiTheme="majorHAnsi" w:cstheme="majorBidi"/>
          <w:sz w:val="26"/>
          <w:szCs w:val="26"/>
        </w:rPr>
      </w:pPr>
      <w:r w:rsidRPr="005805FB">
        <w:br w:type="page"/>
      </w:r>
    </w:p>
    <w:tbl>
      <w:tblPr>
        <w:tblW w:w="4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9558"/>
        <w:gridCol w:w="1418"/>
      </w:tblGrid>
      <w:tr w:rsidR="005805FB" w:rsidRPr="005805FB" w14:paraId="5F407050" w14:textId="77777777" w:rsidTr="00366A1B">
        <w:trPr>
          <w:trHeight w:val="50"/>
          <w:jc w:val="center"/>
        </w:trPr>
        <w:tc>
          <w:tcPr>
            <w:tcW w:w="334" w:type="pct"/>
            <w:shd w:val="clear" w:color="000000" w:fill="D9E1F2"/>
            <w:noWrap/>
            <w:vAlign w:val="center"/>
          </w:tcPr>
          <w:p w14:paraId="1D256BE2" w14:textId="77777777" w:rsidR="00313B92" w:rsidRPr="005805FB" w:rsidRDefault="00313B92" w:rsidP="00366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805FB">
              <w:rPr>
                <w:b/>
                <w:bCs/>
              </w:rPr>
              <w:lastRenderedPageBreak/>
              <w:t>Lp.</w:t>
            </w:r>
          </w:p>
        </w:tc>
        <w:tc>
          <w:tcPr>
            <w:tcW w:w="4063" w:type="pct"/>
            <w:shd w:val="clear" w:color="auto" w:fill="D9E2F3" w:themeFill="accent1" w:themeFillTint="33"/>
            <w:vAlign w:val="center"/>
          </w:tcPr>
          <w:p w14:paraId="3FA87047" w14:textId="3371ABA4" w:rsidR="00313B92" w:rsidRPr="005805FB" w:rsidRDefault="00313B92" w:rsidP="00366A1B">
            <w:pPr>
              <w:pStyle w:val="Nagwek1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bookmarkStart w:id="4" w:name="_Toc167095865"/>
            <w:r w:rsidRPr="005805FB">
              <w:t>Ochrona serwera</w:t>
            </w:r>
            <w:bookmarkEnd w:id="4"/>
          </w:p>
        </w:tc>
        <w:tc>
          <w:tcPr>
            <w:tcW w:w="603" w:type="pct"/>
            <w:shd w:val="clear" w:color="auto" w:fill="D9E2F3" w:themeFill="accent1" w:themeFillTint="33"/>
            <w:noWrap/>
            <w:vAlign w:val="center"/>
          </w:tcPr>
          <w:p w14:paraId="3BE82FF5" w14:textId="77777777" w:rsidR="00313B92" w:rsidRPr="005805FB" w:rsidRDefault="00313B92" w:rsidP="00366A1B">
            <w:pPr>
              <w:spacing w:after="0" w:line="240" w:lineRule="auto"/>
              <w:jc w:val="center"/>
              <w:rPr>
                <w:b/>
                <w:bCs/>
              </w:rPr>
            </w:pPr>
            <w:r w:rsidRPr="005805FB">
              <w:rPr>
                <w:b/>
                <w:bCs/>
              </w:rPr>
              <w:t>Spełnienie</w:t>
            </w:r>
          </w:p>
          <w:p w14:paraId="55848D83" w14:textId="77777777" w:rsidR="00313B92" w:rsidRPr="005805FB" w:rsidRDefault="00313B92" w:rsidP="00366A1B">
            <w:pPr>
              <w:spacing w:after="0" w:line="240" w:lineRule="auto"/>
              <w:jc w:val="center"/>
              <w:rPr>
                <w:b/>
                <w:bCs/>
              </w:rPr>
            </w:pPr>
            <w:r w:rsidRPr="005805FB">
              <w:rPr>
                <w:b/>
                <w:bCs/>
              </w:rPr>
              <w:t>wymagań</w:t>
            </w:r>
          </w:p>
          <w:p w14:paraId="5935CDAE" w14:textId="77777777" w:rsidR="00313B92" w:rsidRPr="005805FB" w:rsidRDefault="00313B92" w:rsidP="0036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805FB">
              <w:rPr>
                <w:b/>
                <w:bCs/>
              </w:rPr>
              <w:t>TAK/NIE*</w:t>
            </w:r>
          </w:p>
        </w:tc>
      </w:tr>
      <w:tr w:rsidR="005805FB" w:rsidRPr="005805FB" w14:paraId="0140D528" w14:textId="77777777" w:rsidTr="00366A1B">
        <w:trPr>
          <w:trHeight w:val="50"/>
          <w:jc w:val="center"/>
        </w:trPr>
        <w:tc>
          <w:tcPr>
            <w:tcW w:w="334" w:type="pct"/>
            <w:shd w:val="clear" w:color="000000" w:fill="D9E1F2"/>
            <w:noWrap/>
            <w:vAlign w:val="center"/>
          </w:tcPr>
          <w:p w14:paraId="784E4D89" w14:textId="37051E55" w:rsidR="00313B92" w:rsidRPr="005805FB" w:rsidRDefault="00313B92" w:rsidP="00366A1B">
            <w:pPr>
              <w:spacing w:after="0" w:line="240" w:lineRule="auto"/>
            </w:pPr>
            <w:r w:rsidRPr="005805FB">
              <w:t>1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022ACA9B" w14:textId="77777777" w:rsidR="00313B92" w:rsidRPr="005805FB" w:rsidRDefault="00313B92" w:rsidP="00366A1B">
            <w:pPr>
              <w:spacing w:after="0" w:line="240" w:lineRule="auto"/>
            </w:pPr>
            <w:r w:rsidRPr="005805FB">
              <w:t xml:space="preserve">Rozwiązanie musi wspierać systemy Microsoft Windows Server 2012 i nowszych oraz Linux w tym co najmniej: </w:t>
            </w:r>
            <w:proofErr w:type="spellStart"/>
            <w:r w:rsidRPr="005805FB">
              <w:t>RedHat</w:t>
            </w:r>
            <w:proofErr w:type="spellEnd"/>
            <w:r w:rsidRPr="005805FB">
              <w:t xml:space="preserve"> Enterprise Linux (RHEL) 7,8 i 9, </w:t>
            </w:r>
            <w:proofErr w:type="spellStart"/>
            <w:r w:rsidRPr="005805FB">
              <w:t>CentOS</w:t>
            </w:r>
            <w:proofErr w:type="spellEnd"/>
            <w:r w:rsidRPr="005805FB">
              <w:t xml:space="preserve"> 7, </w:t>
            </w:r>
            <w:proofErr w:type="spellStart"/>
            <w:r w:rsidRPr="005805FB">
              <w:t>Ubuntu</w:t>
            </w:r>
            <w:proofErr w:type="spellEnd"/>
          </w:p>
          <w:p w14:paraId="3EAB4CAD" w14:textId="77777777" w:rsidR="00313B92" w:rsidRPr="005805FB" w:rsidRDefault="00313B92" w:rsidP="00366A1B">
            <w:pPr>
              <w:spacing w:after="0" w:line="240" w:lineRule="auto"/>
              <w:rPr>
                <w:lang w:val="fr-FR"/>
              </w:rPr>
            </w:pPr>
            <w:r w:rsidRPr="005805FB">
              <w:rPr>
                <w:lang w:val="fr-FR"/>
              </w:rPr>
              <w:t>Server 18.04 LTS i nowsze, Debian 10, Debian 11 i Debian 12, SUSE Linux Enterprise</w:t>
            </w:r>
          </w:p>
          <w:p w14:paraId="6F017BF3" w14:textId="4CA9590F" w:rsidR="00313B92" w:rsidRPr="005805FB" w:rsidRDefault="00313B92" w:rsidP="00366A1B">
            <w:pPr>
              <w:spacing w:after="0" w:line="240" w:lineRule="auto"/>
              <w:rPr>
                <w:lang w:val="fr-FR"/>
              </w:rPr>
            </w:pPr>
            <w:r w:rsidRPr="005805FB">
              <w:rPr>
                <w:lang w:val="fr-FR"/>
              </w:rPr>
              <w:t>Server (SLES) 15, Oracle Linux 8 oraz Amazon Linux.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26FD0ACC" w14:textId="0C88BE15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6040C5E6" w14:textId="77777777" w:rsidTr="00366A1B">
        <w:trPr>
          <w:trHeight w:val="50"/>
          <w:jc w:val="center"/>
        </w:trPr>
        <w:tc>
          <w:tcPr>
            <w:tcW w:w="334" w:type="pct"/>
            <w:shd w:val="clear" w:color="000000" w:fill="D9E1F2"/>
            <w:noWrap/>
            <w:vAlign w:val="center"/>
          </w:tcPr>
          <w:p w14:paraId="34815269" w14:textId="2FF50191" w:rsidR="00313B92" w:rsidRPr="005805FB" w:rsidRDefault="00313B92" w:rsidP="00366A1B">
            <w:pPr>
              <w:spacing w:after="0" w:line="240" w:lineRule="auto"/>
            </w:pPr>
            <w:r w:rsidRPr="005805FB">
              <w:t>2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60435890" w14:textId="56E574D4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ochronę przed wirusami, trojanami, robakami i innymi zagrożeniami.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12A98506" w14:textId="74F0F44E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175AD10C" w14:textId="77777777" w:rsidTr="00366A1B">
        <w:trPr>
          <w:trHeight w:val="50"/>
          <w:jc w:val="center"/>
        </w:trPr>
        <w:tc>
          <w:tcPr>
            <w:tcW w:w="334" w:type="pct"/>
            <w:shd w:val="clear" w:color="000000" w:fill="D9E1F2"/>
            <w:noWrap/>
            <w:vAlign w:val="center"/>
          </w:tcPr>
          <w:p w14:paraId="0DD9D2AA" w14:textId="12127934" w:rsidR="00313B92" w:rsidRPr="005805FB" w:rsidRDefault="00313B92" w:rsidP="00366A1B">
            <w:pPr>
              <w:spacing w:after="0" w:line="240" w:lineRule="auto"/>
            </w:pPr>
            <w:r w:rsidRPr="005805FB">
              <w:t>3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7873749C" w14:textId="0219539D" w:rsidR="00313B92" w:rsidRPr="005805FB" w:rsidRDefault="00313B92" w:rsidP="00366A1B">
            <w:pPr>
              <w:spacing w:after="0" w:line="240" w:lineRule="auto"/>
            </w:pPr>
            <w:r w:rsidRPr="005805FB">
              <w:t xml:space="preserve">Rozwiązanie musi zapewniać wykrywanie i usuwanie niebezpiecznych aplikacji typu </w:t>
            </w:r>
            <w:proofErr w:type="spellStart"/>
            <w:r w:rsidRPr="005805FB">
              <w:t>adware</w:t>
            </w:r>
            <w:proofErr w:type="spellEnd"/>
            <w:r w:rsidRPr="005805FB">
              <w:t xml:space="preserve">, spyware, dialer, </w:t>
            </w:r>
            <w:proofErr w:type="spellStart"/>
            <w:r w:rsidRPr="005805FB">
              <w:t>phishing</w:t>
            </w:r>
            <w:proofErr w:type="spellEnd"/>
            <w:r w:rsidRPr="005805FB">
              <w:t xml:space="preserve">, narzędzi </w:t>
            </w:r>
            <w:proofErr w:type="spellStart"/>
            <w:r w:rsidRPr="005805FB">
              <w:t>hakerskich</w:t>
            </w:r>
            <w:proofErr w:type="spellEnd"/>
            <w:r w:rsidRPr="005805FB">
              <w:t xml:space="preserve">, </w:t>
            </w:r>
            <w:proofErr w:type="spellStart"/>
            <w:r w:rsidRPr="005805FB">
              <w:t>backdoor</w:t>
            </w:r>
            <w:proofErr w:type="spellEnd"/>
            <w:r w:rsidRPr="005805FB">
              <w:t>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004D6F00" w14:textId="5AD95BE1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1B415EC8" w14:textId="77777777" w:rsidTr="00366A1B">
        <w:trPr>
          <w:trHeight w:val="50"/>
          <w:jc w:val="center"/>
        </w:trPr>
        <w:tc>
          <w:tcPr>
            <w:tcW w:w="334" w:type="pct"/>
            <w:shd w:val="clear" w:color="000000" w:fill="D9E1F2"/>
            <w:noWrap/>
            <w:vAlign w:val="center"/>
          </w:tcPr>
          <w:p w14:paraId="7A3D5A28" w14:textId="35DDD821" w:rsidR="00313B92" w:rsidRPr="005805FB" w:rsidRDefault="00313B92" w:rsidP="00366A1B">
            <w:pPr>
              <w:spacing w:after="0" w:line="240" w:lineRule="auto"/>
            </w:pPr>
            <w:r w:rsidRPr="005805FB">
              <w:t>4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1EB89F5A" w14:textId="13C0448A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możliwość skanowania dysków sieciowych typu NAS.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2BC60C0C" w14:textId="5FA6B734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41AC2B96" w14:textId="77777777" w:rsidTr="00366A1B">
        <w:trPr>
          <w:trHeight w:val="50"/>
          <w:jc w:val="center"/>
        </w:trPr>
        <w:tc>
          <w:tcPr>
            <w:tcW w:w="334" w:type="pct"/>
            <w:shd w:val="clear" w:color="000000" w:fill="D9E1F2"/>
            <w:noWrap/>
            <w:vAlign w:val="center"/>
          </w:tcPr>
          <w:p w14:paraId="03ED1D68" w14:textId="0510FFA0" w:rsidR="00313B92" w:rsidRPr="005805FB" w:rsidRDefault="00313B92" w:rsidP="00366A1B">
            <w:pPr>
              <w:spacing w:after="0" w:line="240" w:lineRule="auto"/>
            </w:pPr>
            <w:r w:rsidRPr="005805FB">
              <w:t>5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3A8DD9FA" w14:textId="1B43E386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6EF01253" w14:textId="19CF3862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4097C015" w14:textId="77777777" w:rsidTr="00366A1B">
        <w:trPr>
          <w:trHeight w:val="50"/>
          <w:jc w:val="center"/>
        </w:trPr>
        <w:tc>
          <w:tcPr>
            <w:tcW w:w="334" w:type="pct"/>
            <w:shd w:val="clear" w:color="000000" w:fill="D9E1F2"/>
            <w:noWrap/>
            <w:vAlign w:val="center"/>
          </w:tcPr>
          <w:p w14:paraId="3CA97290" w14:textId="18B0B86D" w:rsidR="00313B92" w:rsidRPr="005805FB" w:rsidRDefault="00313B92" w:rsidP="00366A1B">
            <w:pPr>
              <w:spacing w:after="0" w:line="240" w:lineRule="auto"/>
            </w:pPr>
            <w:r w:rsidRPr="005805FB">
              <w:t>6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4B9CCCB0" w14:textId="0F8DFD96" w:rsidR="00313B92" w:rsidRPr="005805FB" w:rsidRDefault="00313B92" w:rsidP="00366A1B">
            <w:pPr>
              <w:spacing w:after="0" w:line="240" w:lineRule="auto"/>
            </w:pPr>
            <w:r w:rsidRPr="005805FB">
              <w:t>Rozwiązanie musi wspierać automatyczną, inkrementacyjną aktualizację silnika detekcji.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596555A0" w14:textId="3DB2D00F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174D64E7" w14:textId="77777777" w:rsidTr="00366A1B">
        <w:trPr>
          <w:trHeight w:val="50"/>
          <w:jc w:val="center"/>
        </w:trPr>
        <w:tc>
          <w:tcPr>
            <w:tcW w:w="334" w:type="pct"/>
            <w:shd w:val="clear" w:color="000000" w:fill="D9E1F2"/>
            <w:noWrap/>
            <w:vAlign w:val="center"/>
          </w:tcPr>
          <w:p w14:paraId="33072B97" w14:textId="0F24B6DB" w:rsidR="00313B92" w:rsidRPr="005805FB" w:rsidRDefault="00313B92" w:rsidP="00366A1B">
            <w:pPr>
              <w:spacing w:after="0" w:line="240" w:lineRule="auto"/>
            </w:pPr>
            <w:r w:rsidRPr="005805FB">
              <w:t>7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3520180C" w14:textId="1C5B29C4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możliwość wykluczania ze skanowania procesów.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2B47562F" w14:textId="0FE49BBB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62199815" w14:textId="77777777" w:rsidTr="00366A1B">
        <w:trPr>
          <w:trHeight w:val="50"/>
          <w:jc w:val="center"/>
        </w:trPr>
        <w:tc>
          <w:tcPr>
            <w:tcW w:w="334" w:type="pct"/>
            <w:shd w:val="clear" w:color="000000" w:fill="D9E1F2"/>
            <w:noWrap/>
            <w:vAlign w:val="center"/>
          </w:tcPr>
          <w:p w14:paraId="0286C48B" w14:textId="0AEC591D" w:rsidR="00313B92" w:rsidRPr="005805FB" w:rsidRDefault="00313B92" w:rsidP="00366A1B">
            <w:pPr>
              <w:spacing w:after="0" w:line="240" w:lineRule="auto"/>
            </w:pPr>
            <w:r w:rsidRPr="005805FB">
              <w:t>8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072EC651" w14:textId="25748EA3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możliwość określenia typu podejrzanych plików, jakie będą przesyłane do producenta, w tym co najmniej pliki wykonywalne, archiwa, skrypty, dokumenty.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287ABF49" w14:textId="503704F6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0D654524" w14:textId="77777777" w:rsidTr="00366A1B">
        <w:trPr>
          <w:trHeight w:val="50"/>
          <w:jc w:val="center"/>
        </w:trPr>
        <w:tc>
          <w:tcPr>
            <w:tcW w:w="334" w:type="pct"/>
            <w:shd w:val="clear" w:color="auto" w:fill="D9E2F3" w:themeFill="accent1" w:themeFillTint="33"/>
            <w:noWrap/>
            <w:vAlign w:val="center"/>
          </w:tcPr>
          <w:p w14:paraId="66CBF68D" w14:textId="70A097DE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rPr>
                <w:b/>
                <w:bCs/>
              </w:rPr>
              <w:t>Lp.</w:t>
            </w:r>
          </w:p>
        </w:tc>
        <w:tc>
          <w:tcPr>
            <w:tcW w:w="4063" w:type="pct"/>
            <w:shd w:val="clear" w:color="auto" w:fill="D9E2F3" w:themeFill="accent1" w:themeFillTint="33"/>
            <w:vAlign w:val="center"/>
          </w:tcPr>
          <w:p w14:paraId="39BE6EDE" w14:textId="678786BF" w:rsidR="00313B92" w:rsidRPr="005805FB" w:rsidRDefault="00313B92" w:rsidP="00366A1B">
            <w:pPr>
              <w:pStyle w:val="Nagwek1"/>
              <w:jc w:val="left"/>
            </w:pPr>
            <w:bookmarkStart w:id="5" w:name="_Toc167095866"/>
            <w:r w:rsidRPr="005805FB">
              <w:t>Dodatkowe wymagania dla ochrony serwerów Windows</w:t>
            </w:r>
            <w:bookmarkEnd w:id="5"/>
          </w:p>
        </w:tc>
        <w:tc>
          <w:tcPr>
            <w:tcW w:w="603" w:type="pct"/>
            <w:shd w:val="clear" w:color="auto" w:fill="D9E2F3" w:themeFill="accent1" w:themeFillTint="33"/>
            <w:noWrap/>
            <w:vAlign w:val="center"/>
          </w:tcPr>
          <w:p w14:paraId="0C39D167" w14:textId="77777777" w:rsidR="00313B92" w:rsidRPr="005805FB" w:rsidRDefault="00313B92" w:rsidP="00366A1B">
            <w:pPr>
              <w:spacing w:after="0" w:line="240" w:lineRule="auto"/>
              <w:jc w:val="center"/>
              <w:rPr>
                <w:b/>
                <w:bCs/>
              </w:rPr>
            </w:pPr>
            <w:r w:rsidRPr="005805FB">
              <w:rPr>
                <w:b/>
                <w:bCs/>
              </w:rPr>
              <w:t>Spełnienie</w:t>
            </w:r>
          </w:p>
          <w:p w14:paraId="21230C13" w14:textId="77777777" w:rsidR="00313B92" w:rsidRPr="005805FB" w:rsidRDefault="00313B92" w:rsidP="00366A1B">
            <w:pPr>
              <w:spacing w:after="0" w:line="240" w:lineRule="auto"/>
              <w:jc w:val="center"/>
              <w:rPr>
                <w:b/>
                <w:bCs/>
              </w:rPr>
            </w:pPr>
            <w:r w:rsidRPr="005805FB">
              <w:rPr>
                <w:b/>
                <w:bCs/>
              </w:rPr>
              <w:t>wymagań</w:t>
            </w:r>
          </w:p>
          <w:p w14:paraId="59B006D9" w14:textId="5892FC75" w:rsidR="00313B92" w:rsidRPr="005805FB" w:rsidRDefault="00313B92" w:rsidP="00366A1B">
            <w:pPr>
              <w:spacing w:after="0" w:line="240" w:lineRule="auto"/>
              <w:jc w:val="center"/>
              <w:rPr>
                <w:b/>
                <w:bCs/>
              </w:rPr>
            </w:pPr>
            <w:r w:rsidRPr="005805FB">
              <w:rPr>
                <w:b/>
                <w:bCs/>
              </w:rPr>
              <w:t>TAK/NIE*</w:t>
            </w:r>
          </w:p>
        </w:tc>
      </w:tr>
      <w:tr w:rsidR="005805FB" w:rsidRPr="005805FB" w14:paraId="0948A999" w14:textId="77777777" w:rsidTr="00366A1B">
        <w:trPr>
          <w:trHeight w:val="50"/>
          <w:jc w:val="center"/>
        </w:trPr>
        <w:tc>
          <w:tcPr>
            <w:tcW w:w="334" w:type="pct"/>
            <w:shd w:val="clear" w:color="auto" w:fill="D9E2F3" w:themeFill="accent1" w:themeFillTint="33"/>
            <w:noWrap/>
            <w:vAlign w:val="center"/>
          </w:tcPr>
          <w:p w14:paraId="13A3F8A5" w14:textId="1D4B37DD" w:rsidR="00313B92" w:rsidRPr="005805FB" w:rsidRDefault="00313B92" w:rsidP="00366A1B">
            <w:pPr>
              <w:spacing w:after="0" w:line="240" w:lineRule="auto"/>
            </w:pPr>
            <w:r w:rsidRPr="005805FB">
              <w:t>1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1486844C" w14:textId="32F287A9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możliwość skanowania plików i folderów, znajdujących się w usłudze chmurowej OneDrive.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078E0D7D" w14:textId="26C1E3DF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16CD1458" w14:textId="77777777" w:rsidTr="00366A1B">
        <w:trPr>
          <w:trHeight w:val="50"/>
          <w:jc w:val="center"/>
        </w:trPr>
        <w:tc>
          <w:tcPr>
            <w:tcW w:w="334" w:type="pct"/>
            <w:shd w:val="clear" w:color="auto" w:fill="D9E2F3" w:themeFill="accent1" w:themeFillTint="33"/>
            <w:noWrap/>
            <w:vAlign w:val="center"/>
          </w:tcPr>
          <w:p w14:paraId="45A08568" w14:textId="54924304" w:rsidR="00313B92" w:rsidRPr="005805FB" w:rsidRDefault="00313B92" w:rsidP="00366A1B">
            <w:pPr>
              <w:spacing w:after="0" w:line="240" w:lineRule="auto"/>
            </w:pPr>
            <w:r w:rsidRPr="005805FB">
              <w:t>2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3A2ACD95" w14:textId="7643364A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system zapobiegania włamaniom działający na hoście (HIPS).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171DAF10" w14:textId="774FA465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4906D1D8" w14:textId="77777777" w:rsidTr="00366A1B">
        <w:trPr>
          <w:trHeight w:val="50"/>
          <w:jc w:val="center"/>
        </w:trPr>
        <w:tc>
          <w:tcPr>
            <w:tcW w:w="334" w:type="pct"/>
            <w:shd w:val="clear" w:color="auto" w:fill="D9E2F3" w:themeFill="accent1" w:themeFillTint="33"/>
            <w:noWrap/>
            <w:vAlign w:val="center"/>
          </w:tcPr>
          <w:p w14:paraId="5C976EAF" w14:textId="25AD266F" w:rsidR="00313B92" w:rsidRPr="005805FB" w:rsidRDefault="00313B92" w:rsidP="00366A1B">
            <w:pPr>
              <w:spacing w:after="0" w:line="240" w:lineRule="auto"/>
            </w:pPr>
            <w:r w:rsidRPr="005805FB">
              <w:t>3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387E1ACC" w14:textId="35981E1F" w:rsidR="00313B92" w:rsidRPr="005805FB" w:rsidRDefault="00313B92" w:rsidP="00366A1B">
            <w:pPr>
              <w:spacing w:after="0" w:line="240" w:lineRule="auto"/>
            </w:pPr>
            <w:r w:rsidRPr="005805FB">
              <w:t>Rozwiązanie musi wspierać skanowanie magazynu Hyper-V.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58D6DB2D" w14:textId="4562B459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08F87D03" w14:textId="77777777" w:rsidTr="00366A1B">
        <w:trPr>
          <w:trHeight w:val="50"/>
          <w:jc w:val="center"/>
        </w:trPr>
        <w:tc>
          <w:tcPr>
            <w:tcW w:w="334" w:type="pct"/>
            <w:shd w:val="clear" w:color="auto" w:fill="D9E2F3" w:themeFill="accent1" w:themeFillTint="33"/>
            <w:noWrap/>
            <w:vAlign w:val="center"/>
          </w:tcPr>
          <w:p w14:paraId="20BF66B1" w14:textId="1BD20CE9" w:rsidR="00313B92" w:rsidRPr="005805FB" w:rsidRDefault="00313B92" w:rsidP="00366A1B">
            <w:pPr>
              <w:spacing w:after="0" w:line="240" w:lineRule="auto"/>
            </w:pPr>
            <w:r w:rsidRPr="005805FB">
              <w:t>4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69D36A77" w14:textId="44ED7D47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funkcjonalność skanera UEFI, który chroni użytkownika poprzez wykrywanie i blokowanie zagrożeń, atakujących jeszcze przed uruchomieniem systemu operacyjnego.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6EA85316" w14:textId="76AD8555" w:rsidR="00313B92" w:rsidRPr="005805FB" w:rsidRDefault="00313B92" w:rsidP="00366A1B">
            <w:pPr>
              <w:spacing w:after="0" w:line="240" w:lineRule="auto"/>
              <w:jc w:val="center"/>
            </w:pPr>
            <w:r w:rsidRPr="005805FB">
              <w:t>TAK/NIE</w:t>
            </w:r>
          </w:p>
        </w:tc>
      </w:tr>
      <w:tr w:rsidR="005805FB" w:rsidRPr="005805FB" w14:paraId="04626084" w14:textId="77777777" w:rsidTr="00366A1B">
        <w:trPr>
          <w:trHeight w:val="50"/>
          <w:jc w:val="center"/>
        </w:trPr>
        <w:tc>
          <w:tcPr>
            <w:tcW w:w="334" w:type="pct"/>
            <w:shd w:val="clear" w:color="auto" w:fill="D9E2F3" w:themeFill="accent1" w:themeFillTint="33"/>
            <w:noWrap/>
            <w:vAlign w:val="center"/>
          </w:tcPr>
          <w:p w14:paraId="08974CE3" w14:textId="4D1D6698" w:rsidR="00313B92" w:rsidRPr="005805FB" w:rsidRDefault="00313B92" w:rsidP="00366A1B">
            <w:pPr>
              <w:spacing w:after="0" w:line="240" w:lineRule="auto"/>
            </w:pPr>
            <w:r w:rsidRPr="005805FB">
              <w:lastRenderedPageBreak/>
              <w:t>5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2F6D62C7" w14:textId="2DC95CB7" w:rsidR="00313B92" w:rsidRPr="005805FB" w:rsidRDefault="00313B92" w:rsidP="00366A1B">
            <w:pPr>
              <w:spacing w:after="0" w:line="240" w:lineRule="auto"/>
            </w:pPr>
            <w:r w:rsidRPr="005805FB">
              <w:t xml:space="preserve">Rozwiązanie musi zapewniać administratorowi blokowanie zewnętrznych nośników danych na stacji w tym przynajmniej: Pamięci masowych, optycznych pamięci masowych, pamięci masowych </w:t>
            </w:r>
            <w:proofErr w:type="spellStart"/>
            <w:r w:rsidRPr="005805FB">
              <w:t>Firewire</w:t>
            </w:r>
            <w:proofErr w:type="spellEnd"/>
            <w:r w:rsidRPr="005805FB">
              <w:t>, urządzeń do tworzenia obrazów, drukarek USB, urządzeń Bluetooth, czytników kart inteligentnych, modemów, portów LPT/COM oraz urządzeń przenośnych.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12733C9F" w14:textId="79E10742" w:rsidR="00313B92" w:rsidRPr="005805FB" w:rsidRDefault="00313B92" w:rsidP="00366A1B">
            <w:pPr>
              <w:spacing w:after="0" w:line="240" w:lineRule="auto"/>
            </w:pPr>
            <w:r w:rsidRPr="005805FB">
              <w:t>TAK/NIE</w:t>
            </w:r>
          </w:p>
        </w:tc>
      </w:tr>
      <w:tr w:rsidR="005805FB" w:rsidRPr="005805FB" w14:paraId="38969C9E" w14:textId="77777777" w:rsidTr="00366A1B">
        <w:trPr>
          <w:trHeight w:val="50"/>
          <w:jc w:val="center"/>
        </w:trPr>
        <w:tc>
          <w:tcPr>
            <w:tcW w:w="334" w:type="pct"/>
            <w:shd w:val="clear" w:color="auto" w:fill="D9E2F3" w:themeFill="accent1" w:themeFillTint="33"/>
            <w:noWrap/>
            <w:vAlign w:val="center"/>
          </w:tcPr>
          <w:p w14:paraId="5C0588AC" w14:textId="05032ED2" w:rsidR="00313B92" w:rsidRPr="005805FB" w:rsidRDefault="00313B92" w:rsidP="00366A1B">
            <w:pPr>
              <w:spacing w:after="0" w:line="240" w:lineRule="auto"/>
            </w:pPr>
            <w:r w:rsidRPr="005805FB">
              <w:t>6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5B5915F6" w14:textId="565E4531" w:rsidR="00313B92" w:rsidRPr="005805FB" w:rsidRDefault="00313B92" w:rsidP="00366A1B">
            <w:pPr>
              <w:spacing w:after="0" w:line="240" w:lineRule="auto"/>
            </w:pPr>
            <w:r w:rsidRPr="005805FB">
              <w:t>Rozwiązanie musi automatyczne wykrywać usługi zainstalowane na serwerze i tworzyć dla nich odpowiednie wyjątki.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03AC524A" w14:textId="48E07912" w:rsidR="00313B92" w:rsidRPr="005805FB" w:rsidRDefault="00313B92" w:rsidP="00366A1B">
            <w:pPr>
              <w:spacing w:after="0" w:line="240" w:lineRule="auto"/>
            </w:pPr>
            <w:r w:rsidRPr="005805FB">
              <w:t>TAK/NIE</w:t>
            </w:r>
          </w:p>
        </w:tc>
      </w:tr>
      <w:tr w:rsidR="005805FB" w:rsidRPr="005805FB" w14:paraId="31E6248B" w14:textId="77777777" w:rsidTr="00366A1B">
        <w:trPr>
          <w:trHeight w:val="50"/>
          <w:jc w:val="center"/>
        </w:trPr>
        <w:tc>
          <w:tcPr>
            <w:tcW w:w="334" w:type="pct"/>
            <w:shd w:val="clear" w:color="auto" w:fill="D9E2F3" w:themeFill="accent1" w:themeFillTint="33"/>
            <w:noWrap/>
            <w:vAlign w:val="center"/>
          </w:tcPr>
          <w:p w14:paraId="673FDD79" w14:textId="6514B539" w:rsidR="00313B92" w:rsidRPr="005805FB" w:rsidRDefault="00313B92" w:rsidP="00366A1B">
            <w:pPr>
              <w:spacing w:after="0" w:line="240" w:lineRule="auto"/>
            </w:pPr>
            <w:r w:rsidRPr="005805FB">
              <w:t>7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182056EE" w14:textId="1CE1D1AD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wbudowany system IDS z detekcją prób ataków, anomalii w pracy sieci oraz wykrywaniem aktywności wirusów sieciowych.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2BB3B87C" w14:textId="66917862" w:rsidR="00313B92" w:rsidRPr="005805FB" w:rsidRDefault="00313B92" w:rsidP="00366A1B">
            <w:pPr>
              <w:spacing w:after="0" w:line="240" w:lineRule="auto"/>
            </w:pPr>
            <w:r w:rsidRPr="005805FB">
              <w:t>TAK/NIE</w:t>
            </w:r>
          </w:p>
        </w:tc>
      </w:tr>
      <w:tr w:rsidR="005805FB" w:rsidRPr="005805FB" w14:paraId="5DC93886" w14:textId="77777777" w:rsidTr="00366A1B">
        <w:trPr>
          <w:trHeight w:val="50"/>
          <w:jc w:val="center"/>
        </w:trPr>
        <w:tc>
          <w:tcPr>
            <w:tcW w:w="334" w:type="pct"/>
            <w:shd w:val="clear" w:color="auto" w:fill="D9E2F3" w:themeFill="accent1" w:themeFillTint="33"/>
            <w:noWrap/>
            <w:vAlign w:val="center"/>
          </w:tcPr>
          <w:p w14:paraId="1530C9C6" w14:textId="0B8A5A61" w:rsidR="00313B92" w:rsidRPr="005805FB" w:rsidRDefault="00313B92" w:rsidP="00366A1B">
            <w:pPr>
              <w:spacing w:after="0" w:line="240" w:lineRule="auto"/>
            </w:pPr>
            <w:r w:rsidRPr="005805FB">
              <w:t>8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0BB96EC0" w14:textId="117F659B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możliwość dodawania wyjątków dla systemu IDS, co najmniej w oparciu o występujący alert, kierunek, aplikacje, czynność oraz adres IP.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63DA699B" w14:textId="75C4476D" w:rsidR="00313B92" w:rsidRPr="005805FB" w:rsidRDefault="00313B92" w:rsidP="00366A1B">
            <w:pPr>
              <w:spacing w:after="0" w:line="240" w:lineRule="auto"/>
            </w:pPr>
            <w:r w:rsidRPr="005805FB">
              <w:t>TAK/NIE</w:t>
            </w:r>
          </w:p>
        </w:tc>
      </w:tr>
      <w:tr w:rsidR="005805FB" w:rsidRPr="005805FB" w14:paraId="6AF58129" w14:textId="77777777" w:rsidTr="00366A1B">
        <w:trPr>
          <w:trHeight w:val="50"/>
          <w:jc w:val="center"/>
        </w:trPr>
        <w:tc>
          <w:tcPr>
            <w:tcW w:w="334" w:type="pct"/>
            <w:shd w:val="clear" w:color="auto" w:fill="D9E2F3" w:themeFill="accent1" w:themeFillTint="33"/>
            <w:noWrap/>
            <w:vAlign w:val="center"/>
          </w:tcPr>
          <w:p w14:paraId="719E5129" w14:textId="6768F043" w:rsidR="00313B92" w:rsidRPr="005805FB" w:rsidRDefault="00313B92" w:rsidP="00366A1B">
            <w:pPr>
              <w:spacing w:after="0" w:line="240" w:lineRule="auto"/>
            </w:pPr>
            <w:r w:rsidRPr="005805FB">
              <w:t>9</w:t>
            </w:r>
          </w:p>
        </w:tc>
        <w:tc>
          <w:tcPr>
            <w:tcW w:w="4063" w:type="pct"/>
            <w:shd w:val="clear" w:color="auto" w:fill="FFFFFF" w:themeFill="background1"/>
            <w:vAlign w:val="center"/>
          </w:tcPr>
          <w:p w14:paraId="619C77DF" w14:textId="02C3D538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ochronę przed oprogramowaniem wymuszającym okup za pomocą dedykowanego modułu.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center"/>
          </w:tcPr>
          <w:p w14:paraId="4AAF8818" w14:textId="05F51C29" w:rsidR="00313B92" w:rsidRPr="005805FB" w:rsidRDefault="00313B92" w:rsidP="00366A1B">
            <w:pPr>
              <w:spacing w:after="0" w:line="240" w:lineRule="auto"/>
            </w:pPr>
            <w:r w:rsidRPr="005805FB">
              <w:t>TAK/NIE</w:t>
            </w:r>
          </w:p>
        </w:tc>
      </w:tr>
    </w:tbl>
    <w:p w14:paraId="06BEC18B" w14:textId="77777777" w:rsidR="009E780B" w:rsidRPr="005805FB" w:rsidRDefault="009E780B" w:rsidP="00366A1B">
      <w:r w:rsidRPr="005805FB">
        <w:br w:type="page"/>
      </w:r>
    </w:p>
    <w:tbl>
      <w:tblPr>
        <w:tblW w:w="4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10813"/>
        <w:gridCol w:w="1418"/>
      </w:tblGrid>
      <w:tr w:rsidR="005805FB" w:rsidRPr="005805FB" w14:paraId="4BE3DDF2" w14:textId="77777777" w:rsidTr="00366A1B">
        <w:trPr>
          <w:trHeight w:val="50"/>
        </w:trPr>
        <w:tc>
          <w:tcPr>
            <w:tcW w:w="309" w:type="pct"/>
            <w:shd w:val="clear" w:color="auto" w:fill="D9E2F3" w:themeFill="accent1" w:themeFillTint="33"/>
            <w:noWrap/>
            <w:vAlign w:val="center"/>
          </w:tcPr>
          <w:p w14:paraId="03B9A3C4" w14:textId="70FBCB9A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rPr>
                <w:b/>
                <w:bCs/>
              </w:rPr>
              <w:lastRenderedPageBreak/>
              <w:t>Lp.</w:t>
            </w:r>
          </w:p>
        </w:tc>
        <w:tc>
          <w:tcPr>
            <w:tcW w:w="4147" w:type="pct"/>
            <w:shd w:val="clear" w:color="auto" w:fill="D9E2F3" w:themeFill="accent1" w:themeFillTint="33"/>
            <w:vAlign w:val="center"/>
          </w:tcPr>
          <w:p w14:paraId="03CC554C" w14:textId="6AD60EA4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rPr>
                <w:b/>
                <w:bCs/>
              </w:rPr>
              <w:t>Dodatkowe wymagania dla ochrony serwerów Linux</w:t>
            </w:r>
          </w:p>
        </w:tc>
        <w:tc>
          <w:tcPr>
            <w:tcW w:w="544" w:type="pct"/>
            <w:shd w:val="clear" w:color="auto" w:fill="D9E2F3" w:themeFill="accent1" w:themeFillTint="33"/>
            <w:noWrap/>
            <w:vAlign w:val="center"/>
          </w:tcPr>
          <w:p w14:paraId="50F0F5D6" w14:textId="77777777" w:rsidR="00313B92" w:rsidRPr="005805FB" w:rsidRDefault="00313B92" w:rsidP="00366A1B">
            <w:pPr>
              <w:spacing w:after="0" w:line="240" w:lineRule="auto"/>
            </w:pPr>
          </w:p>
        </w:tc>
      </w:tr>
      <w:tr w:rsidR="005805FB" w:rsidRPr="005805FB" w14:paraId="7D18E480" w14:textId="77777777" w:rsidTr="00366A1B">
        <w:trPr>
          <w:trHeight w:val="50"/>
        </w:trPr>
        <w:tc>
          <w:tcPr>
            <w:tcW w:w="309" w:type="pct"/>
            <w:shd w:val="clear" w:color="auto" w:fill="D9E2F3" w:themeFill="accent1" w:themeFillTint="33"/>
            <w:noWrap/>
            <w:vAlign w:val="center"/>
          </w:tcPr>
          <w:p w14:paraId="78A06450" w14:textId="3F02FEF5" w:rsidR="00313B92" w:rsidRPr="005805FB" w:rsidRDefault="00313B92" w:rsidP="00366A1B">
            <w:pPr>
              <w:spacing w:after="0" w:line="240" w:lineRule="auto"/>
            </w:pPr>
            <w:r w:rsidRPr="005805FB">
              <w:t>1</w:t>
            </w:r>
          </w:p>
        </w:tc>
        <w:tc>
          <w:tcPr>
            <w:tcW w:w="4147" w:type="pct"/>
            <w:shd w:val="clear" w:color="auto" w:fill="FFFFFF" w:themeFill="background1"/>
            <w:vAlign w:val="center"/>
          </w:tcPr>
          <w:p w14:paraId="3C353A56" w14:textId="2299BB90" w:rsidR="00313B92" w:rsidRPr="005805FB" w:rsidRDefault="00313B92" w:rsidP="00366A1B">
            <w:pPr>
              <w:spacing w:after="0" w:line="240" w:lineRule="auto"/>
            </w:pPr>
            <w:r w:rsidRPr="005805FB">
              <w:t>Rozwiązanie musi pozwalać, na uruchomienie lokalnej konsoli administracyjnej, działającej z poziomu przeglądarki internetowej.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 w14:paraId="610BD706" w14:textId="0FD529B5" w:rsidR="00313B92" w:rsidRPr="005805FB" w:rsidRDefault="00313B92" w:rsidP="00366A1B">
            <w:pPr>
              <w:spacing w:after="0" w:line="240" w:lineRule="auto"/>
            </w:pPr>
            <w:r w:rsidRPr="005805FB">
              <w:t>TAK/NIE</w:t>
            </w:r>
          </w:p>
        </w:tc>
      </w:tr>
      <w:tr w:rsidR="005805FB" w:rsidRPr="005805FB" w14:paraId="78B75A45" w14:textId="77777777" w:rsidTr="00366A1B">
        <w:trPr>
          <w:trHeight w:val="50"/>
        </w:trPr>
        <w:tc>
          <w:tcPr>
            <w:tcW w:w="309" w:type="pct"/>
            <w:shd w:val="clear" w:color="auto" w:fill="D9E2F3" w:themeFill="accent1" w:themeFillTint="33"/>
            <w:noWrap/>
            <w:vAlign w:val="center"/>
          </w:tcPr>
          <w:p w14:paraId="12E8FC99" w14:textId="2D0EF56A" w:rsidR="00313B92" w:rsidRPr="005805FB" w:rsidRDefault="00313B92" w:rsidP="00366A1B">
            <w:pPr>
              <w:spacing w:after="0" w:line="240" w:lineRule="auto"/>
            </w:pPr>
            <w:r w:rsidRPr="005805FB">
              <w:t>2</w:t>
            </w:r>
          </w:p>
        </w:tc>
        <w:tc>
          <w:tcPr>
            <w:tcW w:w="4147" w:type="pct"/>
            <w:shd w:val="clear" w:color="auto" w:fill="FFFFFF" w:themeFill="background1"/>
            <w:vAlign w:val="center"/>
          </w:tcPr>
          <w:p w14:paraId="0F2F3574" w14:textId="2D4737E3" w:rsidR="00313B92" w:rsidRPr="005805FB" w:rsidRDefault="00313B92" w:rsidP="00366A1B">
            <w:pPr>
              <w:spacing w:after="0" w:line="240" w:lineRule="auto"/>
            </w:pPr>
            <w:r w:rsidRPr="005805FB">
              <w:t>Lokalna konsola administracyjna nie może wymagać do swojej pracy, uruchomienia i instalacji dodatkowego rozwiązania w postaci usługi serwera Web.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 w14:paraId="21225BA4" w14:textId="7FADC051" w:rsidR="00313B92" w:rsidRPr="005805FB" w:rsidRDefault="00313B92" w:rsidP="00366A1B">
            <w:pPr>
              <w:spacing w:after="0" w:line="240" w:lineRule="auto"/>
            </w:pPr>
            <w:r w:rsidRPr="005805FB">
              <w:t>TAK/NIE</w:t>
            </w:r>
          </w:p>
        </w:tc>
      </w:tr>
      <w:tr w:rsidR="005805FB" w:rsidRPr="005805FB" w14:paraId="0917E79D" w14:textId="77777777" w:rsidTr="00366A1B">
        <w:trPr>
          <w:trHeight w:val="50"/>
        </w:trPr>
        <w:tc>
          <w:tcPr>
            <w:tcW w:w="309" w:type="pct"/>
            <w:shd w:val="clear" w:color="auto" w:fill="D9E2F3" w:themeFill="accent1" w:themeFillTint="33"/>
            <w:noWrap/>
            <w:vAlign w:val="center"/>
          </w:tcPr>
          <w:p w14:paraId="1758A4D0" w14:textId="751D1E04" w:rsidR="00313B92" w:rsidRPr="005805FB" w:rsidRDefault="00313B92" w:rsidP="00366A1B">
            <w:pPr>
              <w:spacing w:after="0" w:line="240" w:lineRule="auto"/>
            </w:pPr>
            <w:r w:rsidRPr="005805FB">
              <w:t>3</w:t>
            </w:r>
          </w:p>
        </w:tc>
        <w:tc>
          <w:tcPr>
            <w:tcW w:w="4147" w:type="pct"/>
            <w:shd w:val="clear" w:color="auto" w:fill="FFFFFF" w:themeFill="background1"/>
            <w:vAlign w:val="center"/>
          </w:tcPr>
          <w:p w14:paraId="3EB788EB" w14:textId="2824F861" w:rsidR="00313B92" w:rsidRPr="005805FB" w:rsidRDefault="00313B92" w:rsidP="00366A1B">
            <w:pPr>
              <w:spacing w:after="0" w:line="240" w:lineRule="auto"/>
            </w:pPr>
            <w:r w:rsidRPr="005805FB">
              <w:t xml:space="preserve">Rozwiązanie, do celów skanowania plików na macierzach NAS / SAN, musi w pełni wspierać rozwiązanie Dell EMC </w:t>
            </w:r>
            <w:proofErr w:type="spellStart"/>
            <w:r w:rsidRPr="005805FB">
              <w:t>Isilon</w:t>
            </w:r>
            <w:proofErr w:type="spellEnd"/>
            <w:r w:rsidRPr="005805FB">
              <w:t>.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 w14:paraId="220C728B" w14:textId="47B7F323" w:rsidR="00313B92" w:rsidRPr="005805FB" w:rsidRDefault="00313B92" w:rsidP="00366A1B">
            <w:pPr>
              <w:spacing w:after="0" w:line="240" w:lineRule="auto"/>
            </w:pPr>
            <w:r w:rsidRPr="005805FB">
              <w:t>TAK/NIE</w:t>
            </w:r>
          </w:p>
        </w:tc>
      </w:tr>
      <w:tr w:rsidR="005805FB" w:rsidRPr="005805FB" w14:paraId="21F84C46" w14:textId="77777777" w:rsidTr="00366A1B">
        <w:trPr>
          <w:trHeight w:val="50"/>
        </w:trPr>
        <w:tc>
          <w:tcPr>
            <w:tcW w:w="309" w:type="pct"/>
            <w:shd w:val="clear" w:color="auto" w:fill="D9E2F3" w:themeFill="accent1" w:themeFillTint="33"/>
            <w:noWrap/>
            <w:vAlign w:val="center"/>
          </w:tcPr>
          <w:p w14:paraId="713EEB36" w14:textId="4D92E495" w:rsidR="00313B92" w:rsidRPr="005805FB" w:rsidRDefault="00313B92" w:rsidP="00366A1B">
            <w:pPr>
              <w:spacing w:after="0" w:line="240" w:lineRule="auto"/>
            </w:pPr>
            <w:r w:rsidRPr="005805FB">
              <w:t>4</w:t>
            </w:r>
          </w:p>
        </w:tc>
        <w:tc>
          <w:tcPr>
            <w:tcW w:w="4147" w:type="pct"/>
            <w:shd w:val="clear" w:color="auto" w:fill="FFFFFF" w:themeFill="background1"/>
            <w:vAlign w:val="center"/>
          </w:tcPr>
          <w:p w14:paraId="15D279E5" w14:textId="6B7B6C15" w:rsidR="00313B92" w:rsidRPr="005805FB" w:rsidRDefault="00313B92" w:rsidP="00366A1B">
            <w:pPr>
              <w:spacing w:after="0" w:line="240" w:lineRule="auto"/>
            </w:pPr>
            <w:r w:rsidRPr="005805FB">
              <w:t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 w14:paraId="469B02A9" w14:textId="76F76E89" w:rsidR="00313B92" w:rsidRPr="005805FB" w:rsidRDefault="00313B92" w:rsidP="00366A1B">
            <w:pPr>
              <w:spacing w:after="0" w:line="240" w:lineRule="auto"/>
            </w:pPr>
            <w:r w:rsidRPr="005805FB">
              <w:t>TAK/NIE</w:t>
            </w:r>
          </w:p>
        </w:tc>
      </w:tr>
    </w:tbl>
    <w:p w14:paraId="175CD7B6" w14:textId="77777777" w:rsidR="009E780B" w:rsidRPr="005805FB" w:rsidRDefault="009E780B" w:rsidP="00366A1B">
      <w:pPr>
        <w:pStyle w:val="Nagwek2"/>
        <w:spacing w:before="0" w:line="276" w:lineRule="auto"/>
        <w:ind w:left="720"/>
        <w:rPr>
          <w:color w:val="auto"/>
        </w:rPr>
      </w:pPr>
    </w:p>
    <w:tbl>
      <w:tblPr>
        <w:tblW w:w="4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0834"/>
        <w:gridCol w:w="1418"/>
      </w:tblGrid>
      <w:tr w:rsidR="005805FB" w:rsidRPr="005805FB" w14:paraId="3AC0261C" w14:textId="77777777" w:rsidTr="00366A1B">
        <w:trPr>
          <w:trHeight w:val="50"/>
        </w:trPr>
        <w:tc>
          <w:tcPr>
            <w:tcW w:w="301" w:type="pct"/>
            <w:shd w:val="clear" w:color="auto" w:fill="D9E2F3" w:themeFill="accent1" w:themeFillTint="33"/>
            <w:noWrap/>
            <w:vAlign w:val="center"/>
          </w:tcPr>
          <w:p w14:paraId="3CE6CC24" w14:textId="77777777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rPr>
                <w:b/>
                <w:bCs/>
              </w:rPr>
              <w:t>Lp.</w:t>
            </w:r>
          </w:p>
        </w:tc>
        <w:tc>
          <w:tcPr>
            <w:tcW w:w="4155" w:type="pct"/>
            <w:shd w:val="clear" w:color="auto" w:fill="D9E2F3" w:themeFill="accent1" w:themeFillTint="33"/>
            <w:vAlign w:val="center"/>
          </w:tcPr>
          <w:p w14:paraId="7D32566B" w14:textId="0496D79E" w:rsidR="00313B92" w:rsidRPr="005805FB" w:rsidRDefault="00313B92" w:rsidP="00366A1B">
            <w:pPr>
              <w:pStyle w:val="Nagwek1"/>
              <w:jc w:val="left"/>
            </w:pPr>
            <w:bookmarkStart w:id="6" w:name="_Toc167095867"/>
            <w:r w:rsidRPr="005805FB">
              <w:t>Ochrona urządzeń mobilnych opartych o system Android</w:t>
            </w:r>
            <w:bookmarkEnd w:id="6"/>
          </w:p>
        </w:tc>
        <w:tc>
          <w:tcPr>
            <w:tcW w:w="544" w:type="pct"/>
            <w:shd w:val="clear" w:color="auto" w:fill="D9E2F3" w:themeFill="accent1" w:themeFillTint="33"/>
            <w:noWrap/>
            <w:vAlign w:val="center"/>
          </w:tcPr>
          <w:p w14:paraId="0F2A42CE" w14:textId="77777777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rPr>
                <w:b/>
                <w:bCs/>
              </w:rPr>
              <w:t>Spełnienie</w:t>
            </w:r>
          </w:p>
          <w:p w14:paraId="63519D18" w14:textId="77777777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rPr>
                <w:b/>
                <w:bCs/>
              </w:rPr>
              <w:t>wymagań</w:t>
            </w:r>
          </w:p>
          <w:p w14:paraId="4D048DC4" w14:textId="77777777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rPr>
                <w:b/>
                <w:bCs/>
              </w:rPr>
              <w:t>TAK/NIE*</w:t>
            </w:r>
          </w:p>
        </w:tc>
      </w:tr>
      <w:tr w:rsidR="005805FB" w:rsidRPr="005805FB" w14:paraId="52EBA155" w14:textId="77777777" w:rsidTr="00366A1B">
        <w:trPr>
          <w:trHeight w:val="50"/>
        </w:trPr>
        <w:tc>
          <w:tcPr>
            <w:tcW w:w="301" w:type="pct"/>
            <w:shd w:val="clear" w:color="auto" w:fill="D9E2F3" w:themeFill="accent1" w:themeFillTint="33"/>
            <w:noWrap/>
            <w:vAlign w:val="center"/>
          </w:tcPr>
          <w:p w14:paraId="275AD11A" w14:textId="34992E8B" w:rsidR="00313B92" w:rsidRPr="005805FB" w:rsidRDefault="00313B92" w:rsidP="00366A1B">
            <w:pPr>
              <w:spacing w:after="0" w:line="240" w:lineRule="auto"/>
            </w:pPr>
            <w:r w:rsidRPr="005805FB">
              <w:t>1</w:t>
            </w:r>
          </w:p>
        </w:tc>
        <w:tc>
          <w:tcPr>
            <w:tcW w:w="4155" w:type="pct"/>
            <w:shd w:val="clear" w:color="auto" w:fill="FFFFFF" w:themeFill="background1"/>
            <w:vAlign w:val="center"/>
          </w:tcPr>
          <w:p w14:paraId="621495F4" w14:textId="3E00019E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skanowanie wszystkich typów plików, zarówno w pamięci wewnętrznej, jak i na karcie SD, bez względu na ich rozszerzenie.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 w14:paraId="4AC9A4BB" w14:textId="7673D8C0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t>TAK/NIE</w:t>
            </w:r>
          </w:p>
        </w:tc>
      </w:tr>
      <w:tr w:rsidR="005805FB" w:rsidRPr="005805FB" w14:paraId="32F3BD1D" w14:textId="77777777" w:rsidTr="00366A1B">
        <w:trPr>
          <w:trHeight w:val="50"/>
        </w:trPr>
        <w:tc>
          <w:tcPr>
            <w:tcW w:w="301" w:type="pct"/>
            <w:shd w:val="clear" w:color="auto" w:fill="D9E2F3" w:themeFill="accent1" w:themeFillTint="33"/>
            <w:noWrap/>
            <w:vAlign w:val="center"/>
          </w:tcPr>
          <w:p w14:paraId="156E6DCD" w14:textId="4BAAD7C7" w:rsidR="00313B92" w:rsidRPr="005805FB" w:rsidRDefault="00313B92" w:rsidP="00366A1B">
            <w:pPr>
              <w:spacing w:after="0" w:line="240" w:lineRule="auto"/>
            </w:pPr>
            <w:r w:rsidRPr="005805FB">
              <w:t>2</w:t>
            </w:r>
          </w:p>
        </w:tc>
        <w:tc>
          <w:tcPr>
            <w:tcW w:w="4155" w:type="pct"/>
            <w:shd w:val="clear" w:color="auto" w:fill="FFFFFF" w:themeFill="background1"/>
            <w:vAlign w:val="center"/>
          </w:tcPr>
          <w:p w14:paraId="48770F83" w14:textId="683BD851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co najmniej 2 poziomy skanowania: inteligentne i dokładne.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 w14:paraId="1A9AFDB8" w14:textId="554F3B41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t>TAK/NIE</w:t>
            </w:r>
          </w:p>
        </w:tc>
      </w:tr>
      <w:tr w:rsidR="005805FB" w:rsidRPr="005805FB" w14:paraId="77F977DE" w14:textId="77777777" w:rsidTr="00366A1B">
        <w:trPr>
          <w:trHeight w:val="50"/>
        </w:trPr>
        <w:tc>
          <w:tcPr>
            <w:tcW w:w="301" w:type="pct"/>
            <w:shd w:val="clear" w:color="auto" w:fill="D9E2F3" w:themeFill="accent1" w:themeFillTint="33"/>
            <w:noWrap/>
            <w:vAlign w:val="center"/>
          </w:tcPr>
          <w:p w14:paraId="7A0E0576" w14:textId="387874E9" w:rsidR="00313B92" w:rsidRPr="005805FB" w:rsidRDefault="00313B92" w:rsidP="00366A1B">
            <w:pPr>
              <w:spacing w:after="0" w:line="240" w:lineRule="auto"/>
            </w:pPr>
            <w:r w:rsidRPr="005805FB">
              <w:t>3</w:t>
            </w:r>
          </w:p>
        </w:tc>
        <w:tc>
          <w:tcPr>
            <w:tcW w:w="4155" w:type="pct"/>
            <w:shd w:val="clear" w:color="auto" w:fill="FFFFFF" w:themeFill="background1"/>
            <w:vAlign w:val="center"/>
          </w:tcPr>
          <w:p w14:paraId="06F47330" w14:textId="2A70A88C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automatyczne uruchamianie skanowania, gdy urządzenie jest w trybie bezczynności (w pełni naładowane i podłączone do ładowarki).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 w14:paraId="6AF39A87" w14:textId="5BA1100B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t>TAK/NIE</w:t>
            </w:r>
          </w:p>
        </w:tc>
      </w:tr>
      <w:tr w:rsidR="005805FB" w:rsidRPr="005805FB" w14:paraId="28400D55" w14:textId="77777777" w:rsidTr="00366A1B">
        <w:trPr>
          <w:trHeight w:val="50"/>
        </w:trPr>
        <w:tc>
          <w:tcPr>
            <w:tcW w:w="301" w:type="pct"/>
            <w:shd w:val="clear" w:color="auto" w:fill="D9E2F3" w:themeFill="accent1" w:themeFillTint="33"/>
            <w:noWrap/>
            <w:vAlign w:val="center"/>
          </w:tcPr>
          <w:p w14:paraId="34EF20F8" w14:textId="3C4C2B61" w:rsidR="00313B92" w:rsidRPr="005805FB" w:rsidRDefault="00313B92" w:rsidP="00366A1B">
            <w:pPr>
              <w:spacing w:after="0" w:line="240" w:lineRule="auto"/>
            </w:pPr>
            <w:r w:rsidRPr="005805FB">
              <w:t>4</w:t>
            </w:r>
          </w:p>
        </w:tc>
        <w:tc>
          <w:tcPr>
            <w:tcW w:w="4155" w:type="pct"/>
            <w:shd w:val="clear" w:color="auto" w:fill="FFFFFF" w:themeFill="background1"/>
            <w:vAlign w:val="center"/>
          </w:tcPr>
          <w:p w14:paraId="54D0AC8C" w14:textId="2E36FEE4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możliwość skonfigurowania zaufanej karty SIM.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 w14:paraId="64786A9F" w14:textId="4CF15142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t>TAK/NIE</w:t>
            </w:r>
          </w:p>
        </w:tc>
      </w:tr>
      <w:tr w:rsidR="005805FB" w:rsidRPr="005805FB" w14:paraId="1EA4BF57" w14:textId="77777777" w:rsidTr="00366A1B">
        <w:trPr>
          <w:trHeight w:val="50"/>
        </w:trPr>
        <w:tc>
          <w:tcPr>
            <w:tcW w:w="301" w:type="pct"/>
            <w:shd w:val="clear" w:color="auto" w:fill="D9E2F3" w:themeFill="accent1" w:themeFillTint="33"/>
            <w:noWrap/>
            <w:vAlign w:val="center"/>
          </w:tcPr>
          <w:p w14:paraId="7DDB14CA" w14:textId="314D1CC9" w:rsidR="00313B92" w:rsidRPr="005805FB" w:rsidRDefault="00313B92" w:rsidP="00366A1B">
            <w:pPr>
              <w:spacing w:after="0" w:line="240" w:lineRule="auto"/>
            </w:pPr>
            <w:r w:rsidRPr="005805FB">
              <w:t>5</w:t>
            </w:r>
          </w:p>
        </w:tc>
        <w:tc>
          <w:tcPr>
            <w:tcW w:w="4155" w:type="pct"/>
            <w:shd w:val="clear" w:color="auto" w:fill="FFFFFF" w:themeFill="background1"/>
            <w:vAlign w:val="center"/>
          </w:tcPr>
          <w:p w14:paraId="2862557A" w14:textId="5F75F479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wysłanie na urządzenie komendy z konsoli centralnego zarządzania, która umożliwi:</w:t>
            </w:r>
          </w:p>
          <w:p w14:paraId="24803A7F" w14:textId="77777777" w:rsidR="00313B92" w:rsidRPr="005805FB" w:rsidRDefault="00313B92" w:rsidP="00366A1B">
            <w:pPr>
              <w:spacing w:after="0" w:line="240" w:lineRule="auto"/>
            </w:pPr>
          </w:p>
          <w:p w14:paraId="0A515B9D" w14:textId="77777777" w:rsidR="00313B92" w:rsidRPr="005805FB" w:rsidRDefault="00313B92" w:rsidP="00544A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firstLine="0"/>
            </w:pPr>
            <w:proofErr w:type="spellStart"/>
            <w:r w:rsidRPr="005805FB">
              <w:t>usunięcie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zawartości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urządzenia</w:t>
            </w:r>
            <w:proofErr w:type="spellEnd"/>
            <w:r w:rsidRPr="005805FB">
              <w:t>,</w:t>
            </w:r>
          </w:p>
          <w:p w14:paraId="67E0ADA8" w14:textId="1AD3E6C4" w:rsidR="00313B92" w:rsidRPr="005805FB" w:rsidRDefault="00313B92" w:rsidP="00544A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firstLine="0"/>
            </w:pPr>
            <w:proofErr w:type="spellStart"/>
            <w:r w:rsidRPr="005805FB">
              <w:t>przywrócenie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urządzenia</w:t>
            </w:r>
            <w:proofErr w:type="spellEnd"/>
            <w:r w:rsidRPr="005805FB">
              <w:t xml:space="preserve"> do </w:t>
            </w:r>
            <w:proofErr w:type="spellStart"/>
            <w:r w:rsidRPr="005805FB">
              <w:t>ustawień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fabrycznych</w:t>
            </w:r>
            <w:proofErr w:type="spellEnd"/>
            <w:r w:rsidRPr="005805FB">
              <w:t>,</w:t>
            </w:r>
          </w:p>
          <w:p w14:paraId="200BB3CA" w14:textId="77777777" w:rsidR="00313B92" w:rsidRPr="005805FB" w:rsidRDefault="00313B92" w:rsidP="00544A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firstLine="0"/>
            </w:pPr>
            <w:proofErr w:type="spellStart"/>
            <w:r w:rsidRPr="005805FB">
              <w:t>zablokowania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urządzenia</w:t>
            </w:r>
            <w:proofErr w:type="spellEnd"/>
            <w:r w:rsidRPr="005805FB">
              <w:t>,</w:t>
            </w:r>
          </w:p>
          <w:p w14:paraId="348BA59C" w14:textId="77777777" w:rsidR="00313B92" w:rsidRPr="005805FB" w:rsidRDefault="00313B92" w:rsidP="00544A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firstLine="0"/>
            </w:pPr>
            <w:proofErr w:type="spellStart"/>
            <w:r w:rsidRPr="005805FB">
              <w:t>uruchomienie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sygnału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dźwiękowego</w:t>
            </w:r>
            <w:proofErr w:type="spellEnd"/>
            <w:r w:rsidRPr="005805FB">
              <w:t>,</w:t>
            </w:r>
          </w:p>
          <w:p w14:paraId="58B98C0E" w14:textId="4E6F05D9" w:rsidR="00313B92" w:rsidRPr="005805FB" w:rsidRDefault="00313B92" w:rsidP="00544A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firstLine="0"/>
            </w:pPr>
            <w:proofErr w:type="spellStart"/>
            <w:r w:rsidRPr="005805FB">
              <w:t>lokalizację</w:t>
            </w:r>
            <w:proofErr w:type="spellEnd"/>
            <w:r w:rsidRPr="005805FB">
              <w:t xml:space="preserve"> GPS.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 w14:paraId="613EECE5" w14:textId="000089EE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t>TAK/NIE</w:t>
            </w:r>
          </w:p>
        </w:tc>
      </w:tr>
      <w:tr w:rsidR="005805FB" w:rsidRPr="005805FB" w14:paraId="54D81634" w14:textId="77777777" w:rsidTr="00366A1B">
        <w:trPr>
          <w:trHeight w:val="50"/>
        </w:trPr>
        <w:tc>
          <w:tcPr>
            <w:tcW w:w="301" w:type="pct"/>
            <w:shd w:val="clear" w:color="auto" w:fill="D9E2F3" w:themeFill="accent1" w:themeFillTint="33"/>
            <w:noWrap/>
            <w:vAlign w:val="center"/>
          </w:tcPr>
          <w:p w14:paraId="1640CA5F" w14:textId="00D89EFD" w:rsidR="00313B92" w:rsidRPr="005805FB" w:rsidRDefault="00313B92" w:rsidP="00366A1B">
            <w:pPr>
              <w:spacing w:after="0" w:line="240" w:lineRule="auto"/>
            </w:pPr>
            <w:r w:rsidRPr="005805FB">
              <w:t>6</w:t>
            </w:r>
          </w:p>
        </w:tc>
        <w:tc>
          <w:tcPr>
            <w:tcW w:w="4155" w:type="pct"/>
            <w:shd w:val="clear" w:color="auto" w:fill="FFFFFF" w:themeFill="background1"/>
            <w:vAlign w:val="center"/>
          </w:tcPr>
          <w:p w14:paraId="4EA06099" w14:textId="56043B60" w:rsidR="00313B92" w:rsidRPr="005805FB" w:rsidRDefault="00313B92" w:rsidP="00366A1B">
            <w:pPr>
              <w:spacing w:after="0" w:line="240" w:lineRule="auto"/>
            </w:pPr>
            <w:r w:rsidRPr="005805FB">
              <w:t>Rozwiązanie musi zapewniać administratorowi podejrzenie listy zainstalowanych aplikacji.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 w14:paraId="79A6AF5C" w14:textId="2FB81873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t>TAK/NIE</w:t>
            </w:r>
          </w:p>
        </w:tc>
      </w:tr>
      <w:tr w:rsidR="005805FB" w:rsidRPr="005805FB" w14:paraId="02081E5F" w14:textId="77777777" w:rsidTr="00366A1B">
        <w:trPr>
          <w:trHeight w:val="50"/>
        </w:trPr>
        <w:tc>
          <w:tcPr>
            <w:tcW w:w="301" w:type="pct"/>
            <w:shd w:val="clear" w:color="auto" w:fill="D9E2F3" w:themeFill="accent1" w:themeFillTint="33"/>
            <w:noWrap/>
            <w:vAlign w:val="center"/>
          </w:tcPr>
          <w:p w14:paraId="1700CE7D" w14:textId="0C81E4AD" w:rsidR="00313B92" w:rsidRPr="005805FB" w:rsidRDefault="00313B92" w:rsidP="00366A1B">
            <w:pPr>
              <w:spacing w:after="0" w:line="240" w:lineRule="auto"/>
            </w:pPr>
            <w:r w:rsidRPr="005805FB">
              <w:lastRenderedPageBreak/>
              <w:t>7</w:t>
            </w:r>
          </w:p>
        </w:tc>
        <w:tc>
          <w:tcPr>
            <w:tcW w:w="4155" w:type="pct"/>
            <w:shd w:val="clear" w:color="auto" w:fill="FFFFFF" w:themeFill="background1"/>
            <w:vAlign w:val="center"/>
          </w:tcPr>
          <w:p w14:paraId="4F172BE6" w14:textId="77777777" w:rsidR="00313B92" w:rsidRPr="005805FB" w:rsidRDefault="00313B92" w:rsidP="00366A1B">
            <w:pPr>
              <w:spacing w:after="0" w:line="240" w:lineRule="auto"/>
            </w:pPr>
            <w:r w:rsidRPr="005805FB">
              <w:t>Rozwiązanie musi posiadać blokowanie aplikacji w oparciu o:</w:t>
            </w:r>
          </w:p>
          <w:p w14:paraId="46FBF052" w14:textId="0821DC8F" w:rsidR="00313B92" w:rsidRPr="005805FB" w:rsidRDefault="00313B92" w:rsidP="00366A1B">
            <w:pPr>
              <w:spacing w:after="0" w:line="240" w:lineRule="auto"/>
            </w:pPr>
          </w:p>
          <w:p w14:paraId="4A3F447E" w14:textId="77777777" w:rsidR="00313B92" w:rsidRPr="005805FB" w:rsidRDefault="00313B92" w:rsidP="00544A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firstLine="0"/>
            </w:pPr>
            <w:proofErr w:type="spellStart"/>
            <w:r w:rsidRPr="005805FB">
              <w:t>nazwę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aplikacji</w:t>
            </w:r>
            <w:proofErr w:type="spellEnd"/>
            <w:r w:rsidRPr="005805FB">
              <w:t>,</w:t>
            </w:r>
          </w:p>
          <w:p w14:paraId="68DA855E" w14:textId="77777777" w:rsidR="00313B92" w:rsidRPr="005805FB" w:rsidRDefault="00313B92" w:rsidP="00544A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firstLine="0"/>
            </w:pPr>
            <w:proofErr w:type="spellStart"/>
            <w:r w:rsidRPr="005805FB">
              <w:t>nazwę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pakietu</w:t>
            </w:r>
            <w:proofErr w:type="spellEnd"/>
            <w:r w:rsidRPr="005805FB">
              <w:t>,</w:t>
            </w:r>
          </w:p>
          <w:p w14:paraId="5A664B79" w14:textId="77777777" w:rsidR="00313B92" w:rsidRPr="005805FB" w:rsidRDefault="00313B92" w:rsidP="00544A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firstLine="0"/>
            </w:pPr>
            <w:proofErr w:type="spellStart"/>
            <w:r w:rsidRPr="005805FB">
              <w:t>kategorię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sklepu</w:t>
            </w:r>
            <w:proofErr w:type="spellEnd"/>
            <w:r w:rsidRPr="005805FB">
              <w:t xml:space="preserve"> Google Play,</w:t>
            </w:r>
          </w:p>
          <w:p w14:paraId="0386B3FA" w14:textId="77777777" w:rsidR="00313B92" w:rsidRPr="005805FB" w:rsidRDefault="00313B92" w:rsidP="00544A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firstLine="0"/>
            </w:pPr>
            <w:proofErr w:type="spellStart"/>
            <w:r w:rsidRPr="005805FB">
              <w:t>uprawnienia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aplikacji</w:t>
            </w:r>
            <w:proofErr w:type="spellEnd"/>
            <w:r w:rsidRPr="005805FB">
              <w:t>,</w:t>
            </w:r>
          </w:p>
          <w:p w14:paraId="14FE4530" w14:textId="2F80246D" w:rsidR="00313B92" w:rsidRPr="005805FB" w:rsidRDefault="00313B92" w:rsidP="00544A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firstLine="0"/>
            </w:pPr>
            <w:proofErr w:type="spellStart"/>
            <w:r w:rsidRPr="005805FB">
              <w:t>pochodzenie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aplikacji</w:t>
            </w:r>
            <w:proofErr w:type="spellEnd"/>
            <w:r w:rsidRPr="005805FB">
              <w:t xml:space="preserve"> z </w:t>
            </w:r>
            <w:proofErr w:type="spellStart"/>
            <w:r w:rsidRPr="005805FB">
              <w:t>nieznanego</w:t>
            </w:r>
            <w:proofErr w:type="spellEnd"/>
            <w:r w:rsidRPr="005805FB">
              <w:t xml:space="preserve"> </w:t>
            </w:r>
            <w:proofErr w:type="spellStart"/>
            <w:r w:rsidRPr="005805FB">
              <w:t>źródła</w:t>
            </w:r>
            <w:proofErr w:type="spellEnd"/>
            <w:r w:rsidRPr="005805FB">
              <w:t>.</w:t>
            </w:r>
          </w:p>
        </w:tc>
        <w:tc>
          <w:tcPr>
            <w:tcW w:w="544" w:type="pct"/>
            <w:shd w:val="clear" w:color="auto" w:fill="FFFFFF" w:themeFill="background1"/>
            <w:noWrap/>
            <w:vAlign w:val="center"/>
          </w:tcPr>
          <w:p w14:paraId="79B1099E" w14:textId="448EB4F7" w:rsidR="00313B92" w:rsidRPr="005805FB" w:rsidRDefault="00313B92" w:rsidP="00366A1B">
            <w:pPr>
              <w:spacing w:after="0" w:line="240" w:lineRule="auto"/>
              <w:rPr>
                <w:b/>
                <w:bCs/>
              </w:rPr>
            </w:pPr>
            <w:r w:rsidRPr="005805FB">
              <w:t>TAK/NIE</w:t>
            </w:r>
          </w:p>
        </w:tc>
      </w:tr>
    </w:tbl>
    <w:p w14:paraId="33757A6F" w14:textId="77777777" w:rsidR="009E780B" w:rsidRPr="005805FB" w:rsidRDefault="009E780B" w:rsidP="00652A24">
      <w:pPr>
        <w:pStyle w:val="Nagwek2"/>
        <w:spacing w:before="0" w:line="276" w:lineRule="auto"/>
        <w:ind w:left="720"/>
        <w:rPr>
          <w:color w:val="auto"/>
        </w:rPr>
      </w:pPr>
    </w:p>
    <w:p w14:paraId="6868053B" w14:textId="782E188D" w:rsidR="00C96A23" w:rsidRPr="005805FB" w:rsidRDefault="005F13E9" w:rsidP="005F13E9">
      <w:pPr>
        <w:pStyle w:val="Nagwek2"/>
        <w:spacing w:before="0" w:line="276" w:lineRule="auto"/>
        <w:ind w:left="720"/>
        <w:jc w:val="center"/>
        <w:rPr>
          <w:b/>
          <w:bCs/>
          <w:i/>
          <w:iCs/>
          <w:color w:val="auto"/>
        </w:rPr>
      </w:pPr>
      <w:r w:rsidRPr="005805FB">
        <w:rPr>
          <w:b/>
          <w:bCs/>
          <w:i/>
          <w:iCs/>
          <w:color w:val="auto"/>
        </w:rPr>
        <w:t>ZADANIE 1 – AV + FW</w:t>
      </w:r>
    </w:p>
    <w:p w14:paraId="4749EDCE" w14:textId="60274751" w:rsidR="00C96A23" w:rsidRPr="005805FB" w:rsidRDefault="00C96A23" w:rsidP="00C96A23">
      <w:pPr>
        <w:pStyle w:val="Nagwek2"/>
        <w:spacing w:line="276" w:lineRule="auto"/>
        <w:ind w:left="720"/>
        <w:jc w:val="center"/>
        <w:rPr>
          <w:color w:val="auto"/>
        </w:rPr>
      </w:pPr>
      <w:r w:rsidRPr="005805FB">
        <w:rPr>
          <w:color w:val="auto"/>
        </w:rPr>
        <w:t xml:space="preserve">Przedmiotem zamówienia jest </w:t>
      </w:r>
      <w:r w:rsidRPr="005805FB">
        <w:rPr>
          <w:b/>
          <w:bCs/>
          <w:color w:val="auto"/>
        </w:rPr>
        <w:t xml:space="preserve">zakup </w:t>
      </w:r>
      <w:bookmarkStart w:id="7" w:name="_Hlk173737073"/>
      <w:r w:rsidR="005805FB">
        <w:rPr>
          <w:b/>
          <w:bCs/>
          <w:color w:val="auto"/>
        </w:rPr>
        <w:t>subskrypcji</w:t>
      </w:r>
      <w:r w:rsidRPr="005805FB">
        <w:rPr>
          <w:b/>
          <w:bCs/>
          <w:color w:val="auto"/>
        </w:rPr>
        <w:t xml:space="preserve"> ESET PROTECT </w:t>
      </w:r>
      <w:proofErr w:type="spellStart"/>
      <w:r w:rsidRPr="005805FB">
        <w:rPr>
          <w:b/>
          <w:bCs/>
          <w:color w:val="auto"/>
        </w:rPr>
        <w:t>Entry</w:t>
      </w:r>
      <w:proofErr w:type="spellEnd"/>
      <w:r w:rsidRPr="005805FB">
        <w:rPr>
          <w:b/>
          <w:bCs/>
          <w:color w:val="auto"/>
        </w:rPr>
        <w:t xml:space="preserve">  dla potrzeb Specjalistycznej Przychodni Lekarskiej dla Pracowników Wojska  w Warszawie</w:t>
      </w:r>
      <w:bookmarkEnd w:id="7"/>
      <w:r w:rsidRPr="005805FB">
        <w:rPr>
          <w:b/>
          <w:bCs/>
          <w:color w:val="auto"/>
        </w:rPr>
        <w:t>.</w:t>
      </w:r>
    </w:p>
    <w:p w14:paraId="7A34D2F2" w14:textId="15204269" w:rsidR="00C96A23" w:rsidRPr="005805FB" w:rsidRDefault="00C96A23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t>Okres wa</w:t>
      </w:r>
      <w:r w:rsidR="009A5CBA">
        <w:rPr>
          <w:color w:val="auto"/>
        </w:rPr>
        <w:t xml:space="preserve">żności zakupionych licencji: </w:t>
      </w:r>
      <w:r w:rsidR="00544A0B" w:rsidRPr="009A5CBA">
        <w:rPr>
          <w:b/>
          <w:color w:val="auto"/>
        </w:rPr>
        <w:t>12</w:t>
      </w:r>
      <w:r w:rsidR="009A5CBA" w:rsidRPr="009A5CBA">
        <w:rPr>
          <w:b/>
          <w:color w:val="auto"/>
        </w:rPr>
        <w:t xml:space="preserve"> miesięcy od dnia podpisania umowy.</w:t>
      </w:r>
    </w:p>
    <w:p w14:paraId="578D94C9" w14:textId="0C29BC33" w:rsidR="00C96A23" w:rsidRPr="005805FB" w:rsidRDefault="00C96A23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t xml:space="preserve">Termin dostawy zamówienia: </w:t>
      </w:r>
      <w:r w:rsidR="009A5CBA">
        <w:rPr>
          <w:b/>
          <w:bCs/>
          <w:color w:val="auto"/>
        </w:rPr>
        <w:t>2 (dwa</w:t>
      </w:r>
      <w:r w:rsidRPr="005805FB">
        <w:rPr>
          <w:b/>
          <w:bCs/>
          <w:color w:val="auto"/>
        </w:rPr>
        <w:t xml:space="preserve">) dni </w:t>
      </w:r>
      <w:r w:rsidR="009A5CBA">
        <w:rPr>
          <w:b/>
          <w:bCs/>
          <w:color w:val="auto"/>
        </w:rPr>
        <w:t xml:space="preserve">robocze </w:t>
      </w:r>
      <w:r w:rsidRPr="005805FB">
        <w:rPr>
          <w:b/>
          <w:bCs/>
          <w:color w:val="auto"/>
        </w:rPr>
        <w:t>od dnia podpisania umowy</w:t>
      </w:r>
      <w:r w:rsidR="005F13E9" w:rsidRPr="005805FB">
        <w:rPr>
          <w:b/>
          <w:bCs/>
          <w:color w:val="auto"/>
        </w:rPr>
        <w:t>.</w:t>
      </w:r>
    </w:p>
    <w:p w14:paraId="2CEC09ED" w14:textId="6C11661F" w:rsidR="005F13E9" w:rsidRPr="005805FB" w:rsidRDefault="005F13E9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t>Identyfikator publiczny 33B-VU5-DSC</w:t>
      </w:r>
    </w:p>
    <w:p w14:paraId="6D91BB0F" w14:textId="77777777" w:rsidR="00C96A23" w:rsidRPr="005805FB" w:rsidRDefault="00C96A23" w:rsidP="00544A0B">
      <w:pPr>
        <w:pStyle w:val="Nagwek2"/>
        <w:numPr>
          <w:ilvl w:val="0"/>
          <w:numId w:val="5"/>
        </w:numPr>
        <w:spacing w:before="0" w:line="276" w:lineRule="auto"/>
        <w:rPr>
          <w:color w:val="auto"/>
        </w:rPr>
      </w:pPr>
      <w:r w:rsidRPr="005805FB">
        <w:rPr>
          <w:color w:val="auto"/>
        </w:rPr>
        <w:t xml:space="preserve">Zamawiający posiada obecnie licencję na oprogramowanie ESET PROTECT </w:t>
      </w:r>
      <w:proofErr w:type="spellStart"/>
      <w:r w:rsidRPr="005805FB">
        <w:rPr>
          <w:color w:val="auto"/>
        </w:rPr>
        <w:t>Essential</w:t>
      </w:r>
      <w:proofErr w:type="spellEnd"/>
      <w:r w:rsidRPr="005805FB">
        <w:rPr>
          <w:color w:val="auto"/>
        </w:rPr>
        <w:t xml:space="preserve"> ON-PREM – Antywirus (1 licencja na 180 urządzeń końcowych typu komputer, serwer), które obowiązują do dnia 12.11.2024 r.</w:t>
      </w:r>
    </w:p>
    <w:p w14:paraId="0AC218B3" w14:textId="37AF94A1" w:rsidR="00C96A23" w:rsidRPr="005805FB" w:rsidRDefault="00C96A23" w:rsidP="00544A0B">
      <w:pPr>
        <w:pStyle w:val="Nagwek2"/>
        <w:numPr>
          <w:ilvl w:val="0"/>
          <w:numId w:val="5"/>
        </w:numPr>
        <w:spacing w:before="0" w:line="276" w:lineRule="auto"/>
        <w:rPr>
          <w:color w:val="auto"/>
        </w:rPr>
      </w:pPr>
      <w:r w:rsidRPr="005805FB">
        <w:rPr>
          <w:color w:val="auto"/>
        </w:rPr>
        <w:t xml:space="preserve">Rozszerzenie obecnie posiadanej licencji do wersji ESET PROTECT </w:t>
      </w:r>
      <w:proofErr w:type="spellStart"/>
      <w:r w:rsidRPr="005805FB">
        <w:rPr>
          <w:color w:val="auto"/>
        </w:rPr>
        <w:t>Entry</w:t>
      </w:r>
      <w:proofErr w:type="spellEnd"/>
      <w:r w:rsidRPr="005805FB">
        <w:rPr>
          <w:color w:val="auto"/>
        </w:rPr>
        <w:t xml:space="preserve"> (Antywirus + Firewall + Ochrona Serwerów) –</w:t>
      </w:r>
      <w:r w:rsidR="005F13E9" w:rsidRPr="005805FB">
        <w:rPr>
          <w:color w:val="auto"/>
        </w:rPr>
        <w:t xml:space="preserve">1 </w:t>
      </w:r>
      <w:r w:rsidR="006A7A16">
        <w:rPr>
          <w:color w:val="auto"/>
        </w:rPr>
        <w:t>subskrypcja</w:t>
      </w:r>
      <w:r w:rsidR="005F13E9" w:rsidRPr="005805FB">
        <w:rPr>
          <w:color w:val="auto"/>
        </w:rPr>
        <w:t xml:space="preserve"> na 240 hostów (wymiennie: serwerów/komputerów/</w:t>
      </w:r>
      <w:r w:rsidR="00FA6950" w:rsidRPr="005805FB">
        <w:rPr>
          <w:color w:val="auto"/>
        </w:rPr>
        <w:t>urządzeń mobilnych</w:t>
      </w:r>
      <w:r w:rsidR="005F13E9" w:rsidRPr="005805FB">
        <w:rPr>
          <w:color w:val="auto"/>
        </w:rPr>
        <w:t>)</w:t>
      </w:r>
      <w:r w:rsidR="00544A0B">
        <w:rPr>
          <w:color w:val="auto"/>
        </w:rPr>
        <w:t xml:space="preserve"> na okres 12</w:t>
      </w:r>
      <w:r w:rsidRPr="005805FB">
        <w:rPr>
          <w:color w:val="auto"/>
        </w:rPr>
        <w:t xml:space="preserve"> miesięcy od dnia zawarcia umowy.</w:t>
      </w:r>
    </w:p>
    <w:p w14:paraId="533A5462" w14:textId="77777777" w:rsidR="00C96A23" w:rsidRPr="005805FB" w:rsidRDefault="00C96A23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t xml:space="preserve">Zamawiający wymaga, aby dostarczone oprogramowanie było dostępne w polskiej wersji językowej i działało na systemach operacyjnych Microsoft Windows 7/8/10/11 (32/64 bit), Windows Server 2016, Windows Server 2019, Windows Server 2022, Linux </w:t>
      </w:r>
      <w:proofErr w:type="spellStart"/>
      <w:r w:rsidRPr="005805FB">
        <w:rPr>
          <w:color w:val="auto"/>
        </w:rPr>
        <w:t>RHel</w:t>
      </w:r>
      <w:proofErr w:type="spellEnd"/>
      <w:r w:rsidRPr="005805FB">
        <w:rPr>
          <w:color w:val="auto"/>
        </w:rPr>
        <w:t>.</w:t>
      </w:r>
    </w:p>
    <w:p w14:paraId="7FC406C5" w14:textId="703086D7" w:rsidR="00C96A23" w:rsidRPr="005805FB" w:rsidRDefault="00C96A23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t>Zamawiający wymaga, aby zostały zachowane dotychczasowe nazwy użytkownika i hasła umieszczone na obecnym certyfikacie.</w:t>
      </w:r>
    </w:p>
    <w:p w14:paraId="1E44A53C" w14:textId="77777777" w:rsidR="00C96A23" w:rsidRPr="005805FB" w:rsidRDefault="00C96A23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t>Oprogramowanie i licencje muszą pochodzić z autoryzowanego kanału dystrybucji producenta przeznaczonego na teren Unii Europejskiej, a korzystanie przez Zamawiającego z dostarczonego produktu nie może stanowić naruszenia majątkowych praw autorskich osób trzecich.</w:t>
      </w:r>
    </w:p>
    <w:p w14:paraId="4A83B767" w14:textId="4A4EC95D" w:rsidR="00C96A23" w:rsidRPr="005805FB" w:rsidRDefault="00C96A23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lastRenderedPageBreak/>
        <w:t xml:space="preserve">Zamawiający wymaga dostarczenia certyfikatu potwierdzającego ważność dostarczonej </w:t>
      </w:r>
      <w:r w:rsidR="006A7A16">
        <w:rPr>
          <w:color w:val="auto"/>
        </w:rPr>
        <w:t>subskrypcji</w:t>
      </w:r>
      <w:r w:rsidRPr="005805FB">
        <w:rPr>
          <w:color w:val="auto"/>
        </w:rPr>
        <w:t xml:space="preserve"> w formie papierowej oraz elektronicznej, gdzie musi zostać oznaczona ilość licencji, czas ich obowiązywania, klucz licencyjny, identyfikator publiczny, nazwę produktu oraz szczegółowy zakres zastosowania </w:t>
      </w:r>
      <w:r w:rsidR="006A7A16">
        <w:rPr>
          <w:color w:val="auto"/>
        </w:rPr>
        <w:t>subskrypcji</w:t>
      </w:r>
      <w:r w:rsidRPr="005805FB">
        <w:rPr>
          <w:color w:val="auto"/>
        </w:rPr>
        <w:t xml:space="preserve"> (tj. stacje robocze, serwery, urządzenia mobilne, systemy wirtualne, </w:t>
      </w:r>
      <w:proofErr w:type="spellStart"/>
      <w:r w:rsidRPr="005805FB">
        <w:rPr>
          <w:color w:val="auto"/>
        </w:rPr>
        <w:t>hypervisory</w:t>
      </w:r>
      <w:proofErr w:type="spellEnd"/>
      <w:r w:rsidRPr="005805FB">
        <w:rPr>
          <w:color w:val="auto"/>
        </w:rPr>
        <w:t xml:space="preserve"> itp.)</w:t>
      </w:r>
    </w:p>
    <w:p w14:paraId="3A1FC4A2" w14:textId="7F4ADD85" w:rsidR="00C96A23" w:rsidRPr="005805FB" w:rsidRDefault="00C96A23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t xml:space="preserve">Licencjonowanie musi uwzględniać (w okresie obowiązywania </w:t>
      </w:r>
      <w:r w:rsidR="005811B3" w:rsidRPr="005805FB">
        <w:rPr>
          <w:color w:val="auto"/>
        </w:rPr>
        <w:t>subskrypcji</w:t>
      </w:r>
      <w:r w:rsidRPr="005805FB">
        <w:rPr>
          <w:color w:val="auto"/>
        </w:rPr>
        <w:t>) prawo do bezpłatnej instalacji udostępnianych przez producenta uaktualnień</w:t>
      </w:r>
      <w:r w:rsidR="005811B3" w:rsidRPr="005805FB">
        <w:rPr>
          <w:color w:val="auto"/>
        </w:rPr>
        <w:t xml:space="preserve">, </w:t>
      </w:r>
      <w:r w:rsidRPr="005805FB">
        <w:rPr>
          <w:color w:val="auto"/>
        </w:rPr>
        <w:t xml:space="preserve">poprawek krytycznych i opcjonalnych oraz wsparcie techniczne producenta lub autoryzowanego dystrybutora </w:t>
      </w:r>
      <w:proofErr w:type="spellStart"/>
      <w:r w:rsidRPr="005805FB">
        <w:rPr>
          <w:color w:val="auto"/>
        </w:rPr>
        <w:t>ww</w:t>
      </w:r>
      <w:proofErr w:type="spellEnd"/>
      <w:r w:rsidRPr="005805FB">
        <w:rPr>
          <w:color w:val="auto"/>
        </w:rPr>
        <w:t xml:space="preserve"> rozwiązania.</w:t>
      </w:r>
    </w:p>
    <w:p w14:paraId="6FC74900" w14:textId="762127C8" w:rsidR="00C96A23" w:rsidRPr="005805FB" w:rsidRDefault="00C96A23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t>Licencjonowanie musi uwzględniać prawo do najnowszej wersji zakupionego produktu przez cały okres obowiązywania gwarancji jak i prawo do instalacji wersji archiwalnych, zgodnych z systemami Windows 7 (32/64 bit) w trybie instalacji zdalnej (agent).</w:t>
      </w:r>
    </w:p>
    <w:p w14:paraId="4B487026" w14:textId="77777777" w:rsidR="00C96A23" w:rsidRPr="005805FB" w:rsidRDefault="00C96A23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t>Licencjonowanie musi uwzględniać prawo do pobierania najnowszej bazy sygnatur wirusów przez cały okres obowiązywania ważności licencji.</w:t>
      </w:r>
    </w:p>
    <w:p w14:paraId="3503320E" w14:textId="77777777" w:rsidR="00C96A23" w:rsidRPr="005805FB" w:rsidRDefault="00C96A23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t>Wymagane jest zapewnienie możliwości korzystania z wcześniejszych wersji zamawianego oprogramowania.</w:t>
      </w:r>
    </w:p>
    <w:p w14:paraId="56A40B2A" w14:textId="77777777" w:rsidR="00C96A23" w:rsidRPr="005805FB" w:rsidRDefault="00C96A23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t>Powyższe wymagania odnoszą się do natywnej funkcjonalności oferowanego przedmiotu zamówienia, bez użycia dodatkowego oprogramowania.</w:t>
      </w:r>
    </w:p>
    <w:p w14:paraId="6E4D406B" w14:textId="1343B3DE" w:rsidR="00C96A23" w:rsidRDefault="00C96A23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 w:rsidRPr="005805FB">
        <w:rPr>
          <w:color w:val="auto"/>
        </w:rPr>
        <w:t>Producent zapewnia bezpłatne wsparcie techniczne w dniach roboczych tj. od poniedziałku do piątku, w godz. 8-16, drogą mailową (preferowana), lub telefoniczną</w:t>
      </w:r>
      <w:r w:rsidR="00560E9E" w:rsidRPr="005805FB">
        <w:rPr>
          <w:color w:val="auto"/>
        </w:rPr>
        <w:t>.</w:t>
      </w:r>
    </w:p>
    <w:p w14:paraId="5FDD5AF4" w14:textId="55A1B17D" w:rsidR="00F85EC9" w:rsidRPr="005805FB" w:rsidRDefault="00F85EC9" w:rsidP="00544A0B">
      <w:pPr>
        <w:pStyle w:val="Nagwek2"/>
        <w:numPr>
          <w:ilvl w:val="0"/>
          <w:numId w:val="5"/>
        </w:numPr>
        <w:spacing w:line="276" w:lineRule="auto"/>
        <w:rPr>
          <w:color w:val="auto"/>
        </w:rPr>
      </w:pPr>
      <w:r>
        <w:rPr>
          <w:color w:val="auto"/>
        </w:rPr>
        <w:t xml:space="preserve"> Czas reakcji na zgłoszenie serwisowe - </w:t>
      </w:r>
      <w:r w:rsidRPr="00F85EC9">
        <w:rPr>
          <w:color w:val="auto"/>
          <w:highlight w:val="yellow"/>
        </w:rPr>
        <w:t>…</w:t>
      </w:r>
      <w:r w:rsidR="00945ADA" w:rsidRPr="00945ADA">
        <w:rPr>
          <w:color w:val="auto"/>
          <w:highlight w:val="yellow"/>
        </w:rPr>
        <w:t>…</w:t>
      </w:r>
      <w:r>
        <w:rPr>
          <w:color w:val="auto"/>
        </w:rPr>
        <w:t xml:space="preserve"> godzin (min. 1 godz., max 8 godz.)</w:t>
      </w:r>
    </w:p>
    <w:p w14:paraId="21513D04" w14:textId="77777777" w:rsidR="00313B92" w:rsidRPr="005805FB" w:rsidRDefault="00313B92" w:rsidP="005811B3">
      <w:pPr>
        <w:pStyle w:val="Nagwek2"/>
        <w:spacing w:line="276" w:lineRule="auto"/>
        <w:ind w:left="720"/>
        <w:rPr>
          <w:color w:val="auto"/>
        </w:rPr>
      </w:pPr>
      <w:bookmarkStart w:id="8" w:name="_GoBack"/>
      <w:bookmarkEnd w:id="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5"/>
        <w:gridCol w:w="2728"/>
      </w:tblGrid>
      <w:tr w:rsidR="005805FB" w:rsidRPr="005805FB" w14:paraId="08F6C5D9" w14:textId="77777777" w:rsidTr="008935D3">
        <w:trPr>
          <w:trHeight w:hRule="exact" w:val="407"/>
          <w:jc w:val="center"/>
        </w:trPr>
        <w:tc>
          <w:tcPr>
            <w:tcW w:w="1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CB1524" w14:textId="584C413F" w:rsidR="00313B92" w:rsidRPr="005805FB" w:rsidRDefault="00313B92" w:rsidP="00313B92">
            <w:pPr>
              <w:pStyle w:val="Nagwek2"/>
              <w:spacing w:line="276" w:lineRule="auto"/>
              <w:ind w:left="720"/>
              <w:jc w:val="center"/>
              <w:rPr>
                <w:b/>
                <w:bCs/>
                <w:color w:val="auto"/>
              </w:rPr>
            </w:pPr>
            <w:r w:rsidRPr="005805FB">
              <w:rPr>
                <w:b/>
                <w:bCs/>
                <w:color w:val="auto"/>
              </w:rPr>
              <w:lastRenderedPageBreak/>
              <w:t>ZADANIE 1 – AV + FW</w:t>
            </w:r>
          </w:p>
        </w:tc>
      </w:tr>
      <w:tr w:rsidR="005805FB" w:rsidRPr="005805FB" w14:paraId="23A83163" w14:textId="77777777" w:rsidTr="0065315B">
        <w:trPr>
          <w:trHeight w:hRule="exact" w:val="407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E2FEDA" w14:textId="06B11881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  <w:r w:rsidRPr="005805FB">
              <w:rPr>
                <w:color w:val="auto"/>
              </w:rPr>
              <w:t>Cena jednostkowa netto: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7B42F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  <w:tr w:rsidR="005805FB" w:rsidRPr="005805FB" w14:paraId="78E32CB3" w14:textId="77777777" w:rsidTr="0065315B">
        <w:trPr>
          <w:trHeight w:hRule="exact" w:val="428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10B90B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  <w:r w:rsidRPr="005805FB">
              <w:rPr>
                <w:color w:val="auto"/>
              </w:rPr>
              <w:t xml:space="preserve">Podatek </w:t>
            </w:r>
            <w:r w:rsidRPr="005805FB">
              <w:rPr>
                <w:color w:val="auto"/>
                <w:lang w:val="en-US"/>
              </w:rPr>
              <w:t>VAT: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E96F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  <w:tr w:rsidR="005805FB" w:rsidRPr="005805FB" w14:paraId="6E0BF0A5" w14:textId="77777777" w:rsidTr="0065315B">
        <w:trPr>
          <w:trHeight w:hRule="exact" w:val="420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36C604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  <w:r w:rsidRPr="005805FB">
              <w:rPr>
                <w:color w:val="auto"/>
              </w:rPr>
              <w:t>Cena jednostkowa brutto: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74C03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  <w:tr w:rsidR="005805FB" w:rsidRPr="005805FB" w14:paraId="4243DD01" w14:textId="77777777" w:rsidTr="0065315B">
        <w:trPr>
          <w:trHeight w:hRule="exact" w:val="384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1BD6D0" w14:textId="42482D06" w:rsidR="00313B92" w:rsidRPr="005805FB" w:rsidRDefault="00313B92" w:rsidP="00313B92">
            <w:pPr>
              <w:pStyle w:val="Nagwek2"/>
              <w:spacing w:line="276" w:lineRule="auto"/>
              <w:ind w:left="720"/>
              <w:jc w:val="right"/>
              <w:rPr>
                <w:color w:val="auto"/>
              </w:rPr>
            </w:pPr>
            <w:r w:rsidRPr="005805FB">
              <w:rPr>
                <w:b/>
                <w:bCs/>
                <w:color w:val="auto"/>
              </w:rPr>
              <w:t xml:space="preserve">Wartość netto 240 </w:t>
            </w:r>
            <w:r w:rsidR="00560E9E" w:rsidRPr="005805FB">
              <w:rPr>
                <w:b/>
                <w:bCs/>
                <w:color w:val="auto"/>
              </w:rPr>
              <w:t>hostów</w:t>
            </w:r>
            <w:r w:rsidRPr="005805FB">
              <w:rPr>
                <w:b/>
                <w:bCs/>
                <w:color w:val="auto"/>
              </w:rPr>
              <w:t>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CC08E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  <w:tr w:rsidR="005805FB" w:rsidRPr="005805FB" w14:paraId="4FDE4EC4" w14:textId="77777777" w:rsidTr="0065315B">
        <w:trPr>
          <w:trHeight w:hRule="exact" w:val="389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824BE6" w14:textId="77777777" w:rsidR="00313B92" w:rsidRPr="005805FB" w:rsidRDefault="00313B92" w:rsidP="00313B92">
            <w:pPr>
              <w:pStyle w:val="Nagwek2"/>
              <w:spacing w:line="276" w:lineRule="auto"/>
              <w:ind w:left="720"/>
              <w:jc w:val="right"/>
              <w:rPr>
                <w:color w:val="auto"/>
              </w:rPr>
            </w:pPr>
            <w:r w:rsidRPr="005805FB">
              <w:rPr>
                <w:b/>
                <w:bCs/>
                <w:color w:val="auto"/>
              </w:rPr>
              <w:t xml:space="preserve">Podatek </w:t>
            </w:r>
            <w:r w:rsidRPr="005805FB">
              <w:rPr>
                <w:b/>
                <w:bCs/>
                <w:color w:val="auto"/>
                <w:lang w:val="en-US"/>
              </w:rPr>
              <w:t>VAT: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69CE8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  <w:tr w:rsidR="005805FB" w:rsidRPr="005805FB" w14:paraId="677552C6" w14:textId="77777777" w:rsidTr="0065315B">
        <w:trPr>
          <w:trHeight w:hRule="exact" w:val="398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8090EB" w14:textId="5089444D" w:rsidR="00313B92" w:rsidRPr="005805FB" w:rsidRDefault="00313B92" w:rsidP="00313B92">
            <w:pPr>
              <w:pStyle w:val="Nagwek2"/>
              <w:spacing w:line="276" w:lineRule="auto"/>
              <w:ind w:left="720"/>
              <w:jc w:val="right"/>
              <w:rPr>
                <w:color w:val="auto"/>
              </w:rPr>
            </w:pPr>
            <w:r w:rsidRPr="005805FB">
              <w:rPr>
                <w:b/>
                <w:bCs/>
                <w:color w:val="auto"/>
              </w:rPr>
              <w:t xml:space="preserve">Wartość brutto 240 </w:t>
            </w:r>
            <w:r w:rsidR="00560E9E" w:rsidRPr="005805FB">
              <w:rPr>
                <w:b/>
                <w:bCs/>
                <w:color w:val="auto"/>
              </w:rPr>
              <w:t>hostów</w:t>
            </w:r>
            <w:r w:rsidRPr="005805FB">
              <w:rPr>
                <w:b/>
                <w:bCs/>
                <w:color w:val="auto"/>
              </w:rPr>
              <w:t>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4476F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</w:tbl>
    <w:p w14:paraId="16FF7201" w14:textId="77777777" w:rsidR="00313B92" w:rsidRPr="005805FB" w:rsidRDefault="00313B92" w:rsidP="00313B92">
      <w:pPr>
        <w:pStyle w:val="Nagwek2"/>
        <w:spacing w:line="276" w:lineRule="auto"/>
        <w:rPr>
          <w:color w:val="auto"/>
        </w:rPr>
      </w:pPr>
    </w:p>
    <w:p w14:paraId="77233A86" w14:textId="5209B203" w:rsidR="005F13E9" w:rsidRPr="005805FB" w:rsidRDefault="005F13E9" w:rsidP="005F13E9">
      <w:pPr>
        <w:pStyle w:val="Nagwek2"/>
        <w:spacing w:line="276" w:lineRule="auto"/>
        <w:ind w:left="720"/>
        <w:jc w:val="center"/>
        <w:rPr>
          <w:b/>
          <w:bCs/>
          <w:i/>
          <w:iCs/>
          <w:color w:val="auto"/>
        </w:rPr>
      </w:pPr>
      <w:r w:rsidRPr="005805FB">
        <w:rPr>
          <w:b/>
          <w:bCs/>
          <w:i/>
          <w:iCs/>
          <w:color w:val="auto"/>
        </w:rPr>
        <w:t xml:space="preserve">ZADANIE 2 </w:t>
      </w:r>
      <w:r w:rsidR="00013D7C" w:rsidRPr="005805FB">
        <w:rPr>
          <w:b/>
          <w:bCs/>
          <w:i/>
          <w:iCs/>
          <w:color w:val="auto"/>
        </w:rPr>
        <w:t>–</w:t>
      </w:r>
      <w:r w:rsidRPr="005805FB">
        <w:rPr>
          <w:b/>
          <w:bCs/>
          <w:i/>
          <w:iCs/>
          <w:color w:val="auto"/>
        </w:rPr>
        <w:t xml:space="preserve"> ESA</w:t>
      </w:r>
    </w:p>
    <w:p w14:paraId="370D4942" w14:textId="3F7B49DA" w:rsidR="00013D7C" w:rsidRPr="005805FB" w:rsidRDefault="00013D7C" w:rsidP="005F13E9">
      <w:pPr>
        <w:pStyle w:val="Nagwek2"/>
        <w:spacing w:line="276" w:lineRule="auto"/>
        <w:ind w:left="720"/>
        <w:jc w:val="center"/>
        <w:rPr>
          <w:b/>
          <w:bCs/>
          <w:i/>
          <w:iCs/>
          <w:color w:val="auto"/>
        </w:rPr>
      </w:pPr>
      <w:r w:rsidRPr="005805FB">
        <w:rPr>
          <w:color w:val="auto"/>
        </w:rPr>
        <w:t>Produkt na zdefiniowaną liczbę kont (planowana liczna - 30 sesji/kont)</w:t>
      </w:r>
    </w:p>
    <w:p w14:paraId="24AD33DF" w14:textId="3F77EF47" w:rsidR="00C96A23" w:rsidRPr="005805FB" w:rsidRDefault="00C96A23" w:rsidP="00C96A23">
      <w:pPr>
        <w:pStyle w:val="Nagwek2"/>
        <w:spacing w:line="276" w:lineRule="auto"/>
        <w:ind w:left="720"/>
        <w:rPr>
          <w:color w:val="auto"/>
        </w:rPr>
      </w:pPr>
      <w:r w:rsidRPr="005805FB">
        <w:rPr>
          <w:b/>
          <w:bCs/>
          <w:i/>
          <w:iCs/>
          <w:color w:val="auto"/>
        </w:rPr>
        <w:t>Ochrona poprzez dwuskładnikowe uwierzytelnianie</w:t>
      </w:r>
    </w:p>
    <w:p w14:paraId="23ABB42D" w14:textId="4983252B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>Wsparcie dla systemów z rodziny Microsoft Windows Server: 2008 / 2008 R2 / 2012 / 2012 R2 / SBS 2008 / SBS 2011 / 2012 Essentials / 2012 R2 Essentials / Windows Server 2016 / Windows Server 2016 Essentials / Windows Server 2019 / Windows</w:t>
      </w:r>
      <w:r w:rsidRPr="005805FB">
        <w:rPr>
          <w:color w:val="auto"/>
        </w:rPr>
        <w:br/>
        <w:t>Server 2019 Essentials.</w:t>
      </w:r>
    </w:p>
    <w:p w14:paraId="0D2BE4BD" w14:textId="4735C0F5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>Rozwiązanie musi wspierać integrację z Microsoft Dynamics CRM 2011 / 2013 / 2015/ 2016.</w:t>
      </w:r>
    </w:p>
    <w:p w14:paraId="67F2D796" w14:textId="743844C7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 xml:space="preserve">Rozwiązanie musi wspierać integrację z Microsoft </w:t>
      </w:r>
      <w:proofErr w:type="spellStart"/>
      <w:r w:rsidRPr="005805FB">
        <w:rPr>
          <w:color w:val="auto"/>
        </w:rPr>
        <w:t>Sharepoint</w:t>
      </w:r>
      <w:proofErr w:type="spellEnd"/>
      <w:r w:rsidRPr="005805FB">
        <w:rPr>
          <w:color w:val="auto"/>
        </w:rPr>
        <w:t xml:space="preserve"> 2010 / 2013 / 2016/2019.</w:t>
      </w:r>
    </w:p>
    <w:p w14:paraId="6A4586C8" w14:textId="77777777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>Rozwiązanie musi wspierać integrację z Microsoft Remote Desktop Web Access.</w:t>
      </w:r>
    </w:p>
    <w:p w14:paraId="08509913" w14:textId="77777777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>Rozwiązanie musi wspierać integrację z Microsoft Terminal Services Web Access.</w:t>
      </w:r>
    </w:p>
    <w:p w14:paraId="170D2F64" w14:textId="77777777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>Rozwiązanie musi integrację z Microsoft Remote Web Access.</w:t>
      </w:r>
    </w:p>
    <w:p w14:paraId="6FDFDFB9" w14:textId="34F42E86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lastRenderedPageBreak/>
        <w:t>Rozwiązanie musi posiadać wbudowany serwer RADIUS umożliwiający uwierzytelnianie użytkowników dla rozwiązań VPN, które wspierają technologię RADIUS.</w:t>
      </w:r>
    </w:p>
    <w:p w14:paraId="7A96B896" w14:textId="77777777" w:rsidR="00C96A23" w:rsidRPr="005805FB" w:rsidRDefault="00C96A23" w:rsidP="00C96A23">
      <w:pPr>
        <w:pStyle w:val="Nagwek2"/>
        <w:spacing w:line="276" w:lineRule="auto"/>
        <w:rPr>
          <w:color w:val="auto"/>
        </w:rPr>
      </w:pPr>
    </w:p>
    <w:p w14:paraId="0334406B" w14:textId="77777777" w:rsidR="00C96A23" w:rsidRPr="005805FB" w:rsidRDefault="00C96A23" w:rsidP="00C96A23">
      <w:pPr>
        <w:pStyle w:val="Nagwek2"/>
        <w:spacing w:line="276" w:lineRule="auto"/>
        <w:rPr>
          <w:color w:val="auto"/>
        </w:rPr>
      </w:pPr>
      <w:r w:rsidRPr="005805FB">
        <w:rPr>
          <w:b/>
          <w:bCs/>
          <w:i/>
          <w:iCs/>
          <w:color w:val="auto"/>
        </w:rPr>
        <w:t>Aplikacja mobilna</w:t>
      </w:r>
    </w:p>
    <w:p w14:paraId="0697E7F8" w14:textId="55CB6763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>Aplikacja mobilna musi wspierać telefony działające pod kontrolą systemów mobilnych: Android (w wersji 4.1 lub wyższej), iOS (9 lub wyższej), Windows Phone 8.1, Windows Mobile 10.</w:t>
      </w:r>
    </w:p>
    <w:p w14:paraId="0CAAD730" w14:textId="74881940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>Aplikacja mobilna do generowania OTP (jednorazowego hasła) musi być dostarczona przez producenta rozwiązania w ramach zakupionej licencji.</w:t>
      </w:r>
    </w:p>
    <w:p w14:paraId="110DF87D" w14:textId="6B758240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>Użytkownik musi mieć możliwość dodatkowego zabezpieczenia aplikacji w postaci kodu PIN.</w:t>
      </w:r>
    </w:p>
    <w:p w14:paraId="6002967F" w14:textId="05A59F36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>Aplikacja do działania nie może wymagać od użytkownika aktywnego połączenia z Internetem – generowanie OTP (jednorazowego hasła) musi odbywać się w trybie offline.</w:t>
      </w:r>
    </w:p>
    <w:p w14:paraId="5E547D32" w14:textId="5D1ECC8C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>Dwuskładnikowe uwierzytelnienie musi być możliwe również przy użyciu jednorazowych haseł SMS.</w:t>
      </w:r>
    </w:p>
    <w:p w14:paraId="6A53D90E" w14:textId="7AE19B84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>Aplikacja zainstalowana na urządzeniach mobilnych musi umożliwiać generowanie OTP dla więcej niż jednego serwera uwierzytelniającego</w:t>
      </w:r>
    </w:p>
    <w:p w14:paraId="2DBACB86" w14:textId="0317CD0A" w:rsidR="00C96A23" w:rsidRPr="005805FB" w:rsidRDefault="00C96A23" w:rsidP="00544A0B">
      <w:pPr>
        <w:pStyle w:val="Nagwek2"/>
        <w:numPr>
          <w:ilvl w:val="0"/>
          <w:numId w:val="7"/>
        </w:numPr>
        <w:rPr>
          <w:color w:val="auto"/>
        </w:rPr>
      </w:pPr>
      <w:r w:rsidRPr="005805FB">
        <w:rPr>
          <w:color w:val="auto"/>
        </w:rPr>
        <w:t>Wsparcie techniczne do programu świadczone w języku polskim, przez polskiego dystrybutora autoryzowanego przez producenta programu.</w:t>
      </w:r>
    </w:p>
    <w:p w14:paraId="3F21E3B4" w14:textId="77777777" w:rsidR="005F350A" w:rsidRPr="005805FB" w:rsidRDefault="005F350A" w:rsidP="00544A0B">
      <w:pPr>
        <w:pStyle w:val="Nagwek2"/>
        <w:numPr>
          <w:ilvl w:val="0"/>
          <w:numId w:val="8"/>
        </w:numPr>
        <w:spacing w:line="276" w:lineRule="auto"/>
        <w:rPr>
          <w:color w:val="auto"/>
        </w:rPr>
      </w:pPr>
      <w:r w:rsidRPr="005805FB">
        <w:rPr>
          <w:color w:val="auto"/>
        </w:rPr>
        <w:t>Oprogramowanie i licencje muszą pochodzić z autoryzowanego kanału dystrybucji producenta przeznaczonego na teren Unii Europejskiej, a korzystanie przez Zamawiającego z dostarczonego produktu nie może stanowić naruszenia majątkowych praw autorskich osób trzecich.</w:t>
      </w:r>
    </w:p>
    <w:p w14:paraId="122951A7" w14:textId="2CD734F8" w:rsidR="005F350A" w:rsidRPr="005805FB" w:rsidRDefault="005F350A" w:rsidP="00544A0B">
      <w:pPr>
        <w:pStyle w:val="Nagwek2"/>
        <w:numPr>
          <w:ilvl w:val="0"/>
          <w:numId w:val="8"/>
        </w:numPr>
        <w:spacing w:line="276" w:lineRule="auto"/>
        <w:rPr>
          <w:color w:val="auto"/>
        </w:rPr>
      </w:pPr>
      <w:r w:rsidRPr="005805FB">
        <w:rPr>
          <w:color w:val="auto"/>
        </w:rPr>
        <w:lastRenderedPageBreak/>
        <w:t xml:space="preserve">Zamawiający wymaga dostarczenia certyfikatu potwierdzającego ważność dostarczonej </w:t>
      </w:r>
      <w:r w:rsidR="00250CEA">
        <w:rPr>
          <w:color w:val="auto"/>
        </w:rPr>
        <w:t>subskrypcji</w:t>
      </w:r>
      <w:r w:rsidRPr="005805FB">
        <w:rPr>
          <w:color w:val="auto"/>
        </w:rPr>
        <w:t xml:space="preserve"> w formie papierowej oraz elektronicznej, gdzie musi zostać oznaczona ilość </w:t>
      </w:r>
      <w:r w:rsidR="00250CEA" w:rsidRPr="00250CEA">
        <w:rPr>
          <w:color w:val="auto"/>
        </w:rPr>
        <w:t>subskrypcji</w:t>
      </w:r>
      <w:r w:rsidRPr="005805FB">
        <w:rPr>
          <w:color w:val="auto"/>
        </w:rPr>
        <w:t xml:space="preserve">, czas ich obowiązywania, klucz licencyjny, identyfikator publiczny, nazwę produktu oraz szczegółowy zakres zastosowania </w:t>
      </w:r>
      <w:r w:rsidR="00250CEA">
        <w:rPr>
          <w:color w:val="auto"/>
        </w:rPr>
        <w:t xml:space="preserve">subskrypcji </w:t>
      </w:r>
      <w:r w:rsidRPr="005805FB">
        <w:rPr>
          <w:color w:val="auto"/>
        </w:rPr>
        <w:t xml:space="preserve"> (tj. stacje robocze, serwery, urządzenia mobilne, systemy wirtualne, </w:t>
      </w:r>
      <w:proofErr w:type="spellStart"/>
      <w:r w:rsidRPr="005805FB">
        <w:rPr>
          <w:color w:val="auto"/>
        </w:rPr>
        <w:t>hypervisory</w:t>
      </w:r>
      <w:proofErr w:type="spellEnd"/>
      <w:r w:rsidRPr="005805FB">
        <w:rPr>
          <w:color w:val="auto"/>
        </w:rPr>
        <w:t xml:space="preserve"> itp.)</w:t>
      </w:r>
    </w:p>
    <w:p w14:paraId="562E1E4D" w14:textId="77777777" w:rsidR="005F350A" w:rsidRPr="005805FB" w:rsidRDefault="005F350A" w:rsidP="00544A0B">
      <w:pPr>
        <w:pStyle w:val="Nagwek2"/>
        <w:numPr>
          <w:ilvl w:val="0"/>
          <w:numId w:val="8"/>
        </w:numPr>
        <w:spacing w:line="276" w:lineRule="auto"/>
        <w:rPr>
          <w:color w:val="auto"/>
        </w:rPr>
      </w:pPr>
      <w:r w:rsidRPr="005805FB">
        <w:rPr>
          <w:color w:val="auto"/>
        </w:rPr>
        <w:t xml:space="preserve">Licencjonowanie musi uwzględniać (w okresie obowiązywania subskrypcji) prawo do bezpłatnej instalacji udostępnianych przez producenta uaktualnień, poprawek krytycznych i opcjonalnych oraz wsparcie techniczne producenta lub autoryzowanego dystrybutora </w:t>
      </w:r>
      <w:proofErr w:type="spellStart"/>
      <w:r w:rsidRPr="005805FB">
        <w:rPr>
          <w:color w:val="auto"/>
        </w:rPr>
        <w:t>ww</w:t>
      </w:r>
      <w:proofErr w:type="spellEnd"/>
      <w:r w:rsidRPr="005805FB">
        <w:rPr>
          <w:color w:val="auto"/>
        </w:rPr>
        <w:t xml:space="preserve"> rozwiązania.</w:t>
      </w:r>
    </w:p>
    <w:p w14:paraId="424D5760" w14:textId="77777777" w:rsidR="005F350A" w:rsidRPr="005805FB" w:rsidRDefault="005F350A" w:rsidP="00544A0B">
      <w:pPr>
        <w:pStyle w:val="Nagwek2"/>
        <w:numPr>
          <w:ilvl w:val="0"/>
          <w:numId w:val="8"/>
        </w:numPr>
        <w:spacing w:line="276" w:lineRule="auto"/>
        <w:rPr>
          <w:color w:val="auto"/>
        </w:rPr>
      </w:pPr>
      <w:r w:rsidRPr="005805FB">
        <w:rPr>
          <w:color w:val="auto"/>
        </w:rPr>
        <w:t>Licencjonowanie musi uwzględniać prawo do najnowszej wersji zakupionego produktu przez cały okres obowiązywania gwarancji jak i prawo do instalacji wersji archiwalnych, zgodnych z systemami Windows 7 (32/64 bit) w trybie instalacji zdalnej (agent).</w:t>
      </w:r>
    </w:p>
    <w:p w14:paraId="2C1DCAD4" w14:textId="77777777" w:rsidR="005F350A" w:rsidRPr="005805FB" w:rsidRDefault="005F350A" w:rsidP="00544A0B">
      <w:pPr>
        <w:pStyle w:val="Nagwek2"/>
        <w:numPr>
          <w:ilvl w:val="0"/>
          <w:numId w:val="8"/>
        </w:numPr>
        <w:spacing w:line="276" w:lineRule="auto"/>
        <w:rPr>
          <w:color w:val="auto"/>
        </w:rPr>
      </w:pPr>
      <w:r w:rsidRPr="005805FB">
        <w:rPr>
          <w:color w:val="auto"/>
        </w:rPr>
        <w:t>Licencjonowanie musi uwzględniać prawo do pobierania najnowszej bazy sygnatur wirusów przez cały okres obowiązywania ważności licencji.</w:t>
      </w:r>
    </w:p>
    <w:p w14:paraId="0DFAEF66" w14:textId="77777777" w:rsidR="005F350A" w:rsidRPr="005805FB" w:rsidRDefault="005F350A" w:rsidP="00544A0B">
      <w:pPr>
        <w:pStyle w:val="Nagwek2"/>
        <w:numPr>
          <w:ilvl w:val="0"/>
          <w:numId w:val="8"/>
        </w:numPr>
        <w:spacing w:line="276" w:lineRule="auto"/>
        <w:rPr>
          <w:color w:val="auto"/>
        </w:rPr>
      </w:pPr>
      <w:r w:rsidRPr="005805FB">
        <w:rPr>
          <w:color w:val="auto"/>
        </w:rPr>
        <w:t>Wymagane jest zapewnienie możliwości korzystania z wcześniejszych wersji zamawianego oprogramowania.</w:t>
      </w:r>
    </w:p>
    <w:p w14:paraId="6EBEE15C" w14:textId="77777777" w:rsidR="005F350A" w:rsidRPr="005805FB" w:rsidRDefault="005F350A" w:rsidP="00544A0B">
      <w:pPr>
        <w:pStyle w:val="Nagwek2"/>
        <w:numPr>
          <w:ilvl w:val="0"/>
          <w:numId w:val="8"/>
        </w:numPr>
        <w:spacing w:line="276" w:lineRule="auto"/>
        <w:rPr>
          <w:color w:val="auto"/>
        </w:rPr>
      </w:pPr>
      <w:r w:rsidRPr="005805FB">
        <w:rPr>
          <w:color w:val="auto"/>
        </w:rPr>
        <w:t>Powyższe wymagania odnoszą się do natywnej funkcjonalności oferowanego przedmiotu zamówienia, bez użycia dodatkowego oprogramowania.</w:t>
      </w:r>
    </w:p>
    <w:p w14:paraId="2BD8874D" w14:textId="77777777" w:rsidR="005F350A" w:rsidRPr="005805FB" w:rsidRDefault="005F350A" w:rsidP="00544A0B">
      <w:pPr>
        <w:pStyle w:val="Nagwek2"/>
        <w:numPr>
          <w:ilvl w:val="0"/>
          <w:numId w:val="8"/>
        </w:numPr>
        <w:spacing w:line="276" w:lineRule="auto"/>
        <w:rPr>
          <w:color w:val="auto"/>
        </w:rPr>
      </w:pPr>
      <w:r w:rsidRPr="005805FB">
        <w:rPr>
          <w:color w:val="auto"/>
        </w:rPr>
        <w:t>Producent zapewnia bezpłatne wsparcie techniczne w dniach roboczych tj. od poniedziałku do piątku, w godz. 8-16, drogą mailową (preferowana), lub telefoniczną.</w:t>
      </w:r>
    </w:p>
    <w:p w14:paraId="721E9A8F" w14:textId="77777777" w:rsidR="00C96A23" w:rsidRPr="005805FB" w:rsidRDefault="00C96A23" w:rsidP="00C96A23">
      <w:pPr>
        <w:pStyle w:val="Nagwek2"/>
        <w:spacing w:line="276" w:lineRule="auto"/>
        <w:ind w:left="72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5"/>
        <w:gridCol w:w="2728"/>
      </w:tblGrid>
      <w:tr w:rsidR="005805FB" w:rsidRPr="005805FB" w14:paraId="40679B89" w14:textId="77777777" w:rsidTr="0065315B">
        <w:trPr>
          <w:trHeight w:hRule="exact" w:val="407"/>
          <w:jc w:val="center"/>
        </w:trPr>
        <w:tc>
          <w:tcPr>
            <w:tcW w:w="1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4F61CC" w14:textId="7050A1A0" w:rsidR="00313B92" w:rsidRPr="005805FB" w:rsidRDefault="00313B92" w:rsidP="0065315B">
            <w:pPr>
              <w:pStyle w:val="Nagwek2"/>
              <w:spacing w:line="276" w:lineRule="auto"/>
              <w:ind w:left="720"/>
              <w:jc w:val="center"/>
              <w:rPr>
                <w:b/>
                <w:bCs/>
                <w:color w:val="auto"/>
              </w:rPr>
            </w:pPr>
            <w:r w:rsidRPr="005805FB">
              <w:rPr>
                <w:b/>
                <w:bCs/>
                <w:color w:val="auto"/>
              </w:rPr>
              <w:lastRenderedPageBreak/>
              <w:t>ZADANIE 2 – ESA</w:t>
            </w:r>
          </w:p>
        </w:tc>
      </w:tr>
      <w:tr w:rsidR="005805FB" w:rsidRPr="005805FB" w14:paraId="6A1E4C0C" w14:textId="77777777" w:rsidTr="0065315B">
        <w:trPr>
          <w:trHeight w:hRule="exact" w:val="407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C6BB19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  <w:r w:rsidRPr="005805FB">
              <w:rPr>
                <w:color w:val="auto"/>
              </w:rPr>
              <w:t>Cena jednostkowa netto: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4903E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  <w:tr w:rsidR="005805FB" w:rsidRPr="005805FB" w14:paraId="09F49C55" w14:textId="77777777" w:rsidTr="0065315B">
        <w:trPr>
          <w:trHeight w:hRule="exact" w:val="428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586B09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  <w:r w:rsidRPr="005805FB">
              <w:rPr>
                <w:color w:val="auto"/>
              </w:rPr>
              <w:t xml:space="preserve">Podatek </w:t>
            </w:r>
            <w:r w:rsidRPr="005805FB">
              <w:rPr>
                <w:color w:val="auto"/>
                <w:lang w:val="en-US"/>
              </w:rPr>
              <w:t>VAT: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09B8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  <w:tr w:rsidR="005805FB" w:rsidRPr="005805FB" w14:paraId="2E0D223B" w14:textId="77777777" w:rsidTr="0065315B">
        <w:trPr>
          <w:trHeight w:hRule="exact" w:val="420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E1D1C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  <w:r w:rsidRPr="005805FB">
              <w:rPr>
                <w:color w:val="auto"/>
              </w:rPr>
              <w:t>Cena jednostkowa brutto: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F5F71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  <w:tr w:rsidR="005805FB" w:rsidRPr="005805FB" w14:paraId="32E7A651" w14:textId="77777777" w:rsidTr="0065315B">
        <w:trPr>
          <w:trHeight w:hRule="exact" w:val="384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E70368" w14:textId="1D3B01D4" w:rsidR="00313B92" w:rsidRPr="005805FB" w:rsidRDefault="00313B92" w:rsidP="0065315B">
            <w:pPr>
              <w:pStyle w:val="Nagwek2"/>
              <w:spacing w:line="276" w:lineRule="auto"/>
              <w:ind w:left="720"/>
              <w:jc w:val="right"/>
              <w:rPr>
                <w:color w:val="auto"/>
              </w:rPr>
            </w:pPr>
            <w:r w:rsidRPr="005805FB">
              <w:rPr>
                <w:b/>
                <w:bCs/>
                <w:color w:val="auto"/>
              </w:rPr>
              <w:t>Wartość netto 30 kont: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7BAE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  <w:tr w:rsidR="005805FB" w:rsidRPr="005805FB" w14:paraId="452B5BC8" w14:textId="77777777" w:rsidTr="0065315B">
        <w:trPr>
          <w:trHeight w:hRule="exact" w:val="389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43EAC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jc w:val="right"/>
              <w:rPr>
                <w:color w:val="auto"/>
              </w:rPr>
            </w:pPr>
            <w:r w:rsidRPr="005805FB">
              <w:rPr>
                <w:b/>
                <w:bCs/>
                <w:color w:val="auto"/>
              </w:rPr>
              <w:t xml:space="preserve">Podatek </w:t>
            </w:r>
            <w:r w:rsidRPr="005805FB">
              <w:rPr>
                <w:b/>
                <w:bCs/>
                <w:color w:val="auto"/>
                <w:lang w:val="en-US"/>
              </w:rPr>
              <w:t>VAT: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55719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  <w:tr w:rsidR="005805FB" w:rsidRPr="005805FB" w14:paraId="14F6B4FA" w14:textId="77777777" w:rsidTr="0065315B">
        <w:trPr>
          <w:trHeight w:hRule="exact" w:val="398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6CF1AE" w14:textId="3227973D" w:rsidR="00313B92" w:rsidRPr="005805FB" w:rsidRDefault="00313B92" w:rsidP="0065315B">
            <w:pPr>
              <w:pStyle w:val="Nagwek2"/>
              <w:spacing w:line="276" w:lineRule="auto"/>
              <w:ind w:left="720"/>
              <w:jc w:val="right"/>
              <w:rPr>
                <w:color w:val="auto"/>
              </w:rPr>
            </w:pPr>
            <w:r w:rsidRPr="005805FB">
              <w:rPr>
                <w:b/>
                <w:bCs/>
                <w:color w:val="auto"/>
              </w:rPr>
              <w:t>Wartość brutto 30 kont: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07AE1" w14:textId="77777777" w:rsidR="00313B92" w:rsidRPr="005805FB" w:rsidRDefault="00313B92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  <w:tr w:rsidR="005805FB" w:rsidRPr="005805FB" w14:paraId="1E700E31" w14:textId="77777777" w:rsidTr="001B797C">
        <w:trPr>
          <w:trHeight w:hRule="exact" w:val="398"/>
          <w:jc w:val="center"/>
        </w:trPr>
        <w:tc>
          <w:tcPr>
            <w:tcW w:w="1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99258" w14:textId="6F6FFF23" w:rsidR="00FA6950" w:rsidRPr="005805FB" w:rsidRDefault="00FA6950" w:rsidP="00FA6950">
            <w:pPr>
              <w:pStyle w:val="Nagwek2"/>
              <w:spacing w:line="276" w:lineRule="auto"/>
              <w:ind w:left="720"/>
              <w:jc w:val="right"/>
              <w:rPr>
                <w:color w:val="auto"/>
              </w:rPr>
            </w:pPr>
            <w:r w:rsidRPr="005805FB">
              <w:rPr>
                <w:b/>
                <w:bCs/>
                <w:color w:val="auto"/>
              </w:rPr>
              <w:t>ZADANIE 1  i  ZADANIE 2</w:t>
            </w:r>
          </w:p>
        </w:tc>
      </w:tr>
      <w:tr w:rsidR="005805FB" w:rsidRPr="005805FB" w14:paraId="4A2FDE06" w14:textId="77777777" w:rsidTr="0065315B">
        <w:trPr>
          <w:trHeight w:hRule="exact" w:val="398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D0FF9" w14:textId="398DCB50" w:rsidR="00FA6950" w:rsidRPr="005805FB" w:rsidRDefault="00FA6950" w:rsidP="0065315B">
            <w:pPr>
              <w:pStyle w:val="Nagwek2"/>
              <w:spacing w:line="276" w:lineRule="auto"/>
              <w:ind w:left="720"/>
              <w:jc w:val="right"/>
              <w:rPr>
                <w:b/>
                <w:bCs/>
                <w:color w:val="auto"/>
              </w:rPr>
            </w:pPr>
            <w:r w:rsidRPr="005805FB">
              <w:rPr>
                <w:b/>
                <w:bCs/>
                <w:color w:val="auto"/>
              </w:rPr>
              <w:t xml:space="preserve">Wartość netto 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AB007" w14:textId="77777777" w:rsidR="00FA6950" w:rsidRPr="005805FB" w:rsidRDefault="00FA6950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  <w:tr w:rsidR="005805FB" w:rsidRPr="005805FB" w14:paraId="78B71E7E" w14:textId="77777777" w:rsidTr="0065315B">
        <w:trPr>
          <w:trHeight w:hRule="exact" w:val="398"/>
          <w:jc w:val="center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8E53B" w14:textId="2619BA4C" w:rsidR="00FA6950" w:rsidRPr="005805FB" w:rsidRDefault="00FA6950" w:rsidP="0065315B">
            <w:pPr>
              <w:pStyle w:val="Nagwek2"/>
              <w:spacing w:line="276" w:lineRule="auto"/>
              <w:ind w:left="720"/>
              <w:jc w:val="right"/>
              <w:rPr>
                <w:b/>
                <w:bCs/>
                <w:color w:val="auto"/>
              </w:rPr>
            </w:pPr>
            <w:r w:rsidRPr="005805FB">
              <w:rPr>
                <w:b/>
                <w:bCs/>
                <w:color w:val="auto"/>
              </w:rPr>
              <w:t>Wartość brutto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EE86C" w14:textId="77777777" w:rsidR="00FA6950" w:rsidRPr="005805FB" w:rsidRDefault="00FA6950" w:rsidP="0065315B">
            <w:pPr>
              <w:pStyle w:val="Nagwek2"/>
              <w:spacing w:line="276" w:lineRule="auto"/>
              <w:ind w:left="720"/>
              <w:rPr>
                <w:color w:val="auto"/>
              </w:rPr>
            </w:pPr>
          </w:p>
        </w:tc>
      </w:tr>
    </w:tbl>
    <w:p w14:paraId="67E7BD20" w14:textId="5EFF4951" w:rsidR="00313B92" w:rsidRPr="005805FB" w:rsidRDefault="005811B3" w:rsidP="00C96A23">
      <w:pPr>
        <w:pStyle w:val="Nagwek2"/>
        <w:spacing w:line="276" w:lineRule="auto"/>
        <w:ind w:left="720"/>
        <w:rPr>
          <w:color w:val="auto"/>
          <w:u w:val="single"/>
        </w:rPr>
      </w:pPr>
      <w:r w:rsidRPr="005805FB">
        <w:rPr>
          <w:color w:val="auto"/>
        </w:rPr>
        <w:t xml:space="preserve">Warunkiem udziału w szacowaniu wartości zamówienia jest spełnienie przez </w:t>
      </w:r>
      <w:r w:rsidR="00366A1B" w:rsidRPr="005805FB">
        <w:rPr>
          <w:color w:val="auto"/>
        </w:rPr>
        <w:t>Wykonawcę realizacji</w:t>
      </w:r>
      <w:r w:rsidRPr="005805FB">
        <w:rPr>
          <w:color w:val="auto"/>
        </w:rPr>
        <w:t xml:space="preserve"> zadania 1 i zadania 2 razem. Wykonawcy, których oferty składane będą oddzielnie na zadanie 1 lub 2</w:t>
      </w:r>
      <w:r w:rsidR="00366A1B" w:rsidRPr="005805FB">
        <w:rPr>
          <w:color w:val="auto"/>
        </w:rPr>
        <w:t xml:space="preserve"> </w:t>
      </w:r>
      <w:r w:rsidR="00366A1B" w:rsidRPr="005805FB">
        <w:rPr>
          <w:color w:val="auto"/>
          <w:u w:val="single"/>
        </w:rPr>
        <w:t>nie spełniają wymagań Zamawiającego</w:t>
      </w:r>
    </w:p>
    <w:p w14:paraId="1B1C59B6" w14:textId="77777777" w:rsidR="00C96A23" w:rsidRPr="005805FB" w:rsidRDefault="00C96A23" w:rsidP="00C96A23">
      <w:pPr>
        <w:pStyle w:val="Nagwek2"/>
        <w:spacing w:line="276" w:lineRule="auto"/>
        <w:ind w:left="720"/>
        <w:rPr>
          <w:color w:val="auto"/>
          <w:u w:val="single"/>
        </w:rPr>
      </w:pPr>
    </w:p>
    <w:p w14:paraId="29AA550A" w14:textId="5E448990" w:rsidR="00C96A23" w:rsidRPr="005805FB" w:rsidRDefault="00C96A23" w:rsidP="00C96A23">
      <w:pPr>
        <w:pStyle w:val="Nagwek2"/>
        <w:spacing w:line="276" w:lineRule="auto"/>
        <w:ind w:left="720"/>
        <w:rPr>
          <w:color w:val="auto"/>
        </w:rPr>
      </w:pPr>
      <w:r w:rsidRPr="005805FB">
        <w:rPr>
          <w:color w:val="auto"/>
        </w:rPr>
        <w:t xml:space="preserve">____________________                                           </w:t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  <w:t xml:space="preserve">         _____________________</w:t>
      </w:r>
    </w:p>
    <w:p w14:paraId="068D23C6" w14:textId="37108E55" w:rsidR="00C96A23" w:rsidRPr="005805FB" w:rsidRDefault="00C96A23" w:rsidP="00C96A23">
      <w:pPr>
        <w:pStyle w:val="Nagwek2"/>
        <w:spacing w:line="276" w:lineRule="auto"/>
        <w:ind w:left="720"/>
        <w:rPr>
          <w:color w:val="auto"/>
        </w:rPr>
      </w:pPr>
      <w:r w:rsidRPr="005805FB">
        <w:rPr>
          <w:color w:val="auto"/>
        </w:rPr>
        <w:t xml:space="preserve">       WYKONAWCA</w:t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</w:r>
      <w:r w:rsidRPr="005805FB">
        <w:rPr>
          <w:color w:val="auto"/>
        </w:rPr>
        <w:tab/>
        <w:t xml:space="preserve">       ZAMAWIAJĄCY</w:t>
      </w:r>
    </w:p>
    <w:p w14:paraId="2CB7F0CA" w14:textId="77777777" w:rsidR="00C96A23" w:rsidRPr="005805FB" w:rsidRDefault="00C96A23" w:rsidP="00652A24">
      <w:pPr>
        <w:pStyle w:val="Nagwek2"/>
        <w:spacing w:before="0" w:line="276" w:lineRule="auto"/>
        <w:ind w:left="720"/>
        <w:rPr>
          <w:color w:val="auto"/>
        </w:rPr>
      </w:pPr>
    </w:p>
    <w:sectPr w:rsidR="00C96A23" w:rsidRPr="005805FB" w:rsidSect="008F21FB">
      <w:headerReference w:type="default" r:id="rId8"/>
      <w:footerReference w:type="default" r:id="rId9"/>
      <w:pgSz w:w="16838" w:h="11906" w:orient="landscape"/>
      <w:pgMar w:top="1417" w:right="1417" w:bottom="1417" w:left="993" w:header="0" w:footer="43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14527" w14:textId="77777777" w:rsidR="003F028B" w:rsidRDefault="003F028B">
      <w:pPr>
        <w:spacing w:after="0" w:line="240" w:lineRule="auto"/>
      </w:pPr>
      <w:r>
        <w:separator/>
      </w:r>
    </w:p>
  </w:endnote>
  <w:endnote w:type="continuationSeparator" w:id="0">
    <w:p w14:paraId="45200611" w14:textId="77777777" w:rsidR="003F028B" w:rsidRDefault="003F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B76B1" w14:textId="1930497D" w:rsidR="008F21FB" w:rsidRDefault="008F21FB" w:rsidP="008F21FB">
    <w:pPr>
      <w:pStyle w:val="Stopka"/>
      <w:ind w:left="720"/>
    </w:pPr>
    <w:r>
      <w:t xml:space="preserve">*- Zaznaczenie </w:t>
    </w:r>
    <w:r w:rsidR="00DE3FD3">
      <w:t>pola NIE, skutkuje odrzuceniem oferty przez Zamawiającego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97608" w14:textId="77777777" w:rsidR="003F028B" w:rsidRDefault="003F028B">
      <w:pPr>
        <w:spacing w:after="0" w:line="240" w:lineRule="auto"/>
      </w:pPr>
      <w:r>
        <w:separator/>
      </w:r>
    </w:p>
  </w:footnote>
  <w:footnote w:type="continuationSeparator" w:id="0">
    <w:p w14:paraId="38A57330" w14:textId="77777777" w:rsidR="003F028B" w:rsidRDefault="003F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3ED58" w14:textId="77777777" w:rsidR="00C75938" w:rsidRDefault="00C75938" w:rsidP="00E86CE7">
    <w:pPr>
      <w:pStyle w:val="Teksttreci20"/>
      <w:shd w:val="clear" w:color="auto" w:fill="auto"/>
      <w:spacing w:after="0" w:line="276" w:lineRule="auto"/>
    </w:pPr>
  </w:p>
  <w:p w14:paraId="5434FE77" w14:textId="77777777" w:rsidR="00C75938" w:rsidRPr="00D83738" w:rsidRDefault="00544A0B" w:rsidP="004E6B55">
    <w:pPr>
      <w:pStyle w:val="Teksttreci20"/>
      <w:shd w:val="clear" w:color="auto" w:fill="auto"/>
      <w:spacing w:after="0" w:line="276" w:lineRule="auto"/>
    </w:pPr>
    <w:r>
      <w:rPr>
        <w:rFonts w:ascii="Lato" w:hAnsi="Lato"/>
        <w:noProof/>
        <w:lang w:eastAsia="pl-PL"/>
      </w:rPr>
      <w:drawing>
        <wp:anchor distT="0" distB="0" distL="114300" distR="114300" simplePos="0" relativeHeight="251661312" behindDoc="1" locked="0" layoutInCell="1" allowOverlap="1" wp14:anchorId="01D74DAF" wp14:editId="3BCBF4BD">
          <wp:simplePos x="0" y="0"/>
          <wp:positionH relativeFrom="column">
            <wp:posOffset>8333105</wp:posOffset>
          </wp:positionH>
          <wp:positionV relativeFrom="paragraph">
            <wp:posOffset>5715</wp:posOffset>
          </wp:positionV>
          <wp:extent cx="850900" cy="1033145"/>
          <wp:effectExtent l="0" t="0" r="6350" b="0"/>
          <wp:wrapNone/>
          <wp:docPr id="1033522642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1033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1A78B90D" wp14:editId="245FEFA8">
          <wp:simplePos x="0" y="0"/>
          <wp:positionH relativeFrom="column">
            <wp:posOffset>222250</wp:posOffset>
          </wp:positionH>
          <wp:positionV relativeFrom="paragraph">
            <wp:posOffset>5715</wp:posOffset>
          </wp:positionV>
          <wp:extent cx="1158447" cy="1046074"/>
          <wp:effectExtent l="0" t="0" r="0" b="1905"/>
          <wp:wrapNone/>
          <wp:docPr id="2051143498" name="Obraz 2051143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447" cy="1046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</w:t>
    </w:r>
    <w:r w:rsidRPr="00D83738">
      <w:t>PECJALISTYCZNA PRZYCHODNIA LEKARSKA DLA PRACOWNIKÓW WOJSKA</w:t>
    </w:r>
  </w:p>
  <w:p w14:paraId="10130F99" w14:textId="77777777" w:rsidR="00C75938" w:rsidRPr="00D83738" w:rsidRDefault="00544A0B" w:rsidP="004E6B55">
    <w:pPr>
      <w:widowControl w:val="0"/>
      <w:spacing w:after="0"/>
      <w:jc w:val="center"/>
      <w:rPr>
        <w:rFonts w:ascii="Times New Roman" w:eastAsia="Times New Roman" w:hAnsi="Times New Roman"/>
        <w:b/>
        <w:bCs/>
        <w:color w:val="000000"/>
        <w:spacing w:val="-2"/>
        <w:lang w:eastAsia="pl-PL"/>
      </w:rPr>
    </w:pPr>
    <w:r w:rsidRPr="00D83738">
      <w:rPr>
        <w:rFonts w:ascii="Times New Roman" w:eastAsia="Times New Roman" w:hAnsi="Times New Roman"/>
        <w:b/>
        <w:bCs/>
        <w:color w:val="000000"/>
        <w:spacing w:val="-2"/>
        <w:lang w:eastAsia="pl-PL"/>
      </w:rPr>
      <w:t>Samodzielny Publiczny Zakład Opieki Zdrowotnej w Warszawie</w:t>
    </w:r>
  </w:p>
  <w:p w14:paraId="464A176E" w14:textId="77777777" w:rsidR="00C75938" w:rsidRPr="00D83738" w:rsidRDefault="00544A0B" w:rsidP="004E6B55">
    <w:pPr>
      <w:pStyle w:val="Bezodstpw"/>
      <w:spacing w:line="276" w:lineRule="auto"/>
      <w:jc w:val="center"/>
      <w:rPr>
        <w:rFonts w:ascii="Times New Roman" w:hAnsi="Times New Roman"/>
        <w:lang w:eastAsia="pl-PL"/>
      </w:rPr>
    </w:pPr>
    <w:r w:rsidRPr="00514308">
      <w:rPr>
        <w:rFonts w:ascii="Times New Roman" w:eastAsia="Times New Roman" w:hAnsi="Times New Roman"/>
        <w:noProof/>
        <w:color w:val="000000"/>
        <w:spacing w:val="-1"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0F79C1E6" wp14:editId="4D103B11">
          <wp:simplePos x="0" y="0"/>
          <wp:positionH relativeFrom="margin">
            <wp:posOffset>1308100</wp:posOffset>
          </wp:positionH>
          <wp:positionV relativeFrom="paragraph">
            <wp:posOffset>5715</wp:posOffset>
          </wp:positionV>
          <wp:extent cx="828675" cy="807720"/>
          <wp:effectExtent l="0" t="0" r="0" b="0"/>
          <wp:wrapNone/>
          <wp:docPr id="749256229" name="Obraz 749256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3738">
      <w:rPr>
        <w:rFonts w:ascii="Times New Roman" w:hAnsi="Times New Roman"/>
        <w:lang w:eastAsia="pl-PL"/>
      </w:rPr>
      <w:t>ul. Nowowiejska 31, 00-911 Warszawa</w:t>
    </w:r>
  </w:p>
  <w:p w14:paraId="2371AF4E" w14:textId="77777777" w:rsidR="00C75938" w:rsidRPr="004A281E" w:rsidRDefault="00544A0B" w:rsidP="004E6B55">
    <w:pPr>
      <w:widowControl w:val="0"/>
      <w:spacing w:after="0" w:line="180" w:lineRule="exact"/>
      <w:ind w:left="708" w:firstLine="708"/>
      <w:jc w:val="center"/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</w:pPr>
    <w:r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REGON 013280825; NIP 526-22-66-523; tel.: 22</w:t>
    </w:r>
    <w:r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 xml:space="preserve"> </w:t>
    </w:r>
    <w:r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526 42 17; fax: 26</w:t>
    </w:r>
    <w:r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1 </w:t>
    </w:r>
    <w:r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874</w:t>
    </w:r>
    <w:r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 </w:t>
    </w:r>
    <w:r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170</w:t>
    </w:r>
  </w:p>
  <w:p w14:paraId="5B5EFCBB" w14:textId="77777777" w:rsidR="00C75938" w:rsidRDefault="00C75938" w:rsidP="00E86CE7">
    <w:pPr>
      <w:pStyle w:val="Nagwek"/>
      <w:tabs>
        <w:tab w:val="left" w:pos="2920"/>
      </w:tabs>
    </w:pPr>
  </w:p>
  <w:p w14:paraId="66127104" w14:textId="77777777" w:rsidR="00C75938" w:rsidRDefault="00544A0B">
    <w:pPr>
      <w:pStyle w:val="Nagwek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0133"/>
    <w:multiLevelType w:val="hybridMultilevel"/>
    <w:tmpl w:val="5834360C"/>
    <w:lvl w:ilvl="0" w:tplc="336ACC5E">
      <w:start w:val="15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D70"/>
    <w:multiLevelType w:val="hybridMultilevel"/>
    <w:tmpl w:val="CA14E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5E35"/>
    <w:multiLevelType w:val="hybridMultilevel"/>
    <w:tmpl w:val="D7C2BDD4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655"/>
    <w:multiLevelType w:val="hybridMultilevel"/>
    <w:tmpl w:val="60F8949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40A70F6"/>
    <w:multiLevelType w:val="hybridMultilevel"/>
    <w:tmpl w:val="DFBA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B0F34"/>
    <w:multiLevelType w:val="hybridMultilevel"/>
    <w:tmpl w:val="9F725EFC"/>
    <w:lvl w:ilvl="0" w:tplc="241A7F0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F0AA5"/>
    <w:multiLevelType w:val="hybridMultilevel"/>
    <w:tmpl w:val="C1CA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D799C"/>
    <w:multiLevelType w:val="hybridMultilevel"/>
    <w:tmpl w:val="3B90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00"/>
    <w:rsid w:val="00013D7C"/>
    <w:rsid w:val="001D317F"/>
    <w:rsid w:val="002005AB"/>
    <w:rsid w:val="00213E77"/>
    <w:rsid w:val="002250E1"/>
    <w:rsid w:val="00250CEA"/>
    <w:rsid w:val="002766A7"/>
    <w:rsid w:val="002D05FF"/>
    <w:rsid w:val="00313B92"/>
    <w:rsid w:val="00366A1B"/>
    <w:rsid w:val="00370E71"/>
    <w:rsid w:val="00384B19"/>
    <w:rsid w:val="003B1600"/>
    <w:rsid w:val="003F028B"/>
    <w:rsid w:val="004C13B4"/>
    <w:rsid w:val="00544A0B"/>
    <w:rsid w:val="00560E9E"/>
    <w:rsid w:val="005705BE"/>
    <w:rsid w:val="005805FB"/>
    <w:rsid w:val="005811B3"/>
    <w:rsid w:val="005A363B"/>
    <w:rsid w:val="005E6E5E"/>
    <w:rsid w:val="005F13E9"/>
    <w:rsid w:val="005F350A"/>
    <w:rsid w:val="00652A24"/>
    <w:rsid w:val="006A3D3A"/>
    <w:rsid w:val="006A7A16"/>
    <w:rsid w:val="006F41FF"/>
    <w:rsid w:val="00740CCE"/>
    <w:rsid w:val="008E78AB"/>
    <w:rsid w:val="008F21FB"/>
    <w:rsid w:val="00910826"/>
    <w:rsid w:val="00945ADA"/>
    <w:rsid w:val="009A5CBA"/>
    <w:rsid w:val="009E531B"/>
    <w:rsid w:val="009E780B"/>
    <w:rsid w:val="00A02E60"/>
    <w:rsid w:val="00AD19E8"/>
    <w:rsid w:val="00AD2545"/>
    <w:rsid w:val="00B14AF4"/>
    <w:rsid w:val="00B80888"/>
    <w:rsid w:val="00BB3313"/>
    <w:rsid w:val="00BD40D0"/>
    <w:rsid w:val="00BD651C"/>
    <w:rsid w:val="00C51B68"/>
    <w:rsid w:val="00C75938"/>
    <w:rsid w:val="00C96A23"/>
    <w:rsid w:val="00D20BC4"/>
    <w:rsid w:val="00D521F8"/>
    <w:rsid w:val="00DE3FD3"/>
    <w:rsid w:val="00E1359E"/>
    <w:rsid w:val="00E2727B"/>
    <w:rsid w:val="00F85EC9"/>
    <w:rsid w:val="00FA6950"/>
    <w:rsid w:val="00F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9AD4AF"/>
  <w15:chartTrackingRefBased/>
  <w15:docId w15:val="{01E1930B-75F1-4DE1-928A-4E8C2AB1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00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AD254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B1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B1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3B16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D2545"/>
    <w:rPr>
      <w:rFonts w:eastAsiaTheme="majorEastAsia" w:cstheme="majorBidi"/>
      <w:b/>
      <w:kern w:val="0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B16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3B160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B16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czeinternetowe">
    <w:name w:val="Łącze internetowe"/>
    <w:uiPriority w:val="99"/>
    <w:rsid w:val="003B160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3B1600"/>
    <w:rPr>
      <w:rFonts w:ascii="Calibri" w:hAnsi="Calibri" w:cs="Calibri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B160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160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B160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160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3B1600"/>
    <w:rPr>
      <w:rFonts w:ascii="Arial Narrow" w:eastAsia="Times New Roman" w:hAnsi="Arial Narrow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B16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B1600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B1600"/>
  </w:style>
  <w:style w:type="character" w:customStyle="1" w:styleId="StopkaZnak">
    <w:name w:val="Stopka Znak"/>
    <w:basedOn w:val="Domylnaczcionkaakapitu"/>
    <w:link w:val="Stopka"/>
    <w:uiPriority w:val="99"/>
    <w:qFormat/>
    <w:rsid w:val="003B1600"/>
  </w:style>
  <w:style w:type="character" w:customStyle="1" w:styleId="ListLabel1">
    <w:name w:val="ListLabel 1"/>
    <w:qFormat/>
    <w:rsid w:val="003B1600"/>
    <w:rPr>
      <w:rFonts w:eastAsia="Calibri" w:cs="Calibri"/>
      <w:b/>
    </w:rPr>
  </w:style>
  <w:style w:type="character" w:customStyle="1" w:styleId="ListLabel2">
    <w:name w:val="ListLabel 2"/>
    <w:qFormat/>
    <w:rsid w:val="003B1600"/>
    <w:rPr>
      <w:rFonts w:cs="Courier New"/>
    </w:rPr>
  </w:style>
  <w:style w:type="character" w:customStyle="1" w:styleId="ListLabel3">
    <w:name w:val="ListLabel 3"/>
    <w:qFormat/>
    <w:rsid w:val="003B1600"/>
    <w:rPr>
      <w:rFonts w:cs="Times New Roman"/>
      <w:b/>
    </w:rPr>
  </w:style>
  <w:style w:type="character" w:customStyle="1" w:styleId="ListLabel4">
    <w:name w:val="ListLabel 4"/>
    <w:qFormat/>
    <w:rsid w:val="003B1600"/>
    <w:rPr>
      <w:rFonts w:eastAsia="Times New Roman" w:cs="Times New Roman"/>
    </w:rPr>
  </w:style>
  <w:style w:type="character" w:customStyle="1" w:styleId="ListLabel5">
    <w:name w:val="ListLabel 5"/>
    <w:qFormat/>
    <w:rsid w:val="003B1600"/>
    <w:rPr>
      <w:rFonts w:eastAsia="Calibri" w:cs="Calibri"/>
    </w:rPr>
  </w:style>
  <w:style w:type="character" w:customStyle="1" w:styleId="ListLabel6">
    <w:name w:val="ListLabel 6"/>
    <w:qFormat/>
    <w:rsid w:val="003B1600"/>
    <w:rPr>
      <w:b/>
      <w:i w:val="0"/>
      <w:color w:val="00000A"/>
    </w:rPr>
  </w:style>
  <w:style w:type="character" w:customStyle="1" w:styleId="czeindeksu">
    <w:name w:val="Łącze indeksu"/>
    <w:qFormat/>
    <w:rsid w:val="003B1600"/>
  </w:style>
  <w:style w:type="paragraph" w:styleId="Nagwek">
    <w:name w:val="header"/>
    <w:basedOn w:val="Normalny"/>
    <w:next w:val="Tretekstu"/>
    <w:link w:val="NagwekZnak"/>
    <w:uiPriority w:val="99"/>
    <w:qFormat/>
    <w:rsid w:val="003B1600"/>
    <w:pPr>
      <w:keepNext/>
      <w:spacing w:before="240" w:after="120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3B1600"/>
    <w:rPr>
      <w:kern w:val="0"/>
      <w14:ligatures w14:val="none"/>
    </w:rPr>
  </w:style>
  <w:style w:type="paragraph" w:customStyle="1" w:styleId="Tretekstu">
    <w:name w:val="Treść tekstu"/>
    <w:basedOn w:val="Normalny"/>
    <w:link w:val="TekstpodstawowyZnak"/>
    <w:semiHidden/>
    <w:unhideWhenUsed/>
    <w:rsid w:val="003B1600"/>
    <w:pPr>
      <w:spacing w:after="0" w:line="240" w:lineRule="auto"/>
      <w:jc w:val="both"/>
    </w:pPr>
    <w:rPr>
      <w:rFonts w:ascii="Arial Narrow" w:eastAsia="Times New Roman" w:hAnsi="Arial Narrow" w:cs="Times New Roman"/>
      <w:kern w:val="2"/>
      <w:szCs w:val="20"/>
      <w:lang w:eastAsia="pl-PL"/>
      <w14:ligatures w14:val="standardContextual"/>
    </w:rPr>
  </w:style>
  <w:style w:type="paragraph" w:styleId="Lista">
    <w:name w:val="List"/>
    <w:basedOn w:val="Tretekstu"/>
    <w:rsid w:val="003B1600"/>
    <w:rPr>
      <w:rFonts w:cs="Lucida Sans"/>
    </w:rPr>
  </w:style>
  <w:style w:type="paragraph" w:styleId="Podpis">
    <w:name w:val="Signature"/>
    <w:basedOn w:val="Normalny"/>
    <w:link w:val="PodpisZnak"/>
    <w:rsid w:val="003B16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3B1600"/>
    <w:rPr>
      <w:rFonts w:cs="Lucida Sans"/>
      <w:i/>
      <w:iCs/>
      <w:kern w:val="0"/>
      <w:sz w:val="24"/>
      <w:szCs w:val="24"/>
      <w14:ligatures w14:val="none"/>
    </w:rPr>
  </w:style>
  <w:style w:type="paragraph" w:customStyle="1" w:styleId="Indeks">
    <w:name w:val="Indeks"/>
    <w:basedOn w:val="Normalny"/>
    <w:qFormat/>
    <w:rsid w:val="003B1600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B1600"/>
    <w:pPr>
      <w:ind w:left="720"/>
      <w:contextualSpacing/>
    </w:pPr>
    <w:rPr>
      <w:rFonts w:ascii="Calibri" w:hAnsi="Calibri" w:cs="Calibri"/>
      <w:kern w:val="2"/>
      <w:lang w:val="en-US"/>
      <w14:ligatures w14:val="standardContextual"/>
    </w:rPr>
  </w:style>
  <w:style w:type="paragraph" w:customStyle="1" w:styleId="Default">
    <w:name w:val="Default"/>
    <w:qFormat/>
    <w:rsid w:val="003B1600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Nagwekspisutreci">
    <w:name w:val="TOC Heading"/>
    <w:basedOn w:val="Nagwek1"/>
    <w:uiPriority w:val="39"/>
    <w:unhideWhenUsed/>
    <w:qFormat/>
    <w:rsid w:val="003B1600"/>
    <w:pPr>
      <w:spacing w:line="259" w:lineRule="auto"/>
    </w:pPr>
    <w:rPr>
      <w:lang w:eastAsia="pl-PL"/>
    </w:rPr>
  </w:style>
  <w:style w:type="paragraph" w:styleId="Spistreci2">
    <w:name w:val="toc 2"/>
    <w:basedOn w:val="Normalny"/>
    <w:autoRedefine/>
    <w:uiPriority w:val="39"/>
    <w:unhideWhenUsed/>
    <w:rsid w:val="003B1600"/>
    <w:pPr>
      <w:tabs>
        <w:tab w:val="left" w:pos="709"/>
      </w:tabs>
      <w:spacing w:after="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B1600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3B160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B160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B1600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1600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3B1600"/>
    <w:rPr>
      <w:rFonts w:ascii="Segoe UI" w:hAnsi="Segoe UI" w:cs="Segoe UI"/>
      <w:kern w:val="0"/>
      <w:sz w:val="18"/>
      <w:szCs w:val="18"/>
      <w14:ligatures w14:val="none"/>
    </w:rPr>
  </w:style>
  <w:style w:type="paragraph" w:styleId="Spistreci3">
    <w:name w:val="toc 3"/>
    <w:basedOn w:val="Normalny"/>
    <w:autoRedefine/>
    <w:uiPriority w:val="39"/>
    <w:unhideWhenUsed/>
    <w:rsid w:val="003B1600"/>
    <w:pPr>
      <w:spacing w:after="100"/>
      <w:ind w:left="440"/>
    </w:pPr>
  </w:style>
  <w:style w:type="paragraph" w:styleId="NormalnyWeb">
    <w:name w:val="Normal (Web)"/>
    <w:basedOn w:val="Normalny"/>
    <w:uiPriority w:val="99"/>
    <w:unhideWhenUsed/>
    <w:qFormat/>
    <w:rsid w:val="003B1600"/>
    <w:pPr>
      <w:spacing w:beforeAutospacing="1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customStyle="1" w:styleId="Gwka">
    <w:name w:val="Główka"/>
    <w:basedOn w:val="Normalny"/>
    <w:uiPriority w:val="99"/>
    <w:unhideWhenUsed/>
    <w:rsid w:val="003B160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B160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3B1600"/>
    <w:rPr>
      <w:kern w:val="0"/>
      <w14:ligatures w14:val="none"/>
    </w:rPr>
  </w:style>
  <w:style w:type="paragraph" w:customStyle="1" w:styleId="Cytaty">
    <w:name w:val="Cytaty"/>
    <w:basedOn w:val="Normalny"/>
    <w:qFormat/>
    <w:rsid w:val="003B1600"/>
  </w:style>
  <w:style w:type="paragraph" w:styleId="Tytu">
    <w:name w:val="Title"/>
    <w:basedOn w:val="Nagwek"/>
    <w:link w:val="TytuZnak"/>
    <w:rsid w:val="003B1600"/>
  </w:style>
  <w:style w:type="character" w:customStyle="1" w:styleId="TytuZnak">
    <w:name w:val="Tytuł Znak"/>
    <w:basedOn w:val="Domylnaczcionkaakapitu"/>
    <w:link w:val="Tytu"/>
    <w:rsid w:val="003B1600"/>
  </w:style>
  <w:style w:type="paragraph" w:styleId="Podtytu">
    <w:name w:val="Subtitle"/>
    <w:basedOn w:val="Nagwek"/>
    <w:link w:val="PodtytuZnak"/>
    <w:rsid w:val="003B1600"/>
  </w:style>
  <w:style w:type="character" w:customStyle="1" w:styleId="PodtytuZnak">
    <w:name w:val="Podtytuł Znak"/>
    <w:basedOn w:val="Domylnaczcionkaakapitu"/>
    <w:link w:val="Podtytu"/>
    <w:rsid w:val="003B1600"/>
  </w:style>
  <w:style w:type="table" w:styleId="Tabela-Siatka">
    <w:name w:val="Table Grid"/>
    <w:basedOn w:val="Standardowy"/>
    <w:uiPriority w:val="39"/>
    <w:rsid w:val="003B16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213E77"/>
    <w:pPr>
      <w:tabs>
        <w:tab w:val="right" w:leader="dot" w:pos="12900"/>
      </w:tabs>
      <w:spacing w:after="0"/>
      <w:jc w:val="center"/>
    </w:pPr>
  </w:style>
  <w:style w:type="character" w:styleId="Hipercze">
    <w:name w:val="Hyperlink"/>
    <w:basedOn w:val="Domylnaczcionkaakapitu"/>
    <w:uiPriority w:val="99"/>
    <w:unhideWhenUsed/>
    <w:rsid w:val="003B1600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locked/>
    <w:rsid w:val="003B1600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B1600"/>
    <w:pPr>
      <w:widowControl w:val="0"/>
      <w:shd w:val="clear" w:color="auto" w:fill="FFFFFF"/>
      <w:spacing w:after="180" w:line="252" w:lineRule="exact"/>
      <w:jc w:val="center"/>
    </w:pPr>
    <w:rPr>
      <w:rFonts w:ascii="Times New Roman" w:eastAsia="Times New Roman" w:hAnsi="Times New Roman" w:cs="Times New Roman"/>
      <w:b/>
      <w:bCs/>
      <w:spacing w:val="-2"/>
      <w:kern w:val="2"/>
      <w14:ligatures w14:val="standardContextual"/>
    </w:rPr>
  </w:style>
  <w:style w:type="paragraph" w:styleId="Bezodstpw">
    <w:name w:val="No Spacing"/>
    <w:uiPriority w:val="1"/>
    <w:qFormat/>
    <w:rsid w:val="003B1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0FD0-92B2-4A43-834D-5D6DEF6D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2967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Adameczek</dc:creator>
  <cp:keywords/>
  <dc:description/>
  <cp:lastModifiedBy>Agnieszka AS. Sadowska</cp:lastModifiedBy>
  <cp:revision>11</cp:revision>
  <cp:lastPrinted>2024-08-12T07:38:00Z</cp:lastPrinted>
  <dcterms:created xsi:type="dcterms:W3CDTF">2024-07-25T05:46:00Z</dcterms:created>
  <dcterms:modified xsi:type="dcterms:W3CDTF">2024-09-18T08:53:00Z</dcterms:modified>
</cp:coreProperties>
</file>