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DA2C" w14:textId="6263DE81" w:rsidR="00DF0A7A" w:rsidRDefault="00A53DEC" w:rsidP="00CF254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D7EFE">
        <w:rPr>
          <w:rFonts w:ascii="Tahoma" w:hAnsi="Tahoma" w:cs="Tahoma"/>
          <w:b/>
          <w:sz w:val="20"/>
          <w:szCs w:val="20"/>
        </w:rPr>
        <w:t>OPIS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="00BF61A9">
        <w:rPr>
          <w:rFonts w:ascii="Tahoma" w:hAnsi="Tahoma" w:cs="Tahoma"/>
          <w:b/>
          <w:sz w:val="20"/>
          <w:szCs w:val="20"/>
        </w:rPr>
        <w:t>PRZEDMIOTU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="00BF61A9" w:rsidRPr="004D7EFE">
        <w:rPr>
          <w:rFonts w:ascii="Tahoma" w:hAnsi="Tahoma" w:cs="Tahoma"/>
          <w:b/>
          <w:sz w:val="20"/>
          <w:szCs w:val="20"/>
        </w:rPr>
        <w:t>ZAMÓWIENIA</w:t>
      </w:r>
    </w:p>
    <w:p w14:paraId="2BC1EE4E" w14:textId="49DFE893" w:rsidR="00F802B9" w:rsidRDefault="00F802B9" w:rsidP="00CF254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E196C21" w14:textId="2807F7EE" w:rsidR="00DF0A7A" w:rsidRDefault="00F802B9" w:rsidP="00F802B9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Postanowienia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ogólne</w:t>
      </w:r>
    </w:p>
    <w:p w14:paraId="2055E6B6" w14:textId="5DC13DC1" w:rsidR="008D23E7" w:rsidRPr="00DE696D" w:rsidRDefault="008D23E7" w:rsidP="00CF2540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0" w:name="_Hlk57117662"/>
      <w:r w:rsidRPr="00157FBB">
        <w:rPr>
          <w:rFonts w:ascii="Tahoma" w:hAnsi="Tahoma" w:cs="Tahoma"/>
          <w:sz w:val="20"/>
          <w:szCs w:val="20"/>
        </w:rPr>
        <w:t>Przedmiotem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157FBB">
        <w:rPr>
          <w:rFonts w:ascii="Tahoma" w:hAnsi="Tahoma" w:cs="Tahoma"/>
          <w:sz w:val="20"/>
          <w:szCs w:val="20"/>
        </w:rPr>
        <w:t>zamówienia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157FBB"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bookmarkStart w:id="1" w:name="_Hlk57118433"/>
      <w:r w:rsidRPr="00157FBB">
        <w:rPr>
          <w:rFonts w:ascii="Tahoma" w:hAnsi="Tahoma" w:cs="Tahoma"/>
          <w:sz w:val="20"/>
          <w:szCs w:val="20"/>
        </w:rPr>
        <w:t>obsługa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157FBB">
        <w:rPr>
          <w:rFonts w:ascii="Tahoma" w:hAnsi="Tahoma" w:cs="Tahoma"/>
          <w:sz w:val="20"/>
          <w:szCs w:val="20"/>
        </w:rPr>
        <w:t>serwisowo-konserwacyjna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170F9" w:rsidRPr="00157FBB">
        <w:rPr>
          <w:rFonts w:ascii="Tahoma" w:hAnsi="Tahoma" w:cs="Tahoma"/>
          <w:sz w:val="20"/>
          <w:szCs w:val="20"/>
        </w:rPr>
        <w:t>oraz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170F9" w:rsidRPr="00157FBB">
        <w:rPr>
          <w:rFonts w:ascii="Tahoma" w:hAnsi="Tahoma" w:cs="Tahoma"/>
          <w:sz w:val="20"/>
          <w:szCs w:val="20"/>
        </w:rPr>
        <w:t>przeglądy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170F9" w:rsidRPr="00157FBB">
        <w:rPr>
          <w:rFonts w:ascii="Tahoma" w:hAnsi="Tahoma" w:cs="Tahoma"/>
          <w:sz w:val="20"/>
          <w:szCs w:val="20"/>
        </w:rPr>
        <w:t>urządzeń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 w:rsidRPr="00157FBB">
        <w:rPr>
          <w:rFonts w:ascii="Tahoma" w:hAnsi="Tahoma" w:cs="Tahoma"/>
          <w:sz w:val="20"/>
          <w:szCs w:val="20"/>
        </w:rPr>
        <w:t>klimatyzacyjnych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chłodniczych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bookmarkEnd w:id="1"/>
      <w:r w:rsidR="00BF61A9" w:rsidRPr="00157FBB">
        <w:rPr>
          <w:rFonts w:ascii="Tahoma" w:hAnsi="Tahoma" w:cs="Tahoma"/>
          <w:sz w:val="20"/>
          <w:szCs w:val="20"/>
        </w:rPr>
        <w:t>produkcji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157FBB">
        <w:rPr>
          <w:rFonts w:ascii="Tahoma" w:hAnsi="Tahoma" w:cs="Tahoma"/>
          <w:sz w:val="20"/>
          <w:szCs w:val="20"/>
        </w:rPr>
        <w:t>firmy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157FBB">
        <w:rPr>
          <w:rFonts w:ascii="Tahoma" w:hAnsi="Tahoma" w:cs="Tahoma"/>
          <w:sz w:val="20"/>
          <w:szCs w:val="20"/>
        </w:rPr>
        <w:t>Clint</w:t>
      </w:r>
      <w:r w:rsidR="00442558">
        <w:rPr>
          <w:rFonts w:ascii="Tahoma" w:hAnsi="Tahoma" w:cs="Tahoma"/>
          <w:sz w:val="20"/>
          <w:szCs w:val="20"/>
        </w:rPr>
        <w:t xml:space="preserve">, </w:t>
      </w:r>
      <w:r w:rsidR="00BF61A9" w:rsidRPr="00157FBB">
        <w:rPr>
          <w:rFonts w:ascii="Tahoma" w:hAnsi="Tahoma" w:cs="Tahoma"/>
          <w:sz w:val="20"/>
          <w:szCs w:val="20"/>
        </w:rPr>
        <w:t>Fujitsu</w:t>
      </w:r>
      <w:r w:rsidR="00442558">
        <w:rPr>
          <w:rFonts w:ascii="Tahoma" w:hAnsi="Tahoma" w:cs="Tahoma"/>
          <w:sz w:val="20"/>
          <w:szCs w:val="20"/>
        </w:rPr>
        <w:t>, Fuji Electric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oraz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140A4">
        <w:rPr>
          <w:rFonts w:ascii="Tahoma" w:hAnsi="Tahoma" w:cs="Tahoma"/>
          <w:sz w:val="20"/>
          <w:szCs w:val="20"/>
        </w:rPr>
        <w:t>Daikin</w:t>
      </w:r>
      <w:r w:rsidR="00BD5CEE">
        <w:rPr>
          <w:rFonts w:ascii="Tahoma" w:hAnsi="Tahoma" w:cs="Tahoma"/>
          <w:sz w:val="20"/>
          <w:szCs w:val="20"/>
        </w:rPr>
        <w:t xml:space="preserve"> </w:t>
      </w:r>
      <w:bookmarkStart w:id="2" w:name="_Hlk57117768"/>
      <w:r w:rsidR="000202FC">
        <w:rPr>
          <w:rFonts w:ascii="Tahoma" w:hAnsi="Tahoma" w:cs="Tahoma"/>
          <w:sz w:val="20"/>
          <w:szCs w:val="20"/>
        </w:rPr>
        <w:t>zainstalowanych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gmachu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Centrum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Zarządzania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Innowacjami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Transferem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Technologii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P</w:t>
      </w:r>
      <w:r w:rsidR="007E3A49">
        <w:rPr>
          <w:rFonts w:ascii="Tahoma" w:hAnsi="Tahoma" w:cs="Tahoma"/>
          <w:sz w:val="20"/>
          <w:szCs w:val="20"/>
        </w:rPr>
        <w:t>olitechniki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>
        <w:rPr>
          <w:rFonts w:ascii="Tahoma" w:hAnsi="Tahoma" w:cs="Tahoma"/>
          <w:sz w:val="20"/>
          <w:szCs w:val="20"/>
        </w:rPr>
        <w:t>W</w:t>
      </w:r>
      <w:r w:rsidR="007E3A49">
        <w:rPr>
          <w:rFonts w:ascii="Tahoma" w:hAnsi="Tahoma" w:cs="Tahoma"/>
          <w:sz w:val="20"/>
          <w:szCs w:val="20"/>
        </w:rPr>
        <w:t>arszawskiej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E3A49">
        <w:rPr>
          <w:rFonts w:ascii="Tahoma" w:hAnsi="Tahoma" w:cs="Tahoma"/>
          <w:sz w:val="20"/>
          <w:szCs w:val="20"/>
        </w:rPr>
        <w:t>przy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E3A49">
        <w:rPr>
          <w:rFonts w:ascii="Tahoma" w:hAnsi="Tahoma" w:cs="Tahoma"/>
          <w:sz w:val="20"/>
          <w:szCs w:val="20"/>
        </w:rPr>
        <w:t>ul.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E3A49">
        <w:rPr>
          <w:rFonts w:ascii="Tahoma" w:hAnsi="Tahoma" w:cs="Tahoma"/>
          <w:sz w:val="20"/>
          <w:szCs w:val="20"/>
        </w:rPr>
        <w:t>Rektorskiej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E3A49">
        <w:rPr>
          <w:rFonts w:ascii="Tahoma" w:hAnsi="Tahoma" w:cs="Tahoma"/>
          <w:sz w:val="20"/>
          <w:szCs w:val="20"/>
        </w:rPr>
        <w:t>4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E3A49">
        <w:rPr>
          <w:rFonts w:ascii="Tahoma" w:hAnsi="Tahoma" w:cs="Tahoma"/>
          <w:sz w:val="20"/>
          <w:szCs w:val="20"/>
        </w:rPr>
        <w:t>(00-614)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0202FC" w:rsidRPr="00DE696D">
        <w:rPr>
          <w:rFonts w:ascii="Tahoma" w:hAnsi="Tahoma" w:cs="Tahoma"/>
          <w:sz w:val="20"/>
          <w:szCs w:val="20"/>
        </w:rPr>
        <w:t>w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0202FC" w:rsidRPr="00DE696D">
        <w:rPr>
          <w:rFonts w:ascii="Tahoma" w:hAnsi="Tahoma" w:cs="Tahoma"/>
          <w:sz w:val="20"/>
          <w:szCs w:val="20"/>
        </w:rPr>
        <w:t>Wa</w:t>
      </w:r>
      <w:r w:rsidR="007E3A49" w:rsidRPr="00DE696D">
        <w:rPr>
          <w:rFonts w:ascii="Tahoma" w:hAnsi="Tahoma" w:cs="Tahoma"/>
          <w:sz w:val="20"/>
          <w:szCs w:val="20"/>
        </w:rPr>
        <w:t>rszawie</w:t>
      </w:r>
      <w:bookmarkEnd w:id="2"/>
      <w:r w:rsidRPr="00DE696D">
        <w:rPr>
          <w:rFonts w:ascii="Tahoma" w:hAnsi="Tahoma" w:cs="Tahoma"/>
          <w:sz w:val="20"/>
          <w:szCs w:val="20"/>
        </w:rPr>
        <w:t>.</w:t>
      </w:r>
    </w:p>
    <w:bookmarkEnd w:id="0"/>
    <w:p w14:paraId="25BC98B0" w14:textId="36AE4589" w:rsidR="00657A6E" w:rsidRPr="00DE696D" w:rsidRDefault="00657A6E" w:rsidP="00657A6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Okres realizacji zamówienia: 24 miesięcy od zawarcia umowy</w:t>
      </w:r>
      <w:r w:rsidR="00910F98">
        <w:rPr>
          <w:rFonts w:ascii="Tahoma" w:hAnsi="Tahoma" w:cs="Tahoma"/>
          <w:sz w:val="20"/>
          <w:szCs w:val="20"/>
        </w:rPr>
        <w:t>.</w:t>
      </w:r>
    </w:p>
    <w:p w14:paraId="1A809ADA" w14:textId="11F954CF" w:rsidR="000170F9" w:rsidRPr="00DE696D" w:rsidRDefault="00581D6C" w:rsidP="00CF2540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Zestaw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urządzeń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klimatyzacyjnych:</w:t>
      </w:r>
    </w:p>
    <w:p w14:paraId="52C162A7" w14:textId="2C7C4D56" w:rsidR="000D21B6" w:rsidRPr="00DE696D" w:rsidRDefault="002F41CD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agregat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chłodniczy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produkcji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firmy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Clint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posiadający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oznaczenie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581D6C" w:rsidRPr="00DE696D">
        <w:rPr>
          <w:rFonts w:ascii="Tahoma" w:hAnsi="Tahoma" w:cs="Tahoma"/>
          <w:sz w:val="20"/>
          <w:szCs w:val="20"/>
        </w:rPr>
        <w:t>MHA/K202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1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szt.</w:t>
      </w:r>
      <w:r w:rsidR="00907FC0" w:rsidRPr="00DE696D">
        <w:rPr>
          <w:rFonts w:ascii="Tahoma" w:hAnsi="Tahoma" w:cs="Tahoma"/>
          <w:sz w:val="20"/>
          <w:szCs w:val="20"/>
        </w:rPr>
        <w:t>,</w:t>
      </w:r>
    </w:p>
    <w:p w14:paraId="5FF2891E" w14:textId="4763DF61" w:rsidR="002F41CD" w:rsidRPr="00DE696D" w:rsidRDefault="002F41CD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agregat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chłodniczy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produkcji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firmy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Clint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posiadający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oznaczenie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MHA/K262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1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szt.</w:t>
      </w:r>
      <w:r w:rsidR="00907FC0" w:rsidRPr="00DE696D">
        <w:rPr>
          <w:rFonts w:ascii="Tahoma" w:hAnsi="Tahoma" w:cs="Tahoma"/>
          <w:sz w:val="20"/>
          <w:szCs w:val="20"/>
        </w:rPr>
        <w:t>,</w:t>
      </w:r>
    </w:p>
    <w:p w14:paraId="768325AD" w14:textId="077B6414" w:rsidR="002F41CD" w:rsidRPr="00DE696D" w:rsidRDefault="002F41CD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agregat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chłodniczy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produkcji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firmy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Clint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posiadający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oznaczenie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MHA/K302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1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szt.</w:t>
      </w:r>
      <w:r w:rsidR="00907FC0" w:rsidRPr="00DE696D">
        <w:rPr>
          <w:rFonts w:ascii="Tahoma" w:hAnsi="Tahoma" w:cs="Tahoma"/>
          <w:sz w:val="20"/>
          <w:szCs w:val="20"/>
        </w:rPr>
        <w:t>,</w:t>
      </w:r>
      <w:r w:rsidR="00960F53" w:rsidRPr="00DE696D">
        <w:rPr>
          <w:rFonts w:ascii="Tahoma" w:hAnsi="Tahoma" w:cs="Tahoma"/>
          <w:sz w:val="20"/>
          <w:szCs w:val="20"/>
        </w:rPr>
        <w:t xml:space="preserve"> </w:t>
      </w:r>
    </w:p>
    <w:p w14:paraId="20495FA0" w14:textId="3204B844" w:rsidR="002F41CD" w:rsidRPr="00DE696D" w:rsidRDefault="002F41CD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agregat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chłodniczy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produkcji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firmy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Clint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posiadający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oznaczenie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CHA</w:t>
      </w:r>
      <w:r w:rsidRPr="00DE696D">
        <w:rPr>
          <w:rFonts w:ascii="Tahoma" w:hAnsi="Tahoma" w:cs="Tahoma"/>
          <w:sz w:val="20"/>
          <w:szCs w:val="20"/>
        </w:rPr>
        <w:t>/K15010-P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47416" w:rsidRPr="00DE696D">
        <w:rPr>
          <w:rFonts w:ascii="Tahoma" w:hAnsi="Tahoma" w:cs="Tahoma"/>
          <w:sz w:val="20"/>
          <w:szCs w:val="20"/>
        </w:rPr>
        <w:br/>
        <w:t>(</w:t>
      </w:r>
      <w:r w:rsidR="00BF61A9" w:rsidRPr="00DE696D">
        <w:rPr>
          <w:rFonts w:ascii="Tahoma" w:hAnsi="Tahoma" w:cs="Tahoma"/>
          <w:sz w:val="20"/>
          <w:szCs w:val="20"/>
        </w:rPr>
        <w:t>agregat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wody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lodowej</w:t>
      </w:r>
      <w:r w:rsidR="00B47416" w:rsidRPr="00DE696D">
        <w:rPr>
          <w:rFonts w:ascii="Tahoma" w:hAnsi="Tahoma" w:cs="Tahoma"/>
          <w:sz w:val="20"/>
          <w:szCs w:val="20"/>
        </w:rPr>
        <w:t>)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1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szt.</w:t>
      </w:r>
      <w:r w:rsidR="00907FC0" w:rsidRPr="00DE696D">
        <w:rPr>
          <w:rFonts w:ascii="Tahoma" w:hAnsi="Tahoma" w:cs="Tahoma"/>
          <w:sz w:val="20"/>
          <w:szCs w:val="20"/>
        </w:rPr>
        <w:t>,</w:t>
      </w:r>
    </w:p>
    <w:p w14:paraId="5173C19C" w14:textId="0DD64789" w:rsidR="001D79F4" w:rsidRPr="00DE696D" w:rsidRDefault="001D79F4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s</w:t>
      </w:r>
      <w:r w:rsidR="002F41CD" w:rsidRPr="00DE696D">
        <w:rPr>
          <w:rFonts w:ascii="Tahoma" w:hAnsi="Tahoma" w:cs="Tahoma"/>
          <w:sz w:val="20"/>
          <w:szCs w:val="20"/>
        </w:rPr>
        <w:t>plit</w:t>
      </w:r>
      <w:r w:rsidR="00753464" w:rsidRPr="00DE696D">
        <w:rPr>
          <w:rFonts w:ascii="Tahoma" w:hAnsi="Tahoma" w:cs="Tahoma"/>
          <w:sz w:val="20"/>
          <w:szCs w:val="20"/>
        </w:rPr>
        <w:t>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2F41CD" w:rsidRPr="00DE696D">
        <w:rPr>
          <w:rFonts w:ascii="Tahoma" w:hAnsi="Tahoma" w:cs="Tahoma"/>
          <w:sz w:val="20"/>
          <w:szCs w:val="20"/>
        </w:rPr>
        <w:t>Fujitsu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2F41CD"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2F41CD" w:rsidRPr="00DE696D">
        <w:rPr>
          <w:rFonts w:ascii="Tahoma" w:hAnsi="Tahoma" w:cs="Tahoma"/>
          <w:sz w:val="20"/>
          <w:szCs w:val="20"/>
        </w:rPr>
        <w:t>1</w:t>
      </w:r>
      <w:r w:rsidR="00960F53" w:rsidRPr="00DE696D">
        <w:rPr>
          <w:rFonts w:ascii="Tahoma" w:hAnsi="Tahoma" w:cs="Tahoma"/>
          <w:sz w:val="20"/>
          <w:szCs w:val="20"/>
        </w:rPr>
        <w:t>0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2F41CD" w:rsidRPr="00DE696D">
        <w:rPr>
          <w:rFonts w:ascii="Tahoma" w:hAnsi="Tahoma" w:cs="Tahoma"/>
          <w:sz w:val="20"/>
          <w:szCs w:val="20"/>
        </w:rPr>
        <w:t>kpl.</w:t>
      </w:r>
    </w:p>
    <w:p w14:paraId="2BBE9659" w14:textId="256865DD" w:rsidR="00442558" w:rsidRPr="00DE696D" w:rsidRDefault="00442558" w:rsidP="0044255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jednostka zewnętrzna AOYG30LFT, jednostka wewnętrzna ASYG30LFCA – 2 kpl. (pom. UPS)</w:t>
      </w:r>
    </w:p>
    <w:p w14:paraId="499AAA0D" w14:textId="7903E4AB" w:rsidR="00442558" w:rsidRPr="00DE696D" w:rsidRDefault="00442558" w:rsidP="0044255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jednostka zewnętrzna AOYG09LMCA, jednostka wewnętrzna ASYG09LMCA – 2 kpl. (pom. RSN)</w:t>
      </w:r>
    </w:p>
    <w:p w14:paraId="4D7A86C5" w14:textId="0AD07C5B" w:rsidR="00442558" w:rsidRPr="00DE696D" w:rsidRDefault="00442558" w:rsidP="0044255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jednostka zewnętrzna AOYG14LMCA, jednostka wewnętrzna ASYG14LMCA – 2 kpl. (pom. RNnN)</w:t>
      </w:r>
    </w:p>
    <w:p w14:paraId="7091096E" w14:textId="649171E6" w:rsidR="00442558" w:rsidRPr="00DE696D" w:rsidRDefault="00442558" w:rsidP="0044255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jednostka zewnętrzna AOYG18LALL, jednostka wewnętrzna AUYG18LVLB – 2 kpl. (pom. studio nagrań)</w:t>
      </w:r>
    </w:p>
    <w:p w14:paraId="0723C750" w14:textId="56B3FEDA" w:rsidR="00442558" w:rsidRPr="00DE696D" w:rsidRDefault="00442558" w:rsidP="0044255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jednostka zewnętrzna AOYG07LMCA, jednostka wewnętrzna ASYG07LMCA – 1 kpl. (pom. pomocnicze studia nagrań)</w:t>
      </w:r>
    </w:p>
    <w:p w14:paraId="3B552979" w14:textId="5D207C03" w:rsidR="005B213C" w:rsidRPr="00DE696D" w:rsidRDefault="00442558" w:rsidP="0044255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jednostka zewnętrzna AOYG45LETL, jednostka wewnętrzna ABYG45LRTA – 1 kpl. (pom. serwerownia)</w:t>
      </w:r>
    </w:p>
    <w:p w14:paraId="078120CA" w14:textId="70830053" w:rsidR="005B213C" w:rsidRPr="00DE696D" w:rsidRDefault="005B213C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split</w:t>
      </w:r>
      <w:r w:rsidR="00753464" w:rsidRPr="00DE696D">
        <w:rPr>
          <w:rFonts w:ascii="Tahoma" w:hAnsi="Tahoma" w:cs="Tahoma"/>
          <w:sz w:val="20"/>
          <w:szCs w:val="20"/>
        </w:rPr>
        <w:t>y</w:t>
      </w:r>
      <w:r w:rsidRPr="00DE696D">
        <w:rPr>
          <w:rFonts w:ascii="Tahoma" w:hAnsi="Tahoma" w:cs="Tahoma"/>
          <w:sz w:val="20"/>
          <w:szCs w:val="20"/>
        </w:rPr>
        <w:t xml:space="preserve"> Fuji Electric – </w:t>
      </w:r>
      <w:r w:rsidR="00442558" w:rsidRPr="00DE696D">
        <w:rPr>
          <w:rFonts w:ascii="Tahoma" w:hAnsi="Tahoma" w:cs="Tahoma"/>
          <w:sz w:val="20"/>
          <w:szCs w:val="20"/>
        </w:rPr>
        <w:t xml:space="preserve">jednostka zewnętrzna ROG45KATA, jednostka wewnętrzna </w:t>
      </w:r>
      <w:r w:rsidR="004E451A" w:rsidRPr="00DE696D">
        <w:rPr>
          <w:rFonts w:ascii="Tahoma" w:hAnsi="Tahoma" w:cs="Tahoma"/>
          <w:sz w:val="20"/>
          <w:szCs w:val="20"/>
        </w:rPr>
        <w:t>RYG45KRTA, sterownik przewodowy UTY-RLRX</w:t>
      </w:r>
      <w:r w:rsidR="00442558" w:rsidRPr="00DE696D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42558" w:rsidRPr="00DE696D">
        <w:rPr>
          <w:rFonts w:ascii="Tahoma" w:hAnsi="Tahoma" w:cs="Tahoma"/>
          <w:sz w:val="20"/>
          <w:szCs w:val="20"/>
        </w:rPr>
        <w:t>– 2 kpl. (serwerownia)</w:t>
      </w:r>
    </w:p>
    <w:p w14:paraId="39E647AE" w14:textId="65153F9C" w:rsidR="002F41CD" w:rsidRPr="00DE696D" w:rsidRDefault="001D79F4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s</w:t>
      </w:r>
      <w:r w:rsidR="00A53DEC" w:rsidRPr="00DE696D">
        <w:rPr>
          <w:rFonts w:ascii="Tahoma" w:hAnsi="Tahoma" w:cs="Tahoma"/>
          <w:sz w:val="20"/>
          <w:szCs w:val="20"/>
        </w:rPr>
        <w:t>plit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Daikin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F4394C"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442558" w:rsidRPr="00DE696D">
        <w:rPr>
          <w:rFonts w:ascii="Tahoma" w:hAnsi="Tahoma" w:cs="Tahoma"/>
          <w:sz w:val="20"/>
          <w:szCs w:val="20"/>
        </w:rPr>
        <w:t xml:space="preserve">jednostka zewnętrzna </w:t>
      </w:r>
      <w:r w:rsidR="004E451A" w:rsidRPr="00DE696D">
        <w:rPr>
          <w:rFonts w:ascii="Tahoma" w:hAnsi="Tahoma" w:cs="Tahoma"/>
          <w:sz w:val="20"/>
          <w:szCs w:val="20"/>
        </w:rPr>
        <w:t>RXC35AV1B</w:t>
      </w:r>
      <w:r w:rsidR="00442558" w:rsidRPr="00DE696D">
        <w:rPr>
          <w:rFonts w:ascii="Tahoma" w:hAnsi="Tahoma" w:cs="Tahoma"/>
          <w:sz w:val="20"/>
          <w:szCs w:val="20"/>
        </w:rPr>
        <w:t xml:space="preserve">, jednostka wewnętrzna </w:t>
      </w:r>
      <w:r w:rsidR="00847CDB" w:rsidRPr="00DE696D">
        <w:rPr>
          <w:rFonts w:ascii="Tahoma" w:hAnsi="Tahoma" w:cs="Tahoma"/>
          <w:sz w:val="20"/>
          <w:szCs w:val="20"/>
        </w:rPr>
        <w:t>FTXC35AV1B</w:t>
      </w:r>
      <w:r w:rsidR="00442558" w:rsidRPr="00DE696D">
        <w:rPr>
          <w:rFonts w:ascii="Tahoma" w:hAnsi="Tahoma" w:cs="Tahoma"/>
          <w:sz w:val="20"/>
          <w:szCs w:val="20"/>
        </w:rPr>
        <w:t xml:space="preserve"> - </w:t>
      </w:r>
      <w:r w:rsidR="00F4394C" w:rsidRPr="00DE696D">
        <w:rPr>
          <w:rFonts w:ascii="Tahoma" w:hAnsi="Tahoma" w:cs="Tahoma"/>
          <w:sz w:val="20"/>
          <w:szCs w:val="20"/>
        </w:rPr>
        <w:t>1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F4394C" w:rsidRPr="00DE696D">
        <w:rPr>
          <w:rFonts w:ascii="Tahoma" w:hAnsi="Tahoma" w:cs="Tahoma"/>
          <w:sz w:val="20"/>
          <w:szCs w:val="20"/>
        </w:rPr>
        <w:t>kpl.</w:t>
      </w:r>
      <w:r w:rsidR="005B213C" w:rsidRPr="00DE696D">
        <w:rPr>
          <w:rFonts w:ascii="Tahoma" w:hAnsi="Tahoma" w:cs="Tahoma"/>
          <w:sz w:val="20"/>
          <w:szCs w:val="20"/>
        </w:rPr>
        <w:t xml:space="preserve"> </w:t>
      </w:r>
      <w:r w:rsidR="00442558" w:rsidRPr="00DE696D">
        <w:rPr>
          <w:rFonts w:ascii="Tahoma" w:hAnsi="Tahoma" w:cs="Tahoma"/>
          <w:sz w:val="20"/>
          <w:szCs w:val="20"/>
        </w:rPr>
        <w:t>(pom. DSO – 0.28</w:t>
      </w:r>
      <w:r w:rsidR="005B213C" w:rsidRPr="00DE696D">
        <w:rPr>
          <w:rFonts w:ascii="Tahoma" w:hAnsi="Tahoma" w:cs="Tahoma"/>
          <w:sz w:val="20"/>
          <w:szCs w:val="20"/>
        </w:rPr>
        <w:t>)</w:t>
      </w:r>
    </w:p>
    <w:p w14:paraId="5258ADC9" w14:textId="5006937C" w:rsidR="002F41CD" w:rsidRPr="00DE696D" w:rsidRDefault="002F41CD" w:rsidP="00CF2540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Multi</w:t>
      </w:r>
      <w:r w:rsidR="00753464" w:rsidRPr="00DE696D">
        <w:rPr>
          <w:rFonts w:ascii="Tahoma" w:hAnsi="Tahoma" w:cs="Tahoma"/>
          <w:sz w:val="20"/>
          <w:szCs w:val="20"/>
        </w:rPr>
        <w:t>-split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Fujitsu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–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6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jednostek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wewnętrznych</w:t>
      </w:r>
      <w:r w:rsidR="00960F53" w:rsidRPr="00DE696D">
        <w:rPr>
          <w:rFonts w:ascii="Tahoma" w:hAnsi="Tahoma" w:cs="Tahoma"/>
          <w:sz w:val="20"/>
          <w:szCs w:val="20"/>
        </w:rPr>
        <w:t xml:space="preserve"> ASYG07LMCA</w:t>
      </w:r>
      <w:r w:rsidRPr="00DE696D">
        <w:rPr>
          <w:rFonts w:ascii="Tahoma" w:hAnsi="Tahoma" w:cs="Tahoma"/>
          <w:sz w:val="20"/>
          <w:szCs w:val="20"/>
        </w:rPr>
        <w:t>,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1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jednostka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zewnętrzna</w:t>
      </w:r>
      <w:r w:rsidR="00960F53" w:rsidRPr="00DE696D">
        <w:rPr>
          <w:rFonts w:ascii="Tahoma" w:hAnsi="Tahoma" w:cs="Tahoma"/>
          <w:sz w:val="20"/>
          <w:szCs w:val="20"/>
        </w:rPr>
        <w:t xml:space="preserve"> AOYG45LBT8</w:t>
      </w:r>
    </w:p>
    <w:p w14:paraId="2F0FCE1D" w14:textId="0034DC03" w:rsidR="000C7B59" w:rsidRPr="00436FC1" w:rsidRDefault="000C7B59" w:rsidP="00436FC1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36FC1">
        <w:rPr>
          <w:rFonts w:ascii="Tahoma" w:hAnsi="Tahoma" w:cs="Tahoma"/>
          <w:sz w:val="20"/>
          <w:szCs w:val="20"/>
        </w:rPr>
        <w:t>Szczegółowy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opis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ww.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urządzeń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dostępny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dokumentacji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powykonawczej,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 w:rsidRPr="00436FC1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 w:rsidRPr="00436FC1">
        <w:rPr>
          <w:rFonts w:ascii="Tahoma" w:hAnsi="Tahoma" w:cs="Tahoma"/>
          <w:sz w:val="20"/>
          <w:szCs w:val="20"/>
        </w:rPr>
        <w:t>szczególności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Dokumentacji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Techniczno-Ruchowej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36FC1">
        <w:rPr>
          <w:rFonts w:ascii="Tahoma" w:hAnsi="Tahoma" w:cs="Tahoma"/>
          <w:sz w:val="20"/>
          <w:szCs w:val="20"/>
        </w:rPr>
        <w:t>(DTR).</w:t>
      </w:r>
    </w:p>
    <w:p w14:paraId="0C62FD10" w14:textId="2659AB93" w:rsidR="00907FC0" w:rsidRPr="00F802B9" w:rsidRDefault="00F802B9" w:rsidP="00CF2540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3" w:name="_Hlk57106565"/>
      <w:r w:rsidRPr="00F802B9">
        <w:rPr>
          <w:rFonts w:ascii="Tahoma" w:hAnsi="Tahoma" w:cs="Tahoma"/>
          <w:b/>
          <w:sz w:val="20"/>
          <w:szCs w:val="20"/>
        </w:rPr>
        <w:t>II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F802B9">
        <w:rPr>
          <w:rFonts w:ascii="Tahoma" w:hAnsi="Tahoma" w:cs="Tahoma"/>
          <w:b/>
          <w:sz w:val="20"/>
          <w:szCs w:val="20"/>
        </w:rPr>
        <w:t>–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F802B9">
        <w:rPr>
          <w:rFonts w:ascii="Tahoma" w:hAnsi="Tahoma" w:cs="Tahoma"/>
          <w:b/>
          <w:sz w:val="20"/>
          <w:szCs w:val="20"/>
        </w:rPr>
        <w:t>Przeglądy</w:t>
      </w:r>
    </w:p>
    <w:bookmarkEnd w:id="3"/>
    <w:p w14:paraId="4C931013" w14:textId="0BB10B04" w:rsidR="00F4394C" w:rsidRDefault="00F4394C" w:rsidP="00CF2540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ramach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umowy,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Wykonawca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przeprowadzi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cztery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przeglądy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A53DEC" w:rsidRPr="00DE696D">
        <w:rPr>
          <w:rFonts w:ascii="Tahoma" w:hAnsi="Tahoma" w:cs="Tahoma"/>
          <w:sz w:val="20"/>
          <w:szCs w:val="20"/>
        </w:rPr>
        <w:t>serwisowe</w:t>
      </w:r>
      <w:r w:rsidRPr="00DE696D">
        <w:rPr>
          <w:rFonts w:ascii="Tahoma" w:hAnsi="Tahoma" w:cs="Tahoma"/>
          <w:sz w:val="20"/>
          <w:szCs w:val="20"/>
        </w:rPr>
        <w:t>.</w:t>
      </w:r>
      <w:r w:rsidR="00657A6E" w:rsidRPr="00DE696D">
        <w:rPr>
          <w:rFonts w:ascii="Tahoma" w:hAnsi="Tahoma" w:cs="Tahoma"/>
          <w:sz w:val="20"/>
          <w:szCs w:val="20"/>
        </w:rPr>
        <w:t xml:space="preserve"> </w:t>
      </w:r>
      <w:r w:rsidR="00657A6E" w:rsidRPr="00DE696D">
        <w:rPr>
          <w:rFonts w:ascii="Tahoma" w:hAnsi="Tahoma" w:cs="Tahoma"/>
          <w:color w:val="000000" w:themeColor="text1"/>
          <w:sz w:val="20"/>
          <w:szCs w:val="20"/>
        </w:rPr>
        <w:t>Ostatni przegląd serwisowy został przeprowadzony w dniu 21.10.2022r</w:t>
      </w:r>
    </w:p>
    <w:p w14:paraId="40DC8AC2" w14:textId="16989DB3" w:rsidR="000C7B59" w:rsidRPr="000C7B59" w:rsidRDefault="009B0B59" w:rsidP="00CF2540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B0B59">
        <w:rPr>
          <w:rFonts w:ascii="Tahoma" w:hAnsi="Tahoma" w:cs="Tahoma"/>
          <w:sz w:val="20"/>
          <w:szCs w:val="20"/>
        </w:rPr>
        <w:t>Zgodnie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Dokumentacją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Techniczno-Ruchową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(DTR),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przeglądy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mają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być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wykonywane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9B0B59">
        <w:rPr>
          <w:rFonts w:ascii="Tahoma" w:hAnsi="Tahoma" w:cs="Tahoma"/>
          <w:sz w:val="20"/>
          <w:szCs w:val="20"/>
        </w:rPr>
        <w:t>odstępach</w:t>
      </w:r>
      <w:r w:rsidR="00250894">
        <w:rPr>
          <w:rFonts w:ascii="Tahoma" w:hAnsi="Tahoma" w:cs="Tahoma"/>
          <w:sz w:val="20"/>
          <w:szCs w:val="20"/>
        </w:rPr>
        <w:br/>
      </w:r>
      <w:r w:rsidRPr="009B0B59">
        <w:rPr>
          <w:rFonts w:ascii="Tahoma" w:hAnsi="Tahoma" w:cs="Tahoma"/>
          <w:sz w:val="20"/>
          <w:szCs w:val="20"/>
        </w:rPr>
        <w:t>6-miesięcznych.</w:t>
      </w:r>
    </w:p>
    <w:p w14:paraId="67C416DB" w14:textId="00C4DC10" w:rsidR="009B0B59" w:rsidRPr="00250894" w:rsidRDefault="009B0B59" w:rsidP="00CF2540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50894">
        <w:rPr>
          <w:rFonts w:ascii="Tahoma" w:hAnsi="Tahoma" w:cs="Tahoma"/>
          <w:sz w:val="20"/>
          <w:szCs w:val="20"/>
        </w:rPr>
        <w:t>Każdorazowo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terminie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wykonania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przeglądu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powiadomi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Zamawiającego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50894">
        <w:rPr>
          <w:rFonts w:ascii="Tahoma" w:hAnsi="Tahoma" w:cs="Tahoma"/>
          <w:sz w:val="20"/>
          <w:szCs w:val="20"/>
        </w:rPr>
        <w:t>drogą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50894">
        <w:rPr>
          <w:rFonts w:ascii="Tahoma" w:hAnsi="Tahoma" w:cs="Tahoma"/>
          <w:sz w:val="20"/>
          <w:szCs w:val="20"/>
        </w:rPr>
        <w:t>e</w:t>
      </w:r>
      <w:r w:rsidRPr="00250894">
        <w:rPr>
          <w:rFonts w:ascii="Tahoma" w:hAnsi="Tahoma" w:cs="Tahoma"/>
          <w:sz w:val="20"/>
          <w:szCs w:val="20"/>
        </w:rPr>
        <w:t>lektroniczn</w:t>
      </w:r>
      <w:r w:rsidR="00250894">
        <w:rPr>
          <w:rFonts w:ascii="Tahoma" w:hAnsi="Tahoma" w:cs="Tahoma"/>
          <w:sz w:val="20"/>
          <w:szCs w:val="20"/>
        </w:rPr>
        <w:t>ą,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co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najmniej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7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250894">
        <w:rPr>
          <w:rFonts w:ascii="Tahoma" w:hAnsi="Tahoma" w:cs="Tahoma"/>
          <w:sz w:val="20"/>
          <w:szCs w:val="20"/>
        </w:rPr>
        <w:t>dni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50894">
        <w:rPr>
          <w:rFonts w:ascii="Tahoma" w:hAnsi="Tahoma" w:cs="Tahoma"/>
          <w:sz w:val="20"/>
          <w:szCs w:val="20"/>
        </w:rPr>
        <w:t>wcześniej</w:t>
      </w:r>
      <w:r w:rsidRPr="00250894">
        <w:rPr>
          <w:rFonts w:ascii="Tahoma" w:hAnsi="Tahoma" w:cs="Tahoma"/>
          <w:sz w:val="20"/>
          <w:szCs w:val="20"/>
        </w:rPr>
        <w:t>.</w:t>
      </w:r>
    </w:p>
    <w:p w14:paraId="6C1FBF01" w14:textId="763C98B7" w:rsidR="00700176" w:rsidRDefault="000D21B6" w:rsidP="00CF2540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BD9">
        <w:rPr>
          <w:rFonts w:ascii="Tahoma" w:hAnsi="Tahoma" w:cs="Tahoma"/>
          <w:sz w:val="20"/>
          <w:szCs w:val="20"/>
        </w:rPr>
        <w:t>Czynności,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które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należy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wykonać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podczas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przeglądów</w:t>
      </w:r>
      <w:r w:rsidRPr="00E754E0">
        <w:rPr>
          <w:rFonts w:ascii="Tahoma" w:hAnsi="Tahoma" w:cs="Tahoma"/>
          <w:sz w:val="20"/>
          <w:szCs w:val="20"/>
        </w:rPr>
        <w:t>:</w:t>
      </w:r>
    </w:p>
    <w:p w14:paraId="18EF824D" w14:textId="4DCD9CBE" w:rsidR="00966FE7" w:rsidRPr="005868F9" w:rsidRDefault="0035654F" w:rsidP="00A758D8">
      <w:pPr>
        <w:pStyle w:val="Akapitzlist"/>
        <w:spacing w:before="240" w:after="0" w:line="276" w:lineRule="auto"/>
        <w:ind w:left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E696D">
        <w:rPr>
          <w:rFonts w:ascii="Tahoma" w:hAnsi="Tahoma" w:cs="Tahoma"/>
          <w:b/>
          <w:sz w:val="20"/>
          <w:szCs w:val="20"/>
        </w:rPr>
        <w:t xml:space="preserve">Split oraz </w:t>
      </w:r>
      <w:r w:rsidR="00E628DC" w:rsidRPr="00DE696D">
        <w:rPr>
          <w:rFonts w:ascii="Tahoma" w:hAnsi="Tahoma" w:cs="Tahoma"/>
          <w:b/>
          <w:sz w:val="20"/>
          <w:szCs w:val="20"/>
        </w:rPr>
        <w:t>Multi</w:t>
      </w:r>
      <w:r w:rsidR="009621BF" w:rsidRPr="00DE696D">
        <w:rPr>
          <w:rFonts w:ascii="Tahoma" w:hAnsi="Tahoma" w:cs="Tahoma"/>
          <w:b/>
          <w:sz w:val="20"/>
          <w:szCs w:val="20"/>
        </w:rPr>
        <w:t>-split</w:t>
      </w:r>
      <w:r w:rsidR="003510DD" w:rsidRPr="00DE696D">
        <w:rPr>
          <w:rFonts w:ascii="Tahoma" w:hAnsi="Tahoma" w:cs="Tahoma"/>
          <w:b/>
          <w:sz w:val="20"/>
          <w:szCs w:val="20"/>
        </w:rPr>
        <w:t>:</w:t>
      </w:r>
    </w:p>
    <w:p w14:paraId="37667E0B" w14:textId="30570983" w:rsidR="000D21B6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170E5D" w:rsidRPr="007E2BD9">
        <w:rPr>
          <w:rFonts w:ascii="Tahoma" w:hAnsi="Tahoma" w:cs="Tahoma"/>
          <w:sz w:val="20"/>
          <w:szCs w:val="20"/>
        </w:rPr>
        <w:t>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170E5D" w:rsidRPr="007E2BD9">
        <w:rPr>
          <w:rFonts w:ascii="Tahoma" w:hAnsi="Tahoma" w:cs="Tahoma"/>
          <w:sz w:val="20"/>
          <w:szCs w:val="20"/>
        </w:rPr>
        <w:t>filtrów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170E5D" w:rsidRPr="007E2BD9">
        <w:rPr>
          <w:rFonts w:ascii="Tahoma" w:hAnsi="Tahoma" w:cs="Tahoma"/>
          <w:sz w:val="20"/>
          <w:szCs w:val="20"/>
        </w:rPr>
        <w:t>powietrza</w:t>
      </w:r>
      <w:r w:rsidR="002F77CF" w:rsidRPr="007E2BD9">
        <w:rPr>
          <w:rFonts w:ascii="Tahoma" w:hAnsi="Tahoma" w:cs="Tahoma"/>
          <w:sz w:val="20"/>
          <w:szCs w:val="20"/>
        </w:rPr>
        <w:t>,</w:t>
      </w:r>
    </w:p>
    <w:p w14:paraId="71FE3D11" w14:textId="195D4328" w:rsidR="000D21B6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F77CF" w:rsidRPr="007E2BD9">
        <w:rPr>
          <w:rFonts w:ascii="Tahoma" w:hAnsi="Tahoma" w:cs="Tahoma"/>
          <w:sz w:val="20"/>
          <w:szCs w:val="20"/>
        </w:rPr>
        <w:t>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wymiennika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jednostki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wewnętrznej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użyciem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środków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odgrzybiających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roku,</w:t>
      </w:r>
    </w:p>
    <w:p w14:paraId="4179A38C" w14:textId="3490FFC0" w:rsidR="000D21B6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0D21B6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skuteczności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funkcji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chłodzenia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grzania,</w:t>
      </w:r>
    </w:p>
    <w:p w14:paraId="7283FAC3" w14:textId="0CE55B1A" w:rsidR="00E13663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F77CF" w:rsidRPr="007E2BD9">
        <w:rPr>
          <w:rFonts w:ascii="Tahoma" w:hAnsi="Tahoma" w:cs="Tahoma"/>
          <w:sz w:val="20"/>
          <w:szCs w:val="20"/>
        </w:rPr>
        <w:t>omiar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układzie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chłodniczym,</w:t>
      </w:r>
    </w:p>
    <w:p w14:paraId="4C3800ED" w14:textId="34036C27" w:rsidR="00E13663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F77CF" w:rsidRPr="007E2BD9">
        <w:rPr>
          <w:rFonts w:ascii="Tahoma" w:hAnsi="Tahoma" w:cs="Tahoma"/>
          <w:sz w:val="20"/>
          <w:szCs w:val="20"/>
        </w:rPr>
        <w:t>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jednostki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wewnętrznej,</w:t>
      </w:r>
    </w:p>
    <w:p w14:paraId="1B886821" w14:textId="3DFDA1B0" w:rsidR="00E13663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13663" w:rsidRPr="007E2BD9">
        <w:rPr>
          <w:rFonts w:ascii="Tahoma" w:hAnsi="Tahoma" w:cs="Tahoma"/>
          <w:sz w:val="20"/>
          <w:szCs w:val="20"/>
        </w:rPr>
        <w:t>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wymiennika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ciepła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jednostki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zewnętrznej,</w:t>
      </w:r>
    </w:p>
    <w:p w14:paraId="5B0F8045" w14:textId="131D7DEE" w:rsidR="002F77CF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</w:t>
      </w:r>
      <w:r w:rsidR="002F77CF" w:rsidRPr="007E2BD9">
        <w:rPr>
          <w:rFonts w:ascii="Tahoma" w:hAnsi="Tahoma" w:cs="Tahoma"/>
          <w:sz w:val="20"/>
          <w:szCs w:val="20"/>
        </w:rPr>
        <w:t>prawdzenie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drożności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układu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odprowadzenia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skroplin,</w:t>
      </w:r>
    </w:p>
    <w:p w14:paraId="7CB8BF70" w14:textId="0EA477B6" w:rsidR="002F77CF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F77CF" w:rsidRPr="007E2BD9">
        <w:rPr>
          <w:rFonts w:ascii="Tahoma" w:hAnsi="Tahoma" w:cs="Tahoma"/>
          <w:sz w:val="20"/>
          <w:szCs w:val="20"/>
        </w:rPr>
        <w:t>rzegląd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chłodniczej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elektrycznej,</w:t>
      </w:r>
    </w:p>
    <w:p w14:paraId="56952CDD" w14:textId="4754E19F" w:rsidR="002F77CF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s</w:t>
      </w:r>
      <w:r w:rsidR="002F77CF" w:rsidRPr="00DE696D">
        <w:rPr>
          <w:rFonts w:ascii="Tahoma" w:hAnsi="Tahoma" w:cs="Tahoma"/>
          <w:sz w:val="20"/>
          <w:szCs w:val="20"/>
        </w:rPr>
        <w:t>prawdzenie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2F77CF" w:rsidRPr="00DE696D">
        <w:rPr>
          <w:rFonts w:ascii="Tahoma" w:hAnsi="Tahoma" w:cs="Tahoma"/>
          <w:sz w:val="20"/>
          <w:szCs w:val="20"/>
        </w:rPr>
        <w:t>(</w:t>
      </w:r>
      <w:r w:rsidR="007B1998" w:rsidRPr="00DE696D">
        <w:rPr>
          <w:rFonts w:ascii="Tahoma" w:hAnsi="Tahoma" w:cs="Tahoma"/>
          <w:sz w:val="20"/>
          <w:szCs w:val="20"/>
        </w:rPr>
        <w:t xml:space="preserve">ewentualna </w:t>
      </w:r>
      <w:r w:rsidR="002F77CF" w:rsidRPr="00DE696D">
        <w:rPr>
          <w:rFonts w:ascii="Tahoma" w:hAnsi="Tahoma" w:cs="Tahoma"/>
          <w:sz w:val="20"/>
          <w:szCs w:val="20"/>
        </w:rPr>
        <w:t>wymiana)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baterii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pilocie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bezprzewodowym,</w:t>
      </w:r>
    </w:p>
    <w:p w14:paraId="33E6F9D2" w14:textId="66B685FD" w:rsidR="002F77CF" w:rsidRPr="007E2BD9" w:rsidRDefault="00493DDE" w:rsidP="00CF2540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F77CF" w:rsidRPr="007E2BD9">
        <w:rPr>
          <w:rFonts w:ascii="Tahoma" w:hAnsi="Tahoma" w:cs="Tahoma"/>
          <w:sz w:val="20"/>
          <w:szCs w:val="20"/>
        </w:rPr>
        <w:t>omiary: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pobór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prą</w:t>
      </w:r>
      <w:r w:rsidR="004B2B6D" w:rsidRPr="007E2BD9">
        <w:rPr>
          <w:rFonts w:ascii="Tahoma" w:hAnsi="Tahoma" w:cs="Tahoma"/>
          <w:sz w:val="20"/>
          <w:szCs w:val="20"/>
        </w:rPr>
        <w:t>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urządzenie,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wlot/wylot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je</w:t>
      </w:r>
      <w:r w:rsidR="004B2B6D" w:rsidRPr="007E2BD9">
        <w:rPr>
          <w:rFonts w:ascii="Tahoma" w:hAnsi="Tahoma" w:cs="Tahoma"/>
          <w:sz w:val="20"/>
          <w:szCs w:val="20"/>
        </w:rPr>
        <w:t>dnostki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wewnętrznej,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zewnętrzna</w:t>
      </w:r>
      <w:r w:rsidR="002F77CF" w:rsidRPr="007E2BD9"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ciśnienie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tłoczenie/ssanie,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kontrola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zabezpieczeń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LP/HP/przekroczenie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temperatur</w:t>
      </w:r>
      <w:r>
        <w:rPr>
          <w:rFonts w:ascii="Tahoma" w:hAnsi="Tahoma" w:cs="Tahoma"/>
          <w:sz w:val="20"/>
          <w:szCs w:val="20"/>
        </w:rPr>
        <w:t>;</w:t>
      </w:r>
    </w:p>
    <w:p w14:paraId="3F0AB778" w14:textId="67BE43E0" w:rsidR="00E13663" w:rsidRPr="005868F9" w:rsidRDefault="00912480" w:rsidP="00CF2540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5868F9">
        <w:rPr>
          <w:rFonts w:ascii="Tahoma" w:hAnsi="Tahoma" w:cs="Tahoma"/>
          <w:b/>
          <w:sz w:val="20"/>
          <w:szCs w:val="20"/>
        </w:rPr>
        <w:t>Agregat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="002F77CF" w:rsidRPr="005868F9">
        <w:rPr>
          <w:rFonts w:ascii="Tahoma" w:hAnsi="Tahoma" w:cs="Tahoma"/>
          <w:b/>
          <w:sz w:val="20"/>
          <w:szCs w:val="20"/>
        </w:rPr>
        <w:t>wody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="002F77CF" w:rsidRPr="005868F9">
        <w:rPr>
          <w:rFonts w:ascii="Tahoma" w:hAnsi="Tahoma" w:cs="Tahoma"/>
          <w:b/>
          <w:sz w:val="20"/>
          <w:szCs w:val="20"/>
        </w:rPr>
        <w:t>lodowej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i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instalacja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wody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lodowej</w:t>
      </w:r>
      <w:r w:rsidR="003510DD" w:rsidRPr="005868F9">
        <w:rPr>
          <w:rFonts w:ascii="Tahoma" w:hAnsi="Tahoma" w:cs="Tahoma"/>
          <w:b/>
          <w:sz w:val="20"/>
          <w:szCs w:val="20"/>
        </w:rPr>
        <w:t>:</w:t>
      </w:r>
    </w:p>
    <w:p w14:paraId="192D49B1" w14:textId="19C8EB54" w:rsidR="00E13663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2F77CF" w:rsidRPr="007E2BD9">
        <w:rPr>
          <w:rFonts w:ascii="Tahoma" w:hAnsi="Tahoma" w:cs="Tahoma"/>
          <w:sz w:val="20"/>
          <w:szCs w:val="20"/>
        </w:rPr>
        <w:t>ontrola/czyszczenie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wymienników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medium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(parownik/skraplacz),</w:t>
      </w:r>
    </w:p>
    <w:p w14:paraId="7970CFA2" w14:textId="2ED879FA" w:rsidR="002F77CF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F77CF" w:rsidRPr="007E2BD9">
        <w:rPr>
          <w:rFonts w:ascii="Tahoma" w:hAnsi="Tahoma" w:cs="Tahoma"/>
          <w:sz w:val="20"/>
          <w:szCs w:val="20"/>
        </w:rPr>
        <w:t>dpowietrzenie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wymienników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medium,</w:t>
      </w:r>
    </w:p>
    <w:p w14:paraId="77DA6CDD" w14:textId="1E7B1720" w:rsidR="00E13663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13663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sprawności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zaworu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bezpieczeństwa,</w:t>
      </w:r>
    </w:p>
    <w:p w14:paraId="118F5399" w14:textId="008E2F90" w:rsidR="00E13663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13663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nadciśnienia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2F77CF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układzie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medium,</w:t>
      </w:r>
    </w:p>
    <w:p w14:paraId="4286CB0E" w14:textId="7728A02C" w:rsidR="00E13663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ontrola/czyszczenie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wymienników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powietrza,</w:t>
      </w:r>
    </w:p>
    <w:p w14:paraId="4828B3F3" w14:textId="23E09AFC" w:rsidR="00E13663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13663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temperatury/ciśnienia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skraplania,</w:t>
      </w:r>
    </w:p>
    <w:p w14:paraId="5C8C3F47" w14:textId="2FD43A15" w:rsidR="00E13663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13663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temperatury/ciśnienia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parowania,</w:t>
      </w:r>
    </w:p>
    <w:p w14:paraId="0B646402" w14:textId="1D3040F2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poziomu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oleju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dwóch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zespołach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sprężarek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typu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scroll</w:t>
      </w:r>
      <w:r w:rsidR="00E2216C" w:rsidRPr="007E2BD9">
        <w:rPr>
          <w:rFonts w:ascii="Tahoma" w:hAnsi="Tahoma" w:cs="Tahoma"/>
          <w:sz w:val="20"/>
          <w:szCs w:val="20"/>
        </w:rPr>
        <w:t>,</w:t>
      </w:r>
    </w:p>
    <w:p w14:paraId="255D52B5" w14:textId="67ACD474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drożności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filtra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odwadniacza,</w:t>
      </w:r>
    </w:p>
    <w:p w14:paraId="083AA327" w14:textId="5EDA5343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poziomu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napełnienia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oraz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stanu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zawilgocenia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freonowej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(wziernik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chłodniczy),</w:t>
      </w:r>
    </w:p>
    <w:p w14:paraId="4C91C7E3" w14:textId="742594E9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stanu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elektrycznej,</w:t>
      </w:r>
    </w:p>
    <w:p w14:paraId="0FAE3C90" w14:textId="4E3956E6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poboru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silniki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wentylatorów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(parownik,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skraplacz),</w:t>
      </w:r>
    </w:p>
    <w:p w14:paraId="2A5625C6" w14:textId="4CA8FE55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poboru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sprężarki,</w:t>
      </w:r>
    </w:p>
    <w:p w14:paraId="45F3DF04" w14:textId="0772DB01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2216C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zabezpieczeń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wysokiego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niskiego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ciśnienia,</w:t>
      </w:r>
    </w:p>
    <w:p w14:paraId="37BF7E3C" w14:textId="626640B4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2216C" w:rsidRPr="007E2BD9">
        <w:rPr>
          <w:rFonts w:ascii="Tahoma" w:hAnsi="Tahoma" w:cs="Tahoma"/>
          <w:sz w:val="20"/>
          <w:szCs w:val="20"/>
        </w:rPr>
        <w:t>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urządzenia</w:t>
      </w:r>
      <w:r w:rsidR="00912480" w:rsidRPr="007E2BD9">
        <w:rPr>
          <w:rFonts w:ascii="Tahoma" w:hAnsi="Tahoma" w:cs="Tahoma"/>
          <w:sz w:val="20"/>
          <w:szCs w:val="20"/>
        </w:rPr>
        <w:t>,</w:t>
      </w:r>
    </w:p>
    <w:p w14:paraId="485A9F36" w14:textId="2B236DD4" w:rsidR="00E2216C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2216C" w:rsidRPr="007E2BD9">
        <w:rPr>
          <w:rFonts w:ascii="Tahoma" w:hAnsi="Tahoma" w:cs="Tahoma"/>
          <w:sz w:val="20"/>
          <w:szCs w:val="20"/>
        </w:rPr>
        <w:t>omiary: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pobór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silniki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sprężarek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wentylatorów,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pobór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silniki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pomp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obiegowych,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pomiar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temperatury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medium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wlot/wylot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parownik/skraplacz,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pomiar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przepływu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medium,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temperatura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zewnętrzna,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ciśnienie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tłoczenie/ssanie,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kontrola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zabezpieczeń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LP/HP/przekroczenie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2216C" w:rsidRPr="007E2BD9">
        <w:rPr>
          <w:rFonts w:ascii="Tahoma" w:hAnsi="Tahoma" w:cs="Tahoma"/>
          <w:sz w:val="20"/>
          <w:szCs w:val="20"/>
        </w:rPr>
        <w:t>temperatur,</w:t>
      </w:r>
    </w:p>
    <w:p w14:paraId="579AA52B" w14:textId="0013453B" w:rsidR="00912480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912480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poprawności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działania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urządzenia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DE696D">
        <w:rPr>
          <w:rFonts w:ascii="Tahoma" w:hAnsi="Tahoma" w:cs="Tahoma"/>
          <w:sz w:val="20"/>
          <w:szCs w:val="20"/>
        </w:rPr>
        <w:t>P</w:t>
      </w:r>
      <w:r w:rsidR="00912480" w:rsidRPr="007E2BD9">
        <w:rPr>
          <w:rFonts w:ascii="Tahoma" w:hAnsi="Tahoma" w:cs="Tahoma"/>
          <w:sz w:val="20"/>
          <w:szCs w:val="20"/>
        </w:rPr>
        <w:t>neumatex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uzupełnienia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wody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instalacji,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odgazowywania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stabilizacji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(pomieszczenie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-1.16),</w:t>
      </w:r>
    </w:p>
    <w:p w14:paraId="62BF588E" w14:textId="3238501F" w:rsidR="004B0D62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12480" w:rsidRPr="007E2BD9">
        <w:rPr>
          <w:rFonts w:ascii="Tahoma" w:hAnsi="Tahoma" w:cs="Tahoma"/>
          <w:sz w:val="20"/>
          <w:szCs w:val="20"/>
        </w:rPr>
        <w:t>prawdzanie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razie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potrzeby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uzupełnianie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naczyniach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wzbiorczych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(membranowych)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-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wewnątrz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agregatu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pomieszczeniu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-1.16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przy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 w:rsidRPr="007E2BD9">
        <w:rPr>
          <w:rFonts w:ascii="Tahoma" w:hAnsi="Tahoma" w:cs="Tahoma"/>
          <w:sz w:val="20"/>
          <w:szCs w:val="20"/>
        </w:rPr>
        <w:t>urządzeniu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DE696D">
        <w:rPr>
          <w:rFonts w:ascii="Tahoma" w:hAnsi="Tahoma" w:cs="Tahoma"/>
          <w:sz w:val="20"/>
          <w:szCs w:val="20"/>
        </w:rPr>
        <w:t>P</w:t>
      </w:r>
      <w:r w:rsidR="00A53DEC" w:rsidRPr="007E2BD9">
        <w:rPr>
          <w:rFonts w:ascii="Tahoma" w:hAnsi="Tahoma" w:cs="Tahoma"/>
          <w:sz w:val="20"/>
          <w:szCs w:val="20"/>
        </w:rPr>
        <w:t>neumatex</w:t>
      </w:r>
      <w:r w:rsidR="00912480" w:rsidRPr="007E2BD9">
        <w:rPr>
          <w:rFonts w:ascii="Tahoma" w:hAnsi="Tahoma" w:cs="Tahoma"/>
          <w:sz w:val="20"/>
          <w:szCs w:val="20"/>
        </w:rPr>
        <w:t>,</w:t>
      </w:r>
    </w:p>
    <w:p w14:paraId="61B53C0A" w14:textId="23BB0E63" w:rsidR="008057AD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624661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624661" w:rsidRPr="007E2BD9">
        <w:rPr>
          <w:rFonts w:ascii="Tahoma" w:hAnsi="Tahoma" w:cs="Tahoma"/>
          <w:sz w:val="20"/>
          <w:szCs w:val="20"/>
        </w:rPr>
        <w:t>klimakonwektorów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624661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624661" w:rsidRPr="007E2BD9">
        <w:rPr>
          <w:rFonts w:ascii="Tahoma" w:hAnsi="Tahoma" w:cs="Tahoma"/>
          <w:sz w:val="20"/>
          <w:szCs w:val="20"/>
        </w:rPr>
        <w:t>chłodnic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624661" w:rsidRPr="007E2BD9">
        <w:rPr>
          <w:rFonts w:ascii="Tahoma" w:hAnsi="Tahoma" w:cs="Tahoma"/>
          <w:sz w:val="20"/>
          <w:szCs w:val="20"/>
        </w:rPr>
        <w:t>(wysoko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624661" w:rsidRPr="007E2BD9">
        <w:rPr>
          <w:rFonts w:ascii="Tahoma" w:hAnsi="Tahoma" w:cs="Tahoma"/>
          <w:sz w:val="20"/>
          <w:szCs w:val="20"/>
        </w:rPr>
        <w:t>umieszczone),</w:t>
      </w:r>
    </w:p>
    <w:p w14:paraId="00CD4086" w14:textId="16F4A31D" w:rsidR="008057AD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k</w:t>
      </w:r>
      <w:r w:rsidR="008057AD" w:rsidRPr="00DE696D">
        <w:rPr>
          <w:rFonts w:ascii="Tahoma" w:hAnsi="Tahoma" w:cs="Tahoma"/>
          <w:sz w:val="20"/>
          <w:szCs w:val="20"/>
        </w:rPr>
        <w:t>ontrola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7B1998" w:rsidRPr="00DE696D">
        <w:rPr>
          <w:rFonts w:ascii="Tahoma" w:hAnsi="Tahoma" w:cs="Tahoma"/>
          <w:sz w:val="20"/>
          <w:szCs w:val="20"/>
        </w:rPr>
        <w:t xml:space="preserve">działania </w:t>
      </w:r>
      <w:r w:rsidR="008057AD" w:rsidRPr="00DE696D">
        <w:rPr>
          <w:rFonts w:ascii="Tahoma" w:hAnsi="Tahoma" w:cs="Tahoma"/>
          <w:sz w:val="20"/>
          <w:szCs w:val="20"/>
        </w:rPr>
        <w:t>sterowników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8057AD" w:rsidRPr="007E2BD9">
        <w:rPr>
          <w:rFonts w:ascii="Tahoma" w:hAnsi="Tahoma" w:cs="Tahoma"/>
          <w:sz w:val="20"/>
          <w:szCs w:val="20"/>
        </w:rPr>
        <w:t>naściennych,</w:t>
      </w:r>
    </w:p>
    <w:p w14:paraId="5D3115F1" w14:textId="6D359622" w:rsidR="008057AD" w:rsidRPr="007E2BD9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8057A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8057AD" w:rsidRPr="007E2BD9">
        <w:rPr>
          <w:rFonts w:ascii="Tahoma" w:hAnsi="Tahoma" w:cs="Tahoma"/>
          <w:sz w:val="20"/>
          <w:szCs w:val="20"/>
        </w:rPr>
        <w:t>siłowników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8057AD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8057AD" w:rsidRPr="007E2BD9">
        <w:rPr>
          <w:rFonts w:ascii="Tahoma" w:hAnsi="Tahoma" w:cs="Tahoma"/>
          <w:sz w:val="20"/>
          <w:szCs w:val="20"/>
        </w:rPr>
        <w:t>elektrozaworów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8057AD" w:rsidRPr="007E2BD9">
        <w:rPr>
          <w:rFonts w:ascii="Tahoma" w:hAnsi="Tahoma" w:cs="Tahoma"/>
          <w:sz w:val="20"/>
          <w:szCs w:val="20"/>
        </w:rPr>
        <w:t>przy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8057AD" w:rsidRPr="007E2BD9">
        <w:rPr>
          <w:rFonts w:ascii="Tahoma" w:hAnsi="Tahoma" w:cs="Tahoma"/>
          <w:sz w:val="20"/>
          <w:szCs w:val="20"/>
        </w:rPr>
        <w:t>klimakonwektorach,</w:t>
      </w:r>
    </w:p>
    <w:p w14:paraId="3F23A069" w14:textId="452813BF" w:rsidR="008057AD" w:rsidRPr="00DE696D" w:rsidRDefault="004C7D49" w:rsidP="00CF2540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k</w:t>
      </w:r>
      <w:r w:rsidR="008057AD" w:rsidRPr="00DE696D">
        <w:rPr>
          <w:rFonts w:ascii="Tahoma" w:hAnsi="Tahoma" w:cs="Tahoma"/>
          <w:sz w:val="20"/>
          <w:szCs w:val="20"/>
        </w:rPr>
        <w:t>ontrola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8057AD" w:rsidRPr="00DE696D">
        <w:rPr>
          <w:rFonts w:ascii="Tahoma" w:hAnsi="Tahoma" w:cs="Tahoma"/>
          <w:sz w:val="20"/>
          <w:szCs w:val="20"/>
        </w:rPr>
        <w:t>poprawności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8057AD" w:rsidRPr="00DE696D">
        <w:rPr>
          <w:rFonts w:ascii="Tahoma" w:hAnsi="Tahoma" w:cs="Tahoma"/>
          <w:sz w:val="20"/>
          <w:szCs w:val="20"/>
        </w:rPr>
        <w:t>działania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8057AD" w:rsidRPr="00DE696D">
        <w:rPr>
          <w:rFonts w:ascii="Tahoma" w:hAnsi="Tahoma" w:cs="Tahoma"/>
          <w:sz w:val="20"/>
          <w:szCs w:val="20"/>
        </w:rPr>
        <w:t>wentylatorów</w:t>
      </w:r>
      <w:r w:rsidR="00DE696D" w:rsidRPr="00DE696D">
        <w:rPr>
          <w:rFonts w:ascii="Tahoma" w:hAnsi="Tahoma" w:cs="Tahoma"/>
          <w:sz w:val="20"/>
          <w:szCs w:val="20"/>
        </w:rPr>
        <w:t xml:space="preserve"> w klimakonwektorach</w:t>
      </w:r>
      <w:r w:rsidRPr="00DE696D">
        <w:rPr>
          <w:rFonts w:ascii="Tahoma" w:hAnsi="Tahoma" w:cs="Tahoma"/>
          <w:sz w:val="20"/>
          <w:szCs w:val="20"/>
        </w:rPr>
        <w:t>;</w:t>
      </w:r>
    </w:p>
    <w:p w14:paraId="54CDA3A0" w14:textId="32651427" w:rsidR="00912480" w:rsidRPr="005868F9" w:rsidRDefault="00912480" w:rsidP="00CF2540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5868F9">
        <w:rPr>
          <w:rFonts w:ascii="Tahoma" w:hAnsi="Tahoma" w:cs="Tahoma"/>
          <w:b/>
          <w:sz w:val="20"/>
          <w:szCs w:val="20"/>
        </w:rPr>
        <w:t>Agregaty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chłodnicze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produkcji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firmy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Clint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(obsługujące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chłodnice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w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centralach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wentylacyjnych</w:t>
      </w:r>
      <w:r w:rsidR="008057AD" w:rsidRPr="005868F9">
        <w:rPr>
          <w:rFonts w:ascii="Tahoma" w:hAnsi="Tahoma" w:cs="Tahoma"/>
          <w:b/>
          <w:sz w:val="20"/>
          <w:szCs w:val="20"/>
        </w:rPr>
        <w:t>)</w:t>
      </w:r>
      <w:r w:rsidR="003510DD" w:rsidRPr="005868F9">
        <w:rPr>
          <w:rFonts w:ascii="Tahoma" w:hAnsi="Tahoma" w:cs="Tahoma"/>
          <w:b/>
          <w:sz w:val="20"/>
          <w:szCs w:val="20"/>
        </w:rPr>
        <w:t>:</w:t>
      </w:r>
    </w:p>
    <w:p w14:paraId="700B15E7" w14:textId="5633C6E9" w:rsidR="00E13663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ontrola/czyszczenie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wymienników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powietrza,</w:t>
      </w:r>
    </w:p>
    <w:p w14:paraId="74542485" w14:textId="77DD60F1" w:rsidR="00E13663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temperatury/ciśnienia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skraplania,</w:t>
      </w:r>
    </w:p>
    <w:p w14:paraId="5B09E7D8" w14:textId="7D154F29" w:rsidR="00E13663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13663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temperatury/ciśnienia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parowania,</w:t>
      </w:r>
    </w:p>
    <w:p w14:paraId="2610281B" w14:textId="598883FD" w:rsidR="00E13663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poziomu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oleju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sprężarce,</w:t>
      </w:r>
    </w:p>
    <w:p w14:paraId="54DF5718" w14:textId="4133E959" w:rsidR="00E13663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drożności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filtra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odwadniacza,</w:t>
      </w:r>
    </w:p>
    <w:p w14:paraId="171D11E8" w14:textId="3089FE90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poziomu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napełnienia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oraz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stanu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zawilgocenia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freonowej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(wziernik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chłodniczy),</w:t>
      </w:r>
    </w:p>
    <w:p w14:paraId="5144B11F" w14:textId="318C04BA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stanu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elektrycznej,</w:t>
      </w:r>
    </w:p>
    <w:p w14:paraId="534BC2CF" w14:textId="2217D094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poboru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silniki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wentylatorów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skraplacza,</w:t>
      </w:r>
    </w:p>
    <w:p w14:paraId="1C7D6328" w14:textId="611F2E43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poboru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sprężarki,</w:t>
      </w:r>
    </w:p>
    <w:p w14:paraId="1151B4D9" w14:textId="72516FE0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4B2B6D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zabezpieczeń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wysokiego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niskiego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ciśnienia,</w:t>
      </w:r>
    </w:p>
    <w:p w14:paraId="0693AEF8" w14:textId="131B5A1C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4B2B6D" w:rsidRPr="007E2BD9">
        <w:rPr>
          <w:rFonts w:ascii="Tahoma" w:hAnsi="Tahoma" w:cs="Tahoma"/>
          <w:sz w:val="20"/>
          <w:szCs w:val="20"/>
        </w:rPr>
        <w:t>zyszczenie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urządzenia,</w:t>
      </w:r>
    </w:p>
    <w:p w14:paraId="6AAC142B" w14:textId="43E24700" w:rsidR="004B2B6D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2B6D" w:rsidRPr="007E2BD9">
        <w:rPr>
          <w:rFonts w:ascii="Tahoma" w:hAnsi="Tahoma" w:cs="Tahoma"/>
          <w:sz w:val="20"/>
          <w:szCs w:val="20"/>
        </w:rPr>
        <w:t>omiary: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pobór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silniki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sprężarek,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pobór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silniki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wentylatora,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pobór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prądu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nawilżacz,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przegrzania,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zewnętrzna,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ciśnienie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tłoczenie/ssanie,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kontrola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zabezpieczeń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LP/HP/przekroczenie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B2B6D" w:rsidRPr="007E2BD9">
        <w:rPr>
          <w:rFonts w:ascii="Tahoma" w:hAnsi="Tahoma" w:cs="Tahoma"/>
          <w:sz w:val="20"/>
          <w:szCs w:val="20"/>
        </w:rPr>
        <w:t>temperatur,</w:t>
      </w:r>
    </w:p>
    <w:p w14:paraId="668E98AD" w14:textId="435FAB0C" w:rsidR="00784415" w:rsidRPr="007E2BD9" w:rsidRDefault="00AB357A" w:rsidP="00CF2540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</w:t>
      </w:r>
      <w:r w:rsidR="00912480" w:rsidRPr="007E2BD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chłodnic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centralach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wentylacyjnych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armatury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nimi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związanej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oraz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kontrola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poprawności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pracy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całej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instalacji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chłodniczej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dla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każdej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central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wentylacyjnych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szczególności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najważniejszych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jej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elementów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tj.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agregatu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chłodniczego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chłodnicy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912480" w:rsidRPr="007E2BD9">
        <w:rPr>
          <w:rFonts w:ascii="Tahoma" w:hAnsi="Tahoma" w:cs="Tahoma"/>
          <w:sz w:val="20"/>
          <w:szCs w:val="20"/>
        </w:rPr>
        <w:t>centrali.</w:t>
      </w:r>
    </w:p>
    <w:p w14:paraId="078403A3" w14:textId="5A25C4CC" w:rsidR="003510DD" w:rsidRPr="005868F9" w:rsidRDefault="004B2A7D" w:rsidP="00CF2540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5868F9">
        <w:rPr>
          <w:rFonts w:ascii="Tahoma" w:hAnsi="Tahoma" w:cs="Tahoma"/>
          <w:b/>
          <w:sz w:val="20"/>
          <w:szCs w:val="20"/>
        </w:rPr>
        <w:t>Przewody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grzejne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na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instalacji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ciepła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technologicznego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na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dachu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5868F9">
        <w:rPr>
          <w:rFonts w:ascii="Tahoma" w:hAnsi="Tahoma" w:cs="Tahoma"/>
          <w:b/>
          <w:sz w:val="20"/>
          <w:szCs w:val="20"/>
        </w:rPr>
        <w:t>budynku</w:t>
      </w:r>
      <w:r w:rsidR="003510DD" w:rsidRPr="005868F9">
        <w:rPr>
          <w:rFonts w:ascii="Tahoma" w:hAnsi="Tahoma" w:cs="Tahoma"/>
          <w:b/>
          <w:sz w:val="20"/>
          <w:szCs w:val="20"/>
        </w:rPr>
        <w:t>:</w:t>
      </w:r>
    </w:p>
    <w:p w14:paraId="6E8C2F12" w14:textId="7EB0F659" w:rsidR="003510DD" w:rsidRDefault="005B0B09" w:rsidP="005B0B09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40191" w:rsidRPr="005B0B09">
        <w:rPr>
          <w:rFonts w:ascii="Tahoma" w:hAnsi="Tahoma" w:cs="Tahoma"/>
          <w:sz w:val="20"/>
          <w:szCs w:val="20"/>
        </w:rPr>
        <w:t>ontrola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poprawności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działania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przewodów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grzejnych</w:t>
      </w:r>
      <w:r w:rsidR="003510DD" w:rsidRPr="005B0B09"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ewentualn</w:t>
      </w:r>
      <w:r w:rsidR="003510DD" w:rsidRPr="005B0B09">
        <w:rPr>
          <w:rFonts w:ascii="Tahoma" w:hAnsi="Tahoma" w:cs="Tahoma"/>
          <w:sz w:val="20"/>
          <w:szCs w:val="20"/>
        </w:rPr>
        <w:t>i</w:t>
      </w:r>
      <w:r w:rsidR="00E40191" w:rsidRPr="005B0B09">
        <w:rPr>
          <w:rFonts w:ascii="Tahoma" w:hAnsi="Tahoma" w:cs="Tahoma"/>
          <w:sz w:val="20"/>
          <w:szCs w:val="20"/>
        </w:rPr>
        <w:t>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konieczne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E40191" w:rsidRPr="005B0B09">
        <w:rPr>
          <w:rFonts w:ascii="Tahoma" w:hAnsi="Tahoma" w:cs="Tahoma"/>
          <w:sz w:val="20"/>
          <w:szCs w:val="20"/>
        </w:rPr>
        <w:t>naprawy</w:t>
      </w:r>
      <w:r w:rsidR="003510DD" w:rsidRPr="005B0B09">
        <w:rPr>
          <w:rFonts w:ascii="Tahoma" w:hAnsi="Tahoma" w:cs="Tahoma"/>
          <w:sz w:val="20"/>
          <w:szCs w:val="20"/>
        </w:rPr>
        <w:t>.</w:t>
      </w:r>
    </w:p>
    <w:p w14:paraId="65E7A9E4" w14:textId="77777777" w:rsidR="00657A6E" w:rsidRPr="00657A6E" w:rsidRDefault="00657A6E" w:rsidP="00657A6E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019E6D6E" w14:textId="69CD3D17" w:rsidR="00657A6E" w:rsidRPr="00DE696D" w:rsidRDefault="00657A6E" w:rsidP="00657A6E">
      <w:pPr>
        <w:spacing w:after="0" w:line="276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E696D">
        <w:rPr>
          <w:rFonts w:ascii="Tahoma" w:eastAsia="Calibri" w:hAnsi="Tahoma" w:cs="Tahoma"/>
          <w:sz w:val="20"/>
          <w:szCs w:val="20"/>
        </w:rPr>
        <w:t xml:space="preserve">oraz w zakresie w/w punktów zawarcie rekomendacji bądź zaleceń dot. czynności, które powinny zostać wykonane w celu utrzymania sprawności urządzeń (np. wymiana ze względu na duże zużycie elementu, materiału). Wykonawca przedstawi Zamawiającemu ofertę cenową obejmującą ceny materiałów i czasochłonność. Usługa zostanie przekazana do realizacji Wykonawcy po akceptacji oferty. Po wykonaniu usługi strony podpiszą Protokół naprawy (Zał. Nr </w:t>
      </w:r>
      <w:r w:rsidR="00DE696D" w:rsidRPr="00DE696D">
        <w:rPr>
          <w:rFonts w:ascii="Tahoma" w:eastAsia="Calibri" w:hAnsi="Tahoma" w:cs="Tahoma"/>
          <w:sz w:val="20"/>
          <w:szCs w:val="20"/>
        </w:rPr>
        <w:t>X</w:t>
      </w:r>
      <w:r w:rsidRPr="00DE696D">
        <w:rPr>
          <w:rFonts w:ascii="Tahoma" w:eastAsia="Calibri" w:hAnsi="Tahoma" w:cs="Tahoma"/>
          <w:sz w:val="20"/>
          <w:szCs w:val="20"/>
        </w:rPr>
        <w:t xml:space="preserve"> do Umowy). Podpisany przez Strony „Protokół naprawy” stanowi podstawę do rozliczenia za wykonaną usługę.</w:t>
      </w:r>
    </w:p>
    <w:p w14:paraId="1F77627F" w14:textId="7983ADA8" w:rsidR="006F0858" w:rsidRDefault="006F0858" w:rsidP="005868F9">
      <w:pPr>
        <w:pStyle w:val="Akapitzlist"/>
        <w:numPr>
          <w:ilvl w:val="0"/>
          <w:numId w:val="16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F0858">
        <w:rPr>
          <w:rFonts w:ascii="Tahoma" w:hAnsi="Tahoma" w:cs="Tahoma"/>
          <w:sz w:val="20"/>
          <w:szCs w:val="20"/>
        </w:rPr>
        <w:t>Po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wykonaniu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przeglądu,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sporządzi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„Protokół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przeglądu”,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którego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wzór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stanowi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b/>
          <w:sz w:val="20"/>
          <w:szCs w:val="20"/>
        </w:rPr>
        <w:t>załącznik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Pr="00DE696D">
        <w:rPr>
          <w:rFonts w:ascii="Tahoma" w:hAnsi="Tahoma" w:cs="Tahoma"/>
          <w:b/>
          <w:sz w:val="20"/>
          <w:szCs w:val="20"/>
        </w:rPr>
        <w:t>nr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DE696D">
        <w:rPr>
          <w:rFonts w:ascii="Tahoma" w:hAnsi="Tahoma" w:cs="Tahoma"/>
          <w:b/>
          <w:sz w:val="20"/>
          <w:szCs w:val="20"/>
        </w:rPr>
        <w:t>X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1D1470" w:rsidRPr="00DE696D">
        <w:rPr>
          <w:rFonts w:ascii="Tahoma" w:hAnsi="Tahoma" w:cs="Tahoma"/>
          <w:b/>
          <w:sz w:val="20"/>
          <w:szCs w:val="20"/>
        </w:rPr>
        <w:t>do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1D1470" w:rsidRPr="00DE696D">
        <w:rPr>
          <w:rFonts w:ascii="Tahoma" w:hAnsi="Tahoma" w:cs="Tahoma"/>
          <w:b/>
          <w:sz w:val="20"/>
          <w:szCs w:val="20"/>
        </w:rPr>
        <w:t>umowy</w:t>
      </w:r>
      <w:r w:rsidRPr="00DE696D">
        <w:rPr>
          <w:rFonts w:ascii="Tahoma" w:hAnsi="Tahoma" w:cs="Tahoma"/>
          <w:sz w:val="20"/>
          <w:szCs w:val="20"/>
        </w:rPr>
        <w:t>,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stwierdzający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stan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techniczny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urządzenia,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czytelnie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podpisany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prze</w:t>
      </w:r>
      <w:r w:rsidRPr="006F0858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obie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Strony,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potwierdzający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wykonanie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prac.</w:t>
      </w:r>
    </w:p>
    <w:p w14:paraId="420A729C" w14:textId="4C5EE400" w:rsidR="006F0858" w:rsidRPr="006F0858" w:rsidRDefault="006F0858" w:rsidP="00CF2540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0858">
        <w:rPr>
          <w:rFonts w:ascii="Tahoma" w:hAnsi="Tahoma" w:cs="Tahoma"/>
          <w:sz w:val="20"/>
          <w:szCs w:val="20"/>
        </w:rPr>
        <w:t>Podpisany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Strony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„Protokół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przeglądu”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stanowi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podstawę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rozliczenia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za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wykonaną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6F0858">
        <w:rPr>
          <w:rFonts w:ascii="Tahoma" w:hAnsi="Tahoma" w:cs="Tahoma"/>
          <w:sz w:val="20"/>
          <w:szCs w:val="20"/>
        </w:rPr>
        <w:t>usługę.</w:t>
      </w:r>
    </w:p>
    <w:p w14:paraId="25DBA7A9" w14:textId="411F83D3" w:rsidR="00EF517D" w:rsidRPr="00FA32BC" w:rsidRDefault="00FA32BC" w:rsidP="00CF2540">
      <w:pPr>
        <w:keepNext/>
        <w:tabs>
          <w:tab w:val="left" w:pos="426"/>
          <w:tab w:val="left" w:pos="567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A32BC">
        <w:rPr>
          <w:rFonts w:ascii="Tahoma" w:hAnsi="Tahoma" w:cs="Tahoma"/>
          <w:b/>
          <w:sz w:val="20"/>
          <w:szCs w:val="20"/>
        </w:rPr>
        <w:t>III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FA32BC">
        <w:rPr>
          <w:rFonts w:ascii="Tahoma" w:hAnsi="Tahoma" w:cs="Tahoma"/>
          <w:b/>
          <w:sz w:val="20"/>
          <w:szCs w:val="20"/>
        </w:rPr>
        <w:t>–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FA32BC">
        <w:rPr>
          <w:rFonts w:ascii="Tahoma" w:hAnsi="Tahoma" w:cs="Tahoma"/>
          <w:b/>
          <w:sz w:val="20"/>
          <w:szCs w:val="20"/>
        </w:rPr>
        <w:t>Awarie</w:t>
      </w:r>
      <w:r w:rsidR="00EF517D" w:rsidRPr="00FA32BC">
        <w:rPr>
          <w:rFonts w:ascii="Tahoma" w:hAnsi="Tahoma" w:cs="Tahoma"/>
          <w:b/>
          <w:sz w:val="20"/>
          <w:szCs w:val="20"/>
        </w:rPr>
        <w:t>:</w:t>
      </w:r>
    </w:p>
    <w:p w14:paraId="76BBC1D4" w14:textId="01A38A85" w:rsidR="00092D67" w:rsidRPr="00092D67" w:rsidRDefault="00D3150F" w:rsidP="00CF2540">
      <w:pPr>
        <w:pStyle w:val="Akapitzlist"/>
        <w:keepNext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339ED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usuwać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awarie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339ED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 w:rsidRPr="00E339ED">
        <w:rPr>
          <w:rFonts w:ascii="Tahoma" w:hAnsi="Tahoma" w:cs="Tahoma"/>
          <w:sz w:val="20"/>
          <w:szCs w:val="20"/>
        </w:rPr>
        <w:t>okresie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obowiązywania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umowy</w:t>
      </w:r>
      <w:r w:rsidR="00092D67" w:rsidRPr="00092D67">
        <w:rPr>
          <w:rFonts w:ascii="Tahoma" w:hAnsi="Tahoma" w:cs="Tahoma"/>
          <w:sz w:val="20"/>
          <w:szCs w:val="20"/>
        </w:rPr>
        <w:t>.</w:t>
      </w:r>
    </w:p>
    <w:p w14:paraId="1C07CE24" w14:textId="2CBEB20B" w:rsidR="006F0858" w:rsidRPr="00776C9D" w:rsidRDefault="006F0858" w:rsidP="00CF2540">
      <w:pPr>
        <w:pStyle w:val="Akapitzlist"/>
        <w:keepNext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D7EFE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przypadku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awarii</w:t>
      </w:r>
      <w:r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zapewnić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>
        <w:rPr>
          <w:rFonts w:ascii="Tahoma" w:hAnsi="Tahoma" w:cs="Tahoma"/>
          <w:sz w:val="20"/>
          <w:szCs w:val="20"/>
        </w:rPr>
        <w:t>dojazd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>
        <w:rPr>
          <w:rFonts w:ascii="Tahoma" w:hAnsi="Tahoma" w:cs="Tahoma"/>
          <w:sz w:val="20"/>
          <w:szCs w:val="20"/>
        </w:rPr>
        <w:t>serwisu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 w:rsidRPr="00776C9D">
        <w:rPr>
          <w:rFonts w:ascii="Tahoma" w:hAnsi="Tahoma" w:cs="Tahoma"/>
          <w:sz w:val="20"/>
          <w:szCs w:val="20"/>
        </w:rPr>
        <w:t>przystąpienie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 w:rsidRPr="00776C9D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 w:rsidRPr="00776C9D">
        <w:rPr>
          <w:rFonts w:ascii="Tahoma" w:hAnsi="Tahoma" w:cs="Tahoma"/>
          <w:sz w:val="20"/>
          <w:szCs w:val="20"/>
        </w:rPr>
        <w:t>usunięcia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776C9D" w:rsidRPr="00776C9D">
        <w:rPr>
          <w:rFonts w:ascii="Tahoma" w:hAnsi="Tahoma" w:cs="Tahoma"/>
          <w:sz w:val="20"/>
          <w:szCs w:val="20"/>
        </w:rPr>
        <w:t>awarii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czasie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24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godzin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od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otrzymania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Wykonawcę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zgłoszenia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awarii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sposób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76C9D">
        <w:rPr>
          <w:rFonts w:ascii="Tahoma" w:hAnsi="Tahoma" w:cs="Tahoma"/>
          <w:sz w:val="20"/>
          <w:szCs w:val="20"/>
        </w:rPr>
        <w:t>określony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D3150F">
        <w:rPr>
          <w:rFonts w:ascii="Tahoma" w:hAnsi="Tahoma" w:cs="Tahoma"/>
          <w:sz w:val="20"/>
          <w:szCs w:val="20"/>
        </w:rPr>
        <w:br/>
      </w:r>
      <w:r w:rsidR="00A53DEC" w:rsidRPr="00A7086A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>
        <w:rPr>
          <w:rFonts w:ascii="Tahoma" w:hAnsi="Tahoma" w:cs="Tahoma"/>
          <w:sz w:val="20"/>
          <w:szCs w:val="20"/>
        </w:rPr>
        <w:t>umowie</w:t>
      </w:r>
      <w:r w:rsidR="00AB357A"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D3150F">
        <w:rPr>
          <w:rFonts w:ascii="Tahoma" w:hAnsi="Tahoma" w:cs="Tahoma"/>
          <w:sz w:val="20"/>
          <w:szCs w:val="20"/>
        </w:rPr>
        <w:t>tj.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A53DEC">
        <w:rPr>
          <w:rFonts w:ascii="Tahoma" w:hAnsi="Tahoma" w:cs="Tahoma"/>
          <w:sz w:val="20"/>
          <w:szCs w:val="20"/>
        </w:rPr>
        <w:t>telefonicznie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późniejszym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potwierdzeniem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46F80">
        <w:rPr>
          <w:rFonts w:ascii="Tahoma" w:hAnsi="Tahoma" w:cs="Tahoma"/>
          <w:sz w:val="20"/>
          <w:szCs w:val="20"/>
        </w:rPr>
        <w:t>pocztą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446F80">
        <w:rPr>
          <w:rFonts w:ascii="Tahoma" w:hAnsi="Tahoma" w:cs="Tahoma"/>
          <w:sz w:val="20"/>
          <w:szCs w:val="20"/>
        </w:rPr>
        <w:t>elektroniczna</w:t>
      </w:r>
      <w:r w:rsidR="00BF61A9">
        <w:rPr>
          <w:rFonts w:ascii="Tahoma" w:hAnsi="Tahoma" w:cs="Tahoma"/>
          <w:sz w:val="20"/>
          <w:szCs w:val="20"/>
        </w:rPr>
        <w:t>.</w:t>
      </w:r>
    </w:p>
    <w:p w14:paraId="727BF2BF" w14:textId="5C92C291" w:rsidR="006F0858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awarii,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zobowiązany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szczególności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do:</w:t>
      </w:r>
    </w:p>
    <w:p w14:paraId="181C8805" w14:textId="53AAA526" w:rsidR="006F0858" w:rsidRPr="00DE696D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4D7EFE">
        <w:rPr>
          <w:rFonts w:ascii="Tahoma" w:hAnsi="Tahoma" w:cs="Tahoma"/>
          <w:sz w:val="20"/>
          <w:szCs w:val="20"/>
        </w:rPr>
        <w:t>wykonania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diagnozy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urządzenia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miejscu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jego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zainstalowania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ustalenia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przyczyny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awarii,</w:t>
      </w:r>
    </w:p>
    <w:p w14:paraId="199ADA65" w14:textId="536AE3BB" w:rsidR="006F0858" w:rsidRPr="00DE696D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sporządzenia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„Protokołu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awarii”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wg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wzoru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stanowiącego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b/>
          <w:sz w:val="20"/>
          <w:szCs w:val="20"/>
        </w:rPr>
        <w:t>załącznik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Pr="00DE696D">
        <w:rPr>
          <w:rFonts w:ascii="Tahoma" w:hAnsi="Tahoma" w:cs="Tahoma"/>
          <w:b/>
          <w:sz w:val="20"/>
          <w:szCs w:val="20"/>
        </w:rPr>
        <w:t>nr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DE696D">
        <w:rPr>
          <w:rFonts w:ascii="Tahoma" w:hAnsi="Tahoma" w:cs="Tahoma"/>
          <w:b/>
          <w:sz w:val="20"/>
          <w:szCs w:val="20"/>
        </w:rPr>
        <w:t>X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1D1470" w:rsidRPr="00DE696D">
        <w:rPr>
          <w:rFonts w:ascii="Tahoma" w:hAnsi="Tahoma" w:cs="Tahoma"/>
          <w:b/>
          <w:sz w:val="20"/>
          <w:szCs w:val="20"/>
        </w:rPr>
        <w:t>do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1D1470" w:rsidRPr="00DE696D">
        <w:rPr>
          <w:rFonts w:ascii="Tahoma" w:hAnsi="Tahoma" w:cs="Tahoma"/>
          <w:b/>
          <w:sz w:val="20"/>
          <w:szCs w:val="20"/>
        </w:rPr>
        <w:t>umowy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zawierającego:</w:t>
      </w:r>
    </w:p>
    <w:p w14:paraId="64B91F78" w14:textId="7C0E5BAB" w:rsidR="006F0858" w:rsidRDefault="006F0858" w:rsidP="00CF2540">
      <w:pPr>
        <w:pStyle w:val="Akapitzlist"/>
        <w:numPr>
          <w:ilvl w:val="0"/>
          <w:numId w:val="19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DA4C3A">
        <w:rPr>
          <w:rFonts w:ascii="Tahoma" w:hAnsi="Tahoma" w:cs="Tahoma"/>
          <w:sz w:val="20"/>
          <w:szCs w:val="20"/>
        </w:rPr>
        <w:t>opis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DA4C3A">
        <w:rPr>
          <w:rFonts w:ascii="Tahoma" w:hAnsi="Tahoma" w:cs="Tahoma"/>
          <w:sz w:val="20"/>
          <w:szCs w:val="20"/>
        </w:rPr>
        <w:t>awarii,</w:t>
      </w:r>
      <w:r w:rsidR="00BD5CEE">
        <w:rPr>
          <w:rFonts w:ascii="Tahoma" w:hAnsi="Tahoma" w:cs="Tahoma"/>
          <w:sz w:val="20"/>
          <w:szCs w:val="20"/>
        </w:rPr>
        <w:t xml:space="preserve"> </w:t>
      </w:r>
    </w:p>
    <w:p w14:paraId="2CF92313" w14:textId="359E34D1" w:rsidR="006F0858" w:rsidRPr="00E21122" w:rsidRDefault="006F0858" w:rsidP="00CF2540">
      <w:pPr>
        <w:pStyle w:val="Akapitzlist"/>
        <w:numPr>
          <w:ilvl w:val="0"/>
          <w:numId w:val="19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DA4C3A">
        <w:rPr>
          <w:rFonts w:ascii="Tahoma" w:hAnsi="Tahoma" w:cs="Tahoma"/>
          <w:sz w:val="20"/>
          <w:szCs w:val="20"/>
        </w:rPr>
        <w:t>wykaz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DA4C3A">
        <w:rPr>
          <w:rFonts w:ascii="Tahoma" w:hAnsi="Tahoma" w:cs="Tahoma"/>
          <w:sz w:val="20"/>
          <w:szCs w:val="20"/>
        </w:rPr>
        <w:t>części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zamiennych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materiał</w:t>
      </w:r>
      <w:r>
        <w:rPr>
          <w:rFonts w:ascii="Tahoma" w:hAnsi="Tahoma" w:cs="Tahoma"/>
          <w:sz w:val="20"/>
          <w:szCs w:val="20"/>
        </w:rPr>
        <w:t>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eksploatacyjn</w:t>
      </w:r>
      <w:r>
        <w:rPr>
          <w:rFonts w:ascii="Tahoma" w:hAnsi="Tahoma" w:cs="Tahoma"/>
          <w:sz w:val="20"/>
          <w:szCs w:val="20"/>
        </w:rPr>
        <w:t>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niezbędnych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wymiany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wraz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podaniem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ich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(netto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brutto),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przy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czym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zobowiązany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proponować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części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zamienne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materiały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eksploatacyjne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fabrycznie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nowe,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pochodzące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oficjalnego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kanału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dystrybucji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producenta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urządzenia,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wolne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od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wad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praw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osób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E21122">
        <w:rPr>
          <w:rFonts w:ascii="Tahoma" w:hAnsi="Tahoma" w:cs="Tahoma"/>
          <w:sz w:val="20"/>
          <w:szCs w:val="20"/>
        </w:rPr>
        <w:t>trzecich,</w:t>
      </w:r>
    </w:p>
    <w:p w14:paraId="6CC359A1" w14:textId="2CD7FFA2" w:rsidR="006F0858" w:rsidRPr="00C3794F" w:rsidRDefault="006F0858" w:rsidP="00CF2540">
      <w:pPr>
        <w:pStyle w:val="Akapitzlist"/>
        <w:numPr>
          <w:ilvl w:val="0"/>
          <w:numId w:val="19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C3794F">
        <w:rPr>
          <w:rFonts w:ascii="Tahoma" w:hAnsi="Tahoma" w:cs="Tahoma"/>
          <w:sz w:val="20"/>
          <w:szCs w:val="20"/>
        </w:rPr>
        <w:t>datę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C3794F">
        <w:rPr>
          <w:rFonts w:ascii="Tahoma" w:hAnsi="Tahoma" w:cs="Tahoma"/>
          <w:sz w:val="20"/>
          <w:szCs w:val="20"/>
        </w:rPr>
        <w:t>sporządzenia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C3794F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C3794F">
        <w:rPr>
          <w:rFonts w:ascii="Tahoma" w:hAnsi="Tahoma" w:cs="Tahoma"/>
          <w:sz w:val="20"/>
          <w:szCs w:val="20"/>
        </w:rPr>
        <w:t>podpis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C3794F">
        <w:rPr>
          <w:rFonts w:ascii="Tahoma" w:hAnsi="Tahoma" w:cs="Tahoma"/>
          <w:sz w:val="20"/>
          <w:szCs w:val="20"/>
        </w:rPr>
        <w:t>Wykonawcy;</w:t>
      </w:r>
    </w:p>
    <w:p w14:paraId="1D526B81" w14:textId="41ACC3C3" w:rsidR="006F0858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F4738">
        <w:rPr>
          <w:rFonts w:ascii="Tahoma" w:hAnsi="Tahoma" w:cs="Tahoma"/>
          <w:sz w:val="20"/>
          <w:szCs w:val="20"/>
        </w:rPr>
        <w:t>uzyskania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akceptacji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Zamawiającego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5F4738">
        <w:rPr>
          <w:rFonts w:ascii="Tahoma" w:hAnsi="Tahoma" w:cs="Tahoma"/>
          <w:sz w:val="20"/>
          <w:szCs w:val="20"/>
        </w:rPr>
        <w:t>Protokołu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awarii</w:t>
      </w:r>
      <w:r>
        <w:rPr>
          <w:rFonts w:ascii="Tahoma" w:hAnsi="Tahoma" w:cs="Tahoma"/>
          <w:sz w:val="20"/>
          <w:szCs w:val="20"/>
        </w:rPr>
        <w:t>”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przed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przystąpieniem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usunięcia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awarii;</w:t>
      </w:r>
    </w:p>
    <w:p w14:paraId="7DF2EAA2" w14:textId="6557DB2E" w:rsidR="006F0858" w:rsidRPr="00CC68DA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F4738">
        <w:rPr>
          <w:rFonts w:ascii="Tahoma" w:hAnsi="Tahoma" w:cs="Tahoma"/>
          <w:sz w:val="20"/>
          <w:szCs w:val="20"/>
        </w:rPr>
        <w:t>uzgodnić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Zamawiającym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zapisać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5F4738">
        <w:rPr>
          <w:rFonts w:ascii="Tahoma" w:hAnsi="Tahoma" w:cs="Tahoma"/>
          <w:sz w:val="20"/>
          <w:szCs w:val="20"/>
        </w:rPr>
        <w:t>Protokole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awarii</w:t>
      </w:r>
      <w:r>
        <w:rPr>
          <w:rFonts w:ascii="Tahoma" w:hAnsi="Tahoma" w:cs="Tahoma"/>
          <w:sz w:val="20"/>
          <w:szCs w:val="20"/>
        </w:rPr>
        <w:t>”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5F4738">
        <w:rPr>
          <w:rFonts w:ascii="Tahoma" w:hAnsi="Tahoma" w:cs="Tahoma"/>
          <w:sz w:val="20"/>
          <w:szCs w:val="20"/>
        </w:rPr>
        <w:t>termin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usunięcia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awarii</w:t>
      </w:r>
      <w:r w:rsidRPr="005F4738">
        <w:rPr>
          <w:rFonts w:ascii="Tahoma" w:hAnsi="Tahoma" w:cs="Tahoma"/>
          <w:sz w:val="20"/>
          <w:szCs w:val="20"/>
        </w:rPr>
        <w:t>.</w:t>
      </w:r>
    </w:p>
    <w:p w14:paraId="4F5A9E85" w14:textId="4D20DFB6" w:rsidR="006F0858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przypadku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braku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możliwości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naprawy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urządzenia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siedzibie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Zamawiającego,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demontuje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urządzenie</w:t>
      </w:r>
      <w:r w:rsidRPr="007915BC"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po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915BC">
        <w:rPr>
          <w:rFonts w:ascii="Tahoma" w:hAnsi="Tahoma" w:cs="Tahoma"/>
          <w:sz w:val="20"/>
          <w:szCs w:val="20"/>
        </w:rPr>
        <w:t>napraw</w:t>
      </w:r>
      <w:r>
        <w:rPr>
          <w:rFonts w:ascii="Tahoma" w:hAnsi="Tahoma" w:cs="Tahoma"/>
          <w:sz w:val="20"/>
          <w:szCs w:val="20"/>
        </w:rPr>
        <w:t>y,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dostarcza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urządzeni</w:t>
      </w:r>
      <w:r>
        <w:rPr>
          <w:rFonts w:ascii="Tahoma" w:hAnsi="Tahoma" w:cs="Tahoma"/>
          <w:sz w:val="20"/>
          <w:szCs w:val="20"/>
        </w:rPr>
        <w:t>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miejsca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jego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4D7EFE">
        <w:rPr>
          <w:rFonts w:ascii="Tahoma" w:hAnsi="Tahoma" w:cs="Tahoma"/>
          <w:sz w:val="20"/>
          <w:szCs w:val="20"/>
        </w:rPr>
        <w:t>użytkowania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5647DE">
        <w:rPr>
          <w:rFonts w:ascii="Tahoma" w:hAnsi="Tahoma" w:cs="Tahoma"/>
          <w:sz w:val="20"/>
          <w:szCs w:val="20"/>
        </w:rPr>
        <w:br/>
      </w:r>
      <w:r w:rsidR="00A53DEC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je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montuje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na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>
        <w:rPr>
          <w:rFonts w:ascii="Tahoma" w:hAnsi="Tahoma" w:cs="Tahoma"/>
          <w:sz w:val="20"/>
          <w:szCs w:val="20"/>
        </w:rPr>
        <w:t>koszt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="00BF61A9" w:rsidRPr="00481260">
        <w:rPr>
          <w:rFonts w:ascii="Tahoma" w:hAnsi="Tahoma" w:cs="Tahoma"/>
          <w:sz w:val="20"/>
          <w:szCs w:val="20"/>
        </w:rPr>
        <w:t>własny</w:t>
      </w:r>
      <w:r w:rsidRPr="00481260">
        <w:rPr>
          <w:rFonts w:ascii="Tahoma" w:hAnsi="Tahoma" w:cs="Tahoma"/>
          <w:sz w:val="20"/>
          <w:szCs w:val="20"/>
        </w:rPr>
        <w:t>.</w:t>
      </w:r>
    </w:p>
    <w:p w14:paraId="62804109" w14:textId="3A867264" w:rsidR="006F0858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958BC">
        <w:rPr>
          <w:rFonts w:ascii="Tahoma" w:hAnsi="Tahoma" w:cs="Tahoma"/>
          <w:sz w:val="20"/>
          <w:szCs w:val="20"/>
        </w:rPr>
        <w:t>Po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usunięciu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awarii</w:t>
      </w:r>
      <w:r w:rsidRPr="000958BC"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sporządzi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0958BC">
        <w:rPr>
          <w:rFonts w:ascii="Tahoma" w:hAnsi="Tahoma" w:cs="Tahoma"/>
          <w:sz w:val="20"/>
          <w:szCs w:val="20"/>
        </w:rPr>
        <w:t>Protokół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naprawy”,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którego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wzór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stanowi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b/>
          <w:sz w:val="20"/>
          <w:szCs w:val="20"/>
        </w:rPr>
        <w:t>załącznik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Pr="00DE696D">
        <w:rPr>
          <w:rFonts w:ascii="Tahoma" w:hAnsi="Tahoma" w:cs="Tahoma"/>
          <w:b/>
          <w:sz w:val="20"/>
          <w:szCs w:val="20"/>
        </w:rPr>
        <w:t>nr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DE696D" w:rsidRPr="00DE696D">
        <w:rPr>
          <w:rFonts w:ascii="Tahoma" w:hAnsi="Tahoma" w:cs="Tahoma"/>
          <w:b/>
          <w:sz w:val="20"/>
          <w:szCs w:val="20"/>
        </w:rPr>
        <w:t>X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1D1470" w:rsidRPr="00DE696D">
        <w:rPr>
          <w:rFonts w:ascii="Tahoma" w:hAnsi="Tahoma" w:cs="Tahoma"/>
          <w:b/>
          <w:sz w:val="20"/>
          <w:szCs w:val="20"/>
        </w:rPr>
        <w:t>do</w:t>
      </w:r>
      <w:r w:rsidR="00BD5CEE" w:rsidRPr="00DE696D">
        <w:rPr>
          <w:rFonts w:ascii="Tahoma" w:hAnsi="Tahoma" w:cs="Tahoma"/>
          <w:b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b/>
          <w:sz w:val="20"/>
          <w:szCs w:val="20"/>
        </w:rPr>
        <w:t>umowy</w:t>
      </w:r>
      <w:r w:rsidR="00BF61A9" w:rsidRPr="00DE696D">
        <w:rPr>
          <w:rFonts w:ascii="Tahoma" w:hAnsi="Tahoma" w:cs="Tahoma"/>
          <w:sz w:val="20"/>
          <w:szCs w:val="20"/>
        </w:rPr>
        <w:t>,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="00BF61A9" w:rsidRPr="00DE696D">
        <w:rPr>
          <w:rFonts w:ascii="Tahoma" w:hAnsi="Tahoma" w:cs="Tahoma"/>
          <w:sz w:val="20"/>
          <w:szCs w:val="20"/>
        </w:rPr>
        <w:t>stwierdzający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stan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techniczny</w:t>
      </w:r>
      <w:r w:rsidR="00BD5CEE" w:rsidRPr="00DE696D">
        <w:rPr>
          <w:rFonts w:ascii="Tahoma" w:hAnsi="Tahoma" w:cs="Tahoma"/>
          <w:sz w:val="20"/>
          <w:szCs w:val="20"/>
        </w:rPr>
        <w:t xml:space="preserve"> </w:t>
      </w:r>
      <w:r w:rsidRPr="00DE696D">
        <w:rPr>
          <w:rFonts w:ascii="Tahoma" w:hAnsi="Tahoma" w:cs="Tahoma"/>
          <w:sz w:val="20"/>
          <w:szCs w:val="20"/>
        </w:rPr>
        <w:t>urządzenia</w:t>
      </w:r>
      <w:r w:rsidRPr="000958BC">
        <w:rPr>
          <w:rFonts w:ascii="Tahoma" w:hAnsi="Tahoma" w:cs="Tahoma"/>
          <w:sz w:val="20"/>
          <w:szCs w:val="20"/>
        </w:rPr>
        <w:t>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czytelnie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podpisany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obie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Strony,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potwierdzający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wykonanie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prac.</w:t>
      </w:r>
    </w:p>
    <w:p w14:paraId="6D4BE59C" w14:textId="46AF672F" w:rsidR="006F0858" w:rsidRPr="00DE696D" w:rsidRDefault="0035654F" w:rsidP="0035654F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t>Załącznikiem do „Protokołu naprawy” będą faktury zakupu przez Wykonawcę części zamiennych i materiałów eksploatacyjnych wykorzystanych do usunięcia awarii.</w:t>
      </w:r>
    </w:p>
    <w:p w14:paraId="13B48EBB" w14:textId="6A588C2D" w:rsidR="006F0858" w:rsidRPr="009473C2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958BC">
        <w:rPr>
          <w:rFonts w:ascii="Tahoma" w:hAnsi="Tahoma" w:cs="Tahoma"/>
          <w:sz w:val="20"/>
          <w:szCs w:val="20"/>
        </w:rPr>
        <w:t>Podpisany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przez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Strony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„P</w:t>
      </w:r>
      <w:r w:rsidRPr="000958BC">
        <w:rPr>
          <w:rFonts w:ascii="Tahoma" w:hAnsi="Tahoma" w:cs="Tahoma"/>
          <w:sz w:val="20"/>
          <w:szCs w:val="20"/>
        </w:rPr>
        <w:t>rotokół</w:t>
      </w:r>
      <w:r w:rsidR="00BD5C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naprawy”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stanowi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podstawę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rozliczenia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za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wykonaną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0958BC">
        <w:rPr>
          <w:rFonts w:ascii="Tahoma" w:hAnsi="Tahoma" w:cs="Tahoma"/>
          <w:sz w:val="20"/>
          <w:szCs w:val="20"/>
        </w:rPr>
        <w:t>usługę.</w:t>
      </w:r>
    </w:p>
    <w:p w14:paraId="10D4558F" w14:textId="3CA20A08" w:rsidR="00E40191" w:rsidRPr="006C0DE7" w:rsidRDefault="006C0DE7" w:rsidP="00CF2540">
      <w:pPr>
        <w:tabs>
          <w:tab w:val="left" w:pos="426"/>
          <w:tab w:val="left" w:pos="567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C0DE7">
        <w:rPr>
          <w:rFonts w:ascii="Tahoma" w:hAnsi="Tahoma" w:cs="Tahoma"/>
          <w:b/>
          <w:sz w:val="20"/>
          <w:szCs w:val="20"/>
        </w:rPr>
        <w:t>IV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6C0DE7">
        <w:rPr>
          <w:rFonts w:ascii="Tahoma" w:hAnsi="Tahoma" w:cs="Tahoma"/>
          <w:b/>
          <w:sz w:val="20"/>
          <w:szCs w:val="20"/>
        </w:rPr>
        <w:t>–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="00A53DEC" w:rsidRPr="006C0DE7">
        <w:rPr>
          <w:rFonts w:ascii="Tahoma" w:hAnsi="Tahoma" w:cs="Tahoma"/>
          <w:b/>
          <w:sz w:val="20"/>
          <w:szCs w:val="20"/>
        </w:rPr>
        <w:t>P</w:t>
      </w:r>
      <w:r w:rsidRPr="006C0DE7">
        <w:rPr>
          <w:rFonts w:ascii="Tahoma" w:hAnsi="Tahoma" w:cs="Tahoma"/>
          <w:b/>
          <w:sz w:val="20"/>
          <w:szCs w:val="20"/>
        </w:rPr>
        <w:t>ozostałe</w:t>
      </w:r>
      <w:r w:rsidR="00BD5CEE">
        <w:rPr>
          <w:rFonts w:ascii="Tahoma" w:hAnsi="Tahoma" w:cs="Tahoma"/>
          <w:b/>
          <w:sz w:val="20"/>
          <w:szCs w:val="20"/>
        </w:rPr>
        <w:t xml:space="preserve"> </w:t>
      </w:r>
      <w:r w:rsidRPr="006C0DE7">
        <w:rPr>
          <w:rFonts w:ascii="Tahoma" w:hAnsi="Tahoma" w:cs="Tahoma"/>
          <w:b/>
          <w:sz w:val="20"/>
          <w:szCs w:val="20"/>
        </w:rPr>
        <w:t>postanowienia</w:t>
      </w:r>
    </w:p>
    <w:p w14:paraId="3CE2F636" w14:textId="4FCE9E0E" w:rsidR="00AE3050" w:rsidRPr="007E2BD9" w:rsidRDefault="00AE3050" w:rsidP="00CF2540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BD9">
        <w:rPr>
          <w:rFonts w:ascii="Tahoma" w:hAnsi="Tahoma" w:cs="Tahoma"/>
          <w:sz w:val="20"/>
          <w:szCs w:val="20"/>
        </w:rPr>
        <w:t>Zamawiający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umożliwi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pracownikowi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Wykonawcy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realizację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jego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obowiązków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serwisowo-konserwacyjnych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dni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robocze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godz.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8.00-16.00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obecności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uprawnionego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pracownika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Zamawiającego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oraz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każdorazowo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innym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czasie,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jeżeli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będzie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to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konieczne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związku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z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usuwaniem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awarii.</w:t>
      </w:r>
    </w:p>
    <w:p w14:paraId="6A0C5659" w14:textId="19020A15" w:rsidR="00784415" w:rsidRDefault="00784415" w:rsidP="00CF2540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BD9">
        <w:rPr>
          <w:rFonts w:ascii="Tahoma" w:hAnsi="Tahoma" w:cs="Tahoma"/>
          <w:sz w:val="20"/>
          <w:szCs w:val="20"/>
        </w:rPr>
        <w:t>Materiały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niezbędne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do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wykonania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usługi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dostarcza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i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zabezpiecza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Wykonawca.</w:t>
      </w:r>
    </w:p>
    <w:p w14:paraId="60A91A88" w14:textId="3EFD60AC" w:rsidR="00192C98" w:rsidRPr="00847CDB" w:rsidRDefault="00784415" w:rsidP="0072042D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BD9">
        <w:rPr>
          <w:rFonts w:ascii="Tahoma" w:hAnsi="Tahoma" w:cs="Tahoma"/>
          <w:sz w:val="20"/>
          <w:szCs w:val="20"/>
        </w:rPr>
        <w:t>Wykonawca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jest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odpowiedzialny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za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szkody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wyrządzone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w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obrębie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prowadzonych</w:t>
      </w:r>
      <w:r w:rsidR="00BD5CEE">
        <w:rPr>
          <w:rFonts w:ascii="Tahoma" w:hAnsi="Tahoma" w:cs="Tahoma"/>
          <w:sz w:val="20"/>
          <w:szCs w:val="20"/>
        </w:rPr>
        <w:t xml:space="preserve"> </w:t>
      </w:r>
      <w:r w:rsidRPr="007E2BD9">
        <w:rPr>
          <w:rFonts w:ascii="Tahoma" w:hAnsi="Tahoma" w:cs="Tahoma"/>
          <w:sz w:val="20"/>
          <w:szCs w:val="20"/>
        </w:rPr>
        <w:t>prac.</w:t>
      </w:r>
      <w:r w:rsidR="00BD5CEE">
        <w:rPr>
          <w:rFonts w:ascii="Tahoma" w:hAnsi="Tahoma" w:cs="Tahoma"/>
          <w:szCs w:val="20"/>
        </w:rPr>
        <w:t xml:space="preserve"> </w:t>
      </w:r>
    </w:p>
    <w:p w14:paraId="2D18BDC0" w14:textId="5A96261D" w:rsidR="00753464" w:rsidRPr="00DE696D" w:rsidRDefault="00753464" w:rsidP="0072042D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E696D">
        <w:rPr>
          <w:rFonts w:ascii="Tahoma" w:hAnsi="Tahoma" w:cs="Tahoma"/>
          <w:sz w:val="20"/>
          <w:szCs w:val="20"/>
        </w:rPr>
        <w:lastRenderedPageBreak/>
        <w:t>Ze względu na trwającą gwarancję urządzeń firmy Fuji Electric wykonawca musi posiadać autoryzację</w:t>
      </w:r>
      <w:r w:rsidR="00A95E9B" w:rsidRPr="00DE696D">
        <w:rPr>
          <w:rFonts w:ascii="Tahoma" w:hAnsi="Tahoma" w:cs="Tahoma"/>
          <w:sz w:val="20"/>
          <w:szCs w:val="20"/>
        </w:rPr>
        <w:t xml:space="preserve"> producenta</w:t>
      </w:r>
      <w:r w:rsidRPr="00DE696D">
        <w:rPr>
          <w:rFonts w:ascii="Tahoma" w:hAnsi="Tahoma" w:cs="Tahoma"/>
          <w:sz w:val="20"/>
          <w:szCs w:val="20"/>
        </w:rPr>
        <w:t xml:space="preserve"> do konserwacji w/w urządzeń w celu zachowania jej zachowania.</w:t>
      </w:r>
    </w:p>
    <w:sectPr w:rsidR="00753464" w:rsidRPr="00DE696D" w:rsidSect="00CD4AB8">
      <w:headerReference w:type="first" r:id="rId7"/>
      <w:pgSz w:w="11906" w:h="16838"/>
      <w:pgMar w:top="1134" w:right="1134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600" w14:textId="77777777" w:rsidR="00B107F8" w:rsidRDefault="00B107F8" w:rsidP="004B2B6D">
      <w:pPr>
        <w:spacing w:after="0" w:line="240" w:lineRule="auto"/>
      </w:pPr>
      <w:r>
        <w:separator/>
      </w:r>
    </w:p>
  </w:endnote>
  <w:endnote w:type="continuationSeparator" w:id="0">
    <w:p w14:paraId="476EE0E2" w14:textId="77777777" w:rsidR="00B107F8" w:rsidRDefault="00B107F8" w:rsidP="004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66A7" w14:textId="77777777" w:rsidR="00B107F8" w:rsidRDefault="00B107F8" w:rsidP="004B2B6D">
      <w:pPr>
        <w:spacing w:after="0" w:line="240" w:lineRule="auto"/>
      </w:pPr>
      <w:r>
        <w:separator/>
      </w:r>
    </w:p>
  </w:footnote>
  <w:footnote w:type="continuationSeparator" w:id="0">
    <w:p w14:paraId="5E17CD4D" w14:textId="77777777" w:rsidR="00B107F8" w:rsidRDefault="00B107F8" w:rsidP="004B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DA51" w14:textId="77777777" w:rsidR="00BD5CEE" w:rsidRDefault="00BD5CEE" w:rsidP="00CD4AB8">
    <w:pPr>
      <w:pStyle w:val="Nagwek"/>
    </w:pPr>
    <w:r>
      <w:rPr>
        <w:rFonts w:ascii="Gill Sans Light" w:hAnsi="Gill Sans Light" w:cs="Gill Sans Light"/>
        <w:noProof/>
        <w:lang w:val="en-US"/>
      </w:rPr>
      <w:drawing>
        <wp:inline distT="0" distB="0" distL="0" distR="0" wp14:anchorId="1BD54507" wp14:editId="5FC5D07E">
          <wp:extent cx="2435872" cy="612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25D37" w14:textId="77777777" w:rsidR="00BD5CEE" w:rsidRDefault="00BD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7F2"/>
    <w:multiLevelType w:val="hybridMultilevel"/>
    <w:tmpl w:val="BA504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BDE"/>
    <w:multiLevelType w:val="hybridMultilevel"/>
    <w:tmpl w:val="AC6EADBC"/>
    <w:lvl w:ilvl="0" w:tplc="6C6E1FA4">
      <w:start w:val="1"/>
      <w:numFmt w:val="bullet"/>
      <w:lvlText w:val="–"/>
      <w:lvlJc w:val="left"/>
      <w:pPr>
        <w:ind w:left="1287" w:hanging="360"/>
      </w:pPr>
      <w:rPr>
        <w:rFonts w:ascii="Titillium Web" w:hAnsi="Titillium Web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C110E8"/>
    <w:multiLevelType w:val="hybridMultilevel"/>
    <w:tmpl w:val="708042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AB0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396"/>
    <w:multiLevelType w:val="hybridMultilevel"/>
    <w:tmpl w:val="A16C2DD4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C01"/>
    <w:multiLevelType w:val="hybridMultilevel"/>
    <w:tmpl w:val="0AF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5202"/>
    <w:multiLevelType w:val="hybridMultilevel"/>
    <w:tmpl w:val="1BD2AE0A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704D"/>
    <w:multiLevelType w:val="hybridMultilevel"/>
    <w:tmpl w:val="A6A22536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527A"/>
    <w:multiLevelType w:val="hybridMultilevel"/>
    <w:tmpl w:val="51989262"/>
    <w:lvl w:ilvl="0" w:tplc="4E78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40E87"/>
    <w:multiLevelType w:val="hybridMultilevel"/>
    <w:tmpl w:val="51989262"/>
    <w:lvl w:ilvl="0" w:tplc="4E78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71BA"/>
    <w:multiLevelType w:val="hybridMultilevel"/>
    <w:tmpl w:val="753ACD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0B52E49"/>
    <w:multiLevelType w:val="hybridMultilevel"/>
    <w:tmpl w:val="F692F606"/>
    <w:lvl w:ilvl="0" w:tplc="0662245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F13D3"/>
    <w:multiLevelType w:val="hybridMultilevel"/>
    <w:tmpl w:val="96282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58AD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6EF8"/>
    <w:multiLevelType w:val="hybridMultilevel"/>
    <w:tmpl w:val="F692F606"/>
    <w:lvl w:ilvl="0" w:tplc="0662245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08F1"/>
    <w:multiLevelType w:val="hybridMultilevel"/>
    <w:tmpl w:val="4FF6F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77A64"/>
    <w:multiLevelType w:val="hybridMultilevel"/>
    <w:tmpl w:val="07546FBC"/>
    <w:lvl w:ilvl="0" w:tplc="0E7284F8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E13A4"/>
    <w:multiLevelType w:val="hybridMultilevel"/>
    <w:tmpl w:val="5C28F3F0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790B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19A7"/>
    <w:multiLevelType w:val="hybridMultilevel"/>
    <w:tmpl w:val="FEE8CB2A"/>
    <w:lvl w:ilvl="0" w:tplc="93ACA5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34133A"/>
    <w:multiLevelType w:val="hybridMultilevel"/>
    <w:tmpl w:val="759C6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642808">
    <w:abstractNumId w:val="11"/>
  </w:num>
  <w:num w:numId="2" w16cid:durableId="773205307">
    <w:abstractNumId w:val="11"/>
  </w:num>
  <w:num w:numId="3" w16cid:durableId="2084797233">
    <w:abstractNumId w:val="4"/>
  </w:num>
  <w:num w:numId="4" w16cid:durableId="2046824941">
    <w:abstractNumId w:val="5"/>
  </w:num>
  <w:num w:numId="5" w16cid:durableId="742335333">
    <w:abstractNumId w:val="17"/>
  </w:num>
  <w:num w:numId="6" w16cid:durableId="1852528894">
    <w:abstractNumId w:val="7"/>
  </w:num>
  <w:num w:numId="7" w16cid:durableId="1310864997">
    <w:abstractNumId w:val="6"/>
  </w:num>
  <w:num w:numId="8" w16cid:durableId="1310479449">
    <w:abstractNumId w:val="12"/>
  </w:num>
  <w:num w:numId="9" w16cid:durableId="2016806372">
    <w:abstractNumId w:val="0"/>
  </w:num>
  <w:num w:numId="10" w16cid:durableId="1227380042">
    <w:abstractNumId w:val="2"/>
  </w:num>
  <w:num w:numId="11" w16cid:durableId="129982467">
    <w:abstractNumId w:val="15"/>
  </w:num>
  <w:num w:numId="12" w16cid:durableId="1009912223">
    <w:abstractNumId w:val="20"/>
  </w:num>
  <w:num w:numId="13" w16cid:durableId="793989186">
    <w:abstractNumId w:val="10"/>
  </w:num>
  <w:num w:numId="14" w16cid:durableId="1986617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4676406">
    <w:abstractNumId w:val="9"/>
  </w:num>
  <w:num w:numId="16" w16cid:durableId="616839069">
    <w:abstractNumId w:val="14"/>
  </w:num>
  <w:num w:numId="17" w16cid:durableId="1396394397">
    <w:abstractNumId w:val="18"/>
  </w:num>
  <w:num w:numId="18" w16cid:durableId="428283380">
    <w:abstractNumId w:val="8"/>
  </w:num>
  <w:num w:numId="19" w16cid:durableId="837036361">
    <w:abstractNumId w:val="19"/>
  </w:num>
  <w:num w:numId="20" w16cid:durableId="1578124788">
    <w:abstractNumId w:val="13"/>
  </w:num>
  <w:num w:numId="21" w16cid:durableId="1027680020">
    <w:abstractNumId w:val="3"/>
  </w:num>
  <w:num w:numId="22" w16cid:durableId="480387295">
    <w:abstractNumId w:val="16"/>
  </w:num>
  <w:num w:numId="23" w16cid:durableId="2053654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E7"/>
    <w:rsid w:val="000105E3"/>
    <w:rsid w:val="00017088"/>
    <w:rsid w:val="000170F9"/>
    <w:rsid w:val="000202FC"/>
    <w:rsid w:val="00020A04"/>
    <w:rsid w:val="00032DF5"/>
    <w:rsid w:val="00092D67"/>
    <w:rsid w:val="0009693D"/>
    <w:rsid w:val="000C7B59"/>
    <w:rsid w:val="000D21B6"/>
    <w:rsid w:val="001019E3"/>
    <w:rsid w:val="00122B0B"/>
    <w:rsid w:val="001329AE"/>
    <w:rsid w:val="00146811"/>
    <w:rsid w:val="00157FBB"/>
    <w:rsid w:val="00170E5D"/>
    <w:rsid w:val="00175665"/>
    <w:rsid w:val="00192C98"/>
    <w:rsid w:val="001C0188"/>
    <w:rsid w:val="001D1470"/>
    <w:rsid w:val="001D25A7"/>
    <w:rsid w:val="001D79F4"/>
    <w:rsid w:val="002140A4"/>
    <w:rsid w:val="00236B1F"/>
    <w:rsid w:val="00244D6C"/>
    <w:rsid w:val="002507E2"/>
    <w:rsid w:val="00250894"/>
    <w:rsid w:val="002769DC"/>
    <w:rsid w:val="002815D4"/>
    <w:rsid w:val="002925C6"/>
    <w:rsid w:val="0029575E"/>
    <w:rsid w:val="002F41CD"/>
    <w:rsid w:val="002F528E"/>
    <w:rsid w:val="002F77CF"/>
    <w:rsid w:val="003510DD"/>
    <w:rsid w:val="00355480"/>
    <w:rsid w:val="0035654F"/>
    <w:rsid w:val="00436FC1"/>
    <w:rsid w:val="00442558"/>
    <w:rsid w:val="00446F80"/>
    <w:rsid w:val="00470FCC"/>
    <w:rsid w:val="00493DDE"/>
    <w:rsid w:val="004B0D62"/>
    <w:rsid w:val="004B2A7D"/>
    <w:rsid w:val="004B2B6D"/>
    <w:rsid w:val="004C7D49"/>
    <w:rsid w:val="004D225D"/>
    <w:rsid w:val="004E3074"/>
    <w:rsid w:val="004E451A"/>
    <w:rsid w:val="004F6294"/>
    <w:rsid w:val="00503FBF"/>
    <w:rsid w:val="0055716D"/>
    <w:rsid w:val="005647DE"/>
    <w:rsid w:val="00581D6C"/>
    <w:rsid w:val="005845AB"/>
    <w:rsid w:val="005868F9"/>
    <w:rsid w:val="005A4AAE"/>
    <w:rsid w:val="005B0B09"/>
    <w:rsid w:val="005B213C"/>
    <w:rsid w:val="00605900"/>
    <w:rsid w:val="00624661"/>
    <w:rsid w:val="00650D56"/>
    <w:rsid w:val="00653D5A"/>
    <w:rsid w:val="00657A6E"/>
    <w:rsid w:val="00684407"/>
    <w:rsid w:val="006C0DE7"/>
    <w:rsid w:val="006E01E3"/>
    <w:rsid w:val="006F0858"/>
    <w:rsid w:val="006F5529"/>
    <w:rsid w:val="00700176"/>
    <w:rsid w:val="00705050"/>
    <w:rsid w:val="0071470A"/>
    <w:rsid w:val="0072042D"/>
    <w:rsid w:val="00753464"/>
    <w:rsid w:val="007627A1"/>
    <w:rsid w:val="00776C9D"/>
    <w:rsid w:val="00784415"/>
    <w:rsid w:val="007B1998"/>
    <w:rsid w:val="007C332C"/>
    <w:rsid w:val="007E2BD9"/>
    <w:rsid w:val="007E3727"/>
    <w:rsid w:val="007E3A49"/>
    <w:rsid w:val="008057AD"/>
    <w:rsid w:val="00847CDB"/>
    <w:rsid w:val="008A0680"/>
    <w:rsid w:val="008A0DD7"/>
    <w:rsid w:val="008C1085"/>
    <w:rsid w:val="008D23E7"/>
    <w:rsid w:val="00907FC0"/>
    <w:rsid w:val="00910F98"/>
    <w:rsid w:val="00912480"/>
    <w:rsid w:val="009129DA"/>
    <w:rsid w:val="00933114"/>
    <w:rsid w:val="009473C2"/>
    <w:rsid w:val="00960F53"/>
    <w:rsid w:val="009621BF"/>
    <w:rsid w:val="00966FE7"/>
    <w:rsid w:val="009B0B59"/>
    <w:rsid w:val="009B31C7"/>
    <w:rsid w:val="009E71AB"/>
    <w:rsid w:val="00A33E9C"/>
    <w:rsid w:val="00A53DEC"/>
    <w:rsid w:val="00A758D8"/>
    <w:rsid w:val="00A95E9B"/>
    <w:rsid w:val="00A96467"/>
    <w:rsid w:val="00AB357A"/>
    <w:rsid w:val="00AC2D02"/>
    <w:rsid w:val="00AE3050"/>
    <w:rsid w:val="00B107F8"/>
    <w:rsid w:val="00B47416"/>
    <w:rsid w:val="00B52F13"/>
    <w:rsid w:val="00B5707C"/>
    <w:rsid w:val="00B671A6"/>
    <w:rsid w:val="00B76875"/>
    <w:rsid w:val="00BC35B5"/>
    <w:rsid w:val="00BD5CEE"/>
    <w:rsid w:val="00BE2FA6"/>
    <w:rsid w:val="00BF61A9"/>
    <w:rsid w:val="00C84900"/>
    <w:rsid w:val="00CB7F4C"/>
    <w:rsid w:val="00CD4AB8"/>
    <w:rsid w:val="00CF2540"/>
    <w:rsid w:val="00D17532"/>
    <w:rsid w:val="00D27ECE"/>
    <w:rsid w:val="00D3150F"/>
    <w:rsid w:val="00D55917"/>
    <w:rsid w:val="00D62782"/>
    <w:rsid w:val="00DC393B"/>
    <w:rsid w:val="00DE696D"/>
    <w:rsid w:val="00DF0A7A"/>
    <w:rsid w:val="00E13663"/>
    <w:rsid w:val="00E14A04"/>
    <w:rsid w:val="00E2216C"/>
    <w:rsid w:val="00E40191"/>
    <w:rsid w:val="00E6159F"/>
    <w:rsid w:val="00E628DC"/>
    <w:rsid w:val="00E754E0"/>
    <w:rsid w:val="00E805A0"/>
    <w:rsid w:val="00E8242F"/>
    <w:rsid w:val="00E825B7"/>
    <w:rsid w:val="00EA5CA0"/>
    <w:rsid w:val="00EB1981"/>
    <w:rsid w:val="00ED1A32"/>
    <w:rsid w:val="00EE3605"/>
    <w:rsid w:val="00EE3E5D"/>
    <w:rsid w:val="00EE5574"/>
    <w:rsid w:val="00EF517D"/>
    <w:rsid w:val="00F4394C"/>
    <w:rsid w:val="00F752C3"/>
    <w:rsid w:val="00F802B9"/>
    <w:rsid w:val="00FA2B81"/>
    <w:rsid w:val="00FA32BC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603D4"/>
  <w15:chartTrackingRefBased/>
  <w15:docId w15:val="{8F0311F2-D8C6-4496-9EE8-A2352D6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650D56"/>
    <w:pPr>
      <w:keepNext/>
      <w:keepLines/>
      <w:spacing w:after="134"/>
      <w:ind w:left="10" w:right="38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7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B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A"/>
  </w:style>
  <w:style w:type="paragraph" w:styleId="Stopka">
    <w:name w:val="footer"/>
    <w:basedOn w:val="Normalny"/>
    <w:link w:val="StopkaZnak"/>
    <w:uiPriority w:val="99"/>
    <w:unhideWhenUsed/>
    <w:rsid w:val="00DF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A"/>
  </w:style>
  <w:style w:type="character" w:customStyle="1" w:styleId="Nagwek1Znak">
    <w:name w:val="Nagłówek 1 Znak"/>
    <w:basedOn w:val="Domylnaczcionkaakapitu"/>
    <w:link w:val="Nagwek1"/>
    <w:uiPriority w:val="9"/>
    <w:rsid w:val="00650D56"/>
    <w:rPr>
      <w:rFonts w:ascii="Arial" w:eastAsia="Arial" w:hAnsi="Arial" w:cs="Arial"/>
      <w:b/>
      <w:color w:val="000000"/>
      <w:sz w:val="2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50D56"/>
    <w:pPr>
      <w:spacing w:after="0"/>
      <w:ind w:left="139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50D56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650D56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styleId="Tabela-Siatka">
    <w:name w:val="Table Grid"/>
    <w:basedOn w:val="Standardowy"/>
    <w:uiPriority w:val="39"/>
    <w:rsid w:val="0065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3</cp:revision>
  <cp:lastPrinted>2018-08-31T09:40:00Z</cp:lastPrinted>
  <dcterms:created xsi:type="dcterms:W3CDTF">2023-02-07T16:01:00Z</dcterms:created>
  <dcterms:modified xsi:type="dcterms:W3CDTF">2023-03-01T19:22:00Z</dcterms:modified>
</cp:coreProperties>
</file>