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51B0" w14:textId="3C960623"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C56DEA">
        <w:rPr>
          <w:rFonts w:cs="Arial"/>
          <w:iCs/>
          <w:sz w:val="20"/>
          <w:szCs w:val="20"/>
          <w:lang w:eastAsia="en-US"/>
        </w:rPr>
        <w:t>4</w:t>
      </w:r>
      <w:r w:rsidR="00545515">
        <w:rPr>
          <w:rFonts w:cs="Arial"/>
          <w:iCs/>
          <w:sz w:val="20"/>
          <w:szCs w:val="20"/>
          <w:lang w:eastAsia="en-US"/>
        </w:rPr>
        <w:t>0</w:t>
      </w:r>
      <w:r w:rsidRPr="00915605">
        <w:rPr>
          <w:rFonts w:cs="Arial"/>
          <w:iCs/>
          <w:sz w:val="20"/>
          <w:szCs w:val="20"/>
          <w:lang w:eastAsia="en-US"/>
        </w:rPr>
        <w:t>.20</w:t>
      </w:r>
      <w:r>
        <w:rPr>
          <w:rFonts w:cs="Arial"/>
          <w:iCs/>
          <w:sz w:val="20"/>
          <w:szCs w:val="20"/>
          <w:lang w:eastAsia="en-US"/>
        </w:rPr>
        <w:t>2</w:t>
      </w:r>
      <w:r w:rsidR="00C56DEA">
        <w:rPr>
          <w:rFonts w:cs="Arial"/>
          <w:iCs/>
          <w:sz w:val="20"/>
          <w:szCs w:val="20"/>
          <w:lang w:eastAsia="en-US"/>
        </w:rPr>
        <w:t>4</w:t>
      </w:r>
    </w:p>
    <w:p w14:paraId="4268A487" w14:textId="77777777" w:rsidR="000D4284" w:rsidRDefault="000D4284" w:rsidP="000D4284">
      <w:pPr>
        <w:spacing w:before="120" w:after="120" w:line="300" w:lineRule="auto"/>
        <w:jc w:val="center"/>
        <w:rPr>
          <w:rFonts w:cs="Arial"/>
          <w:b/>
          <w:iCs/>
          <w:lang w:eastAsia="en-US"/>
        </w:rPr>
      </w:pPr>
    </w:p>
    <w:p w14:paraId="437CB5D8" w14:textId="77777777" w:rsidR="000D4284" w:rsidRDefault="000D4284" w:rsidP="000D4284">
      <w:pPr>
        <w:spacing w:before="120" w:after="120" w:line="300" w:lineRule="auto"/>
        <w:jc w:val="center"/>
        <w:rPr>
          <w:rFonts w:cs="Arial"/>
          <w:b/>
          <w:iCs/>
          <w:lang w:eastAsia="en-US"/>
        </w:rPr>
      </w:pPr>
    </w:p>
    <w:p w14:paraId="22590167" w14:textId="77777777" w:rsidR="000D4284" w:rsidRDefault="000D4284" w:rsidP="000D4284">
      <w:pPr>
        <w:spacing w:before="120" w:after="120" w:line="300" w:lineRule="auto"/>
        <w:jc w:val="center"/>
        <w:rPr>
          <w:rFonts w:cs="Arial"/>
          <w:b/>
          <w:iCs/>
          <w:lang w:eastAsia="en-US"/>
        </w:rPr>
      </w:pPr>
    </w:p>
    <w:p w14:paraId="4B978F67" w14:textId="77777777" w:rsidR="000D4284" w:rsidRDefault="000D4284" w:rsidP="000D4284">
      <w:pPr>
        <w:spacing w:before="120" w:after="120" w:line="300" w:lineRule="auto"/>
        <w:jc w:val="center"/>
        <w:rPr>
          <w:rFonts w:cs="Arial"/>
          <w:b/>
          <w:iCs/>
          <w:lang w:eastAsia="en-US"/>
        </w:rPr>
      </w:pPr>
    </w:p>
    <w:p w14:paraId="10654B19"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194EB553" w14:textId="77777777" w:rsidR="000D4284" w:rsidRPr="00915605"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7CEB03DF" w14:textId="5A57EAFE" w:rsidR="001C55A8" w:rsidRPr="004A09BF" w:rsidRDefault="000D4284" w:rsidP="004A09BF">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p>
    <w:p w14:paraId="473E80D3" w14:textId="297E0795" w:rsidR="004A09BF" w:rsidRDefault="00545515" w:rsidP="000D4284">
      <w:pPr>
        <w:spacing w:before="120" w:after="120" w:line="276" w:lineRule="auto"/>
        <w:jc w:val="center"/>
        <w:rPr>
          <w:rFonts w:eastAsia="Calibri" w:cs="Arial"/>
          <w:b/>
          <w:sz w:val="28"/>
          <w:szCs w:val="28"/>
          <w:lang w:eastAsia="en-US"/>
        </w:rPr>
      </w:pPr>
      <w:bookmarkStart w:id="0" w:name="_Hlk149289481"/>
      <w:r w:rsidRPr="00545515">
        <w:rPr>
          <w:rFonts w:eastAsia="Calibri" w:cs="Arial"/>
          <w:b/>
          <w:sz w:val="28"/>
          <w:szCs w:val="28"/>
          <w:lang w:eastAsia="en-US"/>
        </w:rPr>
        <w:t>Konserwacja oświetlenia ulicznego i parkowego na majątku Gminy Czersk w terminie od 01.01.202</w:t>
      </w:r>
      <w:r w:rsidR="00C56DEA">
        <w:rPr>
          <w:rFonts w:eastAsia="Calibri" w:cs="Arial"/>
          <w:b/>
          <w:sz w:val="28"/>
          <w:szCs w:val="28"/>
          <w:lang w:eastAsia="en-US"/>
        </w:rPr>
        <w:t>5</w:t>
      </w:r>
      <w:r w:rsidRPr="00545515">
        <w:rPr>
          <w:rFonts w:eastAsia="Calibri" w:cs="Arial"/>
          <w:b/>
          <w:sz w:val="28"/>
          <w:szCs w:val="28"/>
          <w:lang w:eastAsia="en-US"/>
        </w:rPr>
        <w:t xml:space="preserve"> r. – 31.12.202</w:t>
      </w:r>
      <w:r w:rsidR="00C56DEA">
        <w:rPr>
          <w:rFonts w:eastAsia="Calibri" w:cs="Arial"/>
          <w:b/>
          <w:sz w:val="28"/>
          <w:szCs w:val="28"/>
          <w:lang w:eastAsia="en-US"/>
        </w:rPr>
        <w:t>5</w:t>
      </w:r>
      <w:r w:rsidRPr="00545515">
        <w:rPr>
          <w:rFonts w:eastAsia="Calibri" w:cs="Arial"/>
          <w:b/>
          <w:sz w:val="28"/>
          <w:szCs w:val="28"/>
          <w:lang w:eastAsia="en-US"/>
        </w:rPr>
        <w:t xml:space="preserve"> r.</w:t>
      </w:r>
      <w:bookmarkEnd w:id="0"/>
    </w:p>
    <w:p w14:paraId="7B1183CE" w14:textId="77777777" w:rsidR="00545515" w:rsidRPr="00ED7176" w:rsidRDefault="00545515" w:rsidP="000D4284">
      <w:pPr>
        <w:spacing w:before="120" w:after="120" w:line="276" w:lineRule="auto"/>
        <w:jc w:val="center"/>
        <w:rPr>
          <w:rFonts w:eastAsia="Calibri" w:cs="Arial"/>
          <w:b/>
          <w:sz w:val="28"/>
          <w:szCs w:val="28"/>
          <w:lang w:eastAsia="en-US"/>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6B6BFF94" w14:textId="77777777" w:rsidR="000D4284" w:rsidRDefault="000D4284" w:rsidP="000D4284">
      <w:pPr>
        <w:spacing w:before="120" w:after="120"/>
        <w:ind w:right="252"/>
        <w:rPr>
          <w:rFonts w:cs="Arial"/>
          <w:b/>
          <w:bCs/>
          <w:sz w:val="20"/>
          <w:szCs w:val="20"/>
          <w:lang w:val="en-US" w:eastAsia="en-US"/>
        </w:rPr>
      </w:pPr>
    </w:p>
    <w:p w14:paraId="2938CD4C" w14:textId="77777777" w:rsidR="000D4284" w:rsidRDefault="000D4284" w:rsidP="000D4284">
      <w:pPr>
        <w:spacing w:before="120" w:after="120"/>
        <w:ind w:right="252"/>
        <w:rPr>
          <w:rFonts w:cs="Arial"/>
          <w:b/>
          <w:bCs/>
          <w:sz w:val="20"/>
          <w:szCs w:val="20"/>
          <w:lang w:val="en-US" w:eastAsia="en-US"/>
        </w:rPr>
      </w:pPr>
    </w:p>
    <w:p w14:paraId="0328B242" w14:textId="77777777" w:rsidR="000D4284" w:rsidRDefault="000D4284" w:rsidP="000D4284">
      <w:pPr>
        <w:spacing w:before="120" w:after="120"/>
        <w:ind w:left="2880" w:right="252"/>
        <w:jc w:val="center"/>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588BF44C" w14:textId="77777777" w:rsidR="000D4284" w:rsidRDefault="000D4284" w:rsidP="000D4284">
      <w:pPr>
        <w:tabs>
          <w:tab w:val="left" w:pos="1276"/>
        </w:tabs>
        <w:spacing w:before="120" w:after="120"/>
        <w:ind w:right="1152"/>
        <w:rPr>
          <w:rFonts w:cs="Arial"/>
          <w:vertAlign w:val="superscript"/>
          <w:lang w:eastAsia="en-US"/>
        </w:rPr>
      </w:pPr>
    </w:p>
    <w:p w14:paraId="0C27EC3E" w14:textId="77777777" w:rsidR="000D4284" w:rsidRDefault="000D4284" w:rsidP="000D4284">
      <w:pPr>
        <w:tabs>
          <w:tab w:val="left" w:pos="1276"/>
        </w:tabs>
        <w:spacing w:before="120" w:after="120"/>
        <w:ind w:right="1152"/>
        <w:jc w:val="center"/>
        <w:rPr>
          <w:rFonts w:cs="Arial"/>
          <w:vertAlign w:val="superscript"/>
          <w:lang w:eastAsia="en-US"/>
        </w:rPr>
      </w:pPr>
    </w:p>
    <w:p w14:paraId="729EB7D3" w14:textId="77777777" w:rsidR="000D4284" w:rsidRDefault="000D4284" w:rsidP="000D4284">
      <w:pPr>
        <w:tabs>
          <w:tab w:val="left" w:pos="1276"/>
        </w:tabs>
        <w:spacing w:before="120" w:after="120"/>
        <w:ind w:right="1152"/>
        <w:jc w:val="center"/>
        <w:rPr>
          <w:rFonts w:cs="Arial"/>
          <w:vertAlign w:val="superscript"/>
          <w:lang w:eastAsia="en-US"/>
        </w:rPr>
      </w:pPr>
      <w:r w:rsidRPr="00915605">
        <w:rPr>
          <w:rFonts w:cs="Arial"/>
          <w:vertAlign w:val="superscript"/>
          <w:lang w:eastAsia="en-US"/>
        </w:rPr>
        <w:t xml:space="preserve">   </w:t>
      </w:r>
    </w:p>
    <w:p w14:paraId="4DFF076C" w14:textId="5F03AB7C"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C56DEA">
        <w:rPr>
          <w:rFonts w:cs="Arial"/>
          <w:sz w:val="28"/>
          <w:szCs w:val="28"/>
          <w:vertAlign w:val="superscript"/>
          <w:lang w:eastAsia="en-US"/>
        </w:rPr>
        <w:t>21</w:t>
      </w:r>
      <w:r w:rsidR="004A09BF">
        <w:rPr>
          <w:rFonts w:cs="Arial"/>
          <w:sz w:val="28"/>
          <w:szCs w:val="28"/>
          <w:vertAlign w:val="superscript"/>
          <w:lang w:eastAsia="en-US"/>
        </w:rPr>
        <w:t xml:space="preserve"> października</w:t>
      </w:r>
      <w:r w:rsidR="000A04DE">
        <w:rPr>
          <w:rFonts w:cs="Arial"/>
          <w:sz w:val="28"/>
          <w:szCs w:val="28"/>
          <w:vertAlign w:val="superscript"/>
          <w:lang w:eastAsia="en-US"/>
        </w:rPr>
        <w:t xml:space="preserve"> </w:t>
      </w:r>
      <w:r w:rsidRPr="00766FB0">
        <w:rPr>
          <w:rFonts w:cs="Arial"/>
          <w:sz w:val="28"/>
          <w:szCs w:val="28"/>
          <w:vertAlign w:val="superscript"/>
          <w:lang w:eastAsia="en-US"/>
        </w:rPr>
        <w:t>202</w:t>
      </w:r>
      <w:r w:rsidR="00C56DEA">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0D310FA7"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2E322A4C" w14:textId="2D0D2A59" w:rsidR="000D4284" w:rsidRPr="00B800D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 xml:space="preserve">podstawowym, na podstawie art. 275 pkt 1 </w:t>
      </w:r>
      <w:r>
        <w:rPr>
          <w:rFonts w:cs="Arial"/>
          <w:sz w:val="20"/>
          <w:szCs w:val="20"/>
          <w:lang w:eastAsia="en-US"/>
        </w:rPr>
        <w:t>ustawy z dnia 11 września 2019 r. – Prawo zamówień publicznych (t. j - Dz. U. z 202</w:t>
      </w:r>
      <w:r w:rsidR="00C56DEA">
        <w:rPr>
          <w:rFonts w:cs="Arial"/>
          <w:sz w:val="20"/>
          <w:szCs w:val="20"/>
          <w:lang w:eastAsia="en-US"/>
        </w:rPr>
        <w:t>4</w:t>
      </w:r>
      <w:r>
        <w:rPr>
          <w:rFonts w:cs="Arial"/>
          <w:sz w:val="20"/>
          <w:szCs w:val="20"/>
          <w:lang w:eastAsia="en-US"/>
        </w:rPr>
        <w:t xml:space="preserve"> r., poz. </w:t>
      </w:r>
      <w:r w:rsidR="00C56DEA">
        <w:rPr>
          <w:rFonts w:cs="Arial"/>
          <w:sz w:val="20"/>
          <w:szCs w:val="20"/>
          <w:lang w:eastAsia="en-US"/>
        </w:rPr>
        <w:t>1320</w:t>
      </w:r>
      <w:r>
        <w:rPr>
          <w:rFonts w:cs="Arial"/>
          <w:sz w:val="20"/>
          <w:szCs w:val="20"/>
          <w:lang w:eastAsia="en-US"/>
        </w:rPr>
        <w:t xml:space="preserve">) zwanej dalej „ustawą </w:t>
      </w:r>
      <w:proofErr w:type="spellStart"/>
      <w:r>
        <w:rPr>
          <w:rFonts w:cs="Arial"/>
          <w:sz w:val="20"/>
          <w:szCs w:val="20"/>
          <w:lang w:eastAsia="en-US"/>
        </w:rPr>
        <w:t>Pzp</w:t>
      </w:r>
      <w:proofErr w:type="spellEnd"/>
      <w:r>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558D7B0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2FB59815"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proofErr w:type="spellStart"/>
      <w:r>
        <w:rPr>
          <w:rFonts w:cs="Arial"/>
          <w:bCs/>
          <w:sz w:val="20"/>
          <w:szCs w:val="20"/>
          <w:lang w:eastAsia="en-US"/>
        </w:rPr>
        <w:t>Pzp</w:t>
      </w:r>
      <w:proofErr w:type="spellEnd"/>
      <w:r w:rsidRPr="00915605">
        <w:rPr>
          <w:rFonts w:cs="Arial"/>
          <w:bCs/>
          <w:sz w:val="20"/>
          <w:szCs w:val="20"/>
          <w:lang w:eastAsia="en-US"/>
        </w:rPr>
        <w:t xml:space="preserve">. </w:t>
      </w:r>
    </w:p>
    <w:p w14:paraId="64981D9E"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3AB514E2"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FEEFDD0" w14:textId="77777777" w:rsidR="000D4284" w:rsidRPr="00E93E3C"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E8BFAFE"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7B28A15C" w14:textId="77777777" w:rsidR="000D4284" w:rsidRPr="00915605"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60C34460"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E22FDC1" w14:textId="77777777" w:rsidR="000D4284" w:rsidRPr="005B36A7" w:rsidRDefault="000D4284" w:rsidP="000D4284">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A5FA089" w14:textId="42989C9E" w:rsidR="000D4284" w:rsidRPr="004A09BF" w:rsidRDefault="000D4284" w:rsidP="004A09BF">
      <w:pPr>
        <w:keepNext/>
        <w:numPr>
          <w:ilvl w:val="1"/>
          <w:numId w:val="1"/>
        </w:numPr>
        <w:spacing w:before="120" w:after="120" w:line="276" w:lineRule="auto"/>
        <w:ind w:left="709" w:hanging="425"/>
        <w:jc w:val="both"/>
        <w:outlineLvl w:val="3"/>
        <w:rPr>
          <w:rFonts w:cs="Arial"/>
          <w:b/>
          <w:sz w:val="20"/>
          <w:szCs w:val="20"/>
          <w:lang w:eastAsia="en-US"/>
        </w:rPr>
      </w:pPr>
      <w:r w:rsidRPr="004A09BF">
        <w:rPr>
          <w:rFonts w:cs="Arial"/>
          <w:bCs/>
          <w:sz w:val="20"/>
          <w:szCs w:val="20"/>
          <w:lang w:eastAsia="en-US"/>
        </w:rPr>
        <w:lastRenderedPageBreak/>
        <w:t>Przedmiotem zamówienia jest:</w:t>
      </w:r>
      <w:r w:rsidRPr="004A09BF">
        <w:rPr>
          <w:rFonts w:cs="Arial"/>
          <w:b/>
          <w:sz w:val="20"/>
          <w:szCs w:val="20"/>
          <w:lang w:eastAsia="en-US"/>
        </w:rPr>
        <w:t xml:space="preserve"> </w:t>
      </w:r>
      <w:bookmarkStart w:id="1" w:name="_Hlk149120267"/>
      <w:r w:rsidR="00545515" w:rsidRPr="00545515">
        <w:rPr>
          <w:b/>
          <w:sz w:val="20"/>
          <w:szCs w:val="20"/>
        </w:rPr>
        <w:t>Konserwacja oświetlenia ulicznego i parkowego na majątku Gminy Czersk w terminie od 01.01.202</w:t>
      </w:r>
      <w:r w:rsidR="00C56DEA">
        <w:rPr>
          <w:b/>
          <w:sz w:val="20"/>
          <w:szCs w:val="20"/>
        </w:rPr>
        <w:t>5</w:t>
      </w:r>
      <w:r w:rsidR="00545515" w:rsidRPr="00545515">
        <w:rPr>
          <w:b/>
          <w:sz w:val="20"/>
          <w:szCs w:val="20"/>
        </w:rPr>
        <w:t xml:space="preserve"> r. – 31.12.202</w:t>
      </w:r>
      <w:r w:rsidR="00C56DEA">
        <w:rPr>
          <w:b/>
          <w:sz w:val="20"/>
          <w:szCs w:val="20"/>
        </w:rPr>
        <w:t>5</w:t>
      </w:r>
      <w:r w:rsidR="00545515" w:rsidRPr="00545515">
        <w:rPr>
          <w:b/>
          <w:sz w:val="20"/>
          <w:szCs w:val="20"/>
        </w:rPr>
        <w:t xml:space="preserve"> r.</w:t>
      </w:r>
      <w:bookmarkEnd w:id="1"/>
    </w:p>
    <w:p w14:paraId="119E6A75" w14:textId="060D1DFF"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Przedmiot zamówienia szczegółowo został określony w opisie przedmiotu zamówienia, projektowanych postanowieniach umowy</w:t>
      </w:r>
      <w:r w:rsidR="00445B32">
        <w:rPr>
          <w:rFonts w:cs="Arial"/>
          <w:bCs/>
          <w:sz w:val="20"/>
          <w:szCs w:val="20"/>
        </w:rPr>
        <w:t xml:space="preserve">, </w:t>
      </w:r>
      <w:r w:rsidRPr="00781E03">
        <w:rPr>
          <w:rFonts w:cs="Arial"/>
          <w:bCs/>
          <w:sz w:val="20"/>
          <w:szCs w:val="20"/>
        </w:rPr>
        <w:t>stanowiących załączniki do SWZ.</w:t>
      </w:r>
    </w:p>
    <w:p w14:paraId="0566D74F" w14:textId="47EF30E4" w:rsidR="000D4284" w:rsidRPr="00545515" w:rsidRDefault="000D4284" w:rsidP="00545515">
      <w:pPr>
        <w:keepNext/>
        <w:numPr>
          <w:ilvl w:val="1"/>
          <w:numId w:val="1"/>
        </w:numPr>
        <w:spacing w:before="120" w:after="120" w:line="276" w:lineRule="auto"/>
        <w:ind w:left="709" w:hanging="425"/>
        <w:jc w:val="both"/>
        <w:outlineLvl w:val="3"/>
        <w:rPr>
          <w:rFonts w:cs="Arial"/>
          <w:bCs/>
          <w:sz w:val="20"/>
          <w:szCs w:val="20"/>
          <w:lang w:eastAsia="en-US"/>
        </w:rPr>
      </w:pPr>
      <w:r w:rsidRPr="00781E03">
        <w:rPr>
          <w:rFonts w:cs="Arial"/>
          <w:bCs/>
          <w:sz w:val="20"/>
          <w:szCs w:val="20"/>
        </w:rPr>
        <w:t xml:space="preserve">Wspólny słownik CPV: Główny Przedmiot: </w:t>
      </w:r>
      <w:r w:rsidR="00545515" w:rsidRPr="009F088E">
        <w:rPr>
          <w:rFonts w:cs="Arial"/>
          <w:bCs/>
          <w:sz w:val="20"/>
          <w:szCs w:val="20"/>
        </w:rPr>
        <w:t xml:space="preserve">50.23.21.00-1 Usługi w zakresie konserwacji </w:t>
      </w:r>
      <w:r w:rsidR="00545515" w:rsidRPr="00070A4D">
        <w:rPr>
          <w:rFonts w:cs="Arial"/>
          <w:bCs/>
          <w:sz w:val="20"/>
          <w:szCs w:val="20"/>
        </w:rPr>
        <w:t>oświetlenia ulicznego.</w:t>
      </w:r>
      <w:r w:rsidR="00545515" w:rsidRPr="00070A4D">
        <w:rPr>
          <w:rFonts w:cs="Arial"/>
          <w:bCs/>
          <w:sz w:val="20"/>
          <w:szCs w:val="20"/>
          <w:lang w:eastAsia="en-US"/>
        </w:rPr>
        <w:t xml:space="preserve"> </w:t>
      </w:r>
    </w:p>
    <w:p w14:paraId="364CC1D6" w14:textId="77777777" w:rsidR="00445B32" w:rsidRPr="00070A4D" w:rsidRDefault="00445B32" w:rsidP="00445B32">
      <w:pPr>
        <w:keepNext/>
        <w:numPr>
          <w:ilvl w:val="1"/>
          <w:numId w:val="1"/>
        </w:numPr>
        <w:spacing w:before="120" w:after="120" w:line="276" w:lineRule="auto"/>
        <w:ind w:left="709" w:hanging="425"/>
        <w:jc w:val="both"/>
        <w:outlineLvl w:val="3"/>
        <w:rPr>
          <w:rFonts w:cs="Arial"/>
          <w:bCs/>
          <w:sz w:val="20"/>
          <w:szCs w:val="20"/>
          <w:u w:val="single"/>
          <w:lang w:eastAsia="en-US"/>
        </w:rPr>
      </w:pPr>
      <w:bookmarkStart w:id="2" w:name="_Hlk88030540"/>
      <w:r w:rsidRPr="00070A4D">
        <w:rPr>
          <w:rFonts w:cs="Arial"/>
          <w:bCs/>
          <w:sz w:val="20"/>
          <w:szCs w:val="20"/>
          <w:u w:val="single"/>
          <w:lang w:eastAsia="en-US"/>
        </w:rPr>
        <w:t>Zamawiający wymaga zatrudnienia przez wykonawcę lub podwykonawcę na podstawie umowy o pracę osób wykonujących następujące czynności w zakresie realizacji zamówienia:</w:t>
      </w:r>
    </w:p>
    <w:p w14:paraId="39B4F639"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bookmarkStart w:id="3" w:name="_Hlk88033530"/>
      <w:r w:rsidRPr="00070A4D">
        <w:rPr>
          <w:rFonts w:cs="Arial"/>
          <w:bCs/>
          <w:sz w:val="20"/>
          <w:szCs w:val="20"/>
          <w:lang w:eastAsia="en-US"/>
        </w:rPr>
        <w:t>wykonywanie czynności związanych z obsługą podnośnika koszowego,</w:t>
      </w:r>
    </w:p>
    <w:p w14:paraId="6E56CD7C"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wykonywanie czynności związanych z wymianą lub montażem opraw,</w:t>
      </w:r>
    </w:p>
    <w:p w14:paraId="1315F3A7"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bookmarkStart w:id="4" w:name="_Hlk88124431"/>
      <w:r w:rsidRPr="00070A4D">
        <w:rPr>
          <w:rFonts w:cs="Arial"/>
          <w:bCs/>
          <w:sz w:val="20"/>
          <w:szCs w:val="20"/>
          <w:lang w:eastAsia="en-US"/>
        </w:rPr>
        <w:t xml:space="preserve">wymiana uszkodzonych opraw </w:t>
      </w:r>
      <w:proofErr w:type="spellStart"/>
      <w:r w:rsidRPr="00070A4D">
        <w:rPr>
          <w:rFonts w:cs="Arial"/>
          <w:bCs/>
          <w:sz w:val="20"/>
          <w:szCs w:val="20"/>
          <w:lang w:eastAsia="en-US"/>
        </w:rPr>
        <w:t>ledowych</w:t>
      </w:r>
      <w:proofErr w:type="spellEnd"/>
      <w:r w:rsidRPr="00070A4D">
        <w:rPr>
          <w:rFonts w:cs="Arial"/>
          <w:bCs/>
          <w:sz w:val="20"/>
          <w:szCs w:val="20"/>
          <w:lang w:eastAsia="en-US"/>
        </w:rPr>
        <w:t xml:space="preserve">, </w:t>
      </w:r>
    </w:p>
    <w:p w14:paraId="4C310CD5"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 xml:space="preserve"> wymiana źródeł światła opraw sodowych, </w:t>
      </w:r>
    </w:p>
    <w:p w14:paraId="10C625F1"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 xml:space="preserve">wymiana czujników zmierzchowych, zegarów astronomicznych itp., </w:t>
      </w:r>
    </w:p>
    <w:p w14:paraId="1CAA4ADF"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usuwanie awarii w szafce oświetleniowej,</w:t>
      </w:r>
    </w:p>
    <w:p w14:paraId="4C0708F4"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 xml:space="preserve">wymiana bezpieczników, </w:t>
      </w:r>
    </w:p>
    <w:p w14:paraId="44EF5E78"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czyszczenie opraw,</w:t>
      </w:r>
    </w:p>
    <w:p w14:paraId="2E07F5AA"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usuwanie zagrożeń bezpieczeństwa na liniach oświetlenia,</w:t>
      </w:r>
    </w:p>
    <w:p w14:paraId="02684CF5"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zabezpieczenie linii energetycznej przed porażeniami,</w:t>
      </w:r>
    </w:p>
    <w:p w14:paraId="765D1071"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sprawdzanie poprawności funkcjonowania oświetlenia,</w:t>
      </w:r>
    </w:p>
    <w:p w14:paraId="6B4CBD28"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 xml:space="preserve">naprawa drzwiczek w słupach oświetleniowych, </w:t>
      </w:r>
    </w:p>
    <w:p w14:paraId="7A018CE8"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 xml:space="preserve">regulacja opraw i wysięgników. </w:t>
      </w:r>
    </w:p>
    <w:bookmarkEnd w:id="3"/>
    <w:bookmarkEnd w:id="4"/>
    <w:p w14:paraId="28879758" w14:textId="77777777" w:rsidR="00445B32" w:rsidRPr="00070A4D" w:rsidRDefault="00445B32" w:rsidP="00445B32">
      <w:pPr>
        <w:keepNext/>
        <w:numPr>
          <w:ilvl w:val="2"/>
          <w:numId w:val="1"/>
        </w:numPr>
        <w:spacing w:before="120" w:after="120" w:line="276" w:lineRule="auto"/>
        <w:jc w:val="both"/>
        <w:outlineLvl w:val="3"/>
        <w:rPr>
          <w:rFonts w:cs="Arial"/>
          <w:bCs/>
          <w:sz w:val="20"/>
          <w:szCs w:val="20"/>
          <w:lang w:eastAsia="en-US"/>
        </w:rPr>
      </w:pPr>
      <w:r w:rsidRPr="00070A4D">
        <w:rPr>
          <w:rFonts w:cs="Arial"/>
          <w:bCs/>
          <w:sz w:val="20"/>
          <w:szCs w:val="20"/>
          <w:lang w:eastAsia="en-US"/>
        </w:rPr>
        <w:t>Obowiązki Wykonawcy z tytułu spełnienia wymogów, o których mowa w pkt 5.4 SWZ określają Projektowane Postanowienia Umowy (PPU).</w:t>
      </w:r>
    </w:p>
    <w:bookmarkEnd w:id="2"/>
    <w:p w14:paraId="2BFED4FE"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62C5E7B8" w14:textId="6B3392E3" w:rsidR="00545515" w:rsidRPr="00545515" w:rsidRDefault="000D4284" w:rsidP="00545515">
      <w:pPr>
        <w:keepNext/>
        <w:numPr>
          <w:ilvl w:val="2"/>
          <w:numId w:val="1"/>
        </w:numPr>
        <w:spacing w:before="120" w:after="120" w:line="276" w:lineRule="auto"/>
        <w:jc w:val="both"/>
        <w:outlineLvl w:val="3"/>
        <w:rPr>
          <w:rFonts w:cs="Arial"/>
          <w:bCs/>
          <w:sz w:val="20"/>
          <w:szCs w:val="20"/>
          <w:lang w:eastAsia="en-US"/>
        </w:rPr>
      </w:pPr>
      <w:r w:rsidRPr="00545515">
        <w:rPr>
          <w:rFonts w:cs="Arial"/>
          <w:bCs/>
          <w:sz w:val="20"/>
          <w:szCs w:val="20"/>
          <w:u w:val="single"/>
          <w:lang w:eastAsia="en-US"/>
        </w:rPr>
        <w:t xml:space="preserve">Powody niedokonania podziału zamówienia na części, zgodnie z art. 91 ust. 2 ustawy </w:t>
      </w:r>
      <w:proofErr w:type="spellStart"/>
      <w:r w:rsidRPr="00545515">
        <w:rPr>
          <w:rFonts w:cs="Arial"/>
          <w:bCs/>
          <w:sz w:val="20"/>
          <w:szCs w:val="20"/>
          <w:u w:val="single"/>
          <w:lang w:eastAsia="en-US"/>
        </w:rPr>
        <w:t>Pzp</w:t>
      </w:r>
      <w:proofErr w:type="spellEnd"/>
      <w:r w:rsidRPr="00545515">
        <w:rPr>
          <w:rFonts w:cs="Arial"/>
          <w:bCs/>
          <w:sz w:val="20"/>
          <w:szCs w:val="20"/>
          <w:u w:val="single"/>
          <w:lang w:eastAsia="en-US"/>
        </w:rPr>
        <w:t xml:space="preserve"> (t. j. - Dz. U. z 202</w:t>
      </w:r>
      <w:r w:rsidR="00C56DEA">
        <w:rPr>
          <w:rFonts w:cs="Arial"/>
          <w:bCs/>
          <w:sz w:val="20"/>
          <w:szCs w:val="20"/>
          <w:u w:val="single"/>
          <w:lang w:eastAsia="en-US"/>
        </w:rPr>
        <w:t>4</w:t>
      </w:r>
      <w:r w:rsidRPr="00545515">
        <w:rPr>
          <w:rFonts w:cs="Arial"/>
          <w:bCs/>
          <w:sz w:val="20"/>
          <w:szCs w:val="20"/>
          <w:u w:val="single"/>
          <w:lang w:eastAsia="en-US"/>
        </w:rPr>
        <w:t xml:space="preserve"> r., poz. </w:t>
      </w:r>
      <w:r w:rsidR="00C56DEA">
        <w:rPr>
          <w:rFonts w:cs="Arial"/>
          <w:bCs/>
          <w:sz w:val="20"/>
          <w:szCs w:val="20"/>
          <w:u w:val="single"/>
          <w:lang w:eastAsia="en-US"/>
        </w:rPr>
        <w:t>1320</w:t>
      </w:r>
      <w:r w:rsidRPr="00545515">
        <w:rPr>
          <w:rFonts w:cs="Arial"/>
          <w:bCs/>
          <w:sz w:val="20"/>
          <w:szCs w:val="20"/>
          <w:u w:val="single"/>
          <w:lang w:eastAsia="en-US"/>
        </w:rPr>
        <w:t>).</w:t>
      </w:r>
      <w:r w:rsidRPr="00545515">
        <w:rPr>
          <w:rFonts w:cs="Arial"/>
          <w:bCs/>
          <w:sz w:val="20"/>
          <w:szCs w:val="20"/>
          <w:lang w:eastAsia="en-US"/>
        </w:rPr>
        <w:t xml:space="preserve"> </w:t>
      </w:r>
      <w:bookmarkStart w:id="5" w:name="_Hlk85714926"/>
      <w:r w:rsidR="00545515" w:rsidRPr="00070A4D">
        <w:rPr>
          <w:rFonts w:cs="Arial"/>
          <w:bCs/>
          <w:sz w:val="20"/>
          <w:szCs w:val="20"/>
          <w:lang w:eastAsia="en-US"/>
        </w:rPr>
        <w:t>Zamawiający przeanalizował jego przedmiot pod kątem podziału na części. Zamawiający stwierdził, że zamówienie dotyczące konserwacji oświetlenia ulicznego i parkowego na majątku Gminy Czersk w terminie od 01.0</w:t>
      </w:r>
      <w:r w:rsidR="00545515">
        <w:rPr>
          <w:rFonts w:cs="Arial"/>
          <w:bCs/>
          <w:sz w:val="20"/>
          <w:szCs w:val="20"/>
          <w:lang w:eastAsia="en-US"/>
        </w:rPr>
        <w:t>2</w:t>
      </w:r>
      <w:r w:rsidR="00545515" w:rsidRPr="00070A4D">
        <w:rPr>
          <w:rFonts w:cs="Arial"/>
          <w:bCs/>
          <w:sz w:val="20"/>
          <w:szCs w:val="20"/>
          <w:lang w:eastAsia="en-US"/>
        </w:rPr>
        <w:t>.202</w:t>
      </w:r>
      <w:r w:rsidR="00C56DEA">
        <w:rPr>
          <w:rFonts w:cs="Arial"/>
          <w:bCs/>
          <w:sz w:val="20"/>
          <w:szCs w:val="20"/>
          <w:lang w:eastAsia="en-US"/>
        </w:rPr>
        <w:t>5</w:t>
      </w:r>
      <w:r w:rsidR="00545515" w:rsidRPr="00070A4D">
        <w:rPr>
          <w:rFonts w:cs="Arial"/>
          <w:bCs/>
          <w:sz w:val="20"/>
          <w:szCs w:val="20"/>
          <w:lang w:eastAsia="en-US"/>
        </w:rPr>
        <w:t xml:space="preserve"> r. </w:t>
      </w:r>
      <w:r w:rsidR="00545515">
        <w:rPr>
          <w:rFonts w:cs="Arial"/>
          <w:bCs/>
          <w:sz w:val="20"/>
          <w:szCs w:val="20"/>
          <w:lang w:eastAsia="en-US"/>
        </w:rPr>
        <w:br/>
      </w:r>
      <w:r w:rsidR="00545515" w:rsidRPr="00070A4D">
        <w:rPr>
          <w:rFonts w:cs="Arial"/>
          <w:bCs/>
          <w:sz w:val="20"/>
          <w:szCs w:val="20"/>
          <w:lang w:eastAsia="en-US"/>
        </w:rPr>
        <w:t>– 31.12.202</w:t>
      </w:r>
      <w:r w:rsidR="00C56DEA">
        <w:rPr>
          <w:rFonts w:cs="Arial"/>
          <w:bCs/>
          <w:sz w:val="20"/>
          <w:szCs w:val="20"/>
          <w:lang w:eastAsia="en-US"/>
        </w:rPr>
        <w:t>5</w:t>
      </w:r>
      <w:r w:rsidR="00545515" w:rsidRPr="00070A4D">
        <w:rPr>
          <w:rFonts w:cs="Arial"/>
          <w:bCs/>
          <w:sz w:val="20"/>
          <w:szCs w:val="20"/>
          <w:lang w:eastAsia="en-US"/>
        </w:rPr>
        <w:t xml:space="preserve"> r. nie powinno zostać podzielone na części ze względów technicznych </w:t>
      </w:r>
      <w:r w:rsidR="00545515">
        <w:rPr>
          <w:rFonts w:cs="Arial"/>
          <w:bCs/>
          <w:sz w:val="20"/>
          <w:szCs w:val="20"/>
          <w:lang w:eastAsia="en-US"/>
        </w:rPr>
        <w:br/>
      </w:r>
      <w:r w:rsidR="00545515" w:rsidRPr="00070A4D">
        <w:rPr>
          <w:rFonts w:cs="Arial"/>
          <w:bCs/>
          <w:sz w:val="20"/>
          <w:szCs w:val="20"/>
          <w:lang w:eastAsia="en-US"/>
        </w:rPr>
        <w:t>i organizacyjnych. Przedmiotem zamówienia są prace konserwacyjne w tym m.in.: wymiana opraw LED, wymiana niesprawnych lub uszkodzonych elementów opraw ulicznych, wymiana elementów słupa i elementów obwodu, zabezpieczenie uszkodzonych przez osoby trzecie urządzeń sieci oświetlenia ulicznego, malowanie skrzynek słupowych, wysięgników i słupów, czyszczenie kloszy opraw oświetleniowych</w:t>
      </w:r>
      <w:r w:rsidR="00545515">
        <w:rPr>
          <w:rFonts w:cs="Arial"/>
          <w:bCs/>
          <w:sz w:val="20"/>
          <w:szCs w:val="20"/>
          <w:lang w:eastAsia="en-US"/>
        </w:rPr>
        <w:t xml:space="preserve">, </w:t>
      </w:r>
      <w:r w:rsidR="00545515" w:rsidRPr="00545515">
        <w:rPr>
          <w:rFonts w:cs="Arial"/>
          <w:bCs/>
          <w:sz w:val="20"/>
          <w:szCs w:val="20"/>
          <w:lang w:eastAsia="en-US"/>
        </w:rPr>
        <w:t>przegląd elementów sterujących oświetleniem</w:t>
      </w:r>
      <w:r w:rsidR="00545515">
        <w:rPr>
          <w:rFonts w:cs="Arial"/>
          <w:bCs/>
          <w:sz w:val="20"/>
          <w:szCs w:val="20"/>
          <w:lang w:eastAsia="en-US"/>
        </w:rPr>
        <w:t xml:space="preserve"> i inne czynności</w:t>
      </w:r>
      <w:r w:rsidR="00545515" w:rsidRPr="00545515">
        <w:rPr>
          <w:rFonts w:cs="Arial"/>
          <w:bCs/>
          <w:sz w:val="20"/>
          <w:szCs w:val="20"/>
          <w:lang w:eastAsia="en-US"/>
        </w:rPr>
        <w:t xml:space="preserve">. Wszystkie prace są ze sobą ściśle powiązane. Tak więc kilkoro wykonawców spowodowałoby, że wykonywanie prac mogłoby być chaotyczne i często realizowane z niepotrzebnymi przestojami, co mogłoby wpłynąć na terminową realizację umowy. W związku z powyższym Zamawiający zdecydował nie dzielić przedmiotowego zamówienia na części. 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 </w:t>
      </w:r>
      <w:proofErr w:type="spellStart"/>
      <w:r w:rsidR="00545515" w:rsidRPr="00545515">
        <w:rPr>
          <w:rFonts w:cs="Arial"/>
          <w:bCs/>
          <w:sz w:val="20"/>
          <w:szCs w:val="20"/>
          <w:lang w:eastAsia="en-US"/>
        </w:rPr>
        <w:t>Pzp</w:t>
      </w:r>
      <w:proofErr w:type="spellEnd"/>
      <w:r w:rsidR="00545515" w:rsidRPr="00545515">
        <w:rPr>
          <w:rFonts w:cs="Arial"/>
          <w:bCs/>
          <w:sz w:val="20"/>
          <w:szCs w:val="20"/>
          <w:lang w:eastAsia="en-US"/>
        </w:rPr>
        <w:t xml:space="preserve">). Mając powyższe na uwadze, iż stanowiący podstawę dla tego obowiązku przepis art. 91 ust. 1 ustawy PZP nie określa w jakich przypadkach Zamawiający powinien podzielić zamówienie na części, decyzja w tym </w:t>
      </w:r>
      <w:r w:rsidR="00545515" w:rsidRPr="00545515">
        <w:rPr>
          <w:rFonts w:cs="Arial"/>
          <w:bCs/>
          <w:sz w:val="20"/>
          <w:szCs w:val="20"/>
          <w:lang w:eastAsia="en-US"/>
        </w:rPr>
        <w:lastRenderedPageBreak/>
        <w:t xml:space="preserve">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konserwacji. W związku z powyższym będzie ustanowiony jeden podmiot (Wykonawca), odpowiedzialny do stałego kontaktu z Zamawiającym w zakresie przyjmowania zgłoszeń o usterkach oświetlenia, która skoordynuje prace związane </w:t>
      </w:r>
      <w:r w:rsidR="00545515" w:rsidRPr="00545515">
        <w:rPr>
          <w:rFonts w:cs="Arial"/>
          <w:bCs/>
          <w:sz w:val="20"/>
          <w:szCs w:val="20"/>
          <w:lang w:eastAsia="en-US"/>
        </w:rPr>
        <w:br/>
        <w:t>z usunięciem awarii, wobec czego będzie możliwość egzekwowania od jednego Wykonawcy zgłoszonego do wykonania zadania.</w:t>
      </w:r>
      <w:bookmarkEnd w:id="5"/>
    </w:p>
    <w:p w14:paraId="64E1C056" w14:textId="5D576C96" w:rsidR="000D4284" w:rsidRPr="00545515" w:rsidRDefault="000D4284" w:rsidP="008F7246">
      <w:pPr>
        <w:keepNext/>
        <w:numPr>
          <w:ilvl w:val="1"/>
          <w:numId w:val="1"/>
        </w:numPr>
        <w:spacing w:before="120" w:after="120" w:line="276" w:lineRule="auto"/>
        <w:ind w:left="851" w:hanging="567"/>
        <w:jc w:val="both"/>
        <w:outlineLvl w:val="3"/>
        <w:rPr>
          <w:rFonts w:cs="Arial"/>
          <w:b/>
          <w:sz w:val="20"/>
          <w:szCs w:val="20"/>
          <w:lang w:eastAsia="en-US"/>
        </w:rPr>
      </w:pPr>
      <w:r w:rsidRPr="00545515">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660439F6"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1D409164" w14:textId="12D7A6BA" w:rsidR="00445B32" w:rsidRPr="00445B32" w:rsidRDefault="00445B32" w:rsidP="00445B32">
      <w:pPr>
        <w:keepNext/>
        <w:numPr>
          <w:ilvl w:val="2"/>
          <w:numId w:val="1"/>
        </w:numPr>
        <w:spacing w:before="120" w:after="120" w:line="276" w:lineRule="auto"/>
        <w:jc w:val="both"/>
        <w:outlineLvl w:val="3"/>
        <w:rPr>
          <w:rFonts w:cs="Arial"/>
          <w:bCs/>
          <w:sz w:val="20"/>
          <w:szCs w:val="20"/>
          <w:lang w:eastAsia="en-US"/>
        </w:rPr>
      </w:pPr>
      <w:r w:rsidRPr="000D7D45">
        <w:rPr>
          <w:rFonts w:cs="Arial"/>
          <w:bCs/>
          <w:sz w:val="20"/>
          <w:szCs w:val="20"/>
          <w:lang w:eastAsia="en-US"/>
        </w:rPr>
        <w:t>Zamawiający nie uzależnia złożenia oferty od odbycia wizji lokalnej, niemniej jednak ze względu na ryczałtowy charakter wynagrodzenia Zamawiający zaleca, aby przed złożeniem oferty Wykonawca dokonał wizji w terenie celem sprawdzenia warunków związanych z realizacją usługi będącej przedmiotem zamówienia, czy też uzyskania dodatkowych informacji przydatnych do prawidłowej wyceny zakresu prac niezbędnych do wykonania zamówienia.</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1FDE6EF3" w14:textId="2169DB09" w:rsidR="000D4284" w:rsidRPr="00AE427C" w:rsidRDefault="000D4284" w:rsidP="000D428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do</w:t>
      </w:r>
      <w:r>
        <w:rPr>
          <w:b/>
          <w:bCs/>
          <w:sz w:val="20"/>
          <w:szCs w:val="20"/>
        </w:rPr>
        <w:t xml:space="preserve"> </w:t>
      </w:r>
      <w:r w:rsidR="00545515">
        <w:rPr>
          <w:b/>
          <w:bCs/>
          <w:sz w:val="20"/>
          <w:szCs w:val="20"/>
        </w:rPr>
        <w:t>12</w:t>
      </w:r>
      <w:r>
        <w:rPr>
          <w:b/>
          <w:bCs/>
          <w:sz w:val="20"/>
          <w:szCs w:val="20"/>
        </w:rPr>
        <w:t xml:space="preserve"> miesięcy </w:t>
      </w:r>
      <w:r w:rsidR="00545515">
        <w:rPr>
          <w:b/>
          <w:bCs/>
          <w:sz w:val="20"/>
          <w:szCs w:val="20"/>
        </w:rPr>
        <w:t>(od 01.01.202</w:t>
      </w:r>
      <w:r w:rsidR="00C56DEA">
        <w:rPr>
          <w:b/>
          <w:bCs/>
          <w:sz w:val="20"/>
          <w:szCs w:val="20"/>
        </w:rPr>
        <w:t>5</w:t>
      </w:r>
      <w:r w:rsidR="00545515">
        <w:rPr>
          <w:b/>
          <w:bCs/>
          <w:sz w:val="20"/>
          <w:szCs w:val="20"/>
        </w:rPr>
        <w:t xml:space="preserve"> r. – 31.12.202</w:t>
      </w:r>
      <w:r w:rsidR="00C56DEA">
        <w:rPr>
          <w:b/>
          <w:bCs/>
          <w:sz w:val="20"/>
          <w:szCs w:val="20"/>
        </w:rPr>
        <w:t>5</w:t>
      </w:r>
      <w:r w:rsidR="00545515">
        <w:rPr>
          <w:b/>
          <w:bCs/>
          <w:sz w:val="20"/>
          <w:szCs w:val="20"/>
        </w:rPr>
        <w:t xml:space="preserve"> r.)</w:t>
      </w:r>
      <w:r>
        <w:rPr>
          <w:b/>
          <w:bCs/>
          <w:sz w:val="20"/>
          <w:szCs w:val="20"/>
        </w:rPr>
        <w:t>.</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77397298"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545515">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t>
      </w:r>
      <w:r w:rsidRPr="005B36A7">
        <w:rPr>
          <w:rFonts w:cs="Arial"/>
          <w:sz w:val="20"/>
          <w:szCs w:val="20"/>
          <w:lang w:eastAsia="en-US"/>
        </w:rPr>
        <w:lastRenderedPageBreak/>
        <w:t>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w:t>
      </w:r>
      <w:proofErr w:type="spellStart"/>
      <w:r w:rsidRPr="00EE0957">
        <w:rPr>
          <w:rFonts w:cs="Arial"/>
          <w:i/>
          <w:kern w:val="28"/>
          <w:sz w:val="20"/>
          <w:szCs w:val="20"/>
          <w:lang w:val="de-DE"/>
        </w:rPr>
        <w:t>lub</w:t>
      </w:r>
      <w:proofErr w:type="spellEnd"/>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znaczenie czasu odbioru danych przez platformę zakupową stanowi datę oraz dokładny czas (</w:t>
      </w:r>
      <w:proofErr w:type="spellStart"/>
      <w:r w:rsidRPr="005B36A7">
        <w:rPr>
          <w:rFonts w:cs="Arial"/>
          <w:sz w:val="20"/>
          <w:szCs w:val="20"/>
          <w:lang w:eastAsia="en-US"/>
        </w:rPr>
        <w:t>hh:mm:ss</w:t>
      </w:r>
      <w:proofErr w:type="spellEnd"/>
      <w:r w:rsidRPr="005B36A7">
        <w:rPr>
          <w:rFonts w:cs="Arial"/>
          <w:sz w:val="20"/>
          <w:szCs w:val="20"/>
          <w:lang w:eastAsia="en-US"/>
        </w:rPr>
        <w:t xml:space="preserve">)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proofErr w:type="spellStart"/>
      <w:r>
        <w:rPr>
          <w:rFonts w:cs="Arial"/>
          <w:sz w:val="20"/>
          <w:szCs w:val="20"/>
          <w:lang w:eastAsia="en-US"/>
        </w:rPr>
        <w:t>Pzp</w:t>
      </w:r>
      <w:proofErr w:type="spellEnd"/>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D1F87E4" w14:textId="488DA64A"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w:t>
      </w:r>
      <w:r w:rsidR="00445B32">
        <w:rPr>
          <w:rFonts w:ascii="Arial" w:hAnsi="Arial" w:cs="Arial"/>
          <w:sz w:val="20"/>
          <w:szCs w:val="20"/>
        </w:rPr>
        <w:t>Glaner</w:t>
      </w:r>
      <w:r w:rsidRPr="00F60366">
        <w:rPr>
          <w:rFonts w:ascii="Arial" w:hAnsi="Arial" w:cs="Arial"/>
          <w:sz w:val="20"/>
          <w:szCs w:val="20"/>
        </w:rPr>
        <w:t xml:space="preserve">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08DF6626" w14:textId="77777777" w:rsidR="00C56DEA" w:rsidRPr="00766FB0" w:rsidRDefault="00C56DEA" w:rsidP="00C56DEA">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7D5E80B0" w14:textId="77777777" w:rsidR="00C56DEA" w:rsidRPr="00CB5094" w:rsidRDefault="00C56DEA" w:rsidP="00C56DEA">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2D7BEBAE" w14:textId="77777777" w:rsidR="00C56DEA" w:rsidRPr="00CB5094" w:rsidRDefault="00C56DEA" w:rsidP="00C56DEA">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060D42EA" w14:textId="77777777" w:rsidR="00C56DEA" w:rsidRPr="00CB5094" w:rsidRDefault="00C56DEA" w:rsidP="00C56DEA">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45CCB02C" w14:textId="77777777" w:rsidR="00C56DEA" w:rsidRPr="00CB5094" w:rsidRDefault="00C56DEA" w:rsidP="00C56DEA">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588F656B" w14:textId="77777777" w:rsidR="00C56DEA" w:rsidRPr="00F738D0" w:rsidRDefault="00C56DEA" w:rsidP="00C56DEA">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z dnia 25 czerwca 2010 r. o sporcie (Dz. U. z 202</w:t>
      </w:r>
      <w:r>
        <w:rPr>
          <w:rFonts w:cs="Arial"/>
          <w:sz w:val="20"/>
          <w:szCs w:val="20"/>
        </w:rPr>
        <w:t>3</w:t>
      </w:r>
      <w:r w:rsidRPr="00F738D0">
        <w:rPr>
          <w:rFonts w:cs="Arial"/>
          <w:sz w:val="20"/>
          <w:szCs w:val="20"/>
        </w:rPr>
        <w:t xml:space="preserve"> r. poz. </w:t>
      </w:r>
      <w:r>
        <w:rPr>
          <w:rFonts w:cs="Arial"/>
          <w:sz w:val="20"/>
          <w:szCs w:val="20"/>
        </w:rPr>
        <w:t>2048 oraz z 2024 r. poz. 1166</w:t>
      </w:r>
      <w:r w:rsidRPr="00F738D0">
        <w:rPr>
          <w:rFonts w:cs="Arial"/>
          <w:sz w:val="20"/>
          <w:szCs w:val="20"/>
        </w:rPr>
        <w:t>) lub w art. 54 ust. 1-4 ustawy z dnia 12 maja 2011 r. o refundacji leków, środków spożywczych specjalnego przeznaczenia żywieniowego oraz wyrobów medycznych (Dz. U. z 202</w:t>
      </w:r>
      <w:r>
        <w:rPr>
          <w:rFonts w:cs="Arial"/>
          <w:sz w:val="20"/>
          <w:szCs w:val="20"/>
        </w:rPr>
        <w:t xml:space="preserve">4 </w:t>
      </w:r>
      <w:r w:rsidRPr="00F738D0">
        <w:rPr>
          <w:rFonts w:cs="Arial"/>
          <w:sz w:val="20"/>
          <w:szCs w:val="20"/>
        </w:rPr>
        <w:t xml:space="preserve">r. poz. </w:t>
      </w:r>
      <w:r>
        <w:rPr>
          <w:rFonts w:cs="Arial"/>
          <w:sz w:val="20"/>
          <w:szCs w:val="20"/>
        </w:rPr>
        <w:t>930</w:t>
      </w:r>
      <w:r w:rsidRPr="00F738D0">
        <w:rPr>
          <w:rFonts w:cs="Arial"/>
          <w:sz w:val="20"/>
          <w:szCs w:val="20"/>
        </w:rPr>
        <w:t>)</w:t>
      </w:r>
    </w:p>
    <w:p w14:paraId="1032A71F" w14:textId="77777777" w:rsidR="00C56DEA" w:rsidRPr="00F738D0" w:rsidRDefault="00C56DEA" w:rsidP="00C56DEA">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241FD4C" w14:textId="77777777" w:rsidR="00C56DEA" w:rsidRPr="00F738D0" w:rsidRDefault="00C56DEA" w:rsidP="00C56DEA">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389F0674" w14:textId="77777777" w:rsidR="00C56DEA" w:rsidRPr="00F738D0" w:rsidRDefault="00C56DEA" w:rsidP="00C56DEA">
      <w:pPr>
        <w:numPr>
          <w:ilvl w:val="3"/>
          <w:numId w:val="1"/>
        </w:numPr>
        <w:spacing w:before="120" w:after="120" w:line="276" w:lineRule="auto"/>
        <w:ind w:left="1843" w:right="92" w:hanging="763"/>
        <w:jc w:val="both"/>
        <w:rPr>
          <w:rFonts w:cs="Arial"/>
          <w:sz w:val="20"/>
          <w:szCs w:val="20"/>
        </w:rPr>
      </w:pPr>
      <w:r w:rsidRPr="00F738D0">
        <w:rPr>
          <w:rFonts w:cs="Arial"/>
          <w:sz w:val="20"/>
          <w:szCs w:val="20"/>
        </w:rPr>
        <w:lastRenderedPageBreak/>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47C772AC" w14:textId="77777777" w:rsidR="00C56DEA" w:rsidRPr="00F738D0" w:rsidRDefault="00C56DEA" w:rsidP="00C56DEA">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49871BDB" w14:textId="77777777" w:rsidR="00C56DEA" w:rsidRPr="00F738D0" w:rsidRDefault="00C56DEA" w:rsidP="00C56DEA">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5F44858F" w14:textId="77777777" w:rsidR="00C56DEA" w:rsidRPr="00F738D0" w:rsidRDefault="00C56DEA" w:rsidP="00C56DEA">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62C4B975" w14:textId="77777777" w:rsidR="00C56DEA" w:rsidRPr="00F738D0" w:rsidRDefault="00C56DEA" w:rsidP="00C56DEA">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300B96AB" w14:textId="77777777" w:rsidR="00C56DEA" w:rsidRPr="00F738D0" w:rsidRDefault="00C56DEA" w:rsidP="00C56DEA">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9FFDCE" w14:textId="77777777" w:rsidR="00C56DEA" w:rsidRPr="00F738D0" w:rsidRDefault="00C56DEA" w:rsidP="00C56DEA">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5FD89FF3" w14:textId="77777777" w:rsidR="00C56DEA" w:rsidRPr="00F738D0" w:rsidRDefault="00C56DEA" w:rsidP="00C56DEA">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47D1E7F" w14:textId="77777777" w:rsidR="00C56DEA" w:rsidRPr="00F738D0" w:rsidRDefault="00C56DEA" w:rsidP="00C56DEA">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1F07B339" w14:textId="77777777" w:rsidR="00C56DEA" w:rsidRPr="00CB5094" w:rsidRDefault="00C56DEA" w:rsidP="00C56DEA">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5735752" w14:textId="77777777" w:rsidR="00C56DEA" w:rsidRPr="00CB5094" w:rsidRDefault="00C56DEA" w:rsidP="00C56DEA">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34E98E73" w14:textId="77777777" w:rsidR="00C56DEA" w:rsidRDefault="00C56DEA" w:rsidP="00C56DEA">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7F0AAB50" w14:textId="77777777" w:rsidR="00C56DEA" w:rsidRDefault="00C56DEA" w:rsidP="00C56DEA">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575B1E96" w14:textId="77777777" w:rsidR="00C56DEA" w:rsidRPr="00C80464" w:rsidRDefault="00C56DEA" w:rsidP="00C56DEA">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w:t>
      </w:r>
      <w:r w:rsidRPr="00C80464">
        <w:rPr>
          <w:rFonts w:ascii="Arial" w:hAnsi="Arial" w:cs="Arial"/>
          <w:sz w:val="20"/>
          <w:szCs w:val="20"/>
        </w:rPr>
        <w:lastRenderedPageBreak/>
        <w:t xml:space="preserve">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DB14A84" w14:textId="77777777" w:rsidR="00C56DEA" w:rsidRPr="00C80464" w:rsidRDefault="00C56DEA" w:rsidP="00C56DEA">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beneficjentem rzeczywistym w rozumieniu ustawy z dnia 1 marca 2018 r. o przeciwdziałaniu praniu pieniędzy oraz finansowaniu terroryzmu (Dz. U. z 202</w:t>
      </w:r>
      <w:r>
        <w:rPr>
          <w:rFonts w:ascii="Arial" w:hAnsi="Arial" w:cs="Arial"/>
          <w:sz w:val="20"/>
          <w:szCs w:val="20"/>
        </w:rPr>
        <w:t>3</w:t>
      </w:r>
      <w:r w:rsidRPr="00C80464">
        <w:rPr>
          <w:rFonts w:ascii="Arial" w:hAnsi="Arial" w:cs="Arial"/>
          <w:sz w:val="20"/>
          <w:szCs w:val="20"/>
        </w:rPr>
        <w:t xml:space="preserve"> r. poz. </w:t>
      </w:r>
      <w:r>
        <w:rPr>
          <w:rFonts w:ascii="Arial" w:hAnsi="Arial" w:cs="Arial"/>
          <w:sz w:val="20"/>
          <w:szCs w:val="20"/>
        </w:rPr>
        <w:t>1124, 1285, 1723 i 1843</w:t>
      </w:r>
      <w:r w:rsidRPr="00C80464">
        <w:rPr>
          <w:rFonts w:ascii="Arial" w:hAnsi="Arial"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7584849D" w14:textId="77777777" w:rsidR="00C56DEA" w:rsidRDefault="00C56DEA" w:rsidP="00C56DEA">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w:t>
      </w:r>
      <w:r>
        <w:rPr>
          <w:rFonts w:ascii="Arial" w:hAnsi="Arial" w:cs="Arial"/>
          <w:sz w:val="20"/>
          <w:szCs w:val="20"/>
        </w:rPr>
        <w:t>3</w:t>
      </w:r>
      <w:r w:rsidRPr="00C80464">
        <w:rPr>
          <w:rFonts w:ascii="Arial" w:hAnsi="Arial" w:cs="Arial"/>
          <w:sz w:val="20"/>
          <w:szCs w:val="20"/>
        </w:rPr>
        <w:t xml:space="preserve"> r. poz. </w:t>
      </w:r>
      <w:r>
        <w:rPr>
          <w:rFonts w:ascii="Arial" w:hAnsi="Arial" w:cs="Arial"/>
          <w:sz w:val="20"/>
          <w:szCs w:val="20"/>
        </w:rPr>
        <w:t>120, 295 i 1598</w:t>
      </w:r>
      <w:r w:rsidRPr="00C80464">
        <w:rPr>
          <w:rFonts w:ascii="Arial" w:hAnsi="Arial" w:cs="Arial"/>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7E072FE" w14:textId="77777777" w:rsidR="00C56DEA" w:rsidRPr="00F245BD" w:rsidRDefault="00C56DEA" w:rsidP="00C56DEA">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78A87321" w14:textId="77777777" w:rsidR="00C56DEA" w:rsidRDefault="00C56DEA" w:rsidP="00C56DEA">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w:t>
      </w:r>
      <w:r>
        <w:rPr>
          <w:rFonts w:ascii="Arial" w:hAnsi="Arial" w:cs="Arial"/>
          <w:sz w:val="20"/>
          <w:szCs w:val="20"/>
        </w:rPr>
        <w:t>e</w:t>
      </w:r>
      <w:r w:rsidRPr="001609D4">
        <w:rPr>
          <w:rFonts w:ascii="Arial" w:hAnsi="Arial" w:cs="Arial"/>
          <w:sz w:val="20"/>
          <w:szCs w:val="20"/>
        </w:rPr>
        <w:t>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155B8BD" w14:textId="77777777" w:rsidR="00C56DEA" w:rsidRPr="00956052" w:rsidRDefault="00C56DEA" w:rsidP="00C56DEA">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009D1F54" w14:textId="77777777" w:rsidR="00C56DEA" w:rsidRPr="00956052" w:rsidRDefault="00C56DEA" w:rsidP="00C56DEA">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26C785F3" w14:textId="77777777" w:rsidR="00C56DEA" w:rsidRPr="00956052" w:rsidRDefault="00C56DEA" w:rsidP="00C56DEA">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4F6A8A1A" w14:textId="77777777" w:rsidR="00C56DEA" w:rsidRPr="00956052" w:rsidRDefault="00C56DEA" w:rsidP="00C56DEA">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7443CC16" w14:textId="4A2108BC"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lastRenderedPageBreak/>
        <w:t>zdolności do występowania w obrocie gospodarczym.</w:t>
      </w:r>
    </w:p>
    <w:p w14:paraId="69BE1D20"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77777777"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A91F3C" w:rsidRDefault="000D4284" w:rsidP="00A91F3C">
      <w:pPr>
        <w:keepNext/>
        <w:numPr>
          <w:ilvl w:val="2"/>
          <w:numId w:val="1"/>
        </w:numPr>
        <w:spacing w:before="120" w:after="120" w:line="276" w:lineRule="auto"/>
        <w:jc w:val="both"/>
        <w:outlineLvl w:val="3"/>
        <w:rPr>
          <w:rFonts w:cs="Arial"/>
          <w:b/>
          <w:color w:val="000000"/>
          <w:sz w:val="20"/>
          <w:szCs w:val="20"/>
          <w:lang w:eastAsia="en-US"/>
        </w:rPr>
      </w:pPr>
      <w:r w:rsidRPr="00A91F3C">
        <w:rPr>
          <w:rFonts w:cs="Arial"/>
          <w:b/>
          <w:color w:val="000000"/>
          <w:sz w:val="20"/>
          <w:szCs w:val="20"/>
          <w:lang w:eastAsia="en-US"/>
        </w:rPr>
        <w:t>zdolności technicznej lub zawodowej.</w:t>
      </w:r>
    </w:p>
    <w:p w14:paraId="19150B57" w14:textId="77777777" w:rsidR="00D47CD3" w:rsidRPr="00224C75" w:rsidRDefault="00D47CD3" w:rsidP="00D47CD3">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4E8C20FF" w14:textId="77777777" w:rsidR="005A18B6" w:rsidRPr="00D47CD3" w:rsidRDefault="005A18B6" w:rsidP="008C337B">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r>
      <w:r w:rsidRPr="00D47CD3">
        <w:rPr>
          <w:rFonts w:cs="Arial"/>
          <w:b/>
          <w:sz w:val="20"/>
          <w:szCs w:val="20"/>
        </w:rPr>
        <w:t>w postępowaniu oraz wykazania braku podstaw do wykluczenia.</w:t>
      </w:r>
    </w:p>
    <w:p w14:paraId="70DAB352" w14:textId="77777777" w:rsidR="005A18B6" w:rsidRPr="00D47CD3" w:rsidRDefault="005A18B6" w:rsidP="008C337B">
      <w:pPr>
        <w:numPr>
          <w:ilvl w:val="1"/>
          <w:numId w:val="1"/>
        </w:numPr>
        <w:spacing w:before="120" w:after="120" w:line="276" w:lineRule="auto"/>
        <w:ind w:right="91"/>
        <w:jc w:val="both"/>
        <w:rPr>
          <w:rFonts w:cs="Arial"/>
          <w:b/>
          <w:bCs/>
          <w:sz w:val="20"/>
          <w:szCs w:val="20"/>
          <w:u w:val="single"/>
        </w:rPr>
      </w:pPr>
      <w:r w:rsidRPr="00D47CD3">
        <w:rPr>
          <w:rFonts w:cs="Arial"/>
          <w:b/>
          <w:bCs/>
          <w:sz w:val="20"/>
          <w:szCs w:val="20"/>
          <w:u w:val="single"/>
        </w:rPr>
        <w:t>Do oferty Wykonawca musi dołączyć:</w:t>
      </w:r>
    </w:p>
    <w:p w14:paraId="111E4515" w14:textId="18F9A449" w:rsidR="005A18B6" w:rsidRPr="00F738D0" w:rsidRDefault="005A18B6" w:rsidP="008C337B">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 xml:space="preserve">oświadczenie na podstawie art. 125 ust. 1 ustawy </w:t>
      </w:r>
      <w:proofErr w:type="spellStart"/>
      <w:r w:rsidRPr="00F738D0">
        <w:rPr>
          <w:rFonts w:cs="Arial"/>
          <w:b/>
          <w:sz w:val="20"/>
          <w:szCs w:val="20"/>
        </w:rPr>
        <w:t>Pzp</w:t>
      </w:r>
      <w:proofErr w:type="spellEnd"/>
      <w:r w:rsidRPr="00F738D0">
        <w:rPr>
          <w:rFonts w:cs="Arial"/>
          <w:sz w:val="20"/>
          <w:szCs w:val="20"/>
        </w:rPr>
        <w:t xml:space="preserve"> o niepodleganiu wykluczeniu</w:t>
      </w:r>
      <w:r w:rsidR="00DA13BE">
        <w:rPr>
          <w:rFonts w:cs="Arial"/>
          <w:sz w:val="20"/>
          <w:szCs w:val="20"/>
        </w:rPr>
        <w:t>,</w:t>
      </w:r>
      <w:r w:rsidRPr="00F738D0">
        <w:rPr>
          <w:rFonts w:cs="Arial"/>
          <w:sz w:val="20"/>
          <w:szCs w:val="20"/>
        </w:rPr>
        <w:t xml:space="preserve"> według wzoru stanowiącego </w:t>
      </w:r>
      <w:r w:rsidRPr="00F738D0">
        <w:rPr>
          <w:rFonts w:cs="Arial"/>
          <w:b/>
          <w:sz w:val="20"/>
          <w:szCs w:val="20"/>
        </w:rPr>
        <w:t>załącznik nr 2 do SWZ</w:t>
      </w:r>
      <w:r w:rsidRPr="00F738D0">
        <w:rPr>
          <w:rFonts w:cs="Arial"/>
          <w:sz w:val="20"/>
          <w:szCs w:val="20"/>
        </w:rPr>
        <w:t xml:space="preserve">. </w:t>
      </w:r>
    </w:p>
    <w:p w14:paraId="514CE682" w14:textId="6AA88C1D" w:rsidR="005A18B6" w:rsidRPr="00F738D0" w:rsidRDefault="005A18B6" w:rsidP="008C337B">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w:t>
      </w:r>
    </w:p>
    <w:p w14:paraId="1BF363CA" w14:textId="63954A4C" w:rsidR="008C337B" w:rsidRDefault="005A18B6" w:rsidP="008C337B">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 xml:space="preserve">Zamawiający na podstawie art. 274 ust. 1 </w:t>
      </w:r>
      <w:proofErr w:type="spellStart"/>
      <w:r w:rsidRPr="00F738D0">
        <w:rPr>
          <w:rFonts w:cs="Arial"/>
          <w:b/>
          <w:bCs/>
          <w:sz w:val="20"/>
          <w:szCs w:val="20"/>
          <w:u w:val="single"/>
        </w:rPr>
        <w:t>Pzp</w:t>
      </w:r>
      <w:proofErr w:type="spellEnd"/>
      <w:r w:rsidRPr="00F738D0">
        <w:rPr>
          <w:rFonts w:cs="Arial"/>
          <w:b/>
          <w:bCs/>
          <w:sz w:val="20"/>
          <w:szCs w:val="20"/>
          <w:u w:val="single"/>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3C41B59A" w14:textId="77777777" w:rsidR="00DA13BE" w:rsidRPr="008C337B" w:rsidRDefault="00DA13BE" w:rsidP="00DA13BE">
      <w:pPr>
        <w:spacing w:before="120" w:after="120" w:line="276" w:lineRule="auto"/>
        <w:ind w:left="1049" w:right="91"/>
        <w:jc w:val="both"/>
        <w:rPr>
          <w:rFonts w:cs="Arial"/>
          <w:b/>
          <w:bCs/>
          <w:sz w:val="20"/>
          <w:szCs w:val="20"/>
          <w:u w:val="single"/>
        </w:rPr>
      </w:pPr>
    </w:p>
    <w:p w14:paraId="03A9F87F" w14:textId="2BCD39B0" w:rsidR="005A18B6" w:rsidRPr="00F738D0" w:rsidRDefault="005A18B6" w:rsidP="008C337B">
      <w:pPr>
        <w:keepNext/>
        <w:numPr>
          <w:ilvl w:val="2"/>
          <w:numId w:val="1"/>
        </w:numPr>
        <w:spacing w:before="120" w:after="120" w:line="276" w:lineRule="auto"/>
        <w:ind w:left="1418" w:hanging="698"/>
        <w:jc w:val="both"/>
        <w:outlineLvl w:val="3"/>
        <w:rPr>
          <w:rFonts w:cs="Arial"/>
          <w:b/>
          <w:sz w:val="20"/>
          <w:szCs w:val="20"/>
        </w:rPr>
      </w:pPr>
      <w:r w:rsidRPr="00F738D0">
        <w:rPr>
          <w:rFonts w:cs="Arial"/>
          <w:b/>
          <w:sz w:val="20"/>
          <w:szCs w:val="20"/>
        </w:rPr>
        <w:t xml:space="preserve">W celu potwierdzenia spełniania przez Wykonawcę warunków udziału </w:t>
      </w:r>
      <w:r w:rsidR="008C337B">
        <w:rPr>
          <w:rFonts w:cs="Arial"/>
          <w:b/>
          <w:sz w:val="20"/>
          <w:szCs w:val="20"/>
        </w:rPr>
        <w:br/>
      </w:r>
      <w:r w:rsidRPr="00F738D0">
        <w:rPr>
          <w:rFonts w:cs="Arial"/>
          <w:b/>
          <w:sz w:val="20"/>
          <w:szCs w:val="20"/>
        </w:rPr>
        <w:t>w postępowaniu:</w:t>
      </w:r>
    </w:p>
    <w:p w14:paraId="72991CD7" w14:textId="77777777" w:rsidR="008C337B" w:rsidRPr="008C47DA" w:rsidRDefault="008C337B" w:rsidP="008C337B">
      <w:pPr>
        <w:pStyle w:val="Nagwek4"/>
        <w:numPr>
          <w:ilvl w:val="3"/>
          <w:numId w:val="1"/>
        </w:numPr>
        <w:spacing w:before="120" w:after="120" w:line="276" w:lineRule="auto"/>
        <w:ind w:left="1985" w:hanging="905"/>
        <w:rPr>
          <w:rFonts w:ascii="Arial" w:hAnsi="Arial" w:cs="Arial"/>
          <w:b w:val="0"/>
          <w:sz w:val="20"/>
        </w:rPr>
      </w:pPr>
      <w:r>
        <w:rPr>
          <w:rFonts w:ascii="Arial" w:hAnsi="Arial" w:cs="Arial"/>
          <w:b w:val="0"/>
          <w:sz w:val="20"/>
        </w:rPr>
        <w:t>Zamawiający nie wymaga złożenia w tym celu podmiotowych środków dowodowych.</w:t>
      </w:r>
      <w:r w:rsidRPr="008C47DA">
        <w:rPr>
          <w:rFonts w:ascii="Arial" w:hAnsi="Arial" w:cs="Arial"/>
          <w:b w:val="0"/>
          <w:sz w:val="20"/>
        </w:rPr>
        <w:t xml:space="preserve"> </w:t>
      </w:r>
    </w:p>
    <w:p w14:paraId="0F0D4A51" w14:textId="77777777" w:rsidR="005A18B6" w:rsidRPr="00F738D0" w:rsidRDefault="005A18B6" w:rsidP="008C337B">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0BE8B11D" w14:textId="206F9559" w:rsidR="005A18B6" w:rsidRPr="00F738D0" w:rsidRDefault="005A18B6" w:rsidP="008C337B">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w:t>
      </w:r>
      <w:r w:rsidR="00DA13BE">
        <w:rPr>
          <w:rFonts w:cs="Arial"/>
          <w:sz w:val="20"/>
          <w:szCs w:val="20"/>
        </w:rPr>
        <w:t>4</w:t>
      </w:r>
      <w:r w:rsidRPr="00F738D0">
        <w:rPr>
          <w:rFonts w:cs="Arial"/>
          <w:sz w:val="20"/>
          <w:szCs w:val="20"/>
        </w:rPr>
        <w:t xml:space="preserve"> r., poz. </w:t>
      </w:r>
      <w:r w:rsidR="00DA13BE">
        <w:rPr>
          <w:rFonts w:cs="Arial"/>
          <w:sz w:val="20"/>
          <w:szCs w:val="20"/>
        </w:rPr>
        <w:t>594</w:t>
      </w:r>
      <w:r w:rsidRPr="00F738D0">
        <w:rPr>
          <w:rFonts w:cs="Arial"/>
          <w:sz w:val="20"/>
          <w:szCs w:val="20"/>
        </w:rPr>
        <w:t xml:space="preserve">),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 xml:space="preserve">według wzoru stanowiącego załącznik nr </w:t>
      </w:r>
      <w:r w:rsidR="008C337B">
        <w:rPr>
          <w:rFonts w:cs="Arial"/>
          <w:b/>
          <w:sz w:val="20"/>
          <w:szCs w:val="20"/>
        </w:rPr>
        <w:t>6</w:t>
      </w:r>
      <w:r w:rsidRPr="00F738D0">
        <w:rPr>
          <w:rFonts w:cs="Arial"/>
          <w:b/>
          <w:sz w:val="20"/>
          <w:szCs w:val="20"/>
        </w:rPr>
        <w:t xml:space="preserve"> do SWZ.</w:t>
      </w:r>
    </w:p>
    <w:p w14:paraId="78DF5509" w14:textId="77777777" w:rsidR="005A18B6" w:rsidRPr="00F738D0" w:rsidRDefault="005A18B6" w:rsidP="008C337B">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xml:space="preserve">, podmiotowych środków dowodowych, innych dokumentów lub oświadczeń składanych </w:t>
      </w:r>
      <w:r w:rsidRPr="00F738D0">
        <w:rPr>
          <w:rFonts w:cs="Arial"/>
          <w:color w:val="000000"/>
          <w:sz w:val="20"/>
          <w:szCs w:val="20"/>
        </w:rPr>
        <w:br/>
        <w:t xml:space="preserve">w postępowaniu lub są one niekompletne lub zawierają błędy, zamawiający wzywa wykonawcę odpowiednio do ich złożenia, poprawienia lub uzupełnienia w wyznaczonym </w:t>
      </w:r>
      <w:r w:rsidRPr="00F738D0">
        <w:rPr>
          <w:rFonts w:cs="Arial"/>
          <w:color w:val="000000"/>
          <w:sz w:val="20"/>
          <w:szCs w:val="20"/>
        </w:rPr>
        <w:lastRenderedPageBreak/>
        <w:t>terminie, chyba że oferta wykonawcy podlega odrzuceniu bez względu na ich złożenie, uzupełnienie lub poprawienie lub zachodzą przesłanki unieważnienia postępowania.</w:t>
      </w:r>
    </w:p>
    <w:p w14:paraId="2ACE409E" w14:textId="77777777" w:rsidR="005A18B6" w:rsidRPr="00F738D0" w:rsidRDefault="005A18B6" w:rsidP="008C337B">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 xml:space="preserve">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złożonych podmiotowych środków dowodowych lub innych dokumentów lub oświadczeń składanych w postępowaniu.</w:t>
      </w:r>
    </w:p>
    <w:p w14:paraId="4591BB19" w14:textId="77777777" w:rsidR="005A18B6" w:rsidRPr="00F738D0" w:rsidRDefault="005A18B6" w:rsidP="008C337B">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złożone przez wykonawcę oświadczenie, o którym mowa w art. 125 ust. 1 ustawy </w:t>
      </w:r>
      <w:proofErr w:type="spellStart"/>
      <w:r w:rsidRPr="00F738D0">
        <w:rPr>
          <w:rFonts w:cs="Arial"/>
          <w:color w:val="000000"/>
          <w:sz w:val="20"/>
          <w:szCs w:val="20"/>
        </w:rPr>
        <w:t>Pzp</w:t>
      </w:r>
      <w:proofErr w:type="spellEnd"/>
      <w:r w:rsidRPr="00F738D0">
        <w:rPr>
          <w:rFonts w:cs="Arial"/>
          <w:color w:val="000000"/>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C395C9" w14:textId="77777777" w:rsidR="005A18B6" w:rsidRPr="00F738D0" w:rsidRDefault="005A18B6" w:rsidP="008C337B">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2456027C" w14:textId="77777777" w:rsidR="005A18B6" w:rsidRPr="00F738D0" w:rsidRDefault="005A18B6" w:rsidP="008C337B">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 xml:space="preserve">o informatyzacji działalności podmiotów realizujących zadania publiczne, o ile Wykonawca wskazał w oświadczeniu, o którym mowa w art. 125 ust. 1 </w:t>
      </w:r>
      <w:proofErr w:type="spellStart"/>
      <w:r w:rsidRPr="00F738D0">
        <w:rPr>
          <w:rFonts w:cs="Arial"/>
          <w:color w:val="000000"/>
          <w:sz w:val="20"/>
          <w:szCs w:val="20"/>
        </w:rPr>
        <w:t>Pzp</w:t>
      </w:r>
      <w:proofErr w:type="spellEnd"/>
      <w:r w:rsidRPr="00F738D0">
        <w:rPr>
          <w:rFonts w:cs="Arial"/>
          <w:color w:val="000000"/>
          <w:sz w:val="20"/>
          <w:szCs w:val="20"/>
        </w:rPr>
        <w:t xml:space="preserve"> dane umożliwiające dostęp do tych środków;</w:t>
      </w:r>
    </w:p>
    <w:p w14:paraId="12AA06F3" w14:textId="77777777" w:rsidR="005A18B6" w:rsidRPr="00F738D0" w:rsidRDefault="005A18B6" w:rsidP="008C337B">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1FD94FBA" w14:textId="77777777" w:rsidR="005A18B6" w:rsidRPr="00F738D0" w:rsidRDefault="005A18B6" w:rsidP="008C337B">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8C337B">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w:t>
      </w:r>
      <w:proofErr w:type="spellStart"/>
      <w:r w:rsidRPr="00F738D0">
        <w:rPr>
          <w:rFonts w:cs="Arial"/>
          <w:color w:val="000000"/>
          <w:sz w:val="20"/>
          <w:szCs w:val="20"/>
        </w:rPr>
        <w:t>Pzp</w:t>
      </w:r>
      <w:proofErr w:type="spellEnd"/>
      <w:r w:rsidRPr="00F738D0">
        <w:rPr>
          <w:rFonts w:cs="Arial"/>
          <w:color w:val="000000"/>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8C337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8C337B">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8C337B">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8C337B">
      <w:pPr>
        <w:keepNext/>
        <w:numPr>
          <w:ilvl w:val="1"/>
          <w:numId w:val="1"/>
        </w:numPr>
        <w:spacing w:before="120" w:after="120" w:line="276" w:lineRule="auto"/>
        <w:ind w:left="907"/>
        <w:jc w:val="both"/>
        <w:outlineLvl w:val="3"/>
        <w:rPr>
          <w:rFonts w:cs="Arial"/>
          <w:b/>
          <w:bCs/>
          <w:sz w:val="20"/>
          <w:szCs w:val="20"/>
          <w:u w:val="single"/>
        </w:rPr>
      </w:pPr>
      <w:r w:rsidRPr="00F738D0">
        <w:rPr>
          <w:rFonts w:cs="Arial"/>
          <w:b/>
          <w:bCs/>
          <w:sz w:val="20"/>
          <w:szCs w:val="20"/>
          <w:u w:val="single"/>
        </w:rPr>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8C337B">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4BFC5749" w14:textId="77777777" w:rsidR="005A18B6" w:rsidRPr="00F738D0" w:rsidRDefault="005A18B6" w:rsidP="008C337B">
      <w:pPr>
        <w:keepNext/>
        <w:numPr>
          <w:ilvl w:val="2"/>
          <w:numId w:val="1"/>
        </w:numPr>
        <w:spacing w:before="120" w:after="120" w:line="276" w:lineRule="auto"/>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8C337B">
      <w:pPr>
        <w:keepNext/>
        <w:numPr>
          <w:ilvl w:val="3"/>
          <w:numId w:val="1"/>
        </w:numPr>
        <w:spacing w:before="120" w:after="120" w:line="276" w:lineRule="auto"/>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w:t>
      </w:r>
      <w:r w:rsidRPr="00F738D0">
        <w:rPr>
          <w:rFonts w:cs="Arial"/>
          <w:sz w:val="20"/>
          <w:szCs w:val="20"/>
        </w:rPr>
        <w:lastRenderedPageBreak/>
        <w:t xml:space="preserve">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8C337B">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8C337B">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8C337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8C337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8C337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8C337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8C337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7AEDE98A" w14:textId="77777777" w:rsidR="000D4284" w:rsidRPr="005B36A7" w:rsidRDefault="000D4284" w:rsidP="008C337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142548D9" w14:textId="77777777" w:rsidR="000D4284" w:rsidRPr="00AF5D7A" w:rsidRDefault="000D4284" w:rsidP="008C337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8C337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8C337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8C337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430232A" w14:textId="77777777" w:rsidR="008C337B" w:rsidRDefault="008C337B" w:rsidP="008C337B">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75C20B26" w14:textId="77777777" w:rsidR="008C337B" w:rsidRPr="008C337B" w:rsidRDefault="008C337B" w:rsidP="008C337B">
      <w:pPr>
        <w:keepNext/>
        <w:numPr>
          <w:ilvl w:val="1"/>
          <w:numId w:val="1"/>
        </w:numPr>
        <w:spacing w:before="120" w:after="120" w:line="276" w:lineRule="auto"/>
        <w:jc w:val="both"/>
        <w:outlineLvl w:val="3"/>
        <w:rPr>
          <w:rFonts w:cs="Arial"/>
          <w:b/>
          <w:bCs/>
          <w:sz w:val="20"/>
          <w:szCs w:val="20"/>
          <w:lang w:eastAsia="en-US"/>
        </w:rPr>
      </w:pPr>
      <w:r w:rsidRPr="008C337B">
        <w:rPr>
          <w:rFonts w:cs="Arial"/>
          <w:b/>
          <w:bCs/>
          <w:sz w:val="20"/>
          <w:szCs w:val="20"/>
          <w:lang w:eastAsia="en-US"/>
        </w:rPr>
        <w:t>Cena oferty stanowi wynagrodzenie ryczałtowe za wykonanie przedmiotu zamówienia. Wykonawca w Formularzu podaje miesięczne wynagrodzenie ryczałtowe brutto i łączne wynagrodzenie za cały okres realizacji umowy (12 miesięcy).</w:t>
      </w:r>
    </w:p>
    <w:p w14:paraId="3032AB9D" w14:textId="77777777" w:rsidR="008C337B" w:rsidRDefault="008C337B" w:rsidP="008C337B">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22EE74C9" w14:textId="77777777" w:rsidR="008C337B" w:rsidRPr="00915605" w:rsidRDefault="008C337B" w:rsidP="008C337B">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Pr>
          <w:rFonts w:cs="Arial"/>
          <w:sz w:val="20"/>
          <w:szCs w:val="20"/>
          <w:lang w:eastAsia="en-US"/>
        </w:rPr>
        <w:t>dokumentacja postępowania i</w:t>
      </w:r>
      <w:r w:rsidRPr="00915605">
        <w:rPr>
          <w:rFonts w:cs="Arial"/>
          <w:sz w:val="20"/>
          <w:szCs w:val="20"/>
          <w:lang w:eastAsia="en-US"/>
        </w:rPr>
        <w:t xml:space="preserve"> warunkami umowy, w tym m.in. podatek VAT, upusty, rabaty. </w:t>
      </w:r>
    </w:p>
    <w:p w14:paraId="31031930" w14:textId="77777777" w:rsidR="008C337B" w:rsidRDefault="008C337B" w:rsidP="008C337B">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5EEA1BEE" w14:textId="77777777" w:rsidR="008C337B" w:rsidRDefault="008C337B" w:rsidP="008C337B">
      <w:pPr>
        <w:keepNext/>
        <w:numPr>
          <w:ilvl w:val="1"/>
          <w:numId w:val="1"/>
        </w:numPr>
        <w:spacing w:before="120" w:after="120" w:line="276" w:lineRule="auto"/>
        <w:jc w:val="both"/>
        <w:outlineLvl w:val="3"/>
        <w:rPr>
          <w:rFonts w:cs="Arial"/>
          <w:sz w:val="20"/>
          <w:szCs w:val="20"/>
          <w:lang w:eastAsia="en-US"/>
        </w:rPr>
      </w:pPr>
      <w:r w:rsidRPr="009377A5">
        <w:rPr>
          <w:rFonts w:cs="Arial"/>
          <w:sz w:val="20"/>
          <w:szCs w:val="20"/>
          <w:lang w:eastAsia="en-US"/>
        </w:rPr>
        <w:t>Cena podana na Formularzu Ofertowym jest ceną ryczałtową i ostateczną, niepodlegającą negocjacji i wyczerpującą wszelkie należności Wykonawcy wobec Zamawiającego związane z realizacją przedmiotu zamówienia. Niedoszacowanie, pominięcie oraz brak rozpoznania przedmiotu i zakresu przedmiotowego zamówienia nie może być podstawą do żądania zmiany zaoferowanej przez Wykonawcę ceny.</w:t>
      </w:r>
    </w:p>
    <w:p w14:paraId="563E5CF7" w14:textId="77777777" w:rsidR="008C337B" w:rsidRDefault="008C337B" w:rsidP="008C337B">
      <w:pPr>
        <w:keepNext/>
        <w:numPr>
          <w:ilvl w:val="1"/>
          <w:numId w:val="1"/>
        </w:numPr>
        <w:tabs>
          <w:tab w:val="num" w:pos="426"/>
          <w:tab w:val="num" w:pos="1440"/>
        </w:tabs>
        <w:spacing w:before="120" w:after="120" w:line="276" w:lineRule="auto"/>
        <w:jc w:val="both"/>
        <w:outlineLvl w:val="3"/>
        <w:rPr>
          <w:rFonts w:cs="Arial"/>
          <w:b/>
          <w:bCs/>
          <w:sz w:val="20"/>
          <w:szCs w:val="20"/>
          <w:lang w:eastAsia="en-US"/>
        </w:rPr>
      </w:pPr>
      <w:bookmarkStart w:id="6" w:name="_Hlk149293512"/>
      <w:r w:rsidRPr="0058788C">
        <w:rPr>
          <w:rFonts w:cs="Arial"/>
          <w:b/>
          <w:bCs/>
          <w:sz w:val="20"/>
          <w:szCs w:val="20"/>
          <w:lang w:eastAsia="en-US"/>
        </w:rPr>
        <w:t>Wykonawca w cenie ryczałtowej musi również uwzględnić następujące stałe koszty związane z: dopuszczeniem do pracy na sieci przez Rejon Dystrybucji Chojnice, prowadzeniem niezbędnej dokumentacji z przeprowadzonych zabiegów eksploatacyjnych.</w:t>
      </w:r>
    </w:p>
    <w:p w14:paraId="318151F6" w14:textId="77777777" w:rsidR="008C337B" w:rsidRPr="0058788C" w:rsidRDefault="008C337B" w:rsidP="008C337B">
      <w:pPr>
        <w:keepNext/>
        <w:numPr>
          <w:ilvl w:val="1"/>
          <w:numId w:val="1"/>
        </w:numPr>
        <w:tabs>
          <w:tab w:val="num" w:pos="426"/>
          <w:tab w:val="num" w:pos="1440"/>
        </w:tabs>
        <w:spacing w:before="120" w:after="120" w:line="276" w:lineRule="auto"/>
        <w:jc w:val="both"/>
        <w:outlineLvl w:val="3"/>
        <w:rPr>
          <w:rFonts w:cs="Arial"/>
          <w:b/>
          <w:bCs/>
          <w:sz w:val="20"/>
          <w:szCs w:val="20"/>
          <w:lang w:eastAsia="en-US"/>
        </w:rPr>
      </w:pPr>
      <w:bookmarkStart w:id="7" w:name="_Hlk122002349"/>
      <w:r w:rsidRPr="009377A5">
        <w:rPr>
          <w:rFonts w:cs="Arial"/>
          <w:b/>
          <w:bCs/>
          <w:sz w:val="20"/>
          <w:szCs w:val="20"/>
          <w:lang w:eastAsia="en-US"/>
        </w:rPr>
        <w:t xml:space="preserve">Wykonawca powinien również uwzględnić w cenie koszty wszelkich materiałów eksploatacyjnych niezbędnych do prawidłowej realizacji przedmiotu zamówienia, </w:t>
      </w:r>
      <w:r w:rsidRPr="009377A5">
        <w:rPr>
          <w:rFonts w:cs="Arial"/>
          <w:b/>
          <w:bCs/>
          <w:sz w:val="20"/>
          <w:szCs w:val="20"/>
          <w:lang w:eastAsia="en-US"/>
        </w:rPr>
        <w:lastRenderedPageBreak/>
        <w:t>koszty wszelkiego rodzaju sprzętu koniecznego do użycia w celu realizacji przedmiotu zamówienia oraz koszty związane z usunięciem i utylizacją odpadów i ich zagospodarowaniem.</w:t>
      </w:r>
    </w:p>
    <w:bookmarkEnd w:id="6"/>
    <w:bookmarkEnd w:id="7"/>
    <w:p w14:paraId="4932293A" w14:textId="77777777" w:rsidR="008C337B" w:rsidRPr="008913FF" w:rsidRDefault="008C337B" w:rsidP="008C337B">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w § 1</w:t>
      </w:r>
      <w:r>
        <w:rPr>
          <w:rFonts w:cs="Arial"/>
          <w:sz w:val="20"/>
          <w:szCs w:val="20"/>
          <w:lang w:eastAsia="en-US"/>
        </w:rPr>
        <w:t>3</w:t>
      </w:r>
      <w:r w:rsidRPr="008C134B">
        <w:rPr>
          <w:rFonts w:cs="Arial"/>
          <w:sz w:val="20"/>
          <w:szCs w:val="20"/>
          <w:lang w:eastAsia="en-US"/>
        </w:rPr>
        <w:t xml:space="preserve"> PPU.</w:t>
      </w:r>
    </w:p>
    <w:p w14:paraId="24646E43" w14:textId="77777777" w:rsidR="008C337B" w:rsidRPr="00915605" w:rsidRDefault="008C337B" w:rsidP="008C337B">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3BE6D22A" w14:textId="77777777" w:rsidR="008C337B" w:rsidRPr="00915605" w:rsidRDefault="008C337B" w:rsidP="008C337B">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21195639" w14:textId="77777777" w:rsidR="008C337B" w:rsidRPr="00915605" w:rsidRDefault="008C337B" w:rsidP="008C337B">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640D8EB0" w14:textId="77777777" w:rsidR="008C337B" w:rsidRDefault="008C337B" w:rsidP="008C337B">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7727E8CD" w14:textId="77777777" w:rsidR="008C337B" w:rsidRDefault="008C337B" w:rsidP="008C337B">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3F2EDA72"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r>
        <w:rPr>
          <w:rFonts w:cs="Arial"/>
          <w:sz w:val="20"/>
          <w:szCs w:val="20"/>
          <w:lang w:eastAsia="en-US"/>
        </w:rPr>
        <w:t xml:space="preserve"> tj.: do dnia </w:t>
      </w:r>
      <w:r w:rsidR="00DA13BE">
        <w:rPr>
          <w:rFonts w:cs="Arial"/>
          <w:b/>
          <w:sz w:val="20"/>
          <w:szCs w:val="20"/>
          <w:u w:val="single"/>
          <w:lang w:eastAsia="en-US"/>
        </w:rPr>
        <w:t>29</w:t>
      </w:r>
      <w:r w:rsidRPr="00C415E0">
        <w:rPr>
          <w:rFonts w:cs="Arial"/>
          <w:b/>
          <w:sz w:val="20"/>
          <w:szCs w:val="20"/>
          <w:u w:val="single"/>
          <w:lang w:eastAsia="en-US"/>
        </w:rPr>
        <w:t>.</w:t>
      </w:r>
      <w:r w:rsidR="00A91F3C" w:rsidRPr="00C415E0">
        <w:rPr>
          <w:rFonts w:cs="Arial"/>
          <w:b/>
          <w:sz w:val="20"/>
          <w:szCs w:val="20"/>
          <w:u w:val="single"/>
          <w:lang w:eastAsia="en-US"/>
        </w:rPr>
        <w:t>1</w:t>
      </w:r>
      <w:r w:rsidR="00DA13BE">
        <w:rPr>
          <w:rFonts w:cs="Arial"/>
          <w:b/>
          <w:sz w:val="20"/>
          <w:szCs w:val="20"/>
          <w:u w:val="single"/>
          <w:lang w:eastAsia="en-US"/>
        </w:rPr>
        <w:t>1</w:t>
      </w:r>
      <w:r w:rsidRPr="00C415E0">
        <w:rPr>
          <w:rFonts w:cs="Arial"/>
          <w:b/>
          <w:sz w:val="20"/>
          <w:szCs w:val="20"/>
          <w:u w:val="single"/>
          <w:lang w:eastAsia="en-US"/>
        </w:rPr>
        <w:t>.202</w:t>
      </w:r>
      <w:r w:rsidR="00DA13BE">
        <w:rPr>
          <w:rFonts w:cs="Arial"/>
          <w:b/>
          <w:sz w:val="20"/>
          <w:szCs w:val="20"/>
          <w:u w:val="single"/>
          <w:lang w:eastAsia="en-US"/>
        </w:rPr>
        <w:t>4</w:t>
      </w:r>
      <w:r w:rsidRPr="00C415E0">
        <w:rPr>
          <w:rFonts w:cs="Arial"/>
          <w:b/>
          <w:sz w:val="20"/>
          <w:szCs w:val="20"/>
          <w:u w:val="single"/>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6D0ADAB8"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8A2760">
        <w:rPr>
          <w:rFonts w:cs="Arial"/>
          <w:b/>
          <w:sz w:val="20"/>
          <w:szCs w:val="20"/>
          <w:u w:val="single"/>
          <w:lang w:eastAsia="en-US"/>
        </w:rPr>
        <w:t>3</w:t>
      </w:r>
      <w:r w:rsidR="00DA13BE">
        <w:rPr>
          <w:rFonts w:cs="Arial"/>
          <w:b/>
          <w:sz w:val="20"/>
          <w:szCs w:val="20"/>
          <w:u w:val="single"/>
          <w:lang w:eastAsia="en-US"/>
        </w:rPr>
        <w:t>1</w:t>
      </w:r>
      <w:r w:rsidRPr="00C415E0">
        <w:rPr>
          <w:rFonts w:cs="Arial"/>
          <w:b/>
          <w:sz w:val="20"/>
          <w:szCs w:val="20"/>
          <w:u w:val="single"/>
          <w:lang w:eastAsia="en-US"/>
        </w:rPr>
        <w:t>.</w:t>
      </w:r>
      <w:r w:rsidR="00A91F3C" w:rsidRPr="00C415E0">
        <w:rPr>
          <w:rFonts w:cs="Arial"/>
          <w:b/>
          <w:sz w:val="20"/>
          <w:szCs w:val="20"/>
          <w:u w:val="single"/>
          <w:lang w:eastAsia="en-US"/>
        </w:rPr>
        <w:t>1</w:t>
      </w:r>
      <w:r w:rsidR="00DA13BE">
        <w:rPr>
          <w:rFonts w:cs="Arial"/>
          <w:b/>
          <w:sz w:val="20"/>
          <w:szCs w:val="20"/>
          <w:u w:val="single"/>
          <w:lang w:eastAsia="en-US"/>
        </w:rPr>
        <w:t>0</w:t>
      </w:r>
      <w:r w:rsidRPr="00C415E0">
        <w:rPr>
          <w:rFonts w:cs="Arial"/>
          <w:b/>
          <w:sz w:val="20"/>
          <w:szCs w:val="20"/>
          <w:u w:val="single"/>
          <w:lang w:eastAsia="en-US"/>
        </w:rPr>
        <w:t>.202</w:t>
      </w:r>
      <w:r w:rsidR="00DA13BE">
        <w:rPr>
          <w:rFonts w:cs="Arial"/>
          <w:b/>
          <w:sz w:val="20"/>
          <w:szCs w:val="20"/>
          <w:u w:val="single"/>
          <w:lang w:eastAsia="en-US"/>
        </w:rPr>
        <w:t>4</w:t>
      </w:r>
      <w:r w:rsidRPr="00C415E0">
        <w:rPr>
          <w:rFonts w:cs="Arial"/>
          <w:b/>
          <w:sz w:val="20"/>
          <w:szCs w:val="20"/>
          <w:u w:val="single"/>
          <w:lang w:eastAsia="en-US"/>
        </w:rPr>
        <w:t xml:space="preserve"> r. do godz. </w:t>
      </w:r>
      <w:r w:rsidR="000A04DE" w:rsidRPr="00C415E0">
        <w:rPr>
          <w:rFonts w:cs="Arial"/>
          <w:b/>
          <w:sz w:val="20"/>
          <w:szCs w:val="20"/>
          <w:u w:val="single"/>
          <w:lang w:eastAsia="en-US"/>
        </w:rPr>
        <w:t>9</w:t>
      </w:r>
      <w:r w:rsidRPr="00C415E0">
        <w:rPr>
          <w:rFonts w:cs="Arial"/>
          <w:b/>
          <w:sz w:val="20"/>
          <w:szCs w:val="20"/>
          <w:u w:val="single"/>
          <w:lang w:eastAsia="en-US"/>
        </w:rPr>
        <w:t>:00.</w:t>
      </w:r>
    </w:p>
    <w:p w14:paraId="2037F05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D0D2A6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Pr="00B51607">
        <w:rPr>
          <w:rFonts w:cs="Arial"/>
          <w:sz w:val="20"/>
          <w:szCs w:val="20"/>
          <w:lang w:eastAsia="en-US"/>
        </w:rPr>
        <w:t xml:space="preserve">Wykonawca powinien złożyć podpis bezpośrednio na dokumentach przesłanych za pośrednictwem </w:t>
      </w:r>
      <w:hyperlink r:id="rId53">
        <w:r w:rsidRPr="00B51607">
          <w:rPr>
            <w:rFonts w:cs="Arial"/>
            <w:sz w:val="20"/>
            <w:szCs w:val="20"/>
            <w:lang w:eastAsia="en-US"/>
          </w:rPr>
          <w:t>platformazakupowa.pl</w:t>
        </w:r>
      </w:hyperlink>
      <w:r>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ust. 2  </w:t>
      </w:r>
      <w:proofErr w:type="spellStart"/>
      <w:r w:rsidRPr="00B51607">
        <w:rPr>
          <w:rFonts w:cs="Arial"/>
          <w:b/>
          <w:sz w:val="20"/>
          <w:szCs w:val="20"/>
          <w:lang w:eastAsia="en-US"/>
        </w:rPr>
        <w:t>Pzp</w:t>
      </w:r>
      <w:proofErr w:type="spellEnd"/>
      <w:r>
        <w:rPr>
          <w:rFonts w:cs="Arial"/>
          <w:sz w:val="20"/>
          <w:szCs w:val="20"/>
          <w:lang w:eastAsia="en-US"/>
        </w:rPr>
        <w:t xml:space="preserve">, gdzie zaznaczono, iż oferty </w:t>
      </w:r>
      <w:r w:rsidRPr="00B42EB2">
        <w:rPr>
          <w:rFonts w:cs="Arial"/>
          <w:sz w:val="20"/>
          <w:szCs w:val="20"/>
          <w:lang w:eastAsia="en-US"/>
        </w:rPr>
        <w:t xml:space="preserve">oraz oświadczenie, o którym mowa w art. 125 ust.1 sporządza się, pod rygorem nieważności, formie </w:t>
      </w:r>
      <w:r w:rsidRPr="00B42EB2">
        <w:rPr>
          <w:rFonts w:cs="Arial"/>
          <w:sz w:val="20"/>
          <w:szCs w:val="20"/>
          <w:lang w:eastAsia="en-US"/>
        </w:rPr>
        <w:lastRenderedPageBreak/>
        <w:t>elektronicznej</w:t>
      </w:r>
      <w:r w:rsidRPr="00B51607">
        <w:rPr>
          <w:rFonts w:cs="Arial"/>
          <w:sz w:val="20"/>
          <w:szCs w:val="20"/>
          <w:lang w:eastAsia="en-US"/>
        </w:rPr>
        <w:t xml:space="preserve"> </w:t>
      </w:r>
      <w:r w:rsidRPr="00B42EB2">
        <w:rPr>
          <w:rFonts w:cs="Arial"/>
          <w:sz w:val="20"/>
          <w:szCs w:val="20"/>
          <w:lang w:eastAsia="en-US"/>
        </w:rPr>
        <w:t>i opatruje się kwalifi</w:t>
      </w:r>
      <w:r>
        <w:rPr>
          <w:rFonts w:cs="Arial"/>
          <w:sz w:val="20"/>
          <w:szCs w:val="20"/>
          <w:lang w:eastAsia="en-US"/>
        </w:rPr>
        <w:t>kowanym podpisem elektronicznym</w:t>
      </w:r>
      <w:r w:rsidRPr="00B42EB2">
        <w:rPr>
          <w:rFonts w:cs="Arial"/>
          <w:sz w:val="20"/>
          <w:szCs w:val="20"/>
          <w:lang w:eastAsia="en-US"/>
        </w:rPr>
        <w:t xml:space="preserve"> </w:t>
      </w:r>
      <w:r>
        <w:rPr>
          <w:rFonts w:cs="Arial"/>
          <w:sz w:val="20"/>
          <w:szCs w:val="20"/>
          <w:lang w:eastAsia="en-US"/>
        </w:rPr>
        <w:t xml:space="preserve">lub </w:t>
      </w:r>
      <w:r w:rsidRPr="00B42EB2">
        <w:rPr>
          <w:rFonts w:cs="Arial"/>
          <w:sz w:val="20"/>
          <w:szCs w:val="20"/>
          <w:lang w:eastAsia="en-US"/>
        </w:rPr>
        <w:t xml:space="preserve">w postaci </w:t>
      </w:r>
      <w:r>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04BEF253"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C630FBA" w14:textId="77777777" w:rsidR="000D4284" w:rsidRPr="00B42EB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Pr>
          <w:rFonts w:cs="Arial"/>
          <w:b/>
          <w:sz w:val="20"/>
          <w:szCs w:val="20"/>
          <w:lang w:eastAsia="en-US"/>
        </w:rPr>
        <w:t>.</w:t>
      </w:r>
    </w:p>
    <w:p w14:paraId="6F5F2789" w14:textId="77777777" w:rsidR="000D4284" w:rsidRPr="00B42EB2"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Pr="00B42EB2">
        <w:rPr>
          <w:rFonts w:cs="Arial"/>
          <w:b/>
          <w:sz w:val="20"/>
          <w:szCs w:val="20"/>
          <w:lang w:eastAsia="en-US"/>
        </w:rPr>
        <w:t xml:space="preserve"> ofert</w:t>
      </w:r>
      <w:r>
        <w:rPr>
          <w:rFonts w:cs="Arial"/>
          <w:b/>
          <w:sz w:val="20"/>
          <w:szCs w:val="20"/>
          <w:lang w:eastAsia="en-US"/>
        </w:rPr>
        <w:t>.</w:t>
      </w:r>
    </w:p>
    <w:p w14:paraId="307CB239" w14:textId="612DCE53"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DA13BE">
        <w:rPr>
          <w:rFonts w:cs="Arial"/>
          <w:b/>
          <w:sz w:val="20"/>
          <w:szCs w:val="20"/>
          <w:u w:val="single"/>
          <w:lang w:eastAsia="en-US"/>
        </w:rPr>
        <w:t>31</w:t>
      </w:r>
      <w:r w:rsidRPr="00C415E0">
        <w:rPr>
          <w:rFonts w:cs="Arial"/>
          <w:b/>
          <w:sz w:val="20"/>
          <w:szCs w:val="20"/>
          <w:u w:val="single"/>
          <w:lang w:eastAsia="en-US"/>
        </w:rPr>
        <w:t>.</w:t>
      </w:r>
      <w:r w:rsidR="00A91F3C" w:rsidRPr="00C415E0">
        <w:rPr>
          <w:rFonts w:cs="Arial"/>
          <w:b/>
          <w:sz w:val="20"/>
          <w:szCs w:val="20"/>
          <w:u w:val="single"/>
          <w:lang w:eastAsia="en-US"/>
        </w:rPr>
        <w:t>1</w:t>
      </w:r>
      <w:r w:rsidR="00DA13BE">
        <w:rPr>
          <w:rFonts w:cs="Arial"/>
          <w:b/>
          <w:sz w:val="20"/>
          <w:szCs w:val="20"/>
          <w:u w:val="single"/>
          <w:lang w:eastAsia="en-US"/>
        </w:rPr>
        <w:t>0</w:t>
      </w:r>
      <w:r w:rsidRPr="00C415E0">
        <w:rPr>
          <w:rFonts w:cs="Arial"/>
          <w:b/>
          <w:sz w:val="20"/>
          <w:szCs w:val="20"/>
          <w:u w:val="single"/>
          <w:lang w:eastAsia="en-US"/>
        </w:rPr>
        <w:t>.202</w:t>
      </w:r>
      <w:r w:rsidR="00DA13BE">
        <w:rPr>
          <w:rFonts w:cs="Arial"/>
          <w:b/>
          <w:sz w:val="20"/>
          <w:szCs w:val="20"/>
          <w:u w:val="single"/>
          <w:lang w:eastAsia="en-US"/>
        </w:rPr>
        <w:t>4</w:t>
      </w:r>
      <w:r w:rsidRPr="00C415E0">
        <w:rPr>
          <w:rFonts w:cs="Arial"/>
          <w:b/>
          <w:sz w:val="20"/>
          <w:szCs w:val="20"/>
          <w:u w:val="single"/>
          <w:lang w:eastAsia="en-US"/>
        </w:rPr>
        <w:t xml:space="preserve"> r. o godz. </w:t>
      </w:r>
      <w:r w:rsidR="000A04DE" w:rsidRPr="00C415E0">
        <w:rPr>
          <w:rFonts w:cs="Arial"/>
          <w:b/>
          <w:sz w:val="20"/>
          <w:szCs w:val="20"/>
          <w:u w:val="single"/>
          <w:lang w:eastAsia="en-US"/>
        </w:rPr>
        <w:t>9</w:t>
      </w:r>
      <w:r w:rsidRPr="00C415E0">
        <w:rPr>
          <w:rFonts w:cs="Arial"/>
          <w:b/>
          <w:sz w:val="20"/>
          <w:szCs w:val="20"/>
          <w:u w:val="single"/>
          <w:lang w:eastAsia="en-US"/>
        </w:rPr>
        <w:t>:05.,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Pr="00B42EB2">
        <w:rPr>
          <w:rFonts w:cs="Arial"/>
          <w:sz w:val="20"/>
          <w:szCs w:val="20"/>
          <w:lang w:eastAsia="en-US"/>
        </w:rPr>
        <w:t xml:space="preserve">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 xml:space="preserve">ustawą </w:t>
      </w:r>
      <w:proofErr w:type="spellStart"/>
      <w:r>
        <w:rPr>
          <w:rFonts w:cs="Arial"/>
          <w:sz w:val="20"/>
          <w:szCs w:val="20"/>
          <w:lang w:eastAsia="en-US"/>
        </w:rPr>
        <w:t>Pzp</w:t>
      </w:r>
      <w:proofErr w:type="spellEnd"/>
      <w:r>
        <w:rPr>
          <w:rFonts w:cs="Arial"/>
          <w:sz w:val="20"/>
          <w:szCs w:val="20"/>
          <w:lang w:eastAsia="en-US"/>
        </w:rPr>
        <w:t xml:space="preserve">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7777777"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8C337B">
        <w:rPr>
          <w:rFonts w:cs="Arial"/>
          <w:sz w:val="20"/>
          <w:szCs w:val="20"/>
          <w:u w:val="single"/>
          <w:lang w:eastAsia="en-US"/>
        </w:rPr>
        <w:t>nie żąda wniesienia wadium.</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645B78CE" w14:textId="77777777" w:rsidR="007446D6" w:rsidRPr="00915605" w:rsidRDefault="007446D6" w:rsidP="007446D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4365B77" w14:textId="77777777" w:rsidR="007446D6" w:rsidRPr="00915605" w:rsidRDefault="007446D6" w:rsidP="007446D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545FBBE5" w14:textId="77777777" w:rsidR="007446D6" w:rsidRPr="00BF6FDC" w:rsidRDefault="007446D6" w:rsidP="007446D6">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7B82DF5" w14:textId="77777777" w:rsidR="007446D6" w:rsidRDefault="007446D6" w:rsidP="007446D6">
      <w:pPr>
        <w:keepNext/>
        <w:numPr>
          <w:ilvl w:val="1"/>
          <w:numId w:val="1"/>
        </w:numPr>
        <w:spacing w:before="120" w:after="120" w:line="276" w:lineRule="auto"/>
        <w:jc w:val="both"/>
        <w:outlineLvl w:val="3"/>
        <w:rPr>
          <w:sz w:val="20"/>
          <w:szCs w:val="20"/>
        </w:rPr>
      </w:pPr>
      <w:r w:rsidRPr="00DB2090">
        <w:rPr>
          <w:sz w:val="20"/>
          <w:szCs w:val="20"/>
        </w:rPr>
        <w:t xml:space="preserve">Jeżeli zmiana albo rezygnacja z podwykonawcy dotyczy podmiotu, na którego zasoby wykonawca powoływał się, na zasadach określonych w art. 118 ust. 1, w celu wykazania spełniania warunków udziału w postępowaniu, wykonawca jest obowiązany wykazać </w:t>
      </w:r>
      <w:r w:rsidRPr="00DB2090">
        <w:rPr>
          <w:sz w:val="20"/>
          <w:szCs w:val="20"/>
        </w:rPr>
        <w:lastRenderedPageBreak/>
        <w:t>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FC8142D" w14:textId="77777777" w:rsidR="007446D6" w:rsidRPr="000E2D41" w:rsidRDefault="007446D6" w:rsidP="007446D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9BAEC12" w14:textId="77777777" w:rsidR="007446D6" w:rsidRPr="0077456D" w:rsidRDefault="007446D6" w:rsidP="007446D6">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42FF53C4" w14:textId="77777777" w:rsidR="007446D6" w:rsidRDefault="007446D6" w:rsidP="007446D6">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14:paraId="583D6F40" w14:textId="77777777" w:rsidR="007446D6" w:rsidRDefault="007446D6" w:rsidP="007446D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47E1DD6A" w14:textId="77777777" w:rsidR="007446D6" w:rsidRDefault="007446D6" w:rsidP="007446D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7 dni</w:t>
      </w:r>
      <w:r w:rsidRPr="008C1F27">
        <w:rPr>
          <w:rFonts w:cs="Arial"/>
          <w:sz w:val="20"/>
          <w:szCs w:val="20"/>
          <w:lang w:eastAsia="en-US"/>
        </w:rPr>
        <w:t>, zamawiający informuje o tym wykonawcę i wzywa go do doprowadzenia do zmiany tej umowy, pod rygorem wystąpienia o zapłatę kary umownej.</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50E7CFA7" w14:textId="19F3865B" w:rsidR="000D4284" w:rsidRPr="00E059E9" w:rsidRDefault="008A2760" w:rsidP="000D4284">
      <w:pPr>
        <w:keepNext/>
        <w:numPr>
          <w:ilvl w:val="1"/>
          <w:numId w:val="1"/>
        </w:numPr>
        <w:spacing w:after="120" w:line="276" w:lineRule="auto"/>
        <w:jc w:val="both"/>
        <w:outlineLvl w:val="3"/>
        <w:rPr>
          <w:sz w:val="20"/>
          <w:szCs w:val="20"/>
          <w:u w:val="single"/>
        </w:rPr>
      </w:pPr>
      <w:r w:rsidRPr="007446D6">
        <w:rPr>
          <w:rFonts w:cs="Arial"/>
          <w:sz w:val="20"/>
          <w:szCs w:val="20"/>
          <w:u w:val="single"/>
          <w:lang w:eastAsia="en-US"/>
        </w:rPr>
        <w:t>Nie dotyczy</w:t>
      </w:r>
      <w:r>
        <w:rPr>
          <w:rFonts w:cs="Arial"/>
          <w:sz w:val="20"/>
          <w:szCs w:val="20"/>
          <w:lang w:eastAsia="en-US"/>
        </w:rPr>
        <w:t xml:space="preserve"> – zamawiający nie stawia warunków udziału w postępowaniu.</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8" w:name="_Hlk126824975"/>
      <w:r w:rsidRPr="00F738D0">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32702210" w:rsidR="00492F47" w:rsidRPr="00F738D0" w:rsidRDefault="00492F47" w:rsidP="00492F47">
      <w:pPr>
        <w:numPr>
          <w:ilvl w:val="1"/>
          <w:numId w:val="1"/>
        </w:numPr>
        <w:spacing w:before="120" w:after="120"/>
        <w:jc w:val="both"/>
      </w:pPr>
      <w:r w:rsidRPr="007446D6">
        <w:rPr>
          <w:sz w:val="20"/>
          <w:szCs w:val="20"/>
          <w:u w:val="single"/>
        </w:rPr>
        <w:t>W przypadku wykonawców wspólnie ubiegających się o udzielenie zamówienia, oświadczenie, o którym mowa w pkt 11.1.1 SWZ, składa każdy z wykonawców.</w:t>
      </w:r>
      <w:r w:rsidRPr="00F738D0">
        <w:rPr>
          <w:sz w:val="20"/>
          <w:szCs w:val="20"/>
        </w:rPr>
        <w:t xml:space="preserve"> </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AE536AD" w14:textId="77777777" w:rsidR="000D4284" w:rsidRPr="00413D83" w:rsidRDefault="000D4284" w:rsidP="000D4284">
      <w:pPr>
        <w:numPr>
          <w:ilvl w:val="1"/>
          <w:numId w:val="1"/>
        </w:numPr>
        <w:spacing w:after="120" w:line="276" w:lineRule="auto"/>
        <w:jc w:val="both"/>
        <w:rPr>
          <w:sz w:val="20"/>
          <w:szCs w:val="20"/>
        </w:rPr>
      </w:pPr>
      <w:bookmarkStart w:id="9" w:name="_Hlk127796257"/>
      <w:r w:rsidRPr="00F60366">
        <w:rPr>
          <w:sz w:val="20"/>
          <w:szCs w:val="20"/>
        </w:rPr>
        <w:t>Przy wyborze najkorzystniejszej oferty zamawiający będzie się kierował następującymi kryteriami oceny ofert</w:t>
      </w:r>
      <w:r w:rsidRPr="00413D83">
        <w:rPr>
          <w:sz w:val="20"/>
          <w:szCs w:val="20"/>
        </w:rPr>
        <w:t xml:space="preserve">: </w:t>
      </w:r>
    </w:p>
    <w:p w14:paraId="766F6C1A" w14:textId="77777777" w:rsidR="000D4284" w:rsidRPr="00915605" w:rsidRDefault="000D4284" w:rsidP="00AA3BFE">
      <w:pPr>
        <w:keepNext/>
        <w:numPr>
          <w:ilvl w:val="2"/>
          <w:numId w:val="1"/>
        </w:numPr>
        <w:spacing w:after="120" w:line="276" w:lineRule="auto"/>
        <w:jc w:val="both"/>
        <w:outlineLvl w:val="3"/>
        <w:rPr>
          <w:rFonts w:cs="Arial"/>
          <w:sz w:val="20"/>
          <w:szCs w:val="20"/>
          <w:lang w:eastAsia="en-US"/>
        </w:rPr>
      </w:pPr>
      <w:r w:rsidRPr="00AA3BFE">
        <w:rPr>
          <w:rFonts w:cs="Arial"/>
          <w:b/>
          <w:bCs/>
          <w:sz w:val="20"/>
          <w:szCs w:val="20"/>
          <w:lang w:eastAsia="en-US"/>
        </w:rPr>
        <w:t xml:space="preserve">Cena </w:t>
      </w:r>
      <w:r w:rsidRPr="007446D6">
        <w:rPr>
          <w:rFonts w:cs="Arial"/>
          <w:b/>
          <w:bCs/>
          <w:sz w:val="20"/>
          <w:szCs w:val="20"/>
          <w:lang w:eastAsia="en-US"/>
        </w:rPr>
        <w:t>ofertowa brutto –„P”.</w:t>
      </w:r>
    </w:p>
    <w:bookmarkEnd w:id="9"/>
    <w:p w14:paraId="45313E0E" w14:textId="77777777" w:rsidR="000D4284" w:rsidRPr="00D92B46" w:rsidRDefault="000D4284" w:rsidP="00AA3BFE">
      <w:pPr>
        <w:keepNext/>
        <w:numPr>
          <w:ilvl w:val="1"/>
          <w:numId w:val="1"/>
        </w:numPr>
        <w:spacing w:line="276" w:lineRule="auto"/>
        <w:jc w:val="both"/>
        <w:outlineLvl w:val="3"/>
        <w:rPr>
          <w:rFonts w:cs="Arial"/>
          <w:sz w:val="20"/>
          <w:szCs w:val="20"/>
          <w:lang w:eastAsia="en-US"/>
        </w:rPr>
      </w:pPr>
      <w:r w:rsidRPr="00D92B46">
        <w:rPr>
          <w:rFonts w:cs="Arial"/>
          <w:sz w:val="20"/>
          <w:szCs w:val="20"/>
          <w:lang w:eastAsia="en-US"/>
        </w:rPr>
        <w:t>Powyższym kryteriom zamawiający przypisał następujące znaczenie:</w:t>
      </w:r>
    </w:p>
    <w:p w14:paraId="0D266AC4" w14:textId="77777777" w:rsidR="000D4284" w:rsidRPr="00D92B46" w:rsidRDefault="000D4284" w:rsidP="000D4284">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923"/>
        <w:gridCol w:w="1263"/>
        <w:gridCol w:w="5706"/>
      </w:tblGrid>
      <w:tr w:rsidR="000D4284" w:rsidRPr="00D92B46" w14:paraId="355E9D7C" w14:textId="77777777" w:rsidTr="00D03BD2">
        <w:trPr>
          <w:jc w:val="center"/>
        </w:trPr>
        <w:tc>
          <w:tcPr>
            <w:tcW w:w="877" w:type="pct"/>
            <w:tcBorders>
              <w:bottom w:val="single" w:sz="4" w:space="0" w:color="auto"/>
            </w:tcBorders>
            <w:shd w:val="clear" w:color="auto" w:fill="D9D9D9"/>
            <w:vAlign w:val="center"/>
          </w:tcPr>
          <w:p w14:paraId="15DAA63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Kryterium</w:t>
            </w:r>
          </w:p>
        </w:tc>
        <w:tc>
          <w:tcPr>
            <w:tcW w:w="482" w:type="pct"/>
            <w:tcBorders>
              <w:bottom w:val="single" w:sz="4" w:space="0" w:color="auto"/>
            </w:tcBorders>
            <w:shd w:val="clear" w:color="auto" w:fill="D9D9D9"/>
            <w:vAlign w:val="center"/>
          </w:tcPr>
          <w:p w14:paraId="00274AA0"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Waga [%]</w:t>
            </w:r>
          </w:p>
        </w:tc>
        <w:tc>
          <w:tcPr>
            <w:tcW w:w="660" w:type="pct"/>
            <w:tcBorders>
              <w:bottom w:val="single" w:sz="4" w:space="0" w:color="auto"/>
            </w:tcBorders>
            <w:shd w:val="clear" w:color="auto" w:fill="D9D9D9"/>
            <w:vAlign w:val="center"/>
          </w:tcPr>
          <w:p w14:paraId="7E6689E7"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Liczba punktów</w:t>
            </w:r>
          </w:p>
        </w:tc>
        <w:tc>
          <w:tcPr>
            <w:tcW w:w="2981" w:type="pct"/>
            <w:tcBorders>
              <w:bottom w:val="single" w:sz="4" w:space="0" w:color="auto"/>
            </w:tcBorders>
            <w:shd w:val="clear" w:color="auto" w:fill="D9D9D9"/>
            <w:vAlign w:val="center"/>
          </w:tcPr>
          <w:p w14:paraId="3EC56273" w14:textId="77777777" w:rsidR="000D4284" w:rsidRPr="00D92B46" w:rsidRDefault="000D4284" w:rsidP="00D03BD2">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Sposób oceny wg wzoru</w:t>
            </w:r>
          </w:p>
        </w:tc>
      </w:tr>
      <w:tr w:rsidR="000D4284" w:rsidRPr="00D92B46" w14:paraId="5985DC68" w14:textId="77777777" w:rsidTr="00D03BD2">
        <w:trPr>
          <w:trHeight w:val="697"/>
          <w:jc w:val="center"/>
        </w:trPr>
        <w:tc>
          <w:tcPr>
            <w:tcW w:w="877" w:type="pct"/>
            <w:vAlign w:val="center"/>
          </w:tcPr>
          <w:p w14:paraId="09CC715F" w14:textId="77777777" w:rsidR="000D4284" w:rsidRPr="00D92B46" w:rsidRDefault="000D4284" w:rsidP="00D03BD2">
            <w:pPr>
              <w:keepNext/>
              <w:jc w:val="center"/>
              <w:outlineLvl w:val="3"/>
              <w:rPr>
                <w:rFonts w:cs="Arial"/>
                <w:b/>
                <w:sz w:val="16"/>
                <w:szCs w:val="16"/>
                <w:lang w:eastAsia="en-US"/>
              </w:rPr>
            </w:pPr>
            <w:r w:rsidRPr="00D92B46">
              <w:rPr>
                <w:rFonts w:cs="Arial"/>
                <w:b/>
                <w:sz w:val="16"/>
                <w:szCs w:val="16"/>
                <w:lang w:eastAsia="en-US"/>
              </w:rPr>
              <w:t>Cena ofertowa brutto</w:t>
            </w:r>
          </w:p>
        </w:tc>
        <w:tc>
          <w:tcPr>
            <w:tcW w:w="482" w:type="pct"/>
            <w:vAlign w:val="center"/>
          </w:tcPr>
          <w:p w14:paraId="0325FC64" w14:textId="008380BD" w:rsidR="000D4284" w:rsidRPr="00D92B46" w:rsidRDefault="008A2760" w:rsidP="00D03BD2">
            <w:pPr>
              <w:tabs>
                <w:tab w:val="num" w:pos="0"/>
              </w:tabs>
              <w:jc w:val="center"/>
              <w:rPr>
                <w:rFonts w:eastAsia="Calibri" w:cs="Arial"/>
                <w:b/>
                <w:sz w:val="16"/>
                <w:szCs w:val="16"/>
                <w:lang w:eastAsia="en-US"/>
              </w:rPr>
            </w:pPr>
            <w:r>
              <w:rPr>
                <w:rFonts w:eastAsia="Calibri" w:cs="Arial"/>
                <w:b/>
                <w:sz w:val="16"/>
                <w:szCs w:val="16"/>
                <w:lang w:eastAsia="en-US"/>
              </w:rPr>
              <w:t>10</w:t>
            </w:r>
            <w:r w:rsidR="000D4284" w:rsidRPr="00D92B46">
              <w:rPr>
                <w:rFonts w:eastAsia="Calibri" w:cs="Arial"/>
                <w:b/>
                <w:sz w:val="16"/>
                <w:szCs w:val="16"/>
                <w:lang w:eastAsia="en-US"/>
              </w:rPr>
              <w:t>0%</w:t>
            </w:r>
          </w:p>
        </w:tc>
        <w:tc>
          <w:tcPr>
            <w:tcW w:w="660" w:type="pct"/>
            <w:vAlign w:val="center"/>
          </w:tcPr>
          <w:p w14:paraId="6350489D" w14:textId="36BF23B2" w:rsidR="000D4284" w:rsidRPr="00D92B46" w:rsidRDefault="008A2760" w:rsidP="00D03BD2">
            <w:pPr>
              <w:tabs>
                <w:tab w:val="num" w:pos="0"/>
              </w:tabs>
              <w:jc w:val="center"/>
              <w:rPr>
                <w:rFonts w:eastAsia="Calibri" w:cs="Arial"/>
                <w:b/>
                <w:sz w:val="16"/>
                <w:szCs w:val="16"/>
                <w:lang w:eastAsia="en-US"/>
              </w:rPr>
            </w:pPr>
            <w:r>
              <w:rPr>
                <w:rFonts w:eastAsia="Calibri" w:cs="Arial"/>
                <w:b/>
                <w:sz w:val="16"/>
                <w:szCs w:val="16"/>
                <w:lang w:eastAsia="en-US"/>
              </w:rPr>
              <w:t>100</w:t>
            </w:r>
          </w:p>
        </w:tc>
        <w:tc>
          <w:tcPr>
            <w:tcW w:w="2981" w:type="pct"/>
            <w:vAlign w:val="center"/>
          </w:tcPr>
          <w:p w14:paraId="19FEA966" w14:textId="4E01CD3C" w:rsidR="000D4284" w:rsidRPr="00D92B46" w:rsidRDefault="000D4284" w:rsidP="008A2760">
            <w:pPr>
              <w:tabs>
                <w:tab w:val="num" w:pos="0"/>
              </w:tabs>
              <w:jc w:val="center"/>
              <w:rPr>
                <w:rFonts w:eastAsia="MS Mincho" w:cs="Arial"/>
                <w:b/>
                <w:sz w:val="16"/>
                <w:szCs w:val="16"/>
                <w:lang w:eastAsia="en-US"/>
              </w:rPr>
            </w:pPr>
            <w:r w:rsidRPr="00D92B46">
              <w:rPr>
                <w:rFonts w:eastAsia="MS Mincho" w:cs="Arial"/>
                <w:b/>
                <w:sz w:val="16"/>
                <w:szCs w:val="16"/>
                <w:lang w:eastAsia="en-US"/>
              </w:rPr>
              <w:t>Cena najtańszej oferty</w:t>
            </w:r>
          </w:p>
          <w:p w14:paraId="59B569EC" w14:textId="44C4D3E5" w:rsidR="000D4284" w:rsidRPr="00D92B46" w:rsidRDefault="000D4284" w:rsidP="008A2760">
            <w:pPr>
              <w:tabs>
                <w:tab w:val="num" w:pos="0"/>
              </w:tabs>
              <w:jc w:val="center"/>
              <w:rPr>
                <w:rFonts w:eastAsia="MS Mincho" w:cs="Arial"/>
                <w:b/>
                <w:sz w:val="16"/>
                <w:szCs w:val="16"/>
                <w:lang w:eastAsia="en-US"/>
              </w:rPr>
            </w:pPr>
            <w:r w:rsidRPr="00D92B46">
              <w:rPr>
                <w:rFonts w:eastAsia="MS Mincho" w:cs="Arial"/>
                <w:b/>
                <w:sz w:val="16"/>
                <w:szCs w:val="16"/>
                <w:lang w:eastAsia="en-US"/>
              </w:rPr>
              <w:t>C</w:t>
            </w:r>
            <w:r w:rsidR="008A2760">
              <w:rPr>
                <w:rFonts w:eastAsia="MS Mincho" w:cs="Arial"/>
                <w:b/>
                <w:sz w:val="16"/>
                <w:szCs w:val="16"/>
                <w:lang w:eastAsia="en-US"/>
              </w:rPr>
              <w:t xml:space="preserve">  </w:t>
            </w:r>
            <w:r w:rsidRPr="00D92B46">
              <w:rPr>
                <w:rFonts w:eastAsia="MS Mincho" w:cs="Arial"/>
                <w:b/>
                <w:sz w:val="16"/>
                <w:szCs w:val="16"/>
                <w:lang w:eastAsia="en-US"/>
              </w:rPr>
              <w:t xml:space="preserve"> = -----------------------------------------</w:t>
            </w:r>
            <w:r w:rsidR="008A2760">
              <w:rPr>
                <w:rFonts w:eastAsia="MS Mincho" w:cs="Arial"/>
                <w:b/>
                <w:sz w:val="16"/>
                <w:szCs w:val="16"/>
                <w:lang w:eastAsia="en-US"/>
              </w:rPr>
              <w:t>-----</w:t>
            </w:r>
            <w:r w:rsidRPr="00D92B46">
              <w:rPr>
                <w:rFonts w:eastAsia="MS Mincho" w:cs="Arial"/>
                <w:b/>
                <w:sz w:val="16"/>
                <w:szCs w:val="16"/>
                <w:lang w:eastAsia="en-US"/>
              </w:rPr>
              <w:t xml:space="preserve"> x 100</w:t>
            </w:r>
          </w:p>
          <w:p w14:paraId="1FAD6199" w14:textId="362B56DB" w:rsidR="000D4284" w:rsidRPr="00D92B46" w:rsidRDefault="000D4284" w:rsidP="008A2760">
            <w:pPr>
              <w:ind w:left="120"/>
              <w:jc w:val="center"/>
              <w:rPr>
                <w:rFonts w:eastAsia="MS Mincho" w:cs="Arial"/>
                <w:b/>
                <w:sz w:val="16"/>
                <w:szCs w:val="16"/>
                <w:lang w:eastAsia="en-US"/>
              </w:rPr>
            </w:pPr>
            <w:r w:rsidRPr="00D92B46">
              <w:rPr>
                <w:rFonts w:eastAsia="MS Mincho" w:cs="Arial"/>
                <w:b/>
                <w:sz w:val="16"/>
                <w:szCs w:val="16"/>
                <w:lang w:eastAsia="en-US"/>
              </w:rPr>
              <w:t>Cena badanej oferty</w:t>
            </w:r>
          </w:p>
        </w:tc>
      </w:tr>
      <w:bookmarkEnd w:id="8"/>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09D66ADF" w14:textId="77777777" w:rsidR="008A2760" w:rsidRDefault="008A2760" w:rsidP="008A2760">
      <w:pPr>
        <w:numPr>
          <w:ilvl w:val="1"/>
          <w:numId w:val="1"/>
        </w:numPr>
        <w:spacing w:before="120" w:after="120" w:line="276" w:lineRule="auto"/>
        <w:jc w:val="both"/>
        <w:rPr>
          <w:sz w:val="20"/>
          <w:szCs w:val="20"/>
        </w:rPr>
      </w:pPr>
      <w:r w:rsidRPr="00574A41">
        <w:rPr>
          <w:sz w:val="20"/>
          <w:szCs w:val="20"/>
        </w:rPr>
        <w:t xml:space="preserve">Zamawiający, zgodnie z art. 246 ust. 2 ustawy </w:t>
      </w:r>
      <w:proofErr w:type="spellStart"/>
      <w:r w:rsidRPr="00574A41">
        <w:rPr>
          <w:sz w:val="20"/>
          <w:szCs w:val="20"/>
        </w:rPr>
        <w:t>Pzp</w:t>
      </w:r>
      <w:proofErr w:type="spellEnd"/>
      <w:r w:rsidRPr="00574A41">
        <w:rPr>
          <w:sz w:val="20"/>
          <w:szCs w:val="20"/>
        </w:rPr>
        <w:t>, określił w opisie przedmiotu zamówienia – zał. nr 3 do SWZ, wymagania jakościowe odnoszące się do głównych elementów składających się na przedmiot zamówienia.</w:t>
      </w:r>
    </w:p>
    <w:p w14:paraId="5D584A55" w14:textId="5B45A5E1" w:rsidR="008A2760" w:rsidRDefault="008A2760" w:rsidP="008A2760">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7062D90D" w14:textId="0D942C48" w:rsidR="007446D6" w:rsidRPr="007446D6" w:rsidRDefault="007446D6" w:rsidP="007446D6">
      <w:pPr>
        <w:numPr>
          <w:ilvl w:val="1"/>
          <w:numId w:val="1"/>
        </w:numPr>
        <w:spacing w:before="120" w:after="120" w:line="276" w:lineRule="auto"/>
        <w:jc w:val="both"/>
        <w:rPr>
          <w:sz w:val="20"/>
          <w:szCs w:val="20"/>
        </w:rPr>
      </w:pPr>
      <w:r w:rsidRPr="0097570B">
        <w:rPr>
          <w:sz w:val="20"/>
          <w:szCs w:val="20"/>
        </w:rPr>
        <w:t>W kryterium „cena” oferta może uzyskać max. 100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lastRenderedPageBreak/>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 xml:space="preserve">Zamawiający udzieli zamówienia Wykonawcy, którego oferta odpowiadać będzie wszystkim wymaganiom przedstawionym w ustawie </w:t>
      </w:r>
      <w:proofErr w:type="spellStart"/>
      <w:r w:rsidRPr="00413B96">
        <w:rPr>
          <w:sz w:val="20"/>
          <w:szCs w:val="20"/>
        </w:rPr>
        <w:t>Pzp</w:t>
      </w:r>
      <w:proofErr w:type="spellEnd"/>
      <w:r w:rsidRPr="00413B96">
        <w:rPr>
          <w:sz w:val="20"/>
          <w:szCs w:val="20"/>
        </w:rPr>
        <w:t>, oraz w SWZ i zostanie oceniona jako najkorzystniejsza w oparciu o podane kryteria wyboru.</w:t>
      </w:r>
    </w:p>
    <w:p w14:paraId="1E98243A" w14:textId="77777777" w:rsidR="007446D6" w:rsidRPr="0097570B" w:rsidRDefault="007446D6" w:rsidP="007446D6">
      <w:pPr>
        <w:numPr>
          <w:ilvl w:val="1"/>
          <w:numId w:val="1"/>
        </w:numPr>
        <w:spacing w:before="120" w:after="120" w:line="276" w:lineRule="auto"/>
        <w:jc w:val="both"/>
        <w:rPr>
          <w:sz w:val="20"/>
          <w:szCs w:val="20"/>
        </w:rPr>
      </w:pPr>
      <w:r w:rsidRPr="0097570B">
        <w:rPr>
          <w:sz w:val="20"/>
          <w:szCs w:val="20"/>
        </w:rPr>
        <w:t>Jeżeli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4DB292EC" w14:textId="77777777" w:rsidR="007446D6" w:rsidRPr="0097570B" w:rsidRDefault="007446D6" w:rsidP="007446D6">
      <w:pPr>
        <w:numPr>
          <w:ilvl w:val="1"/>
          <w:numId w:val="1"/>
        </w:numPr>
        <w:spacing w:before="120" w:after="120" w:line="276" w:lineRule="auto"/>
        <w:jc w:val="both"/>
        <w:rPr>
          <w:sz w:val="20"/>
          <w:szCs w:val="20"/>
        </w:rPr>
      </w:pPr>
      <w:r w:rsidRPr="0097570B">
        <w:rPr>
          <w:sz w:val="20"/>
          <w:szCs w:val="20"/>
        </w:rPr>
        <w:t xml:space="preserve">Jeżeli została złożona oferta, której wybór prowadziłby do powstania u zamawiającego obowiązku podatkowego zgodnie z </w:t>
      </w:r>
      <w:hyperlink r:id="rId56" w:anchor="/document/17086198?cm=DOCUMENT" w:history="1">
        <w:r w:rsidRPr="0097570B">
          <w:rPr>
            <w:sz w:val="20"/>
            <w:szCs w:val="20"/>
          </w:rPr>
          <w:t>ustawą</w:t>
        </w:r>
      </w:hyperlink>
      <w:r w:rsidRPr="0097570B">
        <w:rPr>
          <w:sz w:val="20"/>
          <w:szCs w:val="20"/>
        </w:rPr>
        <w:t xml:space="preserve"> z dnia 11 marca 2004 r. o podatku od towarów </w:t>
      </w:r>
      <w:r w:rsidRPr="0097570B">
        <w:rPr>
          <w:sz w:val="20"/>
          <w:szCs w:val="20"/>
        </w:rPr>
        <w:br/>
        <w:t>i usług, dla celów zastosowania kryterium ceny zamawiający dolicza do przedstawionej w tej ofercie ceny kwotę podatku od towarów i usług, którą miałby obowiązek rozliczyć.</w:t>
      </w:r>
    </w:p>
    <w:p w14:paraId="56BB3702" w14:textId="77777777" w:rsidR="007446D6" w:rsidRPr="0097570B" w:rsidRDefault="007446D6" w:rsidP="007446D6">
      <w:pPr>
        <w:numPr>
          <w:ilvl w:val="1"/>
          <w:numId w:val="1"/>
        </w:numPr>
        <w:spacing w:before="120" w:after="120" w:line="276" w:lineRule="auto"/>
        <w:jc w:val="both"/>
        <w:rPr>
          <w:sz w:val="20"/>
          <w:szCs w:val="20"/>
        </w:rPr>
      </w:pPr>
      <w:r w:rsidRPr="0097570B">
        <w:rPr>
          <w:sz w:val="20"/>
          <w:szCs w:val="20"/>
        </w:rPr>
        <w:t>W ofercie, o której mowa w pkt 21.9 SWZ, wykonawca ma obowiązek:</w:t>
      </w:r>
    </w:p>
    <w:p w14:paraId="673A284F" w14:textId="77777777" w:rsidR="007446D6" w:rsidRPr="0097570B" w:rsidRDefault="007446D6" w:rsidP="007446D6">
      <w:pPr>
        <w:numPr>
          <w:ilvl w:val="2"/>
          <w:numId w:val="1"/>
        </w:numPr>
        <w:tabs>
          <w:tab w:val="left" w:pos="1560"/>
        </w:tabs>
        <w:spacing w:before="120" w:after="120" w:line="276" w:lineRule="auto"/>
        <w:ind w:left="1560" w:hanging="788"/>
        <w:jc w:val="both"/>
        <w:rPr>
          <w:sz w:val="20"/>
          <w:szCs w:val="20"/>
        </w:rPr>
      </w:pPr>
      <w:r w:rsidRPr="0097570B">
        <w:rPr>
          <w:sz w:val="20"/>
          <w:szCs w:val="20"/>
        </w:rPr>
        <w:t xml:space="preserve">poinformowania zamawiającego, że wybór jego oferty będzie prowadził do powstania </w:t>
      </w:r>
      <w:r w:rsidRPr="0097570B">
        <w:rPr>
          <w:sz w:val="20"/>
          <w:szCs w:val="20"/>
        </w:rPr>
        <w:br/>
        <w:t>u zamawiającego obowiązku podatkowego,</w:t>
      </w:r>
    </w:p>
    <w:p w14:paraId="3D293DB5" w14:textId="77777777" w:rsidR="007446D6" w:rsidRPr="0097570B" w:rsidRDefault="007446D6" w:rsidP="007446D6">
      <w:pPr>
        <w:numPr>
          <w:ilvl w:val="2"/>
          <w:numId w:val="1"/>
        </w:numPr>
        <w:tabs>
          <w:tab w:val="left" w:pos="1560"/>
        </w:tabs>
        <w:spacing w:before="120" w:after="120" w:line="276" w:lineRule="auto"/>
        <w:ind w:left="1560" w:hanging="788"/>
        <w:jc w:val="both"/>
        <w:rPr>
          <w:sz w:val="20"/>
          <w:szCs w:val="20"/>
        </w:rPr>
      </w:pPr>
      <w:r w:rsidRPr="0097570B">
        <w:rPr>
          <w:sz w:val="20"/>
          <w:szCs w:val="20"/>
        </w:rPr>
        <w:t>wskazania nazwy (rodzaju) towaru lub usługi, których dostawa lub świadczenie będą prowadziły do powstania obowiązku podatkowego,</w:t>
      </w:r>
    </w:p>
    <w:p w14:paraId="72312EE1" w14:textId="77777777" w:rsidR="007446D6" w:rsidRPr="0097570B" w:rsidRDefault="007446D6" w:rsidP="007446D6">
      <w:pPr>
        <w:numPr>
          <w:ilvl w:val="2"/>
          <w:numId w:val="1"/>
        </w:numPr>
        <w:tabs>
          <w:tab w:val="left" w:pos="1560"/>
        </w:tabs>
        <w:spacing w:before="120" w:after="120" w:line="276" w:lineRule="auto"/>
        <w:ind w:left="1560" w:hanging="788"/>
        <w:jc w:val="both"/>
        <w:rPr>
          <w:sz w:val="20"/>
          <w:szCs w:val="20"/>
        </w:rPr>
      </w:pPr>
      <w:r w:rsidRPr="0097570B">
        <w:rPr>
          <w:sz w:val="20"/>
          <w:szCs w:val="20"/>
        </w:rPr>
        <w:t>wskazania wartości towaru lub usługi objętego obowiązkiem podatkowym zamawiającego, bez kwoty podatku,</w:t>
      </w:r>
    </w:p>
    <w:p w14:paraId="63E05DAE" w14:textId="77777777" w:rsidR="007446D6" w:rsidRPr="0097570B" w:rsidRDefault="007446D6" w:rsidP="007446D6">
      <w:pPr>
        <w:numPr>
          <w:ilvl w:val="2"/>
          <w:numId w:val="1"/>
        </w:numPr>
        <w:tabs>
          <w:tab w:val="left" w:pos="1560"/>
        </w:tabs>
        <w:spacing w:before="120" w:after="120" w:line="276" w:lineRule="auto"/>
        <w:ind w:left="1560" w:hanging="788"/>
        <w:jc w:val="both"/>
        <w:rPr>
          <w:sz w:val="20"/>
          <w:szCs w:val="20"/>
        </w:rPr>
      </w:pPr>
      <w:r w:rsidRPr="0097570B">
        <w:rPr>
          <w:sz w:val="20"/>
          <w:szCs w:val="20"/>
        </w:rPr>
        <w:t>wskazania stawki podatku od towarów i usług, która zgodnie z wiedzą wykonawcy, będzie miała zastosowanie.</w:t>
      </w:r>
    </w:p>
    <w:p w14:paraId="3176C470" w14:textId="77777777" w:rsidR="007446D6" w:rsidRPr="0097570B" w:rsidRDefault="007446D6" w:rsidP="007446D6">
      <w:pPr>
        <w:numPr>
          <w:ilvl w:val="1"/>
          <w:numId w:val="1"/>
        </w:numPr>
        <w:spacing w:before="120" w:after="120" w:line="276" w:lineRule="auto"/>
        <w:jc w:val="both"/>
        <w:rPr>
          <w:sz w:val="20"/>
          <w:szCs w:val="20"/>
        </w:rPr>
      </w:pPr>
      <w:r w:rsidRPr="0097570B">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97570B">
        <w:rPr>
          <w:sz w:val="20"/>
          <w:szCs w:val="20"/>
        </w:rPr>
        <w:br/>
        <w:t xml:space="preserve">u zamawiającego obowiązku podatkowego, to winien odpowiednio zmodyfikować treść formularza.  </w:t>
      </w:r>
    </w:p>
    <w:p w14:paraId="345AC991" w14:textId="77777777" w:rsidR="007446D6" w:rsidRPr="0097570B" w:rsidRDefault="007446D6" w:rsidP="007446D6">
      <w:pPr>
        <w:numPr>
          <w:ilvl w:val="1"/>
          <w:numId w:val="1"/>
        </w:numPr>
        <w:spacing w:before="120" w:after="120" w:line="276" w:lineRule="auto"/>
        <w:jc w:val="both"/>
        <w:rPr>
          <w:sz w:val="20"/>
          <w:szCs w:val="20"/>
        </w:rPr>
      </w:pPr>
      <w:r w:rsidRPr="0097570B">
        <w:rPr>
          <w:sz w:val="20"/>
          <w:szCs w:val="20"/>
        </w:rPr>
        <w:t xml:space="preserve">Zamawiający wybiera najkorzystniejszą ofertę w terminie związania ofertą określonym </w:t>
      </w:r>
      <w:r w:rsidRPr="0097570B">
        <w:rPr>
          <w:sz w:val="20"/>
          <w:szCs w:val="20"/>
        </w:rPr>
        <w:br/>
        <w:t>w SWZ.</w:t>
      </w:r>
    </w:p>
    <w:p w14:paraId="19F38117" w14:textId="77777777" w:rsidR="007446D6" w:rsidRPr="0097570B" w:rsidRDefault="007446D6" w:rsidP="007446D6">
      <w:pPr>
        <w:numPr>
          <w:ilvl w:val="1"/>
          <w:numId w:val="1"/>
        </w:numPr>
        <w:spacing w:before="120" w:after="120" w:line="276" w:lineRule="auto"/>
        <w:jc w:val="both"/>
        <w:rPr>
          <w:sz w:val="20"/>
          <w:szCs w:val="20"/>
        </w:rPr>
      </w:pPr>
      <w:r w:rsidRPr="0097570B">
        <w:rPr>
          <w:sz w:val="20"/>
          <w:szCs w:val="20"/>
        </w:rPr>
        <w:t xml:space="preserve">Jeżeli termin związania ofertą upłynął przed wyborem najkorzystniejszej oferty, zamawiający wzywa wykonawcę, którego oferta otrzymała najwyższą ocenę, do wyrażenia, </w:t>
      </w:r>
      <w:r w:rsidRPr="0097570B">
        <w:rPr>
          <w:sz w:val="20"/>
          <w:szCs w:val="20"/>
        </w:rPr>
        <w:br/>
        <w:t>w wyznaczonym przez zamawiającego terminie, pisemnej zgody na wybór jego oferty.</w:t>
      </w:r>
    </w:p>
    <w:p w14:paraId="2DAC18C9" w14:textId="77777777" w:rsidR="007446D6" w:rsidRPr="00376721" w:rsidRDefault="007446D6" w:rsidP="007446D6">
      <w:pPr>
        <w:numPr>
          <w:ilvl w:val="1"/>
          <w:numId w:val="1"/>
        </w:numPr>
        <w:spacing w:before="120" w:after="120" w:line="276" w:lineRule="auto"/>
        <w:jc w:val="both"/>
        <w:rPr>
          <w:sz w:val="20"/>
          <w:szCs w:val="20"/>
        </w:rPr>
      </w:pPr>
      <w:r w:rsidRPr="0097570B">
        <w:rPr>
          <w:sz w:val="20"/>
          <w:szCs w:val="20"/>
        </w:rPr>
        <w:t>W przypadku braku zgody, o której mowa w pkt 21.13,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w:t>
      </w:r>
      <w:proofErr w:type="spellStart"/>
      <w:r w:rsidRPr="008A5BE8">
        <w:rPr>
          <w:sz w:val="20"/>
          <w:szCs w:val="20"/>
        </w:rPr>
        <w:t>Pzp</w:t>
      </w:r>
      <w:proofErr w:type="spellEnd"/>
      <w:r w:rsidRPr="008A5BE8">
        <w:rPr>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1D226F9C" w14:textId="08607BDD"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w:t>
      </w:r>
      <w:r w:rsidRPr="008A5BE8">
        <w:rPr>
          <w:sz w:val="20"/>
          <w:szCs w:val="20"/>
        </w:rPr>
        <w:lastRenderedPageBreak/>
        <w:t xml:space="preserve">postanowieniach umowy, </w:t>
      </w:r>
      <w:r w:rsidRPr="007446D6">
        <w:rPr>
          <w:sz w:val="20"/>
          <w:szCs w:val="20"/>
          <w:u w:val="single"/>
        </w:rPr>
        <w:t xml:space="preserve">które stanowią załącznik nr </w:t>
      </w:r>
      <w:r w:rsidR="00E86018" w:rsidRPr="007446D6">
        <w:rPr>
          <w:sz w:val="20"/>
          <w:szCs w:val="20"/>
          <w:u w:val="single"/>
        </w:rPr>
        <w:t>5</w:t>
      </w:r>
      <w:r w:rsidRPr="007446D6">
        <w:rPr>
          <w:sz w:val="20"/>
          <w:szCs w:val="20"/>
          <w:u w:val="single"/>
        </w:rPr>
        <w:t xml:space="preserve"> do SWZ</w:t>
      </w:r>
      <w:r w:rsidRPr="008A5BE8">
        <w:rPr>
          <w:sz w:val="20"/>
          <w:szCs w:val="20"/>
        </w:rPr>
        <w:t xml:space="preserve">.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w:t>
      </w:r>
      <w:proofErr w:type="spellStart"/>
      <w:r w:rsidRPr="00091EEA">
        <w:rPr>
          <w:sz w:val="20"/>
          <w:szCs w:val="20"/>
        </w:rPr>
        <w:t>Pzp</w:t>
      </w:r>
      <w:proofErr w:type="spellEnd"/>
      <w:r w:rsidRPr="00091EEA">
        <w:rPr>
          <w:sz w:val="20"/>
          <w:szCs w:val="20"/>
        </w:rPr>
        <w:t>).</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6C35AF15" w14:textId="77777777" w:rsidR="000D4284" w:rsidRPr="00765AA7" w:rsidRDefault="000D4284" w:rsidP="000D4284">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0C762A6E" w14:textId="77777777" w:rsidR="00E86018" w:rsidRDefault="00E86018" w:rsidP="00E86018">
      <w:pPr>
        <w:numPr>
          <w:ilvl w:val="1"/>
          <w:numId w:val="1"/>
        </w:numPr>
        <w:spacing w:before="120" w:after="120" w:line="276" w:lineRule="auto"/>
        <w:jc w:val="both"/>
        <w:rPr>
          <w:sz w:val="20"/>
          <w:szCs w:val="20"/>
        </w:rPr>
      </w:pPr>
      <w:r w:rsidRPr="00376721">
        <w:rPr>
          <w:sz w:val="20"/>
          <w:szCs w:val="20"/>
        </w:rPr>
        <w:t>Przewidywany zakres zmian.</w:t>
      </w:r>
    </w:p>
    <w:p w14:paraId="2C466680" w14:textId="77777777" w:rsidR="00E86018" w:rsidRPr="00CA1BD5" w:rsidRDefault="00E86018" w:rsidP="00E86018">
      <w:pPr>
        <w:keepNext/>
        <w:numPr>
          <w:ilvl w:val="2"/>
          <w:numId w:val="1"/>
        </w:numPr>
        <w:spacing w:after="120" w:line="276" w:lineRule="auto"/>
        <w:jc w:val="both"/>
        <w:outlineLvl w:val="3"/>
        <w:rPr>
          <w:rFonts w:cs="Arial"/>
          <w:bCs/>
          <w:sz w:val="20"/>
          <w:szCs w:val="20"/>
          <w:lang w:eastAsia="en-US"/>
        </w:rPr>
      </w:pPr>
      <w:r w:rsidRPr="00CA1BD5">
        <w:rPr>
          <w:rFonts w:cs="Arial"/>
          <w:bCs/>
          <w:sz w:val="20"/>
          <w:szCs w:val="20"/>
          <w:lang w:eastAsia="en-US"/>
        </w:rPr>
        <w:t>Zmiana zakresu przedmiotu zamówienia pod warunkiem, że jest korzystna dla Zamawiającego lub zaszły okoliczności, których nie można było przewidzieć w chwili zawarcia umowy lub wystąpiły okoliczności niezależne od Wykonawcy i Zamawiającego,</w:t>
      </w:r>
    </w:p>
    <w:p w14:paraId="23D6FA3E" w14:textId="77777777" w:rsidR="00E86018" w:rsidRPr="00CA1BD5" w:rsidRDefault="00E86018" w:rsidP="00E86018">
      <w:pPr>
        <w:keepNext/>
        <w:numPr>
          <w:ilvl w:val="2"/>
          <w:numId w:val="1"/>
        </w:numPr>
        <w:spacing w:after="120" w:line="276" w:lineRule="auto"/>
        <w:ind w:left="1276" w:hanging="646"/>
        <w:jc w:val="both"/>
        <w:outlineLvl w:val="3"/>
        <w:rPr>
          <w:rFonts w:cs="Arial"/>
          <w:bCs/>
          <w:sz w:val="20"/>
          <w:szCs w:val="20"/>
          <w:lang w:eastAsia="en-US"/>
        </w:rPr>
      </w:pPr>
      <w:r w:rsidRPr="00CA1BD5">
        <w:rPr>
          <w:rFonts w:cs="Arial"/>
          <w:bCs/>
          <w:sz w:val="20"/>
          <w:szCs w:val="20"/>
          <w:lang w:eastAsia="en-US"/>
        </w:rPr>
        <w:t xml:space="preserve">Zmiana wynagrodzenia Wykonawcy za wykonanie zamówienia w związku z ograniczeniem zakresu prac przez Zamawiającego. W takim przypadku wysokość wynagrodzenia zostanie pomniejszona o niewykonane prace. </w:t>
      </w:r>
    </w:p>
    <w:p w14:paraId="094AE9C7" w14:textId="77777777" w:rsidR="00E86018" w:rsidRPr="00CA1BD5" w:rsidRDefault="00E86018" w:rsidP="00E86018">
      <w:pPr>
        <w:keepNext/>
        <w:numPr>
          <w:ilvl w:val="2"/>
          <w:numId w:val="1"/>
        </w:numPr>
        <w:spacing w:after="120" w:line="276" w:lineRule="auto"/>
        <w:ind w:left="1276" w:hanging="646"/>
        <w:jc w:val="both"/>
        <w:outlineLvl w:val="3"/>
        <w:rPr>
          <w:rFonts w:cs="Arial"/>
          <w:bCs/>
          <w:sz w:val="20"/>
          <w:szCs w:val="20"/>
          <w:lang w:eastAsia="en-US"/>
        </w:rPr>
      </w:pPr>
      <w:r w:rsidRPr="00CA1BD5">
        <w:rPr>
          <w:rFonts w:cs="Arial"/>
          <w:bCs/>
          <w:sz w:val="20"/>
          <w:szCs w:val="20"/>
          <w:lang w:eastAsia="en-US"/>
        </w:rPr>
        <w:t xml:space="preserve">Zmiana nazw, siedziby stron umowy, numerów kont bankowych, innych danych identyfikacyjnych. </w:t>
      </w:r>
    </w:p>
    <w:p w14:paraId="19F73530" w14:textId="77777777" w:rsidR="00E86018" w:rsidRPr="00CA1BD5" w:rsidRDefault="00E86018" w:rsidP="00E86018">
      <w:pPr>
        <w:keepNext/>
        <w:numPr>
          <w:ilvl w:val="2"/>
          <w:numId w:val="1"/>
        </w:numPr>
        <w:spacing w:after="120" w:line="276" w:lineRule="auto"/>
        <w:ind w:left="1276" w:hanging="646"/>
        <w:jc w:val="both"/>
        <w:outlineLvl w:val="3"/>
        <w:rPr>
          <w:rFonts w:cs="Arial"/>
          <w:bCs/>
          <w:sz w:val="20"/>
          <w:szCs w:val="20"/>
          <w:lang w:eastAsia="en-US"/>
        </w:rPr>
      </w:pPr>
      <w:r w:rsidRPr="00CA1BD5">
        <w:rPr>
          <w:rFonts w:cs="Arial"/>
          <w:bCs/>
          <w:sz w:val="20"/>
          <w:szCs w:val="20"/>
          <w:lang w:eastAsia="en-US"/>
        </w:rPr>
        <w:t>Zmiana Podwykonawcy lub zakresu zamówienia powierzonego Podwykonawcy, pod warunkiem spełnienia wymagań określonych w § 8 umowy.</w:t>
      </w:r>
    </w:p>
    <w:p w14:paraId="3BC02743" w14:textId="77777777" w:rsidR="00E86018" w:rsidRPr="00CA1BD5" w:rsidRDefault="00E86018" w:rsidP="00E86018">
      <w:pPr>
        <w:keepNext/>
        <w:numPr>
          <w:ilvl w:val="2"/>
          <w:numId w:val="1"/>
        </w:numPr>
        <w:spacing w:after="120" w:line="276" w:lineRule="auto"/>
        <w:jc w:val="both"/>
        <w:outlineLvl w:val="3"/>
        <w:rPr>
          <w:rFonts w:cs="Arial"/>
          <w:bCs/>
          <w:sz w:val="20"/>
          <w:szCs w:val="20"/>
          <w:lang w:eastAsia="en-US"/>
        </w:rPr>
      </w:pPr>
      <w:r w:rsidRPr="00CA1BD5">
        <w:rPr>
          <w:rFonts w:cs="Arial"/>
          <w:bCs/>
          <w:sz w:val="20"/>
          <w:szCs w:val="20"/>
          <w:lang w:eastAsia="en-US"/>
        </w:rPr>
        <w:t>Zmiana osób odpowiedzialnych za kontakty i nadzór nad przedmiotem umowy.</w:t>
      </w:r>
    </w:p>
    <w:p w14:paraId="55AF115A" w14:textId="77777777" w:rsidR="00E86018" w:rsidRDefault="00E86018" w:rsidP="00E86018">
      <w:pPr>
        <w:spacing w:before="120" w:after="120" w:line="276" w:lineRule="auto"/>
        <w:ind w:left="1049"/>
        <w:jc w:val="both"/>
        <w:rPr>
          <w:sz w:val="20"/>
          <w:szCs w:val="20"/>
        </w:rPr>
      </w:pPr>
    </w:p>
    <w:p w14:paraId="383985A2" w14:textId="77777777" w:rsidR="00E86018" w:rsidRPr="006B393A" w:rsidRDefault="00E86018" w:rsidP="00E86018">
      <w:pPr>
        <w:keepNext/>
        <w:numPr>
          <w:ilvl w:val="2"/>
          <w:numId w:val="1"/>
        </w:numPr>
        <w:spacing w:after="120" w:line="276" w:lineRule="auto"/>
        <w:ind w:left="1276" w:hanging="646"/>
        <w:jc w:val="both"/>
        <w:outlineLvl w:val="3"/>
        <w:rPr>
          <w:rFonts w:cs="Arial"/>
          <w:bCs/>
          <w:sz w:val="20"/>
          <w:szCs w:val="20"/>
          <w:lang w:eastAsia="en-US"/>
        </w:rPr>
      </w:pPr>
      <w:r w:rsidRPr="00CA1BD5">
        <w:rPr>
          <w:rFonts w:cs="Arial"/>
          <w:bCs/>
          <w:sz w:val="20"/>
          <w:szCs w:val="20"/>
          <w:lang w:eastAsia="en-US"/>
        </w:rPr>
        <w:t>Zmniejszenie zakresu prac i wynagrodzenia z przyczyn o obiektywnym charakterze, istotnej zmiany okoliczności powodującej, że wykonanie części zakresu realizacji umowy nie leży w interesie publicznym, czego nie można było przewidzieć w chwili jej zawarcia.</w:t>
      </w:r>
    </w:p>
    <w:p w14:paraId="11C86CD3" w14:textId="77777777" w:rsidR="00E86018" w:rsidRPr="00CA1BD5" w:rsidRDefault="00E86018" w:rsidP="00E86018">
      <w:pPr>
        <w:keepNext/>
        <w:numPr>
          <w:ilvl w:val="2"/>
          <w:numId w:val="1"/>
        </w:numPr>
        <w:spacing w:after="120" w:line="276" w:lineRule="auto"/>
        <w:ind w:left="1276" w:hanging="646"/>
        <w:jc w:val="both"/>
        <w:outlineLvl w:val="3"/>
        <w:rPr>
          <w:rFonts w:cs="Arial"/>
          <w:bCs/>
          <w:sz w:val="20"/>
          <w:szCs w:val="20"/>
          <w:lang w:eastAsia="en-US"/>
        </w:rPr>
      </w:pPr>
      <w:r w:rsidRPr="00CA1BD5">
        <w:rPr>
          <w:rFonts w:cs="Arial"/>
          <w:bCs/>
          <w:sz w:val="20"/>
          <w:szCs w:val="20"/>
          <w:lang w:eastAsia="en-US"/>
        </w:rPr>
        <w:t>Zmiana sposobu odbioru i rozliczania prac w przypadku wydłużenia terminu wykonania umowy z przyczyn niezależnych od Wykonawcy.</w:t>
      </w:r>
    </w:p>
    <w:p w14:paraId="51038D61" w14:textId="77777777" w:rsidR="00E86018" w:rsidRPr="00CA1BD5" w:rsidRDefault="00E86018" w:rsidP="00E86018">
      <w:pPr>
        <w:keepNext/>
        <w:numPr>
          <w:ilvl w:val="2"/>
          <w:numId w:val="1"/>
        </w:numPr>
        <w:spacing w:after="120" w:line="276" w:lineRule="auto"/>
        <w:ind w:left="1276" w:hanging="646"/>
        <w:jc w:val="both"/>
        <w:outlineLvl w:val="3"/>
        <w:rPr>
          <w:rFonts w:cs="Arial"/>
          <w:bCs/>
          <w:sz w:val="20"/>
          <w:szCs w:val="20"/>
          <w:lang w:eastAsia="en-US"/>
        </w:rPr>
      </w:pPr>
      <w:r w:rsidRPr="00CA1BD5">
        <w:rPr>
          <w:rFonts w:cs="Arial"/>
          <w:bCs/>
          <w:sz w:val="20"/>
          <w:szCs w:val="20"/>
          <w:lang w:eastAsia="en-US"/>
        </w:rPr>
        <w:t>Zmiana terminu płatności z przyczyn nie leżących po stronie Wykonawcy, w przypadku zmiany obowiązujących przepisów, jeżeli zgodnie z nimi konieczne będzie dostosowanie treści umowy do aktualnego stanu prawnego.</w:t>
      </w:r>
    </w:p>
    <w:p w14:paraId="10539AF5" w14:textId="77777777" w:rsidR="00E86018" w:rsidRPr="00CA1BD5" w:rsidRDefault="00E86018" w:rsidP="00E86018">
      <w:pPr>
        <w:keepNext/>
        <w:numPr>
          <w:ilvl w:val="2"/>
          <w:numId w:val="1"/>
        </w:numPr>
        <w:spacing w:after="120" w:line="276" w:lineRule="auto"/>
        <w:ind w:left="1276" w:hanging="646"/>
        <w:jc w:val="both"/>
        <w:outlineLvl w:val="3"/>
        <w:rPr>
          <w:rFonts w:cs="Arial"/>
          <w:bCs/>
          <w:sz w:val="20"/>
          <w:szCs w:val="20"/>
          <w:lang w:eastAsia="en-US"/>
        </w:rPr>
      </w:pPr>
      <w:r w:rsidRPr="00CA1BD5">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726C5EE0" w14:textId="77777777" w:rsidR="00E86018" w:rsidRPr="00376721" w:rsidRDefault="00E86018" w:rsidP="00E86018">
      <w:pPr>
        <w:numPr>
          <w:ilvl w:val="1"/>
          <w:numId w:val="1"/>
        </w:numPr>
        <w:spacing w:before="120" w:after="120" w:line="276" w:lineRule="auto"/>
        <w:jc w:val="both"/>
        <w:rPr>
          <w:sz w:val="20"/>
          <w:szCs w:val="20"/>
        </w:rPr>
      </w:pPr>
      <w:r w:rsidRPr="00376721">
        <w:rPr>
          <w:sz w:val="20"/>
          <w:szCs w:val="20"/>
        </w:rPr>
        <w:t>W przypadku wystąpienia okoliczności stanowiących podstawę do zmian postanowień umowy Wykonawca zobowiązany jest do niezwłocznego poinformowania o tym fakcie Zamawiającego i wystąpienia z wnioskiem o dokonanie zmian w przedmiotowej umowie.</w:t>
      </w:r>
    </w:p>
    <w:p w14:paraId="4280A838" w14:textId="77777777" w:rsidR="00E86018" w:rsidRPr="00376721" w:rsidRDefault="00E86018" w:rsidP="00E86018">
      <w:pPr>
        <w:numPr>
          <w:ilvl w:val="1"/>
          <w:numId w:val="1"/>
        </w:numPr>
        <w:spacing w:before="120" w:after="120" w:line="276" w:lineRule="auto"/>
        <w:jc w:val="both"/>
        <w:rPr>
          <w:sz w:val="20"/>
          <w:szCs w:val="20"/>
        </w:rPr>
      </w:pPr>
      <w:r w:rsidRPr="00376721">
        <w:rPr>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5CC23519" w14:textId="77777777" w:rsidR="00E86018" w:rsidRPr="00376721" w:rsidRDefault="00E86018" w:rsidP="00E86018">
      <w:pPr>
        <w:numPr>
          <w:ilvl w:val="1"/>
          <w:numId w:val="1"/>
        </w:numPr>
        <w:spacing w:before="120" w:after="120" w:line="276" w:lineRule="auto"/>
        <w:jc w:val="both"/>
        <w:rPr>
          <w:sz w:val="20"/>
          <w:szCs w:val="20"/>
        </w:rPr>
      </w:pPr>
      <w:r w:rsidRPr="00376721">
        <w:rPr>
          <w:sz w:val="20"/>
          <w:szCs w:val="20"/>
        </w:rPr>
        <w:lastRenderedPageBreak/>
        <w:t xml:space="preserve">Jeżeli Zamawiający uzna, że okoliczności wskazane przez Wykonawcę, jako stanowiące podstawę do zmiany umowy nie są zasadne, Wykonawca zobowiązany jest do realizacji zadania zgodnie  z warunkami zawartymi w umowie. </w:t>
      </w:r>
    </w:p>
    <w:p w14:paraId="217BE83C" w14:textId="77777777" w:rsidR="00E86018" w:rsidRPr="00376721" w:rsidRDefault="00E86018" w:rsidP="00E86018">
      <w:pPr>
        <w:numPr>
          <w:ilvl w:val="1"/>
          <w:numId w:val="1"/>
        </w:numPr>
        <w:spacing w:before="120" w:after="120" w:line="276" w:lineRule="auto"/>
        <w:jc w:val="both"/>
        <w:rPr>
          <w:sz w:val="20"/>
          <w:szCs w:val="20"/>
        </w:rPr>
      </w:pPr>
      <w:r w:rsidRPr="00376721">
        <w:rPr>
          <w:sz w:val="20"/>
          <w:szCs w:val="20"/>
        </w:rPr>
        <w:t>Zmiana umowy może nastąpić w formie pisemnej, pod rygorem nieważności takiego oświadczenia.</w:t>
      </w:r>
    </w:p>
    <w:p w14:paraId="29890BB5" w14:textId="77777777" w:rsidR="00E86018" w:rsidRPr="00376721" w:rsidRDefault="00E86018" w:rsidP="00E86018">
      <w:pPr>
        <w:numPr>
          <w:ilvl w:val="1"/>
          <w:numId w:val="1"/>
        </w:numPr>
        <w:spacing w:before="120" w:after="120" w:line="276" w:lineRule="auto"/>
        <w:jc w:val="both"/>
        <w:rPr>
          <w:sz w:val="20"/>
          <w:szCs w:val="20"/>
        </w:rPr>
      </w:pPr>
      <w:r w:rsidRPr="00376721">
        <w:rPr>
          <w:sz w:val="20"/>
          <w:szCs w:val="20"/>
        </w:rPr>
        <w:t>Powyższe postanowienia stanowią katalog zmian, na które Zamawiający może wyrazić zgodę. Powyższe postanowienia nie stanowią zobowiązania Zamawiającego do wyrażenia zgody na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7446D6" w:rsidRDefault="000D4284" w:rsidP="000D4284">
      <w:pPr>
        <w:numPr>
          <w:ilvl w:val="1"/>
          <w:numId w:val="1"/>
        </w:numPr>
        <w:spacing w:after="120" w:line="276" w:lineRule="auto"/>
        <w:jc w:val="both"/>
        <w:rPr>
          <w:sz w:val="20"/>
          <w:szCs w:val="20"/>
          <w:u w:val="single"/>
        </w:rPr>
      </w:pPr>
      <w:r w:rsidRPr="008A5BE8">
        <w:rPr>
          <w:sz w:val="20"/>
          <w:szCs w:val="20"/>
        </w:rPr>
        <w:t xml:space="preserve">Zamawiający </w:t>
      </w:r>
      <w:r w:rsidRPr="007446D6">
        <w:rPr>
          <w:sz w:val="20"/>
          <w:szCs w:val="20"/>
          <w:u w:val="single"/>
        </w:rPr>
        <w:t>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4A67FF42"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sidR="00E86018">
        <w:rPr>
          <w:b/>
          <w:bCs/>
          <w:sz w:val="20"/>
          <w:szCs w:val="20"/>
        </w:rPr>
        <w:t>5</w:t>
      </w:r>
      <w:r w:rsidRPr="008A5BE8">
        <w:rPr>
          <w:b/>
          <w:bCs/>
          <w:sz w:val="20"/>
          <w:szCs w:val="20"/>
        </w:rPr>
        <w:t xml:space="preserve"> 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4680FAF6" w14:textId="77777777" w:rsidR="007446D6" w:rsidRPr="001514CB" w:rsidRDefault="007446D6" w:rsidP="007446D6">
      <w:pPr>
        <w:keepNext/>
        <w:numPr>
          <w:ilvl w:val="0"/>
          <w:numId w:val="1"/>
        </w:numPr>
        <w:spacing w:before="120" w:after="120" w:line="23" w:lineRule="atLeast"/>
        <w:jc w:val="both"/>
        <w:outlineLvl w:val="3"/>
        <w:rPr>
          <w:rFonts w:cs="Arial"/>
          <w:b/>
          <w:sz w:val="20"/>
          <w:szCs w:val="20"/>
          <w:lang w:eastAsia="en-US"/>
        </w:rPr>
      </w:pPr>
      <w:r w:rsidRPr="001514CB">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95 </w:t>
      </w:r>
      <w:proofErr w:type="spellStart"/>
      <w:r w:rsidRPr="001514CB">
        <w:rPr>
          <w:rFonts w:cs="Arial"/>
          <w:b/>
          <w:sz w:val="20"/>
          <w:szCs w:val="20"/>
          <w:lang w:eastAsia="en-US"/>
        </w:rPr>
        <w:t>Pzp</w:t>
      </w:r>
      <w:proofErr w:type="spellEnd"/>
      <w:r w:rsidRPr="001514CB">
        <w:rPr>
          <w:rFonts w:cs="Arial"/>
          <w:b/>
          <w:sz w:val="20"/>
          <w:szCs w:val="20"/>
          <w:lang w:eastAsia="en-US"/>
        </w:rPr>
        <w:t>).</w:t>
      </w:r>
    </w:p>
    <w:p w14:paraId="5D289618" w14:textId="77777777" w:rsidR="007446D6" w:rsidRPr="00DD7AE2" w:rsidRDefault="007446D6" w:rsidP="007446D6">
      <w:pPr>
        <w:numPr>
          <w:ilvl w:val="1"/>
          <w:numId w:val="1"/>
        </w:numPr>
        <w:spacing w:before="120" w:after="120" w:line="276" w:lineRule="auto"/>
        <w:jc w:val="both"/>
        <w:rPr>
          <w:sz w:val="20"/>
          <w:szCs w:val="20"/>
        </w:rPr>
      </w:pPr>
      <w:r w:rsidRPr="00DD7AE2">
        <w:rPr>
          <w:sz w:val="20"/>
          <w:szCs w:val="20"/>
        </w:rPr>
        <w:t xml:space="preserve">Wykonywanie czynności wskazanych w pkt 5.4 SWZ przez osoby zatrudnione na umowę </w:t>
      </w:r>
      <w:r w:rsidRPr="00DD7AE2">
        <w:rPr>
          <w:sz w:val="20"/>
          <w:szCs w:val="20"/>
        </w:rPr>
        <w:br/>
        <w:t xml:space="preserve">o pracę w rozumieniu przepisów ustawy z dnia 26 czerwca 1974 r. – Kodeks pracy </w:t>
      </w:r>
      <w:r w:rsidRPr="00DD7AE2">
        <w:rPr>
          <w:sz w:val="20"/>
          <w:szCs w:val="20"/>
        </w:rPr>
        <w:br/>
        <w:t>u Wykonawcy/Podwykonawcy.</w:t>
      </w:r>
    </w:p>
    <w:p w14:paraId="7912F1AE" w14:textId="77777777" w:rsidR="007446D6" w:rsidRPr="00105A9F" w:rsidRDefault="007446D6" w:rsidP="007446D6">
      <w:pPr>
        <w:numPr>
          <w:ilvl w:val="1"/>
          <w:numId w:val="1"/>
        </w:numPr>
        <w:spacing w:before="120" w:after="120" w:line="276" w:lineRule="auto"/>
        <w:jc w:val="both"/>
        <w:rPr>
          <w:sz w:val="20"/>
          <w:szCs w:val="20"/>
        </w:rPr>
      </w:pPr>
      <w:r w:rsidRPr="00DD7AE2">
        <w:rPr>
          <w:sz w:val="20"/>
          <w:szCs w:val="20"/>
        </w:rPr>
        <w:t>Najpóźniej na 3 dni robocze przed przystąpieniem do wykonywania czynności w zakresie realizacji przedmiotowego zamówienia wskazanych w pkt 5.4 SWZ, Wykonawca / Podwykonawca udokumentuje, że będą one realizowane przez osoby zatrudnione na umowę o pracę, w szczególności złoży oświadczenie/dokumenty o zatrudnieniu osób wykonujących wskazane czynności na umowę o pracę</w:t>
      </w:r>
      <w:r>
        <w:rPr>
          <w:sz w:val="20"/>
          <w:szCs w:val="20"/>
        </w:rPr>
        <w:t>.</w:t>
      </w:r>
    </w:p>
    <w:p w14:paraId="66CE8DAE" w14:textId="77777777" w:rsidR="007446D6" w:rsidRPr="00915605" w:rsidRDefault="007446D6" w:rsidP="007446D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Pr>
          <w:rFonts w:cs="Arial"/>
          <w:sz w:val="20"/>
          <w:szCs w:val="20"/>
          <w:lang w:eastAsia="en-US"/>
        </w:rPr>
        <w:t>faktury miesięcznej</w:t>
      </w:r>
      <w:r w:rsidRPr="00915605">
        <w:rPr>
          <w:rFonts w:cs="Arial"/>
          <w:sz w:val="20"/>
          <w:szCs w:val="20"/>
          <w:lang w:eastAsia="en-US"/>
        </w:rPr>
        <w:t xml:space="preserve"> Wykonawca składa aktualne oświadczenie</w:t>
      </w:r>
      <w:r>
        <w:rPr>
          <w:rFonts w:cs="Arial"/>
          <w:sz w:val="20"/>
          <w:szCs w:val="20"/>
          <w:lang w:eastAsia="en-US"/>
        </w:rPr>
        <w:t>/dokumenty</w:t>
      </w:r>
      <w:r w:rsidRPr="00915605">
        <w:rPr>
          <w:rFonts w:cs="Arial"/>
          <w:sz w:val="20"/>
          <w:szCs w:val="20"/>
          <w:lang w:eastAsia="en-US"/>
        </w:rPr>
        <w:t>, o który</w:t>
      </w:r>
      <w:r>
        <w:rPr>
          <w:rFonts w:cs="Arial"/>
          <w:sz w:val="20"/>
          <w:szCs w:val="20"/>
          <w:lang w:eastAsia="en-US"/>
        </w:rPr>
        <w:t>ch</w:t>
      </w:r>
      <w:r w:rsidRPr="00915605">
        <w:rPr>
          <w:rFonts w:cs="Arial"/>
          <w:sz w:val="20"/>
          <w:szCs w:val="20"/>
          <w:lang w:eastAsia="en-US"/>
        </w:rPr>
        <w:t xml:space="preserve"> </w:t>
      </w:r>
      <w:r>
        <w:rPr>
          <w:rFonts w:cs="Arial"/>
          <w:sz w:val="20"/>
          <w:szCs w:val="20"/>
          <w:lang w:eastAsia="en-US"/>
        </w:rPr>
        <w:t>mowa w pkt 27.2 S</w:t>
      </w:r>
      <w:r w:rsidRPr="00134225">
        <w:rPr>
          <w:rFonts w:cs="Arial"/>
          <w:sz w:val="20"/>
          <w:szCs w:val="20"/>
          <w:lang w:eastAsia="en-US"/>
        </w:rPr>
        <w:t>WZ.</w:t>
      </w:r>
    </w:p>
    <w:p w14:paraId="1D1E3497" w14:textId="77777777" w:rsidR="007446D6" w:rsidRPr="00915605" w:rsidRDefault="007446D6" w:rsidP="007446D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Pr>
          <w:rFonts w:cs="Arial"/>
          <w:sz w:val="20"/>
          <w:szCs w:val="20"/>
          <w:lang w:eastAsia="en-US"/>
        </w:rPr>
        <w:t>nie/dokumenty, o których mowa w pkt 27.2 S</w:t>
      </w:r>
      <w:r w:rsidRPr="00915605">
        <w:rPr>
          <w:rFonts w:cs="Arial"/>
          <w:sz w:val="20"/>
          <w:szCs w:val="20"/>
          <w:lang w:eastAsia="en-US"/>
        </w:rPr>
        <w:t>WZ.</w:t>
      </w:r>
    </w:p>
    <w:p w14:paraId="2AD4394F" w14:textId="77777777" w:rsidR="007446D6" w:rsidRPr="00915605" w:rsidRDefault="007446D6" w:rsidP="007446D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2AA744DF" w14:textId="77777777" w:rsidR="007446D6" w:rsidRPr="00915605" w:rsidRDefault="007446D6" w:rsidP="007446D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6E09E930" w14:textId="77777777" w:rsidR="007446D6" w:rsidRPr="00915605" w:rsidRDefault="007446D6" w:rsidP="007446D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Pr>
          <w:rFonts w:cs="Arial"/>
          <w:sz w:val="20"/>
          <w:szCs w:val="20"/>
          <w:lang w:eastAsia="en-US"/>
        </w:rPr>
        <w:t>PP</w:t>
      </w:r>
      <w:r w:rsidRPr="00915605">
        <w:rPr>
          <w:rFonts w:cs="Arial"/>
          <w:sz w:val="20"/>
          <w:szCs w:val="20"/>
          <w:lang w:eastAsia="en-US"/>
        </w:rPr>
        <w:t xml:space="preserve">U sankcje dla Wykonawcy z tytułu niewywiązania się </w:t>
      </w:r>
      <w:r>
        <w:rPr>
          <w:rFonts w:cs="Arial"/>
          <w:sz w:val="20"/>
          <w:szCs w:val="20"/>
          <w:lang w:eastAsia="en-US"/>
        </w:rPr>
        <w:br/>
      </w:r>
      <w:r w:rsidRPr="00915605">
        <w:rPr>
          <w:rFonts w:cs="Arial"/>
          <w:sz w:val="20"/>
          <w:szCs w:val="20"/>
          <w:lang w:eastAsia="en-US"/>
        </w:rPr>
        <w:t>z obowiązków zatrudnienia osób wykonujących czynności wskazane w  pk</w:t>
      </w:r>
      <w:r>
        <w:rPr>
          <w:rFonts w:cs="Arial"/>
          <w:sz w:val="20"/>
          <w:szCs w:val="20"/>
          <w:lang w:eastAsia="en-US"/>
        </w:rPr>
        <w:t>t 27.1, pkt 27.2, 27.3 i 27.4 S</w:t>
      </w:r>
      <w:r w:rsidRPr="00915605">
        <w:rPr>
          <w:rFonts w:cs="Arial"/>
          <w:sz w:val="20"/>
          <w:szCs w:val="20"/>
          <w:lang w:eastAsia="en-US"/>
        </w:rPr>
        <w:t>WZ</w:t>
      </w:r>
    </w:p>
    <w:p w14:paraId="0D43CFE6" w14:textId="77777777" w:rsidR="007446D6" w:rsidRPr="00915605" w:rsidRDefault="007446D6" w:rsidP="007446D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Pr>
          <w:rFonts w:cs="Arial"/>
          <w:sz w:val="20"/>
          <w:szCs w:val="20"/>
          <w:lang w:eastAsia="en-US"/>
        </w:rPr>
        <w:t>iązku określonego w  pkt 27.1 S</w:t>
      </w:r>
      <w:r w:rsidRPr="00915605">
        <w:rPr>
          <w:rFonts w:cs="Arial"/>
          <w:sz w:val="20"/>
          <w:szCs w:val="20"/>
          <w:lang w:eastAsia="en-US"/>
        </w:rPr>
        <w:t>WZ w wysokości 5000 zł.,</w:t>
      </w:r>
    </w:p>
    <w:p w14:paraId="7D8B6EF6" w14:textId="77777777" w:rsidR="007446D6" w:rsidRPr="00915605" w:rsidRDefault="007446D6" w:rsidP="007446D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Pr>
          <w:rFonts w:cs="Arial"/>
          <w:sz w:val="20"/>
          <w:szCs w:val="20"/>
          <w:lang w:eastAsia="en-US"/>
        </w:rPr>
        <w:t>iązku określonego w  pkt 27.2 S</w:t>
      </w:r>
      <w:r w:rsidRPr="00915605">
        <w:rPr>
          <w:rFonts w:cs="Arial"/>
          <w:sz w:val="20"/>
          <w:szCs w:val="20"/>
          <w:lang w:eastAsia="en-US"/>
        </w:rPr>
        <w:t>WZ w wysokości 5000 zł.,</w:t>
      </w:r>
    </w:p>
    <w:p w14:paraId="692CCD59" w14:textId="77777777" w:rsidR="007446D6" w:rsidRPr="00915605" w:rsidRDefault="007446D6" w:rsidP="007446D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Pr>
          <w:rFonts w:cs="Arial"/>
          <w:sz w:val="20"/>
          <w:szCs w:val="20"/>
          <w:lang w:eastAsia="en-US"/>
        </w:rPr>
        <w:t>iązku określonego w  pkt 27.3 S</w:t>
      </w:r>
      <w:r w:rsidRPr="00915605">
        <w:rPr>
          <w:rFonts w:cs="Arial"/>
          <w:sz w:val="20"/>
          <w:szCs w:val="20"/>
          <w:lang w:eastAsia="en-US"/>
        </w:rPr>
        <w:t>WZ w wysokości 5000 zł.,</w:t>
      </w:r>
    </w:p>
    <w:p w14:paraId="76CEC471" w14:textId="77777777" w:rsidR="007446D6" w:rsidRPr="00915605" w:rsidRDefault="007446D6" w:rsidP="007446D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Pr>
          <w:rFonts w:cs="Arial"/>
          <w:sz w:val="20"/>
          <w:szCs w:val="20"/>
          <w:lang w:eastAsia="en-US"/>
        </w:rPr>
        <w:t>iązku określonego w  pkt 27.4 S</w:t>
      </w:r>
      <w:r w:rsidRPr="00915605">
        <w:rPr>
          <w:rFonts w:cs="Arial"/>
          <w:sz w:val="20"/>
          <w:szCs w:val="20"/>
          <w:lang w:eastAsia="en-US"/>
        </w:rPr>
        <w:t>WZ w wysokości 5000 zł..</w:t>
      </w:r>
    </w:p>
    <w:p w14:paraId="64E13E5B" w14:textId="77777777" w:rsidR="007446D6" w:rsidRPr="003F10FC" w:rsidRDefault="007446D6" w:rsidP="007446D6">
      <w:pPr>
        <w:spacing w:after="120" w:line="276" w:lineRule="auto"/>
        <w:ind w:left="1049"/>
        <w:jc w:val="both"/>
        <w:rPr>
          <w:sz w:val="20"/>
          <w:szCs w:val="20"/>
        </w:rPr>
      </w:pP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lastRenderedPageBreak/>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3F10FC">
        <w:rPr>
          <w:sz w:val="20"/>
          <w:szCs w:val="20"/>
        </w:rPr>
        <w:t>Pzp</w:t>
      </w:r>
      <w:proofErr w:type="spellEnd"/>
      <w:r w:rsidRPr="003F10FC">
        <w:rPr>
          <w:sz w:val="20"/>
          <w:szCs w:val="20"/>
        </w:rPr>
        <w:t>.</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3F10FC">
        <w:rPr>
          <w:sz w:val="20"/>
          <w:szCs w:val="20"/>
        </w:rPr>
        <w:t>Pzp</w:t>
      </w:r>
      <w:proofErr w:type="spellEnd"/>
      <w:r w:rsidRPr="003F10FC">
        <w:rPr>
          <w:sz w:val="20"/>
          <w:szCs w:val="20"/>
        </w:rPr>
        <w:t>, oraz Rzecznikowi Małych i Średnich Przedsiębiorców.</w:t>
      </w:r>
    </w:p>
    <w:p w14:paraId="63BA2E43" w14:textId="770C4A50" w:rsidR="000D4284" w:rsidRDefault="000D4284" w:rsidP="000D4284">
      <w:pPr>
        <w:numPr>
          <w:ilvl w:val="1"/>
          <w:numId w:val="1"/>
        </w:numPr>
        <w:spacing w:after="120" w:line="276" w:lineRule="auto"/>
        <w:jc w:val="both"/>
        <w:rPr>
          <w:sz w:val="20"/>
          <w:szCs w:val="20"/>
        </w:rPr>
      </w:pPr>
      <w:r w:rsidRPr="003F10FC">
        <w:rPr>
          <w:sz w:val="20"/>
          <w:szCs w:val="20"/>
        </w:rPr>
        <w:t xml:space="preserve">Zgodnie z art. 513 ustawy </w:t>
      </w:r>
      <w:proofErr w:type="spellStart"/>
      <w:r w:rsidRPr="003F10FC">
        <w:rPr>
          <w:sz w:val="20"/>
          <w:szCs w:val="20"/>
        </w:rPr>
        <w:t>Pzp</w:t>
      </w:r>
      <w:proofErr w:type="spellEnd"/>
      <w:r w:rsidRPr="003F10FC">
        <w:rPr>
          <w:sz w:val="20"/>
          <w:szCs w:val="20"/>
        </w:rPr>
        <w:t xml:space="preserve"> odwołanie przysługuje na:</w:t>
      </w:r>
    </w:p>
    <w:p w14:paraId="0D7CBAA2" w14:textId="77777777" w:rsidR="00086F6A" w:rsidRPr="00951341" w:rsidRDefault="00086F6A" w:rsidP="00086F6A">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77B2CFA" w14:textId="6ABD4A1C" w:rsidR="00086F6A" w:rsidRPr="007446D6" w:rsidRDefault="00086F6A" w:rsidP="007446D6">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 xml:space="preserve">Szczegółowe informacje dotyczące środków ochrony prawnej określone są w Dziale IX „Środki ochrony prawnej” ustawy </w:t>
      </w:r>
      <w:proofErr w:type="spellStart"/>
      <w:r w:rsidRPr="003F10FC">
        <w:rPr>
          <w:sz w:val="20"/>
          <w:szCs w:val="20"/>
        </w:rPr>
        <w:t>Pzp</w:t>
      </w:r>
      <w:proofErr w:type="spellEnd"/>
      <w:r w:rsidRPr="003F10FC">
        <w:rPr>
          <w:sz w:val="20"/>
          <w:szCs w:val="20"/>
        </w:rPr>
        <w:t>.</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w:t>
      </w:r>
      <w:proofErr w:type="spellStart"/>
      <w:r w:rsidRPr="00091EEA">
        <w:rPr>
          <w:b/>
          <w:bCs/>
          <w:sz w:val="20"/>
          <w:szCs w:val="20"/>
        </w:rPr>
        <w:t>doc</w:t>
      </w:r>
      <w:proofErr w:type="spellEnd"/>
      <w:r w:rsidRPr="00091EEA">
        <w:rPr>
          <w:b/>
          <w:bCs/>
          <w:sz w:val="20"/>
          <w:szCs w:val="20"/>
        </w:rPr>
        <w:t xml:space="preserve"> .</w:t>
      </w:r>
      <w:proofErr w:type="spellStart"/>
      <w:r w:rsidRPr="00091EEA">
        <w:rPr>
          <w:b/>
          <w:bCs/>
          <w:sz w:val="20"/>
          <w:szCs w:val="20"/>
        </w:rPr>
        <w:t>docx</w:t>
      </w:r>
      <w:proofErr w:type="spellEnd"/>
      <w:r w:rsidRPr="00091EEA">
        <w:rPr>
          <w:b/>
          <w:bCs/>
          <w:sz w:val="20"/>
          <w:szCs w:val="20"/>
        </w:rPr>
        <w:t xml:space="preserve"> .xls .</w:t>
      </w:r>
      <w:proofErr w:type="spellStart"/>
      <w:r w:rsidRPr="00091EEA">
        <w:rPr>
          <w:b/>
          <w:bCs/>
          <w:sz w:val="20"/>
          <w:szCs w:val="20"/>
        </w:rPr>
        <w:t>xlsx</w:t>
      </w:r>
      <w:proofErr w:type="spellEnd"/>
      <w:r w:rsidRPr="00091EEA">
        <w:rPr>
          <w:b/>
          <w:bCs/>
          <w:sz w:val="20"/>
          <w:szCs w:val="20"/>
        </w:rPr>
        <w:t xml:space="preserve"> .jpg (.</w:t>
      </w:r>
      <w:proofErr w:type="spellStart"/>
      <w:r w:rsidRPr="00091EEA">
        <w:rPr>
          <w:b/>
          <w:bCs/>
          <w:sz w:val="20"/>
          <w:szCs w:val="20"/>
        </w:rPr>
        <w:t>jpeg</w:t>
      </w:r>
      <w:proofErr w:type="spellEnd"/>
      <w:r w:rsidRPr="00091EEA">
        <w:rPr>
          <w:b/>
          <w:bCs/>
          <w:sz w:val="20"/>
          <w:szCs w:val="20"/>
        </w:rPr>
        <w:t>)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t xml:space="preserve">Wśród rozszerzeń powszechnych a niewystępujących w rozporządzeniu KRI występują: </w:t>
      </w:r>
      <w:r w:rsidRPr="00D704BE">
        <w:rPr>
          <w:b/>
          <w:bCs/>
          <w:sz w:val="20"/>
          <w:szCs w:val="20"/>
        </w:rPr>
        <w:t>.</w:t>
      </w:r>
      <w:proofErr w:type="spellStart"/>
      <w:r w:rsidRPr="00D704BE">
        <w:rPr>
          <w:b/>
          <w:bCs/>
          <w:sz w:val="20"/>
          <w:szCs w:val="20"/>
        </w:rPr>
        <w:t>rar</w:t>
      </w:r>
      <w:proofErr w:type="spellEnd"/>
      <w:r w:rsidRPr="00D704BE">
        <w:rPr>
          <w:b/>
          <w:bCs/>
          <w:sz w:val="20"/>
          <w:szCs w:val="20"/>
        </w:rPr>
        <w:t xml:space="preserve"> .gif .</w:t>
      </w:r>
      <w:proofErr w:type="spellStart"/>
      <w:r w:rsidRPr="00D704BE">
        <w:rPr>
          <w:b/>
          <w:bCs/>
          <w:sz w:val="20"/>
          <w:szCs w:val="20"/>
        </w:rPr>
        <w:t>bmp</w:t>
      </w:r>
      <w:proofErr w:type="spellEnd"/>
      <w:r w:rsidRPr="00D704BE">
        <w:rPr>
          <w:b/>
          <w:bCs/>
          <w:sz w:val="20"/>
          <w:szCs w:val="20"/>
        </w:rPr>
        <w:t xml:space="preserve"> .</w:t>
      </w:r>
      <w:proofErr w:type="spellStart"/>
      <w:r w:rsidRPr="00D704BE">
        <w:rPr>
          <w:b/>
          <w:bCs/>
          <w:sz w:val="20"/>
          <w:szCs w:val="20"/>
        </w:rPr>
        <w:t>numbers</w:t>
      </w:r>
      <w:proofErr w:type="spellEnd"/>
      <w:r w:rsidRPr="00D704BE">
        <w:rPr>
          <w:b/>
          <w:bCs/>
          <w:sz w:val="20"/>
          <w:szCs w:val="20"/>
        </w:rPr>
        <w:t xml:space="preserve"> .</w:t>
      </w:r>
      <w:proofErr w:type="spellStart"/>
      <w:r w:rsidRPr="00D704BE">
        <w:rPr>
          <w:b/>
          <w:bCs/>
          <w:sz w:val="20"/>
          <w:szCs w:val="20"/>
        </w:rPr>
        <w:t>pages</w:t>
      </w:r>
      <w:proofErr w:type="spellEnd"/>
      <w:r w:rsidRPr="00D704BE">
        <w:rPr>
          <w:b/>
          <w:bCs/>
          <w:sz w:val="20"/>
          <w:szCs w:val="20"/>
        </w:rPr>
        <w:t>.</w:t>
      </w:r>
      <w:r w:rsidRPr="00D704BE">
        <w:rPr>
          <w:sz w:val="20"/>
          <w:szCs w:val="20"/>
        </w:rPr>
        <w:t xml:space="preserve"> Dokumenty złożone w takich plikach zostaną uznane za złożone nieskutecznie.</w:t>
      </w:r>
    </w:p>
    <w:p w14:paraId="480B6B52" w14:textId="190EC3BD" w:rsidR="00943856" w:rsidRPr="00943856" w:rsidRDefault="000D4284" w:rsidP="00943856">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xml:space="preserve">, oraz na ograniczenie wielkości plików podpisywanych w aplikacji </w:t>
      </w:r>
      <w:proofErr w:type="spellStart"/>
      <w:r w:rsidRPr="00D704BE">
        <w:rPr>
          <w:sz w:val="20"/>
          <w:szCs w:val="20"/>
        </w:rPr>
        <w:t>eDoApp</w:t>
      </w:r>
      <w:proofErr w:type="spellEnd"/>
      <w:r w:rsidRPr="00D704BE">
        <w:rPr>
          <w:sz w:val="20"/>
          <w:szCs w:val="20"/>
        </w:rPr>
        <w:t xml:space="preserve"> służącej do składania podpisu osobistego, który wynosi maksymalnie 5MB.</w:t>
      </w:r>
    </w:p>
    <w:p w14:paraId="01A17D64"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W przypadku stosowania przez wykonawcę kwalifikowanego podpisu elektronicznego:</w:t>
      </w:r>
    </w:p>
    <w:p w14:paraId="2B541F40" w14:textId="77777777" w:rsidR="004B717D" w:rsidRPr="0014207F" w:rsidRDefault="004B717D" w:rsidP="004B717D">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lastRenderedPageBreak/>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Pr="0014207F">
        <w:rPr>
          <w:rFonts w:cs="Arial"/>
          <w:b/>
          <w:sz w:val="20"/>
          <w:szCs w:val="20"/>
          <w:lang w:eastAsia="en-US"/>
        </w:rPr>
        <w:t>PAdES</w:t>
      </w:r>
      <w:proofErr w:type="spellEnd"/>
      <w:r w:rsidRPr="0014207F">
        <w:rPr>
          <w:rFonts w:cs="Arial"/>
          <w:b/>
          <w:sz w:val="20"/>
          <w:szCs w:val="20"/>
          <w:lang w:eastAsia="en-US"/>
        </w:rPr>
        <w:t>. </w:t>
      </w:r>
    </w:p>
    <w:p w14:paraId="553F9D63" w14:textId="77777777" w:rsid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w:t>
      </w:r>
      <w:proofErr w:type="spellStart"/>
      <w:r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0485BAB8" w14:textId="77777777" w:rsidR="004B717D" w:rsidRPr="004B717D" w:rsidRDefault="004B717D" w:rsidP="004B717D">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4600FCE"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 xml:space="preserve">Zamawiający zaleca aby </w:t>
      </w:r>
      <w:r w:rsidRPr="00943856">
        <w:rPr>
          <w:b/>
          <w:bCs/>
          <w:sz w:val="20"/>
          <w:szCs w:val="20"/>
        </w:rPr>
        <w:t>w przypadku podpisywania pliku przez kilka osób, stosować podpisy tego samego rodzaju.</w:t>
      </w:r>
      <w:r w:rsidRPr="00943856">
        <w:rPr>
          <w:sz w:val="20"/>
          <w:szCs w:val="20"/>
        </w:rPr>
        <w:t xml:space="preserve"> Podpisywanie różnymi rodzajami podpisów np. osobistym </w:t>
      </w:r>
      <w:r w:rsidRPr="00943856">
        <w:rPr>
          <w:sz w:val="20"/>
          <w:szCs w:val="20"/>
        </w:rPr>
        <w:br/>
        <w:t>i kwalifikowanym może doprowadzić do problemów w weryfikacji plików. </w:t>
      </w:r>
    </w:p>
    <w:p w14:paraId="444B09F5" w14:textId="77777777" w:rsidR="004B717D" w:rsidRPr="00943856" w:rsidRDefault="004B717D" w:rsidP="00943856">
      <w:pPr>
        <w:numPr>
          <w:ilvl w:val="1"/>
          <w:numId w:val="1"/>
        </w:numPr>
        <w:spacing w:after="120" w:line="276" w:lineRule="auto"/>
        <w:jc w:val="both"/>
        <w:rPr>
          <w:sz w:val="20"/>
          <w:szCs w:val="20"/>
        </w:rPr>
      </w:pPr>
      <w:r w:rsidRPr="00943856">
        <w:rPr>
          <w:sz w:val="20"/>
          <w:szCs w:val="20"/>
        </w:rPr>
        <w:t>Zamawiający zaleca, aby wykonawca z odpowiednim wyprzedzeniem przetestował możliwość prawidłowego wykorzystania wybranej metody podpisania plików oferty.</w:t>
      </w:r>
    </w:p>
    <w:p w14:paraId="1623709E" w14:textId="77777777" w:rsidR="00951341" w:rsidRPr="00086F6A" w:rsidRDefault="00951341" w:rsidP="00086F6A">
      <w:pPr>
        <w:numPr>
          <w:ilvl w:val="1"/>
          <w:numId w:val="1"/>
        </w:numPr>
        <w:spacing w:after="120" w:line="276" w:lineRule="auto"/>
        <w:jc w:val="both"/>
        <w:rPr>
          <w:sz w:val="20"/>
          <w:szCs w:val="20"/>
        </w:rPr>
      </w:pPr>
      <w:r w:rsidRPr="00086F6A">
        <w:rPr>
          <w:sz w:val="20"/>
          <w:szCs w:val="20"/>
        </w:rPr>
        <w:t>Osobą składającą ofertę powinna być osoba kontaktowa podawana w dokumentacji.</w:t>
      </w:r>
    </w:p>
    <w:p w14:paraId="68A41C69" w14:textId="77777777" w:rsidR="00951341" w:rsidRDefault="00951341" w:rsidP="00086F6A">
      <w:pPr>
        <w:numPr>
          <w:ilvl w:val="1"/>
          <w:numId w:val="1"/>
        </w:numPr>
        <w:spacing w:after="120" w:line="276" w:lineRule="auto"/>
        <w:jc w:val="both"/>
        <w:rPr>
          <w:sz w:val="20"/>
          <w:szCs w:val="20"/>
        </w:rPr>
      </w:pPr>
      <w:r w:rsidRPr="00086F6A">
        <w:rPr>
          <w:sz w:val="20"/>
          <w:szCs w:val="2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7A9E31A" w14:textId="77777777" w:rsidR="007446D6" w:rsidRPr="00951341" w:rsidRDefault="007446D6" w:rsidP="007446D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5B7A3130" w14:textId="77777777" w:rsidR="007446D6" w:rsidRPr="00CD0C05" w:rsidRDefault="007446D6" w:rsidP="007446D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23A648E8" w14:textId="77777777" w:rsidR="0060780F" w:rsidRPr="00E33C48" w:rsidRDefault="0060780F" w:rsidP="0060780F">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3D479EC9" w14:textId="77777777" w:rsidR="0060780F" w:rsidRPr="00A2569F" w:rsidRDefault="0060780F" w:rsidP="0060780F">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7FA348D3" w14:textId="77777777" w:rsidR="0060780F" w:rsidRPr="00A2569F" w:rsidRDefault="0060780F" w:rsidP="0060780F">
      <w:pPr>
        <w:numPr>
          <w:ilvl w:val="0"/>
          <w:numId w:val="14"/>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62DD59E" w14:textId="77777777" w:rsidR="0060780F" w:rsidRPr="00A2569F" w:rsidRDefault="0060780F" w:rsidP="0060780F">
      <w:pPr>
        <w:numPr>
          <w:ilvl w:val="0"/>
          <w:numId w:val="14"/>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1768D7C2" w14:textId="77777777" w:rsidR="0060780F" w:rsidRPr="00A37EC7" w:rsidRDefault="0060780F" w:rsidP="0060780F">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Pr>
          <w:rFonts w:eastAsia="Calibri" w:cs="Arial"/>
          <w:sz w:val="18"/>
          <w:szCs w:val="18"/>
          <w:lang w:eastAsia="en-US"/>
        </w:rPr>
        <w:t>4</w:t>
      </w:r>
      <w:r w:rsidRPr="004A083A">
        <w:rPr>
          <w:rFonts w:eastAsia="Calibri" w:cs="Arial"/>
          <w:sz w:val="18"/>
          <w:szCs w:val="18"/>
          <w:lang w:eastAsia="en-US"/>
        </w:rPr>
        <w:t xml:space="preserve">, poz. </w:t>
      </w:r>
      <w:r>
        <w:rPr>
          <w:rFonts w:eastAsia="Calibri" w:cs="Arial"/>
          <w:sz w:val="18"/>
          <w:szCs w:val="18"/>
          <w:lang w:eastAsia="en-US"/>
        </w:rPr>
        <w:t>1320</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2C29DA49" w14:textId="77777777" w:rsidR="0060780F" w:rsidRDefault="0060780F" w:rsidP="0060780F">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5CA7EDD2" w14:textId="77777777" w:rsidR="0060780F" w:rsidRDefault="0060780F" w:rsidP="0060780F">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315B802F" w14:textId="77777777" w:rsidR="0060780F" w:rsidRDefault="0060780F" w:rsidP="0060780F">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1E515E52" w14:textId="77777777" w:rsidR="0060780F" w:rsidRPr="000F21EB" w:rsidRDefault="0060780F" w:rsidP="0060780F">
      <w:pPr>
        <w:numPr>
          <w:ilvl w:val="0"/>
          <w:numId w:val="14"/>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329C4210" w14:textId="77777777" w:rsidR="0060780F" w:rsidRPr="00DC7D95" w:rsidRDefault="0060780F" w:rsidP="0060780F">
      <w:pPr>
        <w:numPr>
          <w:ilvl w:val="0"/>
          <w:numId w:val="14"/>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lastRenderedPageBreak/>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2F9F2439" w14:textId="77777777" w:rsidR="0060780F" w:rsidRPr="005D6FC3" w:rsidRDefault="0060780F" w:rsidP="0060780F">
      <w:pPr>
        <w:numPr>
          <w:ilvl w:val="0"/>
          <w:numId w:val="14"/>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073D7255" w14:textId="77777777" w:rsidR="0060780F" w:rsidRPr="00A2569F" w:rsidRDefault="0060780F" w:rsidP="0060780F">
      <w:pPr>
        <w:numPr>
          <w:ilvl w:val="0"/>
          <w:numId w:val="14"/>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5B57CF44" w14:textId="77777777" w:rsidR="0060780F" w:rsidRPr="004A083A" w:rsidRDefault="0060780F" w:rsidP="0060780F">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52B739DF" w14:textId="77777777" w:rsidR="0060780F" w:rsidRPr="004A083A" w:rsidRDefault="0060780F" w:rsidP="0060780F">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5A33F581" w14:textId="77777777" w:rsidR="0060780F" w:rsidRPr="004A083A" w:rsidRDefault="0060780F" w:rsidP="0060780F">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165E395F" w14:textId="77777777" w:rsidR="0060780F" w:rsidRPr="004A083A" w:rsidRDefault="0060780F" w:rsidP="0060780F">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37CBAD61" w14:textId="77777777" w:rsidR="0060780F" w:rsidRPr="004A083A" w:rsidRDefault="0060780F" w:rsidP="0060780F">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1BC7411A" w14:textId="77777777" w:rsidR="0060780F" w:rsidRPr="004A083A" w:rsidRDefault="0060780F" w:rsidP="0060780F">
      <w:pPr>
        <w:numPr>
          <w:ilvl w:val="0"/>
          <w:numId w:val="1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46193446" w14:textId="77777777" w:rsidR="0060780F" w:rsidRPr="00360418" w:rsidRDefault="0060780F" w:rsidP="0060780F">
      <w:pPr>
        <w:numPr>
          <w:ilvl w:val="0"/>
          <w:numId w:val="14"/>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4FF73340" w14:textId="77777777" w:rsidR="0060780F" w:rsidRPr="00360418" w:rsidRDefault="0060780F" w:rsidP="0060780F">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59760593" w14:textId="77777777" w:rsidR="0060780F" w:rsidRPr="00A2569F" w:rsidRDefault="0060780F" w:rsidP="0060780F">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1FC0C4C0" w14:textId="77777777" w:rsidR="0060780F" w:rsidRPr="00A2569F" w:rsidRDefault="0060780F" w:rsidP="0060780F">
      <w:pPr>
        <w:numPr>
          <w:ilvl w:val="0"/>
          <w:numId w:val="14"/>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4148C641" w14:textId="77777777" w:rsidR="0060780F" w:rsidRPr="00EA2628" w:rsidRDefault="0060780F" w:rsidP="0060780F">
      <w:pPr>
        <w:pStyle w:val="Akapitzlist"/>
        <w:numPr>
          <w:ilvl w:val="0"/>
          <w:numId w:val="14"/>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1FEA708D" w14:textId="77777777" w:rsidR="0060780F" w:rsidRPr="00A2569F" w:rsidRDefault="0060780F" w:rsidP="0060780F">
      <w:pPr>
        <w:numPr>
          <w:ilvl w:val="0"/>
          <w:numId w:val="14"/>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7FEC88E4" w14:textId="77777777" w:rsidR="0060780F" w:rsidRPr="00A2569F" w:rsidRDefault="0060780F" w:rsidP="0060780F">
      <w:pPr>
        <w:numPr>
          <w:ilvl w:val="0"/>
          <w:numId w:val="14"/>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304C9175" w14:textId="77777777" w:rsidR="0060780F" w:rsidRPr="004A083A" w:rsidRDefault="0060780F" w:rsidP="0060780F">
      <w:pPr>
        <w:numPr>
          <w:ilvl w:val="0"/>
          <w:numId w:val="6"/>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4750E73" w14:textId="77777777" w:rsidR="0060780F" w:rsidRPr="004A083A" w:rsidRDefault="0060780F" w:rsidP="0060780F">
      <w:pPr>
        <w:numPr>
          <w:ilvl w:val="0"/>
          <w:numId w:val="6"/>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19B7F632" w14:textId="77777777" w:rsidR="0060780F" w:rsidRPr="004A083A" w:rsidRDefault="0060780F" w:rsidP="0060780F">
      <w:pPr>
        <w:numPr>
          <w:ilvl w:val="0"/>
          <w:numId w:val="6"/>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416C9A48" w14:textId="77777777" w:rsidR="0060780F" w:rsidRPr="004A083A" w:rsidRDefault="0060780F" w:rsidP="0060780F">
      <w:pPr>
        <w:numPr>
          <w:ilvl w:val="0"/>
          <w:numId w:val="6"/>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7E6785E2" w14:textId="77777777" w:rsidR="0060780F" w:rsidRPr="00A2569F" w:rsidRDefault="0060780F" w:rsidP="0060780F">
      <w:pPr>
        <w:numPr>
          <w:ilvl w:val="0"/>
          <w:numId w:val="14"/>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6488251D" w14:textId="77777777" w:rsidR="0060780F" w:rsidRPr="004A083A" w:rsidRDefault="0060780F" w:rsidP="0060780F">
      <w:pPr>
        <w:numPr>
          <w:ilvl w:val="0"/>
          <w:numId w:val="7"/>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5604A6AC" w14:textId="77777777" w:rsidR="0060780F" w:rsidRPr="004A083A" w:rsidRDefault="0060780F" w:rsidP="0060780F">
      <w:pPr>
        <w:numPr>
          <w:ilvl w:val="0"/>
          <w:numId w:val="7"/>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0B7AE5DC" w14:textId="77777777" w:rsidR="0060780F" w:rsidRPr="004A083A" w:rsidRDefault="0060780F" w:rsidP="0060780F">
      <w:pPr>
        <w:numPr>
          <w:ilvl w:val="0"/>
          <w:numId w:val="7"/>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04D0E671" w14:textId="77777777" w:rsidR="0060780F" w:rsidRPr="00A2569F" w:rsidRDefault="0060780F" w:rsidP="0060780F">
      <w:pPr>
        <w:numPr>
          <w:ilvl w:val="0"/>
          <w:numId w:val="14"/>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5D253565" w14:textId="77777777" w:rsidR="0060780F" w:rsidRPr="00A2569F" w:rsidRDefault="0060780F" w:rsidP="0060780F">
      <w:pPr>
        <w:spacing w:line="276" w:lineRule="auto"/>
        <w:jc w:val="both"/>
        <w:rPr>
          <w:rFonts w:cs="Arial"/>
          <w:u w:val="single"/>
          <w:lang w:eastAsia="en-US"/>
        </w:rPr>
      </w:pPr>
    </w:p>
    <w:p w14:paraId="777E544E" w14:textId="77777777" w:rsidR="0060780F" w:rsidRPr="00A2569F" w:rsidRDefault="0060780F" w:rsidP="0060780F">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447534C3" w14:textId="77777777" w:rsidR="0060780F" w:rsidRPr="00A2569F" w:rsidRDefault="0060780F" w:rsidP="0060780F">
      <w:pPr>
        <w:jc w:val="both"/>
        <w:rPr>
          <w:rFonts w:cs="Arial"/>
          <w:sz w:val="20"/>
          <w:szCs w:val="20"/>
          <w:u w:val="single"/>
        </w:rPr>
      </w:pPr>
    </w:p>
    <w:p w14:paraId="5F760391" w14:textId="77777777" w:rsidR="0060780F" w:rsidRPr="00A2569F" w:rsidRDefault="0060780F" w:rsidP="0060780F">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lastRenderedPageBreak/>
        <w:t xml:space="preserve">występującej z żądaniem wskazania dodatkowych informacji, mających na celu sprecyzowanie nazwy lub daty zakończonego postępowania o udzielenie zamówienia. </w:t>
      </w:r>
    </w:p>
    <w:p w14:paraId="4D73ACA3" w14:textId="77777777" w:rsidR="0060780F" w:rsidRPr="00A2569F" w:rsidRDefault="0060780F" w:rsidP="0060780F">
      <w:pPr>
        <w:jc w:val="both"/>
        <w:rPr>
          <w:rFonts w:cs="Arial"/>
          <w:sz w:val="20"/>
          <w:szCs w:val="20"/>
          <w:u w:val="single"/>
        </w:rPr>
      </w:pPr>
    </w:p>
    <w:p w14:paraId="69B2D6AF" w14:textId="77777777" w:rsidR="0060780F" w:rsidRPr="00A2569F" w:rsidRDefault="0060780F" w:rsidP="0060780F">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0CE2DFE1" w14:textId="77777777" w:rsidR="0060780F" w:rsidRPr="00A2569F" w:rsidRDefault="0060780F" w:rsidP="0060780F">
      <w:pPr>
        <w:spacing w:before="120"/>
        <w:ind w:left="426"/>
        <w:contextualSpacing/>
        <w:jc w:val="both"/>
        <w:rPr>
          <w:rFonts w:cs="Arial"/>
          <w:i/>
          <w:iCs/>
          <w:sz w:val="18"/>
          <w:szCs w:val="18"/>
        </w:rPr>
      </w:pPr>
    </w:p>
    <w:p w14:paraId="76B36837" w14:textId="77777777" w:rsidR="0060780F" w:rsidRDefault="0060780F" w:rsidP="0060780F">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177A998C" w14:textId="77777777" w:rsidR="0060780F" w:rsidRPr="00A2569F" w:rsidRDefault="0060780F" w:rsidP="0060780F">
      <w:pPr>
        <w:spacing w:before="120"/>
        <w:ind w:left="426"/>
        <w:contextualSpacing/>
        <w:jc w:val="both"/>
        <w:rPr>
          <w:rFonts w:cs="Arial"/>
          <w:i/>
          <w:iCs/>
          <w:sz w:val="18"/>
          <w:szCs w:val="18"/>
        </w:rPr>
      </w:pPr>
    </w:p>
    <w:p w14:paraId="0A96FAF2" w14:textId="27DCB055"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xml:space="preserve">- oświadczenie składane na podstawie art. 125 ust. 1 </w:t>
      </w:r>
      <w:proofErr w:type="spellStart"/>
      <w:r w:rsidRPr="00492F47">
        <w:rPr>
          <w:rFonts w:cs="Arial"/>
          <w:bCs/>
          <w:sz w:val="20"/>
          <w:szCs w:val="20"/>
          <w:lang w:eastAsia="en-US"/>
        </w:rPr>
        <w:t>Pzp</w:t>
      </w:r>
      <w:proofErr w:type="spellEnd"/>
      <w:r w:rsidRPr="00492F47">
        <w:rPr>
          <w:rFonts w:cs="Arial"/>
          <w:bCs/>
          <w:sz w:val="20"/>
          <w:szCs w:val="20"/>
          <w:lang w:eastAsia="en-US"/>
        </w:rPr>
        <w:t>.</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00F326B1" w14:textId="478C3668"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 xml:space="preserve">Załącznik nr </w:t>
      </w:r>
      <w:r w:rsidR="00E86018">
        <w:rPr>
          <w:rFonts w:cs="Arial"/>
          <w:bCs/>
          <w:sz w:val="20"/>
          <w:szCs w:val="20"/>
          <w:lang w:eastAsia="en-US"/>
        </w:rPr>
        <w:t>3</w:t>
      </w:r>
      <w:r w:rsidRPr="00492F47">
        <w:rPr>
          <w:rFonts w:cs="Arial"/>
          <w:bCs/>
          <w:sz w:val="20"/>
          <w:szCs w:val="20"/>
          <w:lang w:eastAsia="en-US"/>
        </w:rPr>
        <w:tab/>
        <w:t>-     opis przedmiotu zamówienia (OPZ).</w:t>
      </w:r>
    </w:p>
    <w:p w14:paraId="0B200A8D" w14:textId="28155C5E"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 xml:space="preserve">Załącznik nr </w:t>
      </w:r>
      <w:r w:rsidR="00E86018">
        <w:rPr>
          <w:rFonts w:cs="Arial"/>
          <w:bCs/>
          <w:sz w:val="20"/>
          <w:szCs w:val="20"/>
          <w:lang w:eastAsia="en-US"/>
        </w:rPr>
        <w:t>4</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50F3BAF3"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 xml:space="preserve">Załącznik nr </w:t>
      </w:r>
      <w:r w:rsidR="00E86018">
        <w:rPr>
          <w:rFonts w:cs="Arial"/>
          <w:bCs/>
          <w:sz w:val="20"/>
          <w:szCs w:val="20"/>
          <w:lang w:eastAsia="en-US"/>
        </w:rPr>
        <w:t>5</w:t>
      </w:r>
      <w:r w:rsidRPr="00492F47">
        <w:rPr>
          <w:rFonts w:cs="Arial"/>
          <w:bCs/>
          <w:sz w:val="20"/>
          <w:szCs w:val="20"/>
          <w:lang w:eastAsia="en-US"/>
        </w:rPr>
        <w:tab/>
        <w:t>-     projektowane postanowienia umowy (PPU).</w:t>
      </w:r>
    </w:p>
    <w:p w14:paraId="585EEC93" w14:textId="12AF83B6"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 xml:space="preserve">Załącznik nr </w:t>
      </w:r>
      <w:r w:rsidR="00E86018">
        <w:rPr>
          <w:rFonts w:cs="Arial"/>
          <w:bCs/>
          <w:sz w:val="20"/>
          <w:szCs w:val="20"/>
          <w:lang w:eastAsia="en-US"/>
        </w:rPr>
        <w:t>6</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 xml:space="preserve">(złożyć dopiero na wezwanie Zamawiającego zgodnie z art. 274 ust.  1 </w:t>
      </w:r>
      <w:proofErr w:type="spellStart"/>
      <w:r w:rsidRPr="00492F47">
        <w:rPr>
          <w:rFonts w:cs="Arial"/>
          <w:b/>
          <w:bCs/>
          <w:i/>
          <w:sz w:val="20"/>
          <w:szCs w:val="20"/>
          <w:lang w:eastAsia="en-US"/>
        </w:rPr>
        <w:t>Pzp</w:t>
      </w:r>
      <w:proofErr w:type="spellEnd"/>
      <w:r w:rsidRPr="00492F47">
        <w:rPr>
          <w:rFonts w:cs="Arial"/>
          <w:b/>
          <w:bCs/>
          <w:i/>
          <w:sz w:val="20"/>
          <w:szCs w:val="20"/>
          <w:lang w:eastAsia="en-US"/>
        </w:rPr>
        <w:t>).</w:t>
      </w:r>
    </w:p>
    <w:p w14:paraId="2D4DC83B" w14:textId="77777777" w:rsidR="006F3403" w:rsidRPr="00A22D5F" w:rsidRDefault="006F3403" w:rsidP="006F3403">
      <w:pPr>
        <w:tabs>
          <w:tab w:val="num" w:pos="360"/>
        </w:tabs>
        <w:spacing w:before="120" w:after="120" w:line="276" w:lineRule="auto"/>
        <w:jc w:val="both"/>
        <w:rPr>
          <w:rFonts w:cs="Arial"/>
          <w:bCs/>
          <w:sz w:val="20"/>
          <w:szCs w:val="20"/>
          <w:u w:val="single"/>
          <w:lang w:eastAsia="en-US"/>
        </w:rPr>
      </w:pPr>
      <w:r w:rsidRPr="00A22D5F">
        <w:rPr>
          <w:rFonts w:cs="Arial"/>
          <w:bCs/>
          <w:sz w:val="20"/>
          <w:szCs w:val="20"/>
          <w:u w:val="single"/>
          <w:lang w:eastAsia="en-US"/>
        </w:rPr>
        <w:t xml:space="preserve">oraz </w:t>
      </w:r>
    </w:p>
    <w:p w14:paraId="1C073E3A" w14:textId="214B2FB6" w:rsidR="006F3403" w:rsidRPr="00A22D5F" w:rsidRDefault="006F3403" w:rsidP="006F3403">
      <w:pPr>
        <w:pStyle w:val="Akapitzlist"/>
        <w:numPr>
          <w:ilvl w:val="0"/>
          <w:numId w:val="13"/>
        </w:numPr>
        <w:tabs>
          <w:tab w:val="num" w:pos="360"/>
        </w:tabs>
        <w:spacing w:before="120" w:after="120"/>
        <w:jc w:val="both"/>
        <w:rPr>
          <w:rFonts w:ascii="Arial" w:hAnsi="Arial" w:cs="Arial"/>
          <w:bCs/>
          <w:sz w:val="20"/>
          <w:szCs w:val="20"/>
        </w:rPr>
      </w:pPr>
      <w:r>
        <w:rPr>
          <w:rFonts w:ascii="Arial" w:hAnsi="Arial" w:cs="Arial"/>
          <w:bCs/>
          <w:sz w:val="20"/>
          <w:szCs w:val="20"/>
        </w:rPr>
        <w:t>Wykaz punktów oświetleniowych.</w:t>
      </w:r>
    </w:p>
    <w:p w14:paraId="46A9FA86" w14:textId="62F53F62" w:rsidR="00A22D5F" w:rsidRPr="006E62E6" w:rsidRDefault="00A22D5F" w:rsidP="008B1C8A">
      <w:pPr>
        <w:spacing w:before="120" w:after="120"/>
        <w:rPr>
          <w:rFonts w:cs="Arial"/>
          <w:bCs/>
          <w:sz w:val="20"/>
          <w:szCs w:val="20"/>
          <w:lang w:eastAsia="en-US"/>
        </w:rPr>
      </w:pPr>
    </w:p>
    <w:sectPr w:rsidR="00A22D5F" w:rsidRPr="006E62E6" w:rsidSect="008F3724">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4519A" w14:textId="77777777" w:rsidR="00C71AF2" w:rsidRDefault="00C71AF2">
      <w:r>
        <w:separator/>
      </w:r>
    </w:p>
  </w:endnote>
  <w:endnote w:type="continuationSeparator" w:id="0">
    <w:p w14:paraId="5918B991" w14:textId="77777777" w:rsidR="00C71AF2" w:rsidRDefault="00C7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8539" w14:textId="2ECB2342" w:rsidR="008F3724" w:rsidRDefault="00000000">
    <w:pPr>
      <w:pStyle w:val="Stopka"/>
    </w:pPr>
    <w:r>
      <w:rPr>
        <w:noProof/>
      </w:rPr>
      <w:pict w14:anchorId="35317244">
        <v:shapetype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EE5D1" w14:textId="77777777" w:rsidR="00C71AF2" w:rsidRDefault="00C71AF2">
      <w:r>
        <w:separator/>
      </w:r>
    </w:p>
  </w:footnote>
  <w:footnote w:type="continuationSeparator" w:id="0">
    <w:p w14:paraId="265045EA" w14:textId="77777777" w:rsidR="00C71AF2" w:rsidRDefault="00C71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3AA5" w14:textId="4B3295A8" w:rsidR="008F3724" w:rsidRDefault="00000000">
    <w:pPr>
      <w:pStyle w:val="Nagwek"/>
    </w:pPr>
    <w:r>
      <w:rPr>
        <w:noProof/>
      </w:rPr>
      <w:pict w14:anchorId="2C2F3311">
        <v:shapetype id="_x0000_t32" coordsize="21600,21600" o:spt="32" o:oned="t" path="m,l21600,21600e" filled="f">
          <v:path arrowok="t" fillok="f" o:connecttype="none"/>
          <o:lock v:ext="edit" shapetype="t"/>
        </v:shapetype>
        <v:shape id="Łącznik prosty ze strzałką 16" o:spid="_x0000_s1027"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C42B" w14:textId="1D02997D" w:rsidR="008F3724" w:rsidRDefault="008F3724" w:rsidP="008F3724">
    <w:pPr>
      <w:pStyle w:val="Nagwek"/>
      <w:jc w:val="both"/>
      <w:rPr>
        <w:rFonts w:ascii="Barlow" w:hAnsi="Barlow"/>
        <w:sz w:val="40"/>
        <w:szCs w:val="40"/>
      </w:rPr>
    </w:pPr>
    <w:r>
      <w:rPr>
        <w:noProof/>
      </w:rPr>
      <w:drawing>
        <wp:inline distT="0" distB="0" distL="0" distR="0" wp14:anchorId="6D327C19" wp14:editId="04ED41D1">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71A56D7A" w14:textId="6B5577D5" w:rsidR="008F3724" w:rsidRPr="00A74331" w:rsidRDefault="00000000" w:rsidP="008F3724">
    <w:r>
      <w:rPr>
        <w:noProof/>
      </w:rPr>
      <w:pict w14:anchorId="0C14874D">
        <v:shapetype id="_x0000_t32" coordsize="21600,21600" o:spt="32" o:oned="t" path="m,l21600,21600e" filled="f">
          <v:path arrowok="t" fillok="f" o:connecttype="none"/>
          <o:lock v:ext="edit" shapetype="t"/>
        </v:shapetype>
        <v:shape id="Łącznik prosty ze strzałką 5" o:spid="_x0000_s1025"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p w14:paraId="0BAD4551" w14:textId="4B94198F" w:rsidR="00E73D1D" w:rsidRPr="008F3724" w:rsidRDefault="00E73D1D"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E03268"/>
    <w:multiLevelType w:val="hybridMultilevel"/>
    <w:tmpl w:val="1C2290F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87E6C6D"/>
    <w:multiLevelType w:val="hybridMultilevel"/>
    <w:tmpl w:val="3B686080"/>
    <w:lvl w:ilvl="0" w:tplc="E488D9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6"/>
  </w:num>
  <w:num w:numId="2" w16cid:durableId="990645519">
    <w:abstractNumId w:val="7"/>
  </w:num>
  <w:num w:numId="3" w16cid:durableId="320234308">
    <w:abstractNumId w:val="3"/>
  </w:num>
  <w:num w:numId="4" w16cid:durableId="1515651385">
    <w:abstractNumId w:val="2"/>
  </w:num>
  <w:num w:numId="5" w16cid:durableId="1359626999">
    <w:abstractNumId w:val="10"/>
  </w:num>
  <w:num w:numId="6" w16cid:durableId="338116269">
    <w:abstractNumId w:val="4"/>
  </w:num>
  <w:num w:numId="7" w16cid:durableId="1890066643">
    <w:abstractNumId w:val="8"/>
  </w:num>
  <w:num w:numId="8" w16cid:durableId="1546404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 w:numId="12" w16cid:durableId="358698458">
    <w:abstractNumId w:val="9"/>
  </w:num>
  <w:num w:numId="13" w16cid:durableId="986594081">
    <w:abstractNumId w:val="1"/>
  </w:num>
  <w:num w:numId="14" w16cid:durableId="90703589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5"/>
        <o:r id="V:Rule2" type="connector" idref="#Łącznik prosty ze strzałką 17"/>
        <o:r id="V:Rule3" type="connector" idref="#Łącznik prosty ze strzałką 16"/>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37BE"/>
    <w:rsid w:val="00014DFA"/>
    <w:rsid w:val="000204BA"/>
    <w:rsid w:val="00023A64"/>
    <w:rsid w:val="000451D0"/>
    <w:rsid w:val="00047766"/>
    <w:rsid w:val="000512C3"/>
    <w:rsid w:val="00053230"/>
    <w:rsid w:val="000558F3"/>
    <w:rsid w:val="00061F20"/>
    <w:rsid w:val="000636F9"/>
    <w:rsid w:val="000668D9"/>
    <w:rsid w:val="00067D25"/>
    <w:rsid w:val="00072612"/>
    <w:rsid w:val="00080D83"/>
    <w:rsid w:val="00081585"/>
    <w:rsid w:val="0008187F"/>
    <w:rsid w:val="00085926"/>
    <w:rsid w:val="00086F6A"/>
    <w:rsid w:val="00095175"/>
    <w:rsid w:val="000A04DE"/>
    <w:rsid w:val="000A47AA"/>
    <w:rsid w:val="000B2F16"/>
    <w:rsid w:val="000B482F"/>
    <w:rsid w:val="000B73D0"/>
    <w:rsid w:val="000B7EDA"/>
    <w:rsid w:val="000D1998"/>
    <w:rsid w:val="000D1CEA"/>
    <w:rsid w:val="000D2632"/>
    <w:rsid w:val="000D26B2"/>
    <w:rsid w:val="000D283E"/>
    <w:rsid w:val="000D31A0"/>
    <w:rsid w:val="000D4284"/>
    <w:rsid w:val="000D4B7D"/>
    <w:rsid w:val="000E2D41"/>
    <w:rsid w:val="000E345E"/>
    <w:rsid w:val="000F636D"/>
    <w:rsid w:val="00100DBB"/>
    <w:rsid w:val="001079BD"/>
    <w:rsid w:val="00115DEE"/>
    <w:rsid w:val="001216CC"/>
    <w:rsid w:val="00123041"/>
    <w:rsid w:val="00124D4A"/>
    <w:rsid w:val="00126B13"/>
    <w:rsid w:val="00130B23"/>
    <w:rsid w:val="00133D8B"/>
    <w:rsid w:val="00134225"/>
    <w:rsid w:val="0014207F"/>
    <w:rsid w:val="0014480A"/>
    <w:rsid w:val="001526DC"/>
    <w:rsid w:val="00153CD8"/>
    <w:rsid w:val="001646A1"/>
    <w:rsid w:val="0016604C"/>
    <w:rsid w:val="00170657"/>
    <w:rsid w:val="00192339"/>
    <w:rsid w:val="001B210F"/>
    <w:rsid w:val="001B2893"/>
    <w:rsid w:val="001C0A54"/>
    <w:rsid w:val="001C1F64"/>
    <w:rsid w:val="001C55A8"/>
    <w:rsid w:val="001C5CC3"/>
    <w:rsid w:val="001D1E2B"/>
    <w:rsid w:val="001F0E5D"/>
    <w:rsid w:val="00212DFC"/>
    <w:rsid w:val="00220CFE"/>
    <w:rsid w:val="00222CBD"/>
    <w:rsid w:val="00224C75"/>
    <w:rsid w:val="00241C1F"/>
    <w:rsid w:val="002425AE"/>
    <w:rsid w:val="00244E6A"/>
    <w:rsid w:val="00246A42"/>
    <w:rsid w:val="00254B59"/>
    <w:rsid w:val="00261CDB"/>
    <w:rsid w:val="00267AF9"/>
    <w:rsid w:val="00287A17"/>
    <w:rsid w:val="0029707B"/>
    <w:rsid w:val="002A1B7A"/>
    <w:rsid w:val="002A5F02"/>
    <w:rsid w:val="002A6045"/>
    <w:rsid w:val="002A6F3E"/>
    <w:rsid w:val="002C6347"/>
    <w:rsid w:val="002C6720"/>
    <w:rsid w:val="002D1BBF"/>
    <w:rsid w:val="002D37F9"/>
    <w:rsid w:val="002D4B5C"/>
    <w:rsid w:val="002E36B4"/>
    <w:rsid w:val="002E7DA5"/>
    <w:rsid w:val="002F27B3"/>
    <w:rsid w:val="002F3C24"/>
    <w:rsid w:val="002F4884"/>
    <w:rsid w:val="00306B0A"/>
    <w:rsid w:val="003076AB"/>
    <w:rsid w:val="0031002D"/>
    <w:rsid w:val="0031635D"/>
    <w:rsid w:val="00320AAC"/>
    <w:rsid w:val="00323AAC"/>
    <w:rsid w:val="00325198"/>
    <w:rsid w:val="00326AC6"/>
    <w:rsid w:val="00330FDF"/>
    <w:rsid w:val="00333E51"/>
    <w:rsid w:val="0035482A"/>
    <w:rsid w:val="003619F2"/>
    <w:rsid w:val="003626AA"/>
    <w:rsid w:val="0036542C"/>
    <w:rsid w:val="00365820"/>
    <w:rsid w:val="00365D38"/>
    <w:rsid w:val="00367A0A"/>
    <w:rsid w:val="003728C5"/>
    <w:rsid w:val="00374740"/>
    <w:rsid w:val="00374955"/>
    <w:rsid w:val="00376947"/>
    <w:rsid w:val="0038302A"/>
    <w:rsid w:val="00383A0E"/>
    <w:rsid w:val="00386CFB"/>
    <w:rsid w:val="0038725A"/>
    <w:rsid w:val="0038793A"/>
    <w:rsid w:val="003A0AD8"/>
    <w:rsid w:val="003A0C53"/>
    <w:rsid w:val="003A283E"/>
    <w:rsid w:val="003B7072"/>
    <w:rsid w:val="003C3629"/>
    <w:rsid w:val="003C554F"/>
    <w:rsid w:val="003D19A1"/>
    <w:rsid w:val="003D4F06"/>
    <w:rsid w:val="003D71A7"/>
    <w:rsid w:val="003E2F61"/>
    <w:rsid w:val="003E3CB7"/>
    <w:rsid w:val="003E3D21"/>
    <w:rsid w:val="003E47B8"/>
    <w:rsid w:val="003F331B"/>
    <w:rsid w:val="0040149C"/>
    <w:rsid w:val="0040232F"/>
    <w:rsid w:val="00406F60"/>
    <w:rsid w:val="00414478"/>
    <w:rsid w:val="00414F28"/>
    <w:rsid w:val="00431E26"/>
    <w:rsid w:val="00432206"/>
    <w:rsid w:val="00433D8D"/>
    <w:rsid w:val="00445B32"/>
    <w:rsid w:val="00446F3B"/>
    <w:rsid w:val="004519D8"/>
    <w:rsid w:val="004636EB"/>
    <w:rsid w:val="00463BB3"/>
    <w:rsid w:val="00463F50"/>
    <w:rsid w:val="00472091"/>
    <w:rsid w:val="00473F37"/>
    <w:rsid w:val="00476BC3"/>
    <w:rsid w:val="004844D0"/>
    <w:rsid w:val="004861BD"/>
    <w:rsid w:val="00490F27"/>
    <w:rsid w:val="00491854"/>
    <w:rsid w:val="00491CFC"/>
    <w:rsid w:val="00492BD3"/>
    <w:rsid w:val="00492F47"/>
    <w:rsid w:val="00493962"/>
    <w:rsid w:val="00494C8C"/>
    <w:rsid w:val="00496461"/>
    <w:rsid w:val="004A09BF"/>
    <w:rsid w:val="004A12BE"/>
    <w:rsid w:val="004B70BD"/>
    <w:rsid w:val="004B717D"/>
    <w:rsid w:val="004C2060"/>
    <w:rsid w:val="004C33B3"/>
    <w:rsid w:val="004C3E3B"/>
    <w:rsid w:val="004D464A"/>
    <w:rsid w:val="004E4FE8"/>
    <w:rsid w:val="004E7337"/>
    <w:rsid w:val="004E7606"/>
    <w:rsid w:val="004F5C3A"/>
    <w:rsid w:val="004F5EAA"/>
    <w:rsid w:val="00504E73"/>
    <w:rsid w:val="00505AB0"/>
    <w:rsid w:val="00511C65"/>
    <w:rsid w:val="0052111D"/>
    <w:rsid w:val="005216A3"/>
    <w:rsid w:val="00522EEB"/>
    <w:rsid w:val="0052742D"/>
    <w:rsid w:val="00537F26"/>
    <w:rsid w:val="00543FF0"/>
    <w:rsid w:val="00545515"/>
    <w:rsid w:val="00552F35"/>
    <w:rsid w:val="005623D5"/>
    <w:rsid w:val="00562A50"/>
    <w:rsid w:val="00562D2D"/>
    <w:rsid w:val="0057024C"/>
    <w:rsid w:val="005760A9"/>
    <w:rsid w:val="005836D9"/>
    <w:rsid w:val="005922AC"/>
    <w:rsid w:val="00594464"/>
    <w:rsid w:val="005A0BC7"/>
    <w:rsid w:val="005A18B6"/>
    <w:rsid w:val="005B36A7"/>
    <w:rsid w:val="005D3A03"/>
    <w:rsid w:val="005D604A"/>
    <w:rsid w:val="005F540D"/>
    <w:rsid w:val="006031BB"/>
    <w:rsid w:val="0060780F"/>
    <w:rsid w:val="00612652"/>
    <w:rsid w:val="00612678"/>
    <w:rsid w:val="0062165A"/>
    <w:rsid w:val="00622781"/>
    <w:rsid w:val="0063008A"/>
    <w:rsid w:val="0063190E"/>
    <w:rsid w:val="006342DB"/>
    <w:rsid w:val="00634A63"/>
    <w:rsid w:val="006352D2"/>
    <w:rsid w:val="00635825"/>
    <w:rsid w:val="00640BFF"/>
    <w:rsid w:val="006417B3"/>
    <w:rsid w:val="00642B83"/>
    <w:rsid w:val="00644010"/>
    <w:rsid w:val="00646EF9"/>
    <w:rsid w:val="006505B7"/>
    <w:rsid w:val="00653E28"/>
    <w:rsid w:val="00662028"/>
    <w:rsid w:val="00671057"/>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6150"/>
    <w:rsid w:val="006E146B"/>
    <w:rsid w:val="006E62E6"/>
    <w:rsid w:val="006F1FA9"/>
    <w:rsid w:val="006F2005"/>
    <w:rsid w:val="006F209E"/>
    <w:rsid w:val="006F3403"/>
    <w:rsid w:val="0070371A"/>
    <w:rsid w:val="007038D9"/>
    <w:rsid w:val="0070561E"/>
    <w:rsid w:val="00711B16"/>
    <w:rsid w:val="00717104"/>
    <w:rsid w:val="007256EE"/>
    <w:rsid w:val="007268A4"/>
    <w:rsid w:val="00727F94"/>
    <w:rsid w:val="00731E3E"/>
    <w:rsid w:val="007337EB"/>
    <w:rsid w:val="00734AFF"/>
    <w:rsid w:val="00742F1F"/>
    <w:rsid w:val="00744647"/>
    <w:rsid w:val="007446D6"/>
    <w:rsid w:val="00745D18"/>
    <w:rsid w:val="0074686D"/>
    <w:rsid w:val="00753E20"/>
    <w:rsid w:val="00761F46"/>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D12A3"/>
    <w:rsid w:val="007D61D6"/>
    <w:rsid w:val="007E1B19"/>
    <w:rsid w:val="007E2179"/>
    <w:rsid w:val="007E2B57"/>
    <w:rsid w:val="007E5CC6"/>
    <w:rsid w:val="007E788E"/>
    <w:rsid w:val="007F0ACF"/>
    <w:rsid w:val="007F14A2"/>
    <w:rsid w:val="007F3294"/>
    <w:rsid w:val="007F3623"/>
    <w:rsid w:val="007F4DD1"/>
    <w:rsid w:val="008042D0"/>
    <w:rsid w:val="00813031"/>
    <w:rsid w:val="008137EE"/>
    <w:rsid w:val="00815D53"/>
    <w:rsid w:val="00815FBF"/>
    <w:rsid w:val="00827311"/>
    <w:rsid w:val="00834BB4"/>
    <w:rsid w:val="00835187"/>
    <w:rsid w:val="00850ECE"/>
    <w:rsid w:val="008551CC"/>
    <w:rsid w:val="00855712"/>
    <w:rsid w:val="00856E3A"/>
    <w:rsid w:val="00865A7B"/>
    <w:rsid w:val="0086744C"/>
    <w:rsid w:val="00870AB1"/>
    <w:rsid w:val="008837A3"/>
    <w:rsid w:val="008868A9"/>
    <w:rsid w:val="00887953"/>
    <w:rsid w:val="008913FF"/>
    <w:rsid w:val="008926D4"/>
    <w:rsid w:val="008945D9"/>
    <w:rsid w:val="008959A7"/>
    <w:rsid w:val="00896932"/>
    <w:rsid w:val="00897D6D"/>
    <w:rsid w:val="008A2760"/>
    <w:rsid w:val="008B1C8A"/>
    <w:rsid w:val="008B677A"/>
    <w:rsid w:val="008C062B"/>
    <w:rsid w:val="008C0D66"/>
    <w:rsid w:val="008C134B"/>
    <w:rsid w:val="008C1F27"/>
    <w:rsid w:val="008C202F"/>
    <w:rsid w:val="008C2930"/>
    <w:rsid w:val="008C337B"/>
    <w:rsid w:val="008C47DA"/>
    <w:rsid w:val="008C4A7F"/>
    <w:rsid w:val="008C6C49"/>
    <w:rsid w:val="008C7252"/>
    <w:rsid w:val="008D14B8"/>
    <w:rsid w:val="008D6BCD"/>
    <w:rsid w:val="008D7258"/>
    <w:rsid w:val="008E4534"/>
    <w:rsid w:val="008E5D19"/>
    <w:rsid w:val="008E5F42"/>
    <w:rsid w:val="008F0DE3"/>
    <w:rsid w:val="008F246D"/>
    <w:rsid w:val="008F3724"/>
    <w:rsid w:val="008F3D1D"/>
    <w:rsid w:val="008F4DF1"/>
    <w:rsid w:val="008F626F"/>
    <w:rsid w:val="008F7FF8"/>
    <w:rsid w:val="00901655"/>
    <w:rsid w:val="00902331"/>
    <w:rsid w:val="00907E7F"/>
    <w:rsid w:val="00915605"/>
    <w:rsid w:val="0091770D"/>
    <w:rsid w:val="00927625"/>
    <w:rsid w:val="009276FF"/>
    <w:rsid w:val="00930270"/>
    <w:rsid w:val="009342E9"/>
    <w:rsid w:val="00934687"/>
    <w:rsid w:val="00942D74"/>
    <w:rsid w:val="00943856"/>
    <w:rsid w:val="009456DA"/>
    <w:rsid w:val="009500B7"/>
    <w:rsid w:val="00951341"/>
    <w:rsid w:val="00954BED"/>
    <w:rsid w:val="00956197"/>
    <w:rsid w:val="00957F87"/>
    <w:rsid w:val="00963760"/>
    <w:rsid w:val="00966438"/>
    <w:rsid w:val="00986301"/>
    <w:rsid w:val="00987BED"/>
    <w:rsid w:val="009B1D1A"/>
    <w:rsid w:val="009B60C2"/>
    <w:rsid w:val="009C2B94"/>
    <w:rsid w:val="009C7660"/>
    <w:rsid w:val="009D71C1"/>
    <w:rsid w:val="009F147B"/>
    <w:rsid w:val="009F2CF0"/>
    <w:rsid w:val="009F3877"/>
    <w:rsid w:val="00A01658"/>
    <w:rsid w:val="00A02C83"/>
    <w:rsid w:val="00A031F7"/>
    <w:rsid w:val="00A04690"/>
    <w:rsid w:val="00A05354"/>
    <w:rsid w:val="00A11B3A"/>
    <w:rsid w:val="00A22D5F"/>
    <w:rsid w:val="00A23B5B"/>
    <w:rsid w:val="00A310D8"/>
    <w:rsid w:val="00A33253"/>
    <w:rsid w:val="00A3624A"/>
    <w:rsid w:val="00A3719F"/>
    <w:rsid w:val="00A40DD3"/>
    <w:rsid w:val="00A5016D"/>
    <w:rsid w:val="00A54516"/>
    <w:rsid w:val="00A6003B"/>
    <w:rsid w:val="00A60DB9"/>
    <w:rsid w:val="00A7042C"/>
    <w:rsid w:val="00A70B20"/>
    <w:rsid w:val="00A7104F"/>
    <w:rsid w:val="00A733B9"/>
    <w:rsid w:val="00A8311B"/>
    <w:rsid w:val="00A83F5C"/>
    <w:rsid w:val="00A85A46"/>
    <w:rsid w:val="00A87F3B"/>
    <w:rsid w:val="00A91F3C"/>
    <w:rsid w:val="00A920AF"/>
    <w:rsid w:val="00A95B80"/>
    <w:rsid w:val="00AA165A"/>
    <w:rsid w:val="00AA3BFE"/>
    <w:rsid w:val="00AA4855"/>
    <w:rsid w:val="00AB658D"/>
    <w:rsid w:val="00AC6555"/>
    <w:rsid w:val="00AC6D68"/>
    <w:rsid w:val="00AD0BF8"/>
    <w:rsid w:val="00AD4036"/>
    <w:rsid w:val="00AD5E47"/>
    <w:rsid w:val="00AD7DD0"/>
    <w:rsid w:val="00AE427C"/>
    <w:rsid w:val="00AE4C76"/>
    <w:rsid w:val="00AE507A"/>
    <w:rsid w:val="00AF31BF"/>
    <w:rsid w:val="00AF4A6A"/>
    <w:rsid w:val="00AF5D7A"/>
    <w:rsid w:val="00AF76B6"/>
    <w:rsid w:val="00B01F08"/>
    <w:rsid w:val="00B0406F"/>
    <w:rsid w:val="00B05FAD"/>
    <w:rsid w:val="00B13F78"/>
    <w:rsid w:val="00B14710"/>
    <w:rsid w:val="00B16700"/>
    <w:rsid w:val="00B16E8F"/>
    <w:rsid w:val="00B30401"/>
    <w:rsid w:val="00B30E06"/>
    <w:rsid w:val="00B32851"/>
    <w:rsid w:val="00B43874"/>
    <w:rsid w:val="00B43EB9"/>
    <w:rsid w:val="00B51607"/>
    <w:rsid w:val="00B61D56"/>
    <w:rsid w:val="00B6637D"/>
    <w:rsid w:val="00B74DBA"/>
    <w:rsid w:val="00B75FCA"/>
    <w:rsid w:val="00B800D4"/>
    <w:rsid w:val="00B96FCE"/>
    <w:rsid w:val="00B973BE"/>
    <w:rsid w:val="00BA1EB6"/>
    <w:rsid w:val="00BA21DB"/>
    <w:rsid w:val="00BA3683"/>
    <w:rsid w:val="00BA483A"/>
    <w:rsid w:val="00BB65E2"/>
    <w:rsid w:val="00BB76D0"/>
    <w:rsid w:val="00BC2A72"/>
    <w:rsid w:val="00BC2BAE"/>
    <w:rsid w:val="00BC2BED"/>
    <w:rsid w:val="00BC363C"/>
    <w:rsid w:val="00BC54C1"/>
    <w:rsid w:val="00BD1DAA"/>
    <w:rsid w:val="00BD7B89"/>
    <w:rsid w:val="00BE2061"/>
    <w:rsid w:val="00BE758C"/>
    <w:rsid w:val="00BF266D"/>
    <w:rsid w:val="00BF279F"/>
    <w:rsid w:val="00BF29F0"/>
    <w:rsid w:val="00BF6FDC"/>
    <w:rsid w:val="00BF763B"/>
    <w:rsid w:val="00C23352"/>
    <w:rsid w:val="00C23AC8"/>
    <w:rsid w:val="00C24BB9"/>
    <w:rsid w:val="00C26385"/>
    <w:rsid w:val="00C2720F"/>
    <w:rsid w:val="00C415E0"/>
    <w:rsid w:val="00C43444"/>
    <w:rsid w:val="00C47EDA"/>
    <w:rsid w:val="00C53045"/>
    <w:rsid w:val="00C5605C"/>
    <w:rsid w:val="00C56DEA"/>
    <w:rsid w:val="00C62C24"/>
    <w:rsid w:val="00C635B6"/>
    <w:rsid w:val="00C63695"/>
    <w:rsid w:val="00C646DB"/>
    <w:rsid w:val="00C65F80"/>
    <w:rsid w:val="00C71AF2"/>
    <w:rsid w:val="00C87943"/>
    <w:rsid w:val="00C904CE"/>
    <w:rsid w:val="00C9301D"/>
    <w:rsid w:val="00C94C64"/>
    <w:rsid w:val="00CA1FF3"/>
    <w:rsid w:val="00CA20F9"/>
    <w:rsid w:val="00CB22C7"/>
    <w:rsid w:val="00CB3FF3"/>
    <w:rsid w:val="00CB5094"/>
    <w:rsid w:val="00CC13F5"/>
    <w:rsid w:val="00CC263D"/>
    <w:rsid w:val="00CC457A"/>
    <w:rsid w:val="00CC7149"/>
    <w:rsid w:val="00CD0C05"/>
    <w:rsid w:val="00CE005B"/>
    <w:rsid w:val="00CE04D4"/>
    <w:rsid w:val="00CE3C8D"/>
    <w:rsid w:val="00CF09A5"/>
    <w:rsid w:val="00CF1A4A"/>
    <w:rsid w:val="00D0361A"/>
    <w:rsid w:val="00D03BD2"/>
    <w:rsid w:val="00D11D05"/>
    <w:rsid w:val="00D17964"/>
    <w:rsid w:val="00D30ADD"/>
    <w:rsid w:val="00D37A39"/>
    <w:rsid w:val="00D37E4E"/>
    <w:rsid w:val="00D42569"/>
    <w:rsid w:val="00D43A0D"/>
    <w:rsid w:val="00D4486B"/>
    <w:rsid w:val="00D46867"/>
    <w:rsid w:val="00D47CD3"/>
    <w:rsid w:val="00D526F3"/>
    <w:rsid w:val="00D5418F"/>
    <w:rsid w:val="00D6378B"/>
    <w:rsid w:val="00D669EA"/>
    <w:rsid w:val="00D66DFB"/>
    <w:rsid w:val="00D75B1B"/>
    <w:rsid w:val="00D77755"/>
    <w:rsid w:val="00D828F1"/>
    <w:rsid w:val="00D844AB"/>
    <w:rsid w:val="00D9033F"/>
    <w:rsid w:val="00D90ED0"/>
    <w:rsid w:val="00D92B46"/>
    <w:rsid w:val="00D95AEF"/>
    <w:rsid w:val="00DA13BE"/>
    <w:rsid w:val="00DA3082"/>
    <w:rsid w:val="00DA35BE"/>
    <w:rsid w:val="00DB2090"/>
    <w:rsid w:val="00DC26DD"/>
    <w:rsid w:val="00DC733E"/>
    <w:rsid w:val="00DE158B"/>
    <w:rsid w:val="00DF2066"/>
    <w:rsid w:val="00DF3CD1"/>
    <w:rsid w:val="00DF57BE"/>
    <w:rsid w:val="00DF7B2A"/>
    <w:rsid w:val="00DF7FF3"/>
    <w:rsid w:val="00E059E9"/>
    <w:rsid w:val="00E06500"/>
    <w:rsid w:val="00E13554"/>
    <w:rsid w:val="00E225B7"/>
    <w:rsid w:val="00E31D06"/>
    <w:rsid w:val="00E33435"/>
    <w:rsid w:val="00E36359"/>
    <w:rsid w:val="00E4205F"/>
    <w:rsid w:val="00E45923"/>
    <w:rsid w:val="00E56EC5"/>
    <w:rsid w:val="00E57060"/>
    <w:rsid w:val="00E609FA"/>
    <w:rsid w:val="00E70A2A"/>
    <w:rsid w:val="00E73D1D"/>
    <w:rsid w:val="00E830F1"/>
    <w:rsid w:val="00E86018"/>
    <w:rsid w:val="00E87616"/>
    <w:rsid w:val="00E92047"/>
    <w:rsid w:val="00E93E3C"/>
    <w:rsid w:val="00EA0223"/>
    <w:rsid w:val="00EA17BD"/>
    <w:rsid w:val="00EA5C16"/>
    <w:rsid w:val="00EB0E02"/>
    <w:rsid w:val="00EB186F"/>
    <w:rsid w:val="00EC08B1"/>
    <w:rsid w:val="00ED1389"/>
    <w:rsid w:val="00ED3574"/>
    <w:rsid w:val="00EE0271"/>
    <w:rsid w:val="00EE0957"/>
    <w:rsid w:val="00EF000D"/>
    <w:rsid w:val="00EF0819"/>
    <w:rsid w:val="00EF60D0"/>
    <w:rsid w:val="00F10B63"/>
    <w:rsid w:val="00F11EF1"/>
    <w:rsid w:val="00F142C7"/>
    <w:rsid w:val="00F2062E"/>
    <w:rsid w:val="00F22ABC"/>
    <w:rsid w:val="00F31841"/>
    <w:rsid w:val="00F5007C"/>
    <w:rsid w:val="00F545A3"/>
    <w:rsid w:val="00F55369"/>
    <w:rsid w:val="00F57B85"/>
    <w:rsid w:val="00F62967"/>
    <w:rsid w:val="00F65688"/>
    <w:rsid w:val="00F656AF"/>
    <w:rsid w:val="00F65CE6"/>
    <w:rsid w:val="00F7485F"/>
    <w:rsid w:val="00F75DA4"/>
    <w:rsid w:val="00F77A76"/>
    <w:rsid w:val="00F933AA"/>
    <w:rsid w:val="00F93B3E"/>
    <w:rsid w:val="00F9581E"/>
    <w:rsid w:val="00FA4A78"/>
    <w:rsid w:val="00FA7611"/>
    <w:rsid w:val="00FB0D69"/>
    <w:rsid w:val="00FB5706"/>
    <w:rsid w:val="00FB7858"/>
    <w:rsid w:val="00FC5096"/>
    <w:rsid w:val="00FC6BE2"/>
    <w:rsid w:val="00FD20B0"/>
    <w:rsid w:val="00FD3BBA"/>
    <w:rsid w:val="00FE77CB"/>
    <w:rsid w:val="00FF0CFD"/>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C5062E2-9257-424C-9E5C-0EB5AD17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1"/>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4524</TotalTime>
  <Pages>22</Pages>
  <Words>10000</Words>
  <Characters>60000</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23</cp:revision>
  <cp:lastPrinted>2023-10-26T08:35:00Z</cp:lastPrinted>
  <dcterms:created xsi:type="dcterms:W3CDTF">2020-01-30T07:13:00Z</dcterms:created>
  <dcterms:modified xsi:type="dcterms:W3CDTF">2024-10-21T06:58:00Z</dcterms:modified>
</cp:coreProperties>
</file>