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Opis przedmiotu oraz wielkości lub zakresu zamówienia</w:t>
      </w:r>
    </w:p>
    <w:p w:rsidR="00000000" w:rsidDel="00000000" w:rsidP="00000000" w:rsidRDefault="00000000" w:rsidRPr="00000000" w14:paraId="00000002">
      <w:pPr>
        <w:spacing w:after="0" w:line="276"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pacing w:after="0" w:line="276" w:lineRule="auto"/>
        <w:ind w:left="720" w:hanging="720"/>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Ogólny opis przedmiotu zamówienia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ind w:left="108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Przedmiot zamówienia: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Przedmiotem zamówienia jest realizacja rozbudowy </w:t>
      </w:r>
      <w:r w:rsidDel="00000000" w:rsidR="00000000" w:rsidRPr="00000000">
        <w:rPr>
          <w:rFonts w:ascii="Arial" w:cs="Arial" w:eastAsia="Arial" w:hAnsi="Arial"/>
          <w:sz w:val="21"/>
          <w:szCs w:val="21"/>
          <w:rtl w:val="0"/>
        </w:rPr>
        <w:t xml:space="preserve">Zespołu Oświatowego </w:t>
      </w:r>
      <w:r w:rsidDel="00000000" w:rsidR="00000000" w:rsidRPr="00000000">
        <w:rPr>
          <w:rFonts w:ascii="Arial" w:cs="Arial" w:eastAsia="Arial" w:hAnsi="Arial"/>
          <w:color w:val="000000"/>
          <w:sz w:val="21"/>
          <w:szCs w:val="21"/>
          <w:rtl w:val="0"/>
        </w:rPr>
        <w:t xml:space="preserve">w Żernikach Wrocławskich wraz z </w:t>
      </w:r>
      <w:r w:rsidDel="00000000" w:rsidR="00000000" w:rsidRPr="00000000">
        <w:rPr>
          <w:rFonts w:ascii="Arial" w:cs="Arial" w:eastAsia="Arial" w:hAnsi="Arial"/>
          <w:sz w:val="21"/>
          <w:szCs w:val="21"/>
          <w:rtl w:val="0"/>
        </w:rPr>
        <w:t xml:space="preserve">infrastrukturą</w:t>
      </w:r>
      <w:r w:rsidDel="00000000" w:rsidR="00000000" w:rsidRPr="00000000">
        <w:rPr>
          <w:rFonts w:ascii="Arial" w:cs="Arial" w:eastAsia="Arial" w:hAnsi="Arial"/>
          <w:color w:val="000000"/>
          <w:sz w:val="21"/>
          <w:szCs w:val="21"/>
          <w:rtl w:val="0"/>
        </w:rPr>
        <w:t xml:space="preserve"> techniczną i drogową </w:t>
      </w:r>
      <w:r w:rsidDel="00000000" w:rsidR="00000000" w:rsidRPr="00000000">
        <w:rPr>
          <w:rFonts w:ascii="Arial" w:cs="Arial" w:eastAsia="Arial" w:hAnsi="Arial"/>
          <w:sz w:val="21"/>
          <w:szCs w:val="21"/>
          <w:rtl w:val="0"/>
        </w:rPr>
        <w:t xml:space="preserve">poprzez dobudowanie dwóch sal lekcyjnych. Sale przylegają do dwóch południowo- wschodnich, szczytów, parterowych, skrzydeł budynku, </w:t>
      </w:r>
      <w:r w:rsidDel="00000000" w:rsidR="00000000" w:rsidRPr="00000000">
        <w:rPr>
          <w:rFonts w:ascii="Arial" w:cs="Arial" w:eastAsia="Arial" w:hAnsi="Arial"/>
          <w:color w:val="000000"/>
          <w:sz w:val="21"/>
          <w:szCs w:val="21"/>
          <w:rtl w:val="0"/>
        </w:rPr>
        <w:t xml:space="preserve">gmina Siechnice, powiat wrocławski, województwo dolnośląskie.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 związku z rozbudową projektuje się dojście piesze z projektowanych sal i korytarzy do drogi pożarowej. Powstaną również 4 miejsca parkingowe. Rozbudowie ulegnie kanalizacja deszczowa odprowadzająca wody deszczowe z dachu oraz przełożone zostaną, kolidujące z projektowaną rozbudową, instalacje: wodociągowa i kanalizacji sanitarnej i deszczowej.</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Instalacje wewnętrzne dobudowywanych sal (wod- kan, co, elektryczna, niskoprądowa) stanowią kontynuację instalacji w części istniejącej.</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Kategoria obiektu budowlanych:               </w:t>
        <w:tab/>
        <w:t xml:space="preserve">           </w:t>
        <w:tab/>
        <w:t xml:space="preserve">IX – budynki kultury i oświaty</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Polska Klasyfikacja Obiektów Budowlanych:         </w:t>
        <w:tab/>
        <w:t xml:space="preserve">1263 Budynki szkół i instytucji                                      badawczych</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Adres inwestycji:</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ul. Kolejowa 7A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55-010 Żerniki Wrocławskie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Charakterystyczne p</w:t>
      </w:r>
      <w:r w:rsidDel="00000000" w:rsidR="00000000" w:rsidRPr="00000000">
        <w:rPr>
          <w:rFonts w:ascii="Arial" w:cs="Arial" w:eastAsia="Arial" w:hAnsi="Arial"/>
          <w:color w:val="000000"/>
          <w:sz w:val="21"/>
          <w:szCs w:val="21"/>
          <w:rtl w:val="0"/>
        </w:rPr>
        <w:t xml:space="preserve">arametry</w:t>
      </w:r>
      <w:r w:rsidDel="00000000" w:rsidR="00000000" w:rsidRPr="00000000">
        <w:rPr>
          <w:rFonts w:ascii="Arial" w:cs="Arial" w:eastAsia="Arial" w:hAnsi="Arial"/>
          <w:sz w:val="21"/>
          <w:szCs w:val="21"/>
          <w:rtl w:val="0"/>
        </w:rPr>
        <w:t xml:space="preserve"> obiektu rozbudowy szkoły podstawowej w Żernikach Wrocławskich o dobudowanie 2 sal lekcyjnych</w:t>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2.1. Części dobudowanej, będącej przedmiotem niniejszego opracowania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Kubatura</w:t>
        <w:tab/>
        <w:tab/>
        <w:tab/>
        <w:tab/>
        <w:tab/>
        <w:tab/>
        <w:t xml:space="preserve">645,60 m³</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     Zestawienie powierzchni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Powierzchnia użytkowa</w:t>
        <w:tab/>
        <w:tab/>
        <w:tab/>
        <w:tab/>
        <w:tab/>
        <w:t xml:space="preserve">145,7 m²         </w:t>
        <w:tab/>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      Wysokość do kalenicy</w:t>
        <w:tab/>
        <w:tab/>
        <w:tab/>
        <w:tab/>
        <w:t xml:space="preserve">5,41m</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     Wysokość od poziomu terenu przy najniżej położonym wejściu do budynku do do górnej powierzchni ocieplenia - </w:t>
        <w:tab/>
        <w:tab/>
        <w:tab/>
        <w:t xml:space="preserve">4,25m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stropu długość, szerokość</w:t>
        <w:tab/>
        <w:tab/>
        <w:tab/>
        <w:tab/>
        <w:t xml:space="preserve">11,38 x 7,01 m</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       Liczba kondygnacji</w:t>
        <w:tab/>
        <w:tab/>
        <w:tab/>
        <w:tab/>
        <w:tab/>
        <w:t xml:space="preserve">1         </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g)      Powierzchnia wewnętrzna</w:t>
        <w:tab/>
        <w:tab/>
        <w:tab/>
        <w:tab/>
        <w:t xml:space="preserve">157,38m²</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2.2. Całego budynku szkoły z częścią dobudowaną.           </w:t>
        <w:tab/>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Kubatura                                                             </w:t>
        <w:tab/>
        <w:t xml:space="preserve">18 701,42 m³</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 Powierzchnia netto                           </w:t>
        <w:tab/>
        <w:t xml:space="preserve">             </w:t>
        <w:tab/>
        <w:t xml:space="preserve">3 127,83 m²</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      Liczba kondygnacji                                         </w:t>
        <w:tab/>
        <w:t xml:space="preserve">2/1</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      Wysokość kalenicy,                                       </w:t>
        <w:tab/>
        <w:t xml:space="preserve">11,86 m /5,41</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wysokość budynku od poziomu terenu przy wejściu do górnej warstwy ocieplenia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6120" w:firstLine="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7,98m /4,25m</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Liczba kondygnacji                                         </w:t>
        <w:tab/>
        <w:t xml:space="preserve">2/1</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       Inne dane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Powierzchnia wewnętrzna                         </w:t>
        <w:tab/>
        <w:tab/>
        <w:t xml:space="preserve"> </w:t>
        <w:tab/>
        <w:t xml:space="preserve">3 127,83m²</w:t>
        <w:br w:type="textWrapping"/>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Lokalizacja: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highlight w:val="yellow"/>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drawing>
          <wp:inline distB="114300" distT="114300" distL="114300" distR="114300">
            <wp:extent cx="5760410" cy="39878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410" cy="39878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76"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Opis stanu istniejącego: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76"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4.1. Teren zespołu szkolnego położony jest w Żernikach Wrocławskich przy ul. Kolejowej 7a.  Obecnie na działce znajduje się budynek szkoły składający się z trzech segmentów dydaktycznych (dwóch parterowych i jednego dwukondygnacyjnego), przylegających do części centralne, zlokalizowanych w północnej części działki.  Szkoła jest w zabudowie zwartej z budynkiem Sali sportowej. W północno - zachodnim narożniku działki położony jest budynek „starej szkoły” Kolejowa nr 7a, oraz pawilon przedszkola.</w:t>
      </w:r>
    </w:p>
    <w:p w:rsidR="00000000" w:rsidDel="00000000" w:rsidP="00000000" w:rsidRDefault="00000000" w:rsidRPr="00000000" w14:paraId="00000030">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 południowej części działki zlokalizowane są: boisko wielofunkcyjne o nawierzchni trawiastej oraz plac zabaw.</w:t>
      </w:r>
    </w:p>
    <w:p w:rsidR="00000000" w:rsidDel="00000000" w:rsidP="00000000" w:rsidRDefault="00000000" w:rsidRPr="00000000" w14:paraId="00000031">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Wzdłuż południowej granicy wybudowany jest ekran akustyczny oddzielający tereny sportowo- rekreacyjne od zabudowy jednorodzinnej.  </w:t>
      </w:r>
    </w:p>
    <w:p w:rsidR="00000000" w:rsidDel="00000000" w:rsidP="00000000" w:rsidRDefault="00000000" w:rsidRPr="00000000" w14:paraId="00000032">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Na działce występują nieliczne drzewa, różnych gatunków, o zróżnicowanych pokroju i stanie zdrowotnym.</w:t>
      </w:r>
    </w:p>
    <w:p w:rsidR="00000000" w:rsidDel="00000000" w:rsidP="00000000" w:rsidRDefault="00000000" w:rsidRPr="00000000" w14:paraId="00000033">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Obsługę komunikacyjną, dojazd i dojście, zapewnia położona po północnej stronie zespołu szkolnego, ulica Kolejowa poprzez istniejące dwa zjazdy z ulicy na teren działki.  </w:t>
      </w:r>
    </w:p>
    <w:p w:rsidR="00000000" w:rsidDel="00000000" w:rsidP="00000000" w:rsidRDefault="00000000" w:rsidRPr="00000000" w14:paraId="00000034">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 południowej stronie działki funkcjonuje również przejście piesze na działce nr 214/21 prowadzące do ulicy Skowronkowej.</w:t>
      </w:r>
    </w:p>
    <w:p w:rsidR="00000000" w:rsidDel="00000000" w:rsidP="00000000" w:rsidRDefault="00000000" w:rsidRPr="00000000" w14:paraId="00000035">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Potrzeby parkingowe użytkowników stałych i czasowych zaspokajane są na terenie działki. Miejsca postojowe zgrupowane są w trzech zespołach.  Posiadający zjazd z ul. Kolejowej parking przy budynku starej szkoły, miejsca pogrupowane po kilka stanowisk, przy drodze wewnętrznej, zlokalizowane wzdłuż północnej elewacji budynku szkoły i sali sportowej oraz parking zlokalizowany przy południowej elewacji sali sportowej.</w:t>
      </w:r>
    </w:p>
    <w:p w:rsidR="00000000" w:rsidDel="00000000" w:rsidP="00000000" w:rsidRDefault="00000000" w:rsidRPr="00000000" w14:paraId="00000036">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 stronie południowej, wzdłuż Sali sportowej i szkoły istnieje, połączona z ul. Kolejową, droga pożarowa zakończona w sposób umożliwiający zawracanie.</w:t>
      </w:r>
    </w:p>
    <w:p w:rsidR="00000000" w:rsidDel="00000000" w:rsidP="00000000" w:rsidRDefault="00000000" w:rsidRPr="00000000" w14:paraId="00000037">
      <w:pPr>
        <w:spacing w:after="240" w:before="24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Teren przeznaczony pod zabudowę jest płaski (rzędna terenu ok. 130 m n.p.m.),</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4.2. Projektowane zagospodarowanie terenu:</w:t>
      </w:r>
    </w:p>
    <w:p w:rsidR="00000000" w:rsidDel="00000000" w:rsidP="00000000" w:rsidRDefault="00000000" w:rsidRPr="00000000" w14:paraId="00000039">
      <w:pPr>
        <w:spacing w:after="240" w:before="24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Dobudowę dwóch sal zaprojektowano po stronie południowo-wschodniej budynku szkoły. Sale przylegającą do istniejących parterowych skrzydeł budynku szkoły.</w:t>
      </w:r>
    </w:p>
    <w:p w:rsidR="00000000" w:rsidDel="00000000" w:rsidP="00000000" w:rsidRDefault="00000000" w:rsidRPr="00000000" w14:paraId="0000003A">
      <w:pPr>
        <w:spacing w:after="240" w:before="24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 związku z rozbudową projektuje się dodatkowe dojścia piesze z korytarzy do drogi pożarowej. Dojścia w formie utwardzonych chodników o szerokości 1,5 m. </w:t>
      </w:r>
    </w:p>
    <w:p w:rsidR="00000000" w:rsidDel="00000000" w:rsidP="00000000" w:rsidRDefault="00000000" w:rsidRPr="00000000" w14:paraId="0000003B">
      <w:pPr>
        <w:spacing w:after="240" w:before="24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Zaprojektowano 4 miejsca parkingowe o nawierzchni przepuszczalnej z płyt betonowych ażurowych wypełnionych tłuczniem granitowym frakcjonowanym o uziarnieniu 8-16mm . Ich liczba odpowiada wymaganiom miejscowego planu zagospodarowania przestrzennego.</w:t>
      </w:r>
    </w:p>
    <w:p w:rsidR="00000000" w:rsidDel="00000000" w:rsidP="00000000" w:rsidRDefault="00000000" w:rsidRPr="00000000" w14:paraId="0000003C">
      <w:pPr>
        <w:spacing w:after="240" w:before="24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Przebudowano fragment instalacji wodociągowej i kanalizacji deszczowej, kolidujących z dobudowanymi salami oraz podłączono do instalacji kanalizacji deszczowej rury spustowe odprowadzające wody deszczowe z dachu.</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Istniejące uzbrojenie terenu w obszarze inwestycji to:</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kanalizacji deszczowej</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kanalizacji sanitarnej</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wodociągowa</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teletechniczna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gazowa</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oświetlenia drogowego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sieć elektroenergetyczna</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76" w:lineRule="auto"/>
        <w:ind w:left="720" w:hanging="720"/>
        <w:jc w:val="both"/>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Szczegółowy opis przedmiotu zamówienia:</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tabs>
          <w:tab w:val="left" w:leader="none" w:pos="5025"/>
        </w:tabs>
        <w:spacing w:after="0" w:line="276" w:lineRule="auto"/>
        <w:ind w:left="7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Szczegółowe wymagania w zakresie prowadzonych robót:</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ind w:left="7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Wszystkie prace należy prowadzić w oparciu o </w:t>
      </w:r>
      <w:r w:rsidDel="00000000" w:rsidR="00000000" w:rsidRPr="00000000">
        <w:rPr>
          <w:rFonts w:ascii="Arial" w:cs="Arial" w:eastAsia="Arial" w:hAnsi="Arial"/>
          <w:sz w:val="21"/>
          <w:szCs w:val="21"/>
          <w:rtl w:val="0"/>
        </w:rPr>
        <w:t xml:space="preserve">dokumentację</w:t>
      </w:r>
      <w:r w:rsidDel="00000000" w:rsidR="00000000" w:rsidRPr="00000000">
        <w:rPr>
          <w:rFonts w:ascii="Arial" w:cs="Arial" w:eastAsia="Arial" w:hAnsi="Arial"/>
          <w:color w:val="000000"/>
          <w:sz w:val="21"/>
          <w:szCs w:val="21"/>
          <w:rtl w:val="0"/>
        </w:rPr>
        <w:t xml:space="preserve"> projektową, opisu przedmiotu zamówienia oraz SWZ i załączników do niego.</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Dokumentacja projektowa została opracowana przez biuro projektowe </w:t>
      </w:r>
      <w:r w:rsidDel="00000000" w:rsidR="00000000" w:rsidRPr="00000000">
        <w:rPr>
          <w:rFonts w:ascii="Arial" w:cs="Arial" w:eastAsia="Arial" w:hAnsi="Arial"/>
          <w:sz w:val="21"/>
          <w:szCs w:val="21"/>
          <w:rtl w:val="0"/>
        </w:rPr>
        <w:t xml:space="preserve">Pracownia Projektowa “FORMAT” Hanna Cichoń</w:t>
      </w:r>
      <w:r w:rsidDel="00000000" w:rsidR="00000000" w:rsidRPr="00000000">
        <w:rPr>
          <w:rFonts w:ascii="Arial" w:cs="Arial" w:eastAsia="Arial" w:hAnsi="Arial"/>
          <w:color w:val="000000"/>
          <w:sz w:val="21"/>
          <w:szCs w:val="21"/>
          <w:rtl w:val="0"/>
        </w:rPr>
        <w:t xml:space="preserve">, ul. </w:t>
      </w:r>
      <w:r w:rsidDel="00000000" w:rsidR="00000000" w:rsidRPr="00000000">
        <w:rPr>
          <w:rFonts w:ascii="Arial" w:cs="Arial" w:eastAsia="Arial" w:hAnsi="Arial"/>
          <w:sz w:val="21"/>
          <w:szCs w:val="21"/>
          <w:rtl w:val="0"/>
        </w:rPr>
        <w:t xml:space="preserve">Wróblewskiego 17</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58-560 Jelenia Góra</w:t>
      </w:r>
      <w:r w:rsidDel="00000000" w:rsidR="00000000" w:rsidRPr="00000000">
        <w:rPr>
          <w:rFonts w:ascii="Arial" w:cs="Arial" w:eastAsia="Arial" w:hAnsi="Arial"/>
          <w:color w:val="000000"/>
          <w:sz w:val="21"/>
          <w:szCs w:val="21"/>
          <w:rtl w:val="0"/>
        </w:rPr>
        <w:t xml:space="preserve">, w skład której wchodzą niżej wymienione opracowania:</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2.1. </w:t>
      </w:r>
      <w:r w:rsidDel="00000000" w:rsidR="00000000" w:rsidRPr="00000000">
        <w:rPr>
          <w:rFonts w:ascii="Arial" w:cs="Arial" w:eastAsia="Arial" w:hAnsi="Arial"/>
          <w:color w:val="000000"/>
          <w:sz w:val="21"/>
          <w:szCs w:val="21"/>
          <w:rtl w:val="0"/>
        </w:rPr>
        <w:t xml:space="preserve">Projekt zagospodarowania terenu</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2.2. Projekt architektoniczno - budowlany</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2.3. </w:t>
      </w:r>
      <w:r w:rsidDel="00000000" w:rsidR="00000000" w:rsidRPr="00000000">
        <w:rPr>
          <w:rFonts w:ascii="Arial" w:cs="Arial" w:eastAsia="Arial" w:hAnsi="Arial"/>
          <w:color w:val="000000"/>
          <w:sz w:val="21"/>
          <w:szCs w:val="21"/>
          <w:rtl w:val="0"/>
        </w:rPr>
        <w:t xml:space="preserve">Projekt wykonawczy </w:t>
      </w:r>
      <w:r w:rsidDel="00000000" w:rsidR="00000000" w:rsidRPr="00000000">
        <w:rPr>
          <w:rFonts w:ascii="Arial" w:cs="Arial" w:eastAsia="Arial" w:hAnsi="Arial"/>
          <w:sz w:val="21"/>
          <w:szCs w:val="21"/>
          <w:rtl w:val="0"/>
        </w:rPr>
        <w:t xml:space="preserve">architektury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2.4. </w:t>
      </w:r>
      <w:r w:rsidDel="00000000" w:rsidR="00000000" w:rsidRPr="00000000">
        <w:rPr>
          <w:rFonts w:ascii="Arial" w:cs="Arial" w:eastAsia="Arial" w:hAnsi="Arial"/>
          <w:color w:val="000000"/>
          <w:sz w:val="21"/>
          <w:szCs w:val="21"/>
          <w:rtl w:val="0"/>
        </w:rPr>
        <w:t xml:space="preserve">Projekt wykonawczy branży </w:t>
      </w:r>
      <w:r w:rsidDel="00000000" w:rsidR="00000000" w:rsidRPr="00000000">
        <w:rPr>
          <w:rFonts w:ascii="Arial" w:cs="Arial" w:eastAsia="Arial" w:hAnsi="Arial"/>
          <w:sz w:val="21"/>
          <w:szCs w:val="21"/>
          <w:rtl w:val="0"/>
        </w:rPr>
        <w:t xml:space="preserve">elektrycznej</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2.5. </w:t>
      </w:r>
      <w:r w:rsidDel="00000000" w:rsidR="00000000" w:rsidRPr="00000000">
        <w:rPr>
          <w:rFonts w:ascii="Arial" w:cs="Arial" w:eastAsia="Arial" w:hAnsi="Arial"/>
          <w:color w:val="000000"/>
          <w:sz w:val="21"/>
          <w:szCs w:val="21"/>
          <w:rtl w:val="0"/>
        </w:rPr>
        <w:t xml:space="preserve">Projekt wykonawczy branży </w:t>
      </w:r>
      <w:r w:rsidDel="00000000" w:rsidR="00000000" w:rsidRPr="00000000">
        <w:rPr>
          <w:rFonts w:ascii="Arial" w:cs="Arial" w:eastAsia="Arial" w:hAnsi="Arial"/>
          <w:sz w:val="21"/>
          <w:szCs w:val="21"/>
          <w:rtl w:val="0"/>
        </w:rPr>
        <w:t xml:space="preserve">sanitarnej</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2.6. </w:t>
      </w:r>
      <w:r w:rsidDel="00000000" w:rsidR="00000000" w:rsidRPr="00000000">
        <w:rPr>
          <w:rFonts w:ascii="Arial" w:cs="Arial" w:eastAsia="Arial" w:hAnsi="Arial"/>
          <w:color w:val="000000"/>
          <w:sz w:val="21"/>
          <w:szCs w:val="21"/>
          <w:rtl w:val="0"/>
        </w:rPr>
        <w:t xml:space="preserve">Projekt wykonawczy </w:t>
      </w:r>
      <w:r w:rsidDel="00000000" w:rsidR="00000000" w:rsidRPr="00000000">
        <w:rPr>
          <w:rFonts w:ascii="Arial" w:cs="Arial" w:eastAsia="Arial" w:hAnsi="Arial"/>
          <w:sz w:val="21"/>
          <w:szCs w:val="21"/>
          <w:rtl w:val="0"/>
        </w:rPr>
        <w:t xml:space="preserve">konstrukcji</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2.7. Projekt techniczny konstrukcji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2.8. Projekt techniczny branży elektrycznej</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2.9. Projekt techniczny branży sanitarnej</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2.10. S</w:t>
      </w:r>
      <w:r w:rsidDel="00000000" w:rsidR="00000000" w:rsidRPr="00000000">
        <w:rPr>
          <w:rFonts w:ascii="Arial" w:cs="Arial" w:eastAsia="Arial" w:hAnsi="Arial"/>
          <w:color w:val="000000"/>
          <w:sz w:val="21"/>
          <w:szCs w:val="21"/>
          <w:rtl w:val="0"/>
        </w:rPr>
        <w:t xml:space="preserve">pecyfikacje Techniczne Wykonania I Odbioru Robót Budowlanych – branża </w:t>
      </w:r>
      <w:r w:rsidDel="00000000" w:rsidR="00000000" w:rsidRPr="00000000">
        <w:rPr>
          <w:rFonts w:ascii="Arial" w:cs="Arial" w:eastAsia="Arial" w:hAnsi="Arial"/>
          <w:sz w:val="21"/>
          <w:szCs w:val="21"/>
          <w:rtl w:val="0"/>
        </w:rPr>
        <w:t xml:space="preserve">budowlana</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2.11. </w:t>
      </w:r>
      <w:r w:rsidDel="00000000" w:rsidR="00000000" w:rsidRPr="00000000">
        <w:rPr>
          <w:rFonts w:ascii="Arial" w:cs="Arial" w:eastAsia="Arial" w:hAnsi="Arial"/>
          <w:color w:val="000000"/>
          <w:sz w:val="21"/>
          <w:szCs w:val="21"/>
          <w:rtl w:val="0"/>
        </w:rPr>
        <w:t xml:space="preserve">Specyfikacje Techniczne Wykonania I Odbioru Robót Budowlanych – </w:t>
      </w:r>
      <w:r w:rsidDel="00000000" w:rsidR="00000000" w:rsidRPr="00000000">
        <w:rPr>
          <w:rFonts w:ascii="Arial" w:cs="Arial" w:eastAsia="Arial" w:hAnsi="Arial"/>
          <w:sz w:val="21"/>
          <w:szCs w:val="21"/>
          <w:rtl w:val="0"/>
        </w:rPr>
        <w:t xml:space="preserve">branża elektryczne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2.12. </w:t>
      </w:r>
      <w:r w:rsidDel="00000000" w:rsidR="00000000" w:rsidRPr="00000000">
        <w:rPr>
          <w:rFonts w:ascii="Arial" w:cs="Arial" w:eastAsia="Arial" w:hAnsi="Arial"/>
          <w:color w:val="000000"/>
          <w:sz w:val="21"/>
          <w:szCs w:val="21"/>
          <w:rtl w:val="0"/>
        </w:rPr>
        <w:t xml:space="preserve">Specyfikacje Techniczne Wykonania I Odbioru Robót Budowlanych – </w:t>
      </w:r>
      <w:r w:rsidDel="00000000" w:rsidR="00000000" w:rsidRPr="00000000">
        <w:rPr>
          <w:rFonts w:ascii="Arial" w:cs="Arial" w:eastAsia="Arial" w:hAnsi="Arial"/>
          <w:sz w:val="21"/>
          <w:szCs w:val="21"/>
          <w:rtl w:val="0"/>
        </w:rPr>
        <w:t xml:space="preserve">branża sanitarna</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2.13. </w:t>
      </w:r>
      <w:r w:rsidDel="00000000" w:rsidR="00000000" w:rsidRPr="00000000">
        <w:rPr>
          <w:rFonts w:ascii="Arial" w:cs="Arial" w:eastAsia="Arial" w:hAnsi="Arial"/>
          <w:color w:val="000000"/>
          <w:sz w:val="21"/>
          <w:szCs w:val="21"/>
          <w:rtl w:val="0"/>
        </w:rPr>
        <w:t xml:space="preserve">Decyzja Pozwolenia na Budowę</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2.14. Warunki techniczne usunięcia kolizji sieci wodociągowej z zaprojektowanym budynkiem z Zakładu Gospodarki Komunalnej Sp. z o.o. Święta Katarzyna</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153"/>
          <w:tab w:val="right" w:leader="none" w:pos="8306"/>
        </w:tabs>
        <w:spacing w:after="0"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ind w:left="7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Szczegółowe określenie zakresu Zadania:</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b w:val="1"/>
          <w:color w:val="000000"/>
          <w:sz w:val="21"/>
          <w:szCs w:val="21"/>
        </w:rPr>
      </w:pPr>
      <w:r w:rsidDel="00000000" w:rsidR="00000000" w:rsidRPr="00000000">
        <w:rPr>
          <w:rFonts w:ascii="Arial" w:cs="Arial" w:eastAsia="Arial" w:hAnsi="Arial"/>
          <w:sz w:val="21"/>
          <w:szCs w:val="21"/>
          <w:rtl w:val="0"/>
        </w:rPr>
        <w:t xml:space="preserve">3.1. “Przedmiotem zamówienia jest realizacja rozbudowy Zespołu Oświatowego w Żernikach Wrocławskich wraz z infrastrukturą techniczną i drogową poprzez dobudowanie dwóch sal lekcyjnych. Sale przylegają do dwóch południowo- wschodnich, szczytów, parterowych, skrzydeł budynku, gmina Siechnice, powiat wrocławski, województwo dolnośląskie.”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3.2. </w:t>
      </w:r>
      <w:r w:rsidDel="00000000" w:rsidR="00000000" w:rsidRPr="00000000">
        <w:rPr>
          <w:rFonts w:ascii="Arial" w:cs="Arial" w:eastAsia="Arial" w:hAnsi="Arial"/>
          <w:color w:val="000000"/>
          <w:sz w:val="21"/>
          <w:szCs w:val="21"/>
          <w:rtl w:val="0"/>
        </w:rPr>
        <w:t xml:space="preserve">W ramach wykonania zadania należy wykonać roboty budowlane na podstawie opisu przedmiotu zamówienia oraz dokumentacji projektowej przekazanej przez Zamawiającego dot. wykonania </w:t>
      </w:r>
      <w:r w:rsidDel="00000000" w:rsidR="00000000" w:rsidRPr="00000000">
        <w:rPr>
          <w:rFonts w:ascii="Arial" w:cs="Arial" w:eastAsia="Arial" w:hAnsi="Arial"/>
          <w:sz w:val="21"/>
          <w:szCs w:val="21"/>
          <w:rtl w:val="0"/>
        </w:rPr>
        <w:t xml:space="preserve">rozbudowy Szkoły Podstawowej w Żernikach Wrocławskich.</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sz w:val="21"/>
          <w:szCs w:val="21"/>
        </w:rPr>
      </w:pPr>
      <w:r w:rsidDel="00000000" w:rsidR="00000000" w:rsidRPr="00000000">
        <w:rPr>
          <w:rFonts w:ascii="Arial" w:cs="Arial" w:eastAsia="Arial" w:hAnsi="Arial"/>
          <w:sz w:val="21"/>
          <w:szCs w:val="21"/>
          <w:rtl w:val="0"/>
        </w:rPr>
        <w:t xml:space="preserve">3.3. </w:t>
      </w:r>
      <w:r w:rsidDel="00000000" w:rsidR="00000000" w:rsidRPr="00000000">
        <w:rPr>
          <w:rFonts w:ascii="Arial" w:cs="Arial" w:eastAsia="Arial" w:hAnsi="Arial"/>
          <w:color w:val="000000"/>
          <w:sz w:val="21"/>
          <w:szCs w:val="21"/>
          <w:rtl w:val="0"/>
        </w:rPr>
        <w:t xml:space="preserve">Wykonanie robót przygotowawczych w tym wykonanie robót ziemnych związanych z utylizacją urobku, usunięcie istniejącej konstrukcji </w:t>
      </w:r>
      <w:r w:rsidDel="00000000" w:rsidR="00000000" w:rsidRPr="00000000">
        <w:rPr>
          <w:rFonts w:ascii="Arial" w:cs="Arial" w:eastAsia="Arial" w:hAnsi="Arial"/>
          <w:sz w:val="21"/>
          <w:szCs w:val="21"/>
          <w:rtl w:val="0"/>
        </w:rPr>
        <w:t xml:space="preserve">chodników i terenów utwardzonych będących w kolizji z projektowanym budynkiem </w:t>
      </w:r>
      <w:r w:rsidDel="00000000" w:rsidR="00000000" w:rsidRPr="00000000">
        <w:rPr>
          <w:rFonts w:ascii="Arial" w:cs="Arial" w:eastAsia="Arial" w:hAnsi="Arial"/>
          <w:color w:val="000000"/>
          <w:sz w:val="21"/>
          <w:szCs w:val="21"/>
          <w:rtl w:val="0"/>
        </w:rPr>
        <w:t xml:space="preserve">- koszty utylizacji, wskazanie miejsca i odległości wywozu urobku spoczywają na Wykonawcy. Zamawiający dopuszcza w przypadku pełnowartościowych materiałów budow</w:t>
      </w:r>
      <w:r w:rsidDel="00000000" w:rsidR="00000000" w:rsidRPr="00000000">
        <w:rPr>
          <w:rFonts w:ascii="Arial" w:cs="Arial" w:eastAsia="Arial" w:hAnsi="Arial"/>
          <w:sz w:val="21"/>
          <w:szCs w:val="21"/>
          <w:rtl w:val="0"/>
        </w:rPr>
        <w:t xml:space="preserve">lanych podlegających rozbiórce, a będących w kolizji z projektowaną rozbudową do ponownego wbudowania po uprzedniej akceptacji przez Zamawiającego.</w:t>
      </w:r>
      <w:r w:rsidDel="00000000" w:rsidR="00000000" w:rsidRPr="00000000">
        <w:rPr>
          <w:rtl w:val="0"/>
        </w:rPr>
      </w:r>
    </w:p>
    <w:p w:rsidR="00000000" w:rsidDel="00000000" w:rsidP="00000000" w:rsidRDefault="00000000" w:rsidRPr="00000000" w14:paraId="0000005D">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3.4. Wszystkie materiały z rozbiórki oraz pozostałe odpady w tym urobek Wykonawca zutylizuje na swój koszt. Wskazanie miejsca i odległości wywozu urobku spoczywają na Wykonawcy. Wykonawca, jako wytwórca odpadów w rozumieniu art. 3 ust. 1 pkt. 32 ustawy o odpadach z dnia 14.12.2012 r., ma obowiązek zagospodarowania odpadów powstałych podczas realizacji zamówienia zgodnie z wyżej wymienioną ustawą, ustawą z dnia 27.04.2001 r. Prawo Ochrony Środowiska, ustawą z dnia 13 września 1996 r. o utrzymaniu czystości i porządku w gminach.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 cenie ryczałtowej Wykonawca ma obowiązek uwzględnić miejsce, odległość, koszt wywozu, składowania i utylizacji odpadów. </w:t>
      </w:r>
    </w:p>
    <w:p w:rsidR="00000000" w:rsidDel="00000000" w:rsidP="00000000" w:rsidRDefault="00000000" w:rsidRPr="00000000" w14:paraId="0000005E">
      <w:pPr>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3.5. Wykonanie wszelkich robót adaptacyjnych w istniejącym budynku wraz z wykonaniem korekty wyjścia ewakuacyjnego, wyprowadzenie instalacji teletechnicznej, instalacji elektrycznej instalacji wod-kan oraz instalacji CO na podstawie dokumentacji projektowej dla zaprojektowanych dwóch sal w nieprzekraczalnym terminie do 31 sierpnia 2023 r. (tj. przed rozpoczęciem roku szkolnego 2023/2024.</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3.6. </w:t>
      </w:r>
      <w:r w:rsidDel="00000000" w:rsidR="00000000" w:rsidRPr="00000000">
        <w:rPr>
          <w:rFonts w:ascii="Arial" w:cs="Arial" w:eastAsia="Arial" w:hAnsi="Arial"/>
          <w:color w:val="000000"/>
          <w:sz w:val="21"/>
          <w:szCs w:val="21"/>
          <w:rtl w:val="0"/>
        </w:rPr>
        <w:t xml:space="preserve">Wykonanie elementów pasa drogowego </w:t>
      </w:r>
      <w:r w:rsidDel="00000000" w:rsidR="00000000" w:rsidRPr="00000000">
        <w:rPr>
          <w:rFonts w:ascii="Arial" w:cs="Arial" w:eastAsia="Arial" w:hAnsi="Arial"/>
          <w:sz w:val="21"/>
          <w:szCs w:val="21"/>
          <w:rtl w:val="0"/>
        </w:rPr>
        <w:t xml:space="preserve">polegającego na wybudowanie 4 miejsc parkingowych przylegających do istniejącej drogi przeciwpożarowej.</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3.7. </w:t>
      </w:r>
      <w:r w:rsidDel="00000000" w:rsidR="00000000" w:rsidRPr="00000000">
        <w:rPr>
          <w:rFonts w:ascii="Arial" w:cs="Arial" w:eastAsia="Arial" w:hAnsi="Arial"/>
          <w:color w:val="000000"/>
          <w:sz w:val="21"/>
          <w:szCs w:val="21"/>
          <w:rtl w:val="0"/>
        </w:rPr>
        <w:t xml:space="preserve">Wykonanie </w:t>
      </w:r>
      <w:r w:rsidDel="00000000" w:rsidR="00000000" w:rsidRPr="00000000">
        <w:rPr>
          <w:rFonts w:ascii="Arial" w:cs="Arial" w:eastAsia="Arial" w:hAnsi="Arial"/>
          <w:sz w:val="21"/>
          <w:szCs w:val="21"/>
          <w:rtl w:val="0"/>
        </w:rPr>
        <w:t xml:space="preserve">chodników i terenów utwardzonych przewidzianych w dokumentacji projektowej.</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3.8. Usunięcie kolizji sieci wodociągowej i kanalizacji deszczowej z projektowaną rozbudową wg dokumentacji projektowej.</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3.9. </w:t>
      </w:r>
      <w:r w:rsidDel="00000000" w:rsidR="00000000" w:rsidRPr="00000000">
        <w:rPr>
          <w:rFonts w:ascii="Arial" w:cs="Arial" w:eastAsia="Arial" w:hAnsi="Arial"/>
          <w:color w:val="000000"/>
          <w:sz w:val="21"/>
          <w:szCs w:val="21"/>
          <w:rtl w:val="0"/>
        </w:rPr>
        <w:t xml:space="preserve">Zabezpieczenie istniejących drzew przed uszkodzeniami mechanicznymi.</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center" w:leader="none" w:pos="4153"/>
          <w:tab w:val="right" w:leader="none" w:pos="8306"/>
          <w:tab w:val="center" w:leader="none" w:pos="4536"/>
          <w:tab w:val="right" w:leader="none" w:pos="9072"/>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3.10. Po zakończeniu robót związanych z odtworzeniem terenów utwardzonych dokonać niezbędnych korekt niwelety terenów zielonych wraz z odtworzeniem terenów zielonych (trawniki), w przypadku kolizji z istniejącymi drzewami, należy przewidzieć przesadzenie istniejących drzew w lokalizację wg wcześniejszego uzgodnienia z Zamawiającym.</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3.11. </w:t>
      </w:r>
      <w:r w:rsidDel="00000000" w:rsidR="00000000" w:rsidRPr="00000000">
        <w:rPr>
          <w:rFonts w:ascii="Arial" w:cs="Arial" w:eastAsia="Arial" w:hAnsi="Arial"/>
          <w:color w:val="000000"/>
          <w:sz w:val="21"/>
          <w:szCs w:val="21"/>
          <w:rtl w:val="0"/>
        </w:rPr>
        <w:t xml:space="preserve">Wykonawca w czasie realizacji robót ma obowiązek zapewnienia dojazdów i dojść do posesji w niezbędnym zakresie, w szczególności służb komunalnych i ratowniczych.</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3.12. </w:t>
      </w:r>
      <w:r w:rsidDel="00000000" w:rsidR="00000000" w:rsidRPr="00000000">
        <w:rPr>
          <w:rFonts w:ascii="Arial" w:cs="Arial" w:eastAsia="Arial" w:hAnsi="Arial"/>
          <w:color w:val="000000"/>
          <w:sz w:val="21"/>
          <w:szCs w:val="21"/>
          <w:rtl w:val="0"/>
        </w:rPr>
        <w:t xml:space="preserve">Na cały okres prowadzenia prac w obrębie istniejąc</w:t>
      </w:r>
      <w:r w:rsidDel="00000000" w:rsidR="00000000" w:rsidRPr="00000000">
        <w:rPr>
          <w:rFonts w:ascii="Arial" w:cs="Arial" w:eastAsia="Arial" w:hAnsi="Arial"/>
          <w:sz w:val="21"/>
          <w:szCs w:val="21"/>
          <w:rtl w:val="0"/>
        </w:rPr>
        <w:t xml:space="preserve">ej kubatury i instalacji sieci należy przewidzieć niezbędne zabezpieczenie celem uniknięcia uszkodzenia w istniejącej kubaturze.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3.13. </w:t>
      </w:r>
      <w:r w:rsidDel="00000000" w:rsidR="00000000" w:rsidRPr="00000000">
        <w:rPr>
          <w:rFonts w:ascii="Arial" w:cs="Arial" w:eastAsia="Arial" w:hAnsi="Arial"/>
          <w:color w:val="000000"/>
          <w:sz w:val="21"/>
          <w:szCs w:val="21"/>
          <w:rtl w:val="0"/>
        </w:rPr>
        <w:t xml:space="preserve">Roboty muszą być wykonane zgodnie z dokumentacją projektową przekazaną przez Zamawiającego, obowiązującymi przepisami, normami oraz na ustalonych w niniejszym wniosku warunkach.</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3.14. </w:t>
      </w:r>
      <w:r w:rsidDel="00000000" w:rsidR="00000000" w:rsidRPr="00000000">
        <w:rPr>
          <w:rFonts w:ascii="Arial" w:cs="Arial" w:eastAsia="Arial" w:hAnsi="Arial"/>
          <w:color w:val="000000"/>
          <w:sz w:val="21"/>
          <w:szCs w:val="21"/>
          <w:rtl w:val="0"/>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3.15. </w:t>
      </w:r>
      <w:r w:rsidDel="00000000" w:rsidR="00000000" w:rsidRPr="00000000">
        <w:rPr>
          <w:rFonts w:ascii="Arial" w:cs="Arial" w:eastAsia="Arial" w:hAnsi="Arial"/>
          <w:color w:val="000000"/>
          <w:sz w:val="21"/>
          <w:szCs w:val="21"/>
          <w:rtl w:val="0"/>
        </w:rPr>
        <w:t xml:space="preserve">Na 7 dni przed rozpoczęciem robót budowlanych zgłoszenie z upoważnienia Zamawiającego, rozpoczęcia robót budowlanych zgodnie z regulacją art. 41 ust. 4 ustawy z dnia 7 lipca 1994 r. Prawo budowlane, pobranie dziennika budowy ze Starostwa Powiatowego we Wrocławiu i przekazanie Zamawiającemu dokumentu potwierdzającego dokonanie zgłoszenia. Wykonawca w terminie 3 dni od podpisania umowy przekaże Zamawiającemu dane osoby, do udzielenia upoważnienia.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3.16. </w:t>
      </w:r>
      <w:r w:rsidDel="00000000" w:rsidR="00000000" w:rsidRPr="00000000">
        <w:rPr>
          <w:rFonts w:ascii="Arial" w:cs="Arial" w:eastAsia="Arial" w:hAnsi="Arial"/>
          <w:color w:val="000000"/>
          <w:sz w:val="21"/>
          <w:szCs w:val="21"/>
          <w:rtl w:val="0"/>
        </w:rPr>
        <w:t xml:space="preserve">Na 7 dni przed rozpoczęciem robót budowlanych pisemne powiadomienie Zamawiającego, mieszkańców i instytucje mające siedzibę w obrębie nieruchomości Szkoły Podstawowej w Żernikach Wrocławskich o rozpoczynających się robotach budowlanych i utrudnieniach. Wykonawca zobowiązany jest dostarczyć Zamawiającemu potwierdzenie poinformowania ww. instytucji i mieszkańców. Powiadomienie mieszkańców należy dokonać poprzez wrzucenie do skrzynek na listy stosownych ogłoszeń oraz rozmieszczenia ich na tablicach informacyjnych i innych do tego przystosowanych miejscach w widoczny sposób.</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3.17. </w:t>
      </w:r>
      <w:r w:rsidDel="00000000" w:rsidR="00000000" w:rsidRPr="00000000">
        <w:rPr>
          <w:rFonts w:ascii="Arial" w:cs="Arial" w:eastAsia="Arial" w:hAnsi="Arial"/>
          <w:color w:val="000000"/>
          <w:sz w:val="21"/>
          <w:szCs w:val="21"/>
          <w:rtl w:val="0"/>
        </w:rPr>
        <w:t xml:space="preserve">Przestrzeganie przepisów bhp i ppoż. oraz zapewnienie przez Wykonawcę urządzeń ochronnych i zabezpieczających w zakresie bhp jak również ochrony mienia Wykonawcy i ochrony przeciwpożarowej.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3.18. W miejscach zbliżeń i skrzyżowań z istniejącym uzbrojeniem terenu stosować rury ochronne oraz zachować normatywne odległości, prace prowadzić ręcznie bez użycia sprzętu mechanicznego z zachowaniem odpowiedniej ostrożności.</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3.19. Roboty ziemne w obrębie koron drzew należy wykonywać ręcznie, bez użycia sprzętu zmechanizowanego:</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nie należy odkładać ziemi i urobku na pnie istniejących drzew i krzewów,</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nie należy lokalizować pod koronami drzew i krzewów bazy sprzętu i materiałów,</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 zasięgu koron drzew nie należy zmieniać poziomu gruntu,</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teren zieleni należy odtworzyć, uporządkować i doprowadzić do stanu pierwotnego.</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3.20. Po wykonaniu konstrukcji więźby dachowej wraz z pokryciem należy przewidzieć ewentualne korekty spadkowania orynnowania w miejscach połączenia nowego orynnowania z istniejącym orynnowaniem.</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3.21. Roboty budowlane polegające na rozbudowie szkoły o dwie sale skrzydeł parterowych będą prowadzone w budynku </w:t>
      </w:r>
      <w:r w:rsidDel="00000000" w:rsidR="00000000" w:rsidRPr="00000000">
        <w:rPr>
          <w:rFonts w:ascii="Arial" w:cs="Arial" w:eastAsia="Arial" w:hAnsi="Arial"/>
          <w:sz w:val="21"/>
          <w:szCs w:val="21"/>
          <w:u w:val="single"/>
          <w:rtl w:val="0"/>
        </w:rPr>
        <w:t xml:space="preserve">oświatowym czynnym</w:t>
      </w:r>
      <w:r w:rsidDel="00000000" w:rsidR="00000000" w:rsidRPr="00000000">
        <w:rPr>
          <w:rFonts w:ascii="Arial" w:cs="Arial" w:eastAsia="Arial" w:hAnsi="Arial"/>
          <w:sz w:val="21"/>
          <w:szCs w:val="21"/>
          <w:u w:val="single"/>
          <w:rtl w:val="0"/>
        </w:rPr>
        <w:t xml:space="preserve">.</w:t>
      </w:r>
      <w:r w:rsidDel="00000000" w:rsidR="00000000" w:rsidRPr="00000000">
        <w:rPr>
          <w:rFonts w:ascii="Arial" w:cs="Arial" w:eastAsia="Arial" w:hAnsi="Arial"/>
          <w:sz w:val="21"/>
          <w:szCs w:val="21"/>
          <w:u w:val="single"/>
          <w:rtl w:val="0"/>
        </w:rPr>
        <w:t xml:space="preserve"> Sposób wykonywania robót w okresie gdy budynek jest czynny musi być uzgodniony z </w:t>
      </w:r>
      <w:r w:rsidDel="00000000" w:rsidR="00000000" w:rsidRPr="00000000">
        <w:rPr>
          <w:rFonts w:ascii="Arial" w:cs="Arial" w:eastAsia="Arial" w:hAnsi="Arial"/>
          <w:sz w:val="21"/>
          <w:szCs w:val="21"/>
          <w:u w:val="single"/>
          <w:rtl w:val="0"/>
        </w:rPr>
        <w:t xml:space="preserve">użytkownikiem</w:t>
      </w:r>
      <w:r w:rsidDel="00000000" w:rsidR="00000000" w:rsidRPr="00000000">
        <w:rPr>
          <w:rFonts w:ascii="Arial" w:cs="Arial" w:eastAsia="Arial" w:hAnsi="Arial"/>
          <w:sz w:val="21"/>
          <w:szCs w:val="21"/>
          <w:u w:val="single"/>
          <w:rtl w:val="0"/>
        </w:rPr>
        <w:t xml:space="preserve"> w sposób nieingerujący w </w:t>
      </w:r>
      <w:r w:rsidDel="00000000" w:rsidR="00000000" w:rsidRPr="00000000">
        <w:rPr>
          <w:rFonts w:ascii="Arial" w:cs="Arial" w:eastAsia="Arial" w:hAnsi="Arial"/>
          <w:sz w:val="21"/>
          <w:szCs w:val="21"/>
          <w:u w:val="single"/>
          <w:rtl w:val="0"/>
        </w:rPr>
        <w:t xml:space="preserve">funkcjonowanie</w:t>
      </w:r>
      <w:r w:rsidDel="00000000" w:rsidR="00000000" w:rsidRPr="00000000">
        <w:rPr>
          <w:rFonts w:ascii="Arial" w:cs="Arial" w:eastAsia="Arial" w:hAnsi="Arial"/>
          <w:sz w:val="21"/>
          <w:szCs w:val="21"/>
          <w:u w:val="single"/>
          <w:rtl w:val="0"/>
        </w:rPr>
        <w:t xml:space="preserve"> czynnego obiektu.</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153"/>
          <w:tab w:val="right" w:leader="none" w:pos="8306"/>
          <w:tab w:val="right" w:leader="none" w:pos="9046"/>
        </w:tabs>
        <w:spacing w:after="0" w:line="276"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5025"/>
        </w:tabs>
        <w:spacing w:after="0" w:line="276" w:lineRule="auto"/>
        <w:ind w:left="0" w:firstLine="0"/>
        <w:jc w:val="both"/>
        <w:rPr>
          <w:rFonts w:ascii="Arial" w:cs="Arial" w:eastAsia="Arial" w:hAnsi="Arial"/>
          <w:b w:val="1"/>
          <w:color w:val="000000"/>
          <w:sz w:val="21"/>
          <w:szCs w:val="21"/>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5025"/>
        </w:tabs>
        <w:spacing w:after="0" w:line="276" w:lineRule="auto"/>
        <w:ind w:left="1077" w:firstLine="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5025"/>
        </w:tabs>
        <w:spacing w:after="0" w:line="276" w:lineRule="auto"/>
        <w:ind w:left="1077" w:firstLine="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5025"/>
        </w:tabs>
        <w:spacing w:after="0" w:line="276" w:lineRule="auto"/>
        <w:ind w:left="2880"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Opracowała: </w:t>
      </w:r>
      <w:r w:rsidDel="00000000" w:rsidR="00000000" w:rsidRPr="00000000">
        <w:rPr>
          <w:rFonts w:ascii="Arial" w:cs="Arial" w:eastAsia="Arial" w:hAnsi="Arial"/>
          <w:sz w:val="21"/>
          <w:szCs w:val="21"/>
          <w:rtl w:val="0"/>
        </w:rPr>
        <w:t xml:space="preserve">Piotr Gądziński</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5025"/>
        </w:tabs>
        <w:spacing w:after="0" w:line="276" w:lineRule="auto"/>
        <w:ind w:left="2880" w:firstLine="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A">
      <w:pPr>
        <w:tabs>
          <w:tab w:val="left" w:leader="none" w:pos="5025"/>
        </w:tabs>
        <w:spacing w:after="0"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5025"/>
        </w:tabs>
        <w:spacing w:after="0" w:line="276" w:lineRule="auto"/>
        <w:ind w:left="2880" w:firstLine="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5025"/>
        </w:tabs>
        <w:spacing w:after="0" w:line="276" w:lineRule="auto"/>
        <w:ind w:left="2880" w:firstLine="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5025"/>
        </w:tabs>
        <w:spacing w:after="0" w:line="276" w:lineRule="auto"/>
        <w:ind w:left="2880" w:firstLine="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data i podpis</w:t>
        <w:tab/>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153"/>
        <w:tab w:val="right" w:leader="none" w:pos="8306"/>
      </w:tabs>
      <w:spacing w:after="0" w:line="240" w:lineRule="auto"/>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SISK.1</w:t>
    </w: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color w:val="000000"/>
        <w:sz w:val="18"/>
        <w:szCs w:val="18"/>
        <w:rtl w:val="0"/>
      </w:rPr>
      <w:t xml:space="preserve">.2023 </w:t>
    </w:r>
    <w:r w:rsidDel="00000000" w:rsidR="00000000" w:rsidRPr="00000000">
      <w:rPr>
        <w:rFonts w:ascii="Arial" w:cs="Arial" w:eastAsia="Arial" w:hAnsi="Arial"/>
        <w:b w:val="1"/>
        <w:sz w:val="18"/>
        <w:szCs w:val="18"/>
        <w:rtl w:val="0"/>
      </w:rPr>
      <w:t xml:space="preserve">Rozbudowa Zespołu Oświatowego </w:t>
    </w:r>
    <w:r w:rsidDel="00000000" w:rsidR="00000000" w:rsidRPr="00000000">
      <w:rPr>
        <w:rFonts w:ascii="Arial" w:cs="Arial" w:eastAsia="Arial" w:hAnsi="Arial"/>
        <w:b w:val="1"/>
        <w:color w:val="000000"/>
        <w:sz w:val="18"/>
        <w:szCs w:val="18"/>
        <w:rtl w:val="0"/>
      </w:rPr>
      <w:t xml:space="preserve">w Żernikach Wrocławskich wraz z infras</w:t>
    </w:r>
    <w:r w:rsidDel="00000000" w:rsidR="00000000" w:rsidRPr="00000000">
      <w:rPr>
        <w:rFonts w:ascii="Arial" w:cs="Arial" w:eastAsia="Arial" w:hAnsi="Arial"/>
        <w:b w:val="1"/>
        <w:sz w:val="18"/>
        <w:szCs w:val="18"/>
        <w:rtl w:val="0"/>
      </w:rPr>
      <w:t xml:space="preserve">trukturą techniczną i drogową o dwie sale lekcyjne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Akapitzlist">
    <w:name w:val="List Paragraph"/>
    <w:basedOn w:val="Normalny"/>
    <w:uiPriority w:val="34"/>
    <w:qFormat w:val="1"/>
    <w:rsid w:val="00CC728E"/>
    <w:pPr>
      <w:ind w:left="720"/>
      <w:contextualSpacing w:val="1"/>
    </w:pPr>
  </w:style>
  <w:style w:type="numbering" w:styleId="Zaimportowanystyl1" w:customStyle="1">
    <w:name w:val="Zaimportowany styl 1"/>
    <w:rsid w:val="00CC728E"/>
  </w:style>
  <w:style w:type="paragraph" w:styleId="Nagwek">
    <w:name w:val="header"/>
    <w:aliases w:val="Nagłówek strony"/>
    <w:link w:val="NagwekZnak"/>
    <w:rsid w:val="00CC728E"/>
    <w:pPr>
      <w:pBdr>
        <w:top w:space="0" w:sz="0" w:val="nil"/>
        <w:left w:space="0" w:sz="0" w:val="nil"/>
        <w:bottom w:space="0" w:sz="0" w:val="nil"/>
        <w:right w:space="0" w:sz="0" w:val="nil"/>
        <w:between w:space="0" w:sz="0" w:val="nil"/>
        <w:bar w:space="0" w:sz="0" w:val="nil"/>
      </w:pBdr>
      <w:tabs>
        <w:tab w:val="center" w:pos="4153"/>
        <w:tab w:val="right" w:pos="8306"/>
      </w:tabs>
      <w:suppressAutoHyphens w:val="1"/>
      <w:spacing w:after="0" w:line="240" w:lineRule="auto"/>
    </w:pPr>
    <w:rPr>
      <w:rFonts w:ascii="Times New Roman" w:cs="Arial Unicode MS" w:eastAsia="Arial Unicode MS" w:hAnsi="Times New Roman"/>
      <w:color w:val="000000"/>
      <w:sz w:val="24"/>
      <w:szCs w:val="24"/>
      <w:u w:color="000000"/>
      <w:bdr w:space="0" w:sz="0" w:val="nil"/>
      <w:lang w:val="en-US"/>
    </w:rPr>
  </w:style>
  <w:style w:type="character" w:styleId="NagwekZnak" w:customStyle="1">
    <w:name w:val="Nagłówek Znak"/>
    <w:aliases w:val="Nagłówek strony Znak"/>
    <w:basedOn w:val="Domylnaczcionkaakapitu"/>
    <w:link w:val="Nagwek"/>
    <w:rsid w:val="00CC728E"/>
    <w:rPr>
      <w:rFonts w:ascii="Times New Roman" w:cs="Arial Unicode MS" w:eastAsia="Arial Unicode MS" w:hAnsi="Times New Roman"/>
      <w:color w:val="000000"/>
      <w:sz w:val="24"/>
      <w:szCs w:val="24"/>
      <w:u w:color="000000"/>
      <w:bdr w:space="0" w:sz="0" w:val="nil"/>
      <w:lang w:eastAsia="pl-PL" w:val="en-US"/>
    </w:rPr>
  </w:style>
  <w:style w:type="paragraph" w:styleId="Tekstprzypisukocowego">
    <w:name w:val="endnote text"/>
    <w:basedOn w:val="Normalny"/>
    <w:link w:val="TekstprzypisukocowegoZnak"/>
    <w:uiPriority w:val="99"/>
    <w:semiHidden w:val="1"/>
    <w:unhideWhenUsed w:val="1"/>
    <w:rsid w:val="0000720C"/>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00720C"/>
    <w:rPr>
      <w:sz w:val="20"/>
      <w:szCs w:val="20"/>
    </w:rPr>
  </w:style>
  <w:style w:type="character" w:styleId="Odwoanieprzypisukocowego">
    <w:name w:val="endnote reference"/>
    <w:basedOn w:val="Domylnaczcionkaakapitu"/>
    <w:uiPriority w:val="99"/>
    <w:semiHidden w:val="1"/>
    <w:unhideWhenUsed w:val="1"/>
    <w:rsid w:val="0000720C"/>
    <w:rPr>
      <w:vertAlign w:val="superscript"/>
    </w:rPr>
  </w:style>
  <w:style w:type="numbering" w:styleId="Zaimportowanystyl4" w:customStyle="1">
    <w:name w:val="Zaimportowany styl 4"/>
    <w:rsid w:val="00850FCC"/>
  </w:style>
  <w:style w:type="paragraph" w:styleId="Nagwekistopka" w:customStyle="1">
    <w:name w:val="Nagłówek i stopka"/>
    <w:rsid w:val="00850FCC"/>
    <w:pPr>
      <w:pBdr>
        <w:top w:space="0" w:sz="0" w:val="nil"/>
        <w:left w:space="0" w:sz="0" w:val="nil"/>
        <w:bottom w:space="0" w:sz="0" w:val="nil"/>
        <w:right w:space="0" w:sz="0" w:val="nil"/>
        <w:between w:space="0" w:sz="0" w:val="nil"/>
        <w:bar w:space="0" w:sz="0" w:val="nil"/>
      </w:pBdr>
      <w:tabs>
        <w:tab w:val="right" w:pos="9020"/>
      </w:tabs>
      <w:spacing w:after="0" w:line="240" w:lineRule="auto"/>
    </w:pPr>
    <w:rPr>
      <w:rFonts w:ascii="Helvetica Neue" w:cs="Arial Unicode MS" w:eastAsia="Arial Unicode MS" w:hAnsi="Helvetica Neue"/>
      <w:color w:val="000000"/>
      <w:sz w:val="24"/>
      <w:szCs w:val="24"/>
      <w:bdr w:space="0" w:sz="0" w:val="nil"/>
      <w14:textOutline w14:cap="flat" w14:cmpd="sng" w14:algn="ctr">
        <w14:noFill/>
        <w14:prstDash w14:val="solid"/>
        <w14:bevel/>
      </w14:textOutline>
    </w:rPr>
  </w:style>
  <w:style w:type="numbering" w:styleId="Zaimportowanystyl5" w:customStyle="1">
    <w:name w:val="Zaimportowany styl 5"/>
    <w:rsid w:val="00850FCC"/>
  </w:style>
  <w:style w:type="numbering" w:styleId="Zaimportowanystyl6" w:customStyle="1">
    <w:name w:val="Zaimportowany styl 6"/>
    <w:rsid w:val="00850FCC"/>
  </w:style>
  <w:style w:type="paragraph" w:styleId="Stopka">
    <w:name w:val="footer"/>
    <w:basedOn w:val="Normalny"/>
    <w:link w:val="StopkaZnak"/>
    <w:uiPriority w:val="99"/>
    <w:unhideWhenUsed w:val="1"/>
    <w:rsid w:val="00134C8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34C83"/>
  </w:style>
  <w:style w:type="paragraph" w:styleId="Tekstdymka">
    <w:name w:val="Balloon Text"/>
    <w:basedOn w:val="Normalny"/>
    <w:link w:val="TekstdymkaZnak"/>
    <w:uiPriority w:val="99"/>
    <w:semiHidden w:val="1"/>
    <w:unhideWhenUsed w:val="1"/>
    <w:rsid w:val="003D0AE0"/>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3D0AE0"/>
    <w:rPr>
      <w:rFonts w:ascii="Segoe UI" w:cs="Segoe UI" w:hAnsi="Segoe UI"/>
      <w:sz w:val="18"/>
      <w:szCs w:val="18"/>
    </w:rPr>
  </w:style>
  <w:style w:type="paragraph" w:styleId="NormalnyWeb">
    <w:name w:val="Normal (Web)"/>
    <w:basedOn w:val="Normalny"/>
    <w:uiPriority w:val="99"/>
    <w:semiHidden w:val="1"/>
    <w:unhideWhenUsed w:val="1"/>
    <w:rsid w:val="009E2B07"/>
    <w:rPr>
      <w:rFonts w:ascii="Times New Roman" w:cs="Times New Roman" w:hAnsi="Times New Roman"/>
      <w:sz w:val="24"/>
      <w:szCs w:val="24"/>
    </w:rPr>
  </w:style>
  <w:style w:type="character" w:styleId="WW8Num8z1" w:customStyle="1">
    <w:name w:val="WW8Num8z1"/>
    <w:rsid w:val="00AD232B"/>
    <w:rPr>
      <w:rFonts w:ascii="Courier New" w:cs="Courier New" w:hAnsi="Courier New"/>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vA5P1JyFm1oOXijgAU4il1wA==">CgMxLjA4AGonChRzdWdnZXN0LjE5aG53dmFya2RuMRIPR3J6ZWdvcnogRGF3aWVjaicKFHN1Z2dlc3QuZnI1c2VoaGRwdHozEg9HcnplZ29yeiBEYXdpZWNyITF1aFhpZ0hIaWl6cEEwU21Idm9ZbG9hN2pBU3I3WkJFVw==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2023-04-07T10:36:00Z</dcterms:created>
  <dc:creator>Justyna Marzęcka</dc:creator>
</cp:coreProperties>
</file>