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051E93" w:rsidP="00771228">
                              <w:pPr>
                                <w:pStyle w:val="Stopka"/>
                                <w:jc w:val="center"/>
                              </w:pPr>
                              <w:hyperlink r:id="rId8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proofErr w:type="spellStart"/>
                        <w:r w:rsidRPr="00CE0896">
                          <w:rPr>
                            <w:lang w:val="de-DE"/>
                          </w:rPr>
                          <w:t>e-mail</w:t>
                        </w:r>
                        <w:proofErr w:type="spellEnd"/>
                        <w:r w:rsidRPr="00CE0896">
                          <w:rPr>
                            <w:lang w:val="de-DE"/>
                          </w:rPr>
                          <w:t xml:space="preserve">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4747B1" w:rsidP="00771228">
                        <w:pPr>
                          <w:pStyle w:val="Stopka"/>
                          <w:jc w:val="center"/>
                        </w:pPr>
                        <w:hyperlink r:id="rId11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2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3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15C861E5" w:rsidR="008F452C" w:rsidRPr="00722FD9" w:rsidRDefault="008F452C" w:rsidP="006A36BB">
      <w:pPr>
        <w:jc w:val="right"/>
      </w:pPr>
      <w:r w:rsidRPr="00393BCF">
        <w:t xml:space="preserve">Świdnica, dnia </w:t>
      </w:r>
      <w:r w:rsidR="005A761E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540895F8" w:rsidR="008F452C" w:rsidRPr="00393BCF" w:rsidRDefault="008F452C" w:rsidP="00404D4A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42F4D6ED" w:rsidR="008F452C" w:rsidRPr="001308A7" w:rsidRDefault="008F452C" w:rsidP="00215BF1">
      <w:pPr>
        <w:jc w:val="both"/>
        <w:rPr>
          <w:szCs w:val="24"/>
        </w:rPr>
      </w:pPr>
      <w:r w:rsidRPr="006E3539">
        <w:rPr>
          <w:color w:val="000000"/>
          <w:szCs w:val="24"/>
        </w:rPr>
        <w:t>Powiat Świdnicki, ul. Marii Skłodowskiej 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dostawę </w:t>
      </w:r>
      <w:r w:rsidR="001308A7" w:rsidRPr="001308A7">
        <w:rPr>
          <w:szCs w:val="24"/>
        </w:rPr>
        <w:t xml:space="preserve">namiotu 6x10x2/3,09 m </w:t>
      </w:r>
      <w:r w:rsidRPr="001308A7">
        <w:rPr>
          <w:szCs w:val="24"/>
        </w:rPr>
        <w:t xml:space="preserve">dla potrzeb </w:t>
      </w:r>
      <w:r w:rsidR="004A6502" w:rsidRPr="001308A7">
        <w:rPr>
          <w:szCs w:val="24"/>
        </w:rPr>
        <w:t xml:space="preserve">Domu Pomocy Społecznej </w:t>
      </w:r>
      <w:r w:rsidR="00CB0B5D" w:rsidRPr="001308A7">
        <w:rPr>
          <w:szCs w:val="24"/>
        </w:rPr>
        <w:t>„</w:t>
      </w:r>
      <w:r w:rsidR="004A6502" w:rsidRPr="001308A7">
        <w:rPr>
          <w:szCs w:val="24"/>
        </w:rPr>
        <w:t xml:space="preserve">Żar-Med” Sp. z o.o. w Żarowie </w:t>
      </w:r>
    </w:p>
    <w:p w14:paraId="3D0B3A28" w14:textId="77777777" w:rsidR="008F452C" w:rsidRPr="00C903D5" w:rsidRDefault="008F452C" w:rsidP="00215BF1">
      <w:pPr>
        <w:jc w:val="both"/>
        <w:rPr>
          <w:bCs/>
          <w:color w:val="000000"/>
          <w:szCs w:val="24"/>
        </w:rPr>
      </w:pPr>
    </w:p>
    <w:p w14:paraId="3F5EE7DB" w14:textId="732B30AA" w:rsidR="008F452C" w:rsidRPr="00B674C5" w:rsidRDefault="008F452C" w:rsidP="00714678">
      <w:pPr>
        <w:jc w:val="both"/>
      </w:pPr>
      <w:r w:rsidRPr="00B674C5">
        <w:t xml:space="preserve">(CPV   </w:t>
      </w:r>
      <w:r w:rsidR="00714678" w:rsidRPr="00B674C5">
        <w:rPr>
          <w:szCs w:val="24"/>
        </w:rPr>
        <w:t>39.52.25.30-1 -  Namioty</w:t>
      </w:r>
      <w:r w:rsidRPr="00B674C5"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0E4202B9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>Przedmiotem zamówienia jest dostawa</w:t>
      </w:r>
      <w:r w:rsidR="000E5564">
        <w:t xml:space="preserve"> fabrycznie nowego</w:t>
      </w:r>
      <w:r w:rsidRPr="007B1CAD">
        <w:t xml:space="preserve"> </w:t>
      </w:r>
      <w:r w:rsidR="00585237">
        <w:t>namiotu letniego o wymiarach 6x10</w:t>
      </w:r>
      <w:r w:rsidR="00BC3D9E">
        <w:t>x2/3,09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B16543" w:rsidRDefault="008F452C" w:rsidP="006E3539">
      <w:pPr>
        <w:rPr>
          <w:color w:val="000000"/>
          <w:szCs w:val="24"/>
        </w:rPr>
      </w:pPr>
    </w:p>
    <w:p w14:paraId="63C1A18D" w14:textId="067AE084" w:rsidR="00257CB7" w:rsidRPr="005E2670" w:rsidRDefault="00B16543" w:rsidP="00257CB7">
      <w:pPr>
        <w:rPr>
          <w:b/>
          <w:color w:val="000000"/>
          <w:szCs w:val="24"/>
        </w:rPr>
      </w:pPr>
      <w:r w:rsidRPr="005E2670">
        <w:rPr>
          <w:b/>
          <w:color w:val="000000"/>
        </w:rPr>
        <w:t>Namiot letni o wymiarach 6 m</w:t>
      </w:r>
      <w:r w:rsidR="00585237" w:rsidRPr="005E2670">
        <w:rPr>
          <w:b/>
          <w:color w:val="000000"/>
        </w:rPr>
        <w:t xml:space="preserve"> </w:t>
      </w:r>
      <w:r w:rsidRPr="005E2670">
        <w:rPr>
          <w:b/>
          <w:color w:val="000000"/>
        </w:rPr>
        <w:t>x10</w:t>
      </w:r>
      <w:r w:rsidR="005A761E">
        <w:rPr>
          <w:b/>
          <w:color w:val="000000"/>
        </w:rPr>
        <w:t xml:space="preserve"> </w:t>
      </w:r>
      <w:r w:rsidRPr="005E2670">
        <w:rPr>
          <w:b/>
          <w:color w:val="000000"/>
        </w:rPr>
        <w:t>m</w:t>
      </w:r>
      <w:r w:rsidR="00585237" w:rsidRPr="005E2670">
        <w:rPr>
          <w:b/>
          <w:color w:val="000000"/>
        </w:rPr>
        <w:t xml:space="preserve"> </w:t>
      </w:r>
      <w:r w:rsidRPr="005E2670">
        <w:rPr>
          <w:b/>
          <w:color w:val="000000"/>
        </w:rPr>
        <w:t>x2/3,09 m</w:t>
      </w:r>
      <w:r w:rsidR="005A761E">
        <w:rPr>
          <w:b/>
          <w:color w:val="000000"/>
        </w:rPr>
        <w:t xml:space="preserve"> (dopuszczamy namiot 6mx12m)</w:t>
      </w:r>
      <w:r w:rsidRPr="005E2670">
        <w:rPr>
          <w:b/>
          <w:color w:val="000000"/>
        </w:rPr>
        <w:t xml:space="preserve">, </w:t>
      </w:r>
      <w:r w:rsidR="0025644A" w:rsidRPr="005E2670">
        <w:rPr>
          <w:b/>
          <w:color w:val="000000"/>
        </w:rPr>
        <w:t>kolor dowolny</w:t>
      </w:r>
      <w:r w:rsidR="00FE076C" w:rsidRPr="005E2670">
        <w:rPr>
          <w:b/>
          <w:color w:val="000000"/>
        </w:rPr>
        <w:t xml:space="preserve"> </w:t>
      </w:r>
      <w:r w:rsidR="005A761E">
        <w:rPr>
          <w:b/>
          <w:color w:val="000000"/>
        </w:rPr>
        <w:br/>
      </w:r>
      <w:r w:rsidR="00257CB7" w:rsidRPr="005E2670">
        <w:rPr>
          <w:b/>
          <w:color w:val="000000"/>
          <w:szCs w:val="24"/>
        </w:rPr>
        <w:t>o parametrach:</w:t>
      </w:r>
    </w:p>
    <w:p w14:paraId="7D9C5860" w14:textId="165F778A" w:rsidR="00B16543" w:rsidRPr="005E2670" w:rsidRDefault="00B16543" w:rsidP="00B16543">
      <w:pPr>
        <w:rPr>
          <w:b/>
          <w:color w:val="000000"/>
        </w:rPr>
      </w:pPr>
    </w:p>
    <w:p w14:paraId="744E9C41" w14:textId="77777777" w:rsidR="00E93280" w:rsidRPr="005A761E" w:rsidRDefault="00257CB7" w:rsidP="00257CB7">
      <w:pPr>
        <w:pStyle w:val="Akapitzlist"/>
        <w:ind w:left="0"/>
        <w:rPr>
          <w:b/>
          <w:bCs/>
          <w:color w:val="000000"/>
        </w:rPr>
      </w:pPr>
      <w:r w:rsidRPr="005A761E">
        <w:rPr>
          <w:b/>
          <w:bCs/>
          <w:color w:val="000000"/>
        </w:rPr>
        <w:t>1.Poszycie</w:t>
      </w:r>
      <w:r w:rsidR="00E93280" w:rsidRPr="005A761E">
        <w:rPr>
          <w:b/>
          <w:bCs/>
          <w:color w:val="000000"/>
        </w:rPr>
        <w:t>:</w:t>
      </w:r>
    </w:p>
    <w:p w14:paraId="080C38E6" w14:textId="77777777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257CB7" w:rsidRPr="00257CB7">
        <w:rPr>
          <w:color w:val="000000"/>
        </w:rPr>
        <w:t xml:space="preserve"> PE (polietylen)</w:t>
      </w:r>
      <w:r w:rsidR="00257CB7">
        <w:rPr>
          <w:color w:val="000000"/>
        </w:rPr>
        <w:t xml:space="preserve">, </w:t>
      </w:r>
    </w:p>
    <w:p w14:paraId="1BBBED7C" w14:textId="61C18887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g</w:t>
      </w:r>
      <w:r w:rsidR="00257CB7">
        <w:rPr>
          <w:color w:val="000000"/>
        </w:rPr>
        <w:t>ramatura plandeki ok. 240g/m</w:t>
      </w:r>
      <w:r w:rsidR="00257CB7">
        <w:rPr>
          <w:color w:val="000000"/>
          <w:vertAlign w:val="superscript"/>
        </w:rPr>
        <w:t xml:space="preserve">2 </w:t>
      </w:r>
      <w:r w:rsidR="00257CB7">
        <w:rPr>
          <w:color w:val="000000"/>
        </w:rPr>
        <w:t>,</w:t>
      </w:r>
    </w:p>
    <w:p w14:paraId="40123373" w14:textId="77777777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257CB7">
        <w:rPr>
          <w:color w:val="000000"/>
        </w:rPr>
        <w:t xml:space="preserve"> zakres temperatury od -5° C do +40° C, </w:t>
      </w:r>
    </w:p>
    <w:p w14:paraId="3BB205AE" w14:textId="589F7E4E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</w:t>
      </w:r>
      <w:r w:rsidR="00257CB7">
        <w:rPr>
          <w:color w:val="000000"/>
        </w:rPr>
        <w:t xml:space="preserve">mocowanie plandeki na mocne gumki, </w:t>
      </w:r>
    </w:p>
    <w:p w14:paraId="7CDD86C9" w14:textId="79BD5950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</w:t>
      </w:r>
      <w:r w:rsidR="00257CB7">
        <w:rPr>
          <w:color w:val="000000"/>
        </w:rPr>
        <w:t xml:space="preserve">odporność na UV, </w:t>
      </w:r>
    </w:p>
    <w:p w14:paraId="1DBA89F6" w14:textId="7018503D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</w:t>
      </w:r>
      <w:r w:rsidR="00257CB7">
        <w:rPr>
          <w:color w:val="000000"/>
        </w:rPr>
        <w:t xml:space="preserve">wodoodporne 100%, </w:t>
      </w:r>
    </w:p>
    <w:p w14:paraId="3B060DA6" w14:textId="6FCB2FDD" w:rsidR="00B16543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</w:t>
      </w:r>
      <w:r w:rsidR="00257CB7">
        <w:rPr>
          <w:color w:val="000000"/>
        </w:rPr>
        <w:t>dwa rozsuwane wejścia/wjazdy szer. 2,77 m  x 2 m.</w:t>
      </w:r>
    </w:p>
    <w:p w14:paraId="0A530058" w14:textId="77777777" w:rsidR="00E93280" w:rsidRPr="005A761E" w:rsidRDefault="00257CB7" w:rsidP="00257CB7">
      <w:pPr>
        <w:pStyle w:val="Akapitzlist"/>
        <w:ind w:left="0"/>
        <w:rPr>
          <w:b/>
          <w:bCs/>
          <w:color w:val="000000"/>
        </w:rPr>
      </w:pPr>
      <w:r w:rsidRPr="005A761E">
        <w:rPr>
          <w:b/>
          <w:bCs/>
          <w:color w:val="000000"/>
        </w:rPr>
        <w:t>2.Konstrukcja</w:t>
      </w:r>
      <w:r w:rsidR="00E93280" w:rsidRPr="005A761E">
        <w:rPr>
          <w:b/>
          <w:bCs/>
          <w:color w:val="000000"/>
        </w:rPr>
        <w:t>:</w:t>
      </w:r>
    </w:p>
    <w:p w14:paraId="2D4B5F1F" w14:textId="6B771B5C" w:rsidR="00E93280" w:rsidRDefault="00B674C5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257CB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57CB7">
        <w:rPr>
          <w:color w:val="000000"/>
        </w:rPr>
        <w:t xml:space="preserve">stal ocynkowana, </w:t>
      </w:r>
    </w:p>
    <w:p w14:paraId="2FC0264B" w14:textId="79A93585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257CB7">
        <w:rPr>
          <w:color w:val="000000"/>
        </w:rPr>
        <w:t xml:space="preserve"> </w:t>
      </w:r>
      <w:r w:rsidR="00B674C5">
        <w:rPr>
          <w:color w:val="000000"/>
        </w:rPr>
        <w:t xml:space="preserve"> </w:t>
      </w:r>
      <w:r w:rsidR="00257CB7">
        <w:rPr>
          <w:color w:val="000000"/>
        </w:rPr>
        <w:t>konstrukcja podłogowa</w:t>
      </w:r>
      <w:r>
        <w:rPr>
          <w:color w:val="000000"/>
        </w:rPr>
        <w:t>, -</w:t>
      </w:r>
    </w:p>
    <w:p w14:paraId="417CD0BD" w14:textId="11820481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 </w:t>
      </w:r>
      <w:r>
        <w:rPr>
          <w:color w:val="000000"/>
        </w:rPr>
        <w:t xml:space="preserve">średnica rur konstrukcyjnych ok. 38 mm, </w:t>
      </w:r>
    </w:p>
    <w:p w14:paraId="76DD7E5C" w14:textId="43F3893A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 </w:t>
      </w:r>
      <w:r>
        <w:rPr>
          <w:color w:val="000000"/>
        </w:rPr>
        <w:t xml:space="preserve">grubość rur konstrukcyjnych ok. 1.2 mm, </w:t>
      </w:r>
    </w:p>
    <w:p w14:paraId="728990E4" w14:textId="70E45108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 </w:t>
      </w:r>
      <w:r>
        <w:rPr>
          <w:color w:val="000000"/>
        </w:rPr>
        <w:t xml:space="preserve">średnica łączników ok. 1.3 mm, </w:t>
      </w:r>
    </w:p>
    <w:p w14:paraId="42BDA5ED" w14:textId="02058D61" w:rsidR="00E93280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 </w:t>
      </w:r>
      <w:r>
        <w:rPr>
          <w:color w:val="000000"/>
        </w:rPr>
        <w:t xml:space="preserve">śruby montażowe przechodzące na wylot, </w:t>
      </w:r>
    </w:p>
    <w:p w14:paraId="61FDDD56" w14:textId="42336A59" w:rsidR="00257CB7" w:rsidRPr="00257CB7" w:rsidRDefault="00E93280" w:rsidP="00257CB7">
      <w:pPr>
        <w:pStyle w:val="Akapitzlist"/>
        <w:ind w:left="0"/>
        <w:rPr>
          <w:color w:val="000000"/>
        </w:rPr>
      </w:pPr>
      <w:r>
        <w:rPr>
          <w:color w:val="000000"/>
        </w:rPr>
        <w:t>-</w:t>
      </w:r>
      <w:r w:rsidR="00B674C5">
        <w:rPr>
          <w:color w:val="000000"/>
        </w:rPr>
        <w:t xml:space="preserve">  s</w:t>
      </w:r>
      <w:r>
        <w:rPr>
          <w:color w:val="000000"/>
        </w:rPr>
        <w:t>tabilne stopy 6x9 cm</w:t>
      </w:r>
    </w:p>
    <w:p w14:paraId="5260995F" w14:textId="77777777" w:rsidR="007670A9" w:rsidRDefault="007670A9" w:rsidP="006E3539">
      <w:pPr>
        <w:rPr>
          <w:b/>
          <w:bCs/>
          <w:color w:val="000000"/>
          <w:szCs w:val="24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599476D9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586279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572B762E" w14:textId="77777777" w:rsidR="00E93280" w:rsidRDefault="00E93280" w:rsidP="00404D4A">
      <w:pPr>
        <w:jc w:val="both"/>
        <w:rPr>
          <w:b/>
          <w:bCs/>
          <w:color w:val="000000"/>
          <w:szCs w:val="24"/>
        </w:rPr>
      </w:pPr>
    </w:p>
    <w:p w14:paraId="1E0963E1" w14:textId="0274D56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2FA5DEF5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lastRenderedPageBreak/>
        <w:t xml:space="preserve">- za pośrednictwem platformy zakupowej, </w:t>
      </w:r>
      <w:r w:rsidR="000D4E7B">
        <w:rPr>
          <w:szCs w:val="24"/>
        </w:rPr>
        <w:t xml:space="preserve">, </w:t>
      </w:r>
      <w:hyperlink r:id="rId14" w:history="1">
        <w:r w:rsidR="000D4E7B">
          <w:rPr>
            <w:rStyle w:val="Hipercze"/>
            <w:szCs w:val="24"/>
          </w:rPr>
          <w:t>https://platformazakupowa.pl/sp_swidnica</w:t>
        </w:r>
      </w:hyperlink>
    </w:p>
    <w:p w14:paraId="17356592" w14:textId="01588DC6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D8636A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Pr="006E3539" w:rsidRDefault="008F452C" w:rsidP="0061146C">
      <w:pPr>
        <w:ind w:left="360"/>
        <w:jc w:val="both"/>
        <w:rPr>
          <w:szCs w:val="24"/>
        </w:rPr>
      </w:pPr>
    </w:p>
    <w:p w14:paraId="1FC8BE61" w14:textId="50D81AB9" w:rsidR="008F452C" w:rsidRPr="006E3539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ab/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31B9BBC" w14:textId="77777777" w:rsidR="007B60E6" w:rsidRDefault="007B60E6" w:rsidP="007B60E6">
      <w:pPr>
        <w:ind w:left="360"/>
        <w:jc w:val="both"/>
        <w:textAlignment w:val="auto"/>
        <w:rPr>
          <w:szCs w:val="24"/>
        </w:rPr>
      </w:pPr>
    </w:p>
    <w:p w14:paraId="733C5FB5" w14:textId="2788B885" w:rsidR="008F452C" w:rsidRPr="007B60E6" w:rsidRDefault="008F452C" w:rsidP="007B60E6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</w:t>
      </w:r>
      <w:r w:rsidR="008E734F">
        <w:rPr>
          <w:szCs w:val="24"/>
        </w:rPr>
        <w:t>iony formularz cenowy</w:t>
      </w:r>
      <w:r w:rsidRPr="006E3539">
        <w:rPr>
          <w:szCs w:val="24"/>
        </w:rPr>
        <w:t xml:space="preserve">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8E734F">
        <w:rPr>
          <w:szCs w:val="24"/>
        </w:rPr>
        <w:t xml:space="preserve">ykonaniem przedmiotu zamówienia oraz wypełniony formularz rzeczowy </w:t>
      </w:r>
      <w:r w:rsidR="008E734F" w:rsidRPr="00D06406">
        <w:rPr>
          <w:b/>
          <w:szCs w:val="24"/>
        </w:rPr>
        <w:t>(załącznik nr 1</w:t>
      </w:r>
      <w:r w:rsidR="008E734F">
        <w:rPr>
          <w:b/>
          <w:szCs w:val="24"/>
        </w:rPr>
        <w:t>a</w:t>
      </w:r>
      <w:r w:rsidR="008E734F" w:rsidRPr="00D06406">
        <w:rPr>
          <w:b/>
          <w:szCs w:val="24"/>
        </w:rPr>
        <w:t>)</w:t>
      </w:r>
      <w:r w:rsidR="008E734F">
        <w:rPr>
          <w:b/>
          <w:szCs w:val="24"/>
        </w:rPr>
        <w:t>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5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7A48DF76" w14:textId="14F19658" w:rsidR="008F452C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Świdnicy, ul. Marii Skłodowski</w:t>
      </w:r>
      <w:r w:rsidR="00B85E02">
        <w:rPr>
          <w:szCs w:val="24"/>
        </w:rPr>
        <w:t xml:space="preserve">ej –Curie 7, 58-100 Świdnica. </w:t>
      </w:r>
    </w:p>
    <w:p w14:paraId="5BF3041C" w14:textId="77777777" w:rsidR="00B85E02" w:rsidRPr="006E3539" w:rsidRDefault="00B85E02" w:rsidP="00B85E02">
      <w:pPr>
        <w:tabs>
          <w:tab w:val="left" w:pos="2475"/>
        </w:tabs>
        <w:ind w:left="720"/>
        <w:jc w:val="both"/>
        <w:rPr>
          <w:szCs w:val="24"/>
        </w:rPr>
      </w:pPr>
      <w:bookmarkStart w:id="0" w:name="_GoBack"/>
      <w:bookmarkEnd w:id="0"/>
    </w:p>
    <w:p w14:paraId="5D6CA50C" w14:textId="23559E1E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586279">
        <w:rPr>
          <w:b/>
          <w:szCs w:val="24"/>
        </w:rPr>
        <w:t xml:space="preserve">: </w:t>
      </w:r>
      <w:r w:rsidR="005A761E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586279">
        <w:rPr>
          <w:b/>
          <w:szCs w:val="24"/>
        </w:rPr>
        <w:t xml:space="preserve"> r. do godziny 10</w:t>
      </w:r>
      <w:r w:rsidRPr="00C903D5">
        <w:rPr>
          <w:b/>
          <w:szCs w:val="24"/>
        </w:rPr>
        <w:t xml:space="preserve">.00 </w:t>
      </w:r>
    </w:p>
    <w:p w14:paraId="686E315E" w14:textId="77777777" w:rsidR="00404D4A" w:rsidRDefault="00404D4A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590A2C2" w14:textId="30B1BDCC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6292FD94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B85E02">
        <w:rPr>
          <w:szCs w:val="24"/>
        </w:rPr>
        <w:t xml:space="preserve">namiotu wraz                    z wyposażeniem. </w:t>
      </w:r>
    </w:p>
    <w:p w14:paraId="7D78EFF1" w14:textId="77777777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lastRenderedPageBreak/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33EA3CAA" w14:textId="77777777" w:rsidR="008F452C" w:rsidRPr="006E3539" w:rsidRDefault="008F452C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97BB1EE" w14:textId="5A1AA516" w:rsidR="00F429A8" w:rsidRDefault="00F429A8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344A8303" w14:textId="2158938B" w:rsidR="008F452C" w:rsidRPr="006E3539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2990E641" w14:textId="77777777" w:rsidR="008F452C" w:rsidRPr="006E3539" w:rsidRDefault="008F452C" w:rsidP="006E3539">
      <w:pPr>
        <w:rPr>
          <w:szCs w:val="24"/>
        </w:rPr>
      </w:pP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E93280">
      <w:footerReference w:type="default" r:id="rId16"/>
      <w:pgSz w:w="11906" w:h="16838" w:code="9"/>
      <w:pgMar w:top="851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F4C0" w14:textId="77777777" w:rsidR="00051E93" w:rsidRDefault="00051E93">
      <w:r>
        <w:separator/>
      </w:r>
    </w:p>
  </w:endnote>
  <w:endnote w:type="continuationSeparator" w:id="0">
    <w:p w14:paraId="435341B6" w14:textId="77777777" w:rsidR="00051E93" w:rsidRDefault="0005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E22C" w14:textId="77777777" w:rsidR="00051E93" w:rsidRDefault="00051E93">
      <w:r>
        <w:separator/>
      </w:r>
    </w:p>
  </w:footnote>
  <w:footnote w:type="continuationSeparator" w:id="0">
    <w:p w14:paraId="2A2AEA19" w14:textId="77777777" w:rsidR="00051E93" w:rsidRDefault="0005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94191"/>
    <w:multiLevelType w:val="multilevel"/>
    <w:tmpl w:val="FFFFFFFF"/>
    <w:numStyleLink w:val="Zaimportowanystyl4"/>
  </w:abstractNum>
  <w:abstractNum w:abstractNumId="6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8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D2F71"/>
    <w:multiLevelType w:val="hybridMultilevel"/>
    <w:tmpl w:val="276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206C7C"/>
    <w:multiLevelType w:val="hybridMultilevel"/>
    <w:tmpl w:val="E6FC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5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"/>
  </w:num>
  <w:num w:numId="4">
    <w:abstractNumId w:val="22"/>
  </w:num>
  <w:num w:numId="5">
    <w:abstractNumId w:val="35"/>
  </w:num>
  <w:num w:numId="6">
    <w:abstractNumId w:val="11"/>
  </w:num>
  <w:num w:numId="7">
    <w:abstractNumId w:val="1"/>
  </w:num>
  <w:num w:numId="8">
    <w:abstractNumId w:val="39"/>
  </w:num>
  <w:num w:numId="9">
    <w:abstractNumId w:val="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3"/>
  </w:num>
  <w:num w:numId="20">
    <w:abstractNumId w:val="37"/>
  </w:num>
  <w:num w:numId="21">
    <w:abstractNumId w:val="4"/>
  </w:num>
  <w:num w:numId="22">
    <w:abstractNumId w:val="3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8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19"/>
  </w:num>
  <w:num w:numId="45">
    <w:abstractNumId w:val="29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2819"/>
    <w:rsid w:val="000046A8"/>
    <w:rsid w:val="00012629"/>
    <w:rsid w:val="00041A5D"/>
    <w:rsid w:val="00044B99"/>
    <w:rsid w:val="00051399"/>
    <w:rsid w:val="00051E93"/>
    <w:rsid w:val="00066604"/>
    <w:rsid w:val="0006766C"/>
    <w:rsid w:val="0007341F"/>
    <w:rsid w:val="000953DD"/>
    <w:rsid w:val="000A04EA"/>
    <w:rsid w:val="000A515C"/>
    <w:rsid w:val="000B59DB"/>
    <w:rsid w:val="000B7232"/>
    <w:rsid w:val="000D4E7B"/>
    <w:rsid w:val="000E5564"/>
    <w:rsid w:val="000E6B93"/>
    <w:rsid w:val="000F710B"/>
    <w:rsid w:val="00122450"/>
    <w:rsid w:val="001308A7"/>
    <w:rsid w:val="001433FD"/>
    <w:rsid w:val="0014491F"/>
    <w:rsid w:val="00147CC0"/>
    <w:rsid w:val="00171A4D"/>
    <w:rsid w:val="001725C3"/>
    <w:rsid w:val="00182F9E"/>
    <w:rsid w:val="00183DF7"/>
    <w:rsid w:val="00185A5D"/>
    <w:rsid w:val="00186F02"/>
    <w:rsid w:val="001B292C"/>
    <w:rsid w:val="001C2D99"/>
    <w:rsid w:val="001E7F64"/>
    <w:rsid w:val="001F6362"/>
    <w:rsid w:val="00215BF1"/>
    <w:rsid w:val="00217B9F"/>
    <w:rsid w:val="002217B4"/>
    <w:rsid w:val="00233C84"/>
    <w:rsid w:val="00235598"/>
    <w:rsid w:val="00236237"/>
    <w:rsid w:val="00236B77"/>
    <w:rsid w:val="002373D8"/>
    <w:rsid w:val="0025644A"/>
    <w:rsid w:val="00257CB7"/>
    <w:rsid w:val="00274829"/>
    <w:rsid w:val="00275423"/>
    <w:rsid w:val="002A62A5"/>
    <w:rsid w:val="002B034B"/>
    <w:rsid w:val="002B2DF3"/>
    <w:rsid w:val="002B5BCB"/>
    <w:rsid w:val="002C34AD"/>
    <w:rsid w:val="002C3647"/>
    <w:rsid w:val="002F387B"/>
    <w:rsid w:val="0031171B"/>
    <w:rsid w:val="00312D1D"/>
    <w:rsid w:val="003162EF"/>
    <w:rsid w:val="00317475"/>
    <w:rsid w:val="00337938"/>
    <w:rsid w:val="00345035"/>
    <w:rsid w:val="00375900"/>
    <w:rsid w:val="003845A3"/>
    <w:rsid w:val="00393BCF"/>
    <w:rsid w:val="003C1C1D"/>
    <w:rsid w:val="003C4D65"/>
    <w:rsid w:val="003E6675"/>
    <w:rsid w:val="003F751E"/>
    <w:rsid w:val="00404D4A"/>
    <w:rsid w:val="00405761"/>
    <w:rsid w:val="00406540"/>
    <w:rsid w:val="00465A86"/>
    <w:rsid w:val="00472131"/>
    <w:rsid w:val="004747B1"/>
    <w:rsid w:val="004A6502"/>
    <w:rsid w:val="004B016B"/>
    <w:rsid w:val="004B6B14"/>
    <w:rsid w:val="004C0F38"/>
    <w:rsid w:val="004D21BD"/>
    <w:rsid w:val="004D240B"/>
    <w:rsid w:val="004D26B3"/>
    <w:rsid w:val="004F3FCE"/>
    <w:rsid w:val="005162BC"/>
    <w:rsid w:val="00526AB0"/>
    <w:rsid w:val="00537678"/>
    <w:rsid w:val="0054067A"/>
    <w:rsid w:val="0054314E"/>
    <w:rsid w:val="00575C32"/>
    <w:rsid w:val="0058329E"/>
    <w:rsid w:val="00584165"/>
    <w:rsid w:val="00585237"/>
    <w:rsid w:val="00586279"/>
    <w:rsid w:val="005A761E"/>
    <w:rsid w:val="005C437E"/>
    <w:rsid w:val="005D3886"/>
    <w:rsid w:val="005E184E"/>
    <w:rsid w:val="005E2670"/>
    <w:rsid w:val="005E38CB"/>
    <w:rsid w:val="005F6317"/>
    <w:rsid w:val="00600081"/>
    <w:rsid w:val="0061146C"/>
    <w:rsid w:val="00615662"/>
    <w:rsid w:val="00625CF3"/>
    <w:rsid w:val="006328BD"/>
    <w:rsid w:val="0063328E"/>
    <w:rsid w:val="0065023F"/>
    <w:rsid w:val="00661FD1"/>
    <w:rsid w:val="00670894"/>
    <w:rsid w:val="006A1805"/>
    <w:rsid w:val="006A36BB"/>
    <w:rsid w:val="006E2B26"/>
    <w:rsid w:val="006E3539"/>
    <w:rsid w:val="00714678"/>
    <w:rsid w:val="00722FD9"/>
    <w:rsid w:val="00726F1B"/>
    <w:rsid w:val="00745DFC"/>
    <w:rsid w:val="007670A9"/>
    <w:rsid w:val="00771228"/>
    <w:rsid w:val="007B1CAD"/>
    <w:rsid w:val="007B2C93"/>
    <w:rsid w:val="007B60E6"/>
    <w:rsid w:val="007D0DDE"/>
    <w:rsid w:val="007E0915"/>
    <w:rsid w:val="007E09E6"/>
    <w:rsid w:val="007F03C2"/>
    <w:rsid w:val="00806865"/>
    <w:rsid w:val="0081715B"/>
    <w:rsid w:val="00817748"/>
    <w:rsid w:val="008235C9"/>
    <w:rsid w:val="00837E19"/>
    <w:rsid w:val="008535DB"/>
    <w:rsid w:val="0088188F"/>
    <w:rsid w:val="00884DC2"/>
    <w:rsid w:val="008938D0"/>
    <w:rsid w:val="0089429A"/>
    <w:rsid w:val="008A7F1C"/>
    <w:rsid w:val="008B10F9"/>
    <w:rsid w:val="008B32E1"/>
    <w:rsid w:val="008D428E"/>
    <w:rsid w:val="008D45B9"/>
    <w:rsid w:val="008E5B8B"/>
    <w:rsid w:val="008E734F"/>
    <w:rsid w:val="008F142B"/>
    <w:rsid w:val="008F452C"/>
    <w:rsid w:val="0091328F"/>
    <w:rsid w:val="00930942"/>
    <w:rsid w:val="00934583"/>
    <w:rsid w:val="009424C1"/>
    <w:rsid w:val="00952F13"/>
    <w:rsid w:val="009556DC"/>
    <w:rsid w:val="0095703C"/>
    <w:rsid w:val="009910D0"/>
    <w:rsid w:val="009D2E12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B3EEC"/>
    <w:rsid w:val="00B16543"/>
    <w:rsid w:val="00B22F71"/>
    <w:rsid w:val="00B23BEA"/>
    <w:rsid w:val="00B66471"/>
    <w:rsid w:val="00B674C5"/>
    <w:rsid w:val="00B85E02"/>
    <w:rsid w:val="00B91030"/>
    <w:rsid w:val="00BA015B"/>
    <w:rsid w:val="00BC3D9E"/>
    <w:rsid w:val="00C31149"/>
    <w:rsid w:val="00C314FF"/>
    <w:rsid w:val="00C36EAD"/>
    <w:rsid w:val="00C41311"/>
    <w:rsid w:val="00C65F26"/>
    <w:rsid w:val="00C753C7"/>
    <w:rsid w:val="00C802EE"/>
    <w:rsid w:val="00C903D5"/>
    <w:rsid w:val="00CA2BF5"/>
    <w:rsid w:val="00CB0B5D"/>
    <w:rsid w:val="00CB5508"/>
    <w:rsid w:val="00CC0E14"/>
    <w:rsid w:val="00CE0896"/>
    <w:rsid w:val="00D11B68"/>
    <w:rsid w:val="00D272FF"/>
    <w:rsid w:val="00D624E0"/>
    <w:rsid w:val="00D82F05"/>
    <w:rsid w:val="00DB5752"/>
    <w:rsid w:val="00DC0B74"/>
    <w:rsid w:val="00DE1BF0"/>
    <w:rsid w:val="00DF0738"/>
    <w:rsid w:val="00DF09F3"/>
    <w:rsid w:val="00DF46BD"/>
    <w:rsid w:val="00E043F3"/>
    <w:rsid w:val="00E119C8"/>
    <w:rsid w:val="00E24B40"/>
    <w:rsid w:val="00E2638F"/>
    <w:rsid w:val="00E63D1E"/>
    <w:rsid w:val="00E65BD2"/>
    <w:rsid w:val="00E84D2D"/>
    <w:rsid w:val="00E93280"/>
    <w:rsid w:val="00EA40F7"/>
    <w:rsid w:val="00EC6751"/>
    <w:rsid w:val="00ED58D1"/>
    <w:rsid w:val="00EE2060"/>
    <w:rsid w:val="00F03CE8"/>
    <w:rsid w:val="00F04414"/>
    <w:rsid w:val="00F07916"/>
    <w:rsid w:val="00F1381D"/>
    <w:rsid w:val="00F23F1F"/>
    <w:rsid w:val="00F411DA"/>
    <w:rsid w:val="00F429A8"/>
    <w:rsid w:val="00F44D32"/>
    <w:rsid w:val="00F6321A"/>
    <w:rsid w:val="00F84523"/>
    <w:rsid w:val="00FB75E0"/>
    <w:rsid w:val="00FB79D1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pl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dnic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swidnica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4C3E-3ADA-4863-9F9C-ED5B30B1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2</cp:revision>
  <cp:lastPrinted>2019-09-03T07:53:00Z</cp:lastPrinted>
  <dcterms:created xsi:type="dcterms:W3CDTF">2020-10-26T13:11:00Z</dcterms:created>
  <dcterms:modified xsi:type="dcterms:W3CDTF">2020-10-26T13:11:00Z</dcterms:modified>
</cp:coreProperties>
</file>