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7B6" w:rsidRPr="00052121" w:rsidRDefault="00FA07B6" w:rsidP="00FA07B6">
      <w:pPr>
        <w:ind w:left="284"/>
        <w:rPr>
          <w:rFonts w:cstheme="minorHAnsi"/>
          <w:b/>
          <w:sz w:val="24"/>
          <w:szCs w:val="24"/>
        </w:rPr>
      </w:pPr>
    </w:p>
    <w:p w:rsidR="00BE3162" w:rsidRPr="00052121" w:rsidRDefault="008C70DD" w:rsidP="00BE3162">
      <w:pPr>
        <w:keepNext/>
        <w:keepLines/>
        <w:spacing w:after="0" w:line="276" w:lineRule="auto"/>
        <w:jc w:val="both"/>
        <w:rPr>
          <w:rFonts w:cstheme="minorHAnsi"/>
          <w:sz w:val="24"/>
          <w:szCs w:val="24"/>
        </w:rPr>
      </w:pPr>
      <w:r w:rsidRPr="00052121">
        <w:rPr>
          <w:rFonts w:cstheme="minorHAnsi"/>
          <w:b/>
          <w:sz w:val="24"/>
          <w:szCs w:val="24"/>
        </w:rPr>
        <w:t>nr referencyjny ZP.271.20</w:t>
      </w:r>
      <w:r w:rsidR="00BE3162" w:rsidRPr="00052121">
        <w:rPr>
          <w:rFonts w:cstheme="minorHAnsi"/>
          <w:b/>
          <w:sz w:val="24"/>
          <w:szCs w:val="24"/>
        </w:rPr>
        <w:t>.2022</w:t>
      </w:r>
      <w:r w:rsidR="00BE3162" w:rsidRPr="00052121">
        <w:rPr>
          <w:rFonts w:cstheme="minorHAnsi"/>
          <w:sz w:val="24"/>
          <w:szCs w:val="24"/>
        </w:rPr>
        <w:tab/>
      </w:r>
      <w:r w:rsidR="00BE3162" w:rsidRPr="00052121">
        <w:rPr>
          <w:rFonts w:cstheme="minorHAnsi"/>
          <w:sz w:val="24"/>
          <w:szCs w:val="24"/>
        </w:rPr>
        <w:tab/>
        <w:t xml:space="preserve">     </w:t>
      </w:r>
      <w:r w:rsidRPr="00052121">
        <w:rPr>
          <w:rFonts w:cstheme="minorHAnsi"/>
          <w:sz w:val="24"/>
          <w:szCs w:val="24"/>
        </w:rPr>
        <w:t xml:space="preserve">   Aleksandrów Łódzki, dn. 27.09</w:t>
      </w:r>
      <w:r w:rsidR="00BE3162" w:rsidRPr="00052121">
        <w:rPr>
          <w:rFonts w:cstheme="minorHAnsi"/>
          <w:sz w:val="24"/>
          <w:szCs w:val="24"/>
        </w:rPr>
        <w:t>.2022 r.</w:t>
      </w:r>
    </w:p>
    <w:p w:rsidR="00BE3162" w:rsidRPr="00052121" w:rsidRDefault="00BE3162" w:rsidP="00BE3162">
      <w:pPr>
        <w:keepNext/>
        <w:keepLines/>
        <w:tabs>
          <w:tab w:val="left" w:pos="600"/>
          <w:tab w:val="center" w:pos="4535"/>
        </w:tabs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BE3162" w:rsidRPr="00052121" w:rsidRDefault="00BE3162" w:rsidP="00BE3162">
      <w:pPr>
        <w:keepNext/>
        <w:keepLines/>
        <w:tabs>
          <w:tab w:val="left" w:pos="600"/>
          <w:tab w:val="center" w:pos="4535"/>
        </w:tabs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BE3162" w:rsidRPr="00052121" w:rsidRDefault="00BE3162" w:rsidP="00BE3162">
      <w:pPr>
        <w:keepNext/>
        <w:keepLines/>
        <w:tabs>
          <w:tab w:val="left" w:pos="600"/>
          <w:tab w:val="center" w:pos="4535"/>
        </w:tabs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052121">
        <w:rPr>
          <w:rFonts w:cstheme="minorHAnsi"/>
          <w:b/>
          <w:sz w:val="24"/>
          <w:szCs w:val="24"/>
          <w:u w:val="single"/>
        </w:rPr>
        <w:t>Wyjaśnienie treści oraz zmiana SWZ</w:t>
      </w:r>
    </w:p>
    <w:p w:rsidR="00BE3162" w:rsidRPr="00052121" w:rsidRDefault="00BE3162" w:rsidP="00BE3162">
      <w:pPr>
        <w:keepNext/>
        <w:keepLines/>
        <w:spacing w:after="0" w:line="276" w:lineRule="auto"/>
        <w:ind w:left="3540"/>
        <w:jc w:val="center"/>
        <w:rPr>
          <w:rFonts w:cstheme="minorHAnsi"/>
          <w:b/>
          <w:sz w:val="24"/>
          <w:szCs w:val="24"/>
          <w:u w:val="single"/>
        </w:rPr>
      </w:pPr>
    </w:p>
    <w:p w:rsidR="00BE3162" w:rsidRPr="00052121" w:rsidRDefault="00BE3162" w:rsidP="00BE3162">
      <w:pPr>
        <w:keepNext/>
        <w:keepLines/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052121">
        <w:rPr>
          <w:rFonts w:cstheme="minorHAnsi"/>
          <w:b/>
          <w:sz w:val="24"/>
          <w:szCs w:val="24"/>
          <w:u w:val="single"/>
        </w:rPr>
        <w:t>Dotyczy postępowania o udzielenie zamówienia publicznego prowadzonego w</w:t>
      </w:r>
      <w:r w:rsidRPr="00052121">
        <w:rPr>
          <w:rFonts w:cstheme="minorHAnsi"/>
          <w:sz w:val="24"/>
          <w:szCs w:val="24"/>
          <w:u w:val="single"/>
        </w:rPr>
        <w:t xml:space="preserve"> </w:t>
      </w:r>
      <w:r w:rsidRPr="00052121">
        <w:rPr>
          <w:rFonts w:cstheme="minorHAnsi"/>
          <w:b/>
          <w:sz w:val="24"/>
          <w:szCs w:val="24"/>
          <w:u w:val="single"/>
        </w:rPr>
        <w:t>trybie podstawowym bez negocjacji pn.</w:t>
      </w:r>
    </w:p>
    <w:p w:rsidR="008C70DD" w:rsidRPr="00052121" w:rsidRDefault="008C70DD" w:rsidP="00BE3162">
      <w:pPr>
        <w:keepNext/>
        <w:keepLines/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052121">
        <w:rPr>
          <w:rFonts w:cstheme="minorHAnsi"/>
          <w:b/>
          <w:sz w:val="24"/>
          <w:szCs w:val="24"/>
          <w:u w:val="single"/>
        </w:rPr>
        <w:t xml:space="preserve">Budowa wodnego placu zabaw na terenie </w:t>
      </w:r>
      <w:proofErr w:type="spellStart"/>
      <w:r w:rsidRPr="00052121">
        <w:rPr>
          <w:rFonts w:cstheme="minorHAnsi"/>
          <w:b/>
          <w:sz w:val="24"/>
          <w:szCs w:val="24"/>
          <w:u w:val="single"/>
        </w:rPr>
        <w:t>Mosir</w:t>
      </w:r>
      <w:proofErr w:type="spellEnd"/>
    </w:p>
    <w:p w:rsidR="00BE3162" w:rsidRPr="00052121" w:rsidRDefault="00BE3162" w:rsidP="00052121">
      <w:pPr>
        <w:keepNext/>
        <w:keepLines/>
        <w:spacing w:after="0" w:line="276" w:lineRule="auto"/>
        <w:rPr>
          <w:rFonts w:cstheme="minorHAnsi"/>
          <w:b/>
          <w:sz w:val="24"/>
          <w:szCs w:val="24"/>
          <w:u w:val="single"/>
        </w:rPr>
      </w:pPr>
    </w:p>
    <w:p w:rsidR="00BE3162" w:rsidRPr="00052121" w:rsidRDefault="00BE3162" w:rsidP="00BE3162">
      <w:pPr>
        <w:spacing w:after="0" w:line="276" w:lineRule="auto"/>
        <w:rPr>
          <w:rFonts w:cstheme="minorHAnsi"/>
          <w:sz w:val="24"/>
          <w:szCs w:val="24"/>
        </w:rPr>
      </w:pPr>
      <w:r w:rsidRPr="00052121">
        <w:rPr>
          <w:rFonts w:cstheme="minorHAnsi"/>
          <w:sz w:val="24"/>
          <w:szCs w:val="24"/>
        </w:rPr>
        <w:t>Działając na podstawie</w:t>
      </w:r>
      <w:r w:rsidRPr="00052121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052121">
        <w:rPr>
          <w:rFonts w:cstheme="minorHAnsi"/>
          <w:sz w:val="24"/>
          <w:szCs w:val="24"/>
        </w:rPr>
        <w:t xml:space="preserve">art. 284 ust. 2 oraz art. 286 </w:t>
      </w:r>
      <w:r w:rsidRPr="00052121">
        <w:rPr>
          <w:rFonts w:cstheme="minorHAnsi"/>
          <w:bCs/>
          <w:sz w:val="24"/>
          <w:szCs w:val="24"/>
        </w:rPr>
        <w:t xml:space="preserve">ustawy z dnia 11 września 2019 r. </w:t>
      </w:r>
      <w:r w:rsidR="008C70DD" w:rsidRPr="00052121">
        <w:rPr>
          <w:rFonts w:cstheme="minorHAnsi"/>
          <w:bCs/>
          <w:sz w:val="24"/>
          <w:szCs w:val="24"/>
        </w:rPr>
        <w:t>– Prawo zamówień publicznych ( t</w:t>
      </w:r>
      <w:r w:rsidRPr="00052121">
        <w:rPr>
          <w:rFonts w:cstheme="minorHAnsi"/>
          <w:bCs/>
          <w:sz w:val="24"/>
          <w:szCs w:val="24"/>
        </w:rPr>
        <w:t>.j. Dz.U.</w:t>
      </w:r>
      <w:r w:rsidR="008C70DD" w:rsidRPr="00052121">
        <w:rPr>
          <w:rFonts w:cstheme="minorHAnsi"/>
          <w:bCs/>
          <w:sz w:val="24"/>
          <w:szCs w:val="24"/>
        </w:rPr>
        <w:t xml:space="preserve"> z 2022 r. poz. 1710 z </w:t>
      </w:r>
      <w:proofErr w:type="spellStart"/>
      <w:r w:rsidR="008C70DD" w:rsidRPr="00052121">
        <w:rPr>
          <w:rFonts w:cstheme="minorHAnsi"/>
          <w:bCs/>
          <w:sz w:val="24"/>
          <w:szCs w:val="24"/>
        </w:rPr>
        <w:t>późn</w:t>
      </w:r>
      <w:proofErr w:type="spellEnd"/>
      <w:r w:rsidR="008C70DD" w:rsidRPr="00052121">
        <w:rPr>
          <w:rFonts w:cstheme="minorHAnsi"/>
          <w:bCs/>
          <w:sz w:val="24"/>
          <w:szCs w:val="24"/>
        </w:rPr>
        <w:t>. zm</w:t>
      </w:r>
      <w:r w:rsidRPr="00052121">
        <w:rPr>
          <w:rFonts w:cstheme="minorHAnsi"/>
          <w:bCs/>
          <w:sz w:val="24"/>
          <w:szCs w:val="24"/>
        </w:rPr>
        <w:t>.; zwana dalej: PZP),</w:t>
      </w:r>
      <w:r w:rsidRPr="00052121">
        <w:rPr>
          <w:rFonts w:cstheme="minorHAnsi"/>
          <w:sz w:val="24"/>
          <w:szCs w:val="24"/>
        </w:rPr>
        <w:t xml:space="preserve"> Zamawiający przekazuje poniżej treść zapytań, które wpłynęły do Zamawiającego wraz z wyjaśnieniami oraz zmianami SWZ:</w:t>
      </w:r>
    </w:p>
    <w:p w:rsidR="00BE3162" w:rsidRPr="00052121" w:rsidRDefault="00BE3162" w:rsidP="00BE3162">
      <w:pPr>
        <w:spacing w:after="0" w:line="276" w:lineRule="auto"/>
        <w:rPr>
          <w:rFonts w:cstheme="minorHAnsi"/>
          <w:sz w:val="24"/>
          <w:szCs w:val="24"/>
        </w:rPr>
      </w:pPr>
    </w:p>
    <w:p w:rsidR="00BE3162" w:rsidRPr="00052121" w:rsidRDefault="00BE3162" w:rsidP="00BE3162">
      <w:pPr>
        <w:keepNext/>
        <w:keepLines/>
        <w:spacing w:after="0" w:line="276" w:lineRule="auto"/>
        <w:rPr>
          <w:rFonts w:cstheme="minorHAnsi"/>
          <w:b/>
          <w:sz w:val="24"/>
          <w:szCs w:val="24"/>
        </w:rPr>
      </w:pPr>
      <w:r w:rsidRPr="00052121">
        <w:rPr>
          <w:rFonts w:cstheme="minorHAnsi"/>
          <w:b/>
          <w:sz w:val="24"/>
          <w:szCs w:val="24"/>
        </w:rPr>
        <w:t xml:space="preserve">Pytanie 1. </w:t>
      </w:r>
    </w:p>
    <w:p w:rsidR="00BE3162" w:rsidRPr="00052121" w:rsidRDefault="008C70DD" w:rsidP="00BE3162">
      <w:pPr>
        <w:spacing w:after="0" w:line="276" w:lineRule="auto"/>
        <w:rPr>
          <w:rFonts w:cstheme="minorHAnsi"/>
          <w:sz w:val="24"/>
          <w:szCs w:val="24"/>
        </w:rPr>
      </w:pPr>
      <w:r w:rsidRPr="00052121">
        <w:rPr>
          <w:rFonts w:cstheme="minorHAnsi"/>
          <w:sz w:val="24"/>
          <w:szCs w:val="24"/>
        </w:rPr>
        <w:t xml:space="preserve">Dotyczy opisu sposobu oceny spełniania warunku dot. zdolności technicznej lub zawodowej </w:t>
      </w:r>
      <w:r w:rsidR="00DA05FB" w:rsidRPr="00052121">
        <w:rPr>
          <w:rFonts w:cstheme="minorHAnsi"/>
          <w:sz w:val="24"/>
          <w:szCs w:val="24"/>
        </w:rPr>
        <w:t xml:space="preserve">               </w:t>
      </w:r>
      <w:r w:rsidRPr="00052121">
        <w:rPr>
          <w:rFonts w:cstheme="minorHAnsi"/>
          <w:sz w:val="24"/>
          <w:szCs w:val="24"/>
        </w:rPr>
        <w:t xml:space="preserve">w zakresie wymaganego </w:t>
      </w:r>
      <w:r w:rsidR="00DA05FB" w:rsidRPr="00052121">
        <w:rPr>
          <w:rFonts w:cstheme="minorHAnsi"/>
          <w:sz w:val="24"/>
          <w:szCs w:val="24"/>
        </w:rPr>
        <w:t>doświadczenia</w:t>
      </w:r>
      <w:r w:rsidR="00BE3162" w:rsidRPr="00052121">
        <w:rPr>
          <w:rFonts w:cstheme="minorHAnsi"/>
          <w:sz w:val="24"/>
          <w:szCs w:val="24"/>
        </w:rPr>
        <w:t>.</w:t>
      </w:r>
    </w:p>
    <w:p w:rsidR="00DA05FB" w:rsidRPr="00052121" w:rsidRDefault="00DA05FB" w:rsidP="00BE3162">
      <w:pPr>
        <w:spacing w:after="0" w:line="276" w:lineRule="auto"/>
        <w:rPr>
          <w:rFonts w:cstheme="minorHAnsi"/>
          <w:sz w:val="24"/>
          <w:szCs w:val="24"/>
        </w:rPr>
      </w:pPr>
      <w:r w:rsidRPr="00052121">
        <w:rPr>
          <w:rFonts w:cstheme="minorHAnsi"/>
          <w:sz w:val="24"/>
          <w:szCs w:val="24"/>
        </w:rPr>
        <w:t xml:space="preserve">Czy Zamawiający uzna za spełniony warunek dotyczący zdolności technicznej lub zawodowej </w:t>
      </w:r>
      <w:r w:rsidR="004E284A" w:rsidRPr="00052121">
        <w:rPr>
          <w:rFonts w:cstheme="minorHAnsi"/>
          <w:sz w:val="24"/>
          <w:szCs w:val="24"/>
        </w:rPr>
        <w:t xml:space="preserve">w zakresie wymaganego doświadczenia </w:t>
      </w:r>
      <w:r w:rsidR="00685B87" w:rsidRPr="00052121">
        <w:rPr>
          <w:rFonts w:cstheme="minorHAnsi"/>
          <w:sz w:val="24"/>
          <w:szCs w:val="24"/>
        </w:rPr>
        <w:t>jeżeli Wykonawcy wykażą, ż</w:t>
      </w:r>
      <w:r w:rsidR="00260E57" w:rsidRPr="00052121">
        <w:rPr>
          <w:rFonts w:cstheme="minorHAnsi"/>
          <w:sz w:val="24"/>
          <w:szCs w:val="24"/>
        </w:rPr>
        <w:t>e:</w:t>
      </w:r>
    </w:p>
    <w:p w:rsidR="00260E57" w:rsidRPr="00052121" w:rsidRDefault="00260E57" w:rsidP="00BE3162">
      <w:pPr>
        <w:spacing w:after="0" w:line="276" w:lineRule="auto"/>
        <w:rPr>
          <w:rFonts w:eastAsia="Calibri" w:cstheme="minorHAnsi"/>
          <w:kern w:val="3"/>
          <w:sz w:val="24"/>
          <w:szCs w:val="24"/>
          <w:lang w:eastAsia="zh-CN"/>
        </w:rPr>
      </w:pPr>
      <w:r w:rsidRPr="00052121">
        <w:rPr>
          <w:rFonts w:cstheme="minorHAnsi"/>
          <w:sz w:val="24"/>
          <w:szCs w:val="24"/>
        </w:rPr>
        <w:t xml:space="preserve">posiadają wiedzę i doświadczenie niezbędne do wykonania przedmiotu zamówienia </w:t>
      </w:r>
      <w:r w:rsidR="00D2063B" w:rsidRPr="00052121">
        <w:rPr>
          <w:rFonts w:cstheme="minorHAnsi"/>
          <w:sz w:val="24"/>
          <w:szCs w:val="24"/>
        </w:rPr>
        <w:t xml:space="preserve">, tj. udokumentują wykonanie w okresie ostatnich 5 lat, a jeżeli </w:t>
      </w:r>
      <w:r w:rsidR="00D2063B" w:rsidRPr="00052121">
        <w:rPr>
          <w:rFonts w:eastAsia="Calibri" w:cstheme="minorHAnsi"/>
          <w:kern w:val="3"/>
          <w:sz w:val="24"/>
          <w:szCs w:val="24"/>
          <w:lang w:eastAsia="zh-CN"/>
        </w:rPr>
        <w:t xml:space="preserve">okres prowadzenia działalności jest krótszy – w tym okresie, co najmniej jednej roboty budowlanej polegającej na budowie lub przebudowie wodnego placu zabaw lub basenu lub wodnego parku rozrywki </w:t>
      </w:r>
      <w:r w:rsidR="00D2063B" w:rsidRPr="00052121">
        <w:rPr>
          <w:rFonts w:eastAsia="Calibri" w:cstheme="minorHAnsi"/>
          <w:b/>
          <w:kern w:val="3"/>
          <w:sz w:val="24"/>
          <w:szCs w:val="24"/>
          <w:u w:val="single"/>
          <w:lang w:eastAsia="zh-CN"/>
        </w:rPr>
        <w:t xml:space="preserve">lub fontanny </w:t>
      </w:r>
      <w:r w:rsidR="00D2063B" w:rsidRPr="00052121">
        <w:rPr>
          <w:rFonts w:eastAsia="Calibri" w:cstheme="minorHAnsi"/>
          <w:kern w:val="3"/>
          <w:sz w:val="24"/>
          <w:szCs w:val="24"/>
          <w:lang w:eastAsia="zh-CN"/>
        </w:rPr>
        <w:t>o wartości nie mniejszej niż 2.000.000,00 złotych brutto w ramach jednej umowy</w:t>
      </w:r>
      <w:r w:rsidR="009801E1">
        <w:rPr>
          <w:rFonts w:eastAsia="Calibri" w:cstheme="minorHAnsi"/>
          <w:kern w:val="3"/>
          <w:sz w:val="24"/>
          <w:szCs w:val="24"/>
          <w:lang w:eastAsia="zh-CN"/>
        </w:rPr>
        <w:t xml:space="preserve"> </w:t>
      </w:r>
      <w:r w:rsidR="00D2063B" w:rsidRPr="00052121">
        <w:rPr>
          <w:rFonts w:eastAsia="Calibri" w:cstheme="minorHAnsi"/>
          <w:kern w:val="3"/>
          <w:sz w:val="24"/>
          <w:szCs w:val="24"/>
          <w:lang w:eastAsia="zh-CN"/>
        </w:rPr>
        <w:t>(kontraktu)?</w:t>
      </w:r>
    </w:p>
    <w:p w:rsidR="00D2063B" w:rsidRPr="00052121" w:rsidRDefault="00D2063B" w:rsidP="00BE3162">
      <w:pPr>
        <w:spacing w:after="0" w:line="276" w:lineRule="auto"/>
        <w:rPr>
          <w:rFonts w:cstheme="minorHAnsi"/>
          <w:sz w:val="24"/>
          <w:szCs w:val="24"/>
        </w:rPr>
      </w:pPr>
      <w:r w:rsidRPr="00052121">
        <w:rPr>
          <w:rFonts w:eastAsia="Calibri" w:cstheme="minorHAnsi"/>
          <w:kern w:val="3"/>
          <w:sz w:val="24"/>
          <w:szCs w:val="24"/>
          <w:lang w:eastAsia="zh-CN"/>
        </w:rPr>
        <w:t xml:space="preserve">Uzasadniamy, że technologia budowy fontanny jest analogiczna jak technologia budowy </w:t>
      </w:r>
      <w:r w:rsidR="00052121" w:rsidRPr="00052121">
        <w:rPr>
          <w:rFonts w:eastAsia="Calibri" w:cstheme="minorHAnsi"/>
          <w:kern w:val="3"/>
          <w:sz w:val="24"/>
          <w:szCs w:val="24"/>
          <w:lang w:eastAsia="zh-CN"/>
        </w:rPr>
        <w:t>wodnego placu zabaw</w:t>
      </w:r>
      <w:r w:rsidR="009801E1">
        <w:rPr>
          <w:rFonts w:eastAsia="Calibri" w:cstheme="minorHAnsi"/>
          <w:kern w:val="3"/>
          <w:sz w:val="24"/>
          <w:szCs w:val="24"/>
          <w:lang w:eastAsia="zh-CN"/>
        </w:rPr>
        <w:t>.</w:t>
      </w:r>
    </w:p>
    <w:p w:rsidR="00BE3162" w:rsidRPr="00052121" w:rsidRDefault="00BE3162" w:rsidP="00BE3162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BE3162" w:rsidRPr="00052121" w:rsidRDefault="00BE3162" w:rsidP="00BE3162">
      <w:pPr>
        <w:spacing w:after="0" w:line="276" w:lineRule="auto"/>
        <w:rPr>
          <w:rFonts w:cstheme="minorHAnsi"/>
          <w:b/>
          <w:sz w:val="24"/>
          <w:szCs w:val="24"/>
        </w:rPr>
      </w:pPr>
      <w:r w:rsidRPr="00052121">
        <w:rPr>
          <w:rFonts w:cstheme="minorHAnsi"/>
          <w:b/>
          <w:sz w:val="24"/>
          <w:szCs w:val="24"/>
        </w:rPr>
        <w:t>Odpowiedź:</w:t>
      </w:r>
    </w:p>
    <w:p w:rsidR="00BE3162" w:rsidRPr="00052121" w:rsidRDefault="00BE3162" w:rsidP="00D2063B">
      <w:pPr>
        <w:spacing w:after="0" w:line="276" w:lineRule="auto"/>
        <w:rPr>
          <w:rFonts w:eastAsia="Calibri" w:cstheme="minorHAnsi"/>
          <w:kern w:val="3"/>
          <w:sz w:val="24"/>
          <w:szCs w:val="24"/>
          <w:lang w:eastAsia="zh-CN"/>
        </w:rPr>
      </w:pPr>
      <w:r w:rsidRPr="00052121">
        <w:rPr>
          <w:rFonts w:eastAsia="Calibri" w:cstheme="minorHAnsi"/>
          <w:kern w:val="3"/>
          <w:sz w:val="24"/>
          <w:szCs w:val="24"/>
          <w:lang w:eastAsia="zh-CN"/>
        </w:rPr>
        <w:t>Zamawiający wyraża z</w:t>
      </w:r>
      <w:r w:rsidR="00052121" w:rsidRPr="00052121">
        <w:rPr>
          <w:rFonts w:eastAsia="Calibri" w:cstheme="minorHAnsi"/>
          <w:kern w:val="3"/>
          <w:sz w:val="24"/>
          <w:szCs w:val="24"/>
          <w:lang w:eastAsia="zh-CN"/>
        </w:rPr>
        <w:t>godę na modyfikację treści SWZ</w:t>
      </w:r>
      <w:r w:rsidRPr="00052121">
        <w:rPr>
          <w:rFonts w:eastAsia="Calibri" w:cstheme="minorHAnsi"/>
          <w:kern w:val="3"/>
          <w:sz w:val="24"/>
          <w:szCs w:val="24"/>
          <w:lang w:eastAsia="zh-CN"/>
        </w:rPr>
        <w:t xml:space="preserve"> </w:t>
      </w:r>
      <w:r w:rsidR="007A3644">
        <w:rPr>
          <w:rFonts w:eastAsia="Calibri" w:cstheme="minorHAnsi"/>
          <w:kern w:val="3"/>
          <w:sz w:val="24"/>
          <w:szCs w:val="24"/>
          <w:lang w:eastAsia="zh-CN"/>
        </w:rPr>
        <w:t>w pkt IV.2.4 SWZ</w:t>
      </w:r>
    </w:p>
    <w:p w:rsidR="00052121" w:rsidRPr="00052121" w:rsidRDefault="00052121" w:rsidP="00BE3162">
      <w:pPr>
        <w:spacing w:after="0" w:line="276" w:lineRule="auto"/>
        <w:ind w:left="357" w:firstLine="357"/>
        <w:rPr>
          <w:rFonts w:cstheme="minorHAnsi"/>
          <w:sz w:val="24"/>
          <w:szCs w:val="24"/>
        </w:rPr>
      </w:pPr>
    </w:p>
    <w:p w:rsidR="00052121" w:rsidRDefault="00BE3162" w:rsidP="00B61CBF">
      <w:pPr>
        <w:spacing w:after="0" w:line="276" w:lineRule="auto"/>
        <w:rPr>
          <w:rFonts w:cstheme="minorHAnsi"/>
          <w:sz w:val="24"/>
          <w:szCs w:val="24"/>
        </w:rPr>
      </w:pPr>
      <w:r w:rsidRPr="00052121">
        <w:rPr>
          <w:rFonts w:cstheme="minorHAnsi"/>
          <w:sz w:val="24"/>
          <w:szCs w:val="24"/>
        </w:rPr>
        <w:t>Zapis przed zmianą:</w:t>
      </w:r>
      <w:bookmarkStart w:id="0" w:name="_Toc61256823"/>
      <w:bookmarkStart w:id="1" w:name="_Toc114140981"/>
    </w:p>
    <w:p w:rsidR="00052121" w:rsidRDefault="00052121" w:rsidP="00052121">
      <w:pPr>
        <w:spacing w:after="0" w:line="276" w:lineRule="auto"/>
        <w:rPr>
          <w:rFonts w:cstheme="minorHAnsi"/>
          <w:b/>
          <w:sz w:val="24"/>
          <w:szCs w:val="24"/>
        </w:rPr>
      </w:pPr>
      <w:r w:rsidRPr="00052121">
        <w:rPr>
          <w:rFonts w:cstheme="minorHAnsi"/>
          <w:b/>
          <w:sz w:val="24"/>
          <w:szCs w:val="24"/>
          <w:highlight w:val="lightGray"/>
        </w:rPr>
        <w:t>IV. WARUNKI UDZIAŁU W P</w:t>
      </w:r>
      <w:bookmarkEnd w:id="0"/>
      <w:bookmarkEnd w:id="1"/>
      <w:r w:rsidRPr="00052121">
        <w:rPr>
          <w:rFonts w:cstheme="minorHAnsi"/>
          <w:b/>
          <w:sz w:val="24"/>
          <w:szCs w:val="24"/>
          <w:highlight w:val="lightGray"/>
        </w:rPr>
        <w:t>OSTĘPOWANIU</w:t>
      </w:r>
    </w:p>
    <w:p w:rsidR="00052121" w:rsidRDefault="00052121" w:rsidP="00052121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052121" w:rsidRPr="00052121" w:rsidRDefault="00052121" w:rsidP="00033E96">
      <w:pPr>
        <w:pStyle w:val="Akapitzlist"/>
        <w:numPr>
          <w:ilvl w:val="0"/>
          <w:numId w:val="11"/>
        </w:numPr>
        <w:spacing w:after="0" w:line="276" w:lineRule="auto"/>
        <w:ind w:left="357"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</w:t>
      </w:r>
      <w:r w:rsidRPr="00052121">
        <w:rPr>
          <w:rFonts w:cstheme="minorHAnsi"/>
          <w:sz w:val="24"/>
          <w:szCs w:val="24"/>
        </w:rPr>
        <w:t>udzielenie zamówienia mogą ubiegać się Wykonawcy, którzy nie podlegają wykluczeniu na zasadach określonych w pkt V SWZ oraz spełniają określone przez Zamawiającego warunki udziału w postępowaniu.</w:t>
      </w:r>
    </w:p>
    <w:p w:rsidR="00052121" w:rsidRPr="006D2474" w:rsidRDefault="00052121" w:rsidP="009801E1">
      <w:pPr>
        <w:numPr>
          <w:ilvl w:val="0"/>
          <w:numId w:val="10"/>
        </w:numPr>
        <w:spacing w:after="120" w:line="276" w:lineRule="auto"/>
        <w:rPr>
          <w:rFonts w:cstheme="minorHAnsi"/>
          <w:sz w:val="24"/>
          <w:szCs w:val="24"/>
        </w:rPr>
      </w:pPr>
      <w:r w:rsidRPr="006D2474">
        <w:rPr>
          <w:rFonts w:cstheme="minorHAnsi"/>
          <w:sz w:val="24"/>
          <w:szCs w:val="24"/>
        </w:rPr>
        <w:lastRenderedPageBreak/>
        <w:t xml:space="preserve">O udzielenie zamówienia mogą ubiegać się Wykonawcy, którzy spełniają warunki udziału w postępowaniu dotyczące: </w:t>
      </w:r>
    </w:p>
    <w:p w:rsidR="00052121" w:rsidRPr="006D2474" w:rsidRDefault="00052121" w:rsidP="00033E96">
      <w:pPr>
        <w:numPr>
          <w:ilvl w:val="1"/>
          <w:numId w:val="10"/>
        </w:numPr>
        <w:spacing w:before="120" w:after="0" w:line="276" w:lineRule="auto"/>
        <w:ind w:left="788" w:hanging="431"/>
        <w:rPr>
          <w:rFonts w:cstheme="minorHAnsi"/>
          <w:sz w:val="24"/>
          <w:szCs w:val="24"/>
        </w:rPr>
      </w:pPr>
      <w:r w:rsidRPr="006D2474">
        <w:rPr>
          <w:rFonts w:cstheme="minorHAnsi"/>
          <w:sz w:val="24"/>
          <w:szCs w:val="24"/>
        </w:rPr>
        <w:t>Zdolności do występowania w obrocie gospodarczym.</w:t>
      </w:r>
    </w:p>
    <w:p w:rsidR="00052121" w:rsidRPr="006D2474" w:rsidRDefault="00052121" w:rsidP="00052121">
      <w:pPr>
        <w:spacing w:after="120" w:line="276" w:lineRule="auto"/>
        <w:ind w:left="794"/>
        <w:rPr>
          <w:rFonts w:cstheme="minorHAnsi"/>
          <w:b/>
          <w:sz w:val="24"/>
          <w:szCs w:val="24"/>
        </w:rPr>
      </w:pPr>
      <w:r w:rsidRPr="006D2474">
        <w:rPr>
          <w:rFonts w:eastAsia="Times New Roman" w:cstheme="minorHAnsi"/>
          <w:b/>
          <w:iCs/>
          <w:sz w:val="24"/>
          <w:szCs w:val="24"/>
        </w:rPr>
        <w:t>Zamawiający nie wyznacza szczegółowego warunku w tym zakresie.</w:t>
      </w:r>
    </w:p>
    <w:p w:rsidR="00052121" w:rsidRPr="006D2474" w:rsidRDefault="00052121" w:rsidP="00033E96">
      <w:pPr>
        <w:numPr>
          <w:ilvl w:val="1"/>
          <w:numId w:val="10"/>
        </w:numPr>
        <w:spacing w:after="0" w:line="276" w:lineRule="auto"/>
        <w:rPr>
          <w:rFonts w:cstheme="minorHAnsi"/>
          <w:sz w:val="24"/>
          <w:szCs w:val="24"/>
        </w:rPr>
      </w:pPr>
      <w:r w:rsidRPr="006D2474">
        <w:rPr>
          <w:rFonts w:cstheme="minorHAnsi"/>
          <w:sz w:val="24"/>
          <w:szCs w:val="24"/>
        </w:rPr>
        <w:t>Uprawnień do prowadzenia określonej działalności gospodarczej lub zawodowej, o ile wynika to z odrębnych przepisów.</w:t>
      </w:r>
    </w:p>
    <w:p w:rsidR="00052121" w:rsidRPr="006D2474" w:rsidRDefault="00052121" w:rsidP="00052121">
      <w:pPr>
        <w:spacing w:after="120" w:line="276" w:lineRule="auto"/>
        <w:ind w:left="794"/>
        <w:rPr>
          <w:rFonts w:cstheme="minorHAnsi"/>
          <w:b/>
          <w:sz w:val="24"/>
          <w:szCs w:val="24"/>
        </w:rPr>
      </w:pPr>
      <w:r w:rsidRPr="006D2474">
        <w:rPr>
          <w:rFonts w:eastAsia="Times New Roman" w:cstheme="minorHAnsi"/>
          <w:b/>
          <w:iCs/>
          <w:sz w:val="24"/>
          <w:szCs w:val="24"/>
        </w:rPr>
        <w:t>Zamawiający nie wyznacza szczegółowego warunku w tym zakresie.</w:t>
      </w:r>
    </w:p>
    <w:p w:rsidR="00052121" w:rsidRPr="006D2474" w:rsidRDefault="00052121" w:rsidP="00033E96">
      <w:pPr>
        <w:numPr>
          <w:ilvl w:val="1"/>
          <w:numId w:val="10"/>
        </w:numPr>
        <w:spacing w:after="0" w:line="276" w:lineRule="auto"/>
        <w:rPr>
          <w:rFonts w:cstheme="minorHAnsi"/>
          <w:sz w:val="24"/>
          <w:szCs w:val="24"/>
        </w:rPr>
      </w:pPr>
      <w:r w:rsidRPr="006D2474">
        <w:rPr>
          <w:rFonts w:cstheme="minorHAnsi"/>
          <w:sz w:val="24"/>
          <w:szCs w:val="24"/>
        </w:rPr>
        <w:t>Sytuacji ekonomicznej lub finansowej.</w:t>
      </w:r>
    </w:p>
    <w:p w:rsidR="00052121" w:rsidRPr="006D2474" w:rsidRDefault="00052121" w:rsidP="00052121">
      <w:pPr>
        <w:pStyle w:val="Akapitzlist"/>
        <w:spacing w:line="276" w:lineRule="auto"/>
        <w:ind w:left="360" w:firstLine="348"/>
        <w:rPr>
          <w:rFonts w:cstheme="minorHAnsi"/>
          <w:b/>
        </w:rPr>
      </w:pPr>
      <w:r w:rsidRPr="006D2474">
        <w:rPr>
          <w:rFonts w:cstheme="minorHAnsi"/>
          <w:b/>
          <w:iCs/>
          <w:lang w:eastAsia="pl-PL"/>
        </w:rPr>
        <w:t>Zamawiający nie wyznacza szczegółowego warunku w tym zakresie.</w:t>
      </w:r>
    </w:p>
    <w:p w:rsidR="00052121" w:rsidRPr="006D2474" w:rsidRDefault="00052121" w:rsidP="00033E96">
      <w:pPr>
        <w:numPr>
          <w:ilvl w:val="1"/>
          <w:numId w:val="10"/>
        </w:numPr>
        <w:spacing w:after="0" w:line="276" w:lineRule="auto"/>
        <w:rPr>
          <w:rFonts w:cstheme="minorHAnsi"/>
          <w:sz w:val="24"/>
          <w:szCs w:val="24"/>
        </w:rPr>
      </w:pPr>
      <w:r w:rsidRPr="006D2474">
        <w:rPr>
          <w:rFonts w:cstheme="minorHAnsi"/>
          <w:sz w:val="24"/>
          <w:szCs w:val="24"/>
        </w:rPr>
        <w:t>Zdolności technicznej lub zawodowej - o udzielenie zamówienia mogą ubiegać się Wykonawcy, którzy wykażą, że:</w:t>
      </w:r>
    </w:p>
    <w:p w:rsidR="00052121" w:rsidRDefault="00052121" w:rsidP="00052121">
      <w:pPr>
        <w:suppressAutoHyphens/>
        <w:spacing w:before="120" w:after="120" w:line="276" w:lineRule="auto"/>
        <w:ind w:left="794"/>
        <w:rPr>
          <w:b/>
          <w:sz w:val="24"/>
          <w:szCs w:val="24"/>
        </w:rPr>
      </w:pPr>
      <w:r w:rsidRPr="00605761">
        <w:rPr>
          <w:rFonts w:cstheme="minorHAnsi"/>
          <w:sz w:val="24"/>
          <w:szCs w:val="24"/>
        </w:rPr>
        <w:t>posiadają wiedzę i doświadczenie niezbędne do wykonania przedmiotu zamówienia,</w:t>
      </w:r>
      <w:r w:rsidRPr="00E40130">
        <w:rPr>
          <w:rFonts w:cstheme="minorHAnsi"/>
          <w:sz w:val="24"/>
          <w:szCs w:val="24"/>
        </w:rPr>
        <w:t xml:space="preserve"> tj.</w:t>
      </w:r>
      <w:r w:rsidRPr="00E40130">
        <w:rPr>
          <w:rFonts w:cstheme="minorHAnsi"/>
          <w:b/>
          <w:sz w:val="24"/>
          <w:szCs w:val="24"/>
        </w:rPr>
        <w:t xml:space="preserve"> </w:t>
      </w:r>
      <w:r w:rsidRPr="004B6F80">
        <w:rPr>
          <w:rFonts w:cstheme="minorHAnsi"/>
          <w:b/>
          <w:sz w:val="24"/>
          <w:szCs w:val="24"/>
        </w:rPr>
        <w:t>udokumentują wykonanie w okresie ostatnich pięciu lat, a jeżeli okres prowadzenia działalności jest krótszy – w tym okresie, co  najmniej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  <w:u w:val="single"/>
        </w:rPr>
        <w:t>jednej  roboty</w:t>
      </w:r>
      <w:r w:rsidRPr="004B6F80">
        <w:rPr>
          <w:rFonts w:cstheme="minorHAnsi"/>
          <w:b/>
          <w:sz w:val="24"/>
          <w:szCs w:val="24"/>
          <w:u w:val="single"/>
        </w:rPr>
        <w:t xml:space="preserve">  budo</w:t>
      </w:r>
      <w:r>
        <w:rPr>
          <w:rFonts w:cstheme="minorHAnsi"/>
          <w:b/>
          <w:sz w:val="24"/>
          <w:szCs w:val="24"/>
          <w:u w:val="single"/>
        </w:rPr>
        <w:t xml:space="preserve">wlanej </w:t>
      </w:r>
      <w:r>
        <w:rPr>
          <w:rFonts w:cstheme="minorHAnsi"/>
          <w:b/>
          <w:sz w:val="24"/>
          <w:szCs w:val="24"/>
        </w:rPr>
        <w:t xml:space="preserve">polegającej </w:t>
      </w:r>
      <w:r w:rsidRPr="004B6F80">
        <w:rPr>
          <w:rFonts w:cstheme="minorHAnsi"/>
          <w:b/>
          <w:sz w:val="24"/>
          <w:szCs w:val="24"/>
        </w:rPr>
        <w:t>na</w:t>
      </w:r>
      <w:r w:rsidRPr="004B6F80">
        <w:rPr>
          <w:b/>
        </w:rPr>
        <w:t xml:space="preserve"> </w:t>
      </w:r>
      <w:r w:rsidRPr="004B6F80">
        <w:rPr>
          <w:b/>
          <w:sz w:val="24"/>
          <w:szCs w:val="24"/>
        </w:rPr>
        <w:t>budowie</w:t>
      </w:r>
      <w:r>
        <w:rPr>
          <w:b/>
          <w:sz w:val="24"/>
          <w:szCs w:val="24"/>
        </w:rPr>
        <w:t xml:space="preserve"> lub</w:t>
      </w:r>
      <w:r w:rsidRPr="004B6F8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przebudowie wodnego placu zabaw lub basenu lub wodnego parku rozrywki o wartości nie mniejszej </w:t>
      </w:r>
      <w:r w:rsidRPr="004B6F80">
        <w:rPr>
          <w:b/>
          <w:sz w:val="24"/>
          <w:szCs w:val="24"/>
        </w:rPr>
        <w:t>niż</w:t>
      </w:r>
      <w:r>
        <w:rPr>
          <w:b/>
          <w:sz w:val="24"/>
          <w:szCs w:val="24"/>
        </w:rPr>
        <w:t xml:space="preserve"> </w:t>
      </w:r>
      <w:r w:rsidRPr="00233712">
        <w:rPr>
          <w:b/>
          <w:sz w:val="24"/>
          <w:szCs w:val="24"/>
          <w:u w:val="single"/>
        </w:rPr>
        <w:t>2.000.</w:t>
      </w:r>
      <w:r w:rsidRPr="004B6F80">
        <w:rPr>
          <w:b/>
          <w:sz w:val="24"/>
          <w:szCs w:val="24"/>
          <w:u w:val="single"/>
        </w:rPr>
        <w:t>000,00 złotych brutto</w:t>
      </w:r>
      <w:r w:rsidRPr="004B6F80">
        <w:rPr>
          <w:b/>
          <w:sz w:val="24"/>
          <w:szCs w:val="24"/>
        </w:rPr>
        <w:t xml:space="preserve"> w ramach jednej umowy (kontraktu),</w:t>
      </w:r>
    </w:p>
    <w:p w:rsidR="00052121" w:rsidRPr="004C67E4" w:rsidRDefault="00052121" w:rsidP="00052121">
      <w:pPr>
        <w:spacing w:after="0" w:line="276" w:lineRule="auto"/>
        <w:ind w:firstLine="709"/>
        <w:rPr>
          <w:b/>
          <w:sz w:val="24"/>
          <w:szCs w:val="24"/>
        </w:rPr>
      </w:pPr>
      <w:r w:rsidRPr="004C67E4">
        <w:rPr>
          <w:b/>
          <w:sz w:val="24"/>
          <w:szCs w:val="24"/>
        </w:rPr>
        <w:t xml:space="preserve">Uwaga: </w:t>
      </w:r>
    </w:p>
    <w:p w:rsidR="00052121" w:rsidRPr="004C67E4" w:rsidRDefault="00052121" w:rsidP="00052121">
      <w:pPr>
        <w:spacing w:after="0" w:line="276" w:lineRule="auto"/>
        <w:ind w:left="709"/>
        <w:rPr>
          <w:sz w:val="24"/>
          <w:szCs w:val="24"/>
        </w:rPr>
      </w:pPr>
      <w:r w:rsidRPr="004C67E4">
        <w:rPr>
          <w:sz w:val="24"/>
          <w:szCs w:val="24"/>
        </w:rPr>
        <w:t>Pod pojęciami „budowa”, „przebudowa”</w:t>
      </w:r>
      <w:r>
        <w:rPr>
          <w:sz w:val="24"/>
          <w:szCs w:val="24"/>
        </w:rPr>
        <w:t xml:space="preserve">, </w:t>
      </w:r>
      <w:r w:rsidRPr="004C67E4">
        <w:rPr>
          <w:sz w:val="24"/>
          <w:szCs w:val="24"/>
        </w:rPr>
        <w:t>rozumie się pojęcia zdefiniowane odpowiednio w art. 3 pkt. 6 i 7a</w:t>
      </w:r>
      <w:r>
        <w:rPr>
          <w:sz w:val="24"/>
          <w:szCs w:val="24"/>
        </w:rPr>
        <w:t xml:space="preserve"> </w:t>
      </w:r>
      <w:r w:rsidRPr="004C67E4">
        <w:rPr>
          <w:sz w:val="24"/>
          <w:szCs w:val="24"/>
        </w:rPr>
        <w:t xml:space="preserve">ustawy z dnia 7 lipca 1994 r. Prawo budowlane (t.j. Dz. U. z 2020 r., poz. 1333 z </w:t>
      </w:r>
      <w:proofErr w:type="spellStart"/>
      <w:r w:rsidRPr="004C67E4">
        <w:rPr>
          <w:sz w:val="24"/>
          <w:szCs w:val="24"/>
        </w:rPr>
        <w:t>późn</w:t>
      </w:r>
      <w:proofErr w:type="spellEnd"/>
      <w:r w:rsidRPr="004C67E4">
        <w:rPr>
          <w:sz w:val="24"/>
          <w:szCs w:val="24"/>
        </w:rPr>
        <w:t>. zm.).</w:t>
      </w:r>
    </w:p>
    <w:p w:rsidR="00052121" w:rsidRPr="004C67E4" w:rsidRDefault="00052121" w:rsidP="00052121">
      <w:pPr>
        <w:spacing w:after="0" w:line="276" w:lineRule="auto"/>
        <w:ind w:left="709"/>
        <w:rPr>
          <w:sz w:val="24"/>
          <w:szCs w:val="24"/>
        </w:rPr>
      </w:pPr>
      <w:r w:rsidRPr="004C67E4">
        <w:rPr>
          <w:sz w:val="24"/>
          <w:szCs w:val="24"/>
        </w:rPr>
        <w:t>Jeżeli Wykonawca wykazuje doświadczenie nabyte w ramach kontraktu (zamówienia/</w:t>
      </w:r>
      <w:r>
        <w:rPr>
          <w:sz w:val="24"/>
          <w:szCs w:val="24"/>
        </w:rPr>
        <w:t xml:space="preserve"> </w:t>
      </w:r>
      <w:r w:rsidRPr="004C67E4">
        <w:rPr>
          <w:sz w:val="24"/>
          <w:szCs w:val="24"/>
        </w:rPr>
        <w:t>umowy) realizowanego przez wykonawców wspólnie ubiegających się o udzielenie zamówienia (konsorcjum), Zamawiający nie dopuszcza by Wykonawca polegał na doświadczeniu grupy wykonawców, której był członkiem, jeżeli faktycznie i konkretnie nie wykonywał wykazywanego zakresu robót. Zamawiający zastrzega możliwość zwrócenia się do wykonawcy o wyjaśnienia w zakresie faktycznie konkretnie wykonywanego zakresu robót oraz przedstawienia stosownych dowodów np. umowy konsorcjum, z której wynika zakres obowiązków czy wystawionych przez wykonawcę faktur.</w:t>
      </w:r>
    </w:p>
    <w:p w:rsidR="00052121" w:rsidRPr="004C67E4" w:rsidRDefault="00052121" w:rsidP="00052121">
      <w:pPr>
        <w:spacing w:after="0" w:line="276" w:lineRule="auto"/>
        <w:ind w:left="705"/>
        <w:rPr>
          <w:sz w:val="24"/>
          <w:szCs w:val="24"/>
        </w:rPr>
      </w:pPr>
      <w:r w:rsidRPr="004C67E4">
        <w:rPr>
          <w:sz w:val="24"/>
          <w:szCs w:val="24"/>
        </w:rPr>
        <w:t xml:space="preserve">Zamawiający uzna za spełniony warunek </w:t>
      </w:r>
      <w:r>
        <w:rPr>
          <w:sz w:val="24"/>
          <w:szCs w:val="24"/>
        </w:rPr>
        <w:t xml:space="preserve">wskazany w pkt IV.2.4 </w:t>
      </w:r>
      <w:r w:rsidRPr="004C67E4">
        <w:rPr>
          <w:sz w:val="24"/>
          <w:szCs w:val="24"/>
        </w:rPr>
        <w:t>SWZ również w przypadku, gdy doświadczenie wykazane przez Wykonawcę obejmuje szerszy zakres i wartość robót od wymaganych przez Zamawiającego.</w:t>
      </w:r>
    </w:p>
    <w:p w:rsidR="00052121" w:rsidRPr="004C67E4" w:rsidRDefault="00052121" w:rsidP="00052121">
      <w:pPr>
        <w:spacing w:after="120" w:line="276" w:lineRule="auto"/>
        <w:ind w:left="709"/>
        <w:rPr>
          <w:sz w:val="24"/>
          <w:szCs w:val="24"/>
        </w:rPr>
      </w:pPr>
      <w:r w:rsidRPr="004C67E4">
        <w:rPr>
          <w:sz w:val="24"/>
          <w:szCs w:val="24"/>
        </w:rPr>
        <w:t>Zamawiający nie dopuszcza sumowania robót wykonanych w ramach odrębnych kontraktów (umów/zamówień) celem uzyskania wymaganego warunku kwotowego.</w:t>
      </w:r>
    </w:p>
    <w:p w:rsidR="00052121" w:rsidRPr="006D2474" w:rsidRDefault="00052121" w:rsidP="009801E1">
      <w:pPr>
        <w:pStyle w:val="Akapitzlist"/>
        <w:numPr>
          <w:ilvl w:val="0"/>
          <w:numId w:val="10"/>
        </w:numPr>
        <w:spacing w:after="120" w:line="276" w:lineRule="auto"/>
        <w:contextualSpacing w:val="0"/>
        <w:rPr>
          <w:rFonts w:eastAsia="Calibri" w:cstheme="minorHAnsi"/>
          <w:b/>
        </w:rPr>
      </w:pPr>
      <w:r w:rsidRPr="006D2474">
        <w:rPr>
          <w:rFonts w:eastAsia="Calibri" w:cstheme="minorHAnsi"/>
          <w:b/>
        </w:rPr>
        <w:lastRenderedPageBreak/>
        <w:t xml:space="preserve">W przypadku wykonawców wspólnie ubiegających się o udzielenie zamówienia warunek, </w:t>
      </w:r>
      <w:r>
        <w:rPr>
          <w:rFonts w:eastAsia="Calibri" w:cstheme="minorHAnsi"/>
          <w:b/>
        </w:rPr>
        <w:t xml:space="preserve">            </w:t>
      </w:r>
      <w:r w:rsidRPr="006D2474">
        <w:rPr>
          <w:rFonts w:eastAsia="Calibri" w:cstheme="minorHAnsi"/>
          <w:b/>
        </w:rPr>
        <w:t>o którym mowa w pkt. IV.2.4 niniejszej SWZ zostanie spełniony, jeżeli jeden z Wykonawców wspólnie ubiegających się o udzielenie zamówienia spełni go samodzielnie lub Wykonawcy spełnią go łącznie.</w:t>
      </w:r>
    </w:p>
    <w:p w:rsidR="00052121" w:rsidRDefault="00052121" w:rsidP="009801E1">
      <w:pPr>
        <w:widowControl w:val="0"/>
        <w:numPr>
          <w:ilvl w:val="0"/>
          <w:numId w:val="10"/>
        </w:numPr>
        <w:suppressAutoHyphens/>
        <w:spacing w:after="12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6D2474">
        <w:rPr>
          <w:rFonts w:cstheme="minorHAnsi"/>
          <w:sz w:val="24"/>
          <w:szCs w:val="24"/>
        </w:rPr>
        <w:t>Zamawiający może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:rsidR="00B61CBF" w:rsidRPr="006D2474" w:rsidRDefault="00B61CBF" w:rsidP="00B61CBF">
      <w:pPr>
        <w:widowControl w:val="0"/>
        <w:suppressAutoHyphens/>
        <w:spacing w:after="120" w:line="276" w:lineRule="auto"/>
        <w:ind w:left="357"/>
        <w:jc w:val="both"/>
        <w:rPr>
          <w:rFonts w:cstheme="minorHAnsi"/>
          <w:sz w:val="24"/>
          <w:szCs w:val="24"/>
        </w:rPr>
      </w:pPr>
    </w:p>
    <w:p w:rsidR="00BE3162" w:rsidRDefault="00BE3162" w:rsidP="00B61CBF">
      <w:pPr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BE3162">
        <w:rPr>
          <w:rFonts w:cstheme="minorHAnsi"/>
          <w:color w:val="000000"/>
          <w:sz w:val="24"/>
          <w:szCs w:val="24"/>
        </w:rPr>
        <w:t>Zapis po zmianie:</w:t>
      </w:r>
    </w:p>
    <w:p w:rsidR="00BE3162" w:rsidRPr="00BE3162" w:rsidRDefault="00052121" w:rsidP="00B61CBF">
      <w:pPr>
        <w:shd w:val="clear" w:color="auto" w:fill="D9D9D9" w:themeFill="background1" w:themeFillShade="D9"/>
        <w:spacing w:after="0" w:line="276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IV. WARUNKI UDZIAŁU W POSTĘPOWANIU </w:t>
      </w:r>
    </w:p>
    <w:p w:rsidR="00052121" w:rsidRDefault="00052121" w:rsidP="00BE3162">
      <w:pPr>
        <w:shd w:val="clear" w:color="auto" w:fill="FFFFFF" w:themeFill="background1"/>
        <w:spacing w:after="0" w:line="276" w:lineRule="auto"/>
        <w:ind w:left="425" w:firstLine="425"/>
        <w:rPr>
          <w:rFonts w:cstheme="minorHAnsi"/>
          <w:color w:val="000000"/>
          <w:sz w:val="24"/>
          <w:szCs w:val="24"/>
        </w:rPr>
      </w:pPr>
    </w:p>
    <w:p w:rsidR="00052121" w:rsidRDefault="00052121" w:rsidP="00033E96">
      <w:pPr>
        <w:pStyle w:val="Akapitzlist"/>
        <w:numPr>
          <w:ilvl w:val="0"/>
          <w:numId w:val="12"/>
        </w:numPr>
        <w:spacing w:after="0" w:line="276" w:lineRule="auto"/>
        <w:ind w:left="357"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</w:t>
      </w:r>
      <w:r w:rsidRPr="00052121">
        <w:rPr>
          <w:rFonts w:cstheme="minorHAnsi"/>
          <w:sz w:val="24"/>
          <w:szCs w:val="24"/>
        </w:rPr>
        <w:t>udzielenie zamówienia mogą ubiegać się Wykonawcy, którzy nie podlegają wykluczeniu na zasadach określonych w pkt V SWZ oraz spełniają określone przez Zamawiającego warunki udziału w postępowaniu.</w:t>
      </w:r>
    </w:p>
    <w:p w:rsidR="00052121" w:rsidRPr="00052121" w:rsidRDefault="00052121" w:rsidP="00033E96">
      <w:pPr>
        <w:pStyle w:val="Akapitzlist"/>
        <w:numPr>
          <w:ilvl w:val="0"/>
          <w:numId w:val="12"/>
        </w:numPr>
        <w:spacing w:after="0" w:line="276" w:lineRule="auto"/>
        <w:ind w:left="357" w:hanging="357"/>
        <w:rPr>
          <w:rFonts w:cstheme="minorHAnsi"/>
          <w:sz w:val="24"/>
          <w:szCs w:val="24"/>
        </w:rPr>
      </w:pPr>
      <w:r w:rsidRPr="00052121">
        <w:rPr>
          <w:rFonts w:cstheme="minorHAnsi"/>
          <w:sz w:val="24"/>
          <w:szCs w:val="24"/>
        </w:rPr>
        <w:t xml:space="preserve">O udzielenie zamówienia mogą ubiegać się Wykonawcy, którzy spełniają warunki udziału w postępowaniu dotyczące: </w:t>
      </w:r>
    </w:p>
    <w:p w:rsidR="00052121" w:rsidRPr="006D2474" w:rsidRDefault="00052121" w:rsidP="00033E96">
      <w:pPr>
        <w:numPr>
          <w:ilvl w:val="1"/>
          <w:numId w:val="13"/>
        </w:numPr>
        <w:spacing w:before="120" w:after="0" w:line="276" w:lineRule="auto"/>
        <w:rPr>
          <w:rFonts w:cstheme="minorHAnsi"/>
          <w:sz w:val="24"/>
          <w:szCs w:val="24"/>
        </w:rPr>
      </w:pPr>
      <w:r w:rsidRPr="006D2474">
        <w:rPr>
          <w:rFonts w:cstheme="minorHAnsi"/>
          <w:sz w:val="24"/>
          <w:szCs w:val="24"/>
        </w:rPr>
        <w:t>Zdolności do występowania w obrocie gospodarczym.</w:t>
      </w:r>
    </w:p>
    <w:p w:rsidR="00052121" w:rsidRPr="006D2474" w:rsidRDefault="00052121" w:rsidP="00052121">
      <w:pPr>
        <w:spacing w:after="120" w:line="276" w:lineRule="auto"/>
        <w:ind w:left="794"/>
        <w:rPr>
          <w:rFonts w:cstheme="minorHAnsi"/>
          <w:b/>
          <w:sz w:val="24"/>
          <w:szCs w:val="24"/>
        </w:rPr>
      </w:pPr>
      <w:r w:rsidRPr="006D2474">
        <w:rPr>
          <w:rFonts w:eastAsia="Times New Roman" w:cstheme="minorHAnsi"/>
          <w:b/>
          <w:iCs/>
          <w:sz w:val="24"/>
          <w:szCs w:val="24"/>
        </w:rPr>
        <w:t>Zamawiający nie wyznacza szczegółowego warunku w tym zakresie.</w:t>
      </w:r>
    </w:p>
    <w:p w:rsidR="00052121" w:rsidRPr="006D2474" w:rsidRDefault="00052121" w:rsidP="00033E96">
      <w:pPr>
        <w:numPr>
          <w:ilvl w:val="1"/>
          <w:numId w:val="13"/>
        </w:numPr>
        <w:spacing w:after="0" w:line="276" w:lineRule="auto"/>
        <w:rPr>
          <w:rFonts w:cstheme="minorHAnsi"/>
          <w:sz w:val="24"/>
          <w:szCs w:val="24"/>
        </w:rPr>
      </w:pPr>
      <w:r w:rsidRPr="006D2474">
        <w:rPr>
          <w:rFonts w:cstheme="minorHAnsi"/>
          <w:sz w:val="24"/>
          <w:szCs w:val="24"/>
        </w:rPr>
        <w:t>Uprawnień do prowadzenia określonej działalności gospodarczej lub zawodowej, o ile wynika to z odrębnych przepisów.</w:t>
      </w:r>
    </w:p>
    <w:p w:rsidR="00052121" w:rsidRPr="006D2474" w:rsidRDefault="00052121" w:rsidP="00052121">
      <w:pPr>
        <w:spacing w:after="120" w:line="276" w:lineRule="auto"/>
        <w:ind w:left="794"/>
        <w:rPr>
          <w:rFonts w:cstheme="minorHAnsi"/>
          <w:b/>
          <w:sz w:val="24"/>
          <w:szCs w:val="24"/>
        </w:rPr>
      </w:pPr>
      <w:r w:rsidRPr="006D2474">
        <w:rPr>
          <w:rFonts w:eastAsia="Times New Roman" w:cstheme="minorHAnsi"/>
          <w:b/>
          <w:iCs/>
          <w:sz w:val="24"/>
          <w:szCs w:val="24"/>
        </w:rPr>
        <w:t>Zamawiający nie wyznacza szczegółowego warunku w tym zakresie.</w:t>
      </w:r>
    </w:p>
    <w:p w:rsidR="00052121" w:rsidRPr="006D2474" w:rsidRDefault="00052121" w:rsidP="00033E96">
      <w:pPr>
        <w:numPr>
          <w:ilvl w:val="1"/>
          <w:numId w:val="13"/>
        </w:numPr>
        <w:spacing w:after="0" w:line="276" w:lineRule="auto"/>
        <w:rPr>
          <w:rFonts w:cstheme="minorHAnsi"/>
          <w:sz w:val="24"/>
          <w:szCs w:val="24"/>
        </w:rPr>
      </w:pPr>
      <w:r w:rsidRPr="006D2474">
        <w:rPr>
          <w:rFonts w:cstheme="minorHAnsi"/>
          <w:sz w:val="24"/>
          <w:szCs w:val="24"/>
        </w:rPr>
        <w:t>Sytuacji ekonomicznej lub finansowej.</w:t>
      </w:r>
    </w:p>
    <w:p w:rsidR="00052121" w:rsidRPr="006D2474" w:rsidRDefault="00052121" w:rsidP="00052121">
      <w:pPr>
        <w:pStyle w:val="Akapitzlist"/>
        <w:spacing w:line="276" w:lineRule="auto"/>
        <w:ind w:left="360" w:firstLine="348"/>
        <w:rPr>
          <w:rFonts w:cstheme="minorHAnsi"/>
          <w:b/>
        </w:rPr>
      </w:pPr>
      <w:r w:rsidRPr="006D2474">
        <w:rPr>
          <w:rFonts w:cstheme="minorHAnsi"/>
          <w:b/>
          <w:iCs/>
          <w:lang w:eastAsia="pl-PL"/>
        </w:rPr>
        <w:t>Zamawiający nie wyznacza szczegółowego warunku w tym zakresie.</w:t>
      </w:r>
    </w:p>
    <w:p w:rsidR="00052121" w:rsidRPr="006D2474" w:rsidRDefault="00052121" w:rsidP="00033E96">
      <w:pPr>
        <w:numPr>
          <w:ilvl w:val="1"/>
          <w:numId w:val="13"/>
        </w:numPr>
        <w:spacing w:after="0" w:line="276" w:lineRule="auto"/>
        <w:rPr>
          <w:rFonts w:cstheme="minorHAnsi"/>
          <w:sz w:val="24"/>
          <w:szCs w:val="24"/>
        </w:rPr>
      </w:pPr>
      <w:r w:rsidRPr="006D2474">
        <w:rPr>
          <w:rFonts w:cstheme="minorHAnsi"/>
          <w:sz w:val="24"/>
          <w:szCs w:val="24"/>
        </w:rPr>
        <w:t>Zdolności technicznej lub zawodowej - o udzielenie zamówienia mogą ubiegać się Wykonawcy, którzy wykażą, że:</w:t>
      </w:r>
    </w:p>
    <w:p w:rsidR="00052121" w:rsidRDefault="00052121" w:rsidP="00052121">
      <w:pPr>
        <w:suppressAutoHyphens/>
        <w:spacing w:before="120" w:after="120" w:line="276" w:lineRule="auto"/>
        <w:ind w:left="794"/>
        <w:rPr>
          <w:b/>
          <w:sz w:val="24"/>
          <w:szCs w:val="24"/>
        </w:rPr>
      </w:pPr>
      <w:r w:rsidRPr="00605761">
        <w:rPr>
          <w:rFonts w:cstheme="minorHAnsi"/>
          <w:sz w:val="24"/>
          <w:szCs w:val="24"/>
        </w:rPr>
        <w:t>posiadają wiedzę i doświadczenie niezbędne do wykonania przedmiotu zamówienia,</w:t>
      </w:r>
      <w:r w:rsidRPr="00E40130">
        <w:rPr>
          <w:rFonts w:cstheme="minorHAnsi"/>
          <w:sz w:val="24"/>
          <w:szCs w:val="24"/>
        </w:rPr>
        <w:t xml:space="preserve"> tj.</w:t>
      </w:r>
      <w:r w:rsidRPr="00E40130">
        <w:rPr>
          <w:rFonts w:cstheme="minorHAnsi"/>
          <w:b/>
          <w:sz w:val="24"/>
          <w:szCs w:val="24"/>
        </w:rPr>
        <w:t xml:space="preserve"> </w:t>
      </w:r>
      <w:r w:rsidRPr="004B6F80">
        <w:rPr>
          <w:rFonts w:cstheme="minorHAnsi"/>
          <w:b/>
          <w:sz w:val="24"/>
          <w:szCs w:val="24"/>
        </w:rPr>
        <w:t>udokumentują wykonanie w okresie ostatnich pięciu lat, a jeżeli okres prowadzenia działalności jest krótszy – w tym okresie, co  najmniej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  <w:u w:val="single"/>
        </w:rPr>
        <w:t>jednej  roboty</w:t>
      </w:r>
      <w:r w:rsidRPr="004B6F80">
        <w:rPr>
          <w:rFonts w:cstheme="minorHAnsi"/>
          <w:b/>
          <w:sz w:val="24"/>
          <w:szCs w:val="24"/>
          <w:u w:val="single"/>
        </w:rPr>
        <w:t xml:space="preserve">  budo</w:t>
      </w:r>
      <w:r>
        <w:rPr>
          <w:rFonts w:cstheme="minorHAnsi"/>
          <w:b/>
          <w:sz w:val="24"/>
          <w:szCs w:val="24"/>
          <w:u w:val="single"/>
        </w:rPr>
        <w:t xml:space="preserve">wlanej </w:t>
      </w:r>
      <w:r>
        <w:rPr>
          <w:rFonts w:cstheme="minorHAnsi"/>
          <w:b/>
          <w:sz w:val="24"/>
          <w:szCs w:val="24"/>
        </w:rPr>
        <w:t xml:space="preserve">polegającej </w:t>
      </w:r>
      <w:r w:rsidRPr="004B6F80">
        <w:rPr>
          <w:rFonts w:cstheme="minorHAnsi"/>
          <w:b/>
          <w:sz w:val="24"/>
          <w:szCs w:val="24"/>
        </w:rPr>
        <w:t>na</w:t>
      </w:r>
      <w:r w:rsidRPr="004B6F80">
        <w:rPr>
          <w:b/>
        </w:rPr>
        <w:t xml:space="preserve"> </w:t>
      </w:r>
      <w:r w:rsidRPr="004B6F80">
        <w:rPr>
          <w:b/>
          <w:sz w:val="24"/>
          <w:szCs w:val="24"/>
        </w:rPr>
        <w:t>budowie</w:t>
      </w:r>
      <w:r>
        <w:rPr>
          <w:b/>
          <w:sz w:val="24"/>
          <w:szCs w:val="24"/>
        </w:rPr>
        <w:t xml:space="preserve"> lub</w:t>
      </w:r>
      <w:r w:rsidRPr="004B6F8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przebudowie wodnego placu zabaw lub basenu lub wodnego parku rozrywki lub fontanny o wartości nie mniejszej </w:t>
      </w:r>
      <w:r w:rsidRPr="004B6F80">
        <w:rPr>
          <w:b/>
          <w:sz w:val="24"/>
          <w:szCs w:val="24"/>
        </w:rPr>
        <w:t>niż</w:t>
      </w:r>
      <w:r>
        <w:rPr>
          <w:b/>
          <w:sz w:val="24"/>
          <w:szCs w:val="24"/>
        </w:rPr>
        <w:t xml:space="preserve"> </w:t>
      </w:r>
      <w:r w:rsidRPr="00233712">
        <w:rPr>
          <w:b/>
          <w:sz w:val="24"/>
          <w:szCs w:val="24"/>
          <w:u w:val="single"/>
        </w:rPr>
        <w:t>2.000.</w:t>
      </w:r>
      <w:r w:rsidRPr="004B6F80">
        <w:rPr>
          <w:b/>
          <w:sz w:val="24"/>
          <w:szCs w:val="24"/>
          <w:u w:val="single"/>
        </w:rPr>
        <w:t>000,00 złotych brutto</w:t>
      </w:r>
      <w:r w:rsidRPr="004B6F80">
        <w:rPr>
          <w:b/>
          <w:sz w:val="24"/>
          <w:szCs w:val="24"/>
        </w:rPr>
        <w:t xml:space="preserve"> w ramach jednej umowy (kontraktu),</w:t>
      </w:r>
    </w:p>
    <w:p w:rsidR="009801E1" w:rsidRDefault="009801E1" w:rsidP="007A3644">
      <w:pPr>
        <w:spacing w:after="0" w:line="276" w:lineRule="auto"/>
        <w:ind w:firstLine="709"/>
        <w:rPr>
          <w:b/>
          <w:sz w:val="24"/>
          <w:szCs w:val="24"/>
        </w:rPr>
      </w:pPr>
      <w:r w:rsidRPr="004C67E4">
        <w:rPr>
          <w:b/>
          <w:sz w:val="24"/>
          <w:szCs w:val="24"/>
        </w:rPr>
        <w:t xml:space="preserve">Uwaga: </w:t>
      </w:r>
    </w:p>
    <w:p w:rsidR="007A3644" w:rsidRPr="004C67E4" w:rsidRDefault="007A3644" w:rsidP="007A3644">
      <w:pPr>
        <w:spacing w:after="0" w:line="276" w:lineRule="auto"/>
        <w:ind w:left="709"/>
        <w:rPr>
          <w:b/>
          <w:sz w:val="24"/>
          <w:szCs w:val="24"/>
        </w:rPr>
      </w:pPr>
      <w:r w:rsidRPr="004C67E4">
        <w:rPr>
          <w:sz w:val="24"/>
          <w:szCs w:val="24"/>
        </w:rPr>
        <w:lastRenderedPageBreak/>
        <w:t>Pod pojęciami „budowa”, „przebudowa”</w:t>
      </w:r>
      <w:r>
        <w:rPr>
          <w:sz w:val="24"/>
          <w:szCs w:val="24"/>
        </w:rPr>
        <w:t xml:space="preserve">, </w:t>
      </w:r>
      <w:r w:rsidRPr="004C67E4">
        <w:rPr>
          <w:sz w:val="24"/>
          <w:szCs w:val="24"/>
        </w:rPr>
        <w:t>rozumie się pojęcia zdefiniowane odpowiednio w art. 3 pkt. 6 i 7a</w:t>
      </w:r>
      <w:r>
        <w:rPr>
          <w:sz w:val="24"/>
          <w:szCs w:val="24"/>
        </w:rPr>
        <w:t xml:space="preserve"> </w:t>
      </w:r>
      <w:r w:rsidRPr="004C67E4">
        <w:rPr>
          <w:sz w:val="24"/>
          <w:szCs w:val="24"/>
        </w:rPr>
        <w:t>ustawy z dnia 7 lipca 1994 r. Prawo budowlane (t.j. Dz. U. z 2020 r.,</w:t>
      </w:r>
    </w:p>
    <w:p w:rsidR="009801E1" w:rsidRPr="004C67E4" w:rsidRDefault="009801E1" w:rsidP="007A3644">
      <w:pPr>
        <w:spacing w:after="0" w:line="276" w:lineRule="auto"/>
        <w:ind w:firstLine="709"/>
        <w:rPr>
          <w:sz w:val="24"/>
          <w:szCs w:val="24"/>
        </w:rPr>
      </w:pPr>
      <w:r w:rsidRPr="004C67E4">
        <w:rPr>
          <w:sz w:val="24"/>
          <w:szCs w:val="24"/>
        </w:rPr>
        <w:t xml:space="preserve">poz. 1333 z </w:t>
      </w:r>
      <w:proofErr w:type="spellStart"/>
      <w:r w:rsidRPr="004C67E4">
        <w:rPr>
          <w:sz w:val="24"/>
          <w:szCs w:val="24"/>
        </w:rPr>
        <w:t>późn</w:t>
      </w:r>
      <w:proofErr w:type="spellEnd"/>
      <w:r w:rsidRPr="004C67E4">
        <w:rPr>
          <w:sz w:val="24"/>
          <w:szCs w:val="24"/>
        </w:rPr>
        <w:t>. zm.).</w:t>
      </w:r>
    </w:p>
    <w:p w:rsidR="009801E1" w:rsidRPr="004C67E4" w:rsidRDefault="009801E1" w:rsidP="009801E1">
      <w:pPr>
        <w:spacing w:after="0" w:line="276" w:lineRule="auto"/>
        <w:ind w:left="709"/>
        <w:rPr>
          <w:sz w:val="24"/>
          <w:szCs w:val="24"/>
        </w:rPr>
      </w:pPr>
      <w:r w:rsidRPr="004C67E4">
        <w:rPr>
          <w:sz w:val="24"/>
          <w:szCs w:val="24"/>
        </w:rPr>
        <w:t>Jeżeli Wykonawca wykazuje doświadczenie nabyte w ramach kontraktu (zamówienia/</w:t>
      </w:r>
      <w:r>
        <w:rPr>
          <w:sz w:val="24"/>
          <w:szCs w:val="24"/>
        </w:rPr>
        <w:t xml:space="preserve"> </w:t>
      </w:r>
      <w:r w:rsidRPr="004C67E4">
        <w:rPr>
          <w:sz w:val="24"/>
          <w:szCs w:val="24"/>
        </w:rPr>
        <w:t>umowy) realizowanego przez wykonawców wspólnie ubiegających się o udzielenie zamówienia (konsorcjum), Zamawiający nie dopuszcza by Wykonawca polegał na doświadczeniu grupy wykonawców, której był członkiem, jeżeli faktycznie i konkretnie nie wykonywał wykazywanego zakresu robót. Zamawiający zastrzega możliwość zwrócenia się do wykonawcy o wyjaśnienia w zakresie faktycznie konkretnie wykonywanego zakresu robót oraz przedstawienia stosownych dowodów np. umowy konsorcjum, z której wynika zakres obowiązków czy wystawionych przez wykonawcę faktur.</w:t>
      </w:r>
    </w:p>
    <w:p w:rsidR="009801E1" w:rsidRPr="004C67E4" w:rsidRDefault="009801E1" w:rsidP="009801E1">
      <w:pPr>
        <w:spacing w:after="0" w:line="276" w:lineRule="auto"/>
        <w:ind w:left="705"/>
        <w:rPr>
          <w:sz w:val="24"/>
          <w:szCs w:val="24"/>
        </w:rPr>
      </w:pPr>
      <w:r w:rsidRPr="004C67E4">
        <w:rPr>
          <w:sz w:val="24"/>
          <w:szCs w:val="24"/>
        </w:rPr>
        <w:t xml:space="preserve">Zamawiający uzna za spełniony warunek </w:t>
      </w:r>
      <w:r>
        <w:rPr>
          <w:sz w:val="24"/>
          <w:szCs w:val="24"/>
        </w:rPr>
        <w:t xml:space="preserve">wskazany w pkt IV.2.4 </w:t>
      </w:r>
      <w:r w:rsidRPr="004C67E4">
        <w:rPr>
          <w:sz w:val="24"/>
          <w:szCs w:val="24"/>
        </w:rPr>
        <w:t>SWZ również w przypadku, gdy doświadczenie wykazane przez Wykonawcę obejmuje szerszy zakres i wartość robót od wymaganych przez Zamawiającego.</w:t>
      </w:r>
    </w:p>
    <w:p w:rsidR="009801E1" w:rsidRPr="004C67E4" w:rsidRDefault="009801E1" w:rsidP="009801E1">
      <w:pPr>
        <w:spacing w:after="120" w:line="276" w:lineRule="auto"/>
        <w:ind w:left="709"/>
        <w:rPr>
          <w:sz w:val="24"/>
          <w:szCs w:val="24"/>
        </w:rPr>
      </w:pPr>
      <w:r w:rsidRPr="004C67E4">
        <w:rPr>
          <w:sz w:val="24"/>
          <w:szCs w:val="24"/>
        </w:rPr>
        <w:t>Zamawiający nie dopuszcza sumowania robót wykonanych w ramach odrębnych kontraktów (umów/zamówień) celem uzyskania wymaganego warunku kwotowego.</w:t>
      </w:r>
    </w:p>
    <w:p w:rsidR="009801E1" w:rsidRPr="006D2474" w:rsidRDefault="009801E1" w:rsidP="009801E1">
      <w:pPr>
        <w:pStyle w:val="Akapitzlist"/>
        <w:numPr>
          <w:ilvl w:val="0"/>
          <w:numId w:val="15"/>
        </w:numPr>
        <w:spacing w:after="120" w:line="276" w:lineRule="auto"/>
        <w:ind w:left="357" w:hanging="357"/>
        <w:contextualSpacing w:val="0"/>
        <w:rPr>
          <w:rFonts w:eastAsia="Calibri" w:cstheme="minorHAnsi"/>
          <w:b/>
        </w:rPr>
      </w:pPr>
      <w:r w:rsidRPr="006D2474">
        <w:rPr>
          <w:rFonts w:eastAsia="Calibri" w:cstheme="minorHAnsi"/>
          <w:b/>
        </w:rPr>
        <w:t xml:space="preserve">W przypadku wykonawców wspólnie ubiegających się o udzielenie zamówienia warunek, </w:t>
      </w:r>
      <w:r>
        <w:rPr>
          <w:rFonts w:eastAsia="Calibri" w:cstheme="minorHAnsi"/>
          <w:b/>
        </w:rPr>
        <w:t xml:space="preserve">            </w:t>
      </w:r>
      <w:r w:rsidRPr="006D2474">
        <w:rPr>
          <w:rFonts w:eastAsia="Calibri" w:cstheme="minorHAnsi"/>
          <w:b/>
        </w:rPr>
        <w:t>o którym mowa w pkt. IV.2.4 niniejszej SWZ zostanie spełniony, jeżeli jeden z Wykonawców wspólnie ubiegających się o udzielenie zamówienia spełni go samodzielnie lub Wykonawcy spełnią go łącznie.</w:t>
      </w:r>
    </w:p>
    <w:p w:rsidR="009801E1" w:rsidRDefault="009801E1" w:rsidP="009801E1">
      <w:pPr>
        <w:widowControl w:val="0"/>
        <w:numPr>
          <w:ilvl w:val="0"/>
          <w:numId w:val="15"/>
        </w:numPr>
        <w:suppressAutoHyphens/>
        <w:spacing w:after="12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6D2474">
        <w:rPr>
          <w:rFonts w:cstheme="minorHAnsi"/>
          <w:sz w:val="24"/>
          <w:szCs w:val="24"/>
        </w:rPr>
        <w:t>Zamawiający może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:rsidR="009801E1" w:rsidRPr="006D2474" w:rsidRDefault="009801E1" w:rsidP="009801E1">
      <w:pPr>
        <w:widowControl w:val="0"/>
        <w:suppressAutoHyphens/>
        <w:spacing w:after="120" w:line="276" w:lineRule="auto"/>
        <w:ind w:left="357"/>
        <w:jc w:val="both"/>
        <w:rPr>
          <w:rFonts w:cstheme="minorHAnsi"/>
          <w:sz w:val="24"/>
          <w:szCs w:val="24"/>
        </w:rPr>
      </w:pPr>
    </w:p>
    <w:p w:rsidR="00BE3162" w:rsidRDefault="009801E1" w:rsidP="009801E1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w w:val="105"/>
          <w:sz w:val="24"/>
          <w:szCs w:val="24"/>
        </w:rPr>
      </w:pPr>
      <w:r>
        <w:rPr>
          <w:rFonts w:eastAsia="Calibri" w:cstheme="minorHAnsi"/>
          <w:w w:val="105"/>
          <w:sz w:val="24"/>
          <w:szCs w:val="24"/>
        </w:rPr>
        <w:t xml:space="preserve">Ponadto Zamawiający dokonuje następujących zmian </w:t>
      </w:r>
      <w:r w:rsidR="007A3644">
        <w:rPr>
          <w:rFonts w:eastAsia="Calibri" w:cstheme="minorHAnsi"/>
          <w:w w:val="105"/>
          <w:sz w:val="24"/>
          <w:szCs w:val="24"/>
        </w:rPr>
        <w:t xml:space="preserve">w </w:t>
      </w:r>
      <w:r>
        <w:rPr>
          <w:rFonts w:eastAsia="Calibri" w:cstheme="minorHAnsi"/>
          <w:w w:val="105"/>
          <w:sz w:val="24"/>
          <w:szCs w:val="24"/>
        </w:rPr>
        <w:t>SWZ</w:t>
      </w:r>
      <w:r w:rsidR="00B61CBF">
        <w:rPr>
          <w:rFonts w:eastAsia="Calibri" w:cstheme="minorHAnsi"/>
          <w:w w:val="105"/>
          <w:sz w:val="24"/>
          <w:szCs w:val="24"/>
        </w:rPr>
        <w:t>:</w:t>
      </w:r>
    </w:p>
    <w:p w:rsidR="009801E1" w:rsidRPr="00BE3162" w:rsidRDefault="009801E1" w:rsidP="00BE3162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357"/>
        <w:jc w:val="both"/>
        <w:rPr>
          <w:rFonts w:eastAsia="Calibri" w:cstheme="minorHAnsi"/>
          <w:w w:val="105"/>
          <w:sz w:val="24"/>
          <w:szCs w:val="24"/>
        </w:rPr>
      </w:pPr>
    </w:p>
    <w:p w:rsidR="00BE3162" w:rsidRPr="007A3644" w:rsidRDefault="00BE3162" w:rsidP="00B61CBF">
      <w:pPr>
        <w:pStyle w:val="Akapitzlist"/>
        <w:widowControl w:val="0"/>
        <w:numPr>
          <w:ilvl w:val="0"/>
          <w:numId w:val="17"/>
        </w:numPr>
        <w:kinsoku w:val="0"/>
        <w:overflowPunct w:val="0"/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cstheme="minorHAnsi"/>
          <w:bCs/>
          <w:sz w:val="24"/>
          <w:szCs w:val="24"/>
          <w:u w:val="single"/>
        </w:rPr>
      </w:pPr>
      <w:r w:rsidRPr="007A3644">
        <w:rPr>
          <w:rFonts w:cstheme="minorHAnsi"/>
          <w:bCs/>
          <w:sz w:val="24"/>
          <w:szCs w:val="24"/>
          <w:u w:val="single"/>
        </w:rPr>
        <w:t>W rozdziale X</w:t>
      </w:r>
      <w:r w:rsidR="009801E1" w:rsidRPr="007A3644">
        <w:rPr>
          <w:rFonts w:cstheme="minorHAnsi"/>
          <w:bCs/>
          <w:sz w:val="24"/>
          <w:szCs w:val="24"/>
          <w:u w:val="single"/>
        </w:rPr>
        <w:t>IV</w:t>
      </w:r>
      <w:r w:rsidRPr="007A3644">
        <w:rPr>
          <w:rFonts w:cstheme="minorHAnsi"/>
          <w:bCs/>
          <w:sz w:val="24"/>
          <w:szCs w:val="24"/>
          <w:u w:val="single"/>
        </w:rPr>
        <w:t xml:space="preserve"> SWZ Termin związania ofertą – zmiana terminu związania ofertą z</w:t>
      </w:r>
      <w:r w:rsidR="007A3644" w:rsidRPr="007A3644">
        <w:rPr>
          <w:rFonts w:cstheme="minorHAnsi"/>
          <w:bCs/>
          <w:sz w:val="24"/>
          <w:szCs w:val="24"/>
          <w:u w:val="single"/>
        </w:rPr>
        <w:t xml:space="preserve"> 29.10</w:t>
      </w:r>
      <w:r w:rsidRPr="007A3644">
        <w:rPr>
          <w:rFonts w:cstheme="minorHAnsi"/>
          <w:bCs/>
          <w:sz w:val="24"/>
          <w:szCs w:val="24"/>
          <w:u w:val="single"/>
        </w:rPr>
        <w:t xml:space="preserve">.2022 </w:t>
      </w:r>
      <w:r w:rsidR="007A3644" w:rsidRPr="007A3644">
        <w:rPr>
          <w:rFonts w:cstheme="minorHAnsi"/>
          <w:bCs/>
          <w:sz w:val="24"/>
          <w:szCs w:val="24"/>
          <w:u w:val="single"/>
        </w:rPr>
        <w:t xml:space="preserve">r. </w:t>
      </w:r>
      <w:r w:rsidRPr="007A3644">
        <w:rPr>
          <w:rFonts w:cstheme="minorHAnsi"/>
          <w:bCs/>
          <w:sz w:val="24"/>
          <w:szCs w:val="24"/>
          <w:u w:val="single"/>
        </w:rPr>
        <w:t>na</w:t>
      </w:r>
      <w:r w:rsidR="007A3644" w:rsidRPr="007A3644">
        <w:rPr>
          <w:rFonts w:cstheme="minorHAnsi"/>
          <w:bCs/>
          <w:sz w:val="24"/>
          <w:szCs w:val="24"/>
          <w:u w:val="single"/>
        </w:rPr>
        <w:t xml:space="preserve"> 04.11</w:t>
      </w:r>
      <w:r w:rsidRPr="007A3644">
        <w:rPr>
          <w:rFonts w:cstheme="minorHAnsi"/>
          <w:bCs/>
          <w:sz w:val="24"/>
          <w:szCs w:val="24"/>
          <w:u w:val="single"/>
        </w:rPr>
        <w:t xml:space="preserve">.2022 r. </w:t>
      </w:r>
    </w:p>
    <w:p w:rsidR="00BE3162" w:rsidRDefault="00BE3162" w:rsidP="00BE3162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Cs/>
          <w:sz w:val="24"/>
          <w:szCs w:val="24"/>
        </w:rPr>
      </w:pPr>
    </w:p>
    <w:p w:rsidR="009801E1" w:rsidRPr="00BE3162" w:rsidRDefault="00BE3162" w:rsidP="00B61CBF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Cs/>
          <w:sz w:val="24"/>
          <w:szCs w:val="24"/>
        </w:rPr>
      </w:pPr>
      <w:r w:rsidRPr="00BE3162">
        <w:rPr>
          <w:rFonts w:eastAsia="Calibri" w:cstheme="minorHAnsi"/>
          <w:bCs/>
          <w:sz w:val="24"/>
          <w:szCs w:val="24"/>
        </w:rPr>
        <w:t>Zapis przed zmianą:</w:t>
      </w:r>
    </w:p>
    <w:p w:rsidR="009801E1" w:rsidRPr="00BE3162" w:rsidRDefault="00BE3162" w:rsidP="007A3644">
      <w:pPr>
        <w:widowControl w:val="0"/>
        <w:shd w:val="clear" w:color="auto" w:fill="D9D9D9" w:themeFill="background1" w:themeFillShade="D9"/>
        <w:spacing w:after="0" w:line="276" w:lineRule="auto"/>
        <w:ind w:left="425" w:hanging="425"/>
        <w:outlineLvl w:val="0"/>
        <w:rPr>
          <w:rFonts w:eastAsia="Calibri" w:cstheme="minorHAnsi"/>
          <w:b/>
          <w:caps/>
          <w:sz w:val="24"/>
          <w:szCs w:val="24"/>
          <w:lang w:val="x-none" w:eastAsia="en-US"/>
        </w:rPr>
      </w:pPr>
      <w:r w:rsidRPr="00BE3162">
        <w:rPr>
          <w:rFonts w:eastAsia="Calibri" w:cstheme="minorHAnsi"/>
          <w:b/>
          <w:caps/>
          <w:sz w:val="24"/>
          <w:szCs w:val="24"/>
          <w:lang w:eastAsia="en-US"/>
        </w:rPr>
        <w:t>X</w:t>
      </w:r>
      <w:r w:rsidR="009801E1">
        <w:rPr>
          <w:rFonts w:eastAsia="Calibri" w:cstheme="minorHAnsi"/>
          <w:b/>
          <w:caps/>
          <w:sz w:val="24"/>
          <w:szCs w:val="24"/>
          <w:lang w:eastAsia="en-US"/>
        </w:rPr>
        <w:t>I</w:t>
      </w:r>
      <w:r w:rsidRPr="00BE3162">
        <w:rPr>
          <w:rFonts w:eastAsia="Calibri" w:cstheme="minorHAnsi"/>
          <w:b/>
          <w:caps/>
          <w:sz w:val="24"/>
          <w:szCs w:val="24"/>
          <w:lang w:eastAsia="en-US"/>
        </w:rPr>
        <w:t>V.</w:t>
      </w:r>
      <w:r w:rsidRPr="00BE3162">
        <w:rPr>
          <w:rFonts w:eastAsia="Calibri" w:cstheme="minorHAnsi"/>
          <w:b/>
          <w:caps/>
          <w:sz w:val="24"/>
          <w:szCs w:val="24"/>
          <w:lang w:val="x-none" w:eastAsia="en-US"/>
        </w:rPr>
        <w:t>termin związania ofertą</w:t>
      </w:r>
    </w:p>
    <w:p w:rsidR="009801E1" w:rsidRDefault="009801E1" w:rsidP="009801E1">
      <w:pPr>
        <w:spacing w:after="120" w:line="276" w:lineRule="auto"/>
        <w:ind w:left="357"/>
        <w:rPr>
          <w:rFonts w:cstheme="minorHAnsi"/>
          <w:b/>
          <w:sz w:val="24"/>
          <w:szCs w:val="24"/>
        </w:rPr>
      </w:pPr>
    </w:p>
    <w:p w:rsidR="009801E1" w:rsidRDefault="009801E1" w:rsidP="009801E1">
      <w:pPr>
        <w:numPr>
          <w:ilvl w:val="0"/>
          <w:numId w:val="16"/>
        </w:numPr>
        <w:spacing w:after="120" w:line="276" w:lineRule="auto"/>
        <w:ind w:left="357" w:hanging="357"/>
        <w:rPr>
          <w:rFonts w:cstheme="minorHAnsi"/>
          <w:b/>
          <w:sz w:val="24"/>
          <w:szCs w:val="24"/>
        </w:rPr>
      </w:pPr>
      <w:r w:rsidRPr="006D2474">
        <w:rPr>
          <w:rFonts w:cstheme="minorHAnsi"/>
          <w:b/>
          <w:sz w:val="24"/>
          <w:szCs w:val="24"/>
        </w:rPr>
        <w:t>Wykonawca jest związany ofertą od dnia upływu terminu składania ofert do dnia</w:t>
      </w:r>
      <w:r>
        <w:rPr>
          <w:rFonts w:cstheme="minorHAnsi"/>
          <w:b/>
          <w:sz w:val="24"/>
          <w:szCs w:val="24"/>
        </w:rPr>
        <w:t xml:space="preserve">                 </w:t>
      </w:r>
      <w:r w:rsidRPr="006D2474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  <w:highlight w:val="cyan"/>
        </w:rPr>
        <w:t xml:space="preserve">29.10.2022 </w:t>
      </w:r>
      <w:r w:rsidRPr="00F040C3">
        <w:rPr>
          <w:rFonts w:cstheme="minorHAnsi"/>
          <w:b/>
          <w:sz w:val="24"/>
          <w:szCs w:val="24"/>
          <w:highlight w:val="cyan"/>
        </w:rPr>
        <w:t>r.</w:t>
      </w:r>
    </w:p>
    <w:p w:rsidR="00BE3162" w:rsidRDefault="00BE3162" w:rsidP="007A3644">
      <w:pPr>
        <w:spacing w:after="0" w:line="276" w:lineRule="auto"/>
        <w:rPr>
          <w:rFonts w:cstheme="minorHAnsi"/>
          <w:sz w:val="24"/>
          <w:szCs w:val="24"/>
        </w:rPr>
      </w:pPr>
      <w:r w:rsidRPr="00BE3162">
        <w:rPr>
          <w:rFonts w:cstheme="minorHAnsi"/>
          <w:sz w:val="24"/>
          <w:szCs w:val="24"/>
        </w:rPr>
        <w:lastRenderedPageBreak/>
        <w:t xml:space="preserve">Zapis po zmianie: </w:t>
      </w:r>
    </w:p>
    <w:p w:rsidR="00BE3162" w:rsidRPr="00BE3162" w:rsidRDefault="009801E1" w:rsidP="009801E1">
      <w:pPr>
        <w:widowControl w:val="0"/>
        <w:shd w:val="clear" w:color="auto" w:fill="D9D9D9" w:themeFill="background1" w:themeFillShade="D9"/>
        <w:spacing w:after="0" w:line="276" w:lineRule="auto"/>
        <w:ind w:left="425" w:hanging="425"/>
        <w:outlineLvl w:val="0"/>
        <w:rPr>
          <w:rFonts w:eastAsia="Calibri" w:cstheme="minorHAnsi"/>
          <w:b/>
          <w:caps/>
          <w:sz w:val="24"/>
          <w:szCs w:val="24"/>
          <w:lang w:val="x-none" w:eastAsia="en-US"/>
        </w:rPr>
      </w:pPr>
      <w:r>
        <w:rPr>
          <w:rFonts w:eastAsia="Calibri" w:cstheme="minorHAnsi"/>
          <w:b/>
          <w:caps/>
          <w:sz w:val="24"/>
          <w:szCs w:val="24"/>
          <w:lang w:eastAsia="en-US"/>
        </w:rPr>
        <w:t xml:space="preserve">XIV. </w:t>
      </w:r>
      <w:r w:rsidR="00BE3162" w:rsidRPr="00BE3162">
        <w:rPr>
          <w:rFonts w:eastAsia="Calibri" w:cstheme="minorHAnsi"/>
          <w:b/>
          <w:caps/>
          <w:sz w:val="24"/>
          <w:szCs w:val="24"/>
          <w:lang w:val="x-none" w:eastAsia="en-US"/>
        </w:rPr>
        <w:t>termin związania ofertą</w:t>
      </w:r>
    </w:p>
    <w:p w:rsidR="00BE3162" w:rsidRDefault="00BE3162" w:rsidP="007A3644">
      <w:pPr>
        <w:pStyle w:val="Akapitzlist"/>
        <w:numPr>
          <w:ilvl w:val="0"/>
          <w:numId w:val="5"/>
        </w:numPr>
        <w:spacing w:after="0" w:line="276" w:lineRule="auto"/>
        <w:ind w:left="425" w:hanging="425"/>
        <w:rPr>
          <w:rFonts w:cstheme="minorHAnsi"/>
          <w:b/>
          <w:sz w:val="24"/>
          <w:szCs w:val="24"/>
        </w:rPr>
      </w:pPr>
      <w:r w:rsidRPr="00BE3162">
        <w:rPr>
          <w:rFonts w:cstheme="minorHAnsi"/>
          <w:sz w:val="24"/>
          <w:szCs w:val="24"/>
        </w:rPr>
        <w:t>Wykonawca jest związany ofertą od dnia upływu terminu składania ofert do dnia</w:t>
      </w:r>
      <w:r w:rsidR="009801E1">
        <w:rPr>
          <w:rFonts w:cstheme="minorHAnsi"/>
          <w:sz w:val="24"/>
          <w:szCs w:val="24"/>
        </w:rPr>
        <w:t xml:space="preserve"> </w:t>
      </w:r>
      <w:r w:rsidR="009801E1" w:rsidRPr="009801E1">
        <w:rPr>
          <w:rFonts w:cstheme="minorHAnsi"/>
          <w:b/>
          <w:sz w:val="24"/>
          <w:szCs w:val="24"/>
          <w:highlight w:val="cyan"/>
        </w:rPr>
        <w:t>04.11</w:t>
      </w:r>
      <w:r w:rsidRPr="009801E1">
        <w:rPr>
          <w:rFonts w:cstheme="minorHAnsi"/>
          <w:b/>
          <w:sz w:val="24"/>
          <w:szCs w:val="24"/>
          <w:highlight w:val="cyan"/>
        </w:rPr>
        <w:t xml:space="preserve">.2022 </w:t>
      </w:r>
      <w:r w:rsidRPr="00BE3162">
        <w:rPr>
          <w:rFonts w:cstheme="minorHAnsi"/>
          <w:b/>
          <w:sz w:val="24"/>
          <w:szCs w:val="24"/>
          <w:highlight w:val="cyan"/>
        </w:rPr>
        <w:t>r.</w:t>
      </w:r>
    </w:p>
    <w:p w:rsidR="00BE3162" w:rsidRDefault="00BE3162" w:rsidP="00BE3162">
      <w:pPr>
        <w:spacing w:after="0" w:line="276" w:lineRule="auto"/>
        <w:rPr>
          <w:rFonts w:cstheme="minorHAnsi"/>
          <w:sz w:val="24"/>
          <w:szCs w:val="24"/>
        </w:rPr>
      </w:pPr>
    </w:p>
    <w:p w:rsidR="00B61CBF" w:rsidRPr="00BE3162" w:rsidRDefault="00B61CBF" w:rsidP="00BE3162">
      <w:pPr>
        <w:spacing w:after="0" w:line="276" w:lineRule="auto"/>
        <w:rPr>
          <w:rFonts w:cstheme="minorHAnsi"/>
          <w:sz w:val="24"/>
          <w:szCs w:val="24"/>
        </w:rPr>
      </w:pPr>
    </w:p>
    <w:p w:rsidR="007A3644" w:rsidRPr="007A3644" w:rsidRDefault="007A3644" w:rsidP="00033E96">
      <w:pPr>
        <w:pStyle w:val="Akapitzlist"/>
        <w:numPr>
          <w:ilvl w:val="0"/>
          <w:numId w:val="6"/>
        </w:numPr>
        <w:spacing w:after="0" w:line="276" w:lineRule="auto"/>
        <w:ind w:left="714" w:hanging="357"/>
        <w:rPr>
          <w:rFonts w:cstheme="minorHAnsi"/>
          <w:vanish/>
          <w:sz w:val="24"/>
          <w:szCs w:val="24"/>
        </w:rPr>
      </w:pPr>
    </w:p>
    <w:p w:rsidR="00BE3162" w:rsidRPr="007A3644" w:rsidRDefault="007A3644" w:rsidP="007A3644">
      <w:pPr>
        <w:pStyle w:val="Akapitzlist"/>
        <w:numPr>
          <w:ilvl w:val="0"/>
          <w:numId w:val="6"/>
        </w:numPr>
        <w:spacing w:after="0" w:line="276" w:lineRule="auto"/>
        <w:ind w:left="357" w:hanging="357"/>
        <w:rPr>
          <w:rFonts w:cstheme="minorHAnsi"/>
          <w:sz w:val="24"/>
          <w:szCs w:val="24"/>
          <w:u w:val="single"/>
        </w:rPr>
      </w:pPr>
      <w:r w:rsidRPr="007A3644">
        <w:rPr>
          <w:rFonts w:cstheme="minorHAnsi"/>
          <w:sz w:val="24"/>
          <w:szCs w:val="24"/>
          <w:u w:val="single"/>
        </w:rPr>
        <w:t>W rozdziale XV</w:t>
      </w:r>
      <w:r w:rsidR="00BE3162" w:rsidRPr="007A3644">
        <w:rPr>
          <w:rFonts w:cstheme="minorHAnsi"/>
          <w:sz w:val="24"/>
          <w:szCs w:val="24"/>
          <w:u w:val="single"/>
        </w:rPr>
        <w:t>I.1 SWZ Termin składania ofert – zmiana terminu składania ofert z</w:t>
      </w:r>
      <w:r>
        <w:rPr>
          <w:rFonts w:cstheme="minorHAnsi"/>
          <w:sz w:val="24"/>
          <w:szCs w:val="24"/>
          <w:u w:val="single"/>
        </w:rPr>
        <w:t xml:space="preserve"> 30.09</w:t>
      </w:r>
      <w:r w:rsidR="00BE3162" w:rsidRPr="007A3644">
        <w:rPr>
          <w:rFonts w:cstheme="minorHAnsi"/>
          <w:sz w:val="24"/>
          <w:szCs w:val="24"/>
          <w:u w:val="single"/>
        </w:rPr>
        <w:t xml:space="preserve">.2022 r. godz. 11.00 na </w:t>
      </w:r>
      <w:r>
        <w:rPr>
          <w:rFonts w:cstheme="minorHAnsi"/>
          <w:sz w:val="24"/>
          <w:szCs w:val="24"/>
          <w:u w:val="single"/>
        </w:rPr>
        <w:t>07.10.</w:t>
      </w:r>
      <w:r w:rsidR="00BE3162" w:rsidRPr="007A3644">
        <w:rPr>
          <w:rFonts w:cstheme="minorHAnsi"/>
          <w:sz w:val="24"/>
          <w:szCs w:val="24"/>
          <w:u w:val="single"/>
        </w:rPr>
        <w:t xml:space="preserve">2022 godz. 11.00 </w:t>
      </w:r>
    </w:p>
    <w:p w:rsidR="00BE3162" w:rsidRDefault="00BE3162" w:rsidP="00BE3162">
      <w:pPr>
        <w:spacing w:after="0" w:line="276" w:lineRule="auto"/>
        <w:ind w:left="357"/>
        <w:rPr>
          <w:rFonts w:cstheme="minorHAnsi"/>
          <w:sz w:val="24"/>
          <w:szCs w:val="24"/>
        </w:rPr>
      </w:pPr>
    </w:p>
    <w:p w:rsidR="00BE3162" w:rsidRDefault="00BE3162" w:rsidP="007A3644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Cs/>
          <w:sz w:val="24"/>
          <w:szCs w:val="24"/>
        </w:rPr>
      </w:pPr>
      <w:r w:rsidRPr="00BE3162">
        <w:rPr>
          <w:rFonts w:eastAsia="Calibri" w:cstheme="minorHAnsi"/>
          <w:bCs/>
          <w:sz w:val="24"/>
          <w:szCs w:val="24"/>
        </w:rPr>
        <w:t>Zapis przed zmianą:</w:t>
      </w:r>
    </w:p>
    <w:p w:rsidR="00BE3162" w:rsidRPr="00BE3162" w:rsidRDefault="007A3644" w:rsidP="007A3644">
      <w:pPr>
        <w:widowControl w:val="0"/>
        <w:shd w:val="clear" w:color="auto" w:fill="D9D9D9" w:themeFill="background1" w:themeFillShade="D9"/>
        <w:spacing w:after="0" w:line="276" w:lineRule="auto"/>
        <w:ind w:left="425" w:hanging="425"/>
        <w:outlineLvl w:val="0"/>
        <w:rPr>
          <w:rFonts w:eastAsia="Calibri" w:cstheme="minorHAnsi"/>
          <w:b/>
          <w:caps/>
          <w:sz w:val="24"/>
          <w:szCs w:val="24"/>
          <w:lang w:val="x-none" w:eastAsia="en-US"/>
        </w:rPr>
      </w:pPr>
      <w:r>
        <w:rPr>
          <w:rFonts w:eastAsia="Calibri" w:cstheme="minorHAnsi"/>
          <w:b/>
          <w:caps/>
          <w:sz w:val="24"/>
          <w:szCs w:val="24"/>
          <w:lang w:eastAsia="en-US"/>
        </w:rPr>
        <w:t>XV</w:t>
      </w:r>
      <w:r w:rsidR="00BE3162" w:rsidRPr="00BE3162">
        <w:rPr>
          <w:rFonts w:eastAsia="Calibri" w:cstheme="minorHAnsi"/>
          <w:b/>
          <w:caps/>
          <w:sz w:val="24"/>
          <w:szCs w:val="24"/>
          <w:lang w:eastAsia="en-US"/>
        </w:rPr>
        <w:t xml:space="preserve">I. SPOSÓB ORAZ </w:t>
      </w:r>
      <w:r w:rsidR="00BE3162" w:rsidRPr="00BE3162">
        <w:rPr>
          <w:rFonts w:eastAsia="Calibri" w:cstheme="minorHAnsi"/>
          <w:b/>
          <w:caps/>
          <w:sz w:val="24"/>
          <w:szCs w:val="24"/>
          <w:lang w:val="x-none" w:eastAsia="en-US"/>
        </w:rPr>
        <w:t>termin s</w:t>
      </w:r>
      <w:r w:rsidR="00BE3162" w:rsidRPr="00BE3162">
        <w:rPr>
          <w:rFonts w:eastAsia="Calibri" w:cstheme="minorHAnsi"/>
          <w:b/>
          <w:caps/>
          <w:sz w:val="24"/>
          <w:szCs w:val="24"/>
          <w:lang w:eastAsia="en-US"/>
        </w:rPr>
        <w:t>K</w:t>
      </w:r>
      <w:r w:rsidR="00BE3162" w:rsidRPr="00BE3162">
        <w:rPr>
          <w:rFonts w:eastAsia="Calibri" w:cstheme="minorHAnsi"/>
          <w:b/>
          <w:caps/>
          <w:sz w:val="24"/>
          <w:szCs w:val="24"/>
          <w:lang w:val="x-none" w:eastAsia="en-US"/>
        </w:rPr>
        <w:t>ładania ofert</w:t>
      </w:r>
    </w:p>
    <w:p w:rsidR="007A3644" w:rsidRPr="006D2474" w:rsidRDefault="007A3644" w:rsidP="007A3644">
      <w:pPr>
        <w:widowControl w:val="0"/>
        <w:numPr>
          <w:ilvl w:val="0"/>
          <w:numId w:val="18"/>
        </w:numPr>
        <w:suppressAutoHyphens/>
        <w:spacing w:after="120" w:line="276" w:lineRule="auto"/>
        <w:ind w:left="284" w:hanging="284"/>
        <w:rPr>
          <w:rFonts w:cstheme="minorHAnsi"/>
          <w:sz w:val="24"/>
          <w:szCs w:val="24"/>
        </w:rPr>
      </w:pPr>
      <w:r w:rsidRPr="006D2474">
        <w:rPr>
          <w:rFonts w:cstheme="minorHAnsi"/>
          <w:sz w:val="24"/>
          <w:szCs w:val="24"/>
        </w:rPr>
        <w:t xml:space="preserve">Ofertę wraz z wymaganymi dokumentami należy umieścić na Platformie pod adresem: </w:t>
      </w:r>
      <w:hyperlink r:id="rId7" w:history="1">
        <w:r w:rsidRPr="006D2474">
          <w:rPr>
            <w:rFonts w:cstheme="minorHAnsi"/>
            <w:sz w:val="24"/>
            <w:szCs w:val="24"/>
          </w:rPr>
          <w:t xml:space="preserve"> </w:t>
        </w:r>
        <w:hyperlink r:id="rId8" w:history="1">
          <w:r w:rsidRPr="006D2474">
            <w:rPr>
              <w:rFonts w:cstheme="minorHAnsi"/>
              <w:sz w:val="24"/>
              <w:szCs w:val="24"/>
            </w:rPr>
            <w:t xml:space="preserve"> </w:t>
          </w:r>
        </w:hyperlink>
      </w:hyperlink>
      <w:r w:rsidRPr="006D2474">
        <w:rPr>
          <w:rFonts w:cstheme="minorHAnsi"/>
          <w:sz w:val="24"/>
          <w:szCs w:val="24"/>
        </w:rPr>
        <w:t xml:space="preserve"> </w:t>
      </w:r>
      <w:hyperlink r:id="rId9" w:history="1">
        <w:r w:rsidRPr="006D2474">
          <w:rPr>
            <w:rStyle w:val="Hipercze"/>
            <w:rFonts w:eastAsia="Times New Roman" w:cstheme="minorHAnsi"/>
            <w:sz w:val="24"/>
            <w:szCs w:val="24"/>
          </w:rPr>
          <w:t>https://platformazakupowa.pl/pn/aleksandrow-lodzki</w:t>
        </w:r>
      </w:hyperlink>
      <w:r w:rsidRPr="006D2474">
        <w:rPr>
          <w:rStyle w:val="Hipercze"/>
          <w:rFonts w:eastAsia="Times New Roman" w:cstheme="minorHAnsi"/>
          <w:sz w:val="24"/>
          <w:szCs w:val="24"/>
        </w:rPr>
        <w:t xml:space="preserve"> </w:t>
      </w:r>
      <w:r w:rsidRPr="006D2474">
        <w:rPr>
          <w:rFonts w:cstheme="minorHAnsi"/>
          <w:sz w:val="24"/>
          <w:szCs w:val="24"/>
        </w:rPr>
        <w:t>na stronie dotyczącej odpowiedniego postępowania do dnia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  <w:highlight w:val="cyan"/>
        </w:rPr>
        <w:t>30.09</w:t>
      </w:r>
      <w:r w:rsidRPr="00E01228">
        <w:rPr>
          <w:rFonts w:cstheme="minorHAnsi"/>
          <w:sz w:val="24"/>
          <w:szCs w:val="24"/>
          <w:highlight w:val="cyan"/>
        </w:rPr>
        <w:t>.</w:t>
      </w:r>
      <w:r w:rsidRPr="00E01228">
        <w:rPr>
          <w:rFonts w:cstheme="minorHAnsi"/>
          <w:b/>
          <w:sz w:val="24"/>
          <w:szCs w:val="24"/>
          <w:highlight w:val="cyan"/>
        </w:rPr>
        <w:t>2022</w:t>
      </w:r>
      <w:r w:rsidRPr="00E01228">
        <w:rPr>
          <w:rFonts w:cstheme="minorHAnsi"/>
          <w:sz w:val="24"/>
          <w:szCs w:val="24"/>
          <w:highlight w:val="cyan"/>
        </w:rPr>
        <w:t xml:space="preserve"> </w:t>
      </w:r>
      <w:r w:rsidRPr="006D2474">
        <w:rPr>
          <w:rFonts w:cstheme="minorHAnsi"/>
          <w:b/>
          <w:sz w:val="24"/>
          <w:szCs w:val="24"/>
          <w:highlight w:val="cyan"/>
        </w:rPr>
        <w:t>r. do godz</w:t>
      </w:r>
      <w:r w:rsidRPr="00D76F2C">
        <w:rPr>
          <w:rFonts w:cstheme="minorHAnsi"/>
          <w:b/>
          <w:sz w:val="24"/>
          <w:szCs w:val="24"/>
          <w:highlight w:val="cyan"/>
        </w:rPr>
        <w:t>. 11.00</w:t>
      </w:r>
    </w:p>
    <w:p w:rsidR="00BE3162" w:rsidRPr="00BE3162" w:rsidRDefault="007A3644" w:rsidP="007A3644">
      <w:pPr>
        <w:widowControl w:val="0"/>
        <w:suppressAutoHyphens/>
        <w:spacing w:after="0" w:line="276" w:lineRule="auto"/>
        <w:rPr>
          <w:rFonts w:eastAsia="Calibri" w:cstheme="minorHAnsi"/>
          <w:sz w:val="24"/>
          <w:szCs w:val="24"/>
          <w:lang w:eastAsia="en-US"/>
        </w:rPr>
      </w:pPr>
      <w:r>
        <w:rPr>
          <w:rFonts w:eastAsia="Calibri" w:cstheme="minorHAnsi"/>
          <w:sz w:val="24"/>
          <w:szCs w:val="24"/>
          <w:lang w:eastAsia="en-US"/>
        </w:rPr>
        <w:t>Zapis po zmianie:</w:t>
      </w:r>
    </w:p>
    <w:p w:rsidR="007A3644" w:rsidRPr="00BE3162" w:rsidRDefault="007A3644" w:rsidP="007A3644">
      <w:pPr>
        <w:widowControl w:val="0"/>
        <w:shd w:val="clear" w:color="auto" w:fill="D9D9D9" w:themeFill="background1" w:themeFillShade="D9"/>
        <w:spacing w:after="0" w:line="276" w:lineRule="auto"/>
        <w:ind w:left="425" w:hanging="425"/>
        <w:outlineLvl w:val="0"/>
        <w:rPr>
          <w:rFonts w:eastAsia="Calibri" w:cstheme="minorHAnsi"/>
          <w:b/>
          <w:caps/>
          <w:sz w:val="24"/>
          <w:szCs w:val="24"/>
          <w:lang w:val="x-none" w:eastAsia="en-US"/>
        </w:rPr>
      </w:pPr>
      <w:r>
        <w:rPr>
          <w:rFonts w:eastAsia="Calibri" w:cstheme="minorHAnsi"/>
          <w:b/>
          <w:caps/>
          <w:sz w:val="24"/>
          <w:szCs w:val="24"/>
          <w:lang w:eastAsia="en-US"/>
        </w:rPr>
        <w:t>XV</w:t>
      </w:r>
      <w:r w:rsidRPr="00BE3162">
        <w:rPr>
          <w:rFonts w:eastAsia="Calibri" w:cstheme="minorHAnsi"/>
          <w:b/>
          <w:caps/>
          <w:sz w:val="24"/>
          <w:szCs w:val="24"/>
          <w:lang w:eastAsia="en-US"/>
        </w:rPr>
        <w:t xml:space="preserve">I. SPOSÓB ORAZ </w:t>
      </w:r>
      <w:r w:rsidRPr="00BE3162">
        <w:rPr>
          <w:rFonts w:eastAsia="Calibri" w:cstheme="minorHAnsi"/>
          <w:b/>
          <w:caps/>
          <w:sz w:val="24"/>
          <w:szCs w:val="24"/>
          <w:lang w:val="x-none" w:eastAsia="en-US"/>
        </w:rPr>
        <w:t>termin s</w:t>
      </w:r>
      <w:r w:rsidRPr="00BE3162">
        <w:rPr>
          <w:rFonts w:eastAsia="Calibri" w:cstheme="minorHAnsi"/>
          <w:b/>
          <w:caps/>
          <w:sz w:val="24"/>
          <w:szCs w:val="24"/>
          <w:lang w:eastAsia="en-US"/>
        </w:rPr>
        <w:t>K</w:t>
      </w:r>
      <w:r w:rsidRPr="00BE3162">
        <w:rPr>
          <w:rFonts w:eastAsia="Calibri" w:cstheme="minorHAnsi"/>
          <w:b/>
          <w:caps/>
          <w:sz w:val="24"/>
          <w:szCs w:val="24"/>
          <w:lang w:val="x-none" w:eastAsia="en-US"/>
        </w:rPr>
        <w:t>ładania ofert</w:t>
      </w:r>
    </w:p>
    <w:p w:rsidR="00BE3162" w:rsidRPr="007A3644" w:rsidRDefault="00BE3162" w:rsidP="007A3644">
      <w:pPr>
        <w:widowControl w:val="0"/>
        <w:numPr>
          <w:ilvl w:val="0"/>
          <w:numId w:val="19"/>
        </w:numPr>
        <w:suppressAutoHyphens/>
        <w:spacing w:after="0" w:line="276" w:lineRule="auto"/>
        <w:ind w:left="357" w:hanging="357"/>
        <w:rPr>
          <w:rFonts w:eastAsia="Calibri" w:cstheme="minorHAnsi"/>
          <w:sz w:val="24"/>
          <w:szCs w:val="24"/>
          <w:lang w:eastAsia="en-US"/>
        </w:rPr>
      </w:pPr>
      <w:r w:rsidRPr="00BE3162">
        <w:rPr>
          <w:rFonts w:eastAsia="Calibri" w:cstheme="minorHAnsi"/>
          <w:sz w:val="24"/>
          <w:szCs w:val="24"/>
          <w:lang w:eastAsia="en-US"/>
        </w:rPr>
        <w:t xml:space="preserve">Ofertę wraz z wymaganymi dokumentami należy umieścić na Platformie pod adresem: </w:t>
      </w:r>
      <w:hyperlink r:id="rId10" w:history="1">
        <w:r w:rsidRPr="00BE3162">
          <w:rPr>
            <w:rFonts w:eastAsia="Calibri" w:cstheme="minorHAnsi"/>
            <w:sz w:val="24"/>
            <w:szCs w:val="24"/>
            <w:lang w:eastAsia="en-US"/>
          </w:rPr>
          <w:t xml:space="preserve"> </w:t>
        </w:r>
        <w:hyperlink r:id="rId11" w:history="1">
          <w:r w:rsidRPr="00BE3162">
            <w:rPr>
              <w:rFonts w:eastAsia="Calibri" w:cstheme="minorHAnsi"/>
              <w:sz w:val="24"/>
              <w:szCs w:val="24"/>
            </w:rPr>
            <w:t xml:space="preserve"> </w:t>
          </w:r>
        </w:hyperlink>
      </w:hyperlink>
      <w:r w:rsidRPr="00BE3162">
        <w:rPr>
          <w:rFonts w:eastAsia="Calibri" w:cstheme="minorHAnsi"/>
          <w:sz w:val="24"/>
          <w:szCs w:val="24"/>
          <w:lang w:eastAsia="en-US"/>
        </w:rPr>
        <w:t xml:space="preserve"> </w:t>
      </w:r>
      <w:hyperlink r:id="rId12" w:history="1">
        <w:r w:rsidRPr="00BE3162">
          <w:rPr>
            <w:rFonts w:cstheme="minorHAnsi"/>
            <w:b/>
            <w:color w:val="0000FF"/>
            <w:sz w:val="24"/>
            <w:szCs w:val="24"/>
            <w:u w:val="single"/>
          </w:rPr>
          <w:t>https://platformazakupowa.pl/pn/aleksandrow-lodzki</w:t>
        </w:r>
      </w:hyperlink>
      <w:r w:rsidRPr="00BE3162">
        <w:rPr>
          <w:rFonts w:cstheme="minorHAnsi"/>
          <w:b/>
          <w:color w:val="0000FF"/>
          <w:sz w:val="24"/>
          <w:szCs w:val="24"/>
          <w:u w:val="single"/>
        </w:rPr>
        <w:t xml:space="preserve"> </w:t>
      </w:r>
      <w:r w:rsidRPr="00BE3162">
        <w:rPr>
          <w:rFonts w:eastAsia="Calibri" w:cstheme="minorHAnsi"/>
          <w:sz w:val="24"/>
          <w:szCs w:val="24"/>
          <w:lang w:eastAsia="en-US"/>
        </w:rPr>
        <w:t xml:space="preserve">na stronie dotyczącej odpowiedniego postępowania </w:t>
      </w:r>
      <w:r w:rsidRPr="00BE3162">
        <w:rPr>
          <w:rFonts w:eastAsia="Calibri" w:cstheme="minorHAnsi"/>
          <w:b/>
          <w:sz w:val="24"/>
          <w:szCs w:val="24"/>
          <w:highlight w:val="cyan"/>
          <w:lang w:eastAsia="en-US"/>
        </w:rPr>
        <w:t>do dnia</w:t>
      </w:r>
      <w:r w:rsidR="007A3644">
        <w:rPr>
          <w:rFonts w:eastAsia="Calibri" w:cstheme="minorHAnsi"/>
          <w:b/>
          <w:sz w:val="24"/>
          <w:szCs w:val="24"/>
          <w:highlight w:val="cyan"/>
          <w:lang w:eastAsia="en-US"/>
        </w:rPr>
        <w:t xml:space="preserve"> 07.10</w:t>
      </w:r>
      <w:r w:rsidRPr="00BE3162">
        <w:rPr>
          <w:rFonts w:eastAsia="Calibri" w:cstheme="minorHAnsi"/>
          <w:b/>
          <w:sz w:val="24"/>
          <w:szCs w:val="24"/>
          <w:highlight w:val="cyan"/>
          <w:lang w:eastAsia="en-US"/>
        </w:rPr>
        <w:t>.2022 r. do godz. 11.00</w:t>
      </w:r>
    </w:p>
    <w:p w:rsidR="007A3644" w:rsidRPr="00BE3162" w:rsidRDefault="007A3644" w:rsidP="007A3644">
      <w:pPr>
        <w:widowControl w:val="0"/>
        <w:suppressAutoHyphens/>
        <w:spacing w:after="0" w:line="276" w:lineRule="auto"/>
        <w:ind w:left="357"/>
        <w:rPr>
          <w:rFonts w:eastAsia="Calibri" w:cstheme="minorHAnsi"/>
          <w:sz w:val="24"/>
          <w:szCs w:val="24"/>
          <w:lang w:eastAsia="en-US"/>
        </w:rPr>
      </w:pPr>
    </w:p>
    <w:p w:rsidR="00BE3162" w:rsidRPr="00BE3162" w:rsidRDefault="00BE3162" w:rsidP="00BE3162">
      <w:pPr>
        <w:widowControl w:val="0"/>
        <w:suppressAutoHyphens/>
        <w:spacing w:after="0" w:line="276" w:lineRule="auto"/>
        <w:rPr>
          <w:rFonts w:eastAsia="Calibri" w:cstheme="minorHAnsi"/>
          <w:sz w:val="24"/>
          <w:szCs w:val="24"/>
          <w:lang w:eastAsia="en-US"/>
        </w:rPr>
      </w:pPr>
    </w:p>
    <w:p w:rsidR="00BE3162" w:rsidRPr="007A3644" w:rsidRDefault="00BE3162" w:rsidP="007A3644">
      <w:pPr>
        <w:pStyle w:val="Akapitzlist"/>
        <w:widowControl w:val="0"/>
        <w:numPr>
          <w:ilvl w:val="0"/>
          <w:numId w:val="6"/>
        </w:numPr>
        <w:suppressAutoHyphens/>
        <w:spacing w:after="0" w:line="276" w:lineRule="auto"/>
        <w:ind w:left="357" w:hanging="357"/>
        <w:rPr>
          <w:rFonts w:cstheme="minorHAnsi"/>
          <w:sz w:val="24"/>
          <w:szCs w:val="24"/>
          <w:u w:val="single"/>
        </w:rPr>
      </w:pPr>
      <w:r w:rsidRPr="007A3644">
        <w:rPr>
          <w:rFonts w:cstheme="minorHAnsi"/>
          <w:sz w:val="24"/>
          <w:szCs w:val="24"/>
          <w:u w:val="single"/>
        </w:rPr>
        <w:t>W rozdziale XVIII.1 SWZ Otwarcie ofert – zmiana terminu składania ofert z</w:t>
      </w:r>
      <w:r w:rsidR="007A3644">
        <w:rPr>
          <w:rFonts w:cstheme="minorHAnsi"/>
          <w:sz w:val="24"/>
          <w:szCs w:val="24"/>
          <w:u w:val="single"/>
        </w:rPr>
        <w:t xml:space="preserve"> 30.09</w:t>
      </w:r>
      <w:r w:rsidRPr="007A3644">
        <w:rPr>
          <w:rFonts w:cstheme="minorHAnsi"/>
          <w:sz w:val="24"/>
          <w:szCs w:val="24"/>
          <w:u w:val="single"/>
        </w:rPr>
        <w:t xml:space="preserve">.2022 </w:t>
      </w:r>
      <w:r w:rsidR="007A3644">
        <w:rPr>
          <w:rFonts w:cstheme="minorHAnsi"/>
          <w:sz w:val="24"/>
          <w:szCs w:val="24"/>
          <w:u w:val="single"/>
        </w:rPr>
        <w:t xml:space="preserve">r. </w:t>
      </w:r>
      <w:r w:rsidRPr="007A3644">
        <w:rPr>
          <w:rFonts w:cstheme="minorHAnsi"/>
          <w:sz w:val="24"/>
          <w:szCs w:val="24"/>
          <w:u w:val="single"/>
        </w:rPr>
        <w:t xml:space="preserve">o godz. 11.30 na termin </w:t>
      </w:r>
      <w:r w:rsidR="007A3644">
        <w:rPr>
          <w:rFonts w:cstheme="minorHAnsi"/>
          <w:sz w:val="24"/>
          <w:szCs w:val="24"/>
          <w:u w:val="single"/>
        </w:rPr>
        <w:t>07.10.</w:t>
      </w:r>
      <w:r w:rsidRPr="007A3644">
        <w:rPr>
          <w:rFonts w:cstheme="minorHAnsi"/>
          <w:sz w:val="24"/>
          <w:szCs w:val="24"/>
          <w:u w:val="single"/>
        </w:rPr>
        <w:t>2022 o godz. 11.30</w:t>
      </w:r>
    </w:p>
    <w:p w:rsidR="00BE3162" w:rsidRPr="00BE3162" w:rsidRDefault="00BE3162" w:rsidP="00BE3162">
      <w:pPr>
        <w:pStyle w:val="Akapitzlist"/>
        <w:widowControl w:val="0"/>
        <w:suppressAutoHyphens/>
        <w:spacing w:after="0" w:line="276" w:lineRule="auto"/>
        <w:rPr>
          <w:rFonts w:cstheme="minorHAnsi"/>
          <w:sz w:val="24"/>
          <w:szCs w:val="24"/>
        </w:rPr>
      </w:pPr>
    </w:p>
    <w:p w:rsidR="00BE3162" w:rsidRPr="00BE3162" w:rsidRDefault="00BE3162" w:rsidP="007A3644">
      <w:pPr>
        <w:spacing w:after="0" w:line="276" w:lineRule="auto"/>
        <w:rPr>
          <w:rFonts w:eastAsia="Calibri" w:cstheme="minorHAnsi"/>
          <w:sz w:val="24"/>
          <w:szCs w:val="24"/>
        </w:rPr>
      </w:pPr>
      <w:bookmarkStart w:id="2" w:name="_Toc61256836"/>
      <w:r w:rsidRPr="00BE3162">
        <w:rPr>
          <w:rFonts w:eastAsia="Calibri" w:cstheme="minorHAnsi"/>
          <w:sz w:val="24"/>
          <w:szCs w:val="24"/>
        </w:rPr>
        <w:t xml:space="preserve">Zapis przed zmianą </w:t>
      </w:r>
    </w:p>
    <w:p w:rsidR="00BE3162" w:rsidRPr="00BE3162" w:rsidRDefault="007A3644" w:rsidP="007A3644">
      <w:pPr>
        <w:widowControl w:val="0"/>
        <w:shd w:val="clear" w:color="auto" w:fill="D9D9D9" w:themeFill="background1" w:themeFillShade="D9"/>
        <w:spacing w:after="0" w:line="276" w:lineRule="auto"/>
        <w:ind w:left="425" w:hanging="425"/>
        <w:outlineLvl w:val="0"/>
        <w:rPr>
          <w:rFonts w:eastAsia="Calibri" w:cstheme="minorHAnsi"/>
          <w:b/>
          <w:caps/>
          <w:sz w:val="24"/>
          <w:szCs w:val="24"/>
          <w:lang w:val="x-none" w:eastAsia="en-US"/>
        </w:rPr>
      </w:pPr>
      <w:r>
        <w:rPr>
          <w:rFonts w:eastAsia="Calibri" w:cstheme="minorHAnsi"/>
          <w:b/>
          <w:caps/>
          <w:sz w:val="24"/>
          <w:szCs w:val="24"/>
          <w:lang w:eastAsia="en-US"/>
        </w:rPr>
        <w:t>XV</w:t>
      </w:r>
      <w:r w:rsidR="00BE3162" w:rsidRPr="00BE3162">
        <w:rPr>
          <w:rFonts w:eastAsia="Calibri" w:cstheme="minorHAnsi"/>
          <w:b/>
          <w:caps/>
          <w:sz w:val="24"/>
          <w:szCs w:val="24"/>
          <w:lang w:eastAsia="en-US"/>
        </w:rPr>
        <w:t xml:space="preserve">II. </w:t>
      </w:r>
      <w:r w:rsidR="00BE3162" w:rsidRPr="00BE3162">
        <w:rPr>
          <w:rFonts w:eastAsia="Calibri" w:cstheme="minorHAnsi"/>
          <w:b/>
          <w:caps/>
          <w:sz w:val="24"/>
          <w:szCs w:val="24"/>
          <w:lang w:val="x-none" w:eastAsia="en-US"/>
        </w:rPr>
        <w:t>otwarcie ofert</w:t>
      </w:r>
      <w:bookmarkEnd w:id="2"/>
    </w:p>
    <w:p w:rsidR="00BE3162" w:rsidRPr="00BE3162" w:rsidRDefault="00BE3162" w:rsidP="007A3644">
      <w:pPr>
        <w:numPr>
          <w:ilvl w:val="0"/>
          <w:numId w:val="2"/>
        </w:numPr>
        <w:shd w:val="clear" w:color="auto" w:fill="FFFFFF"/>
        <w:spacing w:after="0" w:line="276" w:lineRule="auto"/>
        <w:ind w:left="425" w:hanging="425"/>
        <w:rPr>
          <w:rFonts w:cstheme="minorHAnsi"/>
          <w:sz w:val="24"/>
          <w:szCs w:val="24"/>
        </w:rPr>
      </w:pPr>
      <w:r w:rsidRPr="00BE3162">
        <w:rPr>
          <w:rFonts w:cstheme="minorHAnsi"/>
          <w:color w:val="000000"/>
          <w:sz w:val="24"/>
          <w:szCs w:val="24"/>
        </w:rPr>
        <w:t xml:space="preserve">Otwarcie ofert nastąpi </w:t>
      </w:r>
      <w:r w:rsidRPr="00BE3162">
        <w:rPr>
          <w:rFonts w:cstheme="minorHAnsi"/>
          <w:b/>
          <w:color w:val="000000"/>
          <w:sz w:val="24"/>
          <w:szCs w:val="24"/>
          <w:highlight w:val="cyan"/>
        </w:rPr>
        <w:t>w dniu</w:t>
      </w:r>
      <w:r w:rsidR="007A3644">
        <w:rPr>
          <w:rFonts w:cstheme="minorHAnsi"/>
          <w:b/>
          <w:color w:val="000000"/>
          <w:sz w:val="24"/>
          <w:szCs w:val="24"/>
          <w:highlight w:val="cyan"/>
        </w:rPr>
        <w:t xml:space="preserve"> 30.09</w:t>
      </w:r>
      <w:r w:rsidRPr="00BE3162">
        <w:rPr>
          <w:rFonts w:cstheme="minorHAnsi"/>
          <w:b/>
          <w:color w:val="000000"/>
          <w:sz w:val="24"/>
          <w:szCs w:val="24"/>
          <w:highlight w:val="cyan"/>
        </w:rPr>
        <w:t>.</w:t>
      </w:r>
      <w:r w:rsidRPr="00BE3162">
        <w:rPr>
          <w:rFonts w:cstheme="minorHAnsi"/>
          <w:b/>
          <w:sz w:val="24"/>
          <w:szCs w:val="24"/>
          <w:highlight w:val="cyan"/>
        </w:rPr>
        <w:t>2022 r. o godz. 11.30.</w:t>
      </w:r>
    </w:p>
    <w:p w:rsidR="00BE3162" w:rsidRPr="00BE3162" w:rsidRDefault="00BE3162" w:rsidP="007A3644">
      <w:pPr>
        <w:shd w:val="clear" w:color="auto" w:fill="FFFFFF"/>
        <w:spacing w:after="0" w:line="276" w:lineRule="auto"/>
        <w:rPr>
          <w:rFonts w:cstheme="minorHAnsi"/>
          <w:sz w:val="24"/>
          <w:szCs w:val="24"/>
        </w:rPr>
      </w:pPr>
    </w:p>
    <w:p w:rsidR="00BE3162" w:rsidRPr="00BE3162" w:rsidRDefault="00BE3162" w:rsidP="007A3644">
      <w:pPr>
        <w:shd w:val="clear" w:color="auto" w:fill="FFFFFF"/>
        <w:spacing w:after="0" w:line="276" w:lineRule="auto"/>
        <w:rPr>
          <w:rFonts w:cstheme="minorHAnsi"/>
          <w:sz w:val="24"/>
          <w:szCs w:val="24"/>
        </w:rPr>
      </w:pPr>
      <w:r w:rsidRPr="00BE3162">
        <w:rPr>
          <w:rFonts w:cstheme="minorHAnsi"/>
          <w:sz w:val="24"/>
          <w:szCs w:val="24"/>
        </w:rPr>
        <w:t xml:space="preserve">Zapis po zmianie: </w:t>
      </w:r>
    </w:p>
    <w:p w:rsidR="00BE3162" w:rsidRPr="00BE3162" w:rsidRDefault="00BE3162" w:rsidP="00B61CBF">
      <w:pPr>
        <w:widowControl w:val="0"/>
        <w:shd w:val="clear" w:color="auto" w:fill="D9D9D9" w:themeFill="background1" w:themeFillShade="D9"/>
        <w:spacing w:after="0" w:line="276" w:lineRule="auto"/>
        <w:ind w:left="425" w:hanging="425"/>
        <w:outlineLvl w:val="0"/>
        <w:rPr>
          <w:rFonts w:eastAsia="Calibri" w:cstheme="minorHAnsi"/>
          <w:b/>
          <w:caps/>
          <w:sz w:val="24"/>
          <w:szCs w:val="24"/>
          <w:lang w:val="x-none" w:eastAsia="en-US"/>
        </w:rPr>
      </w:pPr>
      <w:r w:rsidRPr="00BE3162">
        <w:rPr>
          <w:rFonts w:eastAsia="Calibri" w:cstheme="minorHAnsi"/>
          <w:b/>
          <w:caps/>
          <w:sz w:val="24"/>
          <w:szCs w:val="24"/>
          <w:lang w:eastAsia="en-US"/>
        </w:rPr>
        <w:t xml:space="preserve">XVII. </w:t>
      </w:r>
      <w:r w:rsidRPr="00BE3162">
        <w:rPr>
          <w:rFonts w:eastAsia="Calibri" w:cstheme="minorHAnsi"/>
          <w:b/>
          <w:caps/>
          <w:sz w:val="24"/>
          <w:szCs w:val="24"/>
          <w:lang w:val="x-none" w:eastAsia="en-US"/>
        </w:rPr>
        <w:t>otwarcie ofert</w:t>
      </w:r>
    </w:p>
    <w:p w:rsidR="00BE3162" w:rsidRPr="00BE3162" w:rsidRDefault="00BE3162" w:rsidP="00B61CBF">
      <w:pPr>
        <w:numPr>
          <w:ilvl w:val="0"/>
          <w:numId w:val="20"/>
        </w:numPr>
        <w:shd w:val="clear" w:color="auto" w:fill="FFFFFF"/>
        <w:spacing w:after="0" w:line="276" w:lineRule="auto"/>
        <w:ind w:left="357" w:hanging="357"/>
        <w:rPr>
          <w:rFonts w:cstheme="minorHAnsi"/>
          <w:sz w:val="24"/>
          <w:szCs w:val="24"/>
        </w:rPr>
      </w:pPr>
      <w:r w:rsidRPr="00BE3162">
        <w:rPr>
          <w:rFonts w:cstheme="minorHAnsi"/>
          <w:color w:val="000000"/>
          <w:sz w:val="24"/>
          <w:szCs w:val="24"/>
        </w:rPr>
        <w:t xml:space="preserve">Otwarcie ofert nastąpi </w:t>
      </w:r>
      <w:r w:rsidR="00B61CBF">
        <w:rPr>
          <w:rFonts w:cstheme="minorHAnsi"/>
          <w:b/>
          <w:color w:val="000000"/>
          <w:sz w:val="24"/>
          <w:szCs w:val="24"/>
          <w:highlight w:val="cyan"/>
        </w:rPr>
        <w:t>w dniu 07.10</w:t>
      </w:r>
      <w:r w:rsidRPr="00BE3162">
        <w:rPr>
          <w:rFonts w:cstheme="minorHAnsi"/>
          <w:b/>
          <w:color w:val="000000"/>
          <w:sz w:val="24"/>
          <w:szCs w:val="24"/>
          <w:highlight w:val="cyan"/>
        </w:rPr>
        <w:t>.</w:t>
      </w:r>
      <w:r w:rsidRPr="00BE3162">
        <w:rPr>
          <w:rFonts w:cstheme="minorHAnsi"/>
          <w:b/>
          <w:sz w:val="24"/>
          <w:szCs w:val="24"/>
          <w:highlight w:val="cyan"/>
        </w:rPr>
        <w:t>2022 r. o godz. 11.30.</w:t>
      </w:r>
    </w:p>
    <w:p w:rsidR="00BE3162" w:rsidRPr="00BE3162" w:rsidRDefault="00BE3162" w:rsidP="00BE3162">
      <w:pPr>
        <w:shd w:val="clear" w:color="auto" w:fill="FFFFFF"/>
        <w:spacing w:after="0" w:line="276" w:lineRule="auto"/>
        <w:ind w:left="850"/>
        <w:rPr>
          <w:rFonts w:cstheme="minorHAnsi"/>
          <w:sz w:val="24"/>
          <w:szCs w:val="24"/>
        </w:rPr>
      </w:pPr>
    </w:p>
    <w:p w:rsidR="00F71F6B" w:rsidRDefault="00BE3162" w:rsidP="00F71F6B">
      <w:pPr>
        <w:widowControl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                                                  </w:t>
      </w:r>
      <w:r w:rsidR="00F71F6B">
        <w:rPr>
          <w:rFonts w:cstheme="minorHAnsi"/>
          <w:bCs/>
          <w:sz w:val="24"/>
          <w:szCs w:val="24"/>
        </w:rPr>
        <w:t xml:space="preserve"> </w:t>
      </w:r>
      <w:bookmarkStart w:id="3" w:name="_GoBack"/>
      <w:bookmarkEnd w:id="3"/>
      <w:r>
        <w:rPr>
          <w:rFonts w:cstheme="minorHAnsi"/>
          <w:bCs/>
          <w:sz w:val="24"/>
          <w:szCs w:val="24"/>
        </w:rPr>
        <w:t xml:space="preserve"> </w:t>
      </w:r>
      <w:r w:rsidRPr="00BE3162">
        <w:rPr>
          <w:rFonts w:cstheme="minorHAnsi"/>
          <w:bCs/>
          <w:sz w:val="24"/>
          <w:szCs w:val="24"/>
        </w:rPr>
        <w:t>Zamawiający</w:t>
      </w:r>
    </w:p>
    <w:p w:rsidR="00F71F6B" w:rsidRPr="00F71F6B" w:rsidRDefault="00F71F6B" w:rsidP="00F71F6B">
      <w:pPr>
        <w:widowControl w:val="0"/>
        <w:spacing w:after="0" w:line="240" w:lineRule="auto"/>
        <w:ind w:left="5040" w:firstLine="720"/>
        <w:rPr>
          <w:rFonts w:eastAsia="Times New Roman" w:cstheme="minorHAnsi"/>
          <w:color w:val="000000"/>
          <w:sz w:val="24"/>
          <w:szCs w:val="24"/>
          <w:lang w:val="x-none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F71F6B">
        <w:rPr>
          <w:rFonts w:eastAsia="Times New Roman" w:cstheme="minorHAnsi"/>
          <w:color w:val="000000"/>
          <w:sz w:val="24"/>
          <w:szCs w:val="24"/>
          <w:lang w:val="x-none"/>
        </w:rPr>
        <w:t>Z up. Burmistrza</w:t>
      </w:r>
    </w:p>
    <w:p w:rsidR="00F71F6B" w:rsidRPr="00F71F6B" w:rsidRDefault="00F71F6B" w:rsidP="00F71F6B">
      <w:pPr>
        <w:keepNext/>
        <w:keepLines/>
        <w:spacing w:after="0" w:line="276" w:lineRule="auto"/>
        <w:ind w:left="4956" w:firstLine="708"/>
        <w:rPr>
          <w:rFonts w:eastAsia="Times New Roman" w:cstheme="minorHAnsi"/>
          <w:color w:val="000000"/>
          <w:sz w:val="24"/>
          <w:szCs w:val="24"/>
          <w:lang w:val="x-none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    </w:t>
      </w:r>
      <w:r w:rsidRPr="00F71F6B">
        <w:rPr>
          <w:rFonts w:eastAsia="Times New Roman" w:cstheme="minorHAnsi"/>
          <w:color w:val="000000"/>
          <w:sz w:val="24"/>
          <w:szCs w:val="24"/>
        </w:rPr>
        <w:t xml:space="preserve">  </w:t>
      </w:r>
      <w:r w:rsidRPr="00F71F6B">
        <w:rPr>
          <w:rFonts w:eastAsia="Times New Roman" w:cstheme="minorHAnsi"/>
          <w:color w:val="000000"/>
          <w:sz w:val="24"/>
          <w:szCs w:val="24"/>
          <w:lang w:val="x-none"/>
        </w:rPr>
        <w:t>-/-</w:t>
      </w:r>
    </w:p>
    <w:p w:rsidR="00F71F6B" w:rsidRPr="00F71F6B" w:rsidRDefault="00F71F6B" w:rsidP="00F71F6B">
      <w:pPr>
        <w:keepNext/>
        <w:keepLines/>
        <w:spacing w:after="0" w:line="276" w:lineRule="auto"/>
        <w:ind w:left="4956" w:firstLine="708"/>
        <w:rPr>
          <w:rFonts w:eastAsia="Times New Roman" w:cstheme="minorHAnsi"/>
          <w:color w:val="000000"/>
          <w:sz w:val="24"/>
          <w:szCs w:val="24"/>
          <w:lang w:val="x-none"/>
        </w:rPr>
      </w:pPr>
      <w:r w:rsidRPr="00F71F6B">
        <w:rPr>
          <w:rFonts w:eastAsia="Times New Roman" w:cstheme="minorHAnsi"/>
          <w:color w:val="000000"/>
          <w:sz w:val="24"/>
          <w:szCs w:val="24"/>
        </w:rPr>
        <w:t xml:space="preserve">  </w:t>
      </w:r>
      <w:r w:rsidRPr="00F71F6B">
        <w:rPr>
          <w:rFonts w:eastAsia="Times New Roman" w:cstheme="minorHAnsi"/>
          <w:color w:val="000000"/>
          <w:sz w:val="24"/>
          <w:szCs w:val="24"/>
          <w:lang w:val="x-none"/>
        </w:rPr>
        <w:t xml:space="preserve">Leszek  Filipiak </w:t>
      </w:r>
    </w:p>
    <w:p w:rsidR="00F71F6B" w:rsidRPr="00F71F6B" w:rsidRDefault="00F71F6B" w:rsidP="00F71F6B">
      <w:pPr>
        <w:keepNext/>
        <w:keepLines/>
        <w:spacing w:after="0" w:line="276" w:lineRule="auto"/>
        <w:ind w:left="4956" w:firstLine="708"/>
        <w:rPr>
          <w:rFonts w:eastAsia="Times New Roman" w:cstheme="minorHAnsi"/>
          <w:color w:val="000000"/>
          <w:sz w:val="24"/>
          <w:szCs w:val="24"/>
          <w:lang w:val="x-none"/>
        </w:rPr>
      </w:pPr>
      <w:r w:rsidRPr="00F71F6B">
        <w:rPr>
          <w:rFonts w:eastAsia="Times New Roman" w:cstheme="minorHAnsi"/>
          <w:color w:val="000000"/>
          <w:sz w:val="24"/>
          <w:szCs w:val="24"/>
        </w:rPr>
        <w:t xml:space="preserve">  </w:t>
      </w:r>
      <w:r w:rsidRPr="00F71F6B">
        <w:rPr>
          <w:rFonts w:eastAsia="Times New Roman" w:cstheme="minorHAnsi"/>
          <w:color w:val="000000"/>
          <w:sz w:val="24"/>
          <w:szCs w:val="24"/>
          <w:lang w:val="x-none"/>
        </w:rPr>
        <w:t>Zastępca Burmistrza</w:t>
      </w:r>
    </w:p>
    <w:p w:rsidR="00C430A6" w:rsidRPr="00BE3162" w:rsidRDefault="00C430A6" w:rsidP="00BE3162">
      <w:pPr>
        <w:spacing w:after="0" w:line="276" w:lineRule="auto"/>
        <w:ind w:left="720"/>
        <w:rPr>
          <w:rFonts w:cstheme="minorHAnsi"/>
          <w:sz w:val="24"/>
          <w:szCs w:val="24"/>
        </w:rPr>
      </w:pPr>
    </w:p>
    <w:sectPr w:rsidR="00C430A6" w:rsidRPr="00BE3162" w:rsidSect="00BE3162">
      <w:footerReference w:type="default" r:id="rId13"/>
      <w:pgSz w:w="12240" w:h="15840"/>
      <w:pgMar w:top="1417" w:right="1417" w:bottom="1417" w:left="1417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CA5" w:rsidRDefault="00952CA5" w:rsidP="00FA07B6">
      <w:pPr>
        <w:spacing w:after="0" w:line="240" w:lineRule="auto"/>
      </w:pPr>
      <w:r>
        <w:separator/>
      </w:r>
    </w:p>
  </w:endnote>
  <w:endnote w:type="continuationSeparator" w:id="0">
    <w:p w:rsidR="00952CA5" w:rsidRDefault="00952CA5" w:rsidP="00FA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F7C" w:rsidRPr="00F53937" w:rsidRDefault="00F50F7C" w:rsidP="00F50F7C">
    <w:pPr>
      <w:widowControl w:val="0"/>
      <w:spacing w:after="0" w:line="200" w:lineRule="exact"/>
      <w:jc w:val="center"/>
      <w:rPr>
        <w:rFonts w:eastAsia="Times New Roman" w:cs="Calibri"/>
        <w:sz w:val="18"/>
        <w:szCs w:val="18"/>
        <w:lang w:val="en-US"/>
      </w:rPr>
    </w:pPr>
    <w:r w:rsidRPr="00F53937">
      <w:rPr>
        <w:rFonts w:eastAsia="Times New Roman" w:cs="Calibri"/>
        <w:sz w:val="18"/>
        <w:szCs w:val="18"/>
        <w:lang w:val="en-US"/>
      </w:rPr>
      <w:fldChar w:fldCharType="begin"/>
    </w:r>
    <w:r w:rsidRPr="00F53937">
      <w:rPr>
        <w:rFonts w:eastAsia="Times New Roman" w:cs="Calibri"/>
        <w:sz w:val="18"/>
        <w:szCs w:val="18"/>
        <w:lang w:val="en-US"/>
      </w:rPr>
      <w:instrText>PAGE   \* MERGEFORMAT</w:instrText>
    </w:r>
    <w:r w:rsidRPr="00F53937">
      <w:rPr>
        <w:rFonts w:eastAsia="Times New Roman" w:cs="Calibri"/>
        <w:sz w:val="18"/>
        <w:szCs w:val="18"/>
        <w:lang w:val="en-US"/>
      </w:rPr>
      <w:fldChar w:fldCharType="separate"/>
    </w:r>
    <w:r w:rsidR="00F71F6B">
      <w:rPr>
        <w:rFonts w:eastAsia="Times New Roman" w:cs="Calibri"/>
        <w:noProof/>
        <w:sz w:val="18"/>
        <w:szCs w:val="18"/>
        <w:lang w:val="en-US"/>
      </w:rPr>
      <w:t>5</w:t>
    </w:r>
    <w:r w:rsidRPr="00F53937">
      <w:rPr>
        <w:rFonts w:eastAsia="Times New Roman" w:cs="Calibri"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CA5" w:rsidRDefault="00952CA5" w:rsidP="00FA07B6">
      <w:pPr>
        <w:spacing w:after="0" w:line="240" w:lineRule="auto"/>
      </w:pPr>
      <w:r>
        <w:separator/>
      </w:r>
    </w:p>
  </w:footnote>
  <w:footnote w:type="continuationSeparator" w:id="0">
    <w:p w:rsidR="00952CA5" w:rsidRDefault="00952CA5" w:rsidP="00FA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F1D77"/>
    <w:multiLevelType w:val="hybridMultilevel"/>
    <w:tmpl w:val="2A1A6FB4"/>
    <w:lvl w:ilvl="0" w:tplc="D7E876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44D80"/>
    <w:multiLevelType w:val="hybridMultilevel"/>
    <w:tmpl w:val="EE70E6A4"/>
    <w:lvl w:ilvl="0" w:tplc="04150013">
      <w:start w:val="1"/>
      <w:numFmt w:val="upperRoman"/>
      <w:lvlText w:val="%1."/>
      <w:lvlJc w:val="righ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12151"/>
    <w:multiLevelType w:val="multilevel"/>
    <w:tmpl w:val="281E53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34610EB"/>
    <w:multiLevelType w:val="hybridMultilevel"/>
    <w:tmpl w:val="3B7450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94BA5"/>
    <w:multiLevelType w:val="hybridMultilevel"/>
    <w:tmpl w:val="E4C2AB34"/>
    <w:lvl w:ilvl="0" w:tplc="97BECF1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C08C4"/>
    <w:multiLevelType w:val="hybridMultilevel"/>
    <w:tmpl w:val="6DA4941E"/>
    <w:lvl w:ilvl="0" w:tplc="259AF21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13642"/>
    <w:multiLevelType w:val="hybridMultilevel"/>
    <w:tmpl w:val="83E8E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B09A7"/>
    <w:multiLevelType w:val="hybridMultilevel"/>
    <w:tmpl w:val="2A1A6FB4"/>
    <w:lvl w:ilvl="0" w:tplc="D7E876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B500A"/>
    <w:multiLevelType w:val="multilevel"/>
    <w:tmpl w:val="3020A7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9" w15:restartNumberingAfterBreak="0">
    <w:nsid w:val="33504B84"/>
    <w:multiLevelType w:val="multilevel"/>
    <w:tmpl w:val="9FD41C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9E53778"/>
    <w:multiLevelType w:val="hybridMultilevel"/>
    <w:tmpl w:val="83E8E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535BA"/>
    <w:multiLevelType w:val="hybridMultilevel"/>
    <w:tmpl w:val="B8761B82"/>
    <w:lvl w:ilvl="0" w:tplc="F2CC03D2">
      <w:start w:val="1"/>
      <w:numFmt w:val="bullet"/>
      <w:lvlText w:val="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 w15:restartNumberingAfterBreak="0">
    <w:nsid w:val="47066FBD"/>
    <w:multiLevelType w:val="multilevel"/>
    <w:tmpl w:val="43A455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3" w15:restartNumberingAfterBreak="0">
    <w:nsid w:val="49823991"/>
    <w:multiLevelType w:val="multilevel"/>
    <w:tmpl w:val="275653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B52461B"/>
    <w:multiLevelType w:val="hybridMultilevel"/>
    <w:tmpl w:val="DC8689DA"/>
    <w:lvl w:ilvl="0" w:tplc="0415000F">
      <w:start w:val="1"/>
      <w:numFmt w:val="decimal"/>
      <w:lvlText w:val="%1."/>
      <w:lvlJc w:val="left"/>
      <w:pPr>
        <w:ind w:left="1145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546867BB"/>
    <w:multiLevelType w:val="hybridMultilevel"/>
    <w:tmpl w:val="5BDC73A2"/>
    <w:lvl w:ilvl="0" w:tplc="04150011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04DFE"/>
    <w:multiLevelType w:val="hybridMultilevel"/>
    <w:tmpl w:val="6DA4941E"/>
    <w:lvl w:ilvl="0" w:tplc="259AF21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DF1B53"/>
    <w:multiLevelType w:val="hybridMultilevel"/>
    <w:tmpl w:val="DC8689DA"/>
    <w:lvl w:ilvl="0" w:tplc="0415000F">
      <w:start w:val="1"/>
      <w:numFmt w:val="decimal"/>
      <w:lvlText w:val="%1."/>
      <w:lvlJc w:val="left"/>
      <w:pPr>
        <w:ind w:left="1145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5"/>
  </w:num>
  <w:num w:numId="2">
    <w:abstractNumId w:val="0"/>
  </w:num>
  <w:num w:numId="3">
    <w:abstractNumId w:val="17"/>
  </w:num>
  <w:num w:numId="4">
    <w:abstractNumId w:val="1"/>
  </w:num>
  <w:num w:numId="5">
    <w:abstractNumId w:val="16"/>
  </w:num>
  <w:num w:numId="6">
    <w:abstractNumId w:val="15"/>
  </w:num>
  <w:num w:numId="7">
    <w:abstractNumId w:val="12"/>
  </w:num>
  <w:num w:numId="8">
    <w:abstractNumId w:val="11"/>
  </w:num>
  <w:num w:numId="9">
    <w:abstractNumId w:val="8"/>
  </w:num>
  <w:num w:numId="10">
    <w:abstractNumId w:val="13"/>
  </w:num>
  <w:num w:numId="11">
    <w:abstractNumId w:val="10"/>
  </w:num>
  <w:num w:numId="12">
    <w:abstractNumId w:val="6"/>
  </w:num>
  <w:num w:numId="13">
    <w:abstractNumId w:val="9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0A6"/>
    <w:rsid w:val="000237A1"/>
    <w:rsid w:val="00033E96"/>
    <w:rsid w:val="0003639D"/>
    <w:rsid w:val="000413AA"/>
    <w:rsid w:val="00052121"/>
    <w:rsid w:val="00056287"/>
    <w:rsid w:val="000736FA"/>
    <w:rsid w:val="00095699"/>
    <w:rsid w:val="000B5A74"/>
    <w:rsid w:val="000D333E"/>
    <w:rsid w:val="000D63B3"/>
    <w:rsid w:val="00107EC2"/>
    <w:rsid w:val="00121B67"/>
    <w:rsid w:val="00173F5F"/>
    <w:rsid w:val="001843B6"/>
    <w:rsid w:val="001A6DA7"/>
    <w:rsid w:val="00260E57"/>
    <w:rsid w:val="002D540C"/>
    <w:rsid w:val="00301262"/>
    <w:rsid w:val="00353F51"/>
    <w:rsid w:val="00355E11"/>
    <w:rsid w:val="00371F3A"/>
    <w:rsid w:val="003952AD"/>
    <w:rsid w:val="003C5EC4"/>
    <w:rsid w:val="003D7601"/>
    <w:rsid w:val="00412DE7"/>
    <w:rsid w:val="004314F4"/>
    <w:rsid w:val="004807A5"/>
    <w:rsid w:val="00490C8C"/>
    <w:rsid w:val="004937F6"/>
    <w:rsid w:val="004A6FA6"/>
    <w:rsid w:val="004B6501"/>
    <w:rsid w:val="004C0270"/>
    <w:rsid w:val="004E284A"/>
    <w:rsid w:val="00501C41"/>
    <w:rsid w:val="00511A50"/>
    <w:rsid w:val="00526EE9"/>
    <w:rsid w:val="00564427"/>
    <w:rsid w:val="00565451"/>
    <w:rsid w:val="00572128"/>
    <w:rsid w:val="005E7A58"/>
    <w:rsid w:val="00647D03"/>
    <w:rsid w:val="00665F3E"/>
    <w:rsid w:val="00685B87"/>
    <w:rsid w:val="006C0E9D"/>
    <w:rsid w:val="006D076B"/>
    <w:rsid w:val="006D1FD2"/>
    <w:rsid w:val="006F68B2"/>
    <w:rsid w:val="00707379"/>
    <w:rsid w:val="007472C8"/>
    <w:rsid w:val="007A3644"/>
    <w:rsid w:val="007A6748"/>
    <w:rsid w:val="007B2F18"/>
    <w:rsid w:val="007B77A5"/>
    <w:rsid w:val="007E2577"/>
    <w:rsid w:val="008312AA"/>
    <w:rsid w:val="00855F27"/>
    <w:rsid w:val="008A17F7"/>
    <w:rsid w:val="008C4561"/>
    <w:rsid w:val="008C70DD"/>
    <w:rsid w:val="00946813"/>
    <w:rsid w:val="00950DB9"/>
    <w:rsid w:val="00952CA5"/>
    <w:rsid w:val="009801E1"/>
    <w:rsid w:val="009812B7"/>
    <w:rsid w:val="009A176A"/>
    <w:rsid w:val="009E10D3"/>
    <w:rsid w:val="00AB33B0"/>
    <w:rsid w:val="00AF260D"/>
    <w:rsid w:val="00B61CBF"/>
    <w:rsid w:val="00B81245"/>
    <w:rsid w:val="00BA31F3"/>
    <w:rsid w:val="00BC6E53"/>
    <w:rsid w:val="00BD7FED"/>
    <w:rsid w:val="00BE3162"/>
    <w:rsid w:val="00C223A3"/>
    <w:rsid w:val="00C336BD"/>
    <w:rsid w:val="00C36D3F"/>
    <w:rsid w:val="00C430A6"/>
    <w:rsid w:val="00CB470E"/>
    <w:rsid w:val="00CB6BC1"/>
    <w:rsid w:val="00CD165D"/>
    <w:rsid w:val="00D13505"/>
    <w:rsid w:val="00D2063B"/>
    <w:rsid w:val="00D9652F"/>
    <w:rsid w:val="00DA05FB"/>
    <w:rsid w:val="00DD3EDA"/>
    <w:rsid w:val="00DF7AC2"/>
    <w:rsid w:val="00E12743"/>
    <w:rsid w:val="00E554FE"/>
    <w:rsid w:val="00E728B7"/>
    <w:rsid w:val="00E857F9"/>
    <w:rsid w:val="00EA5D81"/>
    <w:rsid w:val="00F25957"/>
    <w:rsid w:val="00F363FE"/>
    <w:rsid w:val="00F50F7C"/>
    <w:rsid w:val="00F53937"/>
    <w:rsid w:val="00F71F6B"/>
    <w:rsid w:val="00FA07B6"/>
    <w:rsid w:val="00FA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68098E5"/>
  <w14:defaultImageDpi w14:val="0"/>
  <w15:docId w15:val="{4EE13E8C-2A00-4F51-9A2E-39F7D635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D7601"/>
    <w:pPr>
      <w:keepNext/>
      <w:keepLines/>
      <w:spacing w:before="240" w:after="0"/>
      <w:outlineLvl w:val="0"/>
    </w:pPr>
    <w:rPr>
      <w:rFonts w:ascii="Calibri Light" w:hAnsi="Calibri Light"/>
      <w:color w:val="2F5496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3D7601"/>
    <w:rPr>
      <w:rFonts w:ascii="Calibri Light" w:hAnsi="Calibri Light" w:cs="Times New Roman"/>
      <w:color w:val="2F5496"/>
      <w:sz w:val="32"/>
      <w:szCs w:val="32"/>
      <w:lang w:val="x-none" w:eastAsia="en-US"/>
    </w:rPr>
  </w:style>
  <w:style w:type="table" w:styleId="Tabela-Siatka">
    <w:name w:val="Table Grid"/>
    <w:basedOn w:val="Standardowy"/>
    <w:uiPriority w:val="39"/>
    <w:rsid w:val="00C43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C430A6"/>
    <w:pPr>
      <w:suppressAutoHyphens/>
      <w:autoSpaceDN w:val="0"/>
      <w:spacing w:before="100" w:after="100" w:line="240" w:lineRule="auto"/>
      <w:textAlignment w:val="baseline"/>
    </w:pPr>
    <w:rPr>
      <w:rFonts w:ascii="Times New Roman" w:hAnsi="Times New Roman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2D540C"/>
    <w:pPr>
      <w:ind w:left="720"/>
      <w:contextualSpacing/>
    </w:pPr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17F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17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A17F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17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A17F7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53F5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A07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A07B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FA07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A07B6"/>
    <w:rPr>
      <w:rFonts w:cs="Times New Roman"/>
    </w:rPr>
  </w:style>
  <w:style w:type="paragraph" w:customStyle="1" w:styleId="Default">
    <w:name w:val="Default"/>
    <w:rsid w:val="00BE316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950DB9"/>
    <w:rPr>
      <w:lang w:eastAsia="en-US"/>
    </w:rPr>
  </w:style>
  <w:style w:type="character" w:styleId="Hipercze">
    <w:name w:val="Hyperlink"/>
    <w:uiPriority w:val="99"/>
    <w:unhideWhenUsed/>
    <w:rsid w:val="007A36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5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onstantynow_lodzki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onstantynow_lodzki" TargetMode="External"/><Relationship Id="rId12" Type="http://schemas.openxmlformats.org/officeDocument/2006/relationships/hyperlink" Target="https://platformazakupowa.pl/pn/aleksandrow-lodz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konstantynow_lodzk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pn/konstantynow_lodz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aleksandrow-lodzk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1256</Words>
  <Characters>8531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Lewicki</dc:creator>
  <cp:keywords/>
  <dc:description/>
  <cp:lastModifiedBy>Katarzyna Żabińska</cp:lastModifiedBy>
  <cp:revision>8</cp:revision>
  <cp:lastPrinted>2022-09-27T12:20:00Z</cp:lastPrinted>
  <dcterms:created xsi:type="dcterms:W3CDTF">2022-07-18T13:42:00Z</dcterms:created>
  <dcterms:modified xsi:type="dcterms:W3CDTF">2022-09-27T12:22:00Z</dcterms:modified>
</cp:coreProperties>
</file>