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66FA2" w14:textId="77777777" w:rsidR="00A91446" w:rsidRPr="0030341B" w:rsidRDefault="00A91446" w:rsidP="00F61D7C">
      <w:pPr>
        <w:pStyle w:val="Tekstpodstawowy"/>
        <w:keepNext w:val="0"/>
        <w:keepLines w:val="0"/>
        <w:rPr>
          <w:rFonts w:asciiTheme="minorHAnsi" w:hAnsiTheme="minorHAnsi" w:cstheme="minorHAnsi"/>
          <w:sz w:val="20"/>
        </w:rPr>
      </w:pPr>
      <w:bookmarkStart w:id="0" w:name="_Toc403403632"/>
      <w:bookmarkStart w:id="1" w:name="_Toc403403775"/>
      <w:bookmarkStart w:id="2" w:name="_Toc403403877"/>
    </w:p>
    <w:p w14:paraId="2C357C3C" w14:textId="77777777" w:rsidR="00A91446" w:rsidRPr="0030341B" w:rsidRDefault="00A91446" w:rsidP="00F61D7C">
      <w:pPr>
        <w:pStyle w:val="Tekstpodstawowy"/>
        <w:keepNext w:val="0"/>
        <w:keepLines w:val="0"/>
        <w:jc w:val="center"/>
        <w:rPr>
          <w:rFonts w:asciiTheme="minorHAnsi" w:hAnsiTheme="minorHAnsi" w:cstheme="minorHAnsi"/>
          <w:b/>
          <w:sz w:val="40"/>
        </w:rPr>
      </w:pPr>
      <w:r w:rsidRPr="0030341B">
        <w:rPr>
          <w:rFonts w:asciiTheme="minorHAnsi" w:hAnsiTheme="minorHAnsi" w:cstheme="minorHAnsi"/>
          <w:b/>
          <w:sz w:val="40"/>
        </w:rPr>
        <w:t>Zawartość opracowania:</w:t>
      </w:r>
    </w:p>
    <w:p w14:paraId="0F2DF73A" w14:textId="7FF19D84" w:rsidR="00410F9E" w:rsidRDefault="001E5F44">
      <w:pPr>
        <w:pStyle w:val="Spistreci1"/>
        <w:rPr>
          <w:rFonts w:asciiTheme="minorHAnsi" w:eastAsiaTheme="minorEastAsia" w:hAnsiTheme="minorHAnsi" w:cstheme="minorBidi"/>
          <w:b w:val="0"/>
          <w:caps w:val="0"/>
          <w:noProof/>
          <w:sz w:val="22"/>
          <w:szCs w:val="22"/>
        </w:rPr>
      </w:pPr>
      <w:r w:rsidRPr="0030341B">
        <w:rPr>
          <w:rFonts w:asciiTheme="minorHAnsi" w:hAnsiTheme="minorHAnsi" w:cstheme="minorHAnsi"/>
          <w:b w:val="0"/>
        </w:rPr>
        <w:fldChar w:fldCharType="begin"/>
      </w:r>
      <w:r w:rsidR="00A91446" w:rsidRPr="0030341B">
        <w:rPr>
          <w:rFonts w:asciiTheme="minorHAnsi" w:hAnsiTheme="minorHAnsi" w:cstheme="minorHAnsi"/>
          <w:b w:val="0"/>
        </w:rPr>
        <w:instrText xml:space="preserve"> TOC \o "1-1" \h \z \t "Tytuł;2" </w:instrText>
      </w:r>
      <w:r w:rsidRPr="0030341B">
        <w:rPr>
          <w:rFonts w:asciiTheme="minorHAnsi" w:hAnsiTheme="minorHAnsi" w:cstheme="minorHAnsi"/>
          <w:b w:val="0"/>
        </w:rPr>
        <w:fldChar w:fldCharType="separate"/>
      </w:r>
      <w:hyperlink w:anchor="_Toc131500580" w:history="1">
        <w:r w:rsidR="00410F9E" w:rsidRPr="00DF4418">
          <w:rPr>
            <w:rStyle w:val="Hipercze"/>
            <w:rFonts w:cstheme="minorHAnsi"/>
            <w:noProof/>
          </w:rPr>
          <w:t>D-00.00.00 WYMAGANIA OGÓLNE</w:t>
        </w:r>
        <w:r w:rsidR="00410F9E">
          <w:rPr>
            <w:noProof/>
            <w:webHidden/>
          </w:rPr>
          <w:tab/>
        </w:r>
        <w:r w:rsidR="00410F9E">
          <w:rPr>
            <w:noProof/>
            <w:webHidden/>
          </w:rPr>
          <w:fldChar w:fldCharType="begin"/>
        </w:r>
        <w:r w:rsidR="00410F9E">
          <w:rPr>
            <w:noProof/>
            <w:webHidden/>
          </w:rPr>
          <w:instrText xml:space="preserve"> PAGEREF _Toc131500580 \h </w:instrText>
        </w:r>
        <w:r w:rsidR="00410F9E">
          <w:rPr>
            <w:noProof/>
            <w:webHidden/>
          </w:rPr>
        </w:r>
        <w:r w:rsidR="00410F9E">
          <w:rPr>
            <w:noProof/>
            <w:webHidden/>
          </w:rPr>
          <w:fldChar w:fldCharType="separate"/>
        </w:r>
        <w:r w:rsidR="003774C7">
          <w:rPr>
            <w:noProof/>
            <w:webHidden/>
          </w:rPr>
          <w:t>3</w:t>
        </w:r>
        <w:r w:rsidR="00410F9E">
          <w:rPr>
            <w:noProof/>
            <w:webHidden/>
          </w:rPr>
          <w:fldChar w:fldCharType="end"/>
        </w:r>
      </w:hyperlink>
    </w:p>
    <w:p w14:paraId="71721341" w14:textId="69DC95FF" w:rsidR="00410F9E" w:rsidRDefault="00F145A0">
      <w:pPr>
        <w:pStyle w:val="Spistreci2"/>
        <w:rPr>
          <w:rFonts w:asciiTheme="minorHAnsi" w:eastAsiaTheme="minorEastAsia" w:hAnsiTheme="minorHAnsi" w:cstheme="minorBidi"/>
          <w:caps w:val="0"/>
          <w:noProof/>
          <w:sz w:val="22"/>
          <w:szCs w:val="22"/>
        </w:rPr>
      </w:pPr>
      <w:hyperlink w:anchor="_Toc131500581" w:history="1">
        <w:r w:rsidR="00410F9E" w:rsidRPr="00DF4418">
          <w:rPr>
            <w:rStyle w:val="Hipercze"/>
            <w:noProof/>
          </w:rPr>
          <w:t>D-00.00.00 WYMAGANIA OGÓLNE</w:t>
        </w:r>
        <w:r w:rsidR="00410F9E">
          <w:rPr>
            <w:noProof/>
            <w:webHidden/>
          </w:rPr>
          <w:tab/>
        </w:r>
        <w:r w:rsidR="00410F9E">
          <w:rPr>
            <w:noProof/>
            <w:webHidden/>
          </w:rPr>
          <w:fldChar w:fldCharType="begin"/>
        </w:r>
        <w:r w:rsidR="00410F9E">
          <w:rPr>
            <w:noProof/>
            <w:webHidden/>
          </w:rPr>
          <w:instrText xml:space="preserve"> PAGEREF _Toc131500581 \h </w:instrText>
        </w:r>
        <w:r w:rsidR="00410F9E">
          <w:rPr>
            <w:noProof/>
            <w:webHidden/>
          </w:rPr>
        </w:r>
        <w:r w:rsidR="00410F9E">
          <w:rPr>
            <w:noProof/>
            <w:webHidden/>
          </w:rPr>
          <w:fldChar w:fldCharType="separate"/>
        </w:r>
        <w:r w:rsidR="003774C7">
          <w:rPr>
            <w:noProof/>
            <w:webHidden/>
          </w:rPr>
          <w:t>5</w:t>
        </w:r>
        <w:r w:rsidR="00410F9E">
          <w:rPr>
            <w:noProof/>
            <w:webHidden/>
          </w:rPr>
          <w:fldChar w:fldCharType="end"/>
        </w:r>
      </w:hyperlink>
    </w:p>
    <w:p w14:paraId="4059A4BE" w14:textId="3588781F" w:rsidR="00410F9E" w:rsidRDefault="00F145A0">
      <w:pPr>
        <w:pStyle w:val="Spistreci1"/>
        <w:rPr>
          <w:rFonts w:asciiTheme="minorHAnsi" w:eastAsiaTheme="minorEastAsia" w:hAnsiTheme="minorHAnsi" w:cstheme="minorBidi"/>
          <w:b w:val="0"/>
          <w:caps w:val="0"/>
          <w:noProof/>
          <w:sz w:val="22"/>
          <w:szCs w:val="22"/>
        </w:rPr>
      </w:pPr>
      <w:hyperlink w:anchor="_Toc131500582" w:history="1">
        <w:r w:rsidR="00410F9E" w:rsidRPr="00DF4418">
          <w:rPr>
            <w:rStyle w:val="Hipercze"/>
            <w:rFonts w:cstheme="minorHAnsi"/>
            <w:noProof/>
          </w:rPr>
          <w:t>D-01.00.00 ROZDZIAŁ 1 - ROBOTY PRZYGOTOWAWCZE</w:t>
        </w:r>
        <w:r w:rsidR="00410F9E">
          <w:rPr>
            <w:noProof/>
            <w:webHidden/>
          </w:rPr>
          <w:tab/>
        </w:r>
        <w:r w:rsidR="00410F9E">
          <w:rPr>
            <w:noProof/>
            <w:webHidden/>
          </w:rPr>
          <w:fldChar w:fldCharType="begin"/>
        </w:r>
        <w:r w:rsidR="00410F9E">
          <w:rPr>
            <w:noProof/>
            <w:webHidden/>
          </w:rPr>
          <w:instrText xml:space="preserve"> PAGEREF _Toc131500582 \h </w:instrText>
        </w:r>
        <w:r w:rsidR="00410F9E">
          <w:rPr>
            <w:noProof/>
            <w:webHidden/>
          </w:rPr>
        </w:r>
        <w:r w:rsidR="00410F9E">
          <w:rPr>
            <w:noProof/>
            <w:webHidden/>
          </w:rPr>
          <w:fldChar w:fldCharType="separate"/>
        </w:r>
        <w:r w:rsidR="003774C7">
          <w:rPr>
            <w:noProof/>
            <w:webHidden/>
          </w:rPr>
          <w:t>21</w:t>
        </w:r>
        <w:r w:rsidR="00410F9E">
          <w:rPr>
            <w:noProof/>
            <w:webHidden/>
          </w:rPr>
          <w:fldChar w:fldCharType="end"/>
        </w:r>
      </w:hyperlink>
    </w:p>
    <w:p w14:paraId="4A11D7E0" w14:textId="57EA8A4D" w:rsidR="00410F9E" w:rsidRDefault="00F145A0">
      <w:pPr>
        <w:pStyle w:val="Spistreci2"/>
        <w:rPr>
          <w:rFonts w:asciiTheme="minorHAnsi" w:eastAsiaTheme="minorEastAsia" w:hAnsiTheme="minorHAnsi" w:cstheme="minorBidi"/>
          <w:caps w:val="0"/>
          <w:noProof/>
          <w:sz w:val="22"/>
          <w:szCs w:val="22"/>
        </w:rPr>
      </w:pPr>
      <w:hyperlink w:anchor="_Toc131500583" w:history="1">
        <w:r w:rsidR="00410F9E" w:rsidRPr="00DF4418">
          <w:rPr>
            <w:rStyle w:val="Hipercze"/>
            <w:noProof/>
          </w:rPr>
          <w:t>1.1 D-01.01.01 ODTWORZENIE TRASY I PUNKTÓW WYSOKOŚCIOWYCH</w:t>
        </w:r>
        <w:r w:rsidR="00410F9E">
          <w:rPr>
            <w:noProof/>
            <w:webHidden/>
          </w:rPr>
          <w:tab/>
        </w:r>
        <w:r w:rsidR="00410F9E">
          <w:rPr>
            <w:noProof/>
            <w:webHidden/>
          </w:rPr>
          <w:fldChar w:fldCharType="begin"/>
        </w:r>
        <w:r w:rsidR="00410F9E">
          <w:rPr>
            <w:noProof/>
            <w:webHidden/>
          </w:rPr>
          <w:instrText xml:space="preserve"> PAGEREF _Toc131500583 \h </w:instrText>
        </w:r>
        <w:r w:rsidR="00410F9E">
          <w:rPr>
            <w:noProof/>
            <w:webHidden/>
          </w:rPr>
        </w:r>
        <w:r w:rsidR="00410F9E">
          <w:rPr>
            <w:noProof/>
            <w:webHidden/>
          </w:rPr>
          <w:fldChar w:fldCharType="separate"/>
        </w:r>
        <w:r w:rsidR="003774C7">
          <w:rPr>
            <w:noProof/>
            <w:webHidden/>
          </w:rPr>
          <w:t>23</w:t>
        </w:r>
        <w:r w:rsidR="00410F9E">
          <w:rPr>
            <w:noProof/>
            <w:webHidden/>
          </w:rPr>
          <w:fldChar w:fldCharType="end"/>
        </w:r>
      </w:hyperlink>
    </w:p>
    <w:p w14:paraId="299397D3" w14:textId="37326931" w:rsidR="00410F9E" w:rsidRDefault="00F145A0">
      <w:pPr>
        <w:pStyle w:val="Spistreci2"/>
        <w:rPr>
          <w:rFonts w:asciiTheme="minorHAnsi" w:eastAsiaTheme="minorEastAsia" w:hAnsiTheme="minorHAnsi" w:cstheme="minorBidi"/>
          <w:caps w:val="0"/>
          <w:noProof/>
          <w:sz w:val="22"/>
          <w:szCs w:val="22"/>
        </w:rPr>
      </w:pPr>
      <w:hyperlink w:anchor="_Toc131500584" w:history="1">
        <w:r w:rsidR="00410F9E" w:rsidRPr="00DF4418">
          <w:rPr>
            <w:rStyle w:val="Hipercze"/>
            <w:noProof/>
          </w:rPr>
          <w:t>1.2 D-01.02.01 USUNIĘCIE LUB OCHRONA DRZEW I KRZEWÓW</w:t>
        </w:r>
        <w:r w:rsidR="00410F9E">
          <w:rPr>
            <w:noProof/>
            <w:webHidden/>
          </w:rPr>
          <w:tab/>
        </w:r>
        <w:r w:rsidR="00410F9E">
          <w:rPr>
            <w:noProof/>
            <w:webHidden/>
          </w:rPr>
          <w:fldChar w:fldCharType="begin"/>
        </w:r>
        <w:r w:rsidR="00410F9E">
          <w:rPr>
            <w:noProof/>
            <w:webHidden/>
          </w:rPr>
          <w:instrText xml:space="preserve"> PAGEREF _Toc131500584 \h </w:instrText>
        </w:r>
        <w:r w:rsidR="00410F9E">
          <w:rPr>
            <w:noProof/>
            <w:webHidden/>
          </w:rPr>
        </w:r>
        <w:r w:rsidR="00410F9E">
          <w:rPr>
            <w:noProof/>
            <w:webHidden/>
          </w:rPr>
          <w:fldChar w:fldCharType="separate"/>
        </w:r>
        <w:r w:rsidR="003774C7">
          <w:rPr>
            <w:noProof/>
            <w:webHidden/>
          </w:rPr>
          <w:t>27</w:t>
        </w:r>
        <w:r w:rsidR="00410F9E">
          <w:rPr>
            <w:noProof/>
            <w:webHidden/>
          </w:rPr>
          <w:fldChar w:fldCharType="end"/>
        </w:r>
      </w:hyperlink>
    </w:p>
    <w:p w14:paraId="1E343F43" w14:textId="54B29092" w:rsidR="00410F9E" w:rsidRDefault="00F145A0">
      <w:pPr>
        <w:pStyle w:val="Spistreci2"/>
        <w:rPr>
          <w:rFonts w:asciiTheme="minorHAnsi" w:eastAsiaTheme="minorEastAsia" w:hAnsiTheme="minorHAnsi" w:cstheme="minorBidi"/>
          <w:caps w:val="0"/>
          <w:noProof/>
          <w:sz w:val="22"/>
          <w:szCs w:val="22"/>
        </w:rPr>
      </w:pPr>
      <w:hyperlink w:anchor="_Toc131500585" w:history="1">
        <w:r w:rsidR="00410F9E" w:rsidRPr="00DF4418">
          <w:rPr>
            <w:rStyle w:val="Hipercze"/>
            <w:noProof/>
          </w:rPr>
          <w:t>1.3 D-01.02.04 ROZBIÓRKA ELEMENTÓW DRÓG, OGRODZEŃ I PRZEPUSTÓW</w:t>
        </w:r>
        <w:r w:rsidR="00410F9E">
          <w:rPr>
            <w:noProof/>
            <w:webHidden/>
          </w:rPr>
          <w:tab/>
        </w:r>
        <w:r w:rsidR="00410F9E">
          <w:rPr>
            <w:noProof/>
            <w:webHidden/>
          </w:rPr>
          <w:fldChar w:fldCharType="begin"/>
        </w:r>
        <w:r w:rsidR="00410F9E">
          <w:rPr>
            <w:noProof/>
            <w:webHidden/>
          </w:rPr>
          <w:instrText xml:space="preserve"> PAGEREF _Toc131500585 \h </w:instrText>
        </w:r>
        <w:r w:rsidR="00410F9E">
          <w:rPr>
            <w:noProof/>
            <w:webHidden/>
          </w:rPr>
        </w:r>
        <w:r w:rsidR="00410F9E">
          <w:rPr>
            <w:noProof/>
            <w:webHidden/>
          </w:rPr>
          <w:fldChar w:fldCharType="separate"/>
        </w:r>
        <w:r w:rsidR="003774C7">
          <w:rPr>
            <w:noProof/>
            <w:webHidden/>
          </w:rPr>
          <w:t>35</w:t>
        </w:r>
        <w:r w:rsidR="00410F9E">
          <w:rPr>
            <w:noProof/>
            <w:webHidden/>
          </w:rPr>
          <w:fldChar w:fldCharType="end"/>
        </w:r>
      </w:hyperlink>
    </w:p>
    <w:p w14:paraId="556BBD5D" w14:textId="6338C7EB" w:rsidR="00410F9E" w:rsidRDefault="00F145A0">
      <w:pPr>
        <w:pStyle w:val="Spistreci1"/>
        <w:rPr>
          <w:rFonts w:asciiTheme="minorHAnsi" w:eastAsiaTheme="minorEastAsia" w:hAnsiTheme="minorHAnsi" w:cstheme="minorBidi"/>
          <w:b w:val="0"/>
          <w:caps w:val="0"/>
          <w:noProof/>
          <w:sz w:val="22"/>
          <w:szCs w:val="22"/>
        </w:rPr>
      </w:pPr>
      <w:hyperlink w:anchor="_Toc131500586" w:history="1">
        <w:r w:rsidR="00410F9E" w:rsidRPr="00DF4418">
          <w:rPr>
            <w:rStyle w:val="Hipercze"/>
            <w:rFonts w:cstheme="minorHAnsi"/>
            <w:noProof/>
          </w:rPr>
          <w:t>D-02.00.00 ROZDZIAŁ 2 - ROBOTY ZIEMNE</w:t>
        </w:r>
        <w:r w:rsidR="00410F9E">
          <w:rPr>
            <w:noProof/>
            <w:webHidden/>
          </w:rPr>
          <w:tab/>
        </w:r>
        <w:r w:rsidR="00410F9E">
          <w:rPr>
            <w:noProof/>
            <w:webHidden/>
          </w:rPr>
          <w:fldChar w:fldCharType="begin"/>
        </w:r>
        <w:r w:rsidR="00410F9E">
          <w:rPr>
            <w:noProof/>
            <w:webHidden/>
          </w:rPr>
          <w:instrText xml:space="preserve"> PAGEREF _Toc131500586 \h </w:instrText>
        </w:r>
        <w:r w:rsidR="00410F9E">
          <w:rPr>
            <w:noProof/>
            <w:webHidden/>
          </w:rPr>
        </w:r>
        <w:r w:rsidR="00410F9E">
          <w:rPr>
            <w:noProof/>
            <w:webHidden/>
          </w:rPr>
          <w:fldChar w:fldCharType="separate"/>
        </w:r>
        <w:r w:rsidR="003774C7">
          <w:rPr>
            <w:noProof/>
            <w:webHidden/>
          </w:rPr>
          <w:t>39</w:t>
        </w:r>
        <w:r w:rsidR="00410F9E">
          <w:rPr>
            <w:noProof/>
            <w:webHidden/>
          </w:rPr>
          <w:fldChar w:fldCharType="end"/>
        </w:r>
      </w:hyperlink>
    </w:p>
    <w:p w14:paraId="214C7254" w14:textId="6A11AF78" w:rsidR="00410F9E" w:rsidRDefault="00F145A0">
      <w:pPr>
        <w:pStyle w:val="Spistreci2"/>
        <w:rPr>
          <w:rFonts w:asciiTheme="minorHAnsi" w:eastAsiaTheme="minorEastAsia" w:hAnsiTheme="minorHAnsi" w:cstheme="minorBidi"/>
          <w:caps w:val="0"/>
          <w:noProof/>
          <w:sz w:val="22"/>
          <w:szCs w:val="22"/>
        </w:rPr>
      </w:pPr>
      <w:hyperlink w:anchor="_Toc131500587" w:history="1">
        <w:r w:rsidR="00410F9E" w:rsidRPr="00DF4418">
          <w:rPr>
            <w:rStyle w:val="Hipercze"/>
            <w:noProof/>
          </w:rPr>
          <w:t>2.1. D-02.00.00. WYMAGANIA OGÓLNE</w:t>
        </w:r>
        <w:r w:rsidR="00410F9E">
          <w:rPr>
            <w:noProof/>
            <w:webHidden/>
          </w:rPr>
          <w:tab/>
        </w:r>
        <w:r w:rsidR="00410F9E">
          <w:rPr>
            <w:noProof/>
            <w:webHidden/>
          </w:rPr>
          <w:fldChar w:fldCharType="begin"/>
        </w:r>
        <w:r w:rsidR="00410F9E">
          <w:rPr>
            <w:noProof/>
            <w:webHidden/>
          </w:rPr>
          <w:instrText xml:space="preserve"> PAGEREF _Toc131500587 \h </w:instrText>
        </w:r>
        <w:r w:rsidR="00410F9E">
          <w:rPr>
            <w:noProof/>
            <w:webHidden/>
          </w:rPr>
        </w:r>
        <w:r w:rsidR="00410F9E">
          <w:rPr>
            <w:noProof/>
            <w:webHidden/>
          </w:rPr>
          <w:fldChar w:fldCharType="separate"/>
        </w:r>
        <w:r w:rsidR="003774C7">
          <w:rPr>
            <w:noProof/>
            <w:webHidden/>
          </w:rPr>
          <w:t>41</w:t>
        </w:r>
        <w:r w:rsidR="00410F9E">
          <w:rPr>
            <w:noProof/>
            <w:webHidden/>
          </w:rPr>
          <w:fldChar w:fldCharType="end"/>
        </w:r>
      </w:hyperlink>
    </w:p>
    <w:p w14:paraId="0CCAB651" w14:textId="70E751C7" w:rsidR="00410F9E" w:rsidRDefault="00F145A0">
      <w:pPr>
        <w:pStyle w:val="Spistreci2"/>
        <w:rPr>
          <w:rFonts w:asciiTheme="minorHAnsi" w:eastAsiaTheme="minorEastAsia" w:hAnsiTheme="minorHAnsi" w:cstheme="minorBidi"/>
          <w:caps w:val="0"/>
          <w:noProof/>
          <w:sz w:val="22"/>
          <w:szCs w:val="22"/>
        </w:rPr>
      </w:pPr>
      <w:hyperlink w:anchor="_Toc131500588" w:history="1">
        <w:r w:rsidR="00410F9E" w:rsidRPr="00DF4418">
          <w:rPr>
            <w:rStyle w:val="Hipercze"/>
            <w:noProof/>
          </w:rPr>
          <w:t>2.2 D-02.01.01 WYKONYWANIE WYKOPÓW W GRUNTACH NIESKALISTYCH</w:t>
        </w:r>
        <w:r w:rsidR="00410F9E">
          <w:rPr>
            <w:noProof/>
            <w:webHidden/>
          </w:rPr>
          <w:tab/>
        </w:r>
        <w:r w:rsidR="00410F9E">
          <w:rPr>
            <w:noProof/>
            <w:webHidden/>
          </w:rPr>
          <w:fldChar w:fldCharType="begin"/>
        </w:r>
        <w:r w:rsidR="00410F9E">
          <w:rPr>
            <w:noProof/>
            <w:webHidden/>
          </w:rPr>
          <w:instrText xml:space="preserve"> PAGEREF _Toc131500588 \h </w:instrText>
        </w:r>
        <w:r w:rsidR="00410F9E">
          <w:rPr>
            <w:noProof/>
            <w:webHidden/>
          </w:rPr>
        </w:r>
        <w:r w:rsidR="00410F9E">
          <w:rPr>
            <w:noProof/>
            <w:webHidden/>
          </w:rPr>
          <w:fldChar w:fldCharType="separate"/>
        </w:r>
        <w:r w:rsidR="003774C7">
          <w:rPr>
            <w:noProof/>
            <w:webHidden/>
          </w:rPr>
          <w:t>47</w:t>
        </w:r>
        <w:r w:rsidR="00410F9E">
          <w:rPr>
            <w:noProof/>
            <w:webHidden/>
          </w:rPr>
          <w:fldChar w:fldCharType="end"/>
        </w:r>
      </w:hyperlink>
    </w:p>
    <w:p w14:paraId="57C104EF" w14:textId="2D68BDCA" w:rsidR="00410F9E" w:rsidRDefault="00F145A0">
      <w:pPr>
        <w:pStyle w:val="Spistreci2"/>
        <w:rPr>
          <w:rFonts w:asciiTheme="minorHAnsi" w:eastAsiaTheme="minorEastAsia" w:hAnsiTheme="minorHAnsi" w:cstheme="minorBidi"/>
          <w:caps w:val="0"/>
          <w:noProof/>
          <w:sz w:val="22"/>
          <w:szCs w:val="22"/>
        </w:rPr>
      </w:pPr>
      <w:hyperlink w:anchor="_Toc131500589" w:history="1">
        <w:r w:rsidR="00410F9E" w:rsidRPr="00DF4418">
          <w:rPr>
            <w:rStyle w:val="Hipercze"/>
            <w:noProof/>
          </w:rPr>
          <w:t>D-02.03.01 WYKONYWANIE NASYPÓW</w:t>
        </w:r>
        <w:r w:rsidR="00410F9E">
          <w:rPr>
            <w:noProof/>
            <w:webHidden/>
          </w:rPr>
          <w:tab/>
        </w:r>
        <w:r w:rsidR="00410F9E">
          <w:rPr>
            <w:noProof/>
            <w:webHidden/>
          </w:rPr>
          <w:fldChar w:fldCharType="begin"/>
        </w:r>
        <w:r w:rsidR="00410F9E">
          <w:rPr>
            <w:noProof/>
            <w:webHidden/>
          </w:rPr>
          <w:instrText xml:space="preserve"> PAGEREF _Toc131500589 \h </w:instrText>
        </w:r>
        <w:r w:rsidR="00410F9E">
          <w:rPr>
            <w:noProof/>
            <w:webHidden/>
          </w:rPr>
        </w:r>
        <w:r w:rsidR="00410F9E">
          <w:rPr>
            <w:noProof/>
            <w:webHidden/>
          </w:rPr>
          <w:fldChar w:fldCharType="separate"/>
        </w:r>
        <w:r w:rsidR="003774C7">
          <w:rPr>
            <w:noProof/>
            <w:webHidden/>
          </w:rPr>
          <w:t>47</w:t>
        </w:r>
        <w:r w:rsidR="00410F9E">
          <w:rPr>
            <w:noProof/>
            <w:webHidden/>
          </w:rPr>
          <w:fldChar w:fldCharType="end"/>
        </w:r>
      </w:hyperlink>
    </w:p>
    <w:p w14:paraId="22E737EB" w14:textId="5A92AD3F" w:rsidR="00410F9E" w:rsidRDefault="00F145A0">
      <w:pPr>
        <w:pStyle w:val="Spistreci1"/>
        <w:rPr>
          <w:rFonts w:asciiTheme="minorHAnsi" w:eastAsiaTheme="minorEastAsia" w:hAnsiTheme="minorHAnsi" w:cstheme="minorBidi"/>
          <w:b w:val="0"/>
          <w:caps w:val="0"/>
          <w:noProof/>
          <w:sz w:val="22"/>
          <w:szCs w:val="22"/>
        </w:rPr>
      </w:pPr>
      <w:hyperlink w:anchor="_Toc131500590" w:history="1">
        <w:r w:rsidR="00410F9E" w:rsidRPr="00DF4418">
          <w:rPr>
            <w:rStyle w:val="Hipercze"/>
            <w:rFonts w:cstheme="minorHAnsi"/>
            <w:noProof/>
          </w:rPr>
          <w:t>D-03.00.00 ROZDZIAŁ 3 – ODWODNIENIE KORPUSU DROGOWEGO</w:t>
        </w:r>
        <w:r w:rsidR="00410F9E">
          <w:rPr>
            <w:noProof/>
            <w:webHidden/>
          </w:rPr>
          <w:tab/>
        </w:r>
        <w:r w:rsidR="00410F9E">
          <w:rPr>
            <w:noProof/>
            <w:webHidden/>
          </w:rPr>
          <w:fldChar w:fldCharType="begin"/>
        </w:r>
        <w:r w:rsidR="00410F9E">
          <w:rPr>
            <w:noProof/>
            <w:webHidden/>
          </w:rPr>
          <w:instrText xml:space="preserve"> PAGEREF _Toc131500590 \h </w:instrText>
        </w:r>
        <w:r w:rsidR="00410F9E">
          <w:rPr>
            <w:noProof/>
            <w:webHidden/>
          </w:rPr>
        </w:r>
        <w:r w:rsidR="00410F9E">
          <w:rPr>
            <w:noProof/>
            <w:webHidden/>
          </w:rPr>
          <w:fldChar w:fldCharType="separate"/>
        </w:r>
        <w:r w:rsidR="003774C7">
          <w:rPr>
            <w:noProof/>
            <w:webHidden/>
          </w:rPr>
          <w:t>55</w:t>
        </w:r>
        <w:r w:rsidR="00410F9E">
          <w:rPr>
            <w:noProof/>
            <w:webHidden/>
          </w:rPr>
          <w:fldChar w:fldCharType="end"/>
        </w:r>
      </w:hyperlink>
    </w:p>
    <w:p w14:paraId="1B58E5D9" w14:textId="3ABEACA4" w:rsidR="00410F9E" w:rsidRDefault="00F145A0">
      <w:pPr>
        <w:pStyle w:val="Spistreci2"/>
        <w:rPr>
          <w:rFonts w:asciiTheme="minorHAnsi" w:eastAsiaTheme="minorEastAsia" w:hAnsiTheme="minorHAnsi" w:cstheme="minorBidi"/>
          <w:caps w:val="0"/>
          <w:noProof/>
          <w:sz w:val="22"/>
          <w:szCs w:val="22"/>
        </w:rPr>
      </w:pPr>
      <w:hyperlink w:anchor="_Toc131500591" w:history="1">
        <w:r w:rsidR="00410F9E" w:rsidRPr="00DF4418">
          <w:rPr>
            <w:rStyle w:val="Hipercze"/>
            <w:noProof/>
          </w:rPr>
          <w:t>3.1 D-03.02.01 ODWODNIENIE</w:t>
        </w:r>
        <w:r w:rsidR="00410F9E">
          <w:rPr>
            <w:noProof/>
            <w:webHidden/>
          </w:rPr>
          <w:tab/>
        </w:r>
        <w:r w:rsidR="00410F9E">
          <w:rPr>
            <w:noProof/>
            <w:webHidden/>
          </w:rPr>
          <w:fldChar w:fldCharType="begin"/>
        </w:r>
        <w:r w:rsidR="00410F9E">
          <w:rPr>
            <w:noProof/>
            <w:webHidden/>
          </w:rPr>
          <w:instrText xml:space="preserve"> PAGEREF _Toc131500591 \h </w:instrText>
        </w:r>
        <w:r w:rsidR="00410F9E">
          <w:rPr>
            <w:noProof/>
            <w:webHidden/>
          </w:rPr>
        </w:r>
        <w:r w:rsidR="00410F9E">
          <w:rPr>
            <w:noProof/>
            <w:webHidden/>
          </w:rPr>
          <w:fldChar w:fldCharType="separate"/>
        </w:r>
        <w:r w:rsidR="003774C7">
          <w:rPr>
            <w:noProof/>
            <w:webHidden/>
          </w:rPr>
          <w:t>57</w:t>
        </w:r>
        <w:r w:rsidR="00410F9E">
          <w:rPr>
            <w:noProof/>
            <w:webHidden/>
          </w:rPr>
          <w:fldChar w:fldCharType="end"/>
        </w:r>
      </w:hyperlink>
    </w:p>
    <w:p w14:paraId="3C768781" w14:textId="3C839757" w:rsidR="00410F9E" w:rsidRDefault="00F145A0">
      <w:pPr>
        <w:pStyle w:val="Spistreci2"/>
        <w:rPr>
          <w:rFonts w:asciiTheme="minorHAnsi" w:eastAsiaTheme="minorEastAsia" w:hAnsiTheme="minorHAnsi" w:cstheme="minorBidi"/>
          <w:caps w:val="0"/>
          <w:noProof/>
          <w:sz w:val="22"/>
          <w:szCs w:val="22"/>
        </w:rPr>
      </w:pPr>
      <w:hyperlink w:anchor="_Toc131500592" w:history="1">
        <w:r w:rsidR="00410F9E" w:rsidRPr="00DF4418">
          <w:rPr>
            <w:rStyle w:val="Hipercze"/>
            <w:noProof/>
          </w:rPr>
          <w:t>3.2 D-03.06.01 REGULACJA ELEMENTÓW URZĄDZEŃ PODZIEMNYCH</w:t>
        </w:r>
        <w:r w:rsidR="00410F9E">
          <w:rPr>
            <w:noProof/>
            <w:webHidden/>
          </w:rPr>
          <w:tab/>
        </w:r>
        <w:r w:rsidR="00410F9E">
          <w:rPr>
            <w:noProof/>
            <w:webHidden/>
          </w:rPr>
          <w:fldChar w:fldCharType="begin"/>
        </w:r>
        <w:r w:rsidR="00410F9E">
          <w:rPr>
            <w:noProof/>
            <w:webHidden/>
          </w:rPr>
          <w:instrText xml:space="preserve"> PAGEREF _Toc131500592 \h </w:instrText>
        </w:r>
        <w:r w:rsidR="00410F9E">
          <w:rPr>
            <w:noProof/>
            <w:webHidden/>
          </w:rPr>
        </w:r>
        <w:r w:rsidR="00410F9E">
          <w:rPr>
            <w:noProof/>
            <w:webHidden/>
          </w:rPr>
          <w:fldChar w:fldCharType="separate"/>
        </w:r>
        <w:r w:rsidR="003774C7">
          <w:rPr>
            <w:noProof/>
            <w:webHidden/>
          </w:rPr>
          <w:t>61</w:t>
        </w:r>
        <w:r w:rsidR="00410F9E">
          <w:rPr>
            <w:noProof/>
            <w:webHidden/>
          </w:rPr>
          <w:fldChar w:fldCharType="end"/>
        </w:r>
      </w:hyperlink>
    </w:p>
    <w:p w14:paraId="2A393941" w14:textId="1C99BD62" w:rsidR="00410F9E" w:rsidRDefault="00F145A0">
      <w:pPr>
        <w:pStyle w:val="Spistreci1"/>
        <w:rPr>
          <w:rFonts w:asciiTheme="minorHAnsi" w:eastAsiaTheme="minorEastAsia" w:hAnsiTheme="minorHAnsi" w:cstheme="minorBidi"/>
          <w:b w:val="0"/>
          <w:caps w:val="0"/>
          <w:noProof/>
          <w:sz w:val="22"/>
          <w:szCs w:val="22"/>
        </w:rPr>
      </w:pPr>
      <w:hyperlink w:anchor="_Toc131500593" w:history="1">
        <w:r w:rsidR="00410F9E" w:rsidRPr="00DF4418">
          <w:rPr>
            <w:rStyle w:val="Hipercze"/>
            <w:rFonts w:cstheme="minorHAnsi"/>
            <w:noProof/>
          </w:rPr>
          <w:t>D-04.00.00 ROZDZIAŁ 4 - PODBUDOWY</w:t>
        </w:r>
        <w:r w:rsidR="00410F9E">
          <w:rPr>
            <w:noProof/>
            <w:webHidden/>
          </w:rPr>
          <w:tab/>
        </w:r>
        <w:r w:rsidR="00410F9E">
          <w:rPr>
            <w:noProof/>
            <w:webHidden/>
          </w:rPr>
          <w:fldChar w:fldCharType="begin"/>
        </w:r>
        <w:r w:rsidR="00410F9E">
          <w:rPr>
            <w:noProof/>
            <w:webHidden/>
          </w:rPr>
          <w:instrText xml:space="preserve"> PAGEREF _Toc131500593 \h </w:instrText>
        </w:r>
        <w:r w:rsidR="00410F9E">
          <w:rPr>
            <w:noProof/>
            <w:webHidden/>
          </w:rPr>
        </w:r>
        <w:r w:rsidR="00410F9E">
          <w:rPr>
            <w:noProof/>
            <w:webHidden/>
          </w:rPr>
          <w:fldChar w:fldCharType="separate"/>
        </w:r>
        <w:r w:rsidR="003774C7">
          <w:rPr>
            <w:noProof/>
            <w:webHidden/>
          </w:rPr>
          <w:t>67</w:t>
        </w:r>
        <w:r w:rsidR="00410F9E">
          <w:rPr>
            <w:noProof/>
            <w:webHidden/>
          </w:rPr>
          <w:fldChar w:fldCharType="end"/>
        </w:r>
      </w:hyperlink>
    </w:p>
    <w:p w14:paraId="705640D6" w14:textId="7FF58A46" w:rsidR="00410F9E" w:rsidRDefault="00F145A0">
      <w:pPr>
        <w:pStyle w:val="Spistreci2"/>
        <w:rPr>
          <w:rFonts w:asciiTheme="minorHAnsi" w:eastAsiaTheme="minorEastAsia" w:hAnsiTheme="minorHAnsi" w:cstheme="minorBidi"/>
          <w:caps w:val="0"/>
          <w:noProof/>
          <w:sz w:val="22"/>
          <w:szCs w:val="22"/>
        </w:rPr>
      </w:pPr>
      <w:hyperlink w:anchor="_Toc131500594" w:history="1">
        <w:r w:rsidR="00410F9E" w:rsidRPr="00DF4418">
          <w:rPr>
            <w:rStyle w:val="Hipercze"/>
            <w:noProof/>
          </w:rPr>
          <w:t>4.1 D-04.01.01 KORYTO WRAZ Z PROFILOWANIEM I ZAGĘSZCZANIEM PODŁOŻA</w:t>
        </w:r>
        <w:r w:rsidR="00410F9E">
          <w:rPr>
            <w:noProof/>
            <w:webHidden/>
          </w:rPr>
          <w:tab/>
        </w:r>
        <w:r w:rsidR="00410F9E">
          <w:rPr>
            <w:noProof/>
            <w:webHidden/>
          </w:rPr>
          <w:fldChar w:fldCharType="begin"/>
        </w:r>
        <w:r w:rsidR="00410F9E">
          <w:rPr>
            <w:noProof/>
            <w:webHidden/>
          </w:rPr>
          <w:instrText xml:space="preserve"> PAGEREF _Toc131500594 \h </w:instrText>
        </w:r>
        <w:r w:rsidR="00410F9E">
          <w:rPr>
            <w:noProof/>
            <w:webHidden/>
          </w:rPr>
        </w:r>
        <w:r w:rsidR="00410F9E">
          <w:rPr>
            <w:noProof/>
            <w:webHidden/>
          </w:rPr>
          <w:fldChar w:fldCharType="separate"/>
        </w:r>
        <w:r w:rsidR="003774C7">
          <w:rPr>
            <w:noProof/>
            <w:webHidden/>
          </w:rPr>
          <w:t>69</w:t>
        </w:r>
        <w:r w:rsidR="00410F9E">
          <w:rPr>
            <w:noProof/>
            <w:webHidden/>
          </w:rPr>
          <w:fldChar w:fldCharType="end"/>
        </w:r>
      </w:hyperlink>
    </w:p>
    <w:p w14:paraId="380243DC" w14:textId="250C0E69" w:rsidR="00410F9E" w:rsidRDefault="00F145A0">
      <w:pPr>
        <w:pStyle w:val="Spistreci2"/>
        <w:rPr>
          <w:rFonts w:asciiTheme="minorHAnsi" w:eastAsiaTheme="minorEastAsia" w:hAnsiTheme="minorHAnsi" w:cstheme="minorBidi"/>
          <w:caps w:val="0"/>
          <w:noProof/>
          <w:sz w:val="22"/>
          <w:szCs w:val="22"/>
        </w:rPr>
      </w:pPr>
      <w:hyperlink w:anchor="_Toc131500595" w:history="1">
        <w:r w:rsidR="00410F9E" w:rsidRPr="00DF4418">
          <w:rPr>
            <w:rStyle w:val="Hipercze"/>
            <w:noProof/>
          </w:rPr>
          <w:t>4.2 D-04.03.01 OCZYSZCZENIE I SKROPIENIE WARSTW KONSTRUKCYJNYCH</w:t>
        </w:r>
        <w:r w:rsidR="00410F9E">
          <w:rPr>
            <w:noProof/>
            <w:webHidden/>
          </w:rPr>
          <w:tab/>
        </w:r>
        <w:r w:rsidR="00410F9E">
          <w:rPr>
            <w:noProof/>
            <w:webHidden/>
          </w:rPr>
          <w:fldChar w:fldCharType="begin"/>
        </w:r>
        <w:r w:rsidR="00410F9E">
          <w:rPr>
            <w:noProof/>
            <w:webHidden/>
          </w:rPr>
          <w:instrText xml:space="preserve"> PAGEREF _Toc131500595 \h </w:instrText>
        </w:r>
        <w:r w:rsidR="00410F9E">
          <w:rPr>
            <w:noProof/>
            <w:webHidden/>
          </w:rPr>
        </w:r>
        <w:r w:rsidR="00410F9E">
          <w:rPr>
            <w:noProof/>
            <w:webHidden/>
          </w:rPr>
          <w:fldChar w:fldCharType="separate"/>
        </w:r>
        <w:r w:rsidR="003774C7">
          <w:rPr>
            <w:noProof/>
            <w:webHidden/>
          </w:rPr>
          <w:t>73</w:t>
        </w:r>
        <w:r w:rsidR="00410F9E">
          <w:rPr>
            <w:noProof/>
            <w:webHidden/>
          </w:rPr>
          <w:fldChar w:fldCharType="end"/>
        </w:r>
      </w:hyperlink>
    </w:p>
    <w:p w14:paraId="49F21AF9" w14:textId="1CF94857" w:rsidR="00410F9E" w:rsidRDefault="00F145A0">
      <w:pPr>
        <w:pStyle w:val="Spistreci2"/>
        <w:rPr>
          <w:rFonts w:asciiTheme="minorHAnsi" w:eastAsiaTheme="minorEastAsia" w:hAnsiTheme="minorHAnsi" w:cstheme="minorBidi"/>
          <w:caps w:val="0"/>
          <w:noProof/>
          <w:sz w:val="22"/>
          <w:szCs w:val="22"/>
        </w:rPr>
      </w:pPr>
      <w:hyperlink w:anchor="_Toc131500596" w:history="1">
        <w:r w:rsidR="00410F9E" w:rsidRPr="00DF4418">
          <w:rPr>
            <w:rStyle w:val="Hipercze"/>
            <w:noProof/>
          </w:rPr>
          <w:t>4.3 D-04.04.02 PODBUDOWA Z MIESZANKI NIEZWIĄZANEJ</w:t>
        </w:r>
        <w:r w:rsidR="00410F9E">
          <w:rPr>
            <w:noProof/>
            <w:webHidden/>
          </w:rPr>
          <w:tab/>
        </w:r>
        <w:r w:rsidR="00410F9E">
          <w:rPr>
            <w:noProof/>
            <w:webHidden/>
          </w:rPr>
          <w:fldChar w:fldCharType="begin"/>
        </w:r>
        <w:r w:rsidR="00410F9E">
          <w:rPr>
            <w:noProof/>
            <w:webHidden/>
          </w:rPr>
          <w:instrText xml:space="preserve"> PAGEREF _Toc131500596 \h </w:instrText>
        </w:r>
        <w:r w:rsidR="00410F9E">
          <w:rPr>
            <w:noProof/>
            <w:webHidden/>
          </w:rPr>
        </w:r>
        <w:r w:rsidR="00410F9E">
          <w:rPr>
            <w:noProof/>
            <w:webHidden/>
          </w:rPr>
          <w:fldChar w:fldCharType="separate"/>
        </w:r>
        <w:r w:rsidR="003774C7">
          <w:rPr>
            <w:noProof/>
            <w:webHidden/>
          </w:rPr>
          <w:t>79</w:t>
        </w:r>
        <w:r w:rsidR="00410F9E">
          <w:rPr>
            <w:noProof/>
            <w:webHidden/>
          </w:rPr>
          <w:fldChar w:fldCharType="end"/>
        </w:r>
      </w:hyperlink>
    </w:p>
    <w:p w14:paraId="6801AA4E" w14:textId="48F435CF" w:rsidR="00410F9E" w:rsidRDefault="00F145A0">
      <w:pPr>
        <w:pStyle w:val="Spistreci1"/>
        <w:rPr>
          <w:rFonts w:asciiTheme="minorHAnsi" w:eastAsiaTheme="minorEastAsia" w:hAnsiTheme="minorHAnsi" w:cstheme="minorBidi"/>
          <w:b w:val="0"/>
          <w:caps w:val="0"/>
          <w:noProof/>
          <w:sz w:val="22"/>
          <w:szCs w:val="22"/>
        </w:rPr>
      </w:pPr>
      <w:hyperlink w:anchor="_Toc131500597" w:history="1">
        <w:r w:rsidR="00410F9E" w:rsidRPr="00DF4418">
          <w:rPr>
            <w:rStyle w:val="Hipercze"/>
            <w:rFonts w:cstheme="minorHAnsi"/>
            <w:noProof/>
          </w:rPr>
          <w:t>D-05.00.00 Rozdział 5 – NAWIERZCHNIE</w:t>
        </w:r>
        <w:r w:rsidR="00410F9E">
          <w:rPr>
            <w:noProof/>
            <w:webHidden/>
          </w:rPr>
          <w:tab/>
        </w:r>
        <w:r w:rsidR="00410F9E">
          <w:rPr>
            <w:noProof/>
            <w:webHidden/>
          </w:rPr>
          <w:fldChar w:fldCharType="begin"/>
        </w:r>
        <w:r w:rsidR="00410F9E">
          <w:rPr>
            <w:noProof/>
            <w:webHidden/>
          </w:rPr>
          <w:instrText xml:space="preserve"> PAGEREF _Toc131500597 \h </w:instrText>
        </w:r>
        <w:r w:rsidR="00410F9E">
          <w:rPr>
            <w:noProof/>
            <w:webHidden/>
          </w:rPr>
        </w:r>
        <w:r w:rsidR="00410F9E">
          <w:rPr>
            <w:noProof/>
            <w:webHidden/>
          </w:rPr>
          <w:fldChar w:fldCharType="separate"/>
        </w:r>
        <w:r w:rsidR="003774C7">
          <w:rPr>
            <w:noProof/>
            <w:webHidden/>
          </w:rPr>
          <w:t>89</w:t>
        </w:r>
        <w:r w:rsidR="00410F9E">
          <w:rPr>
            <w:noProof/>
            <w:webHidden/>
          </w:rPr>
          <w:fldChar w:fldCharType="end"/>
        </w:r>
      </w:hyperlink>
    </w:p>
    <w:p w14:paraId="22EF6919" w14:textId="18D1EA02" w:rsidR="00410F9E" w:rsidRDefault="00F145A0">
      <w:pPr>
        <w:pStyle w:val="Spistreci2"/>
        <w:rPr>
          <w:rFonts w:asciiTheme="minorHAnsi" w:eastAsiaTheme="minorEastAsia" w:hAnsiTheme="minorHAnsi" w:cstheme="minorBidi"/>
          <w:caps w:val="0"/>
          <w:noProof/>
          <w:sz w:val="22"/>
          <w:szCs w:val="22"/>
        </w:rPr>
      </w:pPr>
      <w:hyperlink w:anchor="_Toc131500598" w:history="1">
        <w:r w:rsidR="00410F9E" w:rsidRPr="00DF4418">
          <w:rPr>
            <w:rStyle w:val="Hipercze"/>
            <w:noProof/>
          </w:rPr>
          <w:t>5.1 D-05.03.05A. NAWIERZCHNIA Z BETONU ASFALTOWEGO. WARSTWA WIĄŻĄCA</w:t>
        </w:r>
        <w:r w:rsidR="00410F9E">
          <w:rPr>
            <w:noProof/>
            <w:webHidden/>
          </w:rPr>
          <w:tab/>
        </w:r>
        <w:r w:rsidR="00410F9E">
          <w:rPr>
            <w:noProof/>
            <w:webHidden/>
          </w:rPr>
          <w:fldChar w:fldCharType="begin"/>
        </w:r>
        <w:r w:rsidR="00410F9E">
          <w:rPr>
            <w:noProof/>
            <w:webHidden/>
          </w:rPr>
          <w:instrText xml:space="preserve"> PAGEREF _Toc131500598 \h </w:instrText>
        </w:r>
        <w:r w:rsidR="00410F9E">
          <w:rPr>
            <w:noProof/>
            <w:webHidden/>
          </w:rPr>
        </w:r>
        <w:r w:rsidR="00410F9E">
          <w:rPr>
            <w:noProof/>
            <w:webHidden/>
          </w:rPr>
          <w:fldChar w:fldCharType="separate"/>
        </w:r>
        <w:r w:rsidR="003774C7">
          <w:rPr>
            <w:noProof/>
            <w:webHidden/>
          </w:rPr>
          <w:t>91</w:t>
        </w:r>
        <w:r w:rsidR="00410F9E">
          <w:rPr>
            <w:noProof/>
            <w:webHidden/>
          </w:rPr>
          <w:fldChar w:fldCharType="end"/>
        </w:r>
      </w:hyperlink>
    </w:p>
    <w:p w14:paraId="559FBA19" w14:textId="6C48D511" w:rsidR="00410F9E" w:rsidRDefault="00F145A0">
      <w:pPr>
        <w:pStyle w:val="Spistreci2"/>
        <w:rPr>
          <w:rFonts w:asciiTheme="minorHAnsi" w:eastAsiaTheme="minorEastAsia" w:hAnsiTheme="minorHAnsi" w:cstheme="minorBidi"/>
          <w:caps w:val="0"/>
          <w:noProof/>
          <w:sz w:val="22"/>
          <w:szCs w:val="22"/>
        </w:rPr>
      </w:pPr>
      <w:hyperlink w:anchor="_Toc131500599" w:history="1">
        <w:r w:rsidR="00410F9E" w:rsidRPr="00DF4418">
          <w:rPr>
            <w:rStyle w:val="Hipercze"/>
            <w:noProof/>
          </w:rPr>
          <w:t>5.2 D-05.03.05B. NAWIERZCHNIA Z BETONU ASFALTOWEGO. WARSTWA ŚCIERALNA</w:t>
        </w:r>
        <w:r w:rsidR="00410F9E">
          <w:rPr>
            <w:noProof/>
            <w:webHidden/>
          </w:rPr>
          <w:tab/>
        </w:r>
        <w:r w:rsidR="00410F9E">
          <w:rPr>
            <w:noProof/>
            <w:webHidden/>
          </w:rPr>
          <w:fldChar w:fldCharType="begin"/>
        </w:r>
        <w:r w:rsidR="00410F9E">
          <w:rPr>
            <w:noProof/>
            <w:webHidden/>
          </w:rPr>
          <w:instrText xml:space="preserve"> PAGEREF _Toc131500599 \h </w:instrText>
        </w:r>
        <w:r w:rsidR="00410F9E">
          <w:rPr>
            <w:noProof/>
            <w:webHidden/>
          </w:rPr>
        </w:r>
        <w:r w:rsidR="00410F9E">
          <w:rPr>
            <w:noProof/>
            <w:webHidden/>
          </w:rPr>
          <w:fldChar w:fldCharType="separate"/>
        </w:r>
        <w:r w:rsidR="003774C7">
          <w:rPr>
            <w:noProof/>
            <w:webHidden/>
          </w:rPr>
          <w:t>105</w:t>
        </w:r>
        <w:r w:rsidR="00410F9E">
          <w:rPr>
            <w:noProof/>
            <w:webHidden/>
          </w:rPr>
          <w:fldChar w:fldCharType="end"/>
        </w:r>
      </w:hyperlink>
    </w:p>
    <w:p w14:paraId="6BB33F00" w14:textId="6F2E0B21" w:rsidR="00410F9E" w:rsidRDefault="00F145A0">
      <w:pPr>
        <w:pStyle w:val="Spistreci2"/>
        <w:rPr>
          <w:rFonts w:asciiTheme="minorHAnsi" w:eastAsiaTheme="minorEastAsia" w:hAnsiTheme="minorHAnsi" w:cstheme="minorBidi"/>
          <w:caps w:val="0"/>
          <w:noProof/>
          <w:sz w:val="22"/>
          <w:szCs w:val="22"/>
        </w:rPr>
      </w:pPr>
      <w:hyperlink w:anchor="_Toc131500600" w:history="1">
        <w:r w:rsidR="00410F9E" w:rsidRPr="00DF4418">
          <w:rPr>
            <w:rStyle w:val="Hipercze"/>
            <w:noProof/>
          </w:rPr>
          <w:t>5.3 D-05.03.23 NAWIERZCHNIA Z BETONOWEJ KOSTKI BRUKOWEJ</w:t>
        </w:r>
        <w:r w:rsidR="00410F9E">
          <w:rPr>
            <w:noProof/>
            <w:webHidden/>
          </w:rPr>
          <w:tab/>
        </w:r>
        <w:r w:rsidR="00410F9E">
          <w:rPr>
            <w:noProof/>
            <w:webHidden/>
          </w:rPr>
          <w:fldChar w:fldCharType="begin"/>
        </w:r>
        <w:r w:rsidR="00410F9E">
          <w:rPr>
            <w:noProof/>
            <w:webHidden/>
          </w:rPr>
          <w:instrText xml:space="preserve"> PAGEREF _Toc131500600 \h </w:instrText>
        </w:r>
        <w:r w:rsidR="00410F9E">
          <w:rPr>
            <w:noProof/>
            <w:webHidden/>
          </w:rPr>
        </w:r>
        <w:r w:rsidR="00410F9E">
          <w:rPr>
            <w:noProof/>
            <w:webHidden/>
          </w:rPr>
          <w:fldChar w:fldCharType="separate"/>
        </w:r>
        <w:r w:rsidR="003774C7">
          <w:rPr>
            <w:noProof/>
            <w:webHidden/>
          </w:rPr>
          <w:t>119</w:t>
        </w:r>
        <w:r w:rsidR="00410F9E">
          <w:rPr>
            <w:noProof/>
            <w:webHidden/>
          </w:rPr>
          <w:fldChar w:fldCharType="end"/>
        </w:r>
      </w:hyperlink>
    </w:p>
    <w:p w14:paraId="5684CEBF" w14:textId="17F8E011" w:rsidR="00410F9E" w:rsidRDefault="00F145A0">
      <w:pPr>
        <w:pStyle w:val="Spistreci1"/>
        <w:rPr>
          <w:rFonts w:asciiTheme="minorHAnsi" w:eastAsiaTheme="minorEastAsia" w:hAnsiTheme="minorHAnsi" w:cstheme="minorBidi"/>
          <w:b w:val="0"/>
          <w:caps w:val="0"/>
          <w:noProof/>
          <w:sz w:val="22"/>
          <w:szCs w:val="22"/>
        </w:rPr>
      </w:pPr>
      <w:hyperlink w:anchor="_Toc131500601" w:history="1">
        <w:r w:rsidR="00410F9E" w:rsidRPr="00DF4418">
          <w:rPr>
            <w:rStyle w:val="Hipercze"/>
            <w:rFonts w:cstheme="minorHAnsi"/>
            <w:noProof/>
          </w:rPr>
          <w:t>D-06.00.00 ROZDZIAŁ 6 – ROBOTY WYKOŃCZENIOWE</w:t>
        </w:r>
        <w:r w:rsidR="00410F9E">
          <w:rPr>
            <w:noProof/>
            <w:webHidden/>
          </w:rPr>
          <w:tab/>
        </w:r>
        <w:r w:rsidR="00410F9E">
          <w:rPr>
            <w:noProof/>
            <w:webHidden/>
          </w:rPr>
          <w:fldChar w:fldCharType="begin"/>
        </w:r>
        <w:r w:rsidR="00410F9E">
          <w:rPr>
            <w:noProof/>
            <w:webHidden/>
          </w:rPr>
          <w:instrText xml:space="preserve"> PAGEREF _Toc131500601 \h </w:instrText>
        </w:r>
        <w:r w:rsidR="00410F9E">
          <w:rPr>
            <w:noProof/>
            <w:webHidden/>
          </w:rPr>
        </w:r>
        <w:r w:rsidR="00410F9E">
          <w:rPr>
            <w:noProof/>
            <w:webHidden/>
          </w:rPr>
          <w:fldChar w:fldCharType="separate"/>
        </w:r>
        <w:r w:rsidR="003774C7">
          <w:rPr>
            <w:noProof/>
            <w:webHidden/>
          </w:rPr>
          <w:t>127</w:t>
        </w:r>
        <w:r w:rsidR="00410F9E">
          <w:rPr>
            <w:noProof/>
            <w:webHidden/>
          </w:rPr>
          <w:fldChar w:fldCharType="end"/>
        </w:r>
      </w:hyperlink>
    </w:p>
    <w:p w14:paraId="3FFC5705" w14:textId="63EE2E89" w:rsidR="00410F9E" w:rsidRDefault="00F145A0">
      <w:pPr>
        <w:pStyle w:val="Spistreci2"/>
        <w:rPr>
          <w:rFonts w:asciiTheme="minorHAnsi" w:eastAsiaTheme="minorEastAsia" w:hAnsiTheme="minorHAnsi" w:cstheme="minorBidi"/>
          <w:caps w:val="0"/>
          <w:noProof/>
          <w:sz w:val="22"/>
          <w:szCs w:val="22"/>
        </w:rPr>
      </w:pPr>
      <w:hyperlink w:anchor="_Toc131500602" w:history="1">
        <w:r w:rsidR="00410F9E" w:rsidRPr="00DF4418">
          <w:rPr>
            <w:rStyle w:val="Hipercze"/>
            <w:noProof/>
          </w:rPr>
          <w:t>6.1 D-06.01.01 PLANTOWANIE MECHANICZNE TERENÓW PŁASKICH</w:t>
        </w:r>
        <w:r w:rsidR="00410F9E">
          <w:rPr>
            <w:noProof/>
            <w:webHidden/>
          </w:rPr>
          <w:tab/>
        </w:r>
        <w:r w:rsidR="00410F9E">
          <w:rPr>
            <w:noProof/>
            <w:webHidden/>
          </w:rPr>
          <w:fldChar w:fldCharType="begin"/>
        </w:r>
        <w:r w:rsidR="00410F9E">
          <w:rPr>
            <w:noProof/>
            <w:webHidden/>
          </w:rPr>
          <w:instrText xml:space="preserve"> PAGEREF _Toc131500602 \h </w:instrText>
        </w:r>
        <w:r w:rsidR="00410F9E">
          <w:rPr>
            <w:noProof/>
            <w:webHidden/>
          </w:rPr>
        </w:r>
        <w:r w:rsidR="00410F9E">
          <w:rPr>
            <w:noProof/>
            <w:webHidden/>
          </w:rPr>
          <w:fldChar w:fldCharType="separate"/>
        </w:r>
        <w:r w:rsidR="003774C7">
          <w:rPr>
            <w:noProof/>
            <w:webHidden/>
          </w:rPr>
          <w:t>129</w:t>
        </w:r>
        <w:r w:rsidR="00410F9E">
          <w:rPr>
            <w:noProof/>
            <w:webHidden/>
          </w:rPr>
          <w:fldChar w:fldCharType="end"/>
        </w:r>
      </w:hyperlink>
    </w:p>
    <w:p w14:paraId="4EA3284B" w14:textId="0CAAD5F0" w:rsidR="00410F9E" w:rsidRDefault="00F145A0">
      <w:pPr>
        <w:pStyle w:val="Spistreci2"/>
        <w:rPr>
          <w:rFonts w:asciiTheme="minorHAnsi" w:eastAsiaTheme="minorEastAsia" w:hAnsiTheme="minorHAnsi" w:cstheme="minorBidi"/>
          <w:caps w:val="0"/>
          <w:noProof/>
          <w:sz w:val="22"/>
          <w:szCs w:val="22"/>
        </w:rPr>
      </w:pPr>
      <w:hyperlink w:anchor="_Toc131500603" w:history="1">
        <w:r w:rsidR="00410F9E" w:rsidRPr="00DF4418">
          <w:rPr>
            <w:rStyle w:val="Hipercze"/>
            <w:noProof/>
          </w:rPr>
          <w:t>6.2 D-06.03.01 POBOCZE Z MIESZANKI NIEZWIĄZANEJ</w:t>
        </w:r>
        <w:r w:rsidR="00410F9E">
          <w:rPr>
            <w:noProof/>
            <w:webHidden/>
          </w:rPr>
          <w:tab/>
        </w:r>
        <w:r w:rsidR="00410F9E">
          <w:rPr>
            <w:noProof/>
            <w:webHidden/>
          </w:rPr>
          <w:fldChar w:fldCharType="begin"/>
        </w:r>
        <w:r w:rsidR="00410F9E">
          <w:rPr>
            <w:noProof/>
            <w:webHidden/>
          </w:rPr>
          <w:instrText xml:space="preserve"> PAGEREF _Toc131500603 \h </w:instrText>
        </w:r>
        <w:r w:rsidR="00410F9E">
          <w:rPr>
            <w:noProof/>
            <w:webHidden/>
          </w:rPr>
        </w:r>
        <w:r w:rsidR="00410F9E">
          <w:rPr>
            <w:noProof/>
            <w:webHidden/>
          </w:rPr>
          <w:fldChar w:fldCharType="separate"/>
        </w:r>
        <w:r w:rsidR="003774C7">
          <w:rPr>
            <w:noProof/>
            <w:webHidden/>
          </w:rPr>
          <w:t>133</w:t>
        </w:r>
        <w:r w:rsidR="00410F9E">
          <w:rPr>
            <w:noProof/>
            <w:webHidden/>
          </w:rPr>
          <w:fldChar w:fldCharType="end"/>
        </w:r>
      </w:hyperlink>
    </w:p>
    <w:p w14:paraId="644D980A" w14:textId="34944659" w:rsidR="00410F9E" w:rsidRDefault="00F145A0">
      <w:pPr>
        <w:pStyle w:val="Spistreci1"/>
        <w:rPr>
          <w:rFonts w:asciiTheme="minorHAnsi" w:eastAsiaTheme="minorEastAsia" w:hAnsiTheme="minorHAnsi" w:cstheme="minorBidi"/>
          <w:b w:val="0"/>
          <w:caps w:val="0"/>
          <w:noProof/>
          <w:sz w:val="22"/>
          <w:szCs w:val="22"/>
        </w:rPr>
      </w:pPr>
      <w:hyperlink w:anchor="_Toc131500604" w:history="1">
        <w:r w:rsidR="00410F9E" w:rsidRPr="00DF4418">
          <w:rPr>
            <w:rStyle w:val="Hipercze"/>
            <w:rFonts w:cstheme="minorHAnsi"/>
            <w:noProof/>
          </w:rPr>
          <w:t>D-07.00.00 ROZDZIAŁ 7 – OZNAKOWANIE DRÓG I URZĄDZEŃ BEZPIECZEŃSTWA RUCHU</w:t>
        </w:r>
        <w:r w:rsidR="00410F9E">
          <w:rPr>
            <w:noProof/>
            <w:webHidden/>
          </w:rPr>
          <w:tab/>
        </w:r>
        <w:r w:rsidR="00410F9E">
          <w:rPr>
            <w:noProof/>
            <w:webHidden/>
          </w:rPr>
          <w:fldChar w:fldCharType="begin"/>
        </w:r>
        <w:r w:rsidR="00410F9E">
          <w:rPr>
            <w:noProof/>
            <w:webHidden/>
          </w:rPr>
          <w:instrText xml:space="preserve"> PAGEREF _Toc131500604 \h </w:instrText>
        </w:r>
        <w:r w:rsidR="00410F9E">
          <w:rPr>
            <w:noProof/>
            <w:webHidden/>
          </w:rPr>
        </w:r>
        <w:r w:rsidR="00410F9E">
          <w:rPr>
            <w:noProof/>
            <w:webHidden/>
          </w:rPr>
          <w:fldChar w:fldCharType="separate"/>
        </w:r>
        <w:r w:rsidR="003774C7">
          <w:rPr>
            <w:noProof/>
            <w:webHidden/>
          </w:rPr>
          <w:t>139</w:t>
        </w:r>
        <w:r w:rsidR="00410F9E">
          <w:rPr>
            <w:noProof/>
            <w:webHidden/>
          </w:rPr>
          <w:fldChar w:fldCharType="end"/>
        </w:r>
      </w:hyperlink>
    </w:p>
    <w:p w14:paraId="0FCEACD3" w14:textId="50E9AE7E" w:rsidR="00410F9E" w:rsidRDefault="00F145A0">
      <w:pPr>
        <w:pStyle w:val="Spistreci2"/>
        <w:rPr>
          <w:rFonts w:asciiTheme="minorHAnsi" w:eastAsiaTheme="minorEastAsia" w:hAnsiTheme="minorHAnsi" w:cstheme="minorBidi"/>
          <w:caps w:val="0"/>
          <w:noProof/>
          <w:sz w:val="22"/>
          <w:szCs w:val="22"/>
        </w:rPr>
      </w:pPr>
      <w:hyperlink w:anchor="_Toc131500605" w:history="1">
        <w:r w:rsidR="00410F9E" w:rsidRPr="00DF4418">
          <w:rPr>
            <w:rStyle w:val="Hipercze"/>
            <w:noProof/>
          </w:rPr>
          <w:t>7.1 D-07.01.01 OZNAKOWANIE POZIOME</w:t>
        </w:r>
        <w:r w:rsidR="00410F9E">
          <w:rPr>
            <w:noProof/>
            <w:webHidden/>
          </w:rPr>
          <w:tab/>
        </w:r>
        <w:r w:rsidR="00410F9E">
          <w:rPr>
            <w:noProof/>
            <w:webHidden/>
          </w:rPr>
          <w:fldChar w:fldCharType="begin"/>
        </w:r>
        <w:r w:rsidR="00410F9E">
          <w:rPr>
            <w:noProof/>
            <w:webHidden/>
          </w:rPr>
          <w:instrText xml:space="preserve"> PAGEREF _Toc131500605 \h </w:instrText>
        </w:r>
        <w:r w:rsidR="00410F9E">
          <w:rPr>
            <w:noProof/>
            <w:webHidden/>
          </w:rPr>
        </w:r>
        <w:r w:rsidR="00410F9E">
          <w:rPr>
            <w:noProof/>
            <w:webHidden/>
          </w:rPr>
          <w:fldChar w:fldCharType="separate"/>
        </w:r>
        <w:r w:rsidR="003774C7">
          <w:rPr>
            <w:noProof/>
            <w:webHidden/>
          </w:rPr>
          <w:t>141</w:t>
        </w:r>
        <w:r w:rsidR="00410F9E">
          <w:rPr>
            <w:noProof/>
            <w:webHidden/>
          </w:rPr>
          <w:fldChar w:fldCharType="end"/>
        </w:r>
      </w:hyperlink>
    </w:p>
    <w:p w14:paraId="06C8D16E" w14:textId="0A7C844A" w:rsidR="00410F9E" w:rsidRDefault="00F145A0">
      <w:pPr>
        <w:pStyle w:val="Spistreci2"/>
        <w:rPr>
          <w:rFonts w:asciiTheme="minorHAnsi" w:eastAsiaTheme="minorEastAsia" w:hAnsiTheme="minorHAnsi" w:cstheme="minorBidi"/>
          <w:caps w:val="0"/>
          <w:noProof/>
          <w:sz w:val="22"/>
          <w:szCs w:val="22"/>
        </w:rPr>
      </w:pPr>
      <w:hyperlink w:anchor="_Toc131500606" w:history="1">
        <w:r w:rsidR="00410F9E" w:rsidRPr="00DF4418">
          <w:rPr>
            <w:rStyle w:val="Hipercze"/>
            <w:noProof/>
          </w:rPr>
          <w:t>7.2 D-07.02.01 OZNAKOWANIE PIONOWE</w:t>
        </w:r>
        <w:r w:rsidR="00410F9E">
          <w:rPr>
            <w:noProof/>
            <w:webHidden/>
          </w:rPr>
          <w:tab/>
        </w:r>
        <w:r w:rsidR="00410F9E">
          <w:rPr>
            <w:noProof/>
            <w:webHidden/>
          </w:rPr>
          <w:fldChar w:fldCharType="begin"/>
        </w:r>
        <w:r w:rsidR="00410F9E">
          <w:rPr>
            <w:noProof/>
            <w:webHidden/>
          </w:rPr>
          <w:instrText xml:space="preserve"> PAGEREF _Toc131500606 \h </w:instrText>
        </w:r>
        <w:r w:rsidR="00410F9E">
          <w:rPr>
            <w:noProof/>
            <w:webHidden/>
          </w:rPr>
        </w:r>
        <w:r w:rsidR="00410F9E">
          <w:rPr>
            <w:noProof/>
            <w:webHidden/>
          </w:rPr>
          <w:fldChar w:fldCharType="separate"/>
        </w:r>
        <w:r w:rsidR="003774C7">
          <w:rPr>
            <w:noProof/>
            <w:webHidden/>
          </w:rPr>
          <w:t>155</w:t>
        </w:r>
        <w:r w:rsidR="00410F9E">
          <w:rPr>
            <w:noProof/>
            <w:webHidden/>
          </w:rPr>
          <w:fldChar w:fldCharType="end"/>
        </w:r>
      </w:hyperlink>
    </w:p>
    <w:p w14:paraId="611713F8" w14:textId="1ED60DE6" w:rsidR="00410F9E" w:rsidRDefault="00F145A0">
      <w:pPr>
        <w:pStyle w:val="Spistreci2"/>
        <w:rPr>
          <w:rFonts w:asciiTheme="minorHAnsi" w:eastAsiaTheme="minorEastAsia" w:hAnsiTheme="minorHAnsi" w:cstheme="minorBidi"/>
          <w:caps w:val="0"/>
          <w:noProof/>
          <w:sz w:val="22"/>
          <w:szCs w:val="22"/>
        </w:rPr>
      </w:pPr>
      <w:hyperlink w:anchor="_Toc131500607" w:history="1">
        <w:r w:rsidR="00410F9E" w:rsidRPr="00DF4418">
          <w:rPr>
            <w:rStyle w:val="Hipercze"/>
            <w:noProof/>
          </w:rPr>
          <w:t>7.3 D-07.06.02 URZĄDZENIA ZABEZPIECZAJĄCE RUCH PIESZYCH</w:t>
        </w:r>
        <w:r w:rsidR="00410F9E">
          <w:rPr>
            <w:noProof/>
            <w:webHidden/>
          </w:rPr>
          <w:tab/>
        </w:r>
        <w:r w:rsidR="00410F9E">
          <w:rPr>
            <w:noProof/>
            <w:webHidden/>
          </w:rPr>
          <w:fldChar w:fldCharType="begin"/>
        </w:r>
        <w:r w:rsidR="00410F9E">
          <w:rPr>
            <w:noProof/>
            <w:webHidden/>
          </w:rPr>
          <w:instrText xml:space="preserve"> PAGEREF _Toc131500607 \h </w:instrText>
        </w:r>
        <w:r w:rsidR="00410F9E">
          <w:rPr>
            <w:noProof/>
            <w:webHidden/>
          </w:rPr>
        </w:r>
        <w:r w:rsidR="00410F9E">
          <w:rPr>
            <w:noProof/>
            <w:webHidden/>
          </w:rPr>
          <w:fldChar w:fldCharType="separate"/>
        </w:r>
        <w:r w:rsidR="003774C7">
          <w:rPr>
            <w:noProof/>
            <w:webHidden/>
          </w:rPr>
          <w:t>169</w:t>
        </w:r>
        <w:r w:rsidR="00410F9E">
          <w:rPr>
            <w:noProof/>
            <w:webHidden/>
          </w:rPr>
          <w:fldChar w:fldCharType="end"/>
        </w:r>
      </w:hyperlink>
    </w:p>
    <w:p w14:paraId="4D65F4F9" w14:textId="6FD0CF52" w:rsidR="00410F9E" w:rsidRDefault="00F145A0">
      <w:pPr>
        <w:pStyle w:val="Spistreci1"/>
        <w:rPr>
          <w:rFonts w:asciiTheme="minorHAnsi" w:eastAsiaTheme="minorEastAsia" w:hAnsiTheme="minorHAnsi" w:cstheme="minorBidi"/>
          <w:b w:val="0"/>
          <w:caps w:val="0"/>
          <w:noProof/>
          <w:sz w:val="22"/>
          <w:szCs w:val="22"/>
        </w:rPr>
      </w:pPr>
      <w:hyperlink w:anchor="_Toc131500608" w:history="1">
        <w:r w:rsidR="00410F9E" w:rsidRPr="00DF4418">
          <w:rPr>
            <w:rStyle w:val="Hipercze"/>
            <w:rFonts w:cstheme="minorHAnsi"/>
            <w:noProof/>
          </w:rPr>
          <w:t>D-08.00.00 ROZDZIAŁ 8 – ELEMENTY ULIC</w:t>
        </w:r>
        <w:r w:rsidR="00410F9E">
          <w:rPr>
            <w:noProof/>
            <w:webHidden/>
          </w:rPr>
          <w:tab/>
        </w:r>
        <w:r w:rsidR="00410F9E">
          <w:rPr>
            <w:noProof/>
            <w:webHidden/>
          </w:rPr>
          <w:fldChar w:fldCharType="begin"/>
        </w:r>
        <w:r w:rsidR="00410F9E">
          <w:rPr>
            <w:noProof/>
            <w:webHidden/>
          </w:rPr>
          <w:instrText xml:space="preserve"> PAGEREF _Toc131500608 \h </w:instrText>
        </w:r>
        <w:r w:rsidR="00410F9E">
          <w:rPr>
            <w:noProof/>
            <w:webHidden/>
          </w:rPr>
        </w:r>
        <w:r w:rsidR="00410F9E">
          <w:rPr>
            <w:noProof/>
            <w:webHidden/>
          </w:rPr>
          <w:fldChar w:fldCharType="separate"/>
        </w:r>
        <w:r w:rsidR="003774C7">
          <w:rPr>
            <w:noProof/>
            <w:webHidden/>
          </w:rPr>
          <w:t>175</w:t>
        </w:r>
        <w:r w:rsidR="00410F9E">
          <w:rPr>
            <w:noProof/>
            <w:webHidden/>
          </w:rPr>
          <w:fldChar w:fldCharType="end"/>
        </w:r>
      </w:hyperlink>
    </w:p>
    <w:p w14:paraId="5B73D32A" w14:textId="1762E071" w:rsidR="00410F9E" w:rsidRDefault="00F145A0">
      <w:pPr>
        <w:pStyle w:val="Spistreci2"/>
        <w:rPr>
          <w:rFonts w:asciiTheme="minorHAnsi" w:eastAsiaTheme="minorEastAsia" w:hAnsiTheme="minorHAnsi" w:cstheme="minorBidi"/>
          <w:caps w:val="0"/>
          <w:noProof/>
          <w:sz w:val="22"/>
          <w:szCs w:val="22"/>
        </w:rPr>
      </w:pPr>
      <w:hyperlink w:anchor="_Toc131500609" w:history="1">
        <w:r w:rsidR="00410F9E" w:rsidRPr="00DF4418">
          <w:rPr>
            <w:rStyle w:val="Hipercze"/>
            <w:noProof/>
          </w:rPr>
          <w:t>8.1 D-08.01.01 KRAWĘŻNIKI BETONOWE</w:t>
        </w:r>
        <w:r w:rsidR="00410F9E">
          <w:rPr>
            <w:noProof/>
            <w:webHidden/>
          </w:rPr>
          <w:tab/>
        </w:r>
        <w:r w:rsidR="00410F9E">
          <w:rPr>
            <w:noProof/>
            <w:webHidden/>
          </w:rPr>
          <w:fldChar w:fldCharType="begin"/>
        </w:r>
        <w:r w:rsidR="00410F9E">
          <w:rPr>
            <w:noProof/>
            <w:webHidden/>
          </w:rPr>
          <w:instrText xml:space="preserve"> PAGEREF _Toc131500609 \h </w:instrText>
        </w:r>
        <w:r w:rsidR="00410F9E">
          <w:rPr>
            <w:noProof/>
            <w:webHidden/>
          </w:rPr>
        </w:r>
        <w:r w:rsidR="00410F9E">
          <w:rPr>
            <w:noProof/>
            <w:webHidden/>
          </w:rPr>
          <w:fldChar w:fldCharType="separate"/>
        </w:r>
        <w:r w:rsidR="003774C7">
          <w:rPr>
            <w:noProof/>
            <w:webHidden/>
          </w:rPr>
          <w:t>177</w:t>
        </w:r>
        <w:r w:rsidR="00410F9E">
          <w:rPr>
            <w:noProof/>
            <w:webHidden/>
          </w:rPr>
          <w:fldChar w:fldCharType="end"/>
        </w:r>
      </w:hyperlink>
    </w:p>
    <w:p w14:paraId="0578E2E1" w14:textId="58F54F90" w:rsidR="00410F9E" w:rsidRDefault="00F145A0">
      <w:pPr>
        <w:pStyle w:val="Spistreci2"/>
        <w:rPr>
          <w:rFonts w:asciiTheme="minorHAnsi" w:eastAsiaTheme="minorEastAsia" w:hAnsiTheme="minorHAnsi" w:cstheme="minorBidi"/>
          <w:caps w:val="0"/>
          <w:noProof/>
          <w:sz w:val="22"/>
          <w:szCs w:val="22"/>
        </w:rPr>
      </w:pPr>
      <w:hyperlink w:anchor="_Toc131500610" w:history="1">
        <w:r w:rsidR="00410F9E" w:rsidRPr="00DF4418">
          <w:rPr>
            <w:rStyle w:val="Hipercze"/>
            <w:noProof/>
          </w:rPr>
          <w:t>8.2 D-08.01.02 KRAWĘŻNIKI KAMIENNE</w:t>
        </w:r>
        <w:r w:rsidR="00410F9E">
          <w:rPr>
            <w:noProof/>
            <w:webHidden/>
          </w:rPr>
          <w:tab/>
        </w:r>
        <w:r w:rsidR="00410F9E">
          <w:rPr>
            <w:noProof/>
            <w:webHidden/>
          </w:rPr>
          <w:fldChar w:fldCharType="begin"/>
        </w:r>
        <w:r w:rsidR="00410F9E">
          <w:rPr>
            <w:noProof/>
            <w:webHidden/>
          </w:rPr>
          <w:instrText xml:space="preserve"> PAGEREF _Toc131500610 \h </w:instrText>
        </w:r>
        <w:r w:rsidR="00410F9E">
          <w:rPr>
            <w:noProof/>
            <w:webHidden/>
          </w:rPr>
        </w:r>
        <w:r w:rsidR="00410F9E">
          <w:rPr>
            <w:noProof/>
            <w:webHidden/>
          </w:rPr>
          <w:fldChar w:fldCharType="separate"/>
        </w:r>
        <w:r w:rsidR="003774C7">
          <w:rPr>
            <w:noProof/>
            <w:webHidden/>
          </w:rPr>
          <w:t>185</w:t>
        </w:r>
        <w:r w:rsidR="00410F9E">
          <w:rPr>
            <w:noProof/>
            <w:webHidden/>
          </w:rPr>
          <w:fldChar w:fldCharType="end"/>
        </w:r>
      </w:hyperlink>
    </w:p>
    <w:p w14:paraId="09A48571" w14:textId="7C34D487" w:rsidR="00410F9E" w:rsidRDefault="00F145A0">
      <w:pPr>
        <w:pStyle w:val="Spistreci2"/>
        <w:rPr>
          <w:rFonts w:asciiTheme="minorHAnsi" w:eastAsiaTheme="minorEastAsia" w:hAnsiTheme="minorHAnsi" w:cstheme="minorBidi"/>
          <w:caps w:val="0"/>
          <w:noProof/>
          <w:sz w:val="22"/>
          <w:szCs w:val="22"/>
        </w:rPr>
      </w:pPr>
      <w:hyperlink w:anchor="_Toc131500611" w:history="1">
        <w:r w:rsidR="00410F9E" w:rsidRPr="00DF4418">
          <w:rPr>
            <w:rStyle w:val="Hipercze"/>
            <w:noProof/>
          </w:rPr>
          <w:t>8.3 D-08.03.01 BETONOWE OBRZEŻA CHODNIKOWE I PALISADY BETONOWE</w:t>
        </w:r>
        <w:r w:rsidR="00410F9E">
          <w:rPr>
            <w:noProof/>
            <w:webHidden/>
          </w:rPr>
          <w:tab/>
        </w:r>
        <w:r w:rsidR="00410F9E">
          <w:rPr>
            <w:noProof/>
            <w:webHidden/>
          </w:rPr>
          <w:fldChar w:fldCharType="begin"/>
        </w:r>
        <w:r w:rsidR="00410F9E">
          <w:rPr>
            <w:noProof/>
            <w:webHidden/>
          </w:rPr>
          <w:instrText xml:space="preserve"> PAGEREF _Toc131500611 \h </w:instrText>
        </w:r>
        <w:r w:rsidR="00410F9E">
          <w:rPr>
            <w:noProof/>
            <w:webHidden/>
          </w:rPr>
        </w:r>
        <w:r w:rsidR="00410F9E">
          <w:rPr>
            <w:noProof/>
            <w:webHidden/>
          </w:rPr>
          <w:fldChar w:fldCharType="separate"/>
        </w:r>
        <w:r w:rsidR="003774C7">
          <w:rPr>
            <w:noProof/>
            <w:webHidden/>
          </w:rPr>
          <w:t>191</w:t>
        </w:r>
        <w:r w:rsidR="00410F9E">
          <w:rPr>
            <w:noProof/>
            <w:webHidden/>
          </w:rPr>
          <w:fldChar w:fldCharType="end"/>
        </w:r>
      </w:hyperlink>
    </w:p>
    <w:p w14:paraId="07A00045" w14:textId="18113864" w:rsidR="00410F9E" w:rsidRDefault="00F145A0">
      <w:pPr>
        <w:pStyle w:val="Spistreci2"/>
        <w:rPr>
          <w:rFonts w:asciiTheme="minorHAnsi" w:eastAsiaTheme="minorEastAsia" w:hAnsiTheme="minorHAnsi" w:cstheme="minorBidi"/>
          <w:caps w:val="0"/>
          <w:noProof/>
          <w:sz w:val="22"/>
          <w:szCs w:val="22"/>
        </w:rPr>
      </w:pPr>
      <w:hyperlink w:anchor="_Toc131500612" w:history="1">
        <w:r w:rsidR="00410F9E" w:rsidRPr="00DF4418">
          <w:rPr>
            <w:rStyle w:val="Hipercze"/>
            <w:noProof/>
          </w:rPr>
          <w:t>8.4 D-08.05.06 ŚCIEKI Z BRUKOWEJ KOSTKI BETONOWEJ</w:t>
        </w:r>
        <w:r w:rsidR="00410F9E">
          <w:rPr>
            <w:noProof/>
            <w:webHidden/>
          </w:rPr>
          <w:tab/>
        </w:r>
        <w:r w:rsidR="00410F9E">
          <w:rPr>
            <w:noProof/>
            <w:webHidden/>
          </w:rPr>
          <w:fldChar w:fldCharType="begin"/>
        </w:r>
        <w:r w:rsidR="00410F9E">
          <w:rPr>
            <w:noProof/>
            <w:webHidden/>
          </w:rPr>
          <w:instrText xml:space="preserve"> PAGEREF _Toc131500612 \h </w:instrText>
        </w:r>
        <w:r w:rsidR="00410F9E">
          <w:rPr>
            <w:noProof/>
            <w:webHidden/>
          </w:rPr>
        </w:r>
        <w:r w:rsidR="00410F9E">
          <w:rPr>
            <w:noProof/>
            <w:webHidden/>
          </w:rPr>
          <w:fldChar w:fldCharType="separate"/>
        </w:r>
        <w:r w:rsidR="003774C7">
          <w:rPr>
            <w:noProof/>
            <w:webHidden/>
          </w:rPr>
          <w:t>197</w:t>
        </w:r>
        <w:r w:rsidR="00410F9E">
          <w:rPr>
            <w:noProof/>
            <w:webHidden/>
          </w:rPr>
          <w:fldChar w:fldCharType="end"/>
        </w:r>
      </w:hyperlink>
    </w:p>
    <w:p w14:paraId="2036FDBB" w14:textId="75B7C87E" w:rsidR="00410F9E" w:rsidRDefault="00F145A0">
      <w:pPr>
        <w:pStyle w:val="Spistreci1"/>
        <w:rPr>
          <w:rFonts w:asciiTheme="minorHAnsi" w:eastAsiaTheme="minorEastAsia" w:hAnsiTheme="minorHAnsi" w:cstheme="minorBidi"/>
          <w:b w:val="0"/>
          <w:caps w:val="0"/>
          <w:noProof/>
          <w:sz w:val="22"/>
          <w:szCs w:val="22"/>
        </w:rPr>
      </w:pPr>
      <w:hyperlink w:anchor="_Toc131500613" w:history="1">
        <w:r w:rsidR="00410F9E" w:rsidRPr="00DF4418">
          <w:rPr>
            <w:rStyle w:val="Hipercze"/>
            <w:rFonts w:cstheme="minorHAnsi"/>
            <w:noProof/>
          </w:rPr>
          <w:t>D-09.00.00 ROZDZIAŁ 9 – ZIELEŃ</w:t>
        </w:r>
        <w:r w:rsidR="00410F9E">
          <w:rPr>
            <w:noProof/>
            <w:webHidden/>
          </w:rPr>
          <w:tab/>
        </w:r>
        <w:r w:rsidR="00410F9E">
          <w:rPr>
            <w:noProof/>
            <w:webHidden/>
          </w:rPr>
          <w:fldChar w:fldCharType="begin"/>
        </w:r>
        <w:r w:rsidR="00410F9E">
          <w:rPr>
            <w:noProof/>
            <w:webHidden/>
          </w:rPr>
          <w:instrText xml:space="preserve"> PAGEREF _Toc131500613 \h </w:instrText>
        </w:r>
        <w:r w:rsidR="00410F9E">
          <w:rPr>
            <w:noProof/>
            <w:webHidden/>
          </w:rPr>
        </w:r>
        <w:r w:rsidR="00410F9E">
          <w:rPr>
            <w:noProof/>
            <w:webHidden/>
          </w:rPr>
          <w:fldChar w:fldCharType="separate"/>
        </w:r>
        <w:r w:rsidR="003774C7">
          <w:rPr>
            <w:noProof/>
            <w:webHidden/>
          </w:rPr>
          <w:t>203</w:t>
        </w:r>
        <w:r w:rsidR="00410F9E">
          <w:rPr>
            <w:noProof/>
            <w:webHidden/>
          </w:rPr>
          <w:fldChar w:fldCharType="end"/>
        </w:r>
      </w:hyperlink>
    </w:p>
    <w:p w14:paraId="78B0BE48" w14:textId="0643606F" w:rsidR="00410F9E" w:rsidRDefault="00F145A0">
      <w:pPr>
        <w:pStyle w:val="Spistreci2"/>
        <w:rPr>
          <w:rFonts w:asciiTheme="minorHAnsi" w:eastAsiaTheme="minorEastAsia" w:hAnsiTheme="minorHAnsi" w:cstheme="minorBidi"/>
          <w:caps w:val="0"/>
          <w:noProof/>
          <w:sz w:val="22"/>
          <w:szCs w:val="22"/>
        </w:rPr>
      </w:pPr>
      <w:hyperlink w:anchor="_Toc131500614" w:history="1">
        <w:r w:rsidR="00410F9E" w:rsidRPr="00DF4418">
          <w:rPr>
            <w:rStyle w:val="Hipercze"/>
            <w:noProof/>
          </w:rPr>
          <w:t>9.1 D-09.01.01 ZIELEŃ DROGOWA</w:t>
        </w:r>
        <w:r w:rsidR="00410F9E">
          <w:rPr>
            <w:noProof/>
            <w:webHidden/>
          </w:rPr>
          <w:tab/>
        </w:r>
        <w:r w:rsidR="00410F9E">
          <w:rPr>
            <w:noProof/>
            <w:webHidden/>
          </w:rPr>
          <w:fldChar w:fldCharType="begin"/>
        </w:r>
        <w:r w:rsidR="00410F9E">
          <w:rPr>
            <w:noProof/>
            <w:webHidden/>
          </w:rPr>
          <w:instrText xml:space="preserve"> PAGEREF _Toc131500614 \h </w:instrText>
        </w:r>
        <w:r w:rsidR="00410F9E">
          <w:rPr>
            <w:noProof/>
            <w:webHidden/>
          </w:rPr>
        </w:r>
        <w:r w:rsidR="00410F9E">
          <w:rPr>
            <w:noProof/>
            <w:webHidden/>
          </w:rPr>
          <w:fldChar w:fldCharType="separate"/>
        </w:r>
        <w:r w:rsidR="003774C7">
          <w:rPr>
            <w:noProof/>
            <w:webHidden/>
          </w:rPr>
          <w:t>205</w:t>
        </w:r>
        <w:r w:rsidR="00410F9E">
          <w:rPr>
            <w:noProof/>
            <w:webHidden/>
          </w:rPr>
          <w:fldChar w:fldCharType="end"/>
        </w:r>
      </w:hyperlink>
    </w:p>
    <w:p w14:paraId="2F80B7B5" w14:textId="1903E1F7" w:rsidR="00410F9E" w:rsidRDefault="00F145A0">
      <w:pPr>
        <w:pStyle w:val="Spistreci1"/>
        <w:rPr>
          <w:rFonts w:asciiTheme="minorHAnsi" w:eastAsiaTheme="minorEastAsia" w:hAnsiTheme="minorHAnsi" w:cstheme="minorBidi"/>
          <w:b w:val="0"/>
          <w:caps w:val="0"/>
          <w:noProof/>
          <w:sz w:val="22"/>
          <w:szCs w:val="22"/>
        </w:rPr>
      </w:pPr>
      <w:hyperlink w:anchor="_Toc131500615" w:history="1">
        <w:r w:rsidR="00410F9E" w:rsidRPr="00DF4418">
          <w:rPr>
            <w:rStyle w:val="Hipercze"/>
            <w:rFonts w:cstheme="minorHAnsi"/>
            <w:noProof/>
          </w:rPr>
          <w:t>D-10.00.00 ROZDZIAŁ 10 – INNE ROBOTY</w:t>
        </w:r>
        <w:r w:rsidR="00410F9E">
          <w:rPr>
            <w:noProof/>
            <w:webHidden/>
          </w:rPr>
          <w:tab/>
        </w:r>
        <w:r w:rsidR="00410F9E">
          <w:rPr>
            <w:noProof/>
            <w:webHidden/>
          </w:rPr>
          <w:fldChar w:fldCharType="begin"/>
        </w:r>
        <w:r w:rsidR="00410F9E">
          <w:rPr>
            <w:noProof/>
            <w:webHidden/>
          </w:rPr>
          <w:instrText xml:space="preserve"> PAGEREF _Toc131500615 \h </w:instrText>
        </w:r>
        <w:r w:rsidR="00410F9E">
          <w:rPr>
            <w:noProof/>
            <w:webHidden/>
          </w:rPr>
        </w:r>
        <w:r w:rsidR="00410F9E">
          <w:rPr>
            <w:noProof/>
            <w:webHidden/>
          </w:rPr>
          <w:fldChar w:fldCharType="separate"/>
        </w:r>
        <w:r w:rsidR="003774C7">
          <w:rPr>
            <w:noProof/>
            <w:webHidden/>
          </w:rPr>
          <w:t>215</w:t>
        </w:r>
        <w:r w:rsidR="00410F9E">
          <w:rPr>
            <w:noProof/>
            <w:webHidden/>
          </w:rPr>
          <w:fldChar w:fldCharType="end"/>
        </w:r>
      </w:hyperlink>
    </w:p>
    <w:p w14:paraId="781475CA" w14:textId="3F8AAF00" w:rsidR="00410F9E" w:rsidRDefault="00F145A0">
      <w:pPr>
        <w:pStyle w:val="Spistreci2"/>
        <w:rPr>
          <w:rFonts w:asciiTheme="minorHAnsi" w:eastAsiaTheme="minorEastAsia" w:hAnsiTheme="minorHAnsi" w:cstheme="minorBidi"/>
          <w:caps w:val="0"/>
          <w:noProof/>
          <w:sz w:val="22"/>
          <w:szCs w:val="22"/>
        </w:rPr>
      </w:pPr>
      <w:hyperlink w:anchor="_Toc131500616" w:history="1">
        <w:r w:rsidR="00410F9E" w:rsidRPr="00DF4418">
          <w:rPr>
            <w:rStyle w:val="Hipercze"/>
            <w:noProof/>
          </w:rPr>
          <w:t>10.01 D-10.01.01 ZABEZPIECZENIE SIECI RURAMI DWUPOŁÓWKOWYMI</w:t>
        </w:r>
        <w:r w:rsidR="00410F9E">
          <w:rPr>
            <w:noProof/>
            <w:webHidden/>
          </w:rPr>
          <w:tab/>
        </w:r>
        <w:r w:rsidR="00410F9E">
          <w:rPr>
            <w:noProof/>
            <w:webHidden/>
          </w:rPr>
          <w:fldChar w:fldCharType="begin"/>
        </w:r>
        <w:r w:rsidR="00410F9E">
          <w:rPr>
            <w:noProof/>
            <w:webHidden/>
          </w:rPr>
          <w:instrText xml:space="preserve"> PAGEREF _Toc131500616 \h </w:instrText>
        </w:r>
        <w:r w:rsidR="00410F9E">
          <w:rPr>
            <w:noProof/>
            <w:webHidden/>
          </w:rPr>
        </w:r>
        <w:r w:rsidR="00410F9E">
          <w:rPr>
            <w:noProof/>
            <w:webHidden/>
          </w:rPr>
          <w:fldChar w:fldCharType="separate"/>
        </w:r>
        <w:r w:rsidR="003774C7">
          <w:rPr>
            <w:noProof/>
            <w:webHidden/>
          </w:rPr>
          <w:t>217</w:t>
        </w:r>
        <w:r w:rsidR="00410F9E">
          <w:rPr>
            <w:noProof/>
            <w:webHidden/>
          </w:rPr>
          <w:fldChar w:fldCharType="end"/>
        </w:r>
      </w:hyperlink>
    </w:p>
    <w:p w14:paraId="42CF38FD" w14:textId="43F7BAD2" w:rsidR="00A91446" w:rsidRPr="0030341B" w:rsidRDefault="001E5F44" w:rsidP="00F61D7C">
      <w:pPr>
        <w:keepNext w:val="0"/>
        <w:keepLines w:val="0"/>
        <w:spacing w:line="240" w:lineRule="auto"/>
        <w:ind w:left="3402" w:right="-284"/>
        <w:rPr>
          <w:rFonts w:asciiTheme="minorHAnsi" w:hAnsiTheme="minorHAnsi" w:cstheme="minorHAnsi"/>
          <w:b/>
          <w:sz w:val="16"/>
        </w:rPr>
      </w:pPr>
      <w:r w:rsidRPr="0030341B">
        <w:rPr>
          <w:rFonts w:asciiTheme="minorHAnsi" w:hAnsiTheme="minorHAnsi" w:cstheme="minorHAnsi"/>
          <w:b/>
          <w:sz w:val="16"/>
        </w:rPr>
        <w:fldChar w:fldCharType="end"/>
      </w:r>
      <w:bookmarkStart w:id="3" w:name="_Toc515091076"/>
    </w:p>
    <w:p w14:paraId="22CA22DF"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3FA87A23"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3D62623D"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025F899E"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262F2281"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794B79DE" w14:textId="77777777" w:rsidR="00EE069C" w:rsidRPr="0030341B" w:rsidRDefault="00EE069C" w:rsidP="00F61D7C">
      <w:pPr>
        <w:keepNext w:val="0"/>
        <w:keepLines w:val="0"/>
        <w:spacing w:line="240" w:lineRule="auto"/>
        <w:ind w:left="3402" w:right="-284"/>
        <w:rPr>
          <w:rFonts w:asciiTheme="minorHAnsi" w:hAnsiTheme="minorHAnsi" w:cstheme="minorHAnsi"/>
          <w:b/>
          <w:sz w:val="16"/>
        </w:rPr>
      </w:pPr>
    </w:p>
    <w:p w14:paraId="5F8F23AC" w14:textId="77777777" w:rsidR="00AC6266" w:rsidRPr="0030341B" w:rsidRDefault="00AC6266" w:rsidP="00F61D7C">
      <w:pPr>
        <w:keepNext w:val="0"/>
        <w:keepLines w:val="0"/>
        <w:spacing w:line="240" w:lineRule="auto"/>
        <w:ind w:left="3402" w:right="-284"/>
        <w:rPr>
          <w:rFonts w:asciiTheme="minorHAnsi" w:hAnsiTheme="minorHAnsi" w:cstheme="minorHAnsi"/>
          <w:b/>
          <w:sz w:val="16"/>
        </w:rPr>
      </w:pPr>
    </w:p>
    <w:p w14:paraId="1158583A" w14:textId="77777777" w:rsidR="00EE069C" w:rsidRPr="0030341B" w:rsidRDefault="00EE069C" w:rsidP="00F61D7C">
      <w:pPr>
        <w:keepNext w:val="0"/>
        <w:keepLines w:val="0"/>
        <w:spacing w:line="240" w:lineRule="auto"/>
        <w:ind w:left="3402" w:right="-284"/>
        <w:rPr>
          <w:rFonts w:asciiTheme="minorHAnsi" w:hAnsiTheme="minorHAnsi" w:cstheme="minorHAnsi"/>
          <w:b/>
          <w:sz w:val="16"/>
        </w:rPr>
      </w:pPr>
    </w:p>
    <w:p w14:paraId="053D5B47" w14:textId="77777777" w:rsidR="00EE069C" w:rsidRPr="0030341B" w:rsidRDefault="00EE069C" w:rsidP="00F61D7C">
      <w:pPr>
        <w:keepNext w:val="0"/>
        <w:keepLines w:val="0"/>
        <w:spacing w:line="240" w:lineRule="auto"/>
        <w:ind w:left="3402" w:right="-284"/>
        <w:rPr>
          <w:rFonts w:asciiTheme="minorHAnsi" w:hAnsiTheme="minorHAnsi" w:cstheme="minorHAnsi"/>
          <w:b/>
          <w:sz w:val="16"/>
        </w:rPr>
      </w:pPr>
    </w:p>
    <w:p w14:paraId="1DE35ABB"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361C8AA8"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000016E4" w14:textId="77777777" w:rsidR="00A91446" w:rsidRPr="0030341B" w:rsidRDefault="00A91446" w:rsidP="00F61D7C">
      <w:pPr>
        <w:keepNext w:val="0"/>
        <w:keepLines w:val="0"/>
        <w:spacing w:line="240" w:lineRule="auto"/>
        <w:ind w:left="3402" w:right="-284"/>
        <w:rPr>
          <w:rFonts w:asciiTheme="minorHAnsi" w:hAnsiTheme="minorHAnsi" w:cstheme="minorHAnsi"/>
          <w:b/>
          <w:sz w:val="16"/>
        </w:rPr>
      </w:pPr>
    </w:p>
    <w:p w14:paraId="1E7AE3B9"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p w14:paraId="6B7F0134"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p w14:paraId="025E1D15"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p w14:paraId="6F8E6566"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p w14:paraId="44D4F1CB"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p w14:paraId="384CCD57" w14:textId="77777777" w:rsidR="00B101ED" w:rsidRPr="0030341B" w:rsidRDefault="00B101ED" w:rsidP="00F61D7C">
      <w:pPr>
        <w:keepNext w:val="0"/>
        <w:keepLines w:val="0"/>
        <w:spacing w:line="240" w:lineRule="auto"/>
        <w:ind w:left="3402" w:right="-284"/>
        <w:rPr>
          <w:rFonts w:asciiTheme="minorHAnsi" w:hAnsiTheme="minorHAnsi" w:cstheme="minorHAnsi"/>
          <w:b/>
          <w:sz w:val="16"/>
        </w:rPr>
      </w:pPr>
    </w:p>
    <w:p w14:paraId="756E5F37" w14:textId="77777777" w:rsidR="00B101ED" w:rsidRPr="0030341B" w:rsidRDefault="00B101ED" w:rsidP="00F61D7C">
      <w:pPr>
        <w:keepNext w:val="0"/>
        <w:keepLines w:val="0"/>
        <w:rPr>
          <w:rFonts w:asciiTheme="minorHAnsi" w:hAnsiTheme="minorHAnsi" w:cstheme="minorHAnsi"/>
          <w:sz w:val="16"/>
        </w:rPr>
      </w:pPr>
    </w:p>
    <w:p w14:paraId="2647AE4E" w14:textId="77777777" w:rsidR="00B101ED" w:rsidRPr="0030341B" w:rsidRDefault="00B101ED" w:rsidP="00F61D7C">
      <w:pPr>
        <w:keepNext w:val="0"/>
        <w:keepLines w:val="0"/>
        <w:rPr>
          <w:rFonts w:asciiTheme="minorHAnsi" w:hAnsiTheme="minorHAnsi" w:cstheme="minorHAnsi"/>
          <w:sz w:val="16"/>
        </w:rPr>
      </w:pPr>
    </w:p>
    <w:p w14:paraId="26F69A6A" w14:textId="77777777" w:rsidR="00B101ED" w:rsidRPr="0030341B" w:rsidRDefault="00B101ED" w:rsidP="00F61D7C">
      <w:pPr>
        <w:keepNext w:val="0"/>
        <w:keepLines w:val="0"/>
        <w:rPr>
          <w:rFonts w:asciiTheme="minorHAnsi" w:hAnsiTheme="minorHAnsi" w:cstheme="minorHAnsi"/>
          <w:sz w:val="16"/>
        </w:rPr>
      </w:pPr>
    </w:p>
    <w:p w14:paraId="5D8E9133" w14:textId="77777777" w:rsidR="00B101ED" w:rsidRPr="0030341B" w:rsidRDefault="00B101ED" w:rsidP="00F61D7C">
      <w:pPr>
        <w:keepNext w:val="0"/>
        <w:keepLines w:val="0"/>
        <w:rPr>
          <w:rFonts w:asciiTheme="minorHAnsi" w:hAnsiTheme="minorHAnsi" w:cstheme="minorHAnsi"/>
          <w:sz w:val="16"/>
        </w:rPr>
      </w:pPr>
    </w:p>
    <w:p w14:paraId="41653050" w14:textId="77777777" w:rsidR="00B101ED" w:rsidRPr="0030341B" w:rsidRDefault="00B101ED" w:rsidP="00F61D7C">
      <w:pPr>
        <w:keepNext w:val="0"/>
        <w:keepLines w:val="0"/>
        <w:rPr>
          <w:rFonts w:asciiTheme="minorHAnsi" w:hAnsiTheme="minorHAnsi" w:cstheme="minorHAnsi"/>
          <w:sz w:val="16"/>
        </w:rPr>
      </w:pPr>
    </w:p>
    <w:p w14:paraId="61FB3E48" w14:textId="77777777" w:rsidR="00B101ED" w:rsidRPr="0030341B" w:rsidRDefault="00B101ED" w:rsidP="00F61D7C">
      <w:pPr>
        <w:keepNext w:val="0"/>
        <w:keepLines w:val="0"/>
        <w:rPr>
          <w:rFonts w:asciiTheme="minorHAnsi" w:hAnsiTheme="minorHAnsi" w:cstheme="minorHAnsi"/>
          <w:sz w:val="16"/>
        </w:rPr>
      </w:pPr>
    </w:p>
    <w:p w14:paraId="7E914C75" w14:textId="77777777" w:rsidR="00B101ED" w:rsidRPr="0030341B" w:rsidRDefault="00B101ED" w:rsidP="00F61D7C">
      <w:pPr>
        <w:keepNext w:val="0"/>
        <w:keepLines w:val="0"/>
        <w:tabs>
          <w:tab w:val="left" w:pos="3571"/>
        </w:tabs>
        <w:rPr>
          <w:rFonts w:asciiTheme="minorHAnsi" w:hAnsiTheme="minorHAnsi" w:cstheme="minorHAnsi"/>
          <w:sz w:val="16"/>
        </w:rPr>
      </w:pPr>
      <w:r w:rsidRPr="0030341B">
        <w:rPr>
          <w:rFonts w:asciiTheme="minorHAnsi" w:hAnsiTheme="minorHAnsi" w:cstheme="minorHAnsi"/>
          <w:sz w:val="16"/>
        </w:rPr>
        <w:tab/>
      </w:r>
    </w:p>
    <w:p w14:paraId="272F31D2" w14:textId="77777777" w:rsidR="003C4069" w:rsidRPr="0030341B" w:rsidRDefault="00A91787" w:rsidP="00F61D7C">
      <w:pPr>
        <w:keepNext w:val="0"/>
        <w:keepLines w:val="0"/>
        <w:spacing w:line="240" w:lineRule="auto"/>
        <w:ind w:left="3402" w:right="-284"/>
        <w:rPr>
          <w:rFonts w:asciiTheme="minorHAnsi" w:hAnsiTheme="minorHAnsi" w:cstheme="minorHAnsi"/>
          <w:b/>
          <w:sz w:val="16"/>
        </w:rPr>
      </w:pPr>
      <w:r w:rsidRPr="0030341B">
        <w:rPr>
          <w:rFonts w:asciiTheme="minorHAnsi" w:hAnsiTheme="minorHAnsi" w:cstheme="minorHAnsi"/>
          <w:sz w:val="16"/>
        </w:rPr>
        <w:br w:type="page"/>
      </w:r>
    </w:p>
    <w:p w14:paraId="58970EF1" w14:textId="77777777" w:rsidR="003C4069" w:rsidRPr="0030341B" w:rsidRDefault="003C4069" w:rsidP="00F61D7C">
      <w:pPr>
        <w:keepNext w:val="0"/>
        <w:keepLines w:val="0"/>
        <w:spacing w:line="240" w:lineRule="auto"/>
        <w:ind w:left="3402" w:right="-284"/>
        <w:rPr>
          <w:rFonts w:asciiTheme="minorHAnsi" w:hAnsiTheme="minorHAnsi" w:cstheme="minorHAnsi"/>
          <w:b/>
          <w:sz w:val="16"/>
        </w:rPr>
      </w:pPr>
    </w:p>
    <w:bookmarkEnd w:id="3"/>
    <w:p w14:paraId="226E98B0" w14:textId="5FE8483E" w:rsidR="00243641" w:rsidRDefault="00243641">
      <w:pPr>
        <w:keepNext w:val="0"/>
        <w:keepLines w:val="0"/>
        <w:spacing w:line="240" w:lineRule="auto"/>
        <w:jc w:val="left"/>
        <w:rPr>
          <w:rFonts w:asciiTheme="minorHAnsi" w:hAnsiTheme="minorHAnsi" w:cstheme="minorHAnsi"/>
          <w:sz w:val="20"/>
        </w:rPr>
      </w:pPr>
    </w:p>
    <w:p w14:paraId="6D2858CC" w14:textId="3FE387FD" w:rsidR="00243641" w:rsidRDefault="00243641">
      <w:pPr>
        <w:keepNext w:val="0"/>
        <w:keepLines w:val="0"/>
        <w:spacing w:line="240" w:lineRule="auto"/>
        <w:jc w:val="left"/>
        <w:rPr>
          <w:rFonts w:asciiTheme="minorHAnsi" w:hAnsiTheme="minorHAnsi" w:cstheme="minorHAnsi"/>
          <w:sz w:val="20"/>
        </w:rPr>
      </w:pPr>
    </w:p>
    <w:p w14:paraId="16E4D4BF" w14:textId="63C26313" w:rsidR="00243641" w:rsidRDefault="00243641">
      <w:pPr>
        <w:keepNext w:val="0"/>
        <w:keepLines w:val="0"/>
        <w:spacing w:line="240" w:lineRule="auto"/>
        <w:jc w:val="left"/>
        <w:rPr>
          <w:rFonts w:asciiTheme="minorHAnsi" w:hAnsiTheme="minorHAnsi" w:cstheme="minorHAnsi"/>
          <w:sz w:val="20"/>
        </w:rPr>
      </w:pPr>
    </w:p>
    <w:p w14:paraId="335FB8E1" w14:textId="7A445591" w:rsidR="00243641" w:rsidRDefault="00243641">
      <w:pPr>
        <w:keepNext w:val="0"/>
        <w:keepLines w:val="0"/>
        <w:spacing w:line="240" w:lineRule="auto"/>
        <w:jc w:val="left"/>
        <w:rPr>
          <w:rFonts w:asciiTheme="minorHAnsi" w:hAnsiTheme="minorHAnsi" w:cstheme="minorHAnsi"/>
          <w:sz w:val="20"/>
        </w:rPr>
      </w:pPr>
    </w:p>
    <w:p w14:paraId="2A93A6F8" w14:textId="7D794557" w:rsidR="00243641" w:rsidRDefault="00243641">
      <w:pPr>
        <w:keepNext w:val="0"/>
        <w:keepLines w:val="0"/>
        <w:spacing w:line="240" w:lineRule="auto"/>
        <w:jc w:val="left"/>
        <w:rPr>
          <w:rFonts w:asciiTheme="minorHAnsi" w:hAnsiTheme="minorHAnsi" w:cstheme="minorHAnsi"/>
          <w:sz w:val="20"/>
        </w:rPr>
      </w:pPr>
    </w:p>
    <w:p w14:paraId="30662539" w14:textId="59AED70B" w:rsidR="00243641" w:rsidRDefault="00243641">
      <w:pPr>
        <w:keepNext w:val="0"/>
        <w:keepLines w:val="0"/>
        <w:spacing w:line="240" w:lineRule="auto"/>
        <w:jc w:val="left"/>
        <w:rPr>
          <w:rFonts w:asciiTheme="minorHAnsi" w:hAnsiTheme="minorHAnsi" w:cstheme="minorHAnsi"/>
          <w:sz w:val="20"/>
        </w:rPr>
      </w:pPr>
    </w:p>
    <w:p w14:paraId="237CAAF2" w14:textId="00B6D99D" w:rsidR="00243641" w:rsidRDefault="00243641">
      <w:pPr>
        <w:keepNext w:val="0"/>
        <w:keepLines w:val="0"/>
        <w:spacing w:line="240" w:lineRule="auto"/>
        <w:jc w:val="left"/>
        <w:rPr>
          <w:rFonts w:asciiTheme="minorHAnsi" w:hAnsiTheme="minorHAnsi" w:cstheme="minorHAnsi"/>
          <w:sz w:val="20"/>
        </w:rPr>
      </w:pPr>
    </w:p>
    <w:p w14:paraId="01C70B65" w14:textId="4C0CCD60" w:rsidR="00243641" w:rsidRDefault="00243641">
      <w:pPr>
        <w:keepNext w:val="0"/>
        <w:keepLines w:val="0"/>
        <w:spacing w:line="240" w:lineRule="auto"/>
        <w:jc w:val="left"/>
        <w:rPr>
          <w:rFonts w:asciiTheme="minorHAnsi" w:hAnsiTheme="minorHAnsi" w:cstheme="minorHAnsi"/>
          <w:sz w:val="20"/>
        </w:rPr>
      </w:pPr>
    </w:p>
    <w:p w14:paraId="222FBD3E" w14:textId="1C7BCB31" w:rsidR="00243641" w:rsidRDefault="00243641">
      <w:pPr>
        <w:keepNext w:val="0"/>
        <w:keepLines w:val="0"/>
        <w:spacing w:line="240" w:lineRule="auto"/>
        <w:jc w:val="left"/>
        <w:rPr>
          <w:rFonts w:asciiTheme="minorHAnsi" w:hAnsiTheme="minorHAnsi" w:cstheme="minorHAnsi"/>
          <w:sz w:val="20"/>
        </w:rPr>
      </w:pPr>
    </w:p>
    <w:p w14:paraId="542EDE35" w14:textId="250F7511" w:rsidR="00243641" w:rsidRDefault="00243641">
      <w:pPr>
        <w:keepNext w:val="0"/>
        <w:keepLines w:val="0"/>
        <w:spacing w:line="240" w:lineRule="auto"/>
        <w:jc w:val="left"/>
        <w:rPr>
          <w:rFonts w:asciiTheme="minorHAnsi" w:hAnsiTheme="minorHAnsi" w:cstheme="minorHAnsi"/>
          <w:sz w:val="20"/>
        </w:rPr>
      </w:pPr>
    </w:p>
    <w:p w14:paraId="5D0AD089" w14:textId="02EEFCED" w:rsidR="00243641" w:rsidRDefault="00243641">
      <w:pPr>
        <w:keepNext w:val="0"/>
        <w:keepLines w:val="0"/>
        <w:spacing w:line="240" w:lineRule="auto"/>
        <w:jc w:val="left"/>
        <w:rPr>
          <w:rFonts w:asciiTheme="minorHAnsi" w:hAnsiTheme="minorHAnsi" w:cstheme="minorHAnsi"/>
          <w:sz w:val="20"/>
        </w:rPr>
      </w:pPr>
    </w:p>
    <w:p w14:paraId="2569CBD1" w14:textId="66BCE1D9" w:rsidR="00243641" w:rsidRDefault="00243641">
      <w:pPr>
        <w:keepNext w:val="0"/>
        <w:keepLines w:val="0"/>
        <w:spacing w:line="240" w:lineRule="auto"/>
        <w:jc w:val="left"/>
        <w:rPr>
          <w:rFonts w:asciiTheme="minorHAnsi" w:hAnsiTheme="minorHAnsi" w:cstheme="minorHAnsi"/>
          <w:sz w:val="20"/>
        </w:rPr>
      </w:pPr>
    </w:p>
    <w:p w14:paraId="77313944" w14:textId="366ED413" w:rsidR="00243641" w:rsidRDefault="00243641">
      <w:pPr>
        <w:keepNext w:val="0"/>
        <w:keepLines w:val="0"/>
        <w:spacing w:line="240" w:lineRule="auto"/>
        <w:jc w:val="left"/>
        <w:rPr>
          <w:rFonts w:asciiTheme="minorHAnsi" w:hAnsiTheme="minorHAnsi" w:cstheme="minorHAnsi"/>
          <w:sz w:val="20"/>
        </w:rPr>
      </w:pPr>
    </w:p>
    <w:p w14:paraId="54CAA5CE" w14:textId="7D47C5EB" w:rsidR="00243641" w:rsidRDefault="00243641">
      <w:pPr>
        <w:keepNext w:val="0"/>
        <w:keepLines w:val="0"/>
        <w:spacing w:line="240" w:lineRule="auto"/>
        <w:jc w:val="left"/>
        <w:rPr>
          <w:rFonts w:asciiTheme="minorHAnsi" w:hAnsiTheme="minorHAnsi" w:cstheme="minorHAnsi"/>
          <w:sz w:val="20"/>
        </w:rPr>
      </w:pPr>
    </w:p>
    <w:p w14:paraId="4580D2C3" w14:textId="7A226F8F" w:rsidR="00243641" w:rsidRDefault="00243641">
      <w:pPr>
        <w:keepNext w:val="0"/>
        <w:keepLines w:val="0"/>
        <w:spacing w:line="240" w:lineRule="auto"/>
        <w:jc w:val="left"/>
        <w:rPr>
          <w:rFonts w:asciiTheme="minorHAnsi" w:hAnsiTheme="minorHAnsi" w:cstheme="minorHAnsi"/>
          <w:sz w:val="20"/>
        </w:rPr>
      </w:pPr>
    </w:p>
    <w:p w14:paraId="161EB04C" w14:textId="77777777" w:rsidR="00243641" w:rsidRDefault="00243641">
      <w:pPr>
        <w:keepNext w:val="0"/>
        <w:keepLines w:val="0"/>
        <w:spacing w:line="240" w:lineRule="auto"/>
        <w:jc w:val="left"/>
        <w:rPr>
          <w:rFonts w:asciiTheme="minorHAnsi" w:hAnsiTheme="minorHAnsi" w:cstheme="minorHAnsi"/>
          <w:sz w:val="20"/>
        </w:rPr>
      </w:pPr>
    </w:p>
    <w:p w14:paraId="391A84C4" w14:textId="77777777" w:rsidR="00194138" w:rsidRDefault="00194138" w:rsidP="00F61D7C">
      <w:pPr>
        <w:pStyle w:val="Lista-kontynuacja"/>
        <w:keepNext w:val="0"/>
        <w:keepLines w:val="0"/>
        <w:rPr>
          <w:rFonts w:asciiTheme="minorHAnsi" w:hAnsiTheme="minorHAnsi" w:cstheme="minorHAnsi"/>
          <w:sz w:val="20"/>
        </w:rPr>
      </w:pPr>
    </w:p>
    <w:p w14:paraId="2470490C" w14:textId="77777777" w:rsidR="00194138" w:rsidRPr="0030341B" w:rsidRDefault="00194138" w:rsidP="00F61D7C">
      <w:pPr>
        <w:pStyle w:val="Lista-kontynuacja"/>
        <w:keepNext w:val="0"/>
        <w:keepLines w:val="0"/>
        <w:rPr>
          <w:rFonts w:asciiTheme="minorHAnsi" w:hAnsiTheme="minorHAnsi" w:cstheme="minorHAnsi"/>
          <w:sz w:val="20"/>
        </w:rPr>
      </w:pPr>
    </w:p>
    <w:p w14:paraId="02AF19AB" w14:textId="77777777" w:rsidR="00A91787" w:rsidRPr="0030341B" w:rsidRDefault="00A91787" w:rsidP="00F61D7C">
      <w:pPr>
        <w:pStyle w:val="Lista-kontynuacja"/>
        <w:keepNext w:val="0"/>
        <w:keepLines w:val="0"/>
        <w:rPr>
          <w:rFonts w:asciiTheme="minorHAnsi" w:hAnsiTheme="minorHAnsi" w:cstheme="minorHAnsi"/>
          <w:sz w:val="20"/>
        </w:rPr>
      </w:pPr>
    </w:p>
    <w:p w14:paraId="12787377" w14:textId="77777777" w:rsidR="00B101ED" w:rsidRPr="0030341B" w:rsidRDefault="00B101ED" w:rsidP="00F61D7C">
      <w:pPr>
        <w:pStyle w:val="Lista-kontynuacja"/>
        <w:keepNext w:val="0"/>
        <w:keepLines w:val="0"/>
        <w:rPr>
          <w:rFonts w:asciiTheme="minorHAnsi" w:hAnsiTheme="minorHAnsi" w:cstheme="minorHAnsi"/>
          <w:sz w:val="20"/>
        </w:rPr>
      </w:pPr>
    </w:p>
    <w:p w14:paraId="31F25481" w14:textId="77777777" w:rsidR="00A91446" w:rsidRPr="0030341B" w:rsidRDefault="002F4EF1" w:rsidP="00F61D7C">
      <w:pPr>
        <w:pStyle w:val="Nagwek1"/>
        <w:keepNext w:val="0"/>
        <w:keepLines w:val="0"/>
        <w:rPr>
          <w:rFonts w:asciiTheme="minorHAnsi" w:hAnsiTheme="minorHAnsi" w:cstheme="minorHAnsi"/>
        </w:rPr>
      </w:pPr>
      <w:bookmarkStart w:id="4" w:name="_Toc131500580"/>
      <w:r w:rsidRPr="0030341B">
        <w:rPr>
          <w:rFonts w:asciiTheme="minorHAnsi" w:hAnsiTheme="minorHAnsi" w:cstheme="minorHAnsi"/>
        </w:rPr>
        <w:t xml:space="preserve">D-00.00.00 </w:t>
      </w:r>
      <w:r w:rsidR="00A91446" w:rsidRPr="0030341B">
        <w:rPr>
          <w:rFonts w:asciiTheme="minorHAnsi" w:hAnsiTheme="minorHAnsi" w:cstheme="minorHAnsi"/>
        </w:rPr>
        <w:t>WYMAGANIA OGÓLNE</w:t>
      </w:r>
      <w:bookmarkEnd w:id="4"/>
    </w:p>
    <w:p w14:paraId="38A0B327" w14:textId="77777777" w:rsidR="00A91446" w:rsidRPr="0030341B" w:rsidRDefault="00A91446" w:rsidP="00F61D7C">
      <w:pPr>
        <w:keepNext w:val="0"/>
        <w:keepLines w:val="0"/>
        <w:overflowPunct w:val="0"/>
        <w:autoSpaceDE w:val="0"/>
        <w:autoSpaceDN w:val="0"/>
        <w:adjustRightInd w:val="0"/>
        <w:jc w:val="center"/>
        <w:rPr>
          <w:rFonts w:asciiTheme="minorHAnsi" w:hAnsiTheme="minorHAnsi" w:cstheme="minorHAnsi"/>
          <w:b/>
          <w:sz w:val="20"/>
        </w:rPr>
      </w:pPr>
    </w:p>
    <w:p w14:paraId="0805B44A" w14:textId="77777777" w:rsidR="002C57A2" w:rsidRDefault="002C57A2" w:rsidP="00F61D7C">
      <w:pPr>
        <w:keepNext w:val="0"/>
        <w:keepLines w:val="0"/>
        <w:overflowPunct w:val="0"/>
        <w:autoSpaceDE w:val="0"/>
        <w:autoSpaceDN w:val="0"/>
        <w:adjustRightInd w:val="0"/>
        <w:jc w:val="center"/>
        <w:rPr>
          <w:rFonts w:asciiTheme="minorHAnsi" w:hAnsiTheme="minorHAnsi" w:cstheme="minorHAnsi"/>
          <w:b/>
          <w:sz w:val="20"/>
        </w:rPr>
      </w:pPr>
    </w:p>
    <w:p w14:paraId="5DE23B8B" w14:textId="77777777" w:rsidR="002C57A2" w:rsidRDefault="002C57A2" w:rsidP="00F61D7C">
      <w:pPr>
        <w:keepNext w:val="0"/>
        <w:keepLines w:val="0"/>
        <w:spacing w:line="240" w:lineRule="auto"/>
        <w:jc w:val="left"/>
        <w:rPr>
          <w:rFonts w:asciiTheme="minorHAnsi" w:hAnsiTheme="minorHAnsi" w:cstheme="minorHAnsi"/>
          <w:b/>
          <w:sz w:val="20"/>
        </w:rPr>
      </w:pPr>
      <w:r>
        <w:rPr>
          <w:rFonts w:asciiTheme="minorHAnsi" w:hAnsiTheme="minorHAnsi" w:cstheme="minorHAnsi"/>
          <w:b/>
          <w:sz w:val="20"/>
        </w:rPr>
        <w:br w:type="page"/>
      </w:r>
    </w:p>
    <w:p w14:paraId="4B133A55" w14:textId="77777777" w:rsidR="004442BF" w:rsidRDefault="00241C67" w:rsidP="00F61D7C">
      <w:pPr>
        <w:keepNext w:val="0"/>
        <w:keepLines w:val="0"/>
        <w:overflowPunct w:val="0"/>
        <w:autoSpaceDE w:val="0"/>
        <w:autoSpaceDN w:val="0"/>
        <w:adjustRightInd w:val="0"/>
        <w:jc w:val="center"/>
        <w:rPr>
          <w:rFonts w:asciiTheme="minorHAnsi" w:hAnsiTheme="minorHAnsi" w:cstheme="minorHAnsi"/>
          <w:b/>
          <w:sz w:val="20"/>
        </w:rPr>
      </w:pPr>
      <w:r w:rsidRPr="0030341B">
        <w:rPr>
          <w:rFonts w:asciiTheme="minorHAnsi" w:hAnsiTheme="minorHAnsi" w:cstheme="minorHAnsi"/>
          <w:b/>
          <w:sz w:val="20"/>
        </w:rPr>
        <w:lastRenderedPageBreak/>
        <w:br w:type="page"/>
      </w:r>
    </w:p>
    <w:p w14:paraId="3BB1ABDE" w14:textId="77777777" w:rsidR="004230C2" w:rsidRPr="001D33DA" w:rsidRDefault="000E62D1" w:rsidP="00F61D7C">
      <w:pPr>
        <w:pStyle w:val="Tytu"/>
        <w:keepNext w:val="0"/>
        <w:keepLines w:val="0"/>
      </w:pPr>
      <w:bookmarkStart w:id="5" w:name="_Toc131500581"/>
      <w:r w:rsidRPr="001D33DA">
        <w:lastRenderedPageBreak/>
        <w:t xml:space="preserve">D-00.00.00 </w:t>
      </w:r>
      <w:r w:rsidR="00A91446" w:rsidRPr="001D33DA">
        <w:t>WYMAGANIA OGÓLNE</w:t>
      </w:r>
      <w:bookmarkEnd w:id="5"/>
    </w:p>
    <w:p w14:paraId="2A1B2716" w14:textId="77777777" w:rsidR="00643424" w:rsidRPr="0030341B" w:rsidRDefault="00643424" w:rsidP="00AA226F">
      <w:pPr>
        <w:pStyle w:val="Apunkt"/>
      </w:pPr>
      <w:r w:rsidRPr="0030341B">
        <w:t>1. WSTĘP</w:t>
      </w:r>
    </w:p>
    <w:p w14:paraId="6EB73CBF" w14:textId="3D8D01A7" w:rsidR="00643424" w:rsidRPr="0030341B" w:rsidRDefault="00391BB2" w:rsidP="00AA226F">
      <w:pPr>
        <w:pStyle w:val="Apunkt"/>
      </w:pPr>
      <w:r w:rsidRPr="0030341B">
        <w:t xml:space="preserve">1.1. Przedmiot </w:t>
      </w:r>
      <w:r w:rsidR="004C22FD">
        <w:t>STWIORB</w:t>
      </w:r>
    </w:p>
    <w:p w14:paraId="06A26FB7" w14:textId="77777777" w:rsidR="003E5C17" w:rsidRPr="0030341B" w:rsidRDefault="00685BEE" w:rsidP="00F61D7C">
      <w:pPr>
        <w:keepNext w:val="0"/>
        <w:keepLines w:val="0"/>
        <w:overflowPunct w:val="0"/>
        <w:autoSpaceDE w:val="0"/>
        <w:autoSpaceDN w:val="0"/>
        <w:adjustRightInd w:val="0"/>
        <w:spacing w:line="240" w:lineRule="auto"/>
        <w:rPr>
          <w:rFonts w:asciiTheme="minorHAnsi" w:hAnsiTheme="minorHAnsi" w:cstheme="minorHAnsi"/>
          <w:b/>
          <w:sz w:val="20"/>
        </w:rPr>
      </w:pPr>
      <w:r>
        <w:rPr>
          <w:rFonts w:asciiTheme="minorHAnsi" w:hAnsiTheme="minorHAnsi" w:cstheme="minorHAnsi"/>
          <w:sz w:val="20"/>
        </w:rPr>
        <w:t>Szczegółowa Specyfikacja Techniczna</w:t>
      </w:r>
      <w:r w:rsidR="007319FB">
        <w:rPr>
          <w:rFonts w:asciiTheme="minorHAnsi" w:hAnsiTheme="minorHAnsi" w:cstheme="minorHAnsi"/>
          <w:sz w:val="20"/>
        </w:rPr>
        <w:t xml:space="preserve"> </w:t>
      </w:r>
      <w:r w:rsidR="00643424" w:rsidRPr="0030341B">
        <w:rPr>
          <w:rFonts w:asciiTheme="minorHAnsi" w:hAnsiTheme="minorHAnsi" w:cstheme="minorHAnsi"/>
          <w:sz w:val="20"/>
        </w:rPr>
        <w:t xml:space="preserve">D-00.00.00 Wymagania ogólne odnosi się do wymagań wspólnych dla poszczególnych wymagań technicznych dotyczących wykonania i odbioru robót, które zostaną wykonane w ramach realizacji inwestycji pod nazwą: </w:t>
      </w:r>
    </w:p>
    <w:p w14:paraId="20A46A91" w14:textId="04097A53" w:rsidR="00B25E39" w:rsidRPr="00B25E39" w:rsidRDefault="00B25E39" w:rsidP="00F61D7C">
      <w:pPr>
        <w:keepNext w:val="0"/>
        <w:keepLines w:val="0"/>
        <w:spacing w:line="240" w:lineRule="exact"/>
        <w:jc w:val="center"/>
        <w:rPr>
          <w:rFonts w:ascii="Calibri" w:hAnsi="Calibri" w:cs="Calibri"/>
          <w:b/>
          <w:sz w:val="20"/>
        </w:rPr>
      </w:pPr>
      <w:r>
        <w:rPr>
          <w:rFonts w:asciiTheme="minorHAnsi" w:hAnsiTheme="minorHAnsi" w:cstheme="minorHAnsi"/>
          <w:b/>
          <w:sz w:val="20"/>
        </w:rPr>
        <w:t xml:space="preserve"> „</w:t>
      </w:r>
      <w:r w:rsidR="008050E0" w:rsidRPr="003B279D">
        <w:rPr>
          <w:rFonts w:ascii="Calibri" w:hAnsi="Calibri" w:cs="Calibri"/>
          <w:b/>
          <w:sz w:val="20"/>
        </w:rPr>
        <w:t>Przebudowa ul. Wierzyńskiego w Krakowie na odcinku od ul. Balickiej do ul. Myczkowskiego na długości ok.</w:t>
      </w:r>
      <w:r w:rsidR="008050E0">
        <w:rPr>
          <w:rFonts w:ascii="Calibri" w:hAnsi="Calibri" w:cs="Calibri"/>
          <w:b/>
          <w:sz w:val="20"/>
        </w:rPr>
        <w:t> </w:t>
      </w:r>
      <w:r w:rsidR="008050E0" w:rsidRPr="003B279D">
        <w:rPr>
          <w:rFonts w:ascii="Calibri" w:hAnsi="Calibri" w:cs="Calibri"/>
          <w:b/>
          <w:sz w:val="20"/>
        </w:rPr>
        <w:t>200</w:t>
      </w:r>
      <w:r w:rsidR="008050E0">
        <w:rPr>
          <w:rFonts w:ascii="Calibri" w:hAnsi="Calibri" w:cs="Calibri"/>
          <w:b/>
          <w:sz w:val="20"/>
        </w:rPr>
        <w:t> </w:t>
      </w:r>
      <w:r w:rsidR="008050E0"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5E990129" w14:textId="421CE6D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 xml:space="preserve">1.2. Zakres stosowania </w:t>
      </w:r>
      <w:r w:rsidR="004C22FD">
        <w:rPr>
          <w:rFonts w:asciiTheme="minorHAnsi" w:hAnsiTheme="minorHAnsi" w:cstheme="minorHAnsi"/>
          <w:b/>
          <w:sz w:val="20"/>
        </w:rPr>
        <w:t>STWIORB</w:t>
      </w:r>
    </w:p>
    <w:p w14:paraId="2ECE5C7C"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ab/>
        <w:t>Specyfikacje Techniczne stanowią część Dokumentów Przetargowych i Kontaktowych i należy je stosowa</w:t>
      </w:r>
      <w:r w:rsidRPr="0030341B">
        <w:rPr>
          <w:rFonts w:asciiTheme="minorHAnsi" w:hAnsiTheme="minorHAnsi" w:cstheme="minorHAnsi"/>
          <w:sz w:val="20"/>
        </w:rPr>
        <w:sym w:font="Times New Roman" w:char="0107"/>
      </w:r>
      <w:r w:rsidRPr="0030341B">
        <w:rPr>
          <w:rFonts w:asciiTheme="minorHAnsi" w:hAnsiTheme="minorHAnsi" w:cstheme="minorHAnsi"/>
          <w:sz w:val="20"/>
        </w:rPr>
        <w:t xml:space="preserve"> w zlecaniu i wykonaniu robót opisanych w podpunkcie 1.1.</w:t>
      </w:r>
    </w:p>
    <w:p w14:paraId="3DBECBAD" w14:textId="77777777" w:rsidR="00332DB1" w:rsidRPr="0030341B" w:rsidRDefault="00332DB1" w:rsidP="00F61D7C">
      <w:pPr>
        <w:keepNext w:val="0"/>
        <w:keepLines w:val="0"/>
        <w:spacing w:after="120" w:line="240" w:lineRule="auto"/>
        <w:ind w:left="284"/>
        <w:rPr>
          <w:rFonts w:asciiTheme="minorHAnsi" w:hAnsiTheme="minorHAnsi" w:cstheme="minorHAnsi"/>
          <w:sz w:val="20"/>
        </w:rPr>
      </w:pPr>
      <w:r w:rsidRPr="0030341B">
        <w:rPr>
          <w:rFonts w:asciiTheme="minorHAnsi" w:hAnsiTheme="minorHAnsi" w:cstheme="minorHAnsi"/>
          <w:sz w:val="20"/>
        </w:rPr>
        <w:t>Wymagania ogólne należy rozumieć i stosować w powiązaniu z niżej wymienionymi Specyfikacjami Technicznymi:</w:t>
      </w:r>
    </w:p>
    <w:p w14:paraId="5B988263" w14:textId="03EDF495" w:rsidR="00304BAB" w:rsidRPr="0030341B" w:rsidRDefault="00304BAB" w:rsidP="00F61D7C">
      <w:pPr>
        <w:keepNext w:val="0"/>
        <w:keepLines w:val="0"/>
        <w:spacing w:line="120" w:lineRule="atLeast"/>
        <w:rPr>
          <w:rFonts w:asciiTheme="minorHAnsi" w:hAnsiTheme="minorHAnsi" w:cstheme="minorHAnsi"/>
          <w:b/>
          <w:sz w:val="20"/>
          <w:u w:val="single"/>
        </w:rPr>
      </w:pPr>
      <w:r w:rsidRPr="0030341B">
        <w:rPr>
          <w:rFonts w:asciiTheme="minorHAnsi" w:hAnsiTheme="minorHAnsi" w:cstheme="minorHAnsi"/>
          <w:b/>
          <w:sz w:val="20"/>
          <w:u w:val="single"/>
        </w:rPr>
        <w:t xml:space="preserve">1. W zakresie branży drogowej (niniejszy tom </w:t>
      </w:r>
      <w:r w:rsidR="004C22FD">
        <w:rPr>
          <w:rFonts w:asciiTheme="minorHAnsi" w:hAnsiTheme="minorHAnsi" w:cstheme="minorHAnsi"/>
          <w:b/>
          <w:sz w:val="20"/>
          <w:u w:val="single"/>
        </w:rPr>
        <w:t>STWIORB</w:t>
      </w:r>
      <w:r w:rsidRPr="0030341B">
        <w:rPr>
          <w:rFonts w:asciiTheme="minorHAnsi" w:hAnsiTheme="minorHAnsi" w:cstheme="minorHAnsi"/>
          <w:b/>
          <w:sz w:val="20"/>
          <w:u w:val="single"/>
        </w:rPr>
        <w:t>):</w:t>
      </w:r>
    </w:p>
    <w:p w14:paraId="04CF084E" w14:textId="77777777" w:rsidR="00304BAB" w:rsidRPr="0030341B" w:rsidRDefault="00304BAB" w:rsidP="00F61D7C">
      <w:pPr>
        <w:keepNext w:val="0"/>
        <w:keepLines w:val="0"/>
        <w:spacing w:line="120" w:lineRule="atLeast"/>
        <w:jc w:val="left"/>
        <w:rPr>
          <w:rFonts w:asciiTheme="minorHAnsi" w:hAnsiTheme="minorHAnsi" w:cstheme="minorHAnsi"/>
          <w:b/>
          <w:sz w:val="20"/>
          <w:u w:val="single"/>
        </w:rPr>
      </w:pPr>
    </w:p>
    <w:tbl>
      <w:tblPr>
        <w:tblW w:w="8701" w:type="dxa"/>
        <w:jc w:val="center"/>
        <w:tblLayout w:type="fixed"/>
        <w:tblCellMar>
          <w:left w:w="70" w:type="dxa"/>
          <w:right w:w="70" w:type="dxa"/>
        </w:tblCellMar>
        <w:tblLook w:val="0000" w:firstRow="0" w:lastRow="0" w:firstColumn="0" w:lastColumn="0" w:noHBand="0" w:noVBand="0"/>
      </w:tblPr>
      <w:tblGrid>
        <w:gridCol w:w="1497"/>
        <w:gridCol w:w="7204"/>
      </w:tblGrid>
      <w:tr w:rsidR="00EE6370" w:rsidRPr="00EE6370" w14:paraId="2FFE3F27"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157E40E0" w14:textId="77777777" w:rsidR="00332DB1" w:rsidRPr="00B34042" w:rsidRDefault="00332DB1" w:rsidP="00F61D7C">
            <w:pPr>
              <w:keepNext w:val="0"/>
              <w:keepLines w:val="0"/>
              <w:spacing w:line="120" w:lineRule="atLeast"/>
              <w:rPr>
                <w:rFonts w:asciiTheme="minorHAnsi" w:hAnsiTheme="minorHAnsi" w:cstheme="minorHAnsi"/>
                <w:b/>
                <w:sz w:val="20"/>
                <w:u w:val="single"/>
              </w:rPr>
            </w:pPr>
            <w:r w:rsidRPr="00B34042">
              <w:rPr>
                <w:rFonts w:asciiTheme="minorHAnsi" w:hAnsiTheme="minorHAnsi" w:cstheme="minorHAnsi"/>
                <w:b/>
                <w:sz w:val="20"/>
              </w:rPr>
              <w:t>D-01.00.00</w:t>
            </w:r>
          </w:p>
        </w:tc>
        <w:tc>
          <w:tcPr>
            <w:tcW w:w="7204" w:type="dxa"/>
            <w:tcBorders>
              <w:top w:val="single" w:sz="4" w:space="0" w:color="auto"/>
              <w:left w:val="single" w:sz="4" w:space="0" w:color="auto"/>
              <w:bottom w:val="single" w:sz="4" w:space="0" w:color="auto"/>
              <w:right w:val="single" w:sz="4" w:space="0" w:color="auto"/>
            </w:tcBorders>
          </w:tcPr>
          <w:p w14:paraId="278B8F1E" w14:textId="77777777" w:rsidR="00332DB1" w:rsidRPr="00B34042" w:rsidRDefault="00332DB1" w:rsidP="00F61D7C">
            <w:pPr>
              <w:keepNext w:val="0"/>
              <w:keepLines w:val="0"/>
              <w:spacing w:line="120" w:lineRule="atLeast"/>
              <w:rPr>
                <w:rFonts w:asciiTheme="minorHAnsi" w:hAnsiTheme="minorHAnsi" w:cstheme="minorHAnsi"/>
                <w:b/>
                <w:sz w:val="20"/>
                <w:u w:val="single"/>
              </w:rPr>
            </w:pPr>
            <w:r w:rsidRPr="00B34042">
              <w:rPr>
                <w:rFonts w:asciiTheme="minorHAnsi" w:hAnsiTheme="minorHAnsi" w:cstheme="minorHAnsi"/>
                <w:b/>
                <w:sz w:val="20"/>
              </w:rPr>
              <w:t>Roboty przygotowawcze</w:t>
            </w:r>
          </w:p>
        </w:tc>
      </w:tr>
      <w:tr w:rsidR="00EE6370" w:rsidRPr="00EE6370" w14:paraId="1002BC3B"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47C9790F" w14:textId="77777777" w:rsidR="00332DB1" w:rsidRPr="00B34042" w:rsidRDefault="00332DB1" w:rsidP="00F61D7C">
            <w:pPr>
              <w:keepNext w:val="0"/>
              <w:keepLines w:val="0"/>
              <w:spacing w:line="120" w:lineRule="atLeast"/>
              <w:rPr>
                <w:rFonts w:asciiTheme="minorHAnsi" w:hAnsiTheme="minorHAnsi" w:cstheme="minorHAnsi"/>
                <w:b/>
                <w:sz w:val="20"/>
                <w:u w:val="single"/>
              </w:rPr>
            </w:pPr>
            <w:r w:rsidRPr="00B34042">
              <w:rPr>
                <w:rFonts w:asciiTheme="minorHAnsi" w:hAnsiTheme="minorHAnsi" w:cstheme="minorHAnsi"/>
                <w:sz w:val="20"/>
              </w:rPr>
              <w:t>D-01.01.01</w:t>
            </w:r>
          </w:p>
        </w:tc>
        <w:tc>
          <w:tcPr>
            <w:tcW w:w="7204" w:type="dxa"/>
            <w:tcBorders>
              <w:top w:val="single" w:sz="4" w:space="0" w:color="auto"/>
              <w:left w:val="single" w:sz="4" w:space="0" w:color="auto"/>
              <w:bottom w:val="single" w:sz="4" w:space="0" w:color="auto"/>
              <w:right w:val="single" w:sz="4" w:space="0" w:color="auto"/>
            </w:tcBorders>
          </w:tcPr>
          <w:p w14:paraId="17360FA4" w14:textId="77777777" w:rsidR="00332DB1" w:rsidRPr="00B34042" w:rsidRDefault="00332DB1" w:rsidP="00F61D7C">
            <w:pPr>
              <w:keepNext w:val="0"/>
              <w:keepLines w:val="0"/>
              <w:spacing w:line="120" w:lineRule="atLeast"/>
              <w:rPr>
                <w:rFonts w:asciiTheme="minorHAnsi" w:hAnsiTheme="minorHAnsi" w:cstheme="minorHAnsi"/>
                <w:b/>
                <w:sz w:val="20"/>
                <w:u w:val="single"/>
              </w:rPr>
            </w:pPr>
            <w:r w:rsidRPr="00B34042">
              <w:rPr>
                <w:rFonts w:asciiTheme="minorHAnsi" w:hAnsiTheme="minorHAnsi" w:cstheme="minorHAnsi"/>
                <w:sz w:val="20"/>
              </w:rPr>
              <w:t>Odtworzenie trasy i punktów wysokościowych</w:t>
            </w:r>
          </w:p>
        </w:tc>
      </w:tr>
      <w:tr w:rsidR="00EE6370" w:rsidRPr="00EE6370" w14:paraId="586DA4AB"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9CB4EF8" w14:textId="5C1674F4" w:rsidR="00D00CB8" w:rsidRPr="00B34042" w:rsidRDefault="00D00CB8"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D-01.02.0</w:t>
            </w:r>
            <w:r w:rsidR="00705482" w:rsidRPr="00B34042">
              <w:rPr>
                <w:rFonts w:asciiTheme="minorHAnsi" w:hAnsiTheme="minorHAnsi" w:cstheme="minorHAnsi"/>
                <w:sz w:val="20"/>
              </w:rPr>
              <w:t>1</w:t>
            </w:r>
          </w:p>
        </w:tc>
        <w:tc>
          <w:tcPr>
            <w:tcW w:w="7204" w:type="dxa"/>
            <w:tcBorders>
              <w:top w:val="single" w:sz="4" w:space="0" w:color="auto"/>
              <w:left w:val="single" w:sz="4" w:space="0" w:color="auto"/>
              <w:bottom w:val="single" w:sz="4" w:space="0" w:color="auto"/>
              <w:right w:val="single" w:sz="4" w:space="0" w:color="auto"/>
            </w:tcBorders>
          </w:tcPr>
          <w:p w14:paraId="07A17762" w14:textId="32A050A2" w:rsidR="00D00CB8" w:rsidRPr="00B34042" w:rsidRDefault="00705482"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Usunięcie lub ochrona drzew i krzewów</w:t>
            </w:r>
          </w:p>
        </w:tc>
      </w:tr>
      <w:tr w:rsidR="00EE6370" w:rsidRPr="00EE6370" w14:paraId="1D51EA35"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4AA6A987" w14:textId="77777777" w:rsidR="00F6655A" w:rsidRPr="00B34042" w:rsidRDefault="00F6655A"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D-01.02.04</w:t>
            </w:r>
          </w:p>
        </w:tc>
        <w:tc>
          <w:tcPr>
            <w:tcW w:w="7204" w:type="dxa"/>
            <w:tcBorders>
              <w:top w:val="single" w:sz="4" w:space="0" w:color="auto"/>
              <w:left w:val="single" w:sz="4" w:space="0" w:color="auto"/>
              <w:bottom w:val="single" w:sz="4" w:space="0" w:color="auto"/>
              <w:right w:val="single" w:sz="4" w:space="0" w:color="auto"/>
            </w:tcBorders>
          </w:tcPr>
          <w:p w14:paraId="76C276BB" w14:textId="77777777" w:rsidR="00F6655A" w:rsidRPr="00B34042" w:rsidRDefault="00F6655A"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Rozbiórka elementów dróg, ogrodzeń i przepustów</w:t>
            </w:r>
          </w:p>
        </w:tc>
      </w:tr>
      <w:tr w:rsidR="00EE6370" w:rsidRPr="00EE6370" w14:paraId="1B0068B6"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A92B9E9" w14:textId="77777777" w:rsidR="00F6655A" w:rsidRPr="00B34042" w:rsidRDefault="00F6655A" w:rsidP="00F61D7C">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19F30480" w14:textId="77777777" w:rsidR="00F6655A" w:rsidRPr="00B34042" w:rsidRDefault="00F6655A" w:rsidP="00F61D7C">
            <w:pPr>
              <w:keepNext w:val="0"/>
              <w:keepLines w:val="0"/>
              <w:spacing w:line="120" w:lineRule="atLeast"/>
              <w:rPr>
                <w:rFonts w:asciiTheme="minorHAnsi" w:hAnsiTheme="minorHAnsi" w:cstheme="minorHAnsi"/>
                <w:sz w:val="20"/>
              </w:rPr>
            </w:pPr>
          </w:p>
        </w:tc>
      </w:tr>
      <w:tr w:rsidR="00EE6370" w:rsidRPr="00EE6370" w14:paraId="6DEE8C3F"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9BDC928" w14:textId="77777777" w:rsidR="00F6655A" w:rsidRPr="00B34042" w:rsidRDefault="00F6655A" w:rsidP="00F61D7C">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D-02.00.00</w:t>
            </w:r>
          </w:p>
        </w:tc>
        <w:tc>
          <w:tcPr>
            <w:tcW w:w="7204" w:type="dxa"/>
            <w:tcBorders>
              <w:top w:val="single" w:sz="4" w:space="0" w:color="auto"/>
              <w:left w:val="single" w:sz="4" w:space="0" w:color="auto"/>
              <w:bottom w:val="single" w:sz="4" w:space="0" w:color="auto"/>
              <w:right w:val="single" w:sz="4" w:space="0" w:color="auto"/>
            </w:tcBorders>
          </w:tcPr>
          <w:p w14:paraId="00DB08D5" w14:textId="77777777" w:rsidR="00F6655A" w:rsidRPr="00B34042" w:rsidRDefault="00F6655A" w:rsidP="00F61D7C">
            <w:pPr>
              <w:keepNext w:val="0"/>
              <w:keepLines w:val="0"/>
              <w:spacing w:line="120" w:lineRule="atLeast"/>
              <w:rPr>
                <w:rFonts w:asciiTheme="minorHAnsi" w:hAnsiTheme="minorHAnsi" w:cstheme="minorHAnsi"/>
                <w:caps/>
                <w:sz w:val="20"/>
              </w:rPr>
            </w:pPr>
            <w:r w:rsidRPr="00B34042">
              <w:rPr>
                <w:rFonts w:asciiTheme="minorHAnsi" w:hAnsiTheme="minorHAnsi" w:cstheme="minorHAnsi"/>
                <w:b/>
                <w:sz w:val="20"/>
              </w:rPr>
              <w:t>Roboty ziemne</w:t>
            </w:r>
          </w:p>
        </w:tc>
      </w:tr>
      <w:tr w:rsidR="00EE6370" w:rsidRPr="00EE6370" w14:paraId="2EE330A3"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38747EB" w14:textId="77777777" w:rsidR="00F6655A" w:rsidRPr="00B34042" w:rsidRDefault="00F6655A"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D-02.0</w:t>
            </w:r>
            <w:r w:rsidR="00531273" w:rsidRPr="00B34042">
              <w:rPr>
                <w:rFonts w:asciiTheme="minorHAnsi" w:hAnsiTheme="minorHAnsi" w:cstheme="minorHAnsi"/>
                <w:sz w:val="20"/>
              </w:rPr>
              <w:t>0</w:t>
            </w:r>
            <w:r w:rsidR="00122D77" w:rsidRPr="00B34042">
              <w:rPr>
                <w:rFonts w:asciiTheme="minorHAnsi" w:hAnsiTheme="minorHAnsi" w:cstheme="minorHAnsi"/>
                <w:sz w:val="20"/>
              </w:rPr>
              <w:t>.00</w:t>
            </w:r>
          </w:p>
        </w:tc>
        <w:tc>
          <w:tcPr>
            <w:tcW w:w="7204" w:type="dxa"/>
            <w:tcBorders>
              <w:top w:val="single" w:sz="4" w:space="0" w:color="auto"/>
              <w:left w:val="single" w:sz="4" w:space="0" w:color="auto"/>
              <w:bottom w:val="single" w:sz="4" w:space="0" w:color="auto"/>
              <w:right w:val="single" w:sz="4" w:space="0" w:color="auto"/>
            </w:tcBorders>
          </w:tcPr>
          <w:p w14:paraId="27DEF17E" w14:textId="77777777" w:rsidR="00F6655A" w:rsidRPr="00B34042" w:rsidRDefault="00F6655A" w:rsidP="00F61D7C">
            <w:pPr>
              <w:keepNext w:val="0"/>
              <w:keepLines w:val="0"/>
              <w:spacing w:line="120" w:lineRule="atLeast"/>
              <w:rPr>
                <w:rFonts w:asciiTheme="minorHAnsi" w:hAnsiTheme="minorHAnsi" w:cstheme="minorHAnsi"/>
                <w:caps/>
                <w:sz w:val="20"/>
              </w:rPr>
            </w:pPr>
            <w:r w:rsidRPr="00B34042">
              <w:rPr>
                <w:rFonts w:asciiTheme="minorHAnsi" w:hAnsiTheme="minorHAnsi" w:cstheme="minorHAnsi"/>
                <w:sz w:val="20"/>
              </w:rPr>
              <w:t>Wy</w:t>
            </w:r>
            <w:r w:rsidR="00531273" w:rsidRPr="00B34042">
              <w:rPr>
                <w:rFonts w:asciiTheme="minorHAnsi" w:hAnsiTheme="minorHAnsi" w:cstheme="minorHAnsi"/>
                <w:sz w:val="20"/>
              </w:rPr>
              <w:t>magania ogólne</w:t>
            </w:r>
          </w:p>
        </w:tc>
      </w:tr>
      <w:tr w:rsidR="00EE6370" w:rsidRPr="00EE6370" w14:paraId="675B0DC7"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5CCDAA17" w14:textId="77777777" w:rsidR="001B0C45" w:rsidRPr="00B34042" w:rsidRDefault="001B0C45"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D-02.01.01</w:t>
            </w:r>
          </w:p>
        </w:tc>
        <w:tc>
          <w:tcPr>
            <w:tcW w:w="7204" w:type="dxa"/>
            <w:tcBorders>
              <w:top w:val="single" w:sz="4" w:space="0" w:color="auto"/>
              <w:left w:val="single" w:sz="4" w:space="0" w:color="auto"/>
              <w:bottom w:val="single" w:sz="4" w:space="0" w:color="auto"/>
              <w:right w:val="single" w:sz="4" w:space="0" w:color="auto"/>
            </w:tcBorders>
          </w:tcPr>
          <w:p w14:paraId="59031C21" w14:textId="77777777" w:rsidR="001B0C45" w:rsidRPr="00B34042" w:rsidRDefault="001B0C45"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Wykonanie wykopów w gruntach nieskalistych</w:t>
            </w:r>
          </w:p>
        </w:tc>
      </w:tr>
      <w:tr w:rsidR="00EE6370" w:rsidRPr="00EE6370" w14:paraId="66A57E26"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B2C8BCC" w14:textId="77777777" w:rsidR="00AB1A2C" w:rsidRPr="00B34042" w:rsidRDefault="00AB1A2C"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D-02.03.01</w:t>
            </w:r>
          </w:p>
        </w:tc>
        <w:tc>
          <w:tcPr>
            <w:tcW w:w="7204" w:type="dxa"/>
            <w:tcBorders>
              <w:top w:val="single" w:sz="4" w:space="0" w:color="auto"/>
              <w:left w:val="single" w:sz="4" w:space="0" w:color="auto"/>
              <w:bottom w:val="single" w:sz="4" w:space="0" w:color="auto"/>
              <w:right w:val="single" w:sz="4" w:space="0" w:color="auto"/>
            </w:tcBorders>
          </w:tcPr>
          <w:p w14:paraId="66FBD84A" w14:textId="77777777" w:rsidR="00AB1A2C" w:rsidRPr="00B34042" w:rsidRDefault="00AB1A2C" w:rsidP="00F61D7C">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Wykonywanie nasypów</w:t>
            </w:r>
          </w:p>
        </w:tc>
      </w:tr>
      <w:tr w:rsidR="00EE6370" w:rsidRPr="00EE6370" w14:paraId="3CF56948"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5E56DE4" w14:textId="77777777" w:rsidR="00561CB6" w:rsidRPr="00B34042" w:rsidRDefault="00561CB6" w:rsidP="00F61D7C">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7DB5A7DB" w14:textId="77777777" w:rsidR="00561CB6" w:rsidRPr="00B34042" w:rsidRDefault="00561CB6" w:rsidP="00F61D7C">
            <w:pPr>
              <w:keepNext w:val="0"/>
              <w:keepLines w:val="0"/>
              <w:spacing w:line="120" w:lineRule="atLeast"/>
              <w:rPr>
                <w:rFonts w:asciiTheme="minorHAnsi" w:hAnsiTheme="minorHAnsi" w:cstheme="minorHAnsi"/>
                <w:sz w:val="20"/>
              </w:rPr>
            </w:pPr>
          </w:p>
        </w:tc>
      </w:tr>
      <w:tr w:rsidR="00EE6370" w:rsidRPr="00EE6370" w14:paraId="5BA26DD9"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19A7115" w14:textId="113E8E03" w:rsidR="009F1FD2" w:rsidRPr="00B34042" w:rsidRDefault="009F1FD2" w:rsidP="00F61D7C">
            <w:pPr>
              <w:keepNext w:val="0"/>
              <w:keepLines w:val="0"/>
              <w:spacing w:line="120" w:lineRule="atLeast"/>
              <w:rPr>
                <w:rFonts w:asciiTheme="minorHAnsi" w:hAnsiTheme="minorHAnsi" w:cstheme="minorHAnsi"/>
                <w:b/>
                <w:bCs/>
                <w:sz w:val="20"/>
              </w:rPr>
            </w:pPr>
            <w:r w:rsidRPr="00B34042">
              <w:rPr>
                <w:rFonts w:asciiTheme="minorHAnsi" w:hAnsiTheme="minorHAnsi" w:cstheme="minorHAnsi"/>
                <w:b/>
                <w:bCs/>
                <w:sz w:val="20"/>
              </w:rPr>
              <w:t>D-03.00.00</w:t>
            </w:r>
          </w:p>
        </w:tc>
        <w:tc>
          <w:tcPr>
            <w:tcW w:w="7204" w:type="dxa"/>
            <w:tcBorders>
              <w:top w:val="single" w:sz="4" w:space="0" w:color="auto"/>
              <w:left w:val="single" w:sz="4" w:space="0" w:color="auto"/>
              <w:bottom w:val="single" w:sz="4" w:space="0" w:color="auto"/>
              <w:right w:val="single" w:sz="4" w:space="0" w:color="auto"/>
            </w:tcBorders>
          </w:tcPr>
          <w:p w14:paraId="4CF12EEF" w14:textId="78D9D91D" w:rsidR="009F1FD2" w:rsidRPr="00B34042" w:rsidRDefault="009F1FD2" w:rsidP="00F61D7C">
            <w:pPr>
              <w:keepNext w:val="0"/>
              <w:keepLines w:val="0"/>
              <w:spacing w:line="120" w:lineRule="atLeast"/>
              <w:rPr>
                <w:rFonts w:asciiTheme="minorHAnsi" w:hAnsiTheme="minorHAnsi" w:cstheme="minorHAnsi"/>
                <w:b/>
                <w:bCs/>
                <w:sz w:val="20"/>
              </w:rPr>
            </w:pPr>
            <w:r w:rsidRPr="00B34042">
              <w:rPr>
                <w:rFonts w:asciiTheme="minorHAnsi" w:hAnsiTheme="minorHAnsi" w:cstheme="minorHAnsi"/>
                <w:b/>
                <w:bCs/>
                <w:sz w:val="20"/>
              </w:rPr>
              <w:t>Odwodnienie korpusu drogowego</w:t>
            </w:r>
          </w:p>
        </w:tc>
      </w:tr>
      <w:tr w:rsidR="00705482" w:rsidRPr="00EE6370" w14:paraId="2EB071D6"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8FDF295" w14:textId="47F18CC6" w:rsidR="00705482" w:rsidRPr="00B34042" w:rsidRDefault="00705482" w:rsidP="00705482">
            <w:pPr>
              <w:keepNext w:val="0"/>
              <w:keepLines w:val="0"/>
              <w:spacing w:line="120" w:lineRule="atLeast"/>
              <w:rPr>
                <w:rFonts w:asciiTheme="minorHAnsi" w:hAnsiTheme="minorHAnsi" w:cstheme="minorHAnsi"/>
                <w:b/>
                <w:bCs/>
                <w:sz w:val="20"/>
              </w:rPr>
            </w:pPr>
            <w:r w:rsidRPr="00B34042">
              <w:rPr>
                <w:rFonts w:asciiTheme="minorHAnsi" w:hAnsiTheme="minorHAnsi" w:cstheme="minorHAnsi"/>
                <w:sz w:val="20"/>
              </w:rPr>
              <w:t>D-03.02.01</w:t>
            </w:r>
          </w:p>
        </w:tc>
        <w:tc>
          <w:tcPr>
            <w:tcW w:w="7204" w:type="dxa"/>
            <w:tcBorders>
              <w:top w:val="single" w:sz="4" w:space="0" w:color="auto"/>
              <w:left w:val="single" w:sz="4" w:space="0" w:color="auto"/>
              <w:bottom w:val="single" w:sz="4" w:space="0" w:color="auto"/>
              <w:right w:val="single" w:sz="4" w:space="0" w:color="auto"/>
            </w:tcBorders>
          </w:tcPr>
          <w:p w14:paraId="71503FE7" w14:textId="18B2661E" w:rsidR="00705482" w:rsidRPr="00B34042" w:rsidRDefault="00705482" w:rsidP="00705482">
            <w:pPr>
              <w:keepNext w:val="0"/>
              <w:keepLines w:val="0"/>
              <w:spacing w:line="120" w:lineRule="atLeast"/>
              <w:rPr>
                <w:rFonts w:asciiTheme="minorHAnsi" w:hAnsiTheme="minorHAnsi" w:cstheme="minorHAnsi"/>
                <w:b/>
                <w:bCs/>
                <w:sz w:val="20"/>
              </w:rPr>
            </w:pPr>
            <w:r w:rsidRPr="00B34042">
              <w:rPr>
                <w:rFonts w:asciiTheme="minorHAnsi" w:hAnsiTheme="minorHAnsi" w:cstheme="minorHAnsi"/>
                <w:sz w:val="20"/>
              </w:rPr>
              <w:t>Odwodnienie</w:t>
            </w:r>
          </w:p>
        </w:tc>
      </w:tr>
      <w:tr w:rsidR="00705482" w:rsidRPr="00EE6370" w14:paraId="1E643C93"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411C187" w14:textId="6A86EAA8"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D-03.06.01</w:t>
            </w:r>
          </w:p>
        </w:tc>
        <w:tc>
          <w:tcPr>
            <w:tcW w:w="7204" w:type="dxa"/>
            <w:tcBorders>
              <w:top w:val="single" w:sz="4" w:space="0" w:color="auto"/>
              <w:left w:val="single" w:sz="4" w:space="0" w:color="auto"/>
              <w:bottom w:val="single" w:sz="4" w:space="0" w:color="auto"/>
              <w:right w:val="single" w:sz="4" w:space="0" w:color="auto"/>
            </w:tcBorders>
          </w:tcPr>
          <w:p w14:paraId="683A4489" w14:textId="5E0C82EF"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Regulacja elementów urządzeń podziemnych</w:t>
            </w:r>
          </w:p>
        </w:tc>
      </w:tr>
      <w:tr w:rsidR="00705482" w:rsidRPr="00EE6370" w14:paraId="0D7E3E44"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302CA1F" w14:textId="77777777" w:rsidR="00705482" w:rsidRPr="00B34042" w:rsidRDefault="00705482" w:rsidP="00705482">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7D10EDC3" w14:textId="77777777" w:rsidR="00705482" w:rsidRPr="00B34042" w:rsidRDefault="00705482" w:rsidP="00705482">
            <w:pPr>
              <w:keepNext w:val="0"/>
              <w:keepLines w:val="0"/>
              <w:spacing w:line="120" w:lineRule="atLeast"/>
              <w:rPr>
                <w:rFonts w:asciiTheme="minorHAnsi" w:hAnsiTheme="minorHAnsi" w:cstheme="minorHAnsi"/>
                <w:sz w:val="20"/>
              </w:rPr>
            </w:pPr>
          </w:p>
        </w:tc>
      </w:tr>
      <w:tr w:rsidR="00705482" w:rsidRPr="00EE6370" w14:paraId="5DEEF894"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DD4B836"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D-04.00.00</w:t>
            </w:r>
          </w:p>
        </w:tc>
        <w:tc>
          <w:tcPr>
            <w:tcW w:w="7204" w:type="dxa"/>
            <w:tcBorders>
              <w:top w:val="single" w:sz="4" w:space="0" w:color="auto"/>
              <w:left w:val="single" w:sz="4" w:space="0" w:color="auto"/>
              <w:bottom w:val="single" w:sz="4" w:space="0" w:color="auto"/>
              <w:right w:val="single" w:sz="4" w:space="0" w:color="auto"/>
            </w:tcBorders>
          </w:tcPr>
          <w:p w14:paraId="54ABCD47"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caps/>
                <w:sz w:val="20"/>
              </w:rPr>
              <w:t>P</w:t>
            </w:r>
            <w:r w:rsidRPr="00B34042">
              <w:rPr>
                <w:rFonts w:asciiTheme="minorHAnsi" w:hAnsiTheme="minorHAnsi" w:cstheme="minorHAnsi"/>
                <w:b/>
                <w:sz w:val="20"/>
              </w:rPr>
              <w:t>odbudowy</w:t>
            </w:r>
          </w:p>
        </w:tc>
      </w:tr>
      <w:tr w:rsidR="00705482" w:rsidRPr="00EE6370" w14:paraId="11CCC20A"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33C33329"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D-04.01.01</w:t>
            </w:r>
          </w:p>
        </w:tc>
        <w:tc>
          <w:tcPr>
            <w:tcW w:w="7204" w:type="dxa"/>
            <w:tcBorders>
              <w:top w:val="single" w:sz="4" w:space="0" w:color="auto"/>
              <w:left w:val="single" w:sz="4" w:space="0" w:color="auto"/>
              <w:bottom w:val="single" w:sz="4" w:space="0" w:color="auto"/>
              <w:right w:val="single" w:sz="4" w:space="0" w:color="auto"/>
            </w:tcBorders>
          </w:tcPr>
          <w:p w14:paraId="628E8D39"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Koryto wraz z profilowaniem i zagęszczeniem podłoża</w:t>
            </w:r>
          </w:p>
        </w:tc>
      </w:tr>
      <w:tr w:rsidR="00705482" w:rsidRPr="00EE6370" w14:paraId="3AD24215"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73CB68C"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D-04.03.01</w:t>
            </w:r>
          </w:p>
        </w:tc>
        <w:tc>
          <w:tcPr>
            <w:tcW w:w="7204" w:type="dxa"/>
            <w:tcBorders>
              <w:top w:val="single" w:sz="4" w:space="0" w:color="auto"/>
              <w:left w:val="single" w:sz="4" w:space="0" w:color="auto"/>
              <w:bottom w:val="single" w:sz="4" w:space="0" w:color="auto"/>
              <w:right w:val="single" w:sz="4" w:space="0" w:color="auto"/>
            </w:tcBorders>
          </w:tcPr>
          <w:p w14:paraId="6F340C8C"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Oczyszczenie i skropienie warstw konstrukcyjnych</w:t>
            </w:r>
          </w:p>
        </w:tc>
      </w:tr>
      <w:tr w:rsidR="00705482" w:rsidRPr="00EE6370" w14:paraId="254C2008"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F3DF6C6"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D-04.04.02</w:t>
            </w:r>
          </w:p>
        </w:tc>
        <w:tc>
          <w:tcPr>
            <w:tcW w:w="7204" w:type="dxa"/>
            <w:tcBorders>
              <w:top w:val="single" w:sz="4" w:space="0" w:color="auto"/>
              <w:left w:val="single" w:sz="4" w:space="0" w:color="auto"/>
              <w:bottom w:val="single" w:sz="4" w:space="0" w:color="auto"/>
              <w:right w:val="single" w:sz="4" w:space="0" w:color="auto"/>
            </w:tcBorders>
          </w:tcPr>
          <w:p w14:paraId="7730C6EB"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Podbudowa i ulepszone podłoże z mieszanki niezwiązanej</w:t>
            </w:r>
          </w:p>
        </w:tc>
      </w:tr>
      <w:tr w:rsidR="00705482" w:rsidRPr="00EE6370" w14:paraId="5C00C012"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05D46350" w14:textId="77777777" w:rsidR="00705482" w:rsidRPr="00B34042" w:rsidRDefault="00705482" w:rsidP="00705482">
            <w:pPr>
              <w:keepNext w:val="0"/>
              <w:keepLines w:val="0"/>
              <w:autoSpaceDE w:val="0"/>
              <w:autoSpaceDN w:val="0"/>
              <w:adjustRightInd w:val="0"/>
              <w:spacing w:line="240" w:lineRule="auto"/>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3FF2ADC2" w14:textId="77777777" w:rsidR="00705482" w:rsidRPr="00B34042" w:rsidRDefault="00705482" w:rsidP="00705482">
            <w:pPr>
              <w:keepNext w:val="0"/>
              <w:keepLines w:val="0"/>
              <w:spacing w:line="120" w:lineRule="atLeast"/>
              <w:rPr>
                <w:rFonts w:asciiTheme="minorHAnsi" w:hAnsiTheme="minorHAnsi" w:cstheme="minorHAnsi"/>
                <w:sz w:val="20"/>
              </w:rPr>
            </w:pPr>
          </w:p>
        </w:tc>
      </w:tr>
      <w:tr w:rsidR="00705482" w:rsidRPr="00EE6370" w14:paraId="433D6FFD"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3D54F27"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caps/>
                <w:sz w:val="20"/>
              </w:rPr>
              <w:t>D-05.00.00</w:t>
            </w:r>
          </w:p>
        </w:tc>
        <w:tc>
          <w:tcPr>
            <w:tcW w:w="7204" w:type="dxa"/>
            <w:tcBorders>
              <w:top w:val="single" w:sz="4" w:space="0" w:color="auto"/>
              <w:left w:val="single" w:sz="4" w:space="0" w:color="auto"/>
              <w:bottom w:val="single" w:sz="4" w:space="0" w:color="auto"/>
              <w:right w:val="single" w:sz="4" w:space="0" w:color="auto"/>
            </w:tcBorders>
          </w:tcPr>
          <w:p w14:paraId="494A5220"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Nawierzchnie</w:t>
            </w:r>
          </w:p>
        </w:tc>
      </w:tr>
      <w:tr w:rsidR="00705482" w:rsidRPr="00EE6370" w14:paraId="23124405"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E9A15D5" w14:textId="5456611B"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D-05.03.05</w:t>
            </w:r>
            <w:r w:rsidR="000161F1" w:rsidRPr="00B34042">
              <w:rPr>
                <w:rFonts w:asciiTheme="minorHAnsi" w:hAnsiTheme="minorHAnsi" w:cstheme="minorHAnsi"/>
                <w:sz w:val="20"/>
              </w:rPr>
              <w:t>A</w:t>
            </w:r>
          </w:p>
        </w:tc>
        <w:tc>
          <w:tcPr>
            <w:tcW w:w="7204" w:type="dxa"/>
            <w:tcBorders>
              <w:top w:val="single" w:sz="4" w:space="0" w:color="auto"/>
              <w:left w:val="single" w:sz="4" w:space="0" w:color="auto"/>
              <w:bottom w:val="single" w:sz="4" w:space="0" w:color="auto"/>
              <w:right w:val="single" w:sz="4" w:space="0" w:color="auto"/>
            </w:tcBorders>
          </w:tcPr>
          <w:p w14:paraId="68446637" w14:textId="3F9B252E"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 xml:space="preserve">Nawierzchnie z betonu asfaltowego. Warstwa </w:t>
            </w:r>
            <w:r w:rsidR="000161F1" w:rsidRPr="00B34042">
              <w:rPr>
                <w:rFonts w:asciiTheme="minorHAnsi" w:hAnsiTheme="minorHAnsi" w:cstheme="minorHAnsi"/>
                <w:sz w:val="20"/>
              </w:rPr>
              <w:t>wiążąca</w:t>
            </w:r>
          </w:p>
        </w:tc>
      </w:tr>
      <w:tr w:rsidR="00705482" w:rsidRPr="00EE6370" w14:paraId="684C4A6A"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0EC826D9" w14:textId="756F4838"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D-05.03.05</w:t>
            </w:r>
            <w:r w:rsidR="000161F1" w:rsidRPr="00B34042">
              <w:rPr>
                <w:rFonts w:asciiTheme="minorHAnsi" w:hAnsiTheme="minorHAnsi" w:cstheme="minorHAnsi"/>
                <w:sz w:val="20"/>
              </w:rPr>
              <w:t>B</w:t>
            </w:r>
          </w:p>
        </w:tc>
        <w:tc>
          <w:tcPr>
            <w:tcW w:w="7204" w:type="dxa"/>
            <w:tcBorders>
              <w:top w:val="single" w:sz="4" w:space="0" w:color="auto"/>
              <w:left w:val="single" w:sz="4" w:space="0" w:color="auto"/>
              <w:bottom w:val="single" w:sz="4" w:space="0" w:color="auto"/>
              <w:right w:val="single" w:sz="4" w:space="0" w:color="auto"/>
            </w:tcBorders>
          </w:tcPr>
          <w:p w14:paraId="2F86FAB2" w14:textId="54B50A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 xml:space="preserve">Nawierzchnia z betonu asfaltowego. Warstwa </w:t>
            </w:r>
            <w:r w:rsidR="000161F1" w:rsidRPr="00B34042">
              <w:rPr>
                <w:rFonts w:asciiTheme="minorHAnsi" w:hAnsiTheme="minorHAnsi" w:cstheme="minorHAnsi"/>
                <w:sz w:val="20"/>
              </w:rPr>
              <w:t>ścieralna</w:t>
            </w:r>
          </w:p>
        </w:tc>
      </w:tr>
      <w:tr w:rsidR="00705482" w:rsidRPr="00EE6370" w14:paraId="46F85FCE"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08C64DA6" w14:textId="735314C8"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D-05.03.</w:t>
            </w:r>
            <w:r w:rsidR="000161F1" w:rsidRPr="00B34042">
              <w:rPr>
                <w:rFonts w:asciiTheme="minorHAnsi" w:hAnsiTheme="minorHAnsi" w:cstheme="minorHAnsi"/>
                <w:sz w:val="20"/>
              </w:rPr>
              <w:t>23</w:t>
            </w:r>
          </w:p>
        </w:tc>
        <w:tc>
          <w:tcPr>
            <w:tcW w:w="7204" w:type="dxa"/>
            <w:tcBorders>
              <w:top w:val="single" w:sz="4" w:space="0" w:color="auto"/>
              <w:left w:val="single" w:sz="4" w:space="0" w:color="auto"/>
              <w:bottom w:val="single" w:sz="4" w:space="0" w:color="auto"/>
              <w:right w:val="single" w:sz="4" w:space="0" w:color="auto"/>
            </w:tcBorders>
          </w:tcPr>
          <w:p w14:paraId="3A9D7E05" w14:textId="799CFE13" w:rsidR="00705482" w:rsidRPr="00B34042" w:rsidRDefault="000161F1"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Nawierzchnia z betonowej kostki brukowej</w:t>
            </w:r>
          </w:p>
        </w:tc>
      </w:tr>
      <w:tr w:rsidR="00705482" w:rsidRPr="00EE6370" w14:paraId="2E5DEFEC"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D0729A8" w14:textId="77777777" w:rsidR="00705482" w:rsidRPr="00B34042" w:rsidRDefault="00705482" w:rsidP="00705482">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16D617DB" w14:textId="77777777" w:rsidR="00705482" w:rsidRPr="00B34042" w:rsidRDefault="00705482" w:rsidP="00705482">
            <w:pPr>
              <w:keepNext w:val="0"/>
              <w:keepLines w:val="0"/>
              <w:spacing w:line="120" w:lineRule="atLeast"/>
              <w:rPr>
                <w:rFonts w:asciiTheme="minorHAnsi" w:hAnsiTheme="minorHAnsi" w:cstheme="minorHAnsi"/>
                <w:sz w:val="20"/>
              </w:rPr>
            </w:pPr>
          </w:p>
        </w:tc>
      </w:tr>
      <w:tr w:rsidR="00705482" w:rsidRPr="00EE6370" w14:paraId="5A4CC377"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D16AC23" w14:textId="15009D5E"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b/>
                <w:caps/>
                <w:sz w:val="20"/>
              </w:rPr>
              <w:t>D-06.00.00</w:t>
            </w:r>
          </w:p>
        </w:tc>
        <w:tc>
          <w:tcPr>
            <w:tcW w:w="7204" w:type="dxa"/>
            <w:tcBorders>
              <w:top w:val="single" w:sz="4" w:space="0" w:color="auto"/>
              <w:left w:val="single" w:sz="4" w:space="0" w:color="auto"/>
              <w:bottom w:val="single" w:sz="4" w:space="0" w:color="auto"/>
              <w:right w:val="single" w:sz="4" w:space="0" w:color="auto"/>
            </w:tcBorders>
          </w:tcPr>
          <w:p w14:paraId="19D6A38B" w14:textId="54CE6D2D"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b/>
                <w:sz w:val="20"/>
              </w:rPr>
              <w:t>Roboty wykończeniowe</w:t>
            </w:r>
          </w:p>
        </w:tc>
      </w:tr>
      <w:tr w:rsidR="00705482" w:rsidRPr="00EE6370" w14:paraId="3AF86835"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1AAFB48" w14:textId="300323AA"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caps/>
                <w:sz w:val="20"/>
              </w:rPr>
              <w:t>D-06.01.01</w:t>
            </w:r>
          </w:p>
        </w:tc>
        <w:tc>
          <w:tcPr>
            <w:tcW w:w="7204" w:type="dxa"/>
            <w:tcBorders>
              <w:top w:val="single" w:sz="4" w:space="0" w:color="auto"/>
              <w:left w:val="single" w:sz="4" w:space="0" w:color="auto"/>
              <w:bottom w:val="single" w:sz="4" w:space="0" w:color="auto"/>
              <w:right w:val="single" w:sz="4" w:space="0" w:color="auto"/>
            </w:tcBorders>
          </w:tcPr>
          <w:p w14:paraId="4776FDEE" w14:textId="613E6BA8"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sz w:val="20"/>
              </w:rPr>
              <w:t>Plantowanie mechaniczne terenów płaskich</w:t>
            </w:r>
          </w:p>
        </w:tc>
      </w:tr>
      <w:tr w:rsidR="000161F1" w:rsidRPr="00EE6370" w14:paraId="1CBDCB73"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D40A8FD" w14:textId="1A9BCA06" w:rsidR="000161F1" w:rsidRPr="00B34042" w:rsidRDefault="000161F1" w:rsidP="00705482">
            <w:pPr>
              <w:keepNext w:val="0"/>
              <w:keepLines w:val="0"/>
              <w:spacing w:line="120" w:lineRule="atLeast"/>
              <w:rPr>
                <w:rFonts w:asciiTheme="minorHAnsi" w:hAnsiTheme="minorHAnsi" w:cstheme="minorHAnsi"/>
                <w:caps/>
                <w:sz w:val="20"/>
              </w:rPr>
            </w:pPr>
            <w:r w:rsidRPr="00B34042">
              <w:rPr>
                <w:rFonts w:asciiTheme="minorHAnsi" w:hAnsiTheme="minorHAnsi" w:cstheme="minorHAnsi"/>
                <w:caps/>
                <w:sz w:val="20"/>
              </w:rPr>
              <w:t>D-06.03.01</w:t>
            </w:r>
          </w:p>
        </w:tc>
        <w:tc>
          <w:tcPr>
            <w:tcW w:w="7204" w:type="dxa"/>
            <w:tcBorders>
              <w:top w:val="single" w:sz="4" w:space="0" w:color="auto"/>
              <w:left w:val="single" w:sz="4" w:space="0" w:color="auto"/>
              <w:bottom w:val="single" w:sz="4" w:space="0" w:color="auto"/>
              <w:right w:val="single" w:sz="4" w:space="0" w:color="auto"/>
            </w:tcBorders>
          </w:tcPr>
          <w:p w14:paraId="249FAD08" w14:textId="1EB33518" w:rsidR="000161F1" w:rsidRPr="00B34042" w:rsidRDefault="000161F1"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Pobocze z mieszanki niezwiązanej</w:t>
            </w:r>
          </w:p>
        </w:tc>
      </w:tr>
      <w:tr w:rsidR="00705482" w:rsidRPr="00EE6370" w14:paraId="08D76656"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5179E848" w14:textId="77777777" w:rsidR="00705482" w:rsidRPr="00B34042" w:rsidRDefault="00705482" w:rsidP="00705482">
            <w:pPr>
              <w:keepNext w:val="0"/>
              <w:keepLines w:val="0"/>
              <w:spacing w:line="120" w:lineRule="atLeast"/>
              <w:rPr>
                <w:rFonts w:asciiTheme="minorHAnsi" w:hAnsiTheme="minorHAnsi" w:cstheme="minorHAnsi"/>
                <w:caps/>
                <w:sz w:val="20"/>
              </w:rPr>
            </w:pPr>
          </w:p>
        </w:tc>
        <w:tc>
          <w:tcPr>
            <w:tcW w:w="7204" w:type="dxa"/>
            <w:tcBorders>
              <w:top w:val="single" w:sz="4" w:space="0" w:color="auto"/>
              <w:left w:val="single" w:sz="4" w:space="0" w:color="auto"/>
              <w:bottom w:val="single" w:sz="4" w:space="0" w:color="auto"/>
              <w:right w:val="single" w:sz="4" w:space="0" w:color="auto"/>
            </w:tcBorders>
          </w:tcPr>
          <w:p w14:paraId="4CD0FF1A" w14:textId="77777777" w:rsidR="00705482" w:rsidRPr="00B34042" w:rsidRDefault="00705482" w:rsidP="00705482">
            <w:pPr>
              <w:keepNext w:val="0"/>
              <w:keepLines w:val="0"/>
              <w:spacing w:line="120" w:lineRule="atLeast"/>
              <w:rPr>
                <w:rFonts w:asciiTheme="minorHAnsi" w:hAnsiTheme="minorHAnsi" w:cstheme="minorHAnsi"/>
                <w:sz w:val="20"/>
              </w:rPr>
            </w:pPr>
          </w:p>
        </w:tc>
      </w:tr>
      <w:tr w:rsidR="00705482" w:rsidRPr="00EE6370" w14:paraId="649D3850"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6C27D70"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D-07.00.00</w:t>
            </w:r>
          </w:p>
        </w:tc>
        <w:tc>
          <w:tcPr>
            <w:tcW w:w="7204" w:type="dxa"/>
            <w:tcBorders>
              <w:top w:val="single" w:sz="4" w:space="0" w:color="auto"/>
              <w:left w:val="single" w:sz="4" w:space="0" w:color="auto"/>
              <w:bottom w:val="single" w:sz="4" w:space="0" w:color="auto"/>
              <w:right w:val="single" w:sz="4" w:space="0" w:color="auto"/>
            </w:tcBorders>
          </w:tcPr>
          <w:p w14:paraId="4E5316C4"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Oznakowanie dróg i urządzeń bezpieczeństwa ruchu</w:t>
            </w:r>
          </w:p>
        </w:tc>
      </w:tr>
      <w:tr w:rsidR="00705482" w:rsidRPr="00EE6370" w14:paraId="3A623A6A"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E865077"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D-07.01.01</w:t>
            </w:r>
          </w:p>
        </w:tc>
        <w:tc>
          <w:tcPr>
            <w:tcW w:w="7204" w:type="dxa"/>
            <w:tcBorders>
              <w:top w:val="single" w:sz="4" w:space="0" w:color="auto"/>
              <w:left w:val="single" w:sz="4" w:space="0" w:color="auto"/>
              <w:bottom w:val="single" w:sz="4" w:space="0" w:color="auto"/>
              <w:right w:val="single" w:sz="4" w:space="0" w:color="auto"/>
            </w:tcBorders>
          </w:tcPr>
          <w:p w14:paraId="01C9EBA8"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Oznakowanie poziome</w:t>
            </w:r>
          </w:p>
        </w:tc>
      </w:tr>
      <w:tr w:rsidR="00705482" w:rsidRPr="00EE6370" w14:paraId="4F0933A6"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567B8B1"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D-07.02.01</w:t>
            </w:r>
          </w:p>
        </w:tc>
        <w:tc>
          <w:tcPr>
            <w:tcW w:w="7204" w:type="dxa"/>
            <w:tcBorders>
              <w:top w:val="single" w:sz="4" w:space="0" w:color="auto"/>
              <w:left w:val="single" w:sz="4" w:space="0" w:color="auto"/>
              <w:bottom w:val="single" w:sz="4" w:space="0" w:color="auto"/>
              <w:right w:val="single" w:sz="4" w:space="0" w:color="auto"/>
            </w:tcBorders>
          </w:tcPr>
          <w:p w14:paraId="57255A62"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Oznakowanie pionowe</w:t>
            </w:r>
          </w:p>
        </w:tc>
      </w:tr>
      <w:tr w:rsidR="00705482" w:rsidRPr="00EE6370" w14:paraId="6AB58322"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9FE0A25" w14:textId="3ABA6453"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lastRenderedPageBreak/>
              <w:t>D-07.06.02</w:t>
            </w:r>
          </w:p>
        </w:tc>
        <w:tc>
          <w:tcPr>
            <w:tcW w:w="7204" w:type="dxa"/>
            <w:tcBorders>
              <w:top w:val="single" w:sz="4" w:space="0" w:color="auto"/>
              <w:left w:val="single" w:sz="4" w:space="0" w:color="auto"/>
              <w:bottom w:val="single" w:sz="4" w:space="0" w:color="auto"/>
              <w:right w:val="single" w:sz="4" w:space="0" w:color="auto"/>
            </w:tcBorders>
          </w:tcPr>
          <w:p w14:paraId="51D81BF6" w14:textId="7A7D832D"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Urządzenia zabezpieczające ruch pieszych</w:t>
            </w:r>
          </w:p>
        </w:tc>
      </w:tr>
      <w:tr w:rsidR="00705482" w:rsidRPr="00EE6370" w14:paraId="0AEE17B9"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2F0F3D2D" w14:textId="77777777" w:rsidR="00705482" w:rsidRPr="00B34042" w:rsidRDefault="00705482" w:rsidP="00705482">
            <w:pPr>
              <w:keepNext w:val="0"/>
              <w:keepLines w:val="0"/>
              <w:spacing w:line="120" w:lineRule="atLeast"/>
              <w:rPr>
                <w:rFonts w:asciiTheme="minorHAnsi" w:hAnsiTheme="minorHAnsi" w:cstheme="minorHAnsi"/>
                <w:b/>
                <w:sz w:val="20"/>
              </w:rPr>
            </w:pPr>
          </w:p>
        </w:tc>
        <w:tc>
          <w:tcPr>
            <w:tcW w:w="7204" w:type="dxa"/>
            <w:tcBorders>
              <w:top w:val="single" w:sz="4" w:space="0" w:color="auto"/>
              <w:left w:val="single" w:sz="4" w:space="0" w:color="auto"/>
              <w:bottom w:val="single" w:sz="4" w:space="0" w:color="auto"/>
              <w:right w:val="single" w:sz="4" w:space="0" w:color="auto"/>
            </w:tcBorders>
          </w:tcPr>
          <w:p w14:paraId="76AAA0F7" w14:textId="77777777" w:rsidR="00705482" w:rsidRPr="00B34042" w:rsidRDefault="00705482" w:rsidP="00705482">
            <w:pPr>
              <w:keepNext w:val="0"/>
              <w:keepLines w:val="0"/>
              <w:spacing w:line="120" w:lineRule="atLeast"/>
              <w:rPr>
                <w:rFonts w:asciiTheme="minorHAnsi" w:hAnsiTheme="minorHAnsi" w:cstheme="minorHAnsi"/>
                <w:b/>
                <w:sz w:val="20"/>
              </w:rPr>
            </w:pPr>
          </w:p>
        </w:tc>
      </w:tr>
      <w:tr w:rsidR="00705482" w:rsidRPr="00EE6370" w14:paraId="514C965E"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B10CE93"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D-08.00.00</w:t>
            </w:r>
          </w:p>
        </w:tc>
        <w:tc>
          <w:tcPr>
            <w:tcW w:w="7204" w:type="dxa"/>
            <w:tcBorders>
              <w:top w:val="single" w:sz="4" w:space="0" w:color="auto"/>
              <w:left w:val="single" w:sz="4" w:space="0" w:color="auto"/>
              <w:bottom w:val="single" w:sz="4" w:space="0" w:color="auto"/>
              <w:right w:val="single" w:sz="4" w:space="0" w:color="auto"/>
            </w:tcBorders>
          </w:tcPr>
          <w:p w14:paraId="7ED1CA58" w14:textId="77777777" w:rsidR="00705482" w:rsidRPr="00B34042" w:rsidRDefault="00705482" w:rsidP="00705482">
            <w:pPr>
              <w:keepNext w:val="0"/>
              <w:keepLines w:val="0"/>
              <w:spacing w:line="120" w:lineRule="atLeast"/>
              <w:rPr>
                <w:rFonts w:asciiTheme="minorHAnsi" w:hAnsiTheme="minorHAnsi" w:cstheme="minorHAnsi"/>
                <w:b/>
                <w:sz w:val="20"/>
              </w:rPr>
            </w:pPr>
            <w:r w:rsidRPr="00B34042">
              <w:rPr>
                <w:rFonts w:asciiTheme="minorHAnsi" w:hAnsiTheme="minorHAnsi" w:cstheme="minorHAnsi"/>
                <w:b/>
                <w:sz w:val="20"/>
              </w:rPr>
              <w:t>Elementy ulic</w:t>
            </w:r>
          </w:p>
        </w:tc>
      </w:tr>
      <w:tr w:rsidR="000161F1" w:rsidRPr="00EE6370" w14:paraId="052C1878"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5C656112" w14:textId="3AD3B6BF" w:rsidR="000161F1" w:rsidRPr="00B34042" w:rsidRDefault="000161F1" w:rsidP="00705482">
            <w:pPr>
              <w:keepNext w:val="0"/>
              <w:keepLines w:val="0"/>
              <w:spacing w:line="120" w:lineRule="atLeast"/>
              <w:rPr>
                <w:rFonts w:asciiTheme="minorHAnsi" w:hAnsiTheme="minorHAnsi" w:cstheme="minorHAnsi"/>
                <w:bCs/>
                <w:sz w:val="20"/>
              </w:rPr>
            </w:pPr>
            <w:r w:rsidRPr="00B34042">
              <w:rPr>
                <w:rFonts w:asciiTheme="minorHAnsi" w:hAnsiTheme="minorHAnsi" w:cstheme="minorHAnsi"/>
                <w:bCs/>
                <w:sz w:val="20"/>
              </w:rPr>
              <w:t>D-08.01.01</w:t>
            </w:r>
          </w:p>
        </w:tc>
        <w:tc>
          <w:tcPr>
            <w:tcW w:w="7204" w:type="dxa"/>
            <w:tcBorders>
              <w:top w:val="single" w:sz="4" w:space="0" w:color="auto"/>
              <w:left w:val="single" w:sz="4" w:space="0" w:color="auto"/>
              <w:bottom w:val="single" w:sz="4" w:space="0" w:color="auto"/>
              <w:right w:val="single" w:sz="4" w:space="0" w:color="auto"/>
            </w:tcBorders>
          </w:tcPr>
          <w:p w14:paraId="3849E03B" w14:textId="60EA4C85" w:rsidR="000161F1" w:rsidRPr="00B34042" w:rsidRDefault="000161F1" w:rsidP="00705482">
            <w:pPr>
              <w:keepNext w:val="0"/>
              <w:keepLines w:val="0"/>
              <w:spacing w:line="120" w:lineRule="atLeast"/>
              <w:rPr>
                <w:rFonts w:asciiTheme="minorHAnsi" w:hAnsiTheme="minorHAnsi" w:cstheme="minorHAnsi"/>
                <w:bCs/>
                <w:sz w:val="20"/>
              </w:rPr>
            </w:pPr>
            <w:r w:rsidRPr="00B34042">
              <w:rPr>
                <w:rFonts w:asciiTheme="minorHAnsi" w:hAnsiTheme="minorHAnsi" w:cstheme="minorHAnsi"/>
                <w:bCs/>
                <w:sz w:val="20"/>
              </w:rPr>
              <w:t>Krawężniki betonowe</w:t>
            </w:r>
          </w:p>
        </w:tc>
      </w:tr>
      <w:tr w:rsidR="00705482" w:rsidRPr="00EE6370" w14:paraId="47513667"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40A2DC7D"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D-08.01.02</w:t>
            </w:r>
          </w:p>
        </w:tc>
        <w:tc>
          <w:tcPr>
            <w:tcW w:w="7204" w:type="dxa"/>
            <w:tcBorders>
              <w:top w:val="single" w:sz="4" w:space="0" w:color="auto"/>
              <w:left w:val="single" w:sz="4" w:space="0" w:color="auto"/>
              <w:bottom w:val="single" w:sz="4" w:space="0" w:color="auto"/>
              <w:right w:val="single" w:sz="4" w:space="0" w:color="auto"/>
            </w:tcBorders>
          </w:tcPr>
          <w:p w14:paraId="42F18A3E" w14:textId="77777777"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Krawężniki kamienne</w:t>
            </w:r>
          </w:p>
        </w:tc>
      </w:tr>
      <w:tr w:rsidR="00705482" w:rsidRPr="00EE6370" w14:paraId="3B3C4787"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4CD6B559" w14:textId="195E4879"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D-08.03.0</w:t>
            </w:r>
            <w:r w:rsidR="000161F1" w:rsidRPr="00B34042">
              <w:rPr>
                <w:rFonts w:asciiTheme="minorHAnsi" w:hAnsiTheme="minorHAnsi" w:cstheme="minorHAnsi"/>
                <w:sz w:val="20"/>
              </w:rPr>
              <w:t>1</w:t>
            </w:r>
          </w:p>
        </w:tc>
        <w:tc>
          <w:tcPr>
            <w:tcW w:w="7204" w:type="dxa"/>
            <w:tcBorders>
              <w:top w:val="single" w:sz="4" w:space="0" w:color="auto"/>
              <w:left w:val="single" w:sz="4" w:space="0" w:color="auto"/>
              <w:bottom w:val="single" w:sz="4" w:space="0" w:color="auto"/>
              <w:right w:val="single" w:sz="4" w:space="0" w:color="auto"/>
            </w:tcBorders>
          </w:tcPr>
          <w:p w14:paraId="63F7F9F0" w14:textId="15F5DE0B" w:rsidR="00705482" w:rsidRPr="00B34042" w:rsidRDefault="000161F1"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Betonowe</w:t>
            </w:r>
            <w:r w:rsidR="00705482" w:rsidRPr="00B34042">
              <w:rPr>
                <w:rFonts w:asciiTheme="minorHAnsi" w:hAnsiTheme="minorHAnsi" w:cstheme="minorHAnsi"/>
                <w:sz w:val="20"/>
              </w:rPr>
              <w:t xml:space="preserve"> obrzeża chodnikowe</w:t>
            </w:r>
          </w:p>
        </w:tc>
      </w:tr>
      <w:tr w:rsidR="00705482" w:rsidRPr="00EE6370" w14:paraId="6D75A6B1"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7C6C569" w14:textId="7703850A"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D-08.05.0</w:t>
            </w:r>
            <w:r w:rsidR="000161F1" w:rsidRPr="00B34042">
              <w:rPr>
                <w:rFonts w:asciiTheme="minorHAnsi" w:hAnsiTheme="minorHAnsi" w:cstheme="minorHAnsi"/>
                <w:sz w:val="20"/>
              </w:rPr>
              <w:t>6</w:t>
            </w:r>
          </w:p>
        </w:tc>
        <w:tc>
          <w:tcPr>
            <w:tcW w:w="7204" w:type="dxa"/>
            <w:tcBorders>
              <w:top w:val="single" w:sz="4" w:space="0" w:color="auto"/>
              <w:left w:val="single" w:sz="4" w:space="0" w:color="auto"/>
              <w:bottom w:val="single" w:sz="4" w:space="0" w:color="auto"/>
              <w:right w:val="single" w:sz="4" w:space="0" w:color="auto"/>
            </w:tcBorders>
          </w:tcPr>
          <w:p w14:paraId="4F904A0D" w14:textId="011F62D6"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 xml:space="preserve">Ścieki z </w:t>
            </w:r>
            <w:r w:rsidR="000161F1" w:rsidRPr="00B34042">
              <w:rPr>
                <w:rFonts w:asciiTheme="minorHAnsi" w:hAnsiTheme="minorHAnsi" w:cstheme="minorHAnsi"/>
                <w:sz w:val="20"/>
              </w:rPr>
              <w:t>brukowej kostki betonowej</w:t>
            </w:r>
          </w:p>
        </w:tc>
      </w:tr>
      <w:tr w:rsidR="00705482" w:rsidRPr="00EE6370" w14:paraId="17A3E560"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9D27EA4" w14:textId="77777777" w:rsidR="00705482" w:rsidRPr="00B34042" w:rsidRDefault="00705482" w:rsidP="00705482">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1B5143D4" w14:textId="77777777" w:rsidR="00705482" w:rsidRPr="00B34042" w:rsidRDefault="00705482" w:rsidP="00705482">
            <w:pPr>
              <w:keepNext w:val="0"/>
              <w:keepLines w:val="0"/>
              <w:spacing w:line="120" w:lineRule="atLeast"/>
              <w:rPr>
                <w:rFonts w:asciiTheme="minorHAnsi" w:hAnsiTheme="minorHAnsi" w:cstheme="minorHAnsi"/>
                <w:sz w:val="20"/>
              </w:rPr>
            </w:pPr>
          </w:p>
        </w:tc>
      </w:tr>
      <w:tr w:rsidR="00705482" w:rsidRPr="00EE6370" w14:paraId="65CA9EF2"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09EDF86" w14:textId="5A06956C"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b/>
                <w:sz w:val="20"/>
              </w:rPr>
              <w:t>D-09.00.00</w:t>
            </w:r>
          </w:p>
        </w:tc>
        <w:tc>
          <w:tcPr>
            <w:tcW w:w="7204" w:type="dxa"/>
            <w:tcBorders>
              <w:top w:val="single" w:sz="4" w:space="0" w:color="auto"/>
              <w:left w:val="single" w:sz="4" w:space="0" w:color="auto"/>
              <w:bottom w:val="single" w:sz="4" w:space="0" w:color="auto"/>
              <w:right w:val="single" w:sz="4" w:space="0" w:color="auto"/>
            </w:tcBorders>
          </w:tcPr>
          <w:p w14:paraId="49F20C31" w14:textId="459CEBB8"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b/>
                <w:sz w:val="20"/>
              </w:rPr>
              <w:t>Zieleń</w:t>
            </w:r>
          </w:p>
        </w:tc>
      </w:tr>
      <w:tr w:rsidR="00705482" w:rsidRPr="00EE6370" w14:paraId="6B969350"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762E027D" w14:textId="414E2C4E"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D-09.01.01</w:t>
            </w:r>
          </w:p>
        </w:tc>
        <w:tc>
          <w:tcPr>
            <w:tcW w:w="7204" w:type="dxa"/>
            <w:tcBorders>
              <w:top w:val="single" w:sz="4" w:space="0" w:color="auto"/>
              <w:left w:val="single" w:sz="4" w:space="0" w:color="auto"/>
              <w:bottom w:val="single" w:sz="4" w:space="0" w:color="auto"/>
              <w:right w:val="single" w:sz="4" w:space="0" w:color="auto"/>
            </w:tcBorders>
          </w:tcPr>
          <w:p w14:paraId="5E22795B" w14:textId="0C1CAE8C" w:rsidR="00705482" w:rsidRPr="00B34042" w:rsidRDefault="00705482"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Zieleń drogowa</w:t>
            </w:r>
          </w:p>
        </w:tc>
      </w:tr>
      <w:tr w:rsidR="000161F1" w:rsidRPr="00EE6370" w14:paraId="020E9898"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64B4C011" w14:textId="77777777" w:rsidR="000161F1" w:rsidRPr="00B34042" w:rsidRDefault="000161F1" w:rsidP="00705482">
            <w:pPr>
              <w:keepNext w:val="0"/>
              <w:keepLines w:val="0"/>
              <w:spacing w:line="120" w:lineRule="atLeast"/>
              <w:rPr>
                <w:rFonts w:asciiTheme="minorHAnsi" w:hAnsiTheme="minorHAnsi" w:cstheme="minorHAnsi"/>
                <w:sz w:val="20"/>
              </w:rPr>
            </w:pPr>
          </w:p>
        </w:tc>
        <w:tc>
          <w:tcPr>
            <w:tcW w:w="7204" w:type="dxa"/>
            <w:tcBorders>
              <w:top w:val="single" w:sz="4" w:space="0" w:color="auto"/>
              <w:left w:val="single" w:sz="4" w:space="0" w:color="auto"/>
              <w:bottom w:val="single" w:sz="4" w:space="0" w:color="auto"/>
              <w:right w:val="single" w:sz="4" w:space="0" w:color="auto"/>
            </w:tcBorders>
          </w:tcPr>
          <w:p w14:paraId="05394B68" w14:textId="77777777" w:rsidR="000161F1" w:rsidRPr="00B34042" w:rsidRDefault="000161F1" w:rsidP="00705482">
            <w:pPr>
              <w:keepNext w:val="0"/>
              <w:keepLines w:val="0"/>
              <w:spacing w:line="120" w:lineRule="atLeast"/>
              <w:rPr>
                <w:rFonts w:asciiTheme="minorHAnsi" w:hAnsiTheme="minorHAnsi" w:cstheme="minorHAnsi"/>
                <w:sz w:val="20"/>
              </w:rPr>
            </w:pPr>
          </w:p>
        </w:tc>
      </w:tr>
      <w:tr w:rsidR="000161F1" w:rsidRPr="00EE6370" w14:paraId="3C316EDC"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1152E286" w14:textId="72B7144A" w:rsidR="000161F1" w:rsidRPr="00B34042" w:rsidRDefault="000161F1" w:rsidP="00705482">
            <w:pPr>
              <w:keepNext w:val="0"/>
              <w:keepLines w:val="0"/>
              <w:spacing w:line="120" w:lineRule="atLeast"/>
              <w:rPr>
                <w:rFonts w:asciiTheme="minorHAnsi" w:hAnsiTheme="minorHAnsi" w:cstheme="minorHAnsi"/>
                <w:b/>
                <w:bCs/>
                <w:sz w:val="20"/>
              </w:rPr>
            </w:pPr>
            <w:r w:rsidRPr="00B34042">
              <w:rPr>
                <w:rFonts w:asciiTheme="minorHAnsi" w:hAnsiTheme="minorHAnsi" w:cstheme="minorHAnsi"/>
                <w:b/>
                <w:bCs/>
                <w:sz w:val="20"/>
              </w:rPr>
              <w:t>D-10.00.00</w:t>
            </w:r>
          </w:p>
        </w:tc>
        <w:tc>
          <w:tcPr>
            <w:tcW w:w="7204" w:type="dxa"/>
            <w:tcBorders>
              <w:top w:val="single" w:sz="4" w:space="0" w:color="auto"/>
              <w:left w:val="single" w:sz="4" w:space="0" w:color="auto"/>
              <w:bottom w:val="single" w:sz="4" w:space="0" w:color="auto"/>
              <w:right w:val="single" w:sz="4" w:space="0" w:color="auto"/>
            </w:tcBorders>
          </w:tcPr>
          <w:p w14:paraId="33C8DF76" w14:textId="6C28C713" w:rsidR="000161F1" w:rsidRPr="00B34042" w:rsidRDefault="000161F1" w:rsidP="00705482">
            <w:pPr>
              <w:keepNext w:val="0"/>
              <w:keepLines w:val="0"/>
              <w:spacing w:line="120" w:lineRule="atLeast"/>
              <w:rPr>
                <w:rFonts w:asciiTheme="minorHAnsi" w:hAnsiTheme="minorHAnsi" w:cstheme="minorHAnsi"/>
                <w:b/>
                <w:bCs/>
                <w:sz w:val="20"/>
              </w:rPr>
            </w:pPr>
            <w:r w:rsidRPr="00B34042">
              <w:rPr>
                <w:rFonts w:asciiTheme="minorHAnsi" w:hAnsiTheme="minorHAnsi" w:cstheme="minorHAnsi"/>
                <w:b/>
                <w:bCs/>
                <w:sz w:val="20"/>
              </w:rPr>
              <w:t>Inne roboty</w:t>
            </w:r>
          </w:p>
        </w:tc>
      </w:tr>
      <w:tr w:rsidR="000161F1" w:rsidRPr="00EE6370" w14:paraId="4C011C9C" w14:textId="77777777" w:rsidTr="00122D77">
        <w:trPr>
          <w:trHeight w:hRule="exact" w:val="340"/>
          <w:jc w:val="center"/>
        </w:trPr>
        <w:tc>
          <w:tcPr>
            <w:tcW w:w="1497" w:type="dxa"/>
            <w:tcBorders>
              <w:top w:val="single" w:sz="4" w:space="0" w:color="auto"/>
              <w:left w:val="single" w:sz="4" w:space="0" w:color="auto"/>
              <w:bottom w:val="single" w:sz="4" w:space="0" w:color="auto"/>
              <w:right w:val="single" w:sz="4" w:space="0" w:color="auto"/>
            </w:tcBorders>
          </w:tcPr>
          <w:p w14:paraId="328CE1DA" w14:textId="36D295DC" w:rsidR="000161F1" w:rsidRPr="00B34042" w:rsidRDefault="000161F1"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D-10.01.01</w:t>
            </w:r>
          </w:p>
        </w:tc>
        <w:tc>
          <w:tcPr>
            <w:tcW w:w="7204" w:type="dxa"/>
            <w:tcBorders>
              <w:top w:val="single" w:sz="4" w:space="0" w:color="auto"/>
              <w:left w:val="single" w:sz="4" w:space="0" w:color="auto"/>
              <w:bottom w:val="single" w:sz="4" w:space="0" w:color="auto"/>
              <w:right w:val="single" w:sz="4" w:space="0" w:color="auto"/>
            </w:tcBorders>
          </w:tcPr>
          <w:p w14:paraId="61C13452" w14:textId="17C50AA1" w:rsidR="000161F1" w:rsidRPr="00B34042" w:rsidRDefault="000161F1" w:rsidP="00705482">
            <w:pPr>
              <w:keepNext w:val="0"/>
              <w:keepLines w:val="0"/>
              <w:spacing w:line="120" w:lineRule="atLeast"/>
              <w:rPr>
                <w:rFonts w:asciiTheme="minorHAnsi" w:hAnsiTheme="minorHAnsi" w:cstheme="minorHAnsi"/>
                <w:sz w:val="20"/>
              </w:rPr>
            </w:pPr>
            <w:r w:rsidRPr="00B34042">
              <w:rPr>
                <w:rFonts w:asciiTheme="minorHAnsi" w:hAnsiTheme="minorHAnsi" w:cstheme="minorHAnsi"/>
                <w:sz w:val="20"/>
              </w:rPr>
              <w:t>Zabezpieczenie sieci rurami dwupołówkowymi</w:t>
            </w:r>
          </w:p>
        </w:tc>
      </w:tr>
    </w:tbl>
    <w:p w14:paraId="0A7F8BCD" w14:textId="76E9219C" w:rsidR="00391BB2" w:rsidRPr="0030341B" w:rsidRDefault="00643424" w:rsidP="00F61D7C">
      <w:pPr>
        <w:keepNext w:val="0"/>
        <w:keepLines w:val="0"/>
        <w:overflowPunct w:val="0"/>
        <w:autoSpaceDE w:val="0"/>
        <w:autoSpaceDN w:val="0"/>
        <w:adjustRightInd w:val="0"/>
        <w:spacing w:before="240" w:line="240" w:lineRule="auto"/>
        <w:outlineLvl w:val="1"/>
        <w:rPr>
          <w:rFonts w:asciiTheme="minorHAnsi" w:hAnsiTheme="minorHAnsi" w:cstheme="minorHAnsi"/>
          <w:sz w:val="20"/>
        </w:rPr>
      </w:pPr>
      <w:r w:rsidRPr="0030341B">
        <w:rPr>
          <w:rFonts w:asciiTheme="minorHAnsi" w:hAnsiTheme="minorHAnsi" w:cstheme="minorHAnsi"/>
          <w:b/>
          <w:sz w:val="20"/>
        </w:rPr>
        <w:t xml:space="preserve">1.3. Zakres robót objętych </w:t>
      </w:r>
      <w:r w:rsidR="004C22FD">
        <w:rPr>
          <w:rFonts w:asciiTheme="minorHAnsi" w:hAnsiTheme="minorHAnsi" w:cstheme="minorHAnsi"/>
          <w:b/>
          <w:sz w:val="20"/>
        </w:rPr>
        <w:t>STWIORB</w:t>
      </w:r>
      <w:r w:rsidRPr="0030341B">
        <w:rPr>
          <w:rFonts w:asciiTheme="minorHAnsi" w:hAnsiTheme="minorHAnsi" w:cstheme="minorHAnsi"/>
          <w:sz w:val="20"/>
        </w:rPr>
        <w:tab/>
      </w:r>
    </w:p>
    <w:p w14:paraId="5A22E733" w14:textId="77777777" w:rsidR="00643424" w:rsidRPr="0030341B" w:rsidRDefault="00643424" w:rsidP="00F61D7C">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30341B">
        <w:rPr>
          <w:rFonts w:asciiTheme="minorHAnsi" w:hAnsiTheme="minorHAnsi" w:cstheme="minorHAnsi"/>
          <w:sz w:val="20"/>
        </w:rPr>
        <w:t>Wymagania ogólne należy rozumieć i stosować w powiązaniu z Specyfikacjami Technicznymi branżowymi w ramach robót opisanych w podpunkcie 1.1.</w:t>
      </w:r>
    </w:p>
    <w:p w14:paraId="080C846B"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1.4. Określenia podstawowe</w:t>
      </w:r>
    </w:p>
    <w:p w14:paraId="6340BE22" w14:textId="75D3DA4A"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 xml:space="preserve">Użyte w </w:t>
      </w:r>
      <w:r w:rsidR="004C22FD">
        <w:rPr>
          <w:rFonts w:asciiTheme="minorHAnsi" w:hAnsiTheme="minorHAnsi" w:cstheme="minorHAnsi"/>
          <w:sz w:val="20"/>
        </w:rPr>
        <w:t>STWIORB</w:t>
      </w:r>
      <w:r w:rsidRPr="0030341B">
        <w:rPr>
          <w:rFonts w:asciiTheme="minorHAnsi" w:hAnsiTheme="minorHAnsi" w:cstheme="minorHAnsi"/>
          <w:sz w:val="20"/>
        </w:rPr>
        <w:t xml:space="preserve"> wymienione poniżej określenia należy rozumieć w każdym przypadku następująco:</w:t>
      </w:r>
    </w:p>
    <w:p w14:paraId="45CB0035" w14:textId="77777777" w:rsidR="00643424" w:rsidRPr="0030341B"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w:t>
      </w:r>
      <w:r w:rsidRPr="0030341B">
        <w:rPr>
          <w:rFonts w:asciiTheme="minorHAnsi" w:hAnsiTheme="minorHAnsi" w:cstheme="minorHAnsi"/>
          <w:sz w:val="20"/>
        </w:rPr>
        <w:tab/>
      </w:r>
      <w:r w:rsidRPr="0030341B">
        <w:rPr>
          <w:rFonts w:asciiTheme="minorHAnsi" w:hAnsiTheme="minorHAnsi" w:cstheme="minorHAnsi"/>
          <w:b/>
          <w:sz w:val="20"/>
        </w:rPr>
        <w:t>Budowla drogowa</w:t>
      </w:r>
      <w:r w:rsidRPr="0030341B">
        <w:rPr>
          <w:rFonts w:asciiTheme="minorHAnsi" w:hAnsiTheme="minorHAnsi" w:cstheme="minorHAnsi"/>
          <w:sz w:val="20"/>
        </w:rPr>
        <w:t xml:space="preserve"> - obiekt budowlany, nie będący budynkiem, stanowiący całość techniczno-użytkową (droga) albo jego część stanowiącą odrębny element konstrukcyjny lub technologiczny (obiekt mostowy, korpus ziemny, węzeł).</w:t>
      </w:r>
    </w:p>
    <w:p w14:paraId="17D3D3A3" w14:textId="77777777" w:rsidR="00643424" w:rsidRPr="0030341B"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w:t>
      </w:r>
      <w:r w:rsidRPr="0030341B">
        <w:rPr>
          <w:rFonts w:asciiTheme="minorHAnsi" w:hAnsiTheme="minorHAnsi" w:cstheme="minorHAnsi"/>
          <w:sz w:val="20"/>
        </w:rPr>
        <w:t>.</w:t>
      </w:r>
      <w:r w:rsidRPr="0030341B">
        <w:rPr>
          <w:rFonts w:asciiTheme="minorHAnsi" w:hAnsiTheme="minorHAnsi" w:cstheme="minorHAnsi"/>
          <w:sz w:val="20"/>
        </w:rPr>
        <w:tab/>
      </w:r>
      <w:r w:rsidRPr="0030341B">
        <w:rPr>
          <w:rFonts w:asciiTheme="minorHAnsi" w:hAnsiTheme="minorHAnsi" w:cstheme="minorHAnsi"/>
          <w:b/>
          <w:sz w:val="20"/>
        </w:rPr>
        <w:t>Chodnik</w:t>
      </w:r>
      <w:r w:rsidRPr="0030341B">
        <w:rPr>
          <w:rFonts w:asciiTheme="minorHAnsi" w:hAnsiTheme="minorHAnsi" w:cstheme="minorHAnsi"/>
          <w:sz w:val="20"/>
        </w:rPr>
        <w:t xml:space="preserve"> - wyznaczony pas terenu przy jezdni lub odsunięty od jezdni, przeznaczony do ruchu pieszych.</w:t>
      </w:r>
    </w:p>
    <w:p w14:paraId="346ADAA6" w14:textId="77777777" w:rsidR="00643424" w:rsidRPr="0030341B"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w:t>
      </w:r>
      <w:r w:rsidRPr="0030341B">
        <w:rPr>
          <w:rFonts w:asciiTheme="minorHAnsi" w:hAnsiTheme="minorHAnsi" w:cstheme="minorHAnsi"/>
          <w:sz w:val="20"/>
        </w:rPr>
        <w:tab/>
      </w:r>
      <w:r w:rsidRPr="0030341B">
        <w:rPr>
          <w:rFonts w:asciiTheme="minorHAnsi" w:hAnsiTheme="minorHAnsi" w:cstheme="minorHAnsi"/>
          <w:b/>
          <w:sz w:val="20"/>
        </w:rPr>
        <w:t>Długość mostu</w:t>
      </w:r>
      <w:r w:rsidRPr="0030341B">
        <w:rPr>
          <w:rFonts w:asciiTheme="minorHAnsi" w:hAnsiTheme="minorHAnsi" w:cstheme="minorHAnsi"/>
          <w:sz w:val="20"/>
        </w:rPr>
        <w:t xml:space="preserve"> - odległość między zewnętrznymi krawędziami pomostu, a w</w:t>
      </w:r>
      <w:r w:rsidR="00E31E73">
        <w:rPr>
          <w:rFonts w:asciiTheme="minorHAnsi" w:hAnsiTheme="minorHAnsi" w:cstheme="minorHAnsi"/>
          <w:sz w:val="20"/>
        </w:rPr>
        <w:t xml:space="preserve"> </w:t>
      </w:r>
      <w:r w:rsidR="003521AE">
        <w:rPr>
          <w:rFonts w:asciiTheme="minorHAnsi" w:hAnsiTheme="minorHAnsi" w:cstheme="minorHAnsi"/>
          <w:sz w:val="20"/>
        </w:rPr>
        <w:t>przypadku mostów łukowych z </w:t>
      </w:r>
      <w:r w:rsidRPr="0030341B">
        <w:rPr>
          <w:rFonts w:asciiTheme="minorHAnsi" w:hAnsiTheme="minorHAnsi" w:cstheme="minorHAnsi"/>
          <w:sz w:val="20"/>
        </w:rPr>
        <w:t>nadsypką - odległość w świetle podstaw sklepienia mierzona w osi jezdni drogowej.</w:t>
      </w:r>
    </w:p>
    <w:p w14:paraId="0252E242" w14:textId="77777777" w:rsidR="003521AE"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w:t>
      </w:r>
      <w:r w:rsidRPr="0030341B">
        <w:rPr>
          <w:rFonts w:asciiTheme="minorHAnsi" w:hAnsiTheme="minorHAnsi" w:cstheme="minorHAnsi"/>
          <w:sz w:val="20"/>
        </w:rPr>
        <w:t>.</w:t>
      </w:r>
      <w:r w:rsidRPr="0030341B">
        <w:rPr>
          <w:rFonts w:asciiTheme="minorHAnsi" w:hAnsiTheme="minorHAnsi" w:cstheme="minorHAnsi"/>
          <w:sz w:val="20"/>
        </w:rPr>
        <w:tab/>
      </w:r>
      <w:r w:rsidRPr="0030341B">
        <w:rPr>
          <w:rFonts w:asciiTheme="minorHAnsi" w:hAnsiTheme="minorHAnsi" w:cstheme="minorHAnsi"/>
          <w:b/>
          <w:sz w:val="20"/>
        </w:rPr>
        <w:t xml:space="preserve">Droga </w:t>
      </w:r>
      <w:r w:rsidRPr="0030341B">
        <w:rPr>
          <w:rFonts w:asciiTheme="minorHAnsi" w:hAnsiTheme="minorHAnsi" w:cstheme="minorHAnsi"/>
          <w:sz w:val="20"/>
        </w:rPr>
        <w:t>- wydzielony pas terenu przeznaczony do ruchu lub postoju poja</w:t>
      </w:r>
      <w:r w:rsidR="003521AE">
        <w:rPr>
          <w:rFonts w:asciiTheme="minorHAnsi" w:hAnsiTheme="minorHAnsi" w:cstheme="minorHAnsi"/>
          <w:sz w:val="20"/>
        </w:rPr>
        <w:t>zdów oraz ruchu pieszych wraz z </w:t>
      </w:r>
      <w:r w:rsidRPr="0030341B">
        <w:rPr>
          <w:rFonts w:asciiTheme="minorHAnsi" w:hAnsiTheme="minorHAnsi" w:cstheme="minorHAnsi"/>
          <w:sz w:val="20"/>
        </w:rPr>
        <w:t>wszelkimi urządzeniami technicznymi związanymi z prowadzeniem i zabezpieczeniem ruchu.</w:t>
      </w:r>
    </w:p>
    <w:p w14:paraId="40BEAA2F" w14:textId="77777777" w:rsidR="00454694" w:rsidRPr="0030341B"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1.4.5</w:t>
      </w:r>
      <w:r w:rsidRPr="0030341B">
        <w:rPr>
          <w:rFonts w:asciiTheme="minorHAnsi" w:hAnsiTheme="minorHAnsi" w:cstheme="minorHAnsi"/>
          <w:sz w:val="20"/>
        </w:rPr>
        <w:t>.</w:t>
      </w:r>
      <w:r w:rsidRPr="0030341B">
        <w:rPr>
          <w:rFonts w:asciiTheme="minorHAnsi" w:hAnsiTheme="minorHAnsi" w:cstheme="minorHAnsi"/>
          <w:sz w:val="20"/>
        </w:rPr>
        <w:tab/>
      </w:r>
      <w:r w:rsidRPr="0030341B">
        <w:rPr>
          <w:rFonts w:asciiTheme="minorHAnsi" w:hAnsiTheme="minorHAnsi" w:cstheme="minorHAnsi"/>
          <w:b/>
          <w:sz w:val="20"/>
        </w:rPr>
        <w:t>Droga tymczasowa (montażowa)</w:t>
      </w:r>
      <w:r w:rsidRPr="0030341B">
        <w:rPr>
          <w:rFonts w:asciiTheme="minorHAnsi" w:hAnsiTheme="minorHAnsi" w:cstheme="minorHAnsi"/>
          <w:sz w:val="20"/>
        </w:rPr>
        <w:t xml:space="preserve"> - droga specjalnie przygotowana, przeznaczona do ruchu pojazdów obsługujących zadanie budowlane na czas jego wykonania, przewidziana do usunięcia po jego zakończeniu.</w:t>
      </w:r>
    </w:p>
    <w:p w14:paraId="6D93AD5B" w14:textId="77777777" w:rsidR="00643424" w:rsidRPr="0030341B" w:rsidRDefault="00643424" w:rsidP="00B17573">
      <w:pPr>
        <w:keepNext w:val="0"/>
        <w:keepLines w:val="0"/>
        <w:tabs>
          <w:tab w:val="left" w:pos="567"/>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1.4.6.</w:t>
      </w:r>
      <w:r w:rsidRPr="0030341B">
        <w:rPr>
          <w:rFonts w:asciiTheme="minorHAnsi" w:hAnsiTheme="minorHAnsi" w:cstheme="minorHAnsi"/>
          <w:sz w:val="20"/>
        </w:rPr>
        <w:tab/>
      </w:r>
      <w:r w:rsidRPr="0030341B">
        <w:rPr>
          <w:rFonts w:asciiTheme="minorHAnsi" w:hAnsiTheme="minorHAnsi" w:cstheme="minorHAnsi"/>
          <w:b/>
          <w:sz w:val="20"/>
        </w:rPr>
        <w:t>Dziennik budowy</w:t>
      </w:r>
      <w:r w:rsidRPr="0030341B">
        <w:rPr>
          <w:rFonts w:asciiTheme="minorHAnsi" w:hAnsiTheme="minorHAnsi" w:cstheme="minorHAnsi"/>
          <w:sz w:val="20"/>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556E7C8F"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1.4.7.</w:t>
      </w:r>
      <w:r w:rsidRPr="0030341B">
        <w:rPr>
          <w:rFonts w:asciiTheme="minorHAnsi" w:hAnsiTheme="minorHAnsi" w:cstheme="minorHAnsi"/>
          <w:sz w:val="20"/>
        </w:rPr>
        <w:tab/>
      </w:r>
      <w:r w:rsidRPr="0030341B">
        <w:rPr>
          <w:rFonts w:asciiTheme="minorHAnsi" w:hAnsiTheme="minorHAnsi" w:cstheme="minorHAnsi"/>
          <w:b/>
          <w:sz w:val="20"/>
        </w:rPr>
        <w:t>Estakada</w:t>
      </w:r>
      <w:r w:rsidRPr="0030341B">
        <w:rPr>
          <w:rFonts w:asciiTheme="minorHAnsi" w:hAnsiTheme="minorHAnsi" w:cstheme="minorHAnsi"/>
          <w:sz w:val="20"/>
        </w:rPr>
        <w:t xml:space="preserve"> - obiekt zbudowany nad przeszkodą terenową dla zapewnienia komunikacji drogowej i ruchu pieszego.</w:t>
      </w:r>
    </w:p>
    <w:p w14:paraId="0AAD6793" w14:textId="6695C043"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1.4.8.</w:t>
      </w:r>
      <w:r w:rsidRPr="0030341B">
        <w:rPr>
          <w:rFonts w:asciiTheme="minorHAnsi" w:hAnsiTheme="minorHAnsi" w:cstheme="minorHAnsi"/>
          <w:sz w:val="20"/>
        </w:rPr>
        <w:tab/>
      </w:r>
      <w:r w:rsidRPr="0030341B">
        <w:rPr>
          <w:rFonts w:asciiTheme="minorHAnsi" w:hAnsiTheme="minorHAnsi" w:cstheme="minorHAnsi"/>
          <w:b/>
          <w:sz w:val="20"/>
        </w:rPr>
        <w:t>Inżynier</w:t>
      </w:r>
      <w:r w:rsidR="00B61A5D">
        <w:rPr>
          <w:rFonts w:asciiTheme="minorHAnsi" w:hAnsiTheme="minorHAnsi" w:cstheme="minorHAnsi"/>
          <w:b/>
          <w:sz w:val="20"/>
        </w:rPr>
        <w:t>/ Inspektor nadzoru</w:t>
      </w:r>
      <w:r w:rsidRPr="0030341B">
        <w:rPr>
          <w:rFonts w:asciiTheme="minorHAnsi" w:hAnsiTheme="minorHAnsi" w:cstheme="minorHAnsi"/>
          <w:sz w:val="20"/>
        </w:rPr>
        <w:t xml:space="preserve"> – osoba wymieniona w danych kontraktowych (wyznaczona przez Zamawiającego, o której wyznaczeniu poinformowany jest Wykonawca), odpowie</w:t>
      </w:r>
      <w:r w:rsidR="004256E2">
        <w:rPr>
          <w:rFonts w:asciiTheme="minorHAnsi" w:hAnsiTheme="minorHAnsi" w:cstheme="minorHAnsi"/>
          <w:sz w:val="20"/>
        </w:rPr>
        <w:t>dzialna za nadzorowanie robót.</w:t>
      </w:r>
      <w:bookmarkStart w:id="6" w:name="_GoBack"/>
      <w:bookmarkEnd w:id="6"/>
    </w:p>
    <w:p w14:paraId="396B1BEA"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1.4.9.</w:t>
      </w:r>
      <w:r w:rsidRPr="0030341B">
        <w:rPr>
          <w:rFonts w:asciiTheme="minorHAnsi" w:hAnsiTheme="minorHAnsi" w:cstheme="minorHAnsi"/>
          <w:sz w:val="20"/>
        </w:rPr>
        <w:tab/>
      </w:r>
      <w:r w:rsidRPr="0030341B">
        <w:rPr>
          <w:rFonts w:asciiTheme="minorHAnsi" w:hAnsiTheme="minorHAnsi" w:cstheme="minorHAnsi"/>
          <w:b/>
          <w:sz w:val="20"/>
        </w:rPr>
        <w:t xml:space="preserve">Jezdnia </w:t>
      </w:r>
      <w:r w:rsidRPr="0030341B">
        <w:rPr>
          <w:rFonts w:asciiTheme="minorHAnsi" w:hAnsiTheme="minorHAnsi" w:cstheme="minorHAnsi"/>
          <w:sz w:val="20"/>
        </w:rPr>
        <w:t>- część korony drogi przeznaczona do ruchu pojazdów.</w:t>
      </w:r>
    </w:p>
    <w:p w14:paraId="5D1AAB9C" w14:textId="77777777" w:rsidR="00B25E39"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b/>
          <w:sz w:val="20"/>
        </w:rPr>
      </w:pPr>
      <w:r w:rsidRPr="0030341B">
        <w:rPr>
          <w:rFonts w:asciiTheme="minorHAnsi" w:hAnsiTheme="minorHAnsi" w:cstheme="minorHAnsi"/>
          <w:b/>
          <w:sz w:val="20"/>
        </w:rPr>
        <w:t>1.4.10.</w:t>
      </w:r>
      <w:r w:rsidRPr="0030341B">
        <w:rPr>
          <w:rFonts w:asciiTheme="minorHAnsi" w:hAnsiTheme="minorHAnsi" w:cstheme="minorHAnsi"/>
          <w:b/>
          <w:sz w:val="20"/>
        </w:rPr>
        <w:tab/>
        <w:t>Kierownik budowy</w:t>
      </w:r>
      <w:r w:rsidRPr="0030341B">
        <w:rPr>
          <w:rFonts w:asciiTheme="minorHAnsi" w:hAnsiTheme="minorHAnsi" w:cstheme="minorHAnsi"/>
          <w:sz w:val="20"/>
        </w:rPr>
        <w:t xml:space="preserve"> - osoba wyznaczona przez Wykonawcę, upoważniona do kierowania robotami i do występowania w jego imieniu w sprawach realizacji kontraktu.</w:t>
      </w:r>
      <w:r w:rsidR="008838A6">
        <w:rPr>
          <w:rFonts w:asciiTheme="minorHAnsi" w:hAnsiTheme="minorHAnsi" w:cstheme="minorHAnsi"/>
          <w:sz w:val="20"/>
        </w:rPr>
        <w:t xml:space="preserve"> </w:t>
      </w:r>
    </w:p>
    <w:p w14:paraId="63366413"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1.4.11.</w:t>
      </w:r>
      <w:r w:rsidRPr="0030341B">
        <w:rPr>
          <w:rFonts w:asciiTheme="minorHAnsi" w:hAnsiTheme="minorHAnsi" w:cstheme="minorHAnsi"/>
          <w:b/>
          <w:sz w:val="20"/>
        </w:rPr>
        <w:tab/>
        <w:t>Korona drogi</w:t>
      </w:r>
      <w:r w:rsidRPr="0030341B">
        <w:rPr>
          <w:rFonts w:asciiTheme="minorHAnsi" w:hAnsiTheme="minorHAnsi" w:cstheme="minorHAnsi"/>
          <w:sz w:val="20"/>
        </w:rPr>
        <w:t xml:space="preserve"> - jezdnia (jezdnie) z poboczami lub chodnikami, zatokami, pasami awaryjnego postoju i pasami dzielącymi jezdnie.</w:t>
      </w:r>
    </w:p>
    <w:p w14:paraId="38AA1607"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1.4.12.</w:t>
      </w:r>
      <w:r w:rsidRPr="0030341B">
        <w:rPr>
          <w:rFonts w:asciiTheme="minorHAnsi" w:hAnsiTheme="minorHAnsi" w:cstheme="minorHAnsi"/>
          <w:sz w:val="20"/>
        </w:rPr>
        <w:tab/>
      </w:r>
      <w:r w:rsidRPr="0030341B">
        <w:rPr>
          <w:rFonts w:asciiTheme="minorHAnsi" w:hAnsiTheme="minorHAnsi" w:cstheme="minorHAnsi"/>
          <w:b/>
          <w:sz w:val="20"/>
        </w:rPr>
        <w:t>Konstrukcja nawierzchni</w:t>
      </w:r>
      <w:r w:rsidRPr="0030341B">
        <w:rPr>
          <w:rFonts w:asciiTheme="minorHAnsi" w:hAnsiTheme="minorHAnsi" w:cstheme="minorHAnsi"/>
          <w:sz w:val="20"/>
        </w:rPr>
        <w:t xml:space="preserve"> - układ warstw nawierzchni wraz ze sposobem ich połączenia.</w:t>
      </w:r>
    </w:p>
    <w:p w14:paraId="701BDE4F"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1.4.13.</w:t>
      </w:r>
      <w:r w:rsidRPr="0030341B">
        <w:rPr>
          <w:rFonts w:asciiTheme="minorHAnsi" w:hAnsiTheme="minorHAnsi" w:cstheme="minorHAnsi"/>
          <w:b/>
          <w:sz w:val="20"/>
        </w:rPr>
        <w:tab/>
        <w:t>Konstrukcja nośna (przęsło lub przęsła obiektu mostowego)</w:t>
      </w:r>
      <w:r w:rsidRPr="0030341B">
        <w:rPr>
          <w:rFonts w:asciiTheme="minorHAnsi" w:hAnsiTheme="minorHAnsi" w:cstheme="minorHAnsi"/>
          <w:sz w:val="20"/>
        </w:rPr>
        <w:t xml:space="preserve"> - część obiektu oparta na podporach mostowych, tworząca ustrój niosący dla przeniesienia ruchu pojazdów lub pieszych.</w:t>
      </w:r>
    </w:p>
    <w:p w14:paraId="782C7FBF"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1.4.14.</w:t>
      </w:r>
      <w:r w:rsidRPr="0030341B">
        <w:rPr>
          <w:rFonts w:asciiTheme="minorHAnsi" w:hAnsiTheme="minorHAnsi" w:cstheme="minorHAnsi"/>
          <w:sz w:val="20"/>
        </w:rPr>
        <w:tab/>
      </w:r>
      <w:r w:rsidRPr="0030341B">
        <w:rPr>
          <w:rFonts w:asciiTheme="minorHAnsi" w:hAnsiTheme="minorHAnsi" w:cstheme="minorHAnsi"/>
          <w:b/>
          <w:sz w:val="20"/>
        </w:rPr>
        <w:t>Korpus drogowy</w:t>
      </w:r>
      <w:r w:rsidRPr="0030341B">
        <w:rPr>
          <w:rFonts w:asciiTheme="minorHAnsi" w:hAnsiTheme="minorHAnsi" w:cstheme="minorHAnsi"/>
          <w:sz w:val="20"/>
        </w:rPr>
        <w:t xml:space="preserve"> - nasyp lub ta część wykopu, która jest ograniczona koroną drogi i skarpami rowów.</w:t>
      </w:r>
    </w:p>
    <w:p w14:paraId="5E2DB6C0"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1.4.15.</w:t>
      </w:r>
      <w:r w:rsidRPr="0030341B">
        <w:rPr>
          <w:rFonts w:asciiTheme="minorHAnsi" w:hAnsiTheme="minorHAnsi" w:cstheme="minorHAnsi"/>
          <w:sz w:val="20"/>
        </w:rPr>
        <w:tab/>
      </w:r>
      <w:r w:rsidRPr="0030341B">
        <w:rPr>
          <w:rFonts w:asciiTheme="minorHAnsi" w:hAnsiTheme="minorHAnsi" w:cstheme="minorHAnsi"/>
          <w:b/>
          <w:sz w:val="20"/>
        </w:rPr>
        <w:t>Koryto</w:t>
      </w:r>
      <w:r w:rsidRPr="0030341B">
        <w:rPr>
          <w:rFonts w:asciiTheme="minorHAnsi" w:hAnsiTheme="minorHAnsi" w:cstheme="minorHAnsi"/>
          <w:sz w:val="20"/>
        </w:rPr>
        <w:t xml:space="preserve"> - element uformowany w korpusie drogowym w celu ułożenia w nim konstrukcji nawierzchni.</w:t>
      </w:r>
    </w:p>
    <w:p w14:paraId="1AC8C10A"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lastRenderedPageBreak/>
        <w:t>1.4.16</w:t>
      </w:r>
      <w:r w:rsidRPr="0030341B">
        <w:rPr>
          <w:rFonts w:asciiTheme="minorHAnsi" w:hAnsiTheme="minorHAnsi" w:cstheme="minorHAnsi"/>
          <w:sz w:val="20"/>
        </w:rPr>
        <w:t>.</w:t>
      </w:r>
      <w:r w:rsidRPr="0030341B">
        <w:rPr>
          <w:rFonts w:asciiTheme="minorHAnsi" w:hAnsiTheme="minorHAnsi" w:cstheme="minorHAnsi"/>
          <w:sz w:val="20"/>
        </w:rPr>
        <w:tab/>
      </w:r>
      <w:r w:rsidRPr="0030341B">
        <w:rPr>
          <w:rFonts w:asciiTheme="minorHAnsi" w:hAnsiTheme="minorHAnsi" w:cstheme="minorHAnsi"/>
          <w:b/>
          <w:sz w:val="20"/>
        </w:rPr>
        <w:t>Książka obmiarów</w:t>
      </w:r>
      <w:r w:rsidRPr="0030341B">
        <w:rPr>
          <w:rFonts w:asciiTheme="minorHAnsi" w:hAnsiTheme="minorHAnsi" w:cstheme="minorHAnsi"/>
          <w:sz w:val="20"/>
        </w:rPr>
        <w:t xml:space="preserve"> - akceptowany przez Inżyniera zeszyt z ponumerowanymi stronami, służący do wpisywania przez Wykonawcę obmiaru dokonywanych robót w formie wyliczeń, szkiców i ew. dodatkowych załączników. Wpisy w książce obmiarów podlegają potwierdzeniu przez Inżyniera.</w:t>
      </w:r>
    </w:p>
    <w:p w14:paraId="22A25595" w14:textId="77777777" w:rsidR="00643424"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1.4.17.</w:t>
      </w:r>
      <w:r w:rsidRPr="0030341B">
        <w:rPr>
          <w:rFonts w:asciiTheme="minorHAnsi" w:hAnsiTheme="minorHAnsi" w:cstheme="minorHAnsi"/>
          <w:sz w:val="20"/>
        </w:rPr>
        <w:tab/>
      </w:r>
      <w:r w:rsidRPr="0030341B">
        <w:rPr>
          <w:rFonts w:asciiTheme="minorHAnsi" w:hAnsiTheme="minorHAnsi" w:cstheme="minorHAnsi"/>
          <w:b/>
          <w:sz w:val="20"/>
        </w:rPr>
        <w:t>Laboratorium</w:t>
      </w:r>
      <w:r w:rsidRPr="0030341B">
        <w:rPr>
          <w:rFonts w:asciiTheme="minorHAnsi" w:hAnsiTheme="minorHAnsi" w:cstheme="minorHAnsi"/>
          <w:sz w:val="20"/>
        </w:rPr>
        <w:t xml:space="preserve"> - drogowe lub inne laboratorium badawcze, zaakceptowane przez Zamawiającego, niezbędne do przeprowadzenia wszelkich badań i prób związanych z oceną jakości materiałów oraz robót.</w:t>
      </w:r>
    </w:p>
    <w:p w14:paraId="48B9EA67"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1.4.18.</w:t>
      </w:r>
      <w:r w:rsidRPr="0030341B">
        <w:rPr>
          <w:rFonts w:asciiTheme="minorHAnsi" w:hAnsiTheme="minorHAnsi" w:cstheme="minorHAnsi"/>
          <w:b/>
          <w:sz w:val="20"/>
        </w:rPr>
        <w:tab/>
        <w:t>Materiały</w:t>
      </w:r>
      <w:r w:rsidRPr="0030341B">
        <w:rPr>
          <w:rFonts w:asciiTheme="minorHAnsi" w:hAnsiTheme="minorHAnsi" w:cstheme="minorHAnsi"/>
          <w:sz w:val="20"/>
        </w:rPr>
        <w:t xml:space="preserve"> - wszelkie tworzywa niezbędne do wykonania robót, zgo</w:t>
      </w:r>
      <w:r w:rsidR="001223CD">
        <w:rPr>
          <w:rFonts w:asciiTheme="minorHAnsi" w:hAnsiTheme="minorHAnsi" w:cstheme="minorHAnsi"/>
          <w:sz w:val="20"/>
        </w:rPr>
        <w:t>dne z dokumentacją projektową i </w:t>
      </w:r>
      <w:r w:rsidRPr="0030341B">
        <w:rPr>
          <w:rFonts w:asciiTheme="minorHAnsi" w:hAnsiTheme="minorHAnsi" w:cstheme="minorHAnsi"/>
          <w:sz w:val="20"/>
        </w:rPr>
        <w:t>specyfikacjami technicznymi, zaakceptowane przez Inżyniera.</w:t>
      </w:r>
    </w:p>
    <w:p w14:paraId="1F6250E1"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1.4.19.</w:t>
      </w:r>
      <w:r w:rsidRPr="0030341B">
        <w:rPr>
          <w:rFonts w:asciiTheme="minorHAnsi" w:hAnsiTheme="minorHAnsi" w:cstheme="minorHAnsi"/>
          <w:sz w:val="20"/>
        </w:rPr>
        <w:tab/>
      </w:r>
      <w:r w:rsidRPr="0030341B">
        <w:rPr>
          <w:rFonts w:asciiTheme="minorHAnsi" w:hAnsiTheme="minorHAnsi" w:cstheme="minorHAnsi"/>
          <w:b/>
          <w:sz w:val="20"/>
        </w:rPr>
        <w:t>Most</w:t>
      </w:r>
      <w:r w:rsidRPr="0030341B">
        <w:rPr>
          <w:rFonts w:asciiTheme="minorHAnsi" w:hAnsiTheme="minorHAnsi" w:cstheme="minorHAnsi"/>
          <w:sz w:val="20"/>
        </w:rPr>
        <w:t xml:space="preserve"> - obiekt zbudowany nad przeszkodą wodną dla zapewnienia komunikacji drogowej i ruchu pieszego.</w:t>
      </w:r>
    </w:p>
    <w:p w14:paraId="19C58AF4"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1.4.20.</w:t>
      </w:r>
      <w:r w:rsidR="00B25E39">
        <w:rPr>
          <w:rFonts w:asciiTheme="minorHAnsi" w:hAnsiTheme="minorHAnsi" w:cstheme="minorHAnsi"/>
          <w:b/>
          <w:sz w:val="20"/>
        </w:rPr>
        <w:t xml:space="preserve"> </w:t>
      </w:r>
      <w:r w:rsidRPr="0030341B">
        <w:rPr>
          <w:rFonts w:asciiTheme="minorHAnsi" w:hAnsiTheme="minorHAnsi" w:cstheme="minorHAnsi"/>
          <w:b/>
          <w:sz w:val="20"/>
        </w:rPr>
        <w:t>Nawierzchnia</w:t>
      </w:r>
      <w:r w:rsidRPr="0030341B">
        <w:rPr>
          <w:rFonts w:asciiTheme="minorHAnsi" w:hAnsiTheme="minorHAnsi" w:cstheme="minorHAnsi"/>
          <w:sz w:val="20"/>
        </w:rPr>
        <w:t xml:space="preserve"> - warstwa lub zespół warstw służących do przejmowania i rozkładania obciążeń od ruchu na podłoże gruntowe i zapewniających dogodne warunki dla ruchu.</w:t>
      </w:r>
    </w:p>
    <w:p w14:paraId="4A70637E"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Warstwa ścieralna</w:t>
      </w:r>
      <w:r w:rsidRPr="0030341B">
        <w:rPr>
          <w:rFonts w:asciiTheme="minorHAnsi" w:hAnsiTheme="minorHAnsi" w:cstheme="minorHAnsi"/>
          <w:sz w:val="20"/>
        </w:rPr>
        <w:t xml:space="preserve"> - górna warstwa nawierzchni poddana bezpośrednio oddziaływaniu ruchu i czynników atmosferycznych.</w:t>
      </w:r>
    </w:p>
    <w:p w14:paraId="54A5C319"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Warstwa wiążąca</w:t>
      </w:r>
      <w:r w:rsidRPr="0030341B">
        <w:rPr>
          <w:rFonts w:asciiTheme="minorHAnsi" w:hAnsiTheme="minorHAnsi" w:cstheme="minorHAnsi"/>
          <w:sz w:val="20"/>
        </w:rPr>
        <w:t xml:space="preserve"> - warstwa znajdująca się między warstwą ścieralną a podbudową, zapewniająca lepsze rozłożenie naprężeń w nawierzchni i przekazywanie ich na podbudowę.</w:t>
      </w:r>
    </w:p>
    <w:p w14:paraId="763A6641"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Warstwa wyrównawcza</w:t>
      </w:r>
      <w:r w:rsidRPr="0030341B">
        <w:rPr>
          <w:rFonts w:asciiTheme="minorHAnsi" w:hAnsiTheme="minorHAnsi" w:cstheme="minorHAnsi"/>
          <w:sz w:val="20"/>
        </w:rPr>
        <w:t xml:space="preserve"> - warstwa służąca do wyrównania nierówności podbudowy lub profilu istniejącej nawierzchni.</w:t>
      </w:r>
    </w:p>
    <w:p w14:paraId="3971B317"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Podbudowa</w:t>
      </w:r>
      <w:r w:rsidRPr="0030341B">
        <w:rPr>
          <w:rFonts w:asciiTheme="minorHAnsi" w:hAnsiTheme="minorHAnsi" w:cstheme="minorHAnsi"/>
          <w:sz w:val="20"/>
        </w:rPr>
        <w:t xml:space="preserve"> - dolna część nawierzchni służąca do przenoszenia obciążeń od ruchu na podłoże. Podbudowa może składać się z podbudowy zasadniczej i podbudowy pomocniczej.</w:t>
      </w:r>
    </w:p>
    <w:p w14:paraId="59F04D59"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Podbudowa zasadnicza</w:t>
      </w:r>
      <w:r w:rsidRPr="0030341B">
        <w:rPr>
          <w:rFonts w:asciiTheme="minorHAnsi" w:hAnsiTheme="minorHAnsi" w:cstheme="minorHAnsi"/>
          <w:sz w:val="20"/>
        </w:rPr>
        <w:t xml:space="preserve"> - górna część podbudowy spełniająca funkcje nośne w konstrukcji nawierzchni. Może ona składać się z jednej lub dwóch warstw.</w:t>
      </w:r>
    </w:p>
    <w:p w14:paraId="72D440EC"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Podbudowa pomocnicza</w:t>
      </w:r>
      <w:r w:rsidRPr="0030341B">
        <w:rPr>
          <w:rFonts w:asciiTheme="minorHAnsi" w:hAnsiTheme="minorHAnsi" w:cstheme="minorHAnsi"/>
          <w:sz w:val="20"/>
        </w:rPr>
        <w:t xml:space="preserve"> - dolna część podbudowy spełniająca, obok funkcji nośnych, funkcje zabezpieczenia nawierzchni przed działaniem wody, mrozu i przenikaniem cząstek podłoża. Może zawierać warstwę mrozoochronną, odsączającą lub odcinającą.</w:t>
      </w:r>
    </w:p>
    <w:p w14:paraId="53CB85A9" w14:textId="77777777" w:rsidR="00643424" w:rsidRPr="0030341B"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Warstwa mrozoochronna</w:t>
      </w:r>
      <w:r w:rsidRPr="0030341B">
        <w:rPr>
          <w:rFonts w:asciiTheme="minorHAnsi" w:hAnsiTheme="minorHAnsi" w:cstheme="minorHAnsi"/>
          <w:sz w:val="20"/>
        </w:rPr>
        <w:t xml:space="preserve"> - warstwa, której głównym zadaniem jest ochrona nawierzchni przed skutkami działania mrozu.</w:t>
      </w:r>
    </w:p>
    <w:p w14:paraId="41D37BD6" w14:textId="77777777" w:rsidR="00643424" w:rsidRDefault="00643424" w:rsidP="00B17573">
      <w:pPr>
        <w:keepNext w:val="0"/>
        <w:keepLines w:val="0"/>
        <w:numPr>
          <w:ilvl w:val="0"/>
          <w:numId w:val="7"/>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Warstwa odcinająca</w:t>
      </w:r>
      <w:r w:rsidRPr="0030341B">
        <w:rPr>
          <w:rFonts w:asciiTheme="minorHAnsi" w:hAnsiTheme="minorHAnsi" w:cstheme="minorHAnsi"/>
          <w:sz w:val="20"/>
        </w:rPr>
        <w:t xml:space="preserve"> - warstwa stosowana w celu uniemożliwienia przenikania cząstek drobnych gruntu do warstwy nawierzchni leżącej powyżej.</w:t>
      </w:r>
    </w:p>
    <w:p w14:paraId="6942999B" w14:textId="77777777" w:rsidR="00643424" w:rsidRPr="003521AE" w:rsidRDefault="00643424" w:rsidP="00B17573">
      <w:pPr>
        <w:keepNext w:val="0"/>
        <w:keepLines w:val="0"/>
        <w:numPr>
          <w:ilvl w:val="0"/>
          <w:numId w:val="7"/>
        </w:numPr>
        <w:overflowPunct w:val="0"/>
        <w:autoSpaceDE w:val="0"/>
        <w:autoSpaceDN w:val="0"/>
        <w:adjustRightInd w:val="0"/>
        <w:spacing w:line="240" w:lineRule="auto"/>
        <w:ind w:left="288" w:hanging="288"/>
        <w:rPr>
          <w:rFonts w:asciiTheme="minorHAnsi" w:hAnsiTheme="minorHAnsi" w:cstheme="minorHAnsi"/>
          <w:sz w:val="20"/>
        </w:rPr>
      </w:pPr>
      <w:r w:rsidRPr="003521AE">
        <w:rPr>
          <w:rFonts w:asciiTheme="minorHAnsi" w:hAnsiTheme="minorHAnsi" w:cstheme="minorHAnsi"/>
          <w:b/>
          <w:sz w:val="20"/>
        </w:rPr>
        <w:t>Warstwa odsączająca</w:t>
      </w:r>
      <w:r w:rsidRPr="003521AE">
        <w:rPr>
          <w:rFonts w:asciiTheme="minorHAnsi" w:hAnsiTheme="minorHAnsi" w:cstheme="minorHAnsi"/>
          <w:sz w:val="20"/>
        </w:rPr>
        <w:t xml:space="preserve"> - warstwa służąca do odprowadzenia wody przedostającej się do nawierzchni.</w:t>
      </w:r>
    </w:p>
    <w:p w14:paraId="3B0BB97C"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1.4.21.</w:t>
      </w:r>
      <w:r w:rsidRPr="0030341B">
        <w:rPr>
          <w:rFonts w:asciiTheme="minorHAnsi" w:hAnsiTheme="minorHAnsi" w:cstheme="minorHAnsi"/>
          <w:sz w:val="20"/>
        </w:rPr>
        <w:tab/>
      </w:r>
      <w:r w:rsidRPr="0030341B">
        <w:rPr>
          <w:rFonts w:asciiTheme="minorHAnsi" w:hAnsiTheme="minorHAnsi" w:cstheme="minorHAnsi"/>
          <w:b/>
          <w:sz w:val="20"/>
        </w:rPr>
        <w:t>Niweleta</w:t>
      </w:r>
      <w:r w:rsidRPr="0030341B">
        <w:rPr>
          <w:rFonts w:asciiTheme="minorHAnsi" w:hAnsiTheme="minorHAnsi" w:cstheme="minorHAnsi"/>
          <w:sz w:val="20"/>
        </w:rPr>
        <w:t xml:space="preserve"> - wysokościowe i geometryczne rozwinięcie na płaszczyźnie pionowego przekroju w osi drogi lub obiektu mostowego.</w:t>
      </w:r>
    </w:p>
    <w:p w14:paraId="4BD78C48"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1.4.22.</w:t>
      </w:r>
      <w:r w:rsidRPr="0030341B">
        <w:rPr>
          <w:rFonts w:asciiTheme="minorHAnsi" w:hAnsiTheme="minorHAnsi" w:cstheme="minorHAnsi"/>
          <w:sz w:val="20"/>
        </w:rPr>
        <w:tab/>
      </w:r>
      <w:r w:rsidRPr="003521AE">
        <w:rPr>
          <w:rFonts w:asciiTheme="minorHAnsi" w:hAnsiTheme="minorHAnsi" w:cstheme="minorHAnsi"/>
          <w:b/>
          <w:sz w:val="20"/>
        </w:rPr>
        <w:t>Obiekt mostowy</w:t>
      </w:r>
      <w:r w:rsidRPr="0030341B">
        <w:rPr>
          <w:rFonts w:asciiTheme="minorHAnsi" w:hAnsiTheme="minorHAnsi" w:cstheme="minorHAnsi"/>
          <w:sz w:val="20"/>
        </w:rPr>
        <w:t xml:space="preserve"> - most, wiadukt, estakada, tunel, kładka dla pieszych i przepust.</w:t>
      </w:r>
    </w:p>
    <w:p w14:paraId="272D95E0"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1.4.23.</w:t>
      </w:r>
      <w:r w:rsidRPr="0030341B">
        <w:rPr>
          <w:rFonts w:asciiTheme="minorHAnsi" w:hAnsiTheme="minorHAnsi" w:cstheme="minorHAnsi"/>
          <w:sz w:val="20"/>
        </w:rPr>
        <w:tab/>
      </w:r>
      <w:r w:rsidRPr="0030341B">
        <w:rPr>
          <w:rFonts w:asciiTheme="minorHAnsi" w:hAnsiTheme="minorHAnsi" w:cstheme="minorHAnsi"/>
          <w:b/>
          <w:sz w:val="20"/>
        </w:rPr>
        <w:t>Objazd tymczasowy</w:t>
      </w:r>
      <w:r w:rsidRPr="0030341B">
        <w:rPr>
          <w:rFonts w:asciiTheme="minorHAnsi" w:hAnsiTheme="minorHAnsi" w:cstheme="minorHAnsi"/>
          <w:sz w:val="20"/>
        </w:rPr>
        <w:t xml:space="preserve"> - droga specjalnie przygotowana i odpowiednio utrzymana do przeprowadzenia ruchu publicznego na okres budowy.</w:t>
      </w:r>
    </w:p>
    <w:p w14:paraId="1ADB858C"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1.4.24.</w:t>
      </w:r>
      <w:r w:rsidRPr="003521AE">
        <w:rPr>
          <w:rFonts w:asciiTheme="minorHAnsi" w:hAnsiTheme="minorHAnsi" w:cstheme="minorHAnsi"/>
          <w:b/>
          <w:sz w:val="20"/>
        </w:rPr>
        <w:tab/>
        <w:t>Odpowiednia (bliska) zgodność</w:t>
      </w:r>
      <w:r w:rsidRPr="0030341B">
        <w:rPr>
          <w:rFonts w:asciiTheme="minorHAnsi" w:hAnsiTheme="minorHAnsi" w:cstheme="minorHAnsi"/>
          <w:sz w:val="20"/>
        </w:rPr>
        <w:t xml:space="preserve"> - zgodność wykonywanych robót z dopuszczonymi tolerancjami, a jeśli przedział tolerancji nie został określony - z przeciętnymi tolerancjami, przyjmowanymi zwyczajowo dla danego rodzaju robót budowlanych.</w:t>
      </w:r>
    </w:p>
    <w:p w14:paraId="729F1729"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1.4.25.</w:t>
      </w:r>
      <w:r w:rsidRPr="0030341B">
        <w:rPr>
          <w:rFonts w:asciiTheme="minorHAnsi" w:hAnsiTheme="minorHAnsi" w:cstheme="minorHAnsi"/>
          <w:sz w:val="20"/>
        </w:rPr>
        <w:tab/>
      </w:r>
      <w:r w:rsidRPr="0030341B">
        <w:rPr>
          <w:rFonts w:asciiTheme="minorHAnsi" w:hAnsiTheme="minorHAnsi" w:cstheme="minorHAnsi"/>
          <w:b/>
          <w:sz w:val="20"/>
        </w:rPr>
        <w:t>Pas drogowy</w:t>
      </w:r>
      <w:r w:rsidRPr="0030341B">
        <w:rPr>
          <w:rFonts w:asciiTheme="minorHAnsi" w:hAnsiTheme="minorHAnsi" w:cstheme="minorHAnsi"/>
          <w:sz w:val="20"/>
        </w:rPr>
        <w:t xml:space="preserve"> - wydzielony liniami granicznymi pas terenu przeznaczon</w:t>
      </w:r>
      <w:r w:rsidR="003521AE">
        <w:rPr>
          <w:rFonts w:asciiTheme="minorHAnsi" w:hAnsiTheme="minorHAnsi" w:cstheme="minorHAnsi"/>
          <w:sz w:val="20"/>
        </w:rPr>
        <w:t>y do umieszczania w nim drogi i </w:t>
      </w:r>
      <w:r w:rsidRPr="0030341B">
        <w:rPr>
          <w:rFonts w:asciiTheme="minorHAnsi" w:hAnsiTheme="minorHAnsi" w:cstheme="minorHAnsi"/>
          <w:sz w:val="20"/>
        </w:rPr>
        <w:t>związanych z nią urządzeń oraz drzew i krzewów. Pas drogowy może również obejmować teren przewidziany do rozbudowy drogi i budowy urządzeń chroniących ludzi i środowisko przed uciążliwościami powodowanymi przez ruch na drodze.</w:t>
      </w:r>
    </w:p>
    <w:p w14:paraId="5C486EC9"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1.4.26.</w:t>
      </w:r>
      <w:r w:rsidRPr="0030341B">
        <w:rPr>
          <w:rFonts w:asciiTheme="minorHAnsi" w:hAnsiTheme="minorHAnsi" w:cstheme="minorHAnsi"/>
          <w:sz w:val="20"/>
        </w:rPr>
        <w:tab/>
      </w:r>
      <w:r w:rsidRPr="0030341B">
        <w:rPr>
          <w:rFonts w:asciiTheme="minorHAnsi" w:hAnsiTheme="minorHAnsi" w:cstheme="minorHAnsi"/>
          <w:b/>
          <w:sz w:val="20"/>
        </w:rPr>
        <w:t>Pobocze</w:t>
      </w:r>
      <w:r w:rsidRPr="0030341B">
        <w:rPr>
          <w:rFonts w:asciiTheme="minorHAnsi" w:hAnsiTheme="minorHAnsi" w:cstheme="minorHAnsi"/>
          <w:sz w:val="20"/>
        </w:rPr>
        <w:t xml:space="preserve"> - część korony drogi przeznaczona do chwilowego postoju pojazdów, umieszczenia urządzeń organizacji i bezpieczeństwa ruchu oraz do ruchu pieszych, służąca jednocześnie do bocznego oparcia konstrukcji nawierzchni.</w:t>
      </w:r>
    </w:p>
    <w:p w14:paraId="61CF0EA0" w14:textId="77777777" w:rsidR="003F1D73"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1.4.27.</w:t>
      </w:r>
      <w:r w:rsidRPr="0030341B">
        <w:rPr>
          <w:rFonts w:asciiTheme="minorHAnsi" w:hAnsiTheme="minorHAnsi" w:cstheme="minorHAnsi"/>
          <w:sz w:val="20"/>
        </w:rPr>
        <w:tab/>
      </w:r>
      <w:r w:rsidRPr="0030341B">
        <w:rPr>
          <w:rFonts w:asciiTheme="minorHAnsi" w:hAnsiTheme="minorHAnsi" w:cstheme="minorHAnsi"/>
          <w:b/>
          <w:sz w:val="20"/>
        </w:rPr>
        <w:t>Podłoże nawierzchni</w:t>
      </w:r>
      <w:r w:rsidRPr="0030341B">
        <w:rPr>
          <w:rFonts w:asciiTheme="minorHAnsi" w:hAnsiTheme="minorHAnsi" w:cstheme="minorHAnsi"/>
          <w:sz w:val="20"/>
        </w:rPr>
        <w:t xml:space="preserve"> - grunt rodzimy lub nasypowy, leżący pod nawierzchnią do głębokości przemarzania.</w:t>
      </w:r>
    </w:p>
    <w:p w14:paraId="5F7108C2"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1.4.28.</w:t>
      </w:r>
      <w:r w:rsidRPr="0030341B">
        <w:rPr>
          <w:rFonts w:asciiTheme="minorHAnsi" w:hAnsiTheme="minorHAnsi" w:cstheme="minorHAnsi"/>
          <w:sz w:val="20"/>
        </w:rPr>
        <w:tab/>
      </w:r>
      <w:r w:rsidRPr="0030341B">
        <w:rPr>
          <w:rFonts w:asciiTheme="minorHAnsi" w:hAnsiTheme="minorHAnsi" w:cstheme="minorHAnsi"/>
          <w:b/>
          <w:sz w:val="20"/>
        </w:rPr>
        <w:t>Podłoże ulepszone nawierzchni</w:t>
      </w:r>
      <w:r w:rsidRPr="0030341B">
        <w:rPr>
          <w:rFonts w:asciiTheme="minorHAnsi" w:hAnsiTheme="minorHAnsi" w:cstheme="minorHAnsi"/>
          <w:sz w:val="20"/>
        </w:rPr>
        <w:t xml:space="preserve"> - górna warstwa podłoża, leżąca bezpośrednio pod nawierzchnią, ulepszona w celu umożliwienia przejęcia ruchu budowlanego i właściwego wykonania nawierzchni.</w:t>
      </w:r>
    </w:p>
    <w:p w14:paraId="0E69E541"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1.4.29.</w:t>
      </w:r>
      <w:r w:rsidRPr="0030341B">
        <w:rPr>
          <w:rFonts w:asciiTheme="minorHAnsi" w:hAnsiTheme="minorHAnsi" w:cstheme="minorHAnsi"/>
          <w:b/>
          <w:sz w:val="20"/>
        </w:rPr>
        <w:tab/>
        <w:t>Polecenie Inżyniera</w:t>
      </w:r>
      <w:r w:rsidRPr="0030341B">
        <w:rPr>
          <w:rFonts w:asciiTheme="minorHAnsi" w:hAnsiTheme="minorHAnsi" w:cstheme="minorHAnsi"/>
          <w:sz w:val="20"/>
        </w:rPr>
        <w:t xml:space="preserve"> - wszelkie polecenia przekazane Wykonawcy przez Inżyniera, w formie pisemnej, dotyczące sposobu realizacji robót lub innych spraw związanych z prowadzeniem budowy.</w:t>
      </w:r>
    </w:p>
    <w:p w14:paraId="0F8C9BE0"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1.4.30.</w:t>
      </w:r>
      <w:r w:rsidRPr="0030341B">
        <w:rPr>
          <w:rFonts w:asciiTheme="minorHAnsi" w:hAnsiTheme="minorHAnsi" w:cstheme="minorHAnsi"/>
          <w:b/>
          <w:sz w:val="20"/>
        </w:rPr>
        <w:tab/>
        <w:t>Projektant</w:t>
      </w:r>
      <w:r w:rsidRPr="0030341B">
        <w:rPr>
          <w:rFonts w:asciiTheme="minorHAnsi" w:hAnsiTheme="minorHAnsi" w:cstheme="minorHAnsi"/>
          <w:sz w:val="20"/>
        </w:rPr>
        <w:t xml:space="preserve"> - uprawniona osoba prawna lub fizyczna będąca autorem dokumentacji projektowej.</w:t>
      </w:r>
    </w:p>
    <w:p w14:paraId="204488C3" w14:textId="77777777" w:rsidR="00643424" w:rsidRPr="0030341B" w:rsidRDefault="00643424" w:rsidP="00B17573">
      <w:pPr>
        <w:keepNext w:val="0"/>
        <w:keepLines w:val="0"/>
        <w:tabs>
          <w:tab w:val="left" w:pos="0"/>
          <w:tab w:val="left" w:pos="360"/>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1.4.31.</w:t>
      </w:r>
      <w:r w:rsidR="00321E45">
        <w:rPr>
          <w:rFonts w:asciiTheme="minorHAnsi" w:hAnsiTheme="minorHAnsi" w:cstheme="minorHAnsi"/>
          <w:b/>
          <w:sz w:val="20"/>
        </w:rPr>
        <w:tab/>
      </w:r>
      <w:r w:rsidRPr="003521AE">
        <w:rPr>
          <w:rFonts w:asciiTheme="minorHAnsi" w:hAnsiTheme="minorHAnsi" w:cstheme="minorHAnsi"/>
          <w:b/>
          <w:sz w:val="20"/>
        </w:rPr>
        <w:t>Przedsięwzięcie budowlane</w:t>
      </w:r>
      <w:r w:rsidRPr="0030341B">
        <w:rPr>
          <w:rFonts w:asciiTheme="minorHAnsi" w:hAnsiTheme="minorHAnsi" w:cstheme="minorHAnsi"/>
          <w:sz w:val="20"/>
        </w:rPr>
        <w:t xml:space="preserve"> - kompleksowa realizacja nowego połączenia drogowego lub całkowita modernizacja/przebudowa (zmiana parametrów geometrycznych trasy w planie i przekroju podłużnym) istniejącego połączenia.</w:t>
      </w:r>
    </w:p>
    <w:p w14:paraId="003F7703" w14:textId="77777777" w:rsidR="00321E45"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1.4.32.</w:t>
      </w:r>
      <w:r w:rsidRPr="0030341B">
        <w:rPr>
          <w:rFonts w:asciiTheme="minorHAnsi" w:hAnsiTheme="minorHAnsi" w:cstheme="minorHAnsi"/>
          <w:sz w:val="20"/>
        </w:rPr>
        <w:tab/>
      </w:r>
      <w:r w:rsidRPr="0030341B">
        <w:rPr>
          <w:rFonts w:asciiTheme="minorHAnsi" w:hAnsiTheme="minorHAnsi" w:cstheme="minorHAnsi"/>
          <w:b/>
          <w:sz w:val="20"/>
        </w:rPr>
        <w:t>Przepust</w:t>
      </w:r>
      <w:r w:rsidRPr="0030341B">
        <w:rPr>
          <w:rFonts w:asciiTheme="minorHAnsi" w:hAnsiTheme="minorHAnsi" w:cstheme="minorHAnsi"/>
          <w:sz w:val="20"/>
        </w:rPr>
        <w:t xml:space="preserve"> – budowla o przekroju poprzecznym zamkniętym, przeznaczona do przeprowadzenia cieku, szlaku wędrówek zwierząt dziko żyjących lub urządzeń technicznych przez korpus drogowy.</w:t>
      </w:r>
      <w:r w:rsidR="00321E45">
        <w:rPr>
          <w:rFonts w:asciiTheme="minorHAnsi" w:hAnsiTheme="minorHAnsi" w:cstheme="minorHAnsi"/>
          <w:sz w:val="20"/>
        </w:rPr>
        <w:t xml:space="preserve"> </w:t>
      </w:r>
    </w:p>
    <w:p w14:paraId="1DC55D39"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lastRenderedPageBreak/>
        <w:t>1.4.33.</w:t>
      </w:r>
      <w:r w:rsidRPr="0030341B">
        <w:rPr>
          <w:rFonts w:asciiTheme="minorHAnsi" w:hAnsiTheme="minorHAnsi" w:cstheme="minorHAnsi"/>
          <w:sz w:val="20"/>
        </w:rPr>
        <w:tab/>
      </w:r>
      <w:r w:rsidRPr="0030341B">
        <w:rPr>
          <w:rFonts w:asciiTheme="minorHAnsi" w:hAnsiTheme="minorHAnsi" w:cstheme="minorHAnsi"/>
          <w:b/>
          <w:sz w:val="20"/>
        </w:rPr>
        <w:t>Przeszkoda naturalna</w:t>
      </w:r>
      <w:r w:rsidRPr="0030341B">
        <w:rPr>
          <w:rFonts w:asciiTheme="minorHAnsi" w:hAnsiTheme="minorHAnsi" w:cstheme="minorHAnsi"/>
          <w:sz w:val="20"/>
        </w:rPr>
        <w:t xml:space="preserve"> - element środowiska naturalnego, stanowiący utrudnienie w realizacji zadania budowlanego, na przykład dolina, bagno, rzeka, szlak wędrówek dzikich zwierząt itp.</w:t>
      </w:r>
    </w:p>
    <w:p w14:paraId="379610DA"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1.4.34.</w:t>
      </w:r>
      <w:r w:rsidRPr="0030341B">
        <w:rPr>
          <w:rFonts w:asciiTheme="minorHAnsi" w:hAnsiTheme="minorHAnsi" w:cstheme="minorHAnsi"/>
          <w:sz w:val="20"/>
        </w:rPr>
        <w:tab/>
      </w:r>
      <w:r w:rsidRPr="0030341B">
        <w:rPr>
          <w:rFonts w:asciiTheme="minorHAnsi" w:hAnsiTheme="minorHAnsi" w:cstheme="minorHAnsi"/>
          <w:b/>
          <w:sz w:val="20"/>
        </w:rPr>
        <w:t>Przeszkoda sztuczna</w:t>
      </w:r>
      <w:r w:rsidRPr="0030341B">
        <w:rPr>
          <w:rFonts w:asciiTheme="minorHAnsi" w:hAnsiTheme="minorHAnsi" w:cstheme="minorHAnsi"/>
          <w:sz w:val="20"/>
        </w:rPr>
        <w:t xml:space="preserve"> - dzieło ludzkie, stanowiące utrudnienie w realizacji zadania budowlanego, na przykład droga, kolej, rurociąg, kanał, ciąg pieszy lub rowerowy itp.</w:t>
      </w:r>
    </w:p>
    <w:p w14:paraId="13114574"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1.4.35.</w:t>
      </w:r>
      <w:r w:rsidRPr="0030341B">
        <w:rPr>
          <w:rFonts w:asciiTheme="minorHAnsi" w:hAnsiTheme="minorHAnsi" w:cstheme="minorHAnsi"/>
          <w:sz w:val="20"/>
        </w:rPr>
        <w:tab/>
      </w:r>
      <w:r w:rsidRPr="0030341B">
        <w:rPr>
          <w:rFonts w:asciiTheme="minorHAnsi" w:hAnsiTheme="minorHAnsi" w:cstheme="minorHAnsi"/>
          <w:b/>
          <w:sz w:val="20"/>
        </w:rPr>
        <w:t>Przetargowa dokumentacja projektowa</w:t>
      </w:r>
      <w:r w:rsidRPr="0030341B">
        <w:rPr>
          <w:rFonts w:asciiTheme="minorHAnsi" w:hAnsiTheme="minorHAnsi" w:cstheme="minorHAnsi"/>
          <w:sz w:val="20"/>
        </w:rPr>
        <w:t xml:space="preserve"> - część dokumentacji projektowej, która wskazuje lokalizację, charakterystykę i wymiary obiektu będącego przedmiotem robót.</w:t>
      </w:r>
    </w:p>
    <w:p w14:paraId="18A226D8"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1.4.36</w:t>
      </w:r>
      <w:r w:rsidRPr="0030341B">
        <w:rPr>
          <w:rFonts w:asciiTheme="minorHAnsi" w:hAnsiTheme="minorHAnsi" w:cstheme="minorHAnsi"/>
          <w:sz w:val="20"/>
        </w:rPr>
        <w:t>.</w:t>
      </w:r>
      <w:r w:rsidRPr="0030341B">
        <w:rPr>
          <w:rFonts w:asciiTheme="minorHAnsi" w:hAnsiTheme="minorHAnsi" w:cstheme="minorHAnsi"/>
          <w:sz w:val="20"/>
        </w:rPr>
        <w:tab/>
      </w:r>
      <w:r w:rsidRPr="0030341B">
        <w:rPr>
          <w:rFonts w:asciiTheme="minorHAnsi" w:hAnsiTheme="minorHAnsi" w:cstheme="minorHAnsi"/>
          <w:b/>
          <w:sz w:val="20"/>
        </w:rPr>
        <w:t>Przyczółek</w:t>
      </w:r>
      <w:r w:rsidRPr="0030341B">
        <w:rPr>
          <w:rFonts w:asciiTheme="minorHAnsi" w:hAnsiTheme="minorHAnsi" w:cstheme="minorHAnsi"/>
          <w:sz w:val="20"/>
        </w:rPr>
        <w:t xml:space="preserve"> - skrajna podpora obiektu mostowego. Może składać się z pełnej ściany, słupów lub innych form konstrukcyjnych, np. skrzyń, komór.</w:t>
      </w:r>
    </w:p>
    <w:p w14:paraId="1FB8ECAF"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1.4.37.</w:t>
      </w:r>
      <w:r w:rsidRPr="0030341B">
        <w:rPr>
          <w:rFonts w:asciiTheme="minorHAnsi" w:hAnsiTheme="minorHAnsi" w:cstheme="minorHAnsi"/>
          <w:sz w:val="20"/>
        </w:rPr>
        <w:tab/>
      </w:r>
      <w:r w:rsidRPr="0030341B">
        <w:rPr>
          <w:rFonts w:asciiTheme="minorHAnsi" w:hAnsiTheme="minorHAnsi" w:cstheme="minorHAnsi"/>
          <w:b/>
          <w:sz w:val="20"/>
        </w:rPr>
        <w:t>Rekultywacja</w:t>
      </w:r>
      <w:r w:rsidRPr="0030341B">
        <w:rPr>
          <w:rFonts w:asciiTheme="minorHAnsi" w:hAnsiTheme="minorHAnsi" w:cstheme="minorHAnsi"/>
          <w:sz w:val="20"/>
        </w:rPr>
        <w:t xml:space="preserve"> - roboty mające na celu uporządkowanie i przywrócenie pierwotnych funkcji terenom naruszonym w czasie realizacji zadania budowlanego.</w:t>
      </w:r>
    </w:p>
    <w:p w14:paraId="145CC29A"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1.4.38.</w:t>
      </w:r>
      <w:r w:rsidRPr="0030341B">
        <w:rPr>
          <w:rFonts w:asciiTheme="minorHAnsi" w:hAnsiTheme="minorHAnsi" w:cstheme="minorHAnsi"/>
          <w:sz w:val="20"/>
        </w:rPr>
        <w:tab/>
      </w:r>
      <w:r w:rsidRPr="0030341B">
        <w:rPr>
          <w:rFonts w:asciiTheme="minorHAnsi" w:hAnsiTheme="minorHAnsi" w:cstheme="minorHAnsi"/>
          <w:b/>
          <w:sz w:val="20"/>
        </w:rPr>
        <w:t>Rozpiętość teoretyczna</w:t>
      </w:r>
      <w:r w:rsidRPr="0030341B">
        <w:rPr>
          <w:rFonts w:asciiTheme="minorHAnsi" w:hAnsiTheme="minorHAnsi" w:cstheme="minorHAnsi"/>
          <w:sz w:val="20"/>
        </w:rPr>
        <w:t xml:space="preserve"> - odległość między punktami podparcia (łożyskami), przęsła mostowego.</w:t>
      </w:r>
    </w:p>
    <w:p w14:paraId="45A25D4B"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1.4.39.</w:t>
      </w:r>
      <w:r w:rsidRPr="0030341B">
        <w:rPr>
          <w:rFonts w:asciiTheme="minorHAnsi" w:hAnsiTheme="minorHAnsi" w:cstheme="minorHAnsi"/>
          <w:sz w:val="20"/>
        </w:rPr>
        <w:tab/>
      </w:r>
      <w:r w:rsidRPr="0030341B">
        <w:rPr>
          <w:rFonts w:asciiTheme="minorHAnsi" w:hAnsiTheme="minorHAnsi" w:cstheme="minorHAnsi"/>
          <w:b/>
          <w:sz w:val="20"/>
        </w:rPr>
        <w:t>Szerokość całkowita obiektu (mostu / wiaduktu)</w:t>
      </w:r>
      <w:r w:rsidRPr="0030341B">
        <w:rPr>
          <w:rFonts w:asciiTheme="minorHAnsi" w:hAnsiTheme="minorHAnsi" w:cstheme="minorHAnsi"/>
          <w:sz w:val="20"/>
        </w:rPr>
        <w:t xml:space="preserve"> - odległość między zewnętrznymi krawędziami konstrukcji obiektu, mierzona w linii prostopadłej do osi podłużnej, obejmuje całkowitą szerokość konstrukcyjną ustroju niosącego.</w:t>
      </w:r>
    </w:p>
    <w:p w14:paraId="00E1EDCD"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1.4.40.</w:t>
      </w:r>
      <w:r w:rsidRPr="0030341B">
        <w:rPr>
          <w:rFonts w:asciiTheme="minorHAnsi" w:hAnsiTheme="minorHAnsi" w:cstheme="minorHAnsi"/>
          <w:sz w:val="20"/>
        </w:rPr>
        <w:tab/>
      </w:r>
      <w:r w:rsidRPr="0030341B">
        <w:rPr>
          <w:rFonts w:asciiTheme="minorHAnsi" w:hAnsiTheme="minorHAnsi" w:cstheme="minorHAnsi"/>
          <w:b/>
          <w:sz w:val="20"/>
        </w:rPr>
        <w:t>Szerokość użytkowa obiektu</w:t>
      </w:r>
      <w:r w:rsidRPr="0030341B">
        <w:rPr>
          <w:rFonts w:asciiTheme="minorHAnsi" w:hAnsiTheme="minorHAnsi" w:cstheme="minorHAnsi"/>
          <w:sz w:val="20"/>
        </w:rPr>
        <w:t xml:space="preserve"> - szerokość jezdni (nawierzchni) przeznaczona dla poszczególnych rodzajów ruchu oraz szerokość chodników mierzona w świetle poręczy mostowych z wyłączeniem konstrukcji przyjezdni dołem oddzielającej ruch kołowy od ruchu pieszego.</w:t>
      </w:r>
    </w:p>
    <w:p w14:paraId="766C85FF" w14:textId="77777777" w:rsidR="003521AE"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1.4.41.</w:t>
      </w:r>
      <w:r w:rsidRPr="0030341B">
        <w:rPr>
          <w:rFonts w:asciiTheme="minorHAnsi" w:hAnsiTheme="minorHAnsi" w:cstheme="minorHAnsi"/>
          <w:sz w:val="20"/>
        </w:rPr>
        <w:tab/>
      </w:r>
      <w:r w:rsidRPr="0030341B">
        <w:rPr>
          <w:rFonts w:asciiTheme="minorHAnsi" w:hAnsiTheme="minorHAnsi" w:cstheme="minorHAnsi"/>
          <w:b/>
          <w:sz w:val="20"/>
        </w:rPr>
        <w:t>Ślepy kosztorys</w:t>
      </w:r>
      <w:r w:rsidRPr="0030341B">
        <w:rPr>
          <w:rFonts w:asciiTheme="minorHAnsi" w:hAnsiTheme="minorHAnsi" w:cstheme="minorHAnsi"/>
          <w:sz w:val="20"/>
        </w:rPr>
        <w:t xml:space="preserve"> - wykaz robót z podaniem ich ilości (przedmiarem) w kolejności technologicznej ich wykonania.</w:t>
      </w:r>
    </w:p>
    <w:p w14:paraId="3C5D6E24"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1.4.42.</w:t>
      </w:r>
      <w:r w:rsidRPr="0030341B">
        <w:rPr>
          <w:rFonts w:asciiTheme="minorHAnsi" w:hAnsiTheme="minorHAnsi" w:cstheme="minorHAnsi"/>
          <w:sz w:val="20"/>
        </w:rPr>
        <w:tab/>
      </w:r>
      <w:r w:rsidRPr="0030341B">
        <w:rPr>
          <w:rFonts w:asciiTheme="minorHAnsi" w:hAnsiTheme="minorHAnsi" w:cstheme="minorHAnsi"/>
          <w:b/>
          <w:sz w:val="20"/>
        </w:rPr>
        <w:t>Teren budowy</w:t>
      </w:r>
      <w:r w:rsidRPr="0030341B">
        <w:rPr>
          <w:rFonts w:asciiTheme="minorHAnsi" w:hAnsiTheme="minorHAnsi" w:cstheme="minorHAnsi"/>
          <w:sz w:val="20"/>
        </w:rPr>
        <w:t xml:space="preserve"> - teren udostępniony przez Zamawiającego dla wykonania na nim robót oraz inne miejsca wymienione w kontrakcie jako tworzące część terenu budowy.</w:t>
      </w:r>
    </w:p>
    <w:p w14:paraId="67572CAC"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1.4.43.</w:t>
      </w:r>
      <w:r w:rsidRPr="0030341B">
        <w:rPr>
          <w:rFonts w:asciiTheme="minorHAnsi" w:hAnsiTheme="minorHAnsi" w:cstheme="minorHAnsi"/>
          <w:b/>
          <w:sz w:val="20"/>
        </w:rPr>
        <w:tab/>
        <w:t>Tunel</w:t>
      </w:r>
      <w:r w:rsidRPr="0030341B">
        <w:rPr>
          <w:rFonts w:asciiTheme="minorHAnsi" w:hAnsiTheme="minorHAnsi" w:cstheme="minorHAnsi"/>
          <w:sz w:val="20"/>
        </w:rPr>
        <w:t xml:space="preserve"> - obiekt zagłębiony poniżej poziomu terenu dla zapewnienia komunikacji drogowej i ruchu pieszego.</w:t>
      </w:r>
    </w:p>
    <w:p w14:paraId="1659BB46"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1.4.44.</w:t>
      </w:r>
      <w:r w:rsidRPr="0030341B">
        <w:rPr>
          <w:rFonts w:asciiTheme="minorHAnsi" w:hAnsiTheme="minorHAnsi" w:cstheme="minorHAnsi"/>
          <w:sz w:val="20"/>
        </w:rPr>
        <w:tab/>
      </w:r>
      <w:r w:rsidRPr="0030341B">
        <w:rPr>
          <w:rFonts w:asciiTheme="minorHAnsi" w:hAnsiTheme="minorHAnsi" w:cstheme="minorHAnsi"/>
          <w:b/>
          <w:sz w:val="20"/>
        </w:rPr>
        <w:t xml:space="preserve">Wiadukt </w:t>
      </w:r>
      <w:r w:rsidRPr="0030341B">
        <w:rPr>
          <w:rFonts w:asciiTheme="minorHAnsi" w:hAnsiTheme="minorHAnsi" w:cstheme="minorHAnsi"/>
          <w:sz w:val="20"/>
        </w:rPr>
        <w:t>- obiekt zbudowany nad linią kolejową lub inną drogą dla bezkolizyjnego zapewnienia komunikacji drogowej i ruchu pieszego.</w:t>
      </w:r>
    </w:p>
    <w:p w14:paraId="0B72186B" w14:textId="77777777" w:rsidR="00643424" w:rsidRPr="0030341B" w:rsidRDefault="00643424" w:rsidP="00B17573">
      <w:pPr>
        <w:keepNext w:val="0"/>
        <w:keepLines w:val="0"/>
        <w:tabs>
          <w:tab w:val="left" w:pos="624"/>
        </w:tabs>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b/>
          <w:sz w:val="20"/>
        </w:rPr>
        <w:t>1.4.45.</w:t>
      </w:r>
      <w:r w:rsidRPr="0030341B">
        <w:rPr>
          <w:rFonts w:asciiTheme="minorHAnsi" w:hAnsiTheme="minorHAnsi" w:cstheme="minorHAnsi"/>
          <w:sz w:val="20"/>
        </w:rPr>
        <w:tab/>
      </w:r>
      <w:r w:rsidRPr="0030341B">
        <w:rPr>
          <w:rFonts w:asciiTheme="minorHAnsi" w:hAnsiTheme="minorHAnsi" w:cstheme="minorHAnsi"/>
          <w:b/>
          <w:sz w:val="20"/>
        </w:rPr>
        <w:t>Zadanie budowlane</w:t>
      </w:r>
      <w:r w:rsidRPr="0030341B">
        <w:rPr>
          <w:rFonts w:asciiTheme="minorHAnsi" w:hAnsiTheme="minorHAnsi" w:cstheme="minorHAnsi"/>
          <w:sz w:val="20"/>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331F65E3"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1.5. Ogólne wymagania dotyczące robót</w:t>
      </w:r>
    </w:p>
    <w:p w14:paraId="569484F6" w14:textId="17DBBECF"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 xml:space="preserve">Wykonawca jest odpowiedzialny za jakość wykonanych robót, bezpieczeństwo wszelkich czynności na terenie budowy, metody użyte przy budowie oraz za ich zgodność z dokumentacją projektową, </w:t>
      </w:r>
      <w:r w:rsidR="004C22FD">
        <w:rPr>
          <w:rFonts w:asciiTheme="minorHAnsi" w:hAnsiTheme="minorHAnsi" w:cstheme="minorHAnsi"/>
          <w:sz w:val="20"/>
        </w:rPr>
        <w:t>STWIORB</w:t>
      </w:r>
      <w:r w:rsidRPr="0030341B">
        <w:rPr>
          <w:rFonts w:asciiTheme="minorHAnsi" w:hAnsiTheme="minorHAnsi" w:cstheme="minorHAnsi"/>
          <w:sz w:val="20"/>
        </w:rPr>
        <w:t xml:space="preserve"> i poleceniami </w:t>
      </w:r>
      <w:r w:rsidR="00F410A4" w:rsidRPr="0030341B">
        <w:rPr>
          <w:rFonts w:asciiTheme="minorHAnsi" w:hAnsiTheme="minorHAnsi" w:cstheme="minorHAnsi"/>
          <w:sz w:val="20"/>
        </w:rPr>
        <w:t>Zamawiającego</w:t>
      </w:r>
      <w:r w:rsidRPr="0030341B">
        <w:rPr>
          <w:rFonts w:asciiTheme="minorHAnsi" w:hAnsiTheme="minorHAnsi" w:cstheme="minorHAnsi"/>
          <w:sz w:val="20"/>
        </w:rPr>
        <w:t>.</w:t>
      </w:r>
    </w:p>
    <w:p w14:paraId="1ABDC6DB"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1.5.1.Przekazanie terenu budowy</w:t>
      </w:r>
    </w:p>
    <w:p w14:paraId="7D829233" w14:textId="30466319"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Zamawiający w terminie określonym w dokumentach kontraktowych przekaże Wykonawcy teren budowy wraz ze wszystkimi wymaganymi uzgodnieniami prawnymi i administracyjnymi, lokalizację i współrzędne punktów</w:t>
      </w:r>
      <w:r w:rsidR="002E2A21">
        <w:rPr>
          <w:rFonts w:asciiTheme="minorHAnsi" w:hAnsiTheme="minorHAnsi" w:cstheme="minorHAnsi"/>
          <w:sz w:val="20"/>
        </w:rPr>
        <w:t xml:space="preserve"> </w:t>
      </w:r>
      <w:r w:rsidRPr="0030341B">
        <w:rPr>
          <w:rFonts w:asciiTheme="minorHAnsi" w:hAnsiTheme="minorHAnsi" w:cstheme="minorHAnsi"/>
          <w:sz w:val="20"/>
        </w:rPr>
        <w:t xml:space="preserve">głównych trasy oraz reperów, dziennik budowy oraz dwa egzemplarze dokumentacji projektowej i dwa komplety </w:t>
      </w:r>
      <w:r w:rsidR="004C22FD">
        <w:rPr>
          <w:rFonts w:asciiTheme="minorHAnsi" w:hAnsiTheme="minorHAnsi" w:cstheme="minorHAnsi"/>
          <w:sz w:val="20"/>
        </w:rPr>
        <w:t>STWIORB</w:t>
      </w:r>
      <w:r w:rsidRPr="0030341B">
        <w:rPr>
          <w:rFonts w:asciiTheme="minorHAnsi" w:hAnsiTheme="minorHAnsi" w:cstheme="minorHAnsi"/>
          <w:sz w:val="20"/>
        </w:rPr>
        <w:t>.</w:t>
      </w:r>
    </w:p>
    <w:p w14:paraId="152FBC25"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Na Wykonawcy spoczywa odpowiedzialność za ochronę przekazanych mu punktów pomiarowych do chwili odbioru ostatecznego robót. Uszkodzone lub zniszczone znaki geodezyjne Wykonawca odtworzy i utrwali na własny koszt.</w:t>
      </w:r>
    </w:p>
    <w:p w14:paraId="6351969B" w14:textId="77777777" w:rsidR="00FD4ADB" w:rsidRDefault="00643424" w:rsidP="00F61D7C">
      <w:pPr>
        <w:keepNext w:val="0"/>
        <w:keepLines w:val="0"/>
        <w:overflowPunct w:val="0"/>
        <w:autoSpaceDE w:val="0"/>
        <w:autoSpaceDN w:val="0"/>
        <w:adjustRightInd w:val="0"/>
        <w:spacing w:before="60" w:after="60" w:line="240" w:lineRule="auto"/>
        <w:outlineLvl w:val="2"/>
        <w:rPr>
          <w:rFonts w:asciiTheme="minorHAnsi" w:hAnsiTheme="minorHAnsi" w:cstheme="minorHAnsi"/>
          <w:b/>
          <w:sz w:val="20"/>
        </w:rPr>
      </w:pPr>
      <w:r w:rsidRPr="0030341B">
        <w:rPr>
          <w:rFonts w:asciiTheme="minorHAnsi" w:hAnsiTheme="minorHAnsi" w:cstheme="minorHAnsi"/>
          <w:b/>
          <w:sz w:val="20"/>
        </w:rPr>
        <w:t>1.5.2.Dokumentacja projektowa</w:t>
      </w:r>
    </w:p>
    <w:p w14:paraId="4C0B96DE" w14:textId="77777777" w:rsidR="00643424" w:rsidRPr="0030341B" w:rsidRDefault="00643424" w:rsidP="00F61D7C">
      <w:pPr>
        <w:keepNext w:val="0"/>
        <w:keepLines w:val="0"/>
        <w:overflowPunct w:val="0"/>
        <w:autoSpaceDE w:val="0"/>
        <w:autoSpaceDN w:val="0"/>
        <w:adjustRightInd w:val="0"/>
        <w:spacing w:before="60" w:after="60" w:line="240" w:lineRule="auto"/>
        <w:outlineLvl w:val="2"/>
        <w:rPr>
          <w:rFonts w:asciiTheme="minorHAnsi" w:hAnsiTheme="minorHAnsi" w:cstheme="minorHAnsi"/>
          <w:sz w:val="20"/>
          <w:u w:val="single"/>
        </w:rPr>
      </w:pPr>
      <w:r w:rsidRPr="0030341B">
        <w:rPr>
          <w:rFonts w:asciiTheme="minorHAnsi" w:hAnsiTheme="minorHAnsi" w:cstheme="minorHAnsi"/>
          <w:sz w:val="20"/>
          <w:u w:val="single"/>
        </w:rPr>
        <w:t>1.5.2.1 Dokumentacja Zamawiającego</w:t>
      </w:r>
    </w:p>
    <w:p w14:paraId="73A7A553" w14:textId="2AC3D95E" w:rsidR="00643424" w:rsidRPr="0030341B" w:rsidRDefault="00643424" w:rsidP="00F61D7C">
      <w:pPr>
        <w:keepNext w:val="0"/>
        <w:keepLines w:val="0"/>
        <w:spacing w:line="240" w:lineRule="auto"/>
        <w:ind w:right="-2"/>
        <w:rPr>
          <w:rFonts w:asciiTheme="minorHAnsi" w:hAnsiTheme="minorHAnsi" w:cstheme="minorHAnsi"/>
          <w:sz w:val="20"/>
        </w:rPr>
      </w:pPr>
      <w:r w:rsidRPr="0030341B">
        <w:rPr>
          <w:rFonts w:asciiTheme="minorHAnsi" w:hAnsiTheme="minorHAnsi" w:cstheme="minorHAnsi"/>
          <w:sz w:val="20"/>
        </w:rPr>
        <w:t xml:space="preserve">Dokumentacja Projektowa, którą dysponuje Zamawiający zawierać będzie </w:t>
      </w:r>
      <w:r w:rsidR="006D2F48">
        <w:rPr>
          <w:rFonts w:asciiTheme="minorHAnsi" w:hAnsiTheme="minorHAnsi" w:cstheme="minorHAnsi"/>
          <w:sz w:val="20"/>
        </w:rPr>
        <w:t xml:space="preserve">poniższe </w:t>
      </w:r>
      <w:r w:rsidRPr="0030341B">
        <w:rPr>
          <w:rFonts w:asciiTheme="minorHAnsi" w:hAnsiTheme="minorHAnsi" w:cstheme="minorHAnsi"/>
          <w:sz w:val="20"/>
        </w:rPr>
        <w:t>części:</w:t>
      </w:r>
    </w:p>
    <w:p w14:paraId="017E69D3" w14:textId="01C12698" w:rsidR="007A2753" w:rsidRDefault="007A2753"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 xml:space="preserve">Projekt </w:t>
      </w:r>
      <w:r w:rsidR="00F2580F">
        <w:rPr>
          <w:rFonts w:asciiTheme="minorHAnsi" w:hAnsiTheme="minorHAnsi" w:cstheme="minorHAnsi"/>
          <w:sz w:val="20"/>
        </w:rPr>
        <w:t>budowlany,</w:t>
      </w:r>
    </w:p>
    <w:p w14:paraId="69F2446C" w14:textId="27A26649" w:rsidR="00F2580F" w:rsidRDefault="00F2580F"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Projekt wykonawczy,</w:t>
      </w:r>
    </w:p>
    <w:p w14:paraId="014443E8" w14:textId="77777777" w:rsidR="00643424" w:rsidRPr="0030341B" w:rsidRDefault="00F76230"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Szczegółowe Specyfikacje Techniczne</w:t>
      </w:r>
      <w:r w:rsidR="00643424" w:rsidRPr="0030341B">
        <w:rPr>
          <w:rFonts w:asciiTheme="minorHAnsi" w:hAnsiTheme="minorHAnsi" w:cstheme="minorHAnsi"/>
          <w:sz w:val="20"/>
        </w:rPr>
        <w:t>,</w:t>
      </w:r>
    </w:p>
    <w:p w14:paraId="32EDBBF3" w14:textId="77777777" w:rsidR="00643424" w:rsidRDefault="003521AE"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Przedmiar robót,</w:t>
      </w:r>
    </w:p>
    <w:p w14:paraId="65503A9C" w14:textId="77777777" w:rsidR="003521AE" w:rsidRPr="00F76230" w:rsidRDefault="00F76230"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Kosztorys inwestorski,</w:t>
      </w:r>
    </w:p>
    <w:p w14:paraId="51E55623" w14:textId="74DE1AB2" w:rsidR="00B25E39" w:rsidRDefault="00003244"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Stałą</w:t>
      </w:r>
      <w:r w:rsidR="00B25E39">
        <w:rPr>
          <w:rFonts w:asciiTheme="minorHAnsi" w:hAnsiTheme="minorHAnsi" w:cstheme="minorHAnsi"/>
          <w:sz w:val="20"/>
        </w:rPr>
        <w:t xml:space="preserve"> </w:t>
      </w:r>
      <w:r w:rsidR="001B78C5">
        <w:rPr>
          <w:rFonts w:asciiTheme="minorHAnsi" w:hAnsiTheme="minorHAnsi" w:cstheme="minorHAnsi"/>
          <w:sz w:val="20"/>
        </w:rPr>
        <w:t xml:space="preserve">i czasową </w:t>
      </w:r>
      <w:r w:rsidR="00B25E39">
        <w:rPr>
          <w:rFonts w:asciiTheme="minorHAnsi" w:hAnsiTheme="minorHAnsi" w:cstheme="minorHAnsi"/>
          <w:sz w:val="20"/>
        </w:rPr>
        <w:t>organizację ruchu</w:t>
      </w:r>
      <w:r w:rsidR="001B78C5">
        <w:rPr>
          <w:rFonts w:asciiTheme="minorHAnsi" w:hAnsiTheme="minorHAnsi" w:cstheme="minorHAnsi"/>
          <w:sz w:val="20"/>
        </w:rPr>
        <w:t>,</w:t>
      </w:r>
    </w:p>
    <w:p w14:paraId="07B318E0" w14:textId="2C8EFAAE" w:rsidR="001B78C5" w:rsidRDefault="001B78C5"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Informację BIOZ,</w:t>
      </w:r>
    </w:p>
    <w:p w14:paraId="0433ADE5" w14:textId="08B347F2" w:rsidR="001B78C5" w:rsidRPr="0030341B" w:rsidRDefault="001B78C5" w:rsidP="00F61D7C">
      <w:pPr>
        <w:keepNext w:val="0"/>
        <w:keepLines w:val="0"/>
        <w:numPr>
          <w:ilvl w:val="0"/>
          <w:numId w:val="18"/>
        </w:numPr>
        <w:spacing w:line="240" w:lineRule="auto"/>
        <w:ind w:left="714" w:hanging="357"/>
        <w:rPr>
          <w:rFonts w:asciiTheme="minorHAnsi" w:hAnsiTheme="minorHAnsi" w:cstheme="minorHAnsi"/>
          <w:sz w:val="20"/>
        </w:rPr>
      </w:pPr>
      <w:r>
        <w:rPr>
          <w:rFonts w:asciiTheme="minorHAnsi" w:hAnsiTheme="minorHAnsi" w:cstheme="minorHAnsi"/>
          <w:sz w:val="20"/>
        </w:rPr>
        <w:t>Opis stanu istniejącego.</w:t>
      </w:r>
    </w:p>
    <w:p w14:paraId="66266E9B" w14:textId="77777777" w:rsidR="007A2753" w:rsidRPr="007A2753" w:rsidRDefault="007A2753" w:rsidP="00F61D7C">
      <w:pPr>
        <w:keepNext w:val="0"/>
        <w:keepLines w:val="0"/>
        <w:spacing w:line="240" w:lineRule="auto"/>
        <w:rPr>
          <w:rFonts w:asciiTheme="minorHAnsi" w:hAnsiTheme="minorHAnsi" w:cstheme="minorHAnsi"/>
          <w:sz w:val="14"/>
          <w:szCs w:val="14"/>
        </w:rPr>
      </w:pPr>
    </w:p>
    <w:p w14:paraId="6B6E0DBE" w14:textId="77777777" w:rsidR="009740FA" w:rsidRPr="0030341B" w:rsidRDefault="00643424"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Szczegółowe spisy zawartości w/w elementów dokumentacji projektowej znajdują się w poszczególnych jej częściach.</w:t>
      </w:r>
    </w:p>
    <w:p w14:paraId="78121F44" w14:textId="77777777" w:rsidR="009740FA" w:rsidRPr="0030341B" w:rsidRDefault="009740FA" w:rsidP="00F61D7C">
      <w:pPr>
        <w:keepNext w:val="0"/>
        <w:keepLines w:val="0"/>
        <w:spacing w:before="120"/>
        <w:ind w:right="-992"/>
        <w:rPr>
          <w:rFonts w:asciiTheme="minorHAnsi" w:hAnsiTheme="minorHAnsi" w:cstheme="minorHAnsi"/>
          <w:sz w:val="20"/>
          <w:u w:val="single"/>
        </w:rPr>
      </w:pPr>
      <w:r w:rsidRPr="0030341B">
        <w:rPr>
          <w:rFonts w:asciiTheme="minorHAnsi" w:hAnsiTheme="minorHAnsi" w:cstheme="minorHAnsi"/>
          <w:sz w:val="20"/>
          <w:u w:val="single"/>
        </w:rPr>
        <w:t xml:space="preserve">1.5.2.2. Dokumentacja do opracowania przez Wykonawcę w ramach Ceny Kontraktowej. </w:t>
      </w:r>
    </w:p>
    <w:p w14:paraId="6A466D9C" w14:textId="77777777" w:rsidR="009740FA" w:rsidRPr="0030341B" w:rsidRDefault="009740FA" w:rsidP="00F61D7C">
      <w:pPr>
        <w:keepNext w:val="0"/>
        <w:keepLines w:val="0"/>
        <w:tabs>
          <w:tab w:val="left" w:pos="1"/>
          <w:tab w:val="left" w:pos="720"/>
        </w:tabs>
        <w:rPr>
          <w:rFonts w:asciiTheme="minorHAnsi" w:hAnsiTheme="minorHAnsi" w:cstheme="minorHAnsi"/>
          <w:sz w:val="20"/>
        </w:rPr>
      </w:pPr>
      <w:r w:rsidRPr="0030341B">
        <w:rPr>
          <w:rFonts w:asciiTheme="minorHAnsi" w:hAnsiTheme="minorHAnsi" w:cstheme="minorHAnsi"/>
          <w:sz w:val="20"/>
        </w:rPr>
        <w:t>Wykonawca we własnym zakresie opracuje i uzgodni z Inżynierem dokumentację uzupełniającą:</w:t>
      </w:r>
    </w:p>
    <w:p w14:paraId="2AE7E7E5"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lastRenderedPageBreak/>
        <w:t>Projekt organizacji placu budowy,</w:t>
      </w:r>
    </w:p>
    <w:p w14:paraId="1DB7F716"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Plan bezpieczeństwa i ochrony zdrowia (BIOZ),</w:t>
      </w:r>
    </w:p>
    <w:p w14:paraId="358ED7FE"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Projekty technologiczne i organizacyjne robót,</w:t>
      </w:r>
    </w:p>
    <w:p w14:paraId="4400EC50"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Projekty odwodnienia dla odprowadzenia wody z wykopów,</w:t>
      </w:r>
    </w:p>
    <w:p w14:paraId="72768603"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 zabezpieczenia ścian wy</w:t>
      </w:r>
      <w:r w:rsidR="00CE0235" w:rsidRPr="0030341B">
        <w:rPr>
          <w:rFonts w:asciiTheme="minorHAnsi" w:hAnsiTheme="minorHAnsi" w:cstheme="minorHAnsi"/>
          <w:sz w:val="20"/>
        </w:rPr>
        <w:t>kopów</w:t>
      </w:r>
      <w:r w:rsidR="003966CC" w:rsidRPr="0030341B">
        <w:rPr>
          <w:rFonts w:asciiTheme="minorHAnsi" w:hAnsiTheme="minorHAnsi" w:cstheme="minorHAnsi"/>
          <w:sz w:val="20"/>
        </w:rPr>
        <w:t>,</w:t>
      </w:r>
    </w:p>
    <w:p w14:paraId="48000FD5"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 organizacj</w:t>
      </w:r>
      <w:r w:rsidR="00CE0235" w:rsidRPr="0030341B">
        <w:rPr>
          <w:rFonts w:asciiTheme="minorHAnsi" w:hAnsiTheme="minorHAnsi" w:cstheme="minorHAnsi"/>
          <w:sz w:val="20"/>
        </w:rPr>
        <w:t>i i harmonogram robót ziemnych,</w:t>
      </w:r>
    </w:p>
    <w:p w14:paraId="456C4A33"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Programy Zapewnienia J</w:t>
      </w:r>
      <w:r w:rsidR="0023777F" w:rsidRPr="0030341B">
        <w:rPr>
          <w:rFonts w:asciiTheme="minorHAnsi" w:hAnsiTheme="minorHAnsi" w:cstheme="minorHAnsi"/>
          <w:sz w:val="20"/>
        </w:rPr>
        <w:t>akości i harmonogramy wykonania,</w:t>
      </w:r>
    </w:p>
    <w:p w14:paraId="66676EFA"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Opracowanie dokumentacji inwentaryzuj</w:t>
      </w:r>
      <w:r w:rsidR="0023777F" w:rsidRPr="0030341B">
        <w:rPr>
          <w:rFonts w:asciiTheme="minorHAnsi" w:hAnsiTheme="minorHAnsi" w:cstheme="minorHAnsi"/>
          <w:sz w:val="20"/>
        </w:rPr>
        <w:t>ącej punkty pomiarowo-kontrolne,</w:t>
      </w:r>
    </w:p>
    <w:p w14:paraId="29194E9A"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 technologiczny przejazdów i do</w:t>
      </w:r>
      <w:r w:rsidR="0023777F" w:rsidRPr="0030341B">
        <w:rPr>
          <w:rFonts w:asciiTheme="minorHAnsi" w:hAnsiTheme="minorHAnsi" w:cstheme="minorHAnsi"/>
          <w:sz w:val="20"/>
        </w:rPr>
        <w:t>jazdów tymczasowych do obiektów,</w:t>
      </w:r>
    </w:p>
    <w:p w14:paraId="4AE9455C"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Projekt technologiczny wykonania wzmocnienia podłoża konstrukcji nawierzchni przez stabilizację gruntów,</w:t>
      </w:r>
    </w:p>
    <w:p w14:paraId="7216A4F9" w14:textId="77777777" w:rsidR="009740FA" w:rsidRPr="0030341B" w:rsidRDefault="007025F2"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d</w:t>
      </w:r>
      <w:r w:rsidR="009740FA" w:rsidRPr="0030341B">
        <w:rPr>
          <w:rFonts w:asciiTheme="minorHAnsi" w:hAnsiTheme="minorHAnsi" w:cstheme="minorHAnsi"/>
          <w:sz w:val="20"/>
        </w:rPr>
        <w:t>okumentację powykonawczą stanowiącą opracowanie projektowe wykonywane na podstawie projektu wykonawczego, stanowiące jego aktualizację i zawierające opis stanu jaki powstał po zrealizowaniu zadania. W szczególności dokumentacja powykonawcza powinna zawierać:</w:t>
      </w:r>
    </w:p>
    <w:p w14:paraId="69C3DA64" w14:textId="77777777" w:rsidR="009740FA" w:rsidRPr="0030341B" w:rsidRDefault="009740FA" w:rsidP="00F61D7C">
      <w:pPr>
        <w:keepNext w:val="0"/>
        <w:keepLines w:val="0"/>
        <w:numPr>
          <w:ilvl w:val="1"/>
          <w:numId w:val="17"/>
        </w:numPr>
        <w:tabs>
          <w:tab w:val="clear" w:pos="1440"/>
          <w:tab w:val="left" w:pos="1"/>
          <w:tab w:val="left" w:pos="720"/>
          <w:tab w:val="num" w:pos="993"/>
        </w:tabs>
        <w:spacing w:line="240" w:lineRule="auto"/>
        <w:rPr>
          <w:rFonts w:asciiTheme="minorHAnsi" w:hAnsiTheme="minorHAnsi" w:cstheme="minorHAnsi"/>
          <w:sz w:val="20"/>
        </w:rPr>
      </w:pPr>
      <w:r w:rsidRPr="0030341B">
        <w:rPr>
          <w:rFonts w:asciiTheme="minorHAnsi" w:hAnsiTheme="minorHAnsi" w:cstheme="minorHAnsi"/>
          <w:sz w:val="20"/>
        </w:rPr>
        <w:t>Komplet zaktualizowanych materiałów wymaganych w zakresie projektu wykonawczego, potwierdzonych w zakresie zgodności ze stanem faktycznym, warunkami zezwolenia na realizację robót i obowiązującymi przepisami,</w:t>
      </w:r>
    </w:p>
    <w:p w14:paraId="199E2AF0" w14:textId="77777777" w:rsidR="009740FA" w:rsidRPr="0030341B" w:rsidRDefault="009740FA" w:rsidP="00F61D7C">
      <w:pPr>
        <w:keepNext w:val="0"/>
        <w:keepLines w:val="0"/>
        <w:numPr>
          <w:ilvl w:val="1"/>
          <w:numId w:val="17"/>
        </w:numPr>
        <w:tabs>
          <w:tab w:val="clear" w:pos="1440"/>
          <w:tab w:val="left" w:pos="1"/>
          <w:tab w:val="left" w:pos="720"/>
          <w:tab w:val="num" w:pos="993"/>
        </w:tabs>
        <w:spacing w:line="240" w:lineRule="auto"/>
        <w:rPr>
          <w:rFonts w:asciiTheme="minorHAnsi" w:hAnsiTheme="minorHAnsi" w:cstheme="minorHAnsi"/>
          <w:sz w:val="20"/>
        </w:rPr>
      </w:pPr>
      <w:r w:rsidRPr="0030341B">
        <w:rPr>
          <w:rFonts w:asciiTheme="minorHAnsi" w:hAnsiTheme="minorHAnsi" w:cstheme="minorHAnsi"/>
          <w:sz w:val="20"/>
        </w:rPr>
        <w:t>Geodezyjną inwentaryzację powykonawczą,</w:t>
      </w:r>
    </w:p>
    <w:p w14:paraId="63E1EF49" w14:textId="77777777" w:rsidR="009740FA" w:rsidRDefault="009740FA" w:rsidP="00F61D7C">
      <w:pPr>
        <w:keepNext w:val="0"/>
        <w:keepLines w:val="0"/>
        <w:numPr>
          <w:ilvl w:val="1"/>
          <w:numId w:val="17"/>
        </w:numPr>
        <w:tabs>
          <w:tab w:val="clear" w:pos="1440"/>
          <w:tab w:val="left" w:pos="1"/>
          <w:tab w:val="left" w:pos="720"/>
          <w:tab w:val="num" w:pos="993"/>
        </w:tabs>
        <w:spacing w:line="240" w:lineRule="auto"/>
        <w:rPr>
          <w:rFonts w:asciiTheme="minorHAnsi" w:hAnsiTheme="minorHAnsi" w:cstheme="minorHAnsi"/>
          <w:sz w:val="20"/>
        </w:rPr>
      </w:pPr>
      <w:r w:rsidRPr="0030341B">
        <w:rPr>
          <w:rFonts w:asciiTheme="minorHAnsi" w:hAnsiTheme="minorHAnsi" w:cstheme="minorHAnsi"/>
          <w:sz w:val="20"/>
        </w:rPr>
        <w:t>Protokoły wymaganych badań i sprawdzeń,</w:t>
      </w:r>
    </w:p>
    <w:p w14:paraId="6DA5A2E7" w14:textId="77777777" w:rsidR="009740FA" w:rsidRPr="003521AE" w:rsidRDefault="009740FA" w:rsidP="00F61D7C">
      <w:pPr>
        <w:keepNext w:val="0"/>
        <w:keepLines w:val="0"/>
        <w:numPr>
          <w:ilvl w:val="1"/>
          <w:numId w:val="17"/>
        </w:numPr>
        <w:tabs>
          <w:tab w:val="clear" w:pos="1440"/>
          <w:tab w:val="left" w:pos="1"/>
          <w:tab w:val="left" w:pos="720"/>
          <w:tab w:val="num" w:pos="993"/>
        </w:tabs>
        <w:spacing w:line="240" w:lineRule="auto"/>
        <w:rPr>
          <w:rFonts w:asciiTheme="minorHAnsi" w:hAnsiTheme="minorHAnsi" w:cstheme="minorHAnsi"/>
          <w:sz w:val="20"/>
        </w:rPr>
      </w:pPr>
      <w:r w:rsidRPr="003521AE">
        <w:rPr>
          <w:rFonts w:asciiTheme="minorHAnsi" w:hAnsiTheme="minorHAnsi" w:cstheme="minorHAnsi"/>
          <w:sz w:val="20"/>
        </w:rPr>
        <w:t>Dokumenty ewidencyjn</w:t>
      </w:r>
      <w:r w:rsidR="00CE0235" w:rsidRPr="003521AE">
        <w:rPr>
          <w:rFonts w:asciiTheme="minorHAnsi" w:hAnsiTheme="minorHAnsi" w:cstheme="minorHAnsi"/>
          <w:sz w:val="20"/>
        </w:rPr>
        <w:t>e dla dróg, obiektów mostowych</w:t>
      </w:r>
      <w:r w:rsidRPr="003521AE">
        <w:rPr>
          <w:rFonts w:asciiTheme="minorHAnsi" w:hAnsiTheme="minorHAnsi" w:cstheme="minorHAnsi"/>
          <w:sz w:val="20"/>
        </w:rPr>
        <w:t xml:space="preserve"> i przepustów, w zakresie wymaganym przez przepisy,</w:t>
      </w:r>
    </w:p>
    <w:p w14:paraId="06675A87" w14:textId="77777777" w:rsidR="009740FA" w:rsidRPr="0030341B" w:rsidRDefault="009740FA" w:rsidP="00F61D7C">
      <w:pPr>
        <w:keepNext w:val="0"/>
        <w:keepLines w:val="0"/>
        <w:numPr>
          <w:ilvl w:val="1"/>
          <w:numId w:val="17"/>
        </w:numPr>
        <w:tabs>
          <w:tab w:val="clear" w:pos="1440"/>
          <w:tab w:val="left" w:pos="1"/>
          <w:tab w:val="left" w:pos="720"/>
          <w:tab w:val="num" w:pos="993"/>
        </w:tabs>
        <w:spacing w:line="240" w:lineRule="auto"/>
        <w:rPr>
          <w:rFonts w:asciiTheme="minorHAnsi" w:hAnsiTheme="minorHAnsi" w:cstheme="minorHAnsi"/>
          <w:sz w:val="20"/>
        </w:rPr>
      </w:pPr>
      <w:r w:rsidRPr="0030341B">
        <w:rPr>
          <w:rFonts w:asciiTheme="minorHAnsi" w:hAnsiTheme="minorHAnsi" w:cstheme="minorHAnsi"/>
          <w:sz w:val="20"/>
        </w:rPr>
        <w:t>Materiały do ewidencji dróg, obiektów mostowych i przepustów</w:t>
      </w:r>
      <w:r w:rsidR="001223CD">
        <w:rPr>
          <w:rFonts w:asciiTheme="minorHAnsi" w:hAnsiTheme="minorHAnsi" w:cstheme="minorHAnsi"/>
          <w:sz w:val="20"/>
        </w:rPr>
        <w:t>, prowadzonej przez Inwestora w </w:t>
      </w:r>
      <w:r w:rsidRPr="0030341B">
        <w:rPr>
          <w:rFonts w:asciiTheme="minorHAnsi" w:hAnsiTheme="minorHAnsi" w:cstheme="minorHAnsi"/>
          <w:sz w:val="20"/>
        </w:rPr>
        <w:t>formie elektronicznej,</w:t>
      </w:r>
    </w:p>
    <w:p w14:paraId="4608A204" w14:textId="77777777" w:rsidR="009740FA" w:rsidRPr="0030341B" w:rsidRDefault="009740FA" w:rsidP="00F61D7C">
      <w:pPr>
        <w:keepNext w:val="0"/>
        <w:keepLines w:val="0"/>
        <w:numPr>
          <w:ilvl w:val="0"/>
          <w:numId w:val="17"/>
        </w:numPr>
        <w:tabs>
          <w:tab w:val="left" w:pos="1"/>
          <w:tab w:val="left" w:pos="720"/>
        </w:tabs>
        <w:spacing w:line="240" w:lineRule="auto"/>
        <w:rPr>
          <w:rFonts w:asciiTheme="minorHAnsi" w:hAnsiTheme="minorHAnsi" w:cstheme="minorHAnsi"/>
          <w:sz w:val="20"/>
        </w:rPr>
      </w:pPr>
      <w:r w:rsidRPr="0030341B">
        <w:rPr>
          <w:rFonts w:asciiTheme="minorHAnsi" w:hAnsiTheme="minorHAnsi" w:cstheme="minorHAnsi"/>
          <w:sz w:val="20"/>
        </w:rPr>
        <w:t>Inne rysunki, obliczenia i dokumenty nieujęte w dokumentacji Zmawiającego a niezbędne do wykonania robót,</w:t>
      </w:r>
    </w:p>
    <w:p w14:paraId="543C5D67" w14:textId="21058F36"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 xml:space="preserve">1.5.3.Zgodność robót z dokumentacją projektową i </w:t>
      </w:r>
      <w:r w:rsidR="004C22FD">
        <w:rPr>
          <w:rFonts w:asciiTheme="minorHAnsi" w:hAnsiTheme="minorHAnsi" w:cstheme="minorHAnsi"/>
          <w:b/>
          <w:sz w:val="20"/>
        </w:rPr>
        <w:t>STWIORB</w:t>
      </w:r>
    </w:p>
    <w:p w14:paraId="2AD80C1D" w14:textId="77777777" w:rsidR="00B70E8B" w:rsidRPr="0030341B" w:rsidRDefault="00B70E8B"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Dokumentacja Projektowa, Specyfikacje Techniczne oraz dodatkowe dokume</w:t>
      </w:r>
      <w:r w:rsidR="001223CD">
        <w:rPr>
          <w:rFonts w:asciiTheme="minorHAnsi" w:hAnsiTheme="minorHAnsi" w:cstheme="minorHAnsi"/>
          <w:sz w:val="20"/>
        </w:rPr>
        <w:t>nty stanowią część Kontraktu, a </w:t>
      </w:r>
      <w:r w:rsidRPr="0030341B">
        <w:rPr>
          <w:rFonts w:asciiTheme="minorHAnsi" w:hAnsiTheme="minorHAnsi" w:cstheme="minorHAnsi"/>
          <w:sz w:val="20"/>
        </w:rPr>
        <w:t>wymagania wyszczególnione w choćby jednym z nich są obowiązujące dla Wyk</w:t>
      </w:r>
      <w:r w:rsidR="001223CD">
        <w:rPr>
          <w:rFonts w:asciiTheme="minorHAnsi" w:hAnsiTheme="minorHAnsi" w:cstheme="minorHAnsi"/>
          <w:sz w:val="20"/>
        </w:rPr>
        <w:t>onawcy tak jakby zawarte były w </w:t>
      </w:r>
      <w:r w:rsidRPr="0030341B">
        <w:rPr>
          <w:rFonts w:asciiTheme="minorHAnsi" w:hAnsiTheme="minorHAnsi" w:cstheme="minorHAnsi"/>
          <w:sz w:val="20"/>
        </w:rPr>
        <w:t>całej dokumentacji.</w:t>
      </w:r>
    </w:p>
    <w:p w14:paraId="3D558A41" w14:textId="44456723" w:rsidR="00B70E8B" w:rsidRPr="0030341B" w:rsidRDefault="00B70E8B"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W przypadku rozbieżności w ustaleniach poszczególnych dokumentów obowiązuje kolejność ich ważności wymieniona w Dokumentach Kontraktowych. Jeżeli w dokumentach Kontraktowych tego zapisu nie wymieniono obowiązuje kolejność</w:t>
      </w:r>
      <w:r w:rsidR="00E31E73">
        <w:rPr>
          <w:rFonts w:asciiTheme="minorHAnsi" w:hAnsiTheme="minorHAnsi" w:cstheme="minorHAnsi"/>
          <w:sz w:val="20"/>
        </w:rPr>
        <w:t xml:space="preserve"> </w:t>
      </w:r>
      <w:r w:rsidRPr="0030341B">
        <w:rPr>
          <w:rFonts w:asciiTheme="minorHAnsi" w:hAnsiTheme="minorHAnsi" w:cstheme="minorHAnsi"/>
          <w:sz w:val="20"/>
        </w:rPr>
        <w:t>- 1.</w:t>
      </w:r>
      <w:r w:rsidR="00B25E39">
        <w:rPr>
          <w:rFonts w:asciiTheme="minorHAnsi" w:hAnsiTheme="minorHAnsi" w:cstheme="minorHAnsi"/>
          <w:sz w:val="20"/>
        </w:rPr>
        <w:t xml:space="preserve"> </w:t>
      </w:r>
      <w:r w:rsidR="004C22FD">
        <w:rPr>
          <w:rFonts w:asciiTheme="minorHAnsi" w:hAnsiTheme="minorHAnsi" w:cstheme="minorHAnsi"/>
          <w:sz w:val="20"/>
        </w:rPr>
        <w:t>STWIORB</w:t>
      </w:r>
      <w:r w:rsidRPr="0030341B">
        <w:rPr>
          <w:rFonts w:asciiTheme="minorHAnsi" w:hAnsiTheme="minorHAnsi" w:cstheme="minorHAnsi"/>
          <w:sz w:val="20"/>
        </w:rPr>
        <w:t>, 2. Pozostała Dokumentacja Projektowa.</w:t>
      </w:r>
    </w:p>
    <w:p w14:paraId="15A5B1AA" w14:textId="77777777" w:rsidR="00276C46"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nie może wykorzystywać błędów lub opuszczeń w dokumentach kontraktowych, a o ich wykryciu winien natychmiast powiadomić Inżyniera, który podejmie decyzję o wp</w:t>
      </w:r>
      <w:r w:rsidR="001223CD">
        <w:rPr>
          <w:rFonts w:asciiTheme="minorHAnsi" w:hAnsiTheme="minorHAnsi" w:cstheme="minorHAnsi"/>
          <w:sz w:val="20"/>
        </w:rPr>
        <w:t>rowadzeniu odpowiednich zmian i </w:t>
      </w:r>
      <w:r w:rsidRPr="0030341B">
        <w:rPr>
          <w:rFonts w:asciiTheme="minorHAnsi" w:hAnsiTheme="minorHAnsi" w:cstheme="minorHAnsi"/>
          <w:sz w:val="20"/>
        </w:rPr>
        <w:t>poprawek.</w:t>
      </w:r>
    </w:p>
    <w:p w14:paraId="109D7644" w14:textId="77777777" w:rsidR="00194138"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przypadku rozbieżności, wymiary podane na piśmie są ważniejsze od wymiarów określonych na podstawie odczytu ze skali rysunku.</w:t>
      </w:r>
    </w:p>
    <w:p w14:paraId="03CEC854" w14:textId="4F35829F"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Wszystkie wykonane roboty i dostarczone materiały będą zgodne z dokumentacją projektową i </w:t>
      </w:r>
      <w:r w:rsidR="004C22FD">
        <w:rPr>
          <w:rFonts w:asciiTheme="minorHAnsi" w:hAnsiTheme="minorHAnsi" w:cstheme="minorHAnsi"/>
          <w:sz w:val="20"/>
        </w:rPr>
        <w:t>STWIORB</w:t>
      </w:r>
      <w:r w:rsidRPr="0030341B">
        <w:rPr>
          <w:rFonts w:asciiTheme="minorHAnsi" w:hAnsiTheme="minorHAnsi" w:cstheme="minorHAnsi"/>
          <w:sz w:val="20"/>
        </w:rPr>
        <w:t>.</w:t>
      </w:r>
    </w:p>
    <w:p w14:paraId="2EE7E5C8" w14:textId="1A864095"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Dane określone w dokumentacji projektowej i w </w:t>
      </w:r>
      <w:r w:rsidR="004C22FD">
        <w:rPr>
          <w:rFonts w:asciiTheme="minorHAnsi" w:hAnsiTheme="minorHAnsi" w:cstheme="minorHAnsi"/>
          <w:sz w:val="20"/>
        </w:rPr>
        <w:t>STWIORB</w:t>
      </w:r>
      <w:r w:rsidRPr="0030341B">
        <w:rPr>
          <w:rFonts w:asciiTheme="minorHAnsi" w:hAnsiTheme="minorHAnsi" w:cstheme="minorHAnsi"/>
          <w:sz w:val="20"/>
        </w:rPr>
        <w:t xml:space="preserve">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1166E407" w14:textId="5E66EAC0"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 xml:space="preserve">W przypadku, gdy materiały lub roboty nie będą w pełni zgodne z dokumentacją projektową lub </w:t>
      </w:r>
      <w:r w:rsidR="004C22FD">
        <w:rPr>
          <w:rFonts w:asciiTheme="minorHAnsi" w:hAnsiTheme="minorHAnsi" w:cstheme="minorHAnsi"/>
          <w:sz w:val="20"/>
        </w:rPr>
        <w:t>STWIORB</w:t>
      </w:r>
      <w:r w:rsidRPr="0030341B">
        <w:rPr>
          <w:rFonts w:asciiTheme="minorHAnsi" w:hAnsiTheme="minorHAnsi" w:cstheme="minorHAnsi"/>
          <w:sz w:val="20"/>
        </w:rPr>
        <w:t xml:space="preserve"> i wpłynie to na niezadowalającą jakość elementu budowli, to takie materiały zostaną zastąpione innymi, a elementy budowli rozebrane i wykonane ponownie na koszt Wykonawcy.</w:t>
      </w:r>
    </w:p>
    <w:p w14:paraId="3346A720"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1.5.4.Zabezpieczenie terenu budowy</w:t>
      </w:r>
    </w:p>
    <w:p w14:paraId="38865483" w14:textId="77777777" w:rsidR="00643424" w:rsidRPr="0030341B" w:rsidRDefault="00643424" w:rsidP="00F61D7C">
      <w:pPr>
        <w:keepNext w:val="0"/>
        <w:keepLines w:val="0"/>
        <w:numPr>
          <w:ilvl w:val="0"/>
          <w:numId w:val="8"/>
        </w:numPr>
        <w:overflowPunct w:val="0"/>
        <w:autoSpaceDE w:val="0"/>
        <w:autoSpaceDN w:val="0"/>
        <w:adjustRightInd w:val="0"/>
        <w:spacing w:before="60" w:after="60" w:line="240" w:lineRule="auto"/>
        <w:ind w:left="288" w:hanging="288"/>
        <w:rPr>
          <w:rFonts w:asciiTheme="minorHAnsi" w:hAnsiTheme="minorHAnsi" w:cstheme="minorHAnsi"/>
          <w:sz w:val="20"/>
        </w:rPr>
      </w:pPr>
      <w:r w:rsidRPr="0030341B">
        <w:rPr>
          <w:rFonts w:asciiTheme="minorHAnsi" w:hAnsiTheme="minorHAnsi" w:cstheme="minorHAnsi"/>
          <w:sz w:val="20"/>
        </w:rPr>
        <w:t>Roboty modernizacyjne</w:t>
      </w:r>
      <w:r w:rsidR="001223CD">
        <w:rPr>
          <w:rFonts w:asciiTheme="minorHAnsi" w:hAnsiTheme="minorHAnsi" w:cstheme="minorHAnsi"/>
          <w:sz w:val="20"/>
        </w:rPr>
        <w:t>/ przebudowa i remontowe („pod</w:t>
      </w:r>
      <w:r w:rsidRPr="0030341B">
        <w:rPr>
          <w:rFonts w:asciiTheme="minorHAnsi" w:hAnsiTheme="minorHAnsi" w:cstheme="minorHAnsi"/>
          <w:sz w:val="20"/>
        </w:rPr>
        <w:t xml:space="preserve"> ruchem”)</w:t>
      </w:r>
    </w:p>
    <w:p w14:paraId="1464EFEC"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jest zobowiązany do utrzymania ruchu publicznego oraz utrzymania istniejących obiektów (jezdnie, ciągi piesze, znaki drogowe, bariery ochronne, urządzenia odwodnienia itp.) na terenie budowy, w okresie trwania realizacji kontraktu, aż do zakończenia i odbioru ostatecznego robót.</w:t>
      </w:r>
    </w:p>
    <w:p w14:paraId="7F54EB6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Przed przystąpieniem do robót </w:t>
      </w:r>
      <w:r w:rsidR="007E193A" w:rsidRPr="0030341B">
        <w:rPr>
          <w:rFonts w:asciiTheme="minorHAnsi" w:hAnsiTheme="minorHAnsi" w:cstheme="minorHAnsi"/>
          <w:sz w:val="20"/>
        </w:rPr>
        <w:t>w</w:t>
      </w:r>
      <w:r w:rsidRPr="0030341B">
        <w:rPr>
          <w:rFonts w:asciiTheme="minorHAnsi" w:hAnsiTheme="minorHAnsi" w:cstheme="minorHAnsi"/>
          <w:sz w:val="20"/>
        </w:rPr>
        <w:t xml:space="preserve"> zależności od potrzeb i postępu robót projekt organizacji ruchu powinien być na bieżąco aktualizowany przez Wykonawcę. Każda zmiana, w stosunku do zatwierdzonego projektu organizacji ruchu, wymaga każdorazowo ponownego zatwierdzenia projektu.</w:t>
      </w:r>
    </w:p>
    <w:p w14:paraId="77D7B0D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28A94EED"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zapewni stałe warunki widoczności w dzień i w nocy tych zapór i znaków, dla których jest to nieodzowne ze względów bezpieczeństwa.</w:t>
      </w:r>
    </w:p>
    <w:p w14:paraId="0245B3F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Wszystkie znaki, zapory i inne urządzenia zabezpieczające będą akceptowane przez Inżyniera.</w:t>
      </w:r>
    </w:p>
    <w:p w14:paraId="4714CFDC" w14:textId="7D014879"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Fakt przystąpienia do robót Wykonawca obwieści publicznie przed ich roz</w:t>
      </w:r>
      <w:r w:rsidR="001223CD">
        <w:rPr>
          <w:rFonts w:asciiTheme="minorHAnsi" w:hAnsiTheme="minorHAnsi" w:cstheme="minorHAnsi"/>
          <w:sz w:val="20"/>
        </w:rPr>
        <w:t>poczęciem w sposób uzgodniony z </w:t>
      </w:r>
      <w:r w:rsidRPr="0030341B">
        <w:rPr>
          <w:rFonts w:asciiTheme="minorHAnsi" w:hAnsiTheme="minorHAnsi" w:cstheme="minorHAnsi"/>
          <w:sz w:val="20"/>
        </w:rPr>
        <w:t>Inżynierem oraz przez umieszczenie, w miejscach i ilościach określonych przez Inżyniera, tablic informacyjnych, których treść będzie zatwierdzona przez Inżyniera. Tablice informacyjne będą utrzymywane przez Wykonawcę w</w:t>
      </w:r>
      <w:r w:rsidR="00845901">
        <w:rPr>
          <w:rFonts w:asciiTheme="minorHAnsi" w:hAnsiTheme="minorHAnsi" w:cstheme="minorHAnsi"/>
          <w:sz w:val="20"/>
        </w:rPr>
        <w:t> </w:t>
      </w:r>
      <w:r w:rsidRPr="0030341B">
        <w:rPr>
          <w:rFonts w:asciiTheme="minorHAnsi" w:hAnsiTheme="minorHAnsi" w:cstheme="minorHAnsi"/>
          <w:sz w:val="20"/>
        </w:rPr>
        <w:t>dobrym stanie przez cały okres realizacji robót.</w:t>
      </w:r>
    </w:p>
    <w:p w14:paraId="0477045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Koszt zabezpieczenia terenu budowy nie podlega odrębnej zapłacie i przyjmuje się, że jest włączony w cenę kontraktową.</w:t>
      </w:r>
    </w:p>
    <w:p w14:paraId="64ED564A" w14:textId="77777777" w:rsidR="00643424" w:rsidRPr="0030341B" w:rsidRDefault="00643424" w:rsidP="00F61D7C">
      <w:pPr>
        <w:keepNext w:val="0"/>
        <w:keepLines w:val="0"/>
        <w:numPr>
          <w:ilvl w:val="0"/>
          <w:numId w:val="9"/>
        </w:numPr>
        <w:overflowPunct w:val="0"/>
        <w:autoSpaceDE w:val="0"/>
        <w:autoSpaceDN w:val="0"/>
        <w:adjustRightInd w:val="0"/>
        <w:spacing w:before="60" w:after="60" w:line="240" w:lineRule="auto"/>
        <w:ind w:left="288" w:hanging="288"/>
        <w:rPr>
          <w:rFonts w:asciiTheme="minorHAnsi" w:hAnsiTheme="minorHAnsi" w:cstheme="minorHAnsi"/>
          <w:sz w:val="20"/>
        </w:rPr>
      </w:pPr>
      <w:r w:rsidRPr="0030341B">
        <w:rPr>
          <w:rFonts w:asciiTheme="minorHAnsi" w:hAnsiTheme="minorHAnsi" w:cstheme="minorHAnsi"/>
          <w:sz w:val="20"/>
        </w:rPr>
        <w:t>Roboty o charakterze inwestycyjnym</w:t>
      </w:r>
    </w:p>
    <w:p w14:paraId="00143DF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jest zobowiązany do zabezpieczenia terenu budowy w okresie trwania realizacji kontraktu aż do zakończenia i odbioru ostatecznego robót.</w:t>
      </w:r>
    </w:p>
    <w:p w14:paraId="2398C6A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dostarczy, zainstaluje i będzie utrzymywać tymczasowe urządzenia zabezpieczające, w tym: ogrodzenia, poręcze, oświetlenie, sygnały i znaki ostrzegawcze oraz</w:t>
      </w:r>
      <w:r w:rsidR="00E31E73">
        <w:rPr>
          <w:rFonts w:asciiTheme="minorHAnsi" w:hAnsiTheme="minorHAnsi" w:cstheme="minorHAnsi"/>
          <w:sz w:val="20"/>
        </w:rPr>
        <w:t xml:space="preserve"> </w:t>
      </w:r>
      <w:r w:rsidRPr="0030341B">
        <w:rPr>
          <w:rFonts w:asciiTheme="minorHAnsi" w:hAnsiTheme="minorHAnsi" w:cstheme="minorHAnsi"/>
          <w:sz w:val="20"/>
        </w:rPr>
        <w:t>wszelkie inne środki niezbędne do ochrony robót, wygody społeczności i innych.</w:t>
      </w:r>
    </w:p>
    <w:p w14:paraId="3708C8EF"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miejscach przylegających do dróg otwartych dla ruchu, Wykonawca wyraźnie oznakuje teren budowy, w sposób uzgodniony z Inżynierem.</w:t>
      </w:r>
    </w:p>
    <w:p w14:paraId="67115403"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Wjazdy i wyjazdy z terenu budowy przeznaczone dla pojazdów i maszyn pracujących przy realizacji robót, Wykonawca odpowiednio oznakuje w sposób u</w:t>
      </w:r>
      <w:r w:rsidR="00DE46CC" w:rsidRPr="0030341B">
        <w:rPr>
          <w:rFonts w:asciiTheme="minorHAnsi" w:hAnsiTheme="minorHAnsi" w:cstheme="minorHAnsi"/>
          <w:sz w:val="20"/>
        </w:rPr>
        <w:t>zgodniony z Inżynierem</w:t>
      </w:r>
      <w:r w:rsidRPr="0030341B">
        <w:rPr>
          <w:rFonts w:asciiTheme="minorHAnsi" w:hAnsiTheme="minorHAnsi" w:cstheme="minorHAnsi"/>
          <w:sz w:val="20"/>
        </w:rPr>
        <w:t>.</w:t>
      </w:r>
    </w:p>
    <w:p w14:paraId="1ED0D31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Fakt przystąpienia do robót Wykonawca obwieści publicznie przed ich roz</w:t>
      </w:r>
      <w:r w:rsidR="001223CD">
        <w:rPr>
          <w:rFonts w:asciiTheme="minorHAnsi" w:hAnsiTheme="minorHAnsi" w:cstheme="minorHAnsi"/>
          <w:sz w:val="20"/>
        </w:rPr>
        <w:t>poczęciem w sposób uzgodniony z </w:t>
      </w:r>
      <w:r w:rsidRPr="0030341B">
        <w:rPr>
          <w:rFonts w:asciiTheme="minorHAnsi" w:hAnsiTheme="minorHAnsi" w:cstheme="minorHAnsi"/>
          <w:sz w:val="20"/>
        </w:rPr>
        <w:t>Inżynierem oraz przez umieszczenie, w miejscach i ilościach określonych przez Inżyniera, tablic informacyjnych, których treść będzie zatwierdzona przez Inżyniera. Tablice informacyjne będ</w:t>
      </w:r>
      <w:r w:rsidR="001223CD">
        <w:rPr>
          <w:rFonts w:asciiTheme="minorHAnsi" w:hAnsiTheme="minorHAnsi" w:cstheme="minorHAnsi"/>
          <w:sz w:val="20"/>
        </w:rPr>
        <w:t>ą utrzymywane przez Wykonawcę w </w:t>
      </w:r>
      <w:r w:rsidRPr="0030341B">
        <w:rPr>
          <w:rFonts w:asciiTheme="minorHAnsi" w:hAnsiTheme="minorHAnsi" w:cstheme="minorHAnsi"/>
          <w:sz w:val="20"/>
        </w:rPr>
        <w:t>dobrym stanie przez cały okres realizacji robót.</w:t>
      </w:r>
    </w:p>
    <w:p w14:paraId="4C3F6862"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Koszt zabezpieczenia terenu budowy nie podlega odrębnej zapłacie i przyjmuje się, że jest włączony w cenę kontraktową.</w:t>
      </w:r>
    </w:p>
    <w:p w14:paraId="37944C92"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1.5.5.Ochrona środowiska w czasie wykonywania robót</w:t>
      </w:r>
    </w:p>
    <w:p w14:paraId="4F4A5621" w14:textId="77777777" w:rsidR="00FB72A9" w:rsidRPr="0030341B" w:rsidRDefault="00FB72A9" w:rsidP="00F61D7C">
      <w:pPr>
        <w:keepNext w:val="0"/>
        <w:keepLines w:val="0"/>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 xml:space="preserve">Wykonawca ma obowiązek znać i stosować w czasie prowadzenia robót wszelkie przepisy dotyczące ochrony środowiska naturalnego. </w:t>
      </w:r>
    </w:p>
    <w:p w14:paraId="71D708B3" w14:textId="77777777" w:rsidR="00FB72A9" w:rsidRPr="0030341B" w:rsidRDefault="00FB72A9" w:rsidP="00F61D7C">
      <w:pPr>
        <w:keepNext w:val="0"/>
        <w:keepLines w:val="0"/>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W okresie trwania budowy i wykończenia robót Wykonawca będzie:</w:t>
      </w:r>
    </w:p>
    <w:p w14:paraId="6175BDA0" w14:textId="77777777" w:rsidR="00FB72A9" w:rsidRDefault="00FB72A9" w:rsidP="00816EE3">
      <w:pPr>
        <w:keepNext w:val="0"/>
        <w:keepLines w:val="0"/>
        <w:numPr>
          <w:ilvl w:val="0"/>
          <w:numId w:val="46"/>
        </w:numPr>
        <w:tabs>
          <w:tab w:val="left" w:pos="851"/>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utrzymywać Teren Budowy i wykopy w stanie bez wody stojącej,</w:t>
      </w:r>
    </w:p>
    <w:p w14:paraId="7CF8940A" w14:textId="77777777" w:rsidR="00FB72A9" w:rsidRDefault="00FB72A9" w:rsidP="00816EE3">
      <w:pPr>
        <w:keepNext w:val="0"/>
        <w:keepLines w:val="0"/>
        <w:numPr>
          <w:ilvl w:val="0"/>
          <w:numId w:val="46"/>
        </w:numPr>
        <w:tabs>
          <w:tab w:val="left" w:pos="851"/>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w:t>
      </w:r>
    </w:p>
    <w:p w14:paraId="67543991" w14:textId="77777777" w:rsidR="00FB72A9" w:rsidRPr="0030341B" w:rsidRDefault="00FB72A9" w:rsidP="00816EE3">
      <w:pPr>
        <w:keepNext w:val="0"/>
        <w:keepLines w:val="0"/>
        <w:numPr>
          <w:ilvl w:val="0"/>
          <w:numId w:val="46"/>
        </w:numPr>
        <w:tabs>
          <w:tab w:val="left" w:pos="851"/>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przestrzegać warunków decyzji administracyjnych, w tym decyzji o środowiskowych uwarunkowaniach zgody na realizację przedsięwzięcia, w zakresie etapu realizacji inwestycji.</w:t>
      </w:r>
    </w:p>
    <w:p w14:paraId="25316C49" w14:textId="77777777" w:rsidR="00FB72A9" w:rsidRPr="0030341B" w:rsidRDefault="00FB72A9" w:rsidP="00F61D7C">
      <w:pPr>
        <w:pStyle w:val="Podtytu"/>
        <w:keepNext w:val="0"/>
        <w:keepLines w:val="0"/>
        <w:tabs>
          <w:tab w:val="left" w:pos="851"/>
        </w:tabs>
        <w:suppressAutoHyphens/>
        <w:spacing w:after="0" w:line="240" w:lineRule="atLeast"/>
        <w:jc w:val="both"/>
        <w:rPr>
          <w:rFonts w:asciiTheme="minorHAnsi" w:hAnsiTheme="minorHAnsi" w:cstheme="minorHAnsi"/>
          <w:spacing w:val="-3"/>
          <w:sz w:val="20"/>
          <w:szCs w:val="20"/>
        </w:rPr>
      </w:pPr>
      <w:r w:rsidRPr="0030341B">
        <w:rPr>
          <w:rFonts w:asciiTheme="minorHAnsi" w:hAnsiTheme="minorHAnsi" w:cstheme="minorHAnsi"/>
          <w:spacing w:val="-3"/>
          <w:sz w:val="20"/>
          <w:szCs w:val="20"/>
        </w:rPr>
        <w:t>Stosując się do tych wymagań Wykon</w:t>
      </w:r>
      <w:r w:rsidR="00871319" w:rsidRPr="0030341B">
        <w:rPr>
          <w:rFonts w:asciiTheme="minorHAnsi" w:hAnsiTheme="minorHAnsi" w:cstheme="minorHAnsi"/>
          <w:spacing w:val="-3"/>
          <w:sz w:val="20"/>
          <w:szCs w:val="20"/>
        </w:rPr>
        <w:t>a</w:t>
      </w:r>
      <w:r w:rsidRPr="0030341B">
        <w:rPr>
          <w:rFonts w:asciiTheme="minorHAnsi" w:hAnsiTheme="minorHAnsi" w:cstheme="minorHAnsi"/>
          <w:spacing w:val="-3"/>
          <w:sz w:val="20"/>
          <w:szCs w:val="20"/>
        </w:rPr>
        <w:t>wca będzie miał szczególny wzgląd na:</w:t>
      </w:r>
    </w:p>
    <w:p w14:paraId="7413E29D" w14:textId="77777777" w:rsidR="00FB72A9" w:rsidRDefault="00FB72A9" w:rsidP="00816EE3">
      <w:pPr>
        <w:keepNext w:val="0"/>
        <w:keepLines w:val="0"/>
        <w:numPr>
          <w:ilvl w:val="0"/>
          <w:numId w:val="27"/>
        </w:numPr>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1) Lokalizację baz, warsztatów, magazynów, składowisk, ukopów i dróg dojazdowych,</w:t>
      </w:r>
    </w:p>
    <w:p w14:paraId="39E9A6C8" w14:textId="77777777" w:rsidR="00FB72A9" w:rsidRPr="0030341B" w:rsidRDefault="00FB72A9" w:rsidP="00F61D7C">
      <w:pPr>
        <w:keepNext w:val="0"/>
        <w:keepLines w:val="0"/>
        <w:suppressAutoHyphens/>
        <w:spacing w:line="240" w:lineRule="atLeast"/>
        <w:ind w:firstLine="360"/>
        <w:rPr>
          <w:rFonts w:asciiTheme="minorHAnsi" w:hAnsiTheme="minorHAnsi" w:cstheme="minorHAnsi"/>
          <w:spacing w:val="-3"/>
          <w:sz w:val="20"/>
        </w:rPr>
      </w:pPr>
      <w:r w:rsidRPr="0030341B">
        <w:rPr>
          <w:rFonts w:asciiTheme="minorHAnsi" w:hAnsiTheme="minorHAnsi" w:cstheme="minorHAnsi"/>
          <w:spacing w:val="-3"/>
          <w:sz w:val="20"/>
        </w:rPr>
        <w:t>2) Środki ostrożności i zabezpieczenia przed:</w:t>
      </w:r>
    </w:p>
    <w:p w14:paraId="01E66671" w14:textId="3E4F1784" w:rsidR="00903458" w:rsidRDefault="00903458" w:rsidP="00816EE3">
      <w:pPr>
        <w:keepNext w:val="0"/>
        <w:keepLines w:val="0"/>
        <w:numPr>
          <w:ilvl w:val="0"/>
          <w:numId w:val="28"/>
        </w:numPr>
        <w:tabs>
          <w:tab w:val="left" w:pos="1843"/>
        </w:tabs>
        <w:suppressAutoHyphens/>
        <w:spacing w:line="240" w:lineRule="atLeast"/>
        <w:rPr>
          <w:rFonts w:asciiTheme="minorHAnsi" w:hAnsiTheme="minorHAnsi" w:cstheme="minorHAnsi"/>
          <w:spacing w:val="-3"/>
          <w:sz w:val="20"/>
        </w:rPr>
      </w:pPr>
      <w:r>
        <w:rPr>
          <w:rFonts w:asciiTheme="minorHAnsi" w:hAnsiTheme="minorHAnsi" w:cstheme="minorHAnsi"/>
          <w:spacing w:val="-3"/>
          <w:sz w:val="20"/>
        </w:rPr>
        <w:t xml:space="preserve">zanieczyszczeniem powierzchni ziemi i wód gruntowych, </w:t>
      </w:r>
    </w:p>
    <w:p w14:paraId="53B02956" w14:textId="56407571" w:rsidR="00FB72A9" w:rsidRPr="0030341B" w:rsidRDefault="00FB72A9" w:rsidP="00816EE3">
      <w:pPr>
        <w:keepNext w:val="0"/>
        <w:keepLines w:val="0"/>
        <w:numPr>
          <w:ilvl w:val="0"/>
          <w:numId w:val="28"/>
        </w:numPr>
        <w:tabs>
          <w:tab w:val="left" w:pos="1843"/>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zanieczyszczeniem zbiorników i cieków wodnych pyłami lub substancjami toksycznymi,</w:t>
      </w:r>
    </w:p>
    <w:p w14:paraId="282EAA8D" w14:textId="77777777" w:rsidR="00FB72A9" w:rsidRPr="0030341B" w:rsidRDefault="00FB72A9" w:rsidP="00816EE3">
      <w:pPr>
        <w:keepNext w:val="0"/>
        <w:keepLines w:val="0"/>
        <w:numPr>
          <w:ilvl w:val="0"/>
          <w:numId w:val="28"/>
        </w:numPr>
        <w:tabs>
          <w:tab w:val="left" w:pos="1843"/>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zanieczyszczeniem powietrza pyłami i gazami,</w:t>
      </w:r>
    </w:p>
    <w:p w14:paraId="2151A2B0" w14:textId="77777777" w:rsidR="00FB72A9" w:rsidRPr="0030341B" w:rsidRDefault="00FB72A9" w:rsidP="00816EE3">
      <w:pPr>
        <w:keepNext w:val="0"/>
        <w:keepLines w:val="0"/>
        <w:numPr>
          <w:ilvl w:val="0"/>
          <w:numId w:val="28"/>
        </w:numPr>
        <w:tabs>
          <w:tab w:val="left" w:pos="1843"/>
        </w:tabs>
        <w:suppressAutoHyphens/>
        <w:spacing w:line="240" w:lineRule="atLeast"/>
        <w:rPr>
          <w:rFonts w:asciiTheme="minorHAnsi" w:hAnsiTheme="minorHAnsi" w:cstheme="minorHAnsi"/>
          <w:spacing w:val="-3"/>
          <w:sz w:val="20"/>
        </w:rPr>
      </w:pPr>
      <w:r w:rsidRPr="0030341B">
        <w:rPr>
          <w:rFonts w:asciiTheme="minorHAnsi" w:hAnsiTheme="minorHAnsi" w:cstheme="minorHAnsi"/>
          <w:spacing w:val="-3"/>
          <w:sz w:val="20"/>
        </w:rPr>
        <w:t>możliwością powstania pożaru,</w:t>
      </w:r>
    </w:p>
    <w:p w14:paraId="53DB0E02" w14:textId="77777777" w:rsidR="00FB72A9" w:rsidRPr="0030341B" w:rsidRDefault="00FB72A9" w:rsidP="00F61D7C">
      <w:pPr>
        <w:keepNext w:val="0"/>
        <w:keepLines w:val="0"/>
        <w:suppressAutoHyphens/>
        <w:spacing w:line="240" w:lineRule="atLeast"/>
        <w:ind w:firstLine="360"/>
        <w:rPr>
          <w:rFonts w:asciiTheme="minorHAnsi" w:hAnsiTheme="minorHAnsi" w:cstheme="minorHAnsi"/>
          <w:spacing w:val="-3"/>
          <w:sz w:val="20"/>
        </w:rPr>
      </w:pPr>
      <w:r w:rsidRPr="0030341B">
        <w:rPr>
          <w:rFonts w:asciiTheme="minorHAnsi" w:hAnsiTheme="minorHAnsi" w:cstheme="minorHAnsi"/>
          <w:spacing w:val="-3"/>
          <w:sz w:val="20"/>
        </w:rPr>
        <w:t>3) Właściwe urządzenie funkcjonowania pomieszczeń socjalnych (umywalni, toalet, itp.).</w:t>
      </w:r>
    </w:p>
    <w:p w14:paraId="15B534ED" w14:textId="77777777" w:rsidR="00FB72A9" w:rsidRPr="0030341B" w:rsidRDefault="00FB72A9" w:rsidP="00F61D7C">
      <w:pPr>
        <w:keepNext w:val="0"/>
        <w:keepLines w:val="0"/>
        <w:spacing w:line="240" w:lineRule="atLeast"/>
        <w:rPr>
          <w:rFonts w:asciiTheme="minorHAnsi" w:hAnsiTheme="minorHAnsi" w:cstheme="minorHAnsi"/>
          <w:sz w:val="20"/>
        </w:rPr>
      </w:pPr>
      <w:r w:rsidRPr="0030341B">
        <w:rPr>
          <w:rFonts w:asciiTheme="minorHAnsi" w:hAnsiTheme="minorHAnsi" w:cstheme="minorHAnsi"/>
          <w:sz w:val="20"/>
        </w:rPr>
        <w:t xml:space="preserve">Drzewa istniejące, które nie będą wycinane powinny być zabezpieczone w trakcie prowadzenia prac budowlanych w sposób niepowodujący ich uszkodzenia przez pracujący sprzęt. Odkryte korzenie powinny być zabezpieczone przed wysychaniem. </w:t>
      </w:r>
    </w:p>
    <w:p w14:paraId="63BC2589"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1.5.6.Ochrona przeciwpożarowa</w:t>
      </w:r>
    </w:p>
    <w:p w14:paraId="43F8F6E0" w14:textId="77777777" w:rsidR="00643424" w:rsidRPr="0030341B" w:rsidRDefault="00643424"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Wykonawca będzie przestrzegać przepisy ochrony przeciwpożarowej.</w:t>
      </w:r>
    </w:p>
    <w:p w14:paraId="4123BDC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będzie utrzymywać, wymagany na podstawie odpowiednich przepisów sprawny sprzęt przeciwpożarowy, na terenie baz produkcyjnych, w pomieszczeniach biurowych, mieszkalny</w:t>
      </w:r>
      <w:r w:rsidR="001223CD">
        <w:rPr>
          <w:rFonts w:asciiTheme="minorHAnsi" w:hAnsiTheme="minorHAnsi" w:cstheme="minorHAnsi"/>
          <w:sz w:val="20"/>
        </w:rPr>
        <w:t>ch, magazynach oraz w </w:t>
      </w:r>
      <w:r w:rsidRPr="0030341B">
        <w:rPr>
          <w:rFonts w:asciiTheme="minorHAnsi" w:hAnsiTheme="minorHAnsi" w:cstheme="minorHAnsi"/>
          <w:sz w:val="20"/>
        </w:rPr>
        <w:t>maszynach i pojazdach.</w:t>
      </w:r>
    </w:p>
    <w:p w14:paraId="1333487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Materiały łatwopalne będą składowane w sposób zgodny z odpowiednimi przepisami i zabezpieczone przed dostępem osób trzecich.</w:t>
      </w:r>
    </w:p>
    <w:p w14:paraId="316EDACA"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Wykonawca będzie odpowiedzialny za wszelkie straty spowodowane pożarem wywołanym jako rezultat realizacji robót albo przez personel Wykonawcy.</w:t>
      </w:r>
    </w:p>
    <w:p w14:paraId="04CC32A8" w14:textId="77777777" w:rsidR="00643424" w:rsidRPr="0030341B" w:rsidRDefault="00643424" w:rsidP="00352B3B">
      <w:pPr>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1.5.7.Materiały szkodliwe dla otoczenia</w:t>
      </w:r>
    </w:p>
    <w:p w14:paraId="28BFFE25" w14:textId="77777777" w:rsidR="00643424" w:rsidRPr="0030341B" w:rsidRDefault="00643424"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Materiały, które w sposób trwały są szkodliwe dla otoczenia, nie będą dopuszczone do użycia.</w:t>
      </w:r>
    </w:p>
    <w:p w14:paraId="6885A43C"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Nie dopuszcza się użycia materiałów wywołujących szkodliwe promieniowanie o stężeniu większym od dopuszczalnego, określonego odpowiednimi przepisami.</w:t>
      </w:r>
    </w:p>
    <w:p w14:paraId="69FA86FC"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Wszelkie materiały odpadowe użyte do robót będą miały aprobatę techniczną wydaną przez uprawnioną jednostkę, jednoznacznie określającą brak szkodliwego oddziaływania tych materiałów na środowisko.</w:t>
      </w:r>
    </w:p>
    <w:p w14:paraId="4B194EA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24EC60F3"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Jeżeli Wykonawca użył materiałów szkodliwych dla otoczenia zgodnie ze specyfikacjami, a ich użycie spowodowało jakiekolwiek zagrożenie środowiska, to konsekwencje tego poniesie Zamawiający.</w:t>
      </w:r>
    </w:p>
    <w:p w14:paraId="1B5007CC"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1.5.8.Ochrona własności publicznej i prywatnej</w:t>
      </w:r>
    </w:p>
    <w:p w14:paraId="6847D574" w14:textId="77777777" w:rsidR="00643424" w:rsidRPr="0030341B" w:rsidRDefault="00643424"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Wykonawca odpowiada za ochronę instalacji na powierzchni ziemi i za urządzenia podziemne, takie jak rurociągi, kable itp. oraz uzyska od odpowiednich władz będących właścicielami tych urządzeń potwierdzenie informacji</w:t>
      </w:r>
      <w:r w:rsidR="001223CD">
        <w:rPr>
          <w:rFonts w:asciiTheme="minorHAnsi" w:hAnsiTheme="minorHAnsi" w:cstheme="minorHAnsi"/>
          <w:sz w:val="20"/>
        </w:rPr>
        <w:t xml:space="preserve"> </w:t>
      </w:r>
      <w:r w:rsidR="00194138">
        <w:rPr>
          <w:rFonts w:asciiTheme="minorHAnsi" w:hAnsiTheme="minorHAnsi" w:cstheme="minorHAnsi"/>
          <w:sz w:val="20"/>
        </w:rPr>
        <w:t>d</w:t>
      </w:r>
      <w:r w:rsidRPr="0030341B">
        <w:rPr>
          <w:rFonts w:asciiTheme="minorHAnsi" w:hAnsiTheme="minorHAnsi" w:cstheme="minorHAnsi"/>
          <w:sz w:val="20"/>
        </w:rPr>
        <w:t xml:space="preserve">ostarczonych mu przez Zamawiającego w ramach planu ich lokalizacji. Wykonawca zapewni właściwe oznaczenie </w:t>
      </w:r>
      <w:r w:rsidR="007A2753">
        <w:rPr>
          <w:rFonts w:asciiTheme="minorHAnsi" w:hAnsiTheme="minorHAnsi" w:cstheme="minorHAnsi"/>
          <w:sz w:val="20"/>
        </w:rPr>
        <w:t>i</w:t>
      </w:r>
      <w:r w:rsidR="001223CD">
        <w:rPr>
          <w:rFonts w:asciiTheme="minorHAnsi" w:hAnsiTheme="minorHAnsi" w:cstheme="minorHAnsi"/>
          <w:sz w:val="20"/>
        </w:rPr>
        <w:t> </w:t>
      </w:r>
      <w:r w:rsidRPr="0030341B">
        <w:rPr>
          <w:rFonts w:asciiTheme="minorHAnsi" w:hAnsiTheme="minorHAnsi" w:cstheme="minorHAnsi"/>
          <w:sz w:val="20"/>
        </w:rPr>
        <w:t>zabezpieczenie przed uszkodzeniem tych instalacji i urządzeń w czasie trwania budowy</w:t>
      </w:r>
      <w:r w:rsidR="004C2616" w:rsidRPr="0030341B">
        <w:rPr>
          <w:rFonts w:asciiTheme="minorHAnsi" w:hAnsiTheme="minorHAnsi" w:cstheme="minorHAnsi"/>
          <w:sz w:val="20"/>
        </w:rPr>
        <w:t xml:space="preserve">. </w:t>
      </w:r>
    </w:p>
    <w:p w14:paraId="26D4B3C2"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 xml:space="preserve">Wykonawca zobowiązany jest umieścić w swoim harmonogramie rezerwę czasową dla wszelkiego rodzaju robót, które mają być wykonane w zakresie przełożenia instalacji i urządzeń </w:t>
      </w:r>
      <w:r w:rsidR="001223CD">
        <w:rPr>
          <w:rFonts w:asciiTheme="minorHAnsi" w:hAnsiTheme="minorHAnsi" w:cstheme="minorHAnsi"/>
          <w:sz w:val="20"/>
        </w:rPr>
        <w:t>podziemnych na terenie budowy i </w:t>
      </w:r>
      <w:r w:rsidRPr="0030341B">
        <w:rPr>
          <w:rFonts w:asciiTheme="minorHAnsi" w:hAnsiTheme="minorHAnsi" w:cstheme="minorHAnsi"/>
          <w:sz w:val="20"/>
        </w:rPr>
        <w:t>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900F38A"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Jeżeli teren budowy przylega do terenów z zabudową mieszkaniową, Wykon</w:t>
      </w:r>
      <w:r w:rsidR="001223CD">
        <w:rPr>
          <w:rFonts w:asciiTheme="minorHAnsi" w:hAnsiTheme="minorHAnsi" w:cstheme="minorHAnsi"/>
          <w:sz w:val="20"/>
        </w:rPr>
        <w:t>awca będzie realizować roboty w </w:t>
      </w:r>
      <w:r w:rsidRPr="0030341B">
        <w:rPr>
          <w:rFonts w:asciiTheme="minorHAnsi" w:hAnsiTheme="minorHAnsi" w:cstheme="minorHAnsi"/>
          <w:sz w:val="20"/>
        </w:rPr>
        <w:t xml:space="preserve">sposób powodujący minimalne niedogodności dla mieszkańców. Wykonawca odpowiada za wszelkie uszkodzenia zabudowy mieszkaniowej w sąsiedztwie budowy, spowodowane jego działalnością. W związku z powyższym będzie posiadał aktualne ubezpieczenie od odpowiedzialności cywilnej do kwoty pokrywającej wszystkie roszczenia pokrzywdzonych. Potwierdzenie ubezpieczenia przedstawi na żądanie Inżyniera. </w:t>
      </w:r>
    </w:p>
    <w:p w14:paraId="448BDBB6" w14:textId="77777777" w:rsidR="00B139DB" w:rsidRPr="00F867B7"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Inżynier będzie na bieżąco informowany o wszystkich umowach zawartych pomiędzy Wykonawcą a właścicielami nieruchomości i dotyczących korzystania z własności i dróg wewnętrznych. Jednakże, ani Inżynier projektu ani Zamawiający nie będzie ingerował w takie porozumienia, o ile nie będą one sprzeczne z postanowieniami zawartymi w warunkach umowy.</w:t>
      </w:r>
    </w:p>
    <w:p w14:paraId="4478A225" w14:textId="77777777" w:rsidR="00B139D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b/>
          <w:sz w:val="20"/>
        </w:rPr>
      </w:pPr>
      <w:r w:rsidRPr="0030341B">
        <w:rPr>
          <w:rFonts w:asciiTheme="minorHAnsi" w:hAnsiTheme="minorHAnsi" w:cstheme="minorHAnsi"/>
          <w:b/>
          <w:sz w:val="20"/>
        </w:rPr>
        <w:t>1.5.9.Ograniczenie obciążeń osi pojazdów</w:t>
      </w:r>
    </w:p>
    <w:p w14:paraId="62F134CA"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sz w:val="20"/>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 Inżynier może polecić, aby pojazdy nie spełniające tych warunków zostały usunięte z terenu budowy. </w:t>
      </w:r>
      <w:r w:rsidR="004C2616" w:rsidRPr="0030341B">
        <w:rPr>
          <w:rFonts w:asciiTheme="minorHAnsi" w:hAnsiTheme="minorHAnsi" w:cstheme="minorHAnsi"/>
          <w:sz w:val="20"/>
        </w:rPr>
        <w:t>O dopuszczeniu pojazdów powodujących nadmierne obciążenie osiowe na ter</w:t>
      </w:r>
      <w:r w:rsidR="007178FF" w:rsidRPr="0030341B">
        <w:rPr>
          <w:rFonts w:asciiTheme="minorHAnsi" w:hAnsiTheme="minorHAnsi" w:cstheme="minorHAnsi"/>
          <w:sz w:val="20"/>
        </w:rPr>
        <w:t>e</w:t>
      </w:r>
      <w:r w:rsidR="004C2616" w:rsidRPr="0030341B">
        <w:rPr>
          <w:rFonts w:asciiTheme="minorHAnsi" w:hAnsiTheme="minorHAnsi" w:cstheme="minorHAnsi"/>
          <w:sz w:val="20"/>
        </w:rPr>
        <w:t xml:space="preserve">n budowy decyzję podejmuje Wykonawca </w:t>
      </w:r>
      <w:r w:rsidRPr="0030341B">
        <w:rPr>
          <w:rFonts w:asciiTheme="minorHAnsi" w:hAnsiTheme="minorHAnsi" w:cstheme="minorHAnsi"/>
          <w:sz w:val="20"/>
        </w:rPr>
        <w:t>i Wykonawca będzie odpowiadał za naprawę wszelkich robót w ten sposób uszkodzonych, zgodnie z poleceniami Inżyniera.</w:t>
      </w:r>
    </w:p>
    <w:p w14:paraId="5A8310EF"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1.5.10. Bezpieczeństwo i higiena pracy</w:t>
      </w:r>
    </w:p>
    <w:p w14:paraId="712D7BB6" w14:textId="77777777" w:rsidR="00643424" w:rsidRPr="0030341B" w:rsidRDefault="00643424"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Podczas realizacji robót Wykonawca będzie przestrzegać przepisów dotyczących bezpieczeństwa i higieny pracy.</w:t>
      </w:r>
    </w:p>
    <w:p w14:paraId="78EFDB9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szczególności Wykonawca ma obowiązek zadbać, aby personel nie wykonywał pracy w warunkach niebezpiecznych, szkodliwych dla zdrowia oraz nie spełniających odpowiednich wymagań sanitarnych.</w:t>
      </w:r>
    </w:p>
    <w:p w14:paraId="24C928D2"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zapewni i będzie utrzymywał wszelkie urządzenia zabezpieczające, socjalne oraz sprzęt i odpowiednią odzież dla ochrony życia i zdrowia osób zatrudnionych na budowie oraz dla zapewnienia bezpieczeństwa publicznego.</w:t>
      </w:r>
    </w:p>
    <w:p w14:paraId="542FD3D5"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Uznaje się, że wszelkie koszty związane z wypełnieniem wymagań określonych powyżej nie podlegają odrębnej zapłacie i są uwzględnione w cenie kontraktowej.</w:t>
      </w:r>
    </w:p>
    <w:p w14:paraId="49DE8086"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r w:rsidRPr="0030341B">
        <w:rPr>
          <w:rFonts w:asciiTheme="minorHAnsi" w:hAnsiTheme="minorHAnsi" w:cstheme="minorHAnsi"/>
          <w:b/>
          <w:sz w:val="20"/>
        </w:rPr>
        <w:t>1.5.11.Ochrona i utrzymanie robót</w:t>
      </w:r>
    </w:p>
    <w:p w14:paraId="77F56EF7"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bookmarkStart w:id="7" w:name="_Toc412518567"/>
      <w:r w:rsidRPr="0030341B">
        <w:rPr>
          <w:rFonts w:asciiTheme="minorHAnsi" w:hAnsiTheme="minorHAnsi" w:cstheme="minorHAnsi"/>
          <w:sz w:val="20"/>
        </w:rPr>
        <w:t>Wykonawca będzie odpowiadał za ochronę robót i za wszelkie materiały i urządzenia używane do robót od daty rozpoczęcia do daty wydania potwierdzenia zakończenia robót przez Inżyniera.</w:t>
      </w:r>
      <w:bookmarkEnd w:id="7"/>
    </w:p>
    <w:p w14:paraId="1DAEF537"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będzie utrzymywać roboty do czasu odbioru ostatecznego. Utrz</w:t>
      </w:r>
      <w:r w:rsidR="00F867B7">
        <w:rPr>
          <w:rFonts w:asciiTheme="minorHAnsi" w:hAnsiTheme="minorHAnsi" w:cstheme="minorHAnsi"/>
          <w:sz w:val="20"/>
        </w:rPr>
        <w:t>ymanie powinno być prowadzone w </w:t>
      </w:r>
      <w:r w:rsidRPr="0030341B">
        <w:rPr>
          <w:rFonts w:asciiTheme="minorHAnsi" w:hAnsiTheme="minorHAnsi" w:cstheme="minorHAnsi"/>
          <w:sz w:val="20"/>
        </w:rPr>
        <w:t>taki sposób, aby budowla drogowa lub jej elementy były w zadowalającym stanie przez cały czas, do momentu odbioru ostatecznego.</w:t>
      </w:r>
    </w:p>
    <w:p w14:paraId="5C01FFA4" w14:textId="4A7D9535" w:rsidR="00643424"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Jeśli Wykonawca w jakimkolwiek czasie zaniedba utrzymanie, to na polecenie Inżyniera powinien rozpocząć roboty utrzymaniowe nie później niż w 24 godziny po otrzymaniu tego polecenia.</w:t>
      </w:r>
    </w:p>
    <w:p w14:paraId="4ED1F349" w14:textId="676F19F9" w:rsidR="00C505FA" w:rsidRDefault="00C505FA" w:rsidP="00F61D7C">
      <w:pPr>
        <w:keepNext w:val="0"/>
        <w:keepLines w:val="0"/>
        <w:overflowPunct w:val="0"/>
        <w:autoSpaceDE w:val="0"/>
        <w:autoSpaceDN w:val="0"/>
        <w:adjustRightInd w:val="0"/>
        <w:spacing w:after="60" w:line="240" w:lineRule="auto"/>
        <w:rPr>
          <w:rFonts w:asciiTheme="minorHAnsi" w:hAnsiTheme="minorHAnsi" w:cstheme="minorHAnsi"/>
          <w:sz w:val="20"/>
        </w:rPr>
      </w:pPr>
    </w:p>
    <w:p w14:paraId="2C445939" w14:textId="77777777" w:rsidR="00C505FA" w:rsidRPr="0030341B" w:rsidRDefault="00C505FA" w:rsidP="00F61D7C">
      <w:pPr>
        <w:keepNext w:val="0"/>
        <w:keepLines w:val="0"/>
        <w:overflowPunct w:val="0"/>
        <w:autoSpaceDE w:val="0"/>
        <w:autoSpaceDN w:val="0"/>
        <w:adjustRightInd w:val="0"/>
        <w:spacing w:after="60" w:line="240" w:lineRule="auto"/>
        <w:rPr>
          <w:rFonts w:asciiTheme="minorHAnsi" w:hAnsiTheme="minorHAnsi" w:cstheme="minorHAnsi"/>
          <w:sz w:val="20"/>
        </w:rPr>
      </w:pPr>
    </w:p>
    <w:p w14:paraId="53B92D6A" w14:textId="77777777"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b/>
          <w:sz w:val="20"/>
        </w:rPr>
      </w:pPr>
      <w:r w:rsidRPr="0030341B">
        <w:rPr>
          <w:rFonts w:asciiTheme="minorHAnsi" w:hAnsiTheme="minorHAnsi" w:cstheme="minorHAnsi"/>
          <w:b/>
          <w:sz w:val="20"/>
        </w:rPr>
        <w:lastRenderedPageBreak/>
        <w:t>1.5.12. Stosowanie się do prawa i innych przepisów</w:t>
      </w:r>
    </w:p>
    <w:p w14:paraId="0210187F" w14:textId="77777777" w:rsidR="00643424" w:rsidRPr="0030341B" w:rsidRDefault="00643424" w:rsidP="00F61D7C">
      <w:pPr>
        <w:keepNext w:val="0"/>
        <w:keepLines w:val="0"/>
        <w:overflowPunct w:val="0"/>
        <w:autoSpaceDE w:val="0"/>
        <w:autoSpaceDN w:val="0"/>
        <w:adjustRightInd w:val="0"/>
        <w:spacing w:before="60" w:line="240" w:lineRule="auto"/>
        <w:rPr>
          <w:rFonts w:asciiTheme="minorHAnsi" w:hAnsiTheme="minorHAnsi" w:cstheme="minorHAnsi"/>
          <w:sz w:val="20"/>
        </w:rPr>
      </w:pPr>
      <w:r w:rsidRPr="0030341B">
        <w:rPr>
          <w:rFonts w:asciiTheme="minorHAnsi" w:hAnsiTheme="minorHAnsi" w:cstheme="minorHAnsi"/>
          <w:sz w:val="20"/>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3E888393"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w:t>
      </w:r>
    </w:p>
    <w:p w14:paraId="162C642A"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sz w:val="20"/>
        </w:rPr>
        <w:t>1.5.13. Równoważność norm i zbiorów przepisów prawnych</w:t>
      </w:r>
    </w:p>
    <w:p w14:paraId="400B6DDC" w14:textId="77777777" w:rsidR="00A8293A" w:rsidRPr="0030341B" w:rsidRDefault="00A8293A" w:rsidP="00F61D7C">
      <w:pPr>
        <w:keepNext w:val="0"/>
        <w:keepLines w:val="0"/>
        <w:spacing w:after="120" w:line="240" w:lineRule="auto"/>
        <w:rPr>
          <w:rFonts w:asciiTheme="minorHAnsi" w:hAnsiTheme="minorHAnsi" w:cstheme="minorHAnsi"/>
          <w:sz w:val="20"/>
        </w:rPr>
      </w:pPr>
      <w:r w:rsidRPr="0030341B">
        <w:rPr>
          <w:rFonts w:asciiTheme="minorHAnsi" w:hAnsiTheme="minorHAnsi" w:cstheme="minorHAnsi"/>
          <w:sz w:val="20"/>
        </w:rPr>
        <w:t>Gdziekolwiek w Kontrakcie powołane są konkretne normy i przepisy, które spełniać mają materiały, sprzęt i inne dostarczane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przepisy, pod warunkiem ich sprawdzenia i pisemnego zatwierdzenia przez Inżyniera. Różnice pomiędzy powołanymi normami a ich proponowanymi zamiennikami muszą być dokł</w:t>
      </w:r>
      <w:r w:rsidR="00751B97">
        <w:rPr>
          <w:rFonts w:asciiTheme="minorHAnsi" w:hAnsiTheme="minorHAnsi" w:cstheme="minorHAnsi"/>
          <w:sz w:val="20"/>
        </w:rPr>
        <w:t>adnie opisane przez Wykonawcę i </w:t>
      </w:r>
      <w:r w:rsidRPr="0030341B">
        <w:rPr>
          <w:rFonts w:asciiTheme="minorHAnsi" w:hAnsiTheme="minorHAnsi" w:cstheme="minorHAnsi"/>
          <w:sz w:val="20"/>
        </w:rPr>
        <w:t>przedłożone Inżynierowi co najmniej na 28 dni przed datą oczekiwanego przez Wykonawcę zatwierdzenia ich przez Inżyniera. W przypadku kiedy Inżynier stwierdzi, że zaproponowane zmiany nie zapewniają zasadniczo równego lub wyższego poziomu wykonania, Wykonawca zastosuje się do norm powołanych w dokumentach.</w:t>
      </w:r>
    </w:p>
    <w:p w14:paraId="11825928" w14:textId="77777777" w:rsidR="00495125" w:rsidRDefault="00495125" w:rsidP="00F61D7C">
      <w:pPr>
        <w:keepNext w:val="0"/>
        <w:keepLines w:val="0"/>
        <w:spacing w:after="120" w:line="240" w:lineRule="auto"/>
        <w:rPr>
          <w:rFonts w:asciiTheme="minorHAnsi" w:hAnsiTheme="minorHAnsi" w:cstheme="minorHAnsi"/>
          <w:sz w:val="20"/>
          <w:u w:val="single"/>
        </w:rPr>
      </w:pPr>
      <w:r w:rsidRPr="0030341B">
        <w:rPr>
          <w:rFonts w:asciiTheme="minorHAnsi" w:hAnsiTheme="minorHAnsi" w:cstheme="minorHAnsi"/>
          <w:sz w:val="20"/>
          <w:u w:val="single"/>
        </w:rPr>
        <w:t>Wykonawca robót budowlanych powinien uwzględnić, że w trakcie realizacji inwestycji w zakresie wykonania, odbioru i inwentaryzacji powykonawczej robót budowlanych związanych z realizacją inwestycji, będą obowiązywały przepisy, normy oraz wytyczne (w tym wymagania techniczne w zakresie warstw asfaltowych nawierzchni WT-2) aktualne na dzień złożenia oferty o udzielenie zamówienia publicznego.</w:t>
      </w:r>
    </w:p>
    <w:p w14:paraId="50A30AE7"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b/>
          <w:sz w:val="20"/>
        </w:rPr>
        <w:t>1.5.14. Wykopaliska</w:t>
      </w:r>
    </w:p>
    <w:p w14:paraId="19E622AD" w14:textId="77777777" w:rsidR="007025F2" w:rsidRPr="0030341B" w:rsidRDefault="007025F2"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Wszelkie wykopaliska, monety, przedmioty wartościowe, budowle oraz inne pozostałości o znaczeniu geologicznym lub archeologicznym odkryte na terenie budowy będą uważane za własność Zamawiającego. Wykonawca zobowiązany jest powiadomić Inżyniera i postępować zgodnie z jego poleceniami. Jeżeli w wyniku tych poleceń Wykonawca poniesie koszty i/lub wystąpią opóźnienia w robotach, Inżynier </w:t>
      </w:r>
      <w:r w:rsidR="00751B97">
        <w:rPr>
          <w:rFonts w:asciiTheme="minorHAnsi" w:hAnsiTheme="minorHAnsi" w:cstheme="minorHAnsi"/>
          <w:sz w:val="20"/>
        </w:rPr>
        <w:t>po uzgodnieniu z Zamawiającym i </w:t>
      </w:r>
      <w:r w:rsidRPr="0030341B">
        <w:rPr>
          <w:rFonts w:asciiTheme="minorHAnsi" w:hAnsiTheme="minorHAnsi" w:cstheme="minorHAnsi"/>
          <w:sz w:val="20"/>
        </w:rPr>
        <w:t>Wykonawcą ustali wydłużenie czasu wykonania robót i/lub wysokość kwoty, o którą należy zwiększyć cenę kontraktową. Koszt nadzoru archeologicznego ponosi Wykonawca.</w:t>
      </w:r>
    </w:p>
    <w:p w14:paraId="2CCD09C3"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8" w:name="_Toc416830699"/>
      <w:bookmarkStart w:id="9" w:name="_Toc6881280"/>
      <w:bookmarkStart w:id="10" w:name="_Toc9229974"/>
      <w:r w:rsidRPr="0030341B">
        <w:rPr>
          <w:rFonts w:asciiTheme="minorHAnsi" w:hAnsiTheme="minorHAnsi" w:cstheme="minorHAnsi"/>
          <w:b/>
          <w:caps/>
          <w:kern w:val="28"/>
          <w:sz w:val="20"/>
        </w:rPr>
        <w:t>2. MATERIAŁY</w:t>
      </w:r>
      <w:bookmarkEnd w:id="8"/>
      <w:bookmarkEnd w:id="9"/>
      <w:bookmarkEnd w:id="10"/>
    </w:p>
    <w:p w14:paraId="50FC392F"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2.1. Źródła uzyskania materiałów</w:t>
      </w:r>
    </w:p>
    <w:p w14:paraId="772A9484" w14:textId="554C31A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Co najmniej na</w:t>
      </w:r>
      <w:r w:rsidR="00AE1C42" w:rsidRPr="0030341B">
        <w:rPr>
          <w:rFonts w:asciiTheme="minorHAnsi" w:hAnsiTheme="minorHAnsi" w:cstheme="minorHAnsi"/>
          <w:sz w:val="20"/>
        </w:rPr>
        <w:t xml:space="preserve"> </w:t>
      </w:r>
      <w:r w:rsidR="0012354D">
        <w:rPr>
          <w:rFonts w:asciiTheme="minorHAnsi" w:hAnsiTheme="minorHAnsi" w:cstheme="minorHAnsi"/>
          <w:sz w:val="20"/>
        </w:rPr>
        <w:t>trzy</w:t>
      </w:r>
      <w:r w:rsidR="00AE1C42" w:rsidRPr="0030341B">
        <w:rPr>
          <w:rFonts w:asciiTheme="minorHAnsi" w:hAnsiTheme="minorHAnsi" w:cstheme="minorHAnsi"/>
          <w:sz w:val="20"/>
        </w:rPr>
        <w:t xml:space="preserve"> </w:t>
      </w:r>
      <w:r w:rsidRPr="0030341B">
        <w:rPr>
          <w:rFonts w:asciiTheme="minorHAnsi" w:hAnsiTheme="minorHAnsi" w:cstheme="minorHAnsi"/>
          <w:sz w:val="20"/>
        </w:rPr>
        <w:t>tygodnie przed zaplanowanym wykorzystaniem jakichkolwiek materiałów przeznaczonych do robót, Wykonawca przedstawi Inżynierowi do zatwierdzenia, szczegółowe informacje dotyczące proponowanego źródła wytwarzania, zamawiania lub wydobywania tych materiałów jak również odpowiednie świadectwa badań laboratoryjnych oraz próbki materiałów.</w:t>
      </w:r>
    </w:p>
    <w:p w14:paraId="379080F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Zatwierdzenie partii materiałów z danego źródła nie oznacza automatycznie, że wszelkie materiały z danego źródła uzyskają zatwierdzenie.</w:t>
      </w:r>
    </w:p>
    <w:p w14:paraId="3DB15F9F" w14:textId="57DBDEF9"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Wykonawca zobowiązany jest do prowadzenia badań w celu wykazania, że materiały uzyskane z dopuszczonego źródła w sposób ciągły spełniają wymagania </w:t>
      </w:r>
      <w:r w:rsidR="004C22FD">
        <w:rPr>
          <w:rFonts w:asciiTheme="minorHAnsi" w:hAnsiTheme="minorHAnsi" w:cstheme="minorHAnsi"/>
          <w:sz w:val="20"/>
        </w:rPr>
        <w:t>STWIORB</w:t>
      </w:r>
      <w:r w:rsidRPr="0030341B">
        <w:rPr>
          <w:rFonts w:asciiTheme="minorHAnsi" w:hAnsiTheme="minorHAnsi" w:cstheme="minorHAnsi"/>
          <w:sz w:val="20"/>
        </w:rPr>
        <w:t xml:space="preserve"> w czasie realizacji robót.</w:t>
      </w:r>
    </w:p>
    <w:p w14:paraId="58AE3E50"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2.2. Pozyskiwanie materiałów miejscowych</w:t>
      </w:r>
    </w:p>
    <w:p w14:paraId="5C469311" w14:textId="77777777"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14:paraId="1A84D363" w14:textId="29E3062C"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Wykonawca przedstawi Inżynierowi/Kierownikowi projektu do zatwierdzenia dokumentację zawierającą raporty z</w:t>
      </w:r>
      <w:r>
        <w:rPr>
          <w:rFonts w:asciiTheme="minorHAnsi" w:hAnsiTheme="minorHAnsi" w:cstheme="minorHAnsi"/>
          <w:sz w:val="20"/>
        </w:rPr>
        <w:t> </w:t>
      </w:r>
      <w:r w:rsidRPr="00DB27C8">
        <w:rPr>
          <w:rFonts w:asciiTheme="minorHAnsi" w:hAnsiTheme="minorHAnsi" w:cstheme="minorHAnsi"/>
          <w:sz w:val="20"/>
        </w:rPr>
        <w:t>badań terenowych i laboratoryjnych oraz proponowaną przez siebie metodę wydobycia i selekcji, uwzględniając aktualne decyzje o eksploatacji, organów administracji państwowej i samorządowej.</w:t>
      </w:r>
    </w:p>
    <w:p w14:paraId="74AE4498" w14:textId="75390871"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Wykonawca ponosi odpowiedzialność za spełnienie wymagań ilościowych i jakościowych materiałów pochodzących ze źródeł miejscowych.</w:t>
      </w:r>
    </w:p>
    <w:p w14:paraId="5C8A6DEF" w14:textId="483B06AB"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Wykonawca ponosi wszystkie koszty, z tytułu wydobycia materiałów, dzierżawy i inne jakie okażą się potrzebne w</w:t>
      </w:r>
      <w:r>
        <w:rPr>
          <w:rFonts w:asciiTheme="minorHAnsi" w:hAnsiTheme="minorHAnsi" w:cstheme="minorHAnsi"/>
          <w:sz w:val="20"/>
        </w:rPr>
        <w:t> </w:t>
      </w:r>
      <w:r w:rsidRPr="00DB27C8">
        <w:rPr>
          <w:rFonts w:asciiTheme="minorHAnsi" w:hAnsiTheme="minorHAnsi" w:cstheme="minorHAnsi"/>
          <w:sz w:val="20"/>
        </w:rPr>
        <w:t>związku  z dostarczeniem materiałów do robót.</w:t>
      </w:r>
    </w:p>
    <w:p w14:paraId="45A84743" w14:textId="7FFACE91"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lastRenderedPageBreak/>
        <w:t>Humus i nadkład czasowo zdjęte z terenu wykopów, dokopów i miejsc pozyskania materiałów miejscowych będą formowane w hałdy i wykorzystane przy zasypce i rekultywacji terenu po ukończeniu robót.</w:t>
      </w:r>
    </w:p>
    <w:p w14:paraId="63C29C38" w14:textId="6FCDD238"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Wszystkie odpowiednie materiały pozyskane z wykopów na terenie budowy lub z innych miejsc wskazanych w</w:t>
      </w:r>
      <w:r>
        <w:rPr>
          <w:rFonts w:asciiTheme="minorHAnsi" w:hAnsiTheme="minorHAnsi" w:cstheme="minorHAnsi"/>
          <w:sz w:val="20"/>
        </w:rPr>
        <w:t> </w:t>
      </w:r>
      <w:r w:rsidRPr="00DB27C8">
        <w:rPr>
          <w:rFonts w:asciiTheme="minorHAnsi" w:hAnsiTheme="minorHAnsi" w:cstheme="minorHAnsi"/>
          <w:sz w:val="20"/>
        </w:rPr>
        <w:t>dokumentach umowy będą wykorzystane do robót lub odwiezione na odkład odpowiednio do wymagań umowy lub wskazań Inżyniera/Kierownika projektu.</w:t>
      </w:r>
    </w:p>
    <w:p w14:paraId="3BF00A1A" w14:textId="77D6E922" w:rsidR="00DB27C8" w:rsidRP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sidRPr="00DB27C8">
        <w:rPr>
          <w:rFonts w:asciiTheme="minorHAnsi" w:hAnsiTheme="minorHAnsi" w:cstheme="minorHAnsi"/>
          <w:sz w:val="20"/>
        </w:rPr>
        <w:t>Wykonawca nie będzie prowadzić żadnych wykopów w obrębie terenu budowy poza tymi, które zostały wyszczególnione w dokumentach umowy, chyba, że uzyska na to pisemną zgodę Inżyniera/Kierownika projektu.</w:t>
      </w:r>
    </w:p>
    <w:p w14:paraId="78C8780D" w14:textId="77777777" w:rsidR="00DB27C8" w:rsidRDefault="00DB27C8" w:rsidP="00DB27C8">
      <w:pPr>
        <w:keepNext w:val="0"/>
        <w:keepLines w:val="0"/>
        <w:overflowPunct w:val="0"/>
        <w:autoSpaceDE w:val="0"/>
        <w:autoSpaceDN w:val="0"/>
        <w:adjustRightInd w:val="0"/>
        <w:spacing w:line="240" w:lineRule="auto"/>
        <w:outlineLvl w:val="1"/>
        <w:rPr>
          <w:rFonts w:asciiTheme="minorHAnsi" w:hAnsiTheme="minorHAnsi" w:cstheme="minorHAnsi"/>
          <w:sz w:val="20"/>
        </w:rPr>
      </w:pPr>
      <w:r>
        <w:rPr>
          <w:rFonts w:asciiTheme="minorHAnsi" w:hAnsiTheme="minorHAnsi" w:cstheme="minorHAnsi"/>
          <w:sz w:val="20"/>
        </w:rPr>
        <w:t>E</w:t>
      </w:r>
      <w:r w:rsidRPr="00DB27C8">
        <w:rPr>
          <w:rFonts w:asciiTheme="minorHAnsi" w:hAnsiTheme="minorHAnsi" w:cstheme="minorHAnsi"/>
          <w:sz w:val="20"/>
        </w:rPr>
        <w:t>ksploatacja źródeł materiałów będzie zgodna z wszelkimi regulacjami prawnymi obowiązującymi na danym obszarze.</w:t>
      </w:r>
    </w:p>
    <w:p w14:paraId="228B8A48" w14:textId="451604F1" w:rsidR="00643424" w:rsidRPr="0030341B" w:rsidRDefault="00643424" w:rsidP="00DB27C8">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2.3. Materiały nie odpowiadające wymaganiom</w:t>
      </w:r>
    </w:p>
    <w:p w14:paraId="5E44AADF" w14:textId="77777777" w:rsidR="00643424" w:rsidRPr="0030341B" w:rsidRDefault="00970BB1"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Materiały nieodpowiadające wymaganiom zostaną przez Wykonawcę wywiezi</w:t>
      </w:r>
      <w:r w:rsidR="00751B97">
        <w:rPr>
          <w:rFonts w:asciiTheme="minorHAnsi" w:hAnsiTheme="minorHAnsi" w:cstheme="minorHAnsi"/>
          <w:sz w:val="20"/>
        </w:rPr>
        <w:t>one z terenu budowy i złożone w </w:t>
      </w:r>
      <w:r w:rsidRPr="0030341B">
        <w:rPr>
          <w:rFonts w:asciiTheme="minorHAnsi" w:hAnsiTheme="minorHAnsi" w:cstheme="minorHAnsi"/>
          <w:sz w:val="20"/>
        </w:rPr>
        <w:t>miejscu,</w:t>
      </w:r>
      <w:r w:rsidR="00E31E73">
        <w:rPr>
          <w:rFonts w:asciiTheme="minorHAnsi" w:hAnsiTheme="minorHAnsi" w:cstheme="minorHAnsi"/>
          <w:sz w:val="20"/>
        </w:rPr>
        <w:t xml:space="preserve"> </w:t>
      </w:r>
      <w:r w:rsidRPr="0030341B">
        <w:rPr>
          <w:rFonts w:asciiTheme="minorHAnsi" w:hAnsiTheme="minorHAnsi" w:cstheme="minorHAnsi"/>
          <w:sz w:val="20"/>
        </w:rPr>
        <w:t xml:space="preserve">które zorganizuje staraniem własnym Wykonawca. </w:t>
      </w:r>
      <w:r w:rsidR="00643424" w:rsidRPr="0030341B">
        <w:rPr>
          <w:rFonts w:asciiTheme="minorHAnsi" w:hAnsiTheme="minorHAnsi" w:cstheme="minorHAnsi"/>
          <w:sz w:val="20"/>
        </w:rPr>
        <w:t>Jeśli Inżynier zezwoli Wykonawcy na użycie tych materiałów do innych robót, niż te dla których zostały zakupione, to koszt tych materiałów zostanie odpowiednio przewartościowany (skorygowany) przez Inżyniera.</w:t>
      </w:r>
    </w:p>
    <w:p w14:paraId="0B5C13A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Każdy rodzaj robót, w którym znajdują się nie zbadane i nie zaakceptowane materiały, Wykonawca wykonuje na własne ryzyko, licząc się z jego nieprzyjęciem, usunięciem</w:t>
      </w:r>
      <w:r w:rsidR="00E31E73">
        <w:rPr>
          <w:rFonts w:asciiTheme="minorHAnsi" w:hAnsiTheme="minorHAnsi" w:cstheme="minorHAnsi"/>
          <w:sz w:val="20"/>
        </w:rPr>
        <w:t xml:space="preserve"> </w:t>
      </w:r>
      <w:r w:rsidRPr="0030341B">
        <w:rPr>
          <w:rFonts w:asciiTheme="minorHAnsi" w:hAnsiTheme="minorHAnsi" w:cstheme="minorHAnsi"/>
          <w:sz w:val="20"/>
        </w:rPr>
        <w:t>i niezapłaceniem</w:t>
      </w:r>
      <w:r w:rsidR="008A3623" w:rsidRPr="0030341B">
        <w:rPr>
          <w:rFonts w:asciiTheme="minorHAnsi" w:hAnsiTheme="minorHAnsi" w:cstheme="minorHAnsi"/>
          <w:sz w:val="20"/>
        </w:rPr>
        <w:t>.</w:t>
      </w:r>
    </w:p>
    <w:p w14:paraId="6669C4C7"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2.4. Wariantowe stosowanie materiałów</w:t>
      </w:r>
    </w:p>
    <w:p w14:paraId="02AEF677" w14:textId="0370180E" w:rsidR="00D96136" w:rsidRDefault="00643424" w:rsidP="00F61D7C">
      <w:pPr>
        <w:keepNext w:val="0"/>
        <w:keepLines w:val="0"/>
        <w:overflowPunct w:val="0"/>
        <w:autoSpaceDE w:val="0"/>
        <w:autoSpaceDN w:val="0"/>
        <w:adjustRightInd w:val="0"/>
        <w:spacing w:line="240" w:lineRule="auto"/>
        <w:rPr>
          <w:rFonts w:asciiTheme="minorHAnsi" w:hAnsiTheme="minorHAnsi" w:cstheme="minorHAnsi"/>
          <w:b/>
          <w:sz w:val="20"/>
        </w:rPr>
      </w:pPr>
      <w:r w:rsidRPr="0030341B">
        <w:rPr>
          <w:rFonts w:asciiTheme="minorHAnsi" w:hAnsiTheme="minorHAnsi" w:cstheme="minorHAnsi"/>
          <w:sz w:val="20"/>
        </w:rPr>
        <w:t xml:space="preserve">Jeśli dokumentacja projektowa lub </w:t>
      </w:r>
      <w:r w:rsidR="004C22FD">
        <w:rPr>
          <w:rFonts w:asciiTheme="minorHAnsi" w:hAnsiTheme="minorHAnsi" w:cstheme="minorHAnsi"/>
          <w:sz w:val="20"/>
        </w:rPr>
        <w:t>STWIORB</w:t>
      </w:r>
      <w:r w:rsidRPr="0030341B">
        <w:rPr>
          <w:rFonts w:asciiTheme="minorHAnsi" w:hAnsiTheme="minorHAnsi" w:cstheme="minorHAnsi"/>
          <w:sz w:val="20"/>
        </w:rPr>
        <w:t xml:space="preserve"> przewidują możliwość wariantowego z</w:t>
      </w:r>
      <w:r w:rsidR="00751B97">
        <w:rPr>
          <w:rFonts w:asciiTheme="minorHAnsi" w:hAnsiTheme="minorHAnsi" w:cstheme="minorHAnsi"/>
          <w:sz w:val="20"/>
        </w:rPr>
        <w:t>astosowania rodzaju materiału w </w:t>
      </w:r>
      <w:r w:rsidRPr="0030341B">
        <w:rPr>
          <w:rFonts w:asciiTheme="minorHAnsi" w:hAnsiTheme="minorHAnsi" w:cstheme="minorHAnsi"/>
          <w:sz w:val="20"/>
        </w:rPr>
        <w:t xml:space="preserve">wykonywanych robotach, Wykonawca powiadomi Inżyniera o swoim zamiarze co najmniej </w:t>
      </w:r>
      <w:r w:rsidR="00DB27C8">
        <w:rPr>
          <w:rFonts w:asciiTheme="minorHAnsi" w:hAnsiTheme="minorHAnsi" w:cstheme="minorHAnsi"/>
          <w:sz w:val="20"/>
        </w:rPr>
        <w:t>trzy</w:t>
      </w:r>
      <w:r w:rsidR="00CA3260" w:rsidRPr="0030341B">
        <w:rPr>
          <w:rFonts w:asciiTheme="minorHAnsi" w:hAnsiTheme="minorHAnsi" w:cstheme="minorHAnsi"/>
          <w:sz w:val="20"/>
        </w:rPr>
        <w:t xml:space="preserve"> </w:t>
      </w:r>
      <w:r w:rsidRPr="0030341B">
        <w:rPr>
          <w:rFonts w:asciiTheme="minorHAnsi" w:hAnsiTheme="minorHAnsi" w:cstheme="minorHAnsi"/>
          <w:sz w:val="20"/>
        </w:rPr>
        <w:t>tygodnie przed użyciem tego materiału, albo w okresie dłuższym, jeśli będzie to potrzebne z uwagi na wykonanie badań</w:t>
      </w:r>
      <w:r w:rsidR="005D071E">
        <w:rPr>
          <w:rFonts w:asciiTheme="minorHAnsi" w:hAnsiTheme="minorHAnsi" w:cstheme="minorHAnsi"/>
          <w:sz w:val="20"/>
        </w:rPr>
        <w:t xml:space="preserve"> </w:t>
      </w:r>
      <w:r w:rsidRPr="0030341B">
        <w:rPr>
          <w:rFonts w:asciiTheme="minorHAnsi" w:hAnsiTheme="minorHAnsi" w:cstheme="minorHAnsi"/>
          <w:sz w:val="20"/>
        </w:rPr>
        <w:t>wymaganych przez Inżyniera. Wybrany i zaakceptowany rodzaj materiału nie może być później zmieniany bez zgody Inżyniera.</w:t>
      </w:r>
    </w:p>
    <w:p w14:paraId="0D31E37D"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2.5. Przechowywanie i składowanie materiałów</w:t>
      </w:r>
    </w:p>
    <w:p w14:paraId="4DF0E4FD"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zapewni, aby tymczasowo składowane materiały, do czasu gdy będą one użyte do robót, były zabezpieczone przed zanieczyszczeniami, zachowały swoją jakość i właściwości i były dostępne do kontroli przez Inżyniera.</w:t>
      </w:r>
    </w:p>
    <w:p w14:paraId="2D8D9FA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Miejsca czasowego składowania materiałów będą zlokalizowane w obrębie terenu budowy w miej</w:t>
      </w:r>
      <w:r w:rsidR="008A3623" w:rsidRPr="0030341B">
        <w:rPr>
          <w:rFonts w:asciiTheme="minorHAnsi" w:hAnsiTheme="minorHAnsi" w:cstheme="minorHAnsi"/>
          <w:sz w:val="20"/>
        </w:rPr>
        <w:t xml:space="preserve">scach uzgodnionych z Inżynierem </w:t>
      </w:r>
      <w:r w:rsidRPr="0030341B">
        <w:rPr>
          <w:rFonts w:asciiTheme="minorHAnsi" w:hAnsiTheme="minorHAnsi" w:cstheme="minorHAnsi"/>
          <w:sz w:val="20"/>
        </w:rPr>
        <w:t>lub poza terenem budowy w miejscach zo</w:t>
      </w:r>
      <w:r w:rsidR="00751B97">
        <w:rPr>
          <w:rFonts w:asciiTheme="minorHAnsi" w:hAnsiTheme="minorHAnsi" w:cstheme="minorHAnsi"/>
          <w:sz w:val="20"/>
        </w:rPr>
        <w:t>rganizowanych przez Wykonawcę i </w:t>
      </w:r>
      <w:r w:rsidRPr="0030341B">
        <w:rPr>
          <w:rFonts w:asciiTheme="minorHAnsi" w:hAnsiTheme="minorHAnsi" w:cstheme="minorHAnsi"/>
          <w:sz w:val="20"/>
        </w:rPr>
        <w:t>zaakceptowanych przez Inżyniera.</w:t>
      </w:r>
    </w:p>
    <w:p w14:paraId="2D33C8B4"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2.6. Inspekcja wytwórni materiałów</w:t>
      </w:r>
    </w:p>
    <w:p w14:paraId="36A769D9"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Wytwórnie materiałów mogą być okresowo kontrolowane przez Inżyniera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4F94761C"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przypadku, gdy Inżynier będzie przeprowadzał inspekcję wytwórni, muszą być spełnione następujące warunki:</w:t>
      </w:r>
    </w:p>
    <w:p w14:paraId="0D83E691" w14:textId="77777777" w:rsidR="00643424" w:rsidRPr="0030341B" w:rsidRDefault="00643424" w:rsidP="00F61D7C">
      <w:pPr>
        <w:keepNext w:val="0"/>
        <w:keepLines w:val="0"/>
        <w:numPr>
          <w:ilvl w:val="0"/>
          <w:numId w:val="1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będzie miał zapewnioną współpracę i pomoc Wykonawcy oraz producenta materiałów w czasie przeprowadzania inspekcji,</w:t>
      </w:r>
    </w:p>
    <w:p w14:paraId="18310CB7" w14:textId="77777777" w:rsidR="00643424" w:rsidRPr="0030341B" w:rsidRDefault="00643424" w:rsidP="00F61D7C">
      <w:pPr>
        <w:keepNext w:val="0"/>
        <w:keepLines w:val="0"/>
        <w:numPr>
          <w:ilvl w:val="0"/>
          <w:numId w:val="1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będzie miał wolny dostęp, w dowolnym czasie, do tych części wytwórni, gdzie odbywa się produkcja materiałów przeznaczonych do realizacji robót,</w:t>
      </w:r>
    </w:p>
    <w:p w14:paraId="2CC17943" w14:textId="77777777" w:rsidR="00643424" w:rsidRPr="0030341B" w:rsidRDefault="00643424" w:rsidP="00F61D7C">
      <w:pPr>
        <w:keepNext w:val="0"/>
        <w:keepLines w:val="0"/>
        <w:numPr>
          <w:ilvl w:val="0"/>
          <w:numId w:val="10"/>
        </w:numPr>
        <w:overflowPunct w:val="0"/>
        <w:autoSpaceDE w:val="0"/>
        <w:autoSpaceDN w:val="0"/>
        <w:adjustRightInd w:val="0"/>
        <w:spacing w:line="240" w:lineRule="auto"/>
        <w:ind w:left="284" w:hanging="284"/>
        <w:rPr>
          <w:rFonts w:asciiTheme="minorHAnsi" w:hAnsiTheme="minorHAnsi" w:cstheme="minorHAnsi"/>
          <w:sz w:val="20"/>
        </w:rPr>
      </w:pPr>
      <w:r w:rsidRPr="0030341B">
        <w:rPr>
          <w:rFonts w:asciiTheme="minorHAnsi" w:hAnsiTheme="minorHAnsi" w:cstheme="minorHAnsi"/>
          <w:sz w:val="20"/>
        </w:rPr>
        <w:t>Jeżeli produkcja odbywa się w miejscu nie należącym do Wykonawcy, Wykonawca uzyska dla Inżyniera zezwolenie dla przeprowadzenia inspekcji i badań w tych miejscach.</w:t>
      </w:r>
    </w:p>
    <w:p w14:paraId="1555BC56" w14:textId="70DE9BCF"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bookmarkStart w:id="11" w:name="_Toc416830700"/>
      <w:bookmarkStart w:id="12" w:name="_Toc6881281"/>
      <w:bookmarkStart w:id="13" w:name="_Toc9229975"/>
      <w:r w:rsidRPr="0030341B">
        <w:rPr>
          <w:rFonts w:asciiTheme="minorHAnsi" w:hAnsiTheme="minorHAnsi" w:cstheme="minorHAnsi"/>
          <w:b/>
          <w:sz w:val="20"/>
        </w:rPr>
        <w:t xml:space="preserve">2.7 </w:t>
      </w:r>
      <w:r w:rsidR="00DB27C8">
        <w:rPr>
          <w:rFonts w:asciiTheme="minorHAnsi" w:hAnsiTheme="minorHAnsi" w:cstheme="minorHAnsi"/>
          <w:b/>
          <w:sz w:val="20"/>
        </w:rPr>
        <w:t>Materiały z rozbiórki</w:t>
      </w:r>
    </w:p>
    <w:p w14:paraId="05ABCB70" w14:textId="1036AABF" w:rsidR="00A8293A" w:rsidRDefault="00DB27C8" w:rsidP="00DB27C8">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Elementy i materiały z rozbiórek oraz materiały odpadowe stają się własnością Wykonawcy (chyba, że w PFU określono inaczej). Wszystkie materiały, które nie mogą zostać użyte przez Wykonawcę do realizacji robót powinny być usunięte z Placu Budowy w sposób i w terminie nie kolidującym z wykonaniem innych robót. Jeżeli w Dokumentacji przewidziano wykorzystanie przez Wykonawcę materiałów z rozbiórki, wówczas należy je zagospodarować, zgodnie z Wymaganiami Zamawiającego.</w:t>
      </w:r>
    </w:p>
    <w:p w14:paraId="1C4128CC" w14:textId="7BE1A35B" w:rsidR="00DB27C8" w:rsidRDefault="00DB27C8" w:rsidP="00DB27C8">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Koszt związany z rozbiórką, transportem, unieszkodliwieniem bądź składowaniem w/w materiałów Wykonawca powinien zawrzeć w Cenie Oferty. </w:t>
      </w:r>
    </w:p>
    <w:p w14:paraId="1A44D70B" w14:textId="2574EA13" w:rsidR="00DB27C8" w:rsidRPr="00DB27C8" w:rsidRDefault="00DB27C8" w:rsidP="00DB27C8">
      <w:pPr>
        <w:keepNext w:val="0"/>
        <w:keepLines w:val="0"/>
        <w:overflowPunct w:val="0"/>
        <w:autoSpaceDE w:val="0"/>
        <w:autoSpaceDN w:val="0"/>
        <w:adjustRightInd w:val="0"/>
        <w:spacing w:line="240" w:lineRule="auto"/>
        <w:rPr>
          <w:rFonts w:asciiTheme="minorHAnsi" w:hAnsiTheme="minorHAnsi" w:cstheme="minorHAnsi"/>
          <w:i/>
          <w:iCs/>
          <w:sz w:val="20"/>
        </w:rPr>
      </w:pPr>
      <w:r>
        <w:rPr>
          <w:rFonts w:asciiTheme="minorHAnsi" w:hAnsiTheme="minorHAnsi" w:cstheme="minorHAnsi"/>
          <w:sz w:val="20"/>
        </w:rPr>
        <w:t xml:space="preserve">Drewno pochodzące z wycinki drzew na terenie objętym liniami rozgraniczającymi dróg publicznych oraz na innych działkach należących do Skarbu Państwa stanowi własność Wykonawcy za wyjątkiem zasad określonych w art. 20b Ustawy z dnia 10 kwietnia 2003 r. </w:t>
      </w:r>
      <w:r>
        <w:rPr>
          <w:rFonts w:asciiTheme="minorHAnsi" w:hAnsiTheme="minorHAnsi" w:cstheme="minorHAnsi"/>
          <w:i/>
          <w:iCs/>
          <w:sz w:val="20"/>
        </w:rPr>
        <w:t xml:space="preserve">o szczegółowych zasadach przygotowania i realizacji inwestycji w zakresie dróg publicznych </w:t>
      </w:r>
      <w:r w:rsidRPr="00DB27C8">
        <w:rPr>
          <w:rFonts w:asciiTheme="minorHAnsi" w:hAnsiTheme="minorHAnsi" w:cstheme="minorHAnsi"/>
          <w:sz w:val="20"/>
        </w:rPr>
        <w:t>z późniejszymi zmianami.</w:t>
      </w:r>
      <w:r>
        <w:rPr>
          <w:rFonts w:asciiTheme="minorHAnsi" w:hAnsiTheme="minorHAnsi" w:cstheme="minorHAnsi"/>
          <w:i/>
          <w:iCs/>
          <w:sz w:val="20"/>
        </w:rPr>
        <w:t xml:space="preserve"> </w:t>
      </w:r>
    </w:p>
    <w:p w14:paraId="2AA83A31"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r w:rsidRPr="0030341B">
        <w:rPr>
          <w:rFonts w:asciiTheme="minorHAnsi" w:hAnsiTheme="minorHAnsi" w:cstheme="minorHAnsi"/>
          <w:b/>
          <w:caps/>
          <w:kern w:val="28"/>
          <w:sz w:val="20"/>
        </w:rPr>
        <w:t>3. sprzęt</w:t>
      </w:r>
      <w:bookmarkEnd w:id="11"/>
      <w:bookmarkEnd w:id="12"/>
      <w:bookmarkEnd w:id="13"/>
    </w:p>
    <w:p w14:paraId="12CD2D9D" w14:textId="7F07E5D2"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w:t>
      </w:r>
      <w:r w:rsidR="004C22FD">
        <w:rPr>
          <w:rFonts w:asciiTheme="minorHAnsi" w:hAnsiTheme="minorHAnsi" w:cstheme="minorHAnsi"/>
          <w:sz w:val="20"/>
        </w:rPr>
        <w:t>STWIORB</w:t>
      </w:r>
      <w:r w:rsidRPr="0030341B">
        <w:rPr>
          <w:rFonts w:asciiTheme="minorHAnsi" w:hAnsiTheme="minorHAnsi" w:cstheme="minorHAnsi"/>
          <w:sz w:val="20"/>
        </w:rPr>
        <w:t xml:space="preserve">, PZJ lub projekcie organizacji robót, </w:t>
      </w:r>
      <w:r w:rsidRPr="0030341B">
        <w:rPr>
          <w:rFonts w:asciiTheme="minorHAnsi" w:hAnsiTheme="minorHAnsi" w:cstheme="minorHAnsi"/>
          <w:sz w:val="20"/>
        </w:rPr>
        <w:lastRenderedPageBreak/>
        <w:t>zaakceptowanym przez Inżyniera; w przypadku braku ustaleń w wymienionych wyżej dokumentach, sprzęt powinien być uzgodniony i zaakceptowany przez Inżyniera.</w:t>
      </w:r>
    </w:p>
    <w:p w14:paraId="645BA245" w14:textId="7D197E05"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Liczba i wydajność sprzętu powinny gwarantować przeprowadzenie robót, zgodnie z zasad</w:t>
      </w:r>
      <w:r w:rsidR="00751B97">
        <w:rPr>
          <w:rFonts w:asciiTheme="minorHAnsi" w:hAnsiTheme="minorHAnsi" w:cstheme="minorHAnsi"/>
          <w:sz w:val="20"/>
        </w:rPr>
        <w:t>ami określonymi w </w:t>
      </w:r>
      <w:r w:rsidRPr="0030341B">
        <w:rPr>
          <w:rFonts w:asciiTheme="minorHAnsi" w:hAnsiTheme="minorHAnsi" w:cstheme="minorHAnsi"/>
          <w:sz w:val="20"/>
        </w:rPr>
        <w:t xml:space="preserve">dokumentacji projektowej, </w:t>
      </w:r>
      <w:r w:rsidR="004C22FD">
        <w:rPr>
          <w:rFonts w:asciiTheme="minorHAnsi" w:hAnsiTheme="minorHAnsi" w:cstheme="minorHAnsi"/>
          <w:sz w:val="20"/>
        </w:rPr>
        <w:t>STWIORB</w:t>
      </w:r>
      <w:r w:rsidRPr="0030341B">
        <w:rPr>
          <w:rFonts w:asciiTheme="minorHAnsi" w:hAnsiTheme="minorHAnsi" w:cstheme="minorHAnsi"/>
          <w:sz w:val="20"/>
        </w:rPr>
        <w:t xml:space="preserve"> i wskazaniach Inżyniera.</w:t>
      </w:r>
    </w:p>
    <w:p w14:paraId="2A6D20C9"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Sprzęt będący własnością Wykonawcy lub wynajęty do wykonania robót ma być utrzymywany w dobrym stanie i</w:t>
      </w:r>
      <w:r w:rsidR="00751B97">
        <w:rPr>
          <w:rFonts w:asciiTheme="minorHAnsi" w:hAnsiTheme="minorHAnsi" w:cstheme="minorHAnsi"/>
          <w:sz w:val="20"/>
        </w:rPr>
        <w:t> </w:t>
      </w:r>
      <w:r w:rsidRPr="0030341B">
        <w:rPr>
          <w:rFonts w:asciiTheme="minorHAnsi" w:hAnsiTheme="minorHAnsi" w:cstheme="minorHAnsi"/>
          <w:sz w:val="20"/>
        </w:rPr>
        <w:t>gotowości do pracy. Powinien być zgodny z normami ochrony środowiska i przepisami dotyczącymi jego użytkowania.</w:t>
      </w:r>
    </w:p>
    <w:p w14:paraId="378F9231"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będzie konserwować sprzęt jak również naprawiać lub wymieniać sprzęt niesprawny.</w:t>
      </w:r>
    </w:p>
    <w:p w14:paraId="19E82D1B" w14:textId="08736A19"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Jeżeli dokumentacja projektowa lub </w:t>
      </w:r>
      <w:r w:rsidR="004C22FD">
        <w:rPr>
          <w:rFonts w:asciiTheme="minorHAnsi" w:hAnsiTheme="minorHAnsi" w:cstheme="minorHAnsi"/>
          <w:sz w:val="20"/>
        </w:rPr>
        <w:t>STWIORB</w:t>
      </w:r>
      <w:r w:rsidRPr="0030341B">
        <w:rPr>
          <w:rFonts w:asciiTheme="minorHAnsi" w:hAnsiTheme="minorHAnsi" w:cstheme="minorHAnsi"/>
          <w:sz w:val="20"/>
        </w:rPr>
        <w:t xml:space="preserve"> przewidują możliwość wariantowego użycia sprzętu przy wykonywanych robotach, Wykonawca powiadomi Inżyniera o swoim zamiarze wyboru i uzyska jego akceptację przed użyciem sprzętu. Wybrany sprzęt, po akceptacji Inżyniera, nie może być później zmieniany bez jego zgody.</w:t>
      </w:r>
    </w:p>
    <w:p w14:paraId="7B172D5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Jakikolwiek sprzęt, maszyny, urządzenia i narzędzia nie gwarantujące zachowania warunków umowy, zostaną przez Inżyniera zdyskwalifikowane i nie dopuszczone do robót.</w:t>
      </w:r>
    </w:p>
    <w:p w14:paraId="433335DA"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14" w:name="_Toc416830701"/>
      <w:bookmarkStart w:id="15" w:name="_Toc6881282"/>
      <w:bookmarkStart w:id="16" w:name="_Toc9229976"/>
      <w:r w:rsidRPr="0030341B">
        <w:rPr>
          <w:rFonts w:asciiTheme="minorHAnsi" w:hAnsiTheme="minorHAnsi" w:cstheme="minorHAnsi"/>
          <w:b/>
          <w:caps/>
          <w:kern w:val="28"/>
          <w:sz w:val="20"/>
        </w:rPr>
        <w:t>4. transport</w:t>
      </w:r>
      <w:bookmarkEnd w:id="14"/>
      <w:bookmarkEnd w:id="15"/>
      <w:bookmarkEnd w:id="16"/>
    </w:p>
    <w:p w14:paraId="1EA5BE8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jest zobowiązany do stosowania jedynie takich środków transportu, które nie wpłyną niekorzystnie na jakość wykonywanych robót i właściwości przewożonych materiałów.</w:t>
      </w:r>
    </w:p>
    <w:p w14:paraId="578BA5DF" w14:textId="50D92D3F"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Liczba środków transportu powinna zapewniać prowadzenie robót zgodnie z zasadami określonymi w dokumentacji projektowej, </w:t>
      </w:r>
      <w:r w:rsidR="004C22FD">
        <w:rPr>
          <w:rFonts w:asciiTheme="minorHAnsi" w:hAnsiTheme="minorHAnsi" w:cstheme="minorHAnsi"/>
          <w:sz w:val="20"/>
        </w:rPr>
        <w:t>STWIORB</w:t>
      </w:r>
      <w:r w:rsidRPr="0030341B">
        <w:rPr>
          <w:rFonts w:asciiTheme="minorHAnsi" w:hAnsiTheme="minorHAnsi" w:cstheme="minorHAnsi"/>
          <w:sz w:val="20"/>
        </w:rPr>
        <w:t xml:space="preserve"> i wskazaniach Inżyniera, w terminie przewidzianym umową.</w:t>
      </w:r>
    </w:p>
    <w:p w14:paraId="236751E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Przy ruchu na drogach publicznych pojazdy będą spełniać wymagania dotyczące przepisów ruchu drogowego w</w:t>
      </w:r>
      <w:r w:rsidR="00751B97">
        <w:rPr>
          <w:rFonts w:asciiTheme="minorHAnsi" w:hAnsiTheme="minorHAnsi" w:cstheme="minorHAnsi"/>
          <w:sz w:val="20"/>
        </w:rPr>
        <w:t> </w:t>
      </w:r>
      <w:r w:rsidRPr="0030341B">
        <w:rPr>
          <w:rFonts w:asciiTheme="minorHAnsi" w:hAnsiTheme="minorHAnsi" w:cstheme="minorHAnsi"/>
          <w:sz w:val="20"/>
        </w:rPr>
        <w:t>odniesieniu do dopuszczalnych nacisków na oś i innych parametrów technicznych. Środki transportu nie spełniające tych warunków mogą być dopuszczone przez Inżyniera, pod warunkiem przywrócenia stanu pierwotnego użytkowanych odcinków dróg na koszt Wykonawcy.</w:t>
      </w:r>
    </w:p>
    <w:p w14:paraId="4DBCCD80"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będzie usuwać na bieżąco, na własny koszt, wszelkie zanieczyszczenia, uszkodzenia spowodowane jego pojazdami na drogach publicznych oraz dojazdach do terenu budowy.</w:t>
      </w:r>
    </w:p>
    <w:p w14:paraId="5F247A25"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17" w:name="_Toc416830702"/>
      <w:bookmarkStart w:id="18" w:name="_Toc6881283"/>
      <w:bookmarkStart w:id="19" w:name="_Toc9229977"/>
      <w:r w:rsidRPr="0030341B">
        <w:rPr>
          <w:rFonts w:asciiTheme="minorHAnsi" w:hAnsiTheme="minorHAnsi" w:cstheme="minorHAnsi"/>
          <w:b/>
          <w:caps/>
          <w:kern w:val="28"/>
          <w:sz w:val="20"/>
        </w:rPr>
        <w:t>5. wykonanie robót</w:t>
      </w:r>
      <w:bookmarkEnd w:id="17"/>
      <w:bookmarkEnd w:id="18"/>
      <w:bookmarkEnd w:id="19"/>
    </w:p>
    <w:p w14:paraId="021EC27C" w14:textId="15C1746C"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Wykonawca jest odpowiedzialny za prowadzenie robót zgodnie z warunkami umowy oraz za jakość zastosowanych materiałów i wykonywanych robót, za ich zgodność z dokumentacją projektową, wymaganiami STWIORB, PZJ, projektem organizacji robót opracowanym przez Wykonawcę oraz poleceniami Inżyniera/Kierownika projektu.</w:t>
      </w:r>
    </w:p>
    <w:p w14:paraId="7117B40F" w14:textId="399C09C8"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Wykonawca jest odpowiedzialny za stosowane metody wykonywania robót.</w:t>
      </w:r>
    </w:p>
    <w:p w14:paraId="35639951" w14:textId="3230207D"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Wykonawca jest odpowiedzialny za dokładne wytyczenie w planie i wyznaczenie wysokości wszystkich elementów robót zgodnie z wymiarami i rzędnymi określonymi w dokumentacji projektowej lub przekazanymi na piśmie przez Inżyniera/Kierownika projektu.</w:t>
      </w:r>
    </w:p>
    <w:p w14:paraId="48FD7831" w14:textId="7B5B2549"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14:paraId="3EF8B961" w14:textId="72B26577"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Sprawdzenie wytyczenia robót lub wyznaczenia wysokości przez Inżyniera/ Kierownika projektu nie zwalnia Wykonawcy od odpowiedzialności za ich dokładność.</w:t>
      </w:r>
    </w:p>
    <w:p w14:paraId="66ECA650" w14:textId="40EB817D" w:rsidR="00165DCC" w:rsidRPr="00165DCC"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Decyzje Inżyniera/Kierownika projektu dotyczące akceptacji lub odrzucenia materiałów i elementów robót będą oparte na wymaganiach określonych w dokumentach umowy, dokumentacji projektowej i w STWIORB,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1AEC7F88" w14:textId="25D36A9C" w:rsidR="00643424" w:rsidRDefault="00165DCC" w:rsidP="00165DCC">
      <w:pPr>
        <w:keepNext w:val="0"/>
        <w:keepLines w:val="0"/>
        <w:overflowPunct w:val="0"/>
        <w:autoSpaceDE w:val="0"/>
        <w:autoSpaceDN w:val="0"/>
        <w:adjustRightInd w:val="0"/>
        <w:spacing w:line="240" w:lineRule="auto"/>
        <w:rPr>
          <w:rFonts w:asciiTheme="minorHAnsi" w:hAnsiTheme="minorHAnsi" w:cstheme="minorHAnsi"/>
          <w:sz w:val="20"/>
        </w:rPr>
      </w:pPr>
      <w:r w:rsidRPr="00165DCC">
        <w:rPr>
          <w:rFonts w:asciiTheme="minorHAnsi" w:hAnsiTheme="minorHAnsi" w:cstheme="minorHAnsi"/>
          <w:sz w:val="20"/>
        </w:rPr>
        <w:t>Polecenia Inżyniera/Kierownika projektu powinny być wykonywane przez Wykonawcę w czasie określonym przez Inżyniera/Kierownika projektu, pod groźbą zatrzymania robót. Skutki finansowe z tego tytułu poniesie Wykonawca.</w:t>
      </w:r>
    </w:p>
    <w:p w14:paraId="7DE54B0F" w14:textId="77777777" w:rsidR="00DD4B40"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20" w:name="_Toc416830703"/>
      <w:bookmarkStart w:id="21" w:name="_Toc6881284"/>
      <w:bookmarkStart w:id="22" w:name="_Toc9229978"/>
      <w:r w:rsidRPr="0030341B">
        <w:rPr>
          <w:rFonts w:asciiTheme="minorHAnsi" w:hAnsiTheme="minorHAnsi" w:cstheme="minorHAnsi"/>
          <w:b/>
          <w:caps/>
          <w:kern w:val="28"/>
          <w:sz w:val="20"/>
        </w:rPr>
        <w:t>6. kontrola jakości robót</w:t>
      </w:r>
      <w:bookmarkEnd w:id="20"/>
      <w:bookmarkEnd w:id="21"/>
      <w:bookmarkEnd w:id="22"/>
    </w:p>
    <w:p w14:paraId="607D89AA" w14:textId="77777777" w:rsidR="00643424" w:rsidRPr="0030341B" w:rsidRDefault="00643424" w:rsidP="00F61D7C">
      <w:pPr>
        <w:keepNext w:val="0"/>
        <w:keepLines w:val="0"/>
        <w:suppressAutoHyphens/>
        <w:overflowPunct w:val="0"/>
        <w:autoSpaceDE w:val="0"/>
        <w:autoSpaceDN w:val="0"/>
        <w:adjustRightInd w:val="0"/>
        <w:spacing w:after="120" w:line="240" w:lineRule="auto"/>
        <w:outlineLvl w:val="0"/>
        <w:rPr>
          <w:rFonts w:asciiTheme="minorHAnsi" w:hAnsiTheme="minorHAnsi" w:cstheme="minorHAnsi"/>
          <w:b/>
          <w:sz w:val="20"/>
        </w:rPr>
      </w:pPr>
      <w:r w:rsidRPr="0030341B">
        <w:rPr>
          <w:rFonts w:asciiTheme="minorHAnsi" w:hAnsiTheme="minorHAnsi" w:cstheme="minorHAnsi"/>
          <w:b/>
          <w:sz w:val="20"/>
        </w:rPr>
        <w:t xml:space="preserve">6.1. Program zapewnienia jakości </w:t>
      </w:r>
      <w:r w:rsidR="00573D58" w:rsidRPr="0030341B">
        <w:rPr>
          <w:rFonts w:asciiTheme="minorHAnsi" w:hAnsiTheme="minorHAnsi" w:cstheme="minorHAnsi"/>
          <w:b/>
          <w:sz w:val="20"/>
        </w:rPr>
        <w:t>(PZJ)</w:t>
      </w:r>
    </w:p>
    <w:p w14:paraId="4B172B7A" w14:textId="19C419B5"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jest zobowiązany opracować i przedstawić do akceptacji Inżyniera</w:t>
      </w:r>
      <w:r w:rsidR="001F4F24">
        <w:rPr>
          <w:rFonts w:asciiTheme="minorHAnsi" w:hAnsiTheme="minorHAnsi" w:cstheme="minorHAnsi"/>
          <w:sz w:val="20"/>
        </w:rPr>
        <w:t xml:space="preserve"> program zapewnienia jakości. W </w:t>
      </w:r>
      <w:r w:rsidRPr="0030341B">
        <w:rPr>
          <w:rFonts w:asciiTheme="minorHAnsi" w:hAnsiTheme="minorHAnsi" w:cstheme="minorHAnsi"/>
          <w:sz w:val="20"/>
        </w:rPr>
        <w:t xml:space="preserve">programie zapewnienia jakości Wykonawca powinien określić, zamierzony sposób wykonywania robót, możliwości techniczne, kadrowe i plan organizacji robót gwarantujący wykonanie robót zgodnie z dokumentacją projektową, </w:t>
      </w:r>
      <w:r w:rsidR="004C22FD">
        <w:rPr>
          <w:rFonts w:asciiTheme="minorHAnsi" w:hAnsiTheme="minorHAnsi" w:cstheme="minorHAnsi"/>
          <w:sz w:val="20"/>
        </w:rPr>
        <w:t>STWIORB</w:t>
      </w:r>
      <w:r w:rsidRPr="0030341B">
        <w:rPr>
          <w:rFonts w:asciiTheme="minorHAnsi" w:hAnsiTheme="minorHAnsi" w:cstheme="minorHAnsi"/>
          <w:sz w:val="20"/>
        </w:rPr>
        <w:t xml:space="preserve"> oraz ustaleniami. </w:t>
      </w:r>
    </w:p>
    <w:p w14:paraId="52EBD6AA"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Program zapewnienia jakości powinien zawierać:</w:t>
      </w:r>
    </w:p>
    <w:p w14:paraId="3C970E73"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a) część ogólną opisującą:</w:t>
      </w:r>
    </w:p>
    <w:p w14:paraId="0A1231B0"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organizację wykonania robót, w tym terminy i sposób prowadzenia robót,</w:t>
      </w:r>
    </w:p>
    <w:p w14:paraId="7708F398" w14:textId="77777777" w:rsidR="00643424" w:rsidRPr="0030341B" w:rsidRDefault="00482C83"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Pr>
          <w:rFonts w:asciiTheme="minorHAnsi" w:hAnsiTheme="minorHAnsi" w:cstheme="minorHAnsi"/>
          <w:sz w:val="20"/>
        </w:rPr>
        <w:t>sposób zapewnienia BHP</w:t>
      </w:r>
      <w:r w:rsidR="00643424" w:rsidRPr="0030341B">
        <w:rPr>
          <w:rFonts w:asciiTheme="minorHAnsi" w:hAnsiTheme="minorHAnsi" w:cstheme="minorHAnsi"/>
          <w:sz w:val="20"/>
        </w:rPr>
        <w:t>,</w:t>
      </w:r>
    </w:p>
    <w:p w14:paraId="2D75F313"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lastRenderedPageBreak/>
        <w:t>wykaz zespołów roboczych, ich kwalifikacje i przygotowanie praktyczne,</w:t>
      </w:r>
    </w:p>
    <w:p w14:paraId="20FAE643"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wykaz osób odpowiedzialnych za jakość i terminowość wykonania poszczególnych elementów robót,</w:t>
      </w:r>
    </w:p>
    <w:p w14:paraId="54606152"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system (sposób i procedurę) proponowanej kontroli i sterowania jakością wykonywanych robót,</w:t>
      </w:r>
    </w:p>
    <w:p w14:paraId="10825D7C"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wyposażenie w sprzęt i urządzenia do pomiarów i kontroli (opis laboratorium własnego lub laboratorium, któremu Wykonawca zamierza zlecić prowadzenie badań),</w:t>
      </w:r>
    </w:p>
    <w:p w14:paraId="74491797"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sposób oraz formę gromadzenia wyników badań laboratoryjnych, zapis pomiarów, nastaw mechanizmów sterujących, a także wyciąganych wniosków i zastosowanych korekt w procesie technologicznym, proponowany sposób i formę przekazywania tych informacji Inżynierowi;</w:t>
      </w:r>
    </w:p>
    <w:p w14:paraId="331AE8E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b) część szczegółową opisującą dla każdego asortymentu robót:</w:t>
      </w:r>
    </w:p>
    <w:p w14:paraId="2A64BE4E"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wykaz maszyn i urządzeń stosowanych na budowie z ich parametrami technicznymi oraz wyposażeniem w mechanizmy do sterowania i urządzenia pomiarowo-kontrolne,</w:t>
      </w:r>
    </w:p>
    <w:p w14:paraId="75E58382"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rodzaje i ilość środków transportu oraz urządzeń do magazynowania i załadunku materiałów, spoiw, lepiszczy, kruszyw itp.,</w:t>
      </w:r>
    </w:p>
    <w:p w14:paraId="00F315E1"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sposób zabezpieczenia i ochrony ładunków przed utratą ich właściwości w czasie transportu,</w:t>
      </w:r>
    </w:p>
    <w:p w14:paraId="089B11C3"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sposób i procedurę pomiarów i badań (rodzaj i częstotliwość, p</w:t>
      </w:r>
      <w:r w:rsidR="00482C83">
        <w:rPr>
          <w:rFonts w:asciiTheme="minorHAnsi" w:hAnsiTheme="minorHAnsi" w:cstheme="minorHAnsi"/>
          <w:sz w:val="20"/>
        </w:rPr>
        <w:t>obieranie próbek, legalizacja i </w:t>
      </w:r>
      <w:r w:rsidRPr="0030341B">
        <w:rPr>
          <w:rFonts w:asciiTheme="minorHAnsi" w:hAnsiTheme="minorHAnsi" w:cstheme="minorHAnsi"/>
          <w:sz w:val="20"/>
        </w:rPr>
        <w:t>sprawdzanie urządzeń, itp.) prowadzonych podczas dostaw mate</w:t>
      </w:r>
      <w:r w:rsidR="00482C83">
        <w:rPr>
          <w:rFonts w:asciiTheme="minorHAnsi" w:hAnsiTheme="minorHAnsi" w:cstheme="minorHAnsi"/>
          <w:sz w:val="20"/>
        </w:rPr>
        <w:t>riałów, wytwarzania mieszanek i </w:t>
      </w:r>
      <w:r w:rsidRPr="0030341B">
        <w:rPr>
          <w:rFonts w:asciiTheme="minorHAnsi" w:hAnsiTheme="minorHAnsi" w:cstheme="minorHAnsi"/>
          <w:sz w:val="20"/>
        </w:rPr>
        <w:t>wykonywania poszczególnych elementów robót,</w:t>
      </w:r>
    </w:p>
    <w:p w14:paraId="40052215" w14:textId="77777777" w:rsidR="00643424" w:rsidRPr="0030341B" w:rsidRDefault="00643424" w:rsidP="00F61D7C">
      <w:pPr>
        <w:keepNext w:val="0"/>
        <w:keepLines w:val="0"/>
        <w:numPr>
          <w:ilvl w:val="0"/>
          <w:numId w:val="1"/>
        </w:numPr>
        <w:overflowPunct w:val="0"/>
        <w:autoSpaceDE w:val="0"/>
        <w:autoSpaceDN w:val="0"/>
        <w:adjustRightInd w:val="0"/>
        <w:spacing w:line="240" w:lineRule="auto"/>
        <w:ind w:left="988"/>
        <w:rPr>
          <w:rFonts w:asciiTheme="minorHAnsi" w:hAnsiTheme="minorHAnsi" w:cstheme="minorHAnsi"/>
          <w:sz w:val="20"/>
        </w:rPr>
      </w:pPr>
      <w:r w:rsidRPr="0030341B">
        <w:rPr>
          <w:rFonts w:asciiTheme="minorHAnsi" w:hAnsiTheme="minorHAnsi" w:cstheme="minorHAnsi"/>
          <w:sz w:val="20"/>
        </w:rPr>
        <w:t>sposób postępowania z materiałami i robotami nie odpowiadającymi wymaganiom.</w:t>
      </w:r>
    </w:p>
    <w:p w14:paraId="1FF96678"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6.2. Zasady kontroli jakości robót</w:t>
      </w:r>
    </w:p>
    <w:p w14:paraId="3DDCDBD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Celem kontroli robót będzie takie sterowanie ich przygotowaniem i wykonaniem, aby osiągnąć założoną jakość robót.</w:t>
      </w:r>
    </w:p>
    <w:p w14:paraId="5CEB980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55354B1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Przed zatwierdzeniem systemu kontroli Inżynier może zażądać od Wykonawcy przeprowadzenia badań w celu zademonstrowania, że poziom ich wykonywania jest zadowalający.</w:t>
      </w:r>
    </w:p>
    <w:p w14:paraId="788DC049" w14:textId="0B5A24F4"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Wykonawca będzie przeprowadzać pomiary i badania materiałów oraz robót z częstotliwością zapewniającą stwierdzenie, że roboty wykonano zgodnie z wymaganiami zawartymi w dokumentacji projektowej i </w:t>
      </w:r>
      <w:r w:rsidR="004C22FD">
        <w:rPr>
          <w:rFonts w:asciiTheme="minorHAnsi" w:hAnsiTheme="minorHAnsi" w:cstheme="minorHAnsi"/>
          <w:sz w:val="20"/>
        </w:rPr>
        <w:t>STWIORB</w:t>
      </w:r>
      <w:r w:rsidR="009649B1" w:rsidRPr="0030341B">
        <w:rPr>
          <w:rFonts w:asciiTheme="minorHAnsi" w:hAnsiTheme="minorHAnsi" w:cstheme="minorHAnsi"/>
          <w:sz w:val="20"/>
        </w:rPr>
        <w:t>.</w:t>
      </w:r>
    </w:p>
    <w:p w14:paraId="7116AD0C" w14:textId="1DC84FD1"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Minimalne wymagania co do zakresu badań i ich częstotliwość są określone</w:t>
      </w:r>
      <w:r w:rsidR="00482C83">
        <w:rPr>
          <w:rFonts w:asciiTheme="minorHAnsi" w:hAnsiTheme="minorHAnsi" w:cstheme="minorHAnsi"/>
          <w:sz w:val="20"/>
        </w:rPr>
        <w:t xml:space="preserve"> w </w:t>
      </w:r>
      <w:r w:rsidR="004C22FD">
        <w:rPr>
          <w:rFonts w:asciiTheme="minorHAnsi" w:hAnsiTheme="minorHAnsi" w:cstheme="minorHAnsi"/>
          <w:sz w:val="20"/>
        </w:rPr>
        <w:t>STWIORB</w:t>
      </w:r>
      <w:r w:rsidR="00482C83">
        <w:rPr>
          <w:rFonts w:asciiTheme="minorHAnsi" w:hAnsiTheme="minorHAnsi" w:cstheme="minorHAnsi"/>
          <w:sz w:val="20"/>
        </w:rPr>
        <w:t>, normach i wytycznych. W </w:t>
      </w:r>
      <w:r w:rsidRPr="0030341B">
        <w:rPr>
          <w:rFonts w:asciiTheme="minorHAnsi" w:hAnsiTheme="minorHAnsi" w:cstheme="minorHAnsi"/>
          <w:sz w:val="20"/>
        </w:rPr>
        <w:t>przypadku, gdy nie zostały one tam określone, Inżynier ustali jaki zakres kontroli jest konieczny, aby zapewnić wykonanie robót zgodnie z umową.</w:t>
      </w:r>
    </w:p>
    <w:p w14:paraId="0DF9A15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dostarczy Inżynierowi świadectwa, że wszystkie stosowane urządzenia i sprzęt badawczy posiadają ważną legalizację, zostały prawidłowo wykalibrowane i odpowiadają wymaganiom norm określających procedury badań.</w:t>
      </w:r>
    </w:p>
    <w:p w14:paraId="3CB05E4D"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będzie mieć nieograniczony dostęp do pomieszczeń laboratoryjnych, w celu ich inspekcji.</w:t>
      </w:r>
    </w:p>
    <w:p w14:paraId="551E90E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Inżynier </w:t>
      </w:r>
      <w:r w:rsidR="005E45EB" w:rsidRPr="0030341B">
        <w:rPr>
          <w:rFonts w:asciiTheme="minorHAnsi" w:hAnsiTheme="minorHAnsi" w:cstheme="minorHAnsi"/>
          <w:sz w:val="20"/>
        </w:rPr>
        <w:t xml:space="preserve">będzie </w:t>
      </w:r>
      <w:r w:rsidRPr="0030341B">
        <w:rPr>
          <w:rFonts w:asciiTheme="minorHAnsi" w:hAnsiTheme="minorHAnsi" w:cstheme="minorHAnsi"/>
          <w:sz w:val="20"/>
        </w:rPr>
        <w:t>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w:t>
      </w:r>
    </w:p>
    <w:p w14:paraId="10AAD5F4"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Wszystkie koszty związane z organizowaniem i prowadzeniem badań materiałów ponosi Wykonawca.</w:t>
      </w:r>
    </w:p>
    <w:p w14:paraId="04DE9CCE" w14:textId="77777777" w:rsidR="00E72745"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6.3. Pobieranie próbek</w:t>
      </w:r>
      <w:r w:rsidR="00E72745">
        <w:rPr>
          <w:rFonts w:asciiTheme="minorHAnsi" w:hAnsiTheme="minorHAnsi" w:cstheme="minorHAnsi"/>
          <w:b/>
          <w:sz w:val="20"/>
        </w:rPr>
        <w:t xml:space="preserve"> </w:t>
      </w:r>
    </w:p>
    <w:p w14:paraId="6B322FEC" w14:textId="77777777" w:rsidR="00573D58" w:rsidRPr="0030341B" w:rsidRDefault="00573D58" w:rsidP="00F61D7C">
      <w:pPr>
        <w:keepNext w:val="0"/>
        <w:keepLines w:val="0"/>
        <w:overflowPunct w:val="0"/>
        <w:autoSpaceDE w:val="0"/>
        <w:autoSpaceDN w:val="0"/>
        <w:adjustRightInd w:val="0"/>
        <w:spacing w:before="120" w:line="240" w:lineRule="auto"/>
        <w:outlineLvl w:val="1"/>
        <w:rPr>
          <w:rFonts w:asciiTheme="minorHAnsi" w:hAnsiTheme="minorHAnsi" w:cstheme="minorHAnsi"/>
          <w:sz w:val="20"/>
        </w:rPr>
      </w:pPr>
      <w:r w:rsidRPr="0030341B">
        <w:rPr>
          <w:rFonts w:asciiTheme="minorHAnsi" w:hAnsiTheme="minorHAnsi" w:cstheme="minorHAnsi"/>
          <w:sz w:val="20"/>
        </w:rPr>
        <w:t>Próbki będą pobierane losowo. Zaleca się stosowanie statystycznych metod pobierania próbek, opartych na zasadzie, że</w:t>
      </w:r>
      <w:r w:rsidR="00E31E73">
        <w:rPr>
          <w:rFonts w:asciiTheme="minorHAnsi" w:hAnsiTheme="minorHAnsi" w:cstheme="minorHAnsi"/>
          <w:sz w:val="20"/>
        </w:rPr>
        <w:t xml:space="preserve"> </w:t>
      </w:r>
      <w:r w:rsidRPr="0030341B">
        <w:rPr>
          <w:rFonts w:asciiTheme="minorHAnsi" w:hAnsiTheme="minorHAnsi" w:cstheme="minorHAnsi"/>
          <w:sz w:val="20"/>
        </w:rPr>
        <w:t>wszystkie</w:t>
      </w:r>
      <w:r w:rsidR="00E31E73">
        <w:rPr>
          <w:rFonts w:asciiTheme="minorHAnsi" w:hAnsiTheme="minorHAnsi" w:cstheme="minorHAnsi"/>
          <w:sz w:val="20"/>
        </w:rPr>
        <w:t xml:space="preserve"> </w:t>
      </w:r>
      <w:r w:rsidRPr="0030341B">
        <w:rPr>
          <w:rFonts w:asciiTheme="minorHAnsi" w:hAnsiTheme="minorHAnsi" w:cstheme="minorHAnsi"/>
          <w:sz w:val="20"/>
        </w:rPr>
        <w:t>jednostkowe</w:t>
      </w:r>
      <w:r w:rsidR="00E31E73">
        <w:rPr>
          <w:rFonts w:asciiTheme="minorHAnsi" w:hAnsiTheme="minorHAnsi" w:cstheme="minorHAnsi"/>
          <w:sz w:val="20"/>
        </w:rPr>
        <w:t xml:space="preserve"> </w:t>
      </w:r>
      <w:r w:rsidRPr="0030341B">
        <w:rPr>
          <w:rFonts w:asciiTheme="minorHAnsi" w:hAnsiTheme="minorHAnsi" w:cstheme="minorHAnsi"/>
          <w:sz w:val="20"/>
        </w:rPr>
        <w:t>elementy produkcji mogą być z jednakowym</w:t>
      </w:r>
      <w:r w:rsidR="00E31E73">
        <w:rPr>
          <w:rFonts w:asciiTheme="minorHAnsi" w:hAnsiTheme="minorHAnsi" w:cstheme="minorHAnsi"/>
          <w:sz w:val="20"/>
        </w:rPr>
        <w:t xml:space="preserve"> </w:t>
      </w:r>
      <w:r w:rsidRPr="0030341B">
        <w:rPr>
          <w:rFonts w:asciiTheme="minorHAnsi" w:hAnsiTheme="minorHAnsi" w:cstheme="minorHAnsi"/>
          <w:sz w:val="20"/>
        </w:rPr>
        <w:t>prawdopodobieństwem wytypowane do badań.</w:t>
      </w:r>
    </w:p>
    <w:p w14:paraId="7F656D90" w14:textId="77777777" w:rsidR="00573D58" w:rsidRPr="0030341B" w:rsidRDefault="00573D58"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będzie mieć zapewnioną możliwość udziału w pobieraniu próbek.</w:t>
      </w:r>
    </w:p>
    <w:p w14:paraId="71291ED4" w14:textId="77777777" w:rsidR="00573D58" w:rsidRPr="0030341B" w:rsidRDefault="00573D58"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Pojemniki do pobierania próbek będą dostarczone przez Wykonawcę i zatwierdzone przez Inżyniera. Próbki dostarczone przez Wykonawcę do badań wykonywanych przez Inżyniera będą odpowiednio opisane i oznakowane, w sposób zaakcep</w:t>
      </w:r>
      <w:r w:rsidRPr="0030341B">
        <w:rPr>
          <w:rFonts w:asciiTheme="minorHAnsi" w:hAnsiTheme="minorHAnsi" w:cstheme="minorHAnsi"/>
          <w:sz w:val="20"/>
        </w:rPr>
        <w:softHyphen/>
        <w:t>towany przez Inżyniera.</w:t>
      </w:r>
    </w:p>
    <w:p w14:paraId="51908C0C" w14:textId="77777777" w:rsidR="00573D58" w:rsidRPr="0030341B" w:rsidRDefault="00573D58"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Na zlecenie Inżyniera Wykonawca będzie przeprowadzać dodatkowe badania tych materiałów, które budzą wątpliwości co do jakości, o ile kwestionowane materiały nie zostaną przez Wykonawcę usunię</w:t>
      </w:r>
      <w:r w:rsidR="00482C83">
        <w:rPr>
          <w:rFonts w:asciiTheme="minorHAnsi" w:hAnsiTheme="minorHAnsi" w:cstheme="minorHAnsi"/>
          <w:sz w:val="20"/>
        </w:rPr>
        <w:t>te lub ulepszone z </w:t>
      </w:r>
      <w:r w:rsidRPr="0030341B">
        <w:rPr>
          <w:rFonts w:asciiTheme="minorHAnsi" w:hAnsiTheme="minorHAnsi" w:cstheme="minorHAnsi"/>
          <w:sz w:val="20"/>
        </w:rPr>
        <w:t>własnej woli. Koszty tych dodatkowych badań pokrywa Wykonawca tylko w pr</w:t>
      </w:r>
      <w:r w:rsidR="00482C83">
        <w:rPr>
          <w:rFonts w:asciiTheme="minorHAnsi" w:hAnsiTheme="minorHAnsi" w:cstheme="minorHAnsi"/>
          <w:sz w:val="20"/>
        </w:rPr>
        <w:t>zypadku stwierdzenia usterek; w </w:t>
      </w:r>
      <w:r w:rsidRPr="0030341B">
        <w:rPr>
          <w:rFonts w:asciiTheme="minorHAnsi" w:hAnsiTheme="minorHAnsi" w:cstheme="minorHAnsi"/>
          <w:sz w:val="20"/>
        </w:rPr>
        <w:t>przeciwnym przypadku koszty te pokrywa Zamawiający.</w:t>
      </w:r>
    </w:p>
    <w:p w14:paraId="31598AE4"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6.4. Badania i pomiary</w:t>
      </w:r>
    </w:p>
    <w:p w14:paraId="53322132" w14:textId="3876D8D5"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Wszystkie badania i pomiary będą przeprowadzone zgodnie z wymaganiami norm. W przypadku, gdy normy nie obejmują jakiegokolwiek badania wymaganego w </w:t>
      </w:r>
      <w:r w:rsidR="004C22FD">
        <w:rPr>
          <w:rFonts w:asciiTheme="minorHAnsi" w:hAnsiTheme="minorHAnsi" w:cstheme="minorHAnsi"/>
          <w:sz w:val="20"/>
        </w:rPr>
        <w:t>STWIORB</w:t>
      </w:r>
      <w:r w:rsidRPr="0030341B">
        <w:rPr>
          <w:rFonts w:asciiTheme="minorHAnsi" w:hAnsiTheme="minorHAnsi" w:cstheme="minorHAnsi"/>
          <w:sz w:val="20"/>
        </w:rPr>
        <w:t>, stosować można wytyczne krajowe, albo inne procedury, zaakceptowane przez Inżyniera.</w:t>
      </w:r>
    </w:p>
    <w:p w14:paraId="4530693C"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Przed przystąpieniem do pomiarów lub badań, Wykonawca powiadomi Inżyniera o rodzaju, miejscu i terminie pomiaru lub badania. Po wykonaniu pomiaru lub badania, Wykonawca przedstawi na piśmie ich wyniki do akceptacji Inżyniera.</w:t>
      </w:r>
    </w:p>
    <w:p w14:paraId="6D41F61D"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6.5. Raporty z badań</w:t>
      </w:r>
    </w:p>
    <w:p w14:paraId="168BB624"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będzie przekazywać Inżynierowi kopie raportów z wynikami badań jak najszybciej, nie później jednak niż w terminie określonym w programie zapewnienia jakości.</w:t>
      </w:r>
    </w:p>
    <w:p w14:paraId="08D74372"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Wyniki badań (kopie) będą przekazywane Inżynierowi na formularzach według dostarczonego przez niego wzoru lub innych, przez niego zaaprobowanych.</w:t>
      </w:r>
    </w:p>
    <w:p w14:paraId="45432104"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6.6. Badania prowadzone przez Inżyniera</w:t>
      </w:r>
    </w:p>
    <w:p w14:paraId="3B565D9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jest uprawniony do dokonywania kontroli, pobierania próbek i badania materiałów w miejscu ich wytwarzania/pozyskiwania, a Wykonawca i producent materiałów powinien udzielić mu niezbędnej pomocy.</w:t>
      </w:r>
    </w:p>
    <w:p w14:paraId="7B501F3F" w14:textId="5910EE04" w:rsidR="00276C46"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Inżynier, dokonując weryfikacji systemu kontroli robót prowadzonego przez Wykonawcę, poprzez między innymi swoje badania, będzie oceniać zgodność materiałów i robót z wymaganiami </w:t>
      </w:r>
      <w:r w:rsidR="004C22FD">
        <w:rPr>
          <w:rFonts w:asciiTheme="minorHAnsi" w:hAnsiTheme="minorHAnsi" w:cstheme="minorHAnsi"/>
          <w:sz w:val="20"/>
        </w:rPr>
        <w:t>STWIORB</w:t>
      </w:r>
      <w:r w:rsidRPr="0030341B">
        <w:rPr>
          <w:rFonts w:asciiTheme="minorHAnsi" w:hAnsiTheme="minorHAnsi" w:cstheme="minorHAnsi"/>
          <w:sz w:val="20"/>
        </w:rPr>
        <w:t xml:space="preserve"> na podstawie wyników własnych badań kontrolnych jak i wyników badań dostarczonych przez Wykonawcę.</w:t>
      </w:r>
    </w:p>
    <w:p w14:paraId="4BCBAE18" w14:textId="7B48A0BD"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Inżynier powinien pobierać próbki materiałów i prowadzić badania niezależnie od Wykonawcy, na swój koszt. Jeżeli wyniki tych badań wykażą, że raporty Wykonawcy są niewiarygodne, to Inżynier</w:t>
      </w:r>
      <w:r w:rsidR="00482C83">
        <w:rPr>
          <w:rFonts w:asciiTheme="minorHAnsi" w:hAnsiTheme="minorHAnsi" w:cstheme="minorHAnsi"/>
          <w:sz w:val="20"/>
        </w:rPr>
        <w:t xml:space="preserve"> </w:t>
      </w:r>
      <w:r w:rsidRPr="0030341B">
        <w:rPr>
          <w:rFonts w:asciiTheme="minorHAnsi" w:hAnsiTheme="minorHAnsi" w:cstheme="minorHAnsi"/>
          <w:sz w:val="20"/>
        </w:rPr>
        <w:t xml:space="preserve">oprze się wyłącznie na własnych badaniach przy ocenie zgodności materiałów i robót z dokumentacją projektową i </w:t>
      </w:r>
      <w:r w:rsidR="004C22FD">
        <w:rPr>
          <w:rFonts w:asciiTheme="minorHAnsi" w:hAnsiTheme="minorHAnsi" w:cstheme="minorHAnsi"/>
          <w:sz w:val="20"/>
        </w:rPr>
        <w:t>STWIORB</w:t>
      </w:r>
      <w:r w:rsidRPr="0030341B">
        <w:rPr>
          <w:rFonts w:asciiTheme="minorHAnsi" w:hAnsiTheme="minorHAnsi" w:cstheme="minorHAnsi"/>
          <w:sz w:val="20"/>
        </w:rPr>
        <w:t>. Może również zlecić, sam lub poprzez Wykonawcę, przeprowadzenie powtórnych lub dodatkowych badań niezależnemu laboratorium. W</w:t>
      </w:r>
      <w:r w:rsidR="00E858D5">
        <w:rPr>
          <w:rFonts w:asciiTheme="minorHAnsi" w:hAnsiTheme="minorHAnsi" w:cstheme="minorHAnsi"/>
          <w:sz w:val="20"/>
        </w:rPr>
        <w:t> </w:t>
      </w:r>
      <w:r w:rsidRPr="0030341B">
        <w:rPr>
          <w:rFonts w:asciiTheme="minorHAnsi" w:hAnsiTheme="minorHAnsi" w:cstheme="minorHAnsi"/>
          <w:sz w:val="20"/>
        </w:rPr>
        <w:t>takim przypadku całkowite koszty powtórnych lub dodatkowych badań i pobierania próbek poniesione zostaną przez Wykonawcę.</w:t>
      </w:r>
    </w:p>
    <w:p w14:paraId="5FE2B272"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6.7. Certyfikaty i deklaracje</w:t>
      </w:r>
    </w:p>
    <w:p w14:paraId="16E4B68E" w14:textId="77777777" w:rsidR="00643424" w:rsidRPr="0030341B" w:rsidRDefault="00643424"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Inżynier może dopuścić do użycia:</w:t>
      </w:r>
    </w:p>
    <w:p w14:paraId="5F3C11B8" w14:textId="77777777" w:rsidR="00643424" w:rsidRPr="0030341B" w:rsidRDefault="00643424" w:rsidP="00F61D7C">
      <w:pPr>
        <w:keepNext w:val="0"/>
        <w:keepLines w:val="0"/>
        <w:numPr>
          <w:ilvl w:val="0"/>
          <w:numId w:val="19"/>
        </w:numPr>
        <w:spacing w:line="240" w:lineRule="auto"/>
        <w:rPr>
          <w:rFonts w:asciiTheme="minorHAnsi" w:hAnsiTheme="minorHAnsi" w:cstheme="minorHAnsi"/>
          <w:sz w:val="20"/>
        </w:rPr>
      </w:pPr>
      <w:r w:rsidRPr="0030341B">
        <w:rPr>
          <w:rFonts w:asciiTheme="minorHAnsi" w:hAnsiTheme="minorHAnsi" w:cstheme="minorHAnsi"/>
          <w:sz w:val="20"/>
        </w:rPr>
        <w:t>Wyroby posiadające znak CE – bez ograniczeń;</w:t>
      </w:r>
    </w:p>
    <w:p w14:paraId="1E809929" w14:textId="77777777" w:rsidR="00B139DB" w:rsidRPr="005D071E" w:rsidRDefault="00643424" w:rsidP="00F61D7C">
      <w:pPr>
        <w:keepNext w:val="0"/>
        <w:keepLines w:val="0"/>
        <w:numPr>
          <w:ilvl w:val="0"/>
          <w:numId w:val="19"/>
        </w:numPr>
        <w:spacing w:line="240" w:lineRule="auto"/>
        <w:rPr>
          <w:rFonts w:asciiTheme="minorHAnsi" w:hAnsiTheme="minorHAnsi" w:cstheme="minorHAnsi"/>
          <w:sz w:val="20"/>
        </w:rPr>
      </w:pPr>
      <w:r w:rsidRPr="005D071E">
        <w:rPr>
          <w:rFonts w:asciiTheme="minorHAnsi" w:hAnsiTheme="minorHAnsi" w:cstheme="minorHAnsi"/>
          <w:sz w:val="20"/>
        </w:rPr>
        <w:t>Wyroby, które nie posiadają znaku CE – pod warunkiem, gdy:</w:t>
      </w:r>
    </w:p>
    <w:p w14:paraId="46808127" w14:textId="77777777" w:rsidR="00643424" w:rsidRPr="0030341B" w:rsidRDefault="00643424" w:rsidP="00F61D7C">
      <w:pPr>
        <w:keepNext w:val="0"/>
        <w:keepLines w:val="0"/>
        <w:numPr>
          <w:ilvl w:val="3"/>
          <w:numId w:val="20"/>
        </w:numPr>
        <w:tabs>
          <w:tab w:val="clear" w:pos="2880"/>
          <w:tab w:val="num" w:pos="960"/>
        </w:tabs>
        <w:spacing w:line="240" w:lineRule="auto"/>
        <w:ind w:hanging="2596"/>
        <w:rPr>
          <w:rFonts w:asciiTheme="minorHAnsi" w:hAnsiTheme="minorHAnsi" w:cstheme="minorHAnsi"/>
          <w:sz w:val="20"/>
        </w:rPr>
      </w:pPr>
      <w:r w:rsidRPr="0030341B">
        <w:rPr>
          <w:rFonts w:asciiTheme="minorHAnsi" w:hAnsiTheme="minorHAnsi" w:cstheme="minorHAnsi"/>
          <w:sz w:val="20"/>
        </w:rPr>
        <w:t>wyrób został wyprodukowany na terytorium Polski:</w:t>
      </w:r>
    </w:p>
    <w:p w14:paraId="4AE7850B" w14:textId="77777777" w:rsidR="00643424" w:rsidRPr="0030341B" w:rsidRDefault="00643424" w:rsidP="00F61D7C">
      <w:pPr>
        <w:keepNext w:val="0"/>
        <w:keepLines w:val="0"/>
        <w:numPr>
          <w:ilvl w:val="4"/>
          <w:numId w:val="20"/>
        </w:numPr>
        <w:tabs>
          <w:tab w:val="num" w:pos="993"/>
        </w:tabs>
        <w:spacing w:line="240" w:lineRule="auto"/>
        <w:ind w:left="993" w:hanging="284"/>
        <w:rPr>
          <w:rFonts w:asciiTheme="minorHAnsi" w:hAnsiTheme="minorHAnsi" w:cstheme="minorHAnsi"/>
          <w:sz w:val="20"/>
        </w:rPr>
      </w:pPr>
      <w:r w:rsidRPr="0030341B">
        <w:rPr>
          <w:rFonts w:asciiTheme="minorHAnsi" w:hAnsiTheme="minorHAnsi" w:cstheme="minorHAnsi"/>
          <w:sz w:val="20"/>
        </w:rPr>
        <w:t>w zgodzie z Polską Normą a producent załączył deklarację zgodności z tą normą,</w:t>
      </w:r>
    </w:p>
    <w:p w14:paraId="2EE7C29A" w14:textId="77777777" w:rsidR="00643424" w:rsidRPr="0030341B" w:rsidRDefault="00643424" w:rsidP="00F61D7C">
      <w:pPr>
        <w:keepNext w:val="0"/>
        <w:keepLines w:val="0"/>
        <w:numPr>
          <w:ilvl w:val="4"/>
          <w:numId w:val="20"/>
        </w:numPr>
        <w:tabs>
          <w:tab w:val="num" w:pos="993"/>
        </w:tabs>
        <w:spacing w:line="240" w:lineRule="auto"/>
        <w:ind w:left="993" w:hanging="284"/>
        <w:rPr>
          <w:rFonts w:asciiTheme="minorHAnsi" w:hAnsiTheme="minorHAnsi" w:cstheme="minorHAnsi"/>
          <w:sz w:val="20"/>
        </w:rPr>
      </w:pPr>
      <w:r w:rsidRPr="0030341B">
        <w:rPr>
          <w:rFonts w:asciiTheme="minorHAnsi" w:hAnsiTheme="minorHAnsi" w:cstheme="minorHAnsi"/>
          <w:sz w:val="20"/>
        </w:rPr>
        <w:t>w przypadku braku Polskiej Normy lub istotnej różnicy od jej zapisów, to w zgodzie z uzyskaną aprobatą techniczną, a producent za</w:t>
      </w:r>
      <w:r w:rsidR="003E6CCC" w:rsidRPr="0030341B">
        <w:rPr>
          <w:rFonts w:asciiTheme="minorHAnsi" w:hAnsiTheme="minorHAnsi" w:cstheme="minorHAnsi"/>
          <w:sz w:val="20"/>
        </w:rPr>
        <w:t>łączył deklarację zgodności z tą</w:t>
      </w:r>
      <w:r w:rsidRPr="0030341B">
        <w:rPr>
          <w:rFonts w:asciiTheme="minorHAnsi" w:hAnsiTheme="minorHAnsi" w:cstheme="minorHAnsi"/>
          <w:sz w:val="20"/>
        </w:rPr>
        <w:t xml:space="preserve"> aprobatą;</w:t>
      </w:r>
    </w:p>
    <w:p w14:paraId="0C214BFD" w14:textId="77777777" w:rsidR="00643424" w:rsidRPr="0030341B" w:rsidRDefault="00643424" w:rsidP="00F61D7C">
      <w:pPr>
        <w:keepNext w:val="0"/>
        <w:keepLines w:val="0"/>
        <w:numPr>
          <w:ilvl w:val="4"/>
          <w:numId w:val="20"/>
        </w:numPr>
        <w:tabs>
          <w:tab w:val="num" w:pos="993"/>
        </w:tabs>
        <w:spacing w:line="240" w:lineRule="auto"/>
        <w:ind w:left="993" w:hanging="284"/>
        <w:rPr>
          <w:rFonts w:asciiTheme="minorHAnsi" w:hAnsiTheme="minorHAnsi" w:cstheme="minorHAnsi"/>
          <w:sz w:val="20"/>
        </w:rPr>
      </w:pPr>
      <w:r w:rsidRPr="0030341B">
        <w:rPr>
          <w:rFonts w:asciiTheme="minorHAnsi" w:hAnsiTheme="minorHAnsi" w:cstheme="minorHAnsi"/>
          <w:sz w:val="20"/>
        </w:rPr>
        <w:t>posiada znak budowlany świadczący o zgodności z Polską Normą wyr</w:t>
      </w:r>
      <w:r w:rsidR="00482C83">
        <w:rPr>
          <w:rFonts w:asciiTheme="minorHAnsi" w:hAnsiTheme="minorHAnsi" w:cstheme="minorHAnsi"/>
          <w:sz w:val="20"/>
        </w:rPr>
        <w:t>obu albo aprobatą techniczną, a </w:t>
      </w:r>
      <w:r w:rsidRPr="0030341B">
        <w:rPr>
          <w:rFonts w:asciiTheme="minorHAnsi" w:hAnsiTheme="minorHAnsi" w:cstheme="minorHAnsi"/>
          <w:sz w:val="20"/>
        </w:rPr>
        <w:t>producent załączył odpowiednią informację o wyrobie;</w:t>
      </w:r>
    </w:p>
    <w:p w14:paraId="746CEBAB" w14:textId="77777777" w:rsidR="00643424" w:rsidRPr="0030341B" w:rsidRDefault="00643424" w:rsidP="00F61D7C">
      <w:pPr>
        <w:keepNext w:val="0"/>
        <w:keepLines w:val="0"/>
        <w:numPr>
          <w:ilvl w:val="3"/>
          <w:numId w:val="20"/>
        </w:numPr>
        <w:tabs>
          <w:tab w:val="clear" w:pos="2880"/>
          <w:tab w:val="num" w:pos="960"/>
        </w:tabs>
        <w:spacing w:line="240" w:lineRule="auto"/>
        <w:ind w:left="960" w:hanging="676"/>
        <w:rPr>
          <w:rFonts w:asciiTheme="minorHAnsi" w:hAnsiTheme="minorHAnsi" w:cstheme="minorHAnsi"/>
          <w:sz w:val="20"/>
        </w:rPr>
      </w:pPr>
      <w:r w:rsidRPr="0030341B">
        <w:rPr>
          <w:rFonts w:asciiTheme="minorHAnsi" w:hAnsiTheme="minorHAnsi" w:cstheme="minorHAnsi"/>
          <w:sz w:val="20"/>
        </w:rPr>
        <w:t>wyrób został wyprodukowany poza terytorium Polski, ale udzielono mu aprobaty technicznej a producent załączył do wyrobu deklarację zgodności z tą aprobatą;</w:t>
      </w:r>
    </w:p>
    <w:p w14:paraId="1199F942" w14:textId="77777777" w:rsidR="00643424" w:rsidRPr="0030341B" w:rsidRDefault="00643424" w:rsidP="00F61D7C">
      <w:pPr>
        <w:keepNext w:val="0"/>
        <w:keepLines w:val="0"/>
        <w:numPr>
          <w:ilvl w:val="3"/>
          <w:numId w:val="20"/>
        </w:numPr>
        <w:tabs>
          <w:tab w:val="clear" w:pos="2880"/>
          <w:tab w:val="num" w:pos="960"/>
        </w:tabs>
        <w:spacing w:line="240" w:lineRule="auto"/>
        <w:ind w:left="960" w:hanging="676"/>
        <w:rPr>
          <w:rFonts w:asciiTheme="minorHAnsi" w:hAnsiTheme="minorHAnsi" w:cstheme="minorHAnsi"/>
          <w:sz w:val="20"/>
        </w:rPr>
      </w:pPr>
      <w:r w:rsidRPr="0030341B">
        <w:rPr>
          <w:rFonts w:asciiTheme="minorHAnsi" w:hAnsiTheme="minorHAnsi" w:cstheme="minorHAnsi"/>
          <w:sz w:val="20"/>
        </w:rPr>
        <w:t>jest to wyrób umieszczony w odpowiednim wykazie wyrobów mających niewielkie znaczenie dla zdrowia i bezpieczeństwa, dla których producent wydał deklarację zgodności z uznanymi regułami sztuki budowlanej;</w:t>
      </w:r>
    </w:p>
    <w:p w14:paraId="5AFC0F73" w14:textId="77777777" w:rsidR="00643424" w:rsidRPr="0030341B" w:rsidRDefault="00643424" w:rsidP="00F61D7C">
      <w:pPr>
        <w:keepNext w:val="0"/>
        <w:keepLines w:val="0"/>
        <w:numPr>
          <w:ilvl w:val="0"/>
          <w:numId w:val="19"/>
        </w:numPr>
        <w:spacing w:line="240" w:lineRule="auto"/>
        <w:rPr>
          <w:rFonts w:asciiTheme="minorHAnsi" w:hAnsiTheme="minorHAnsi" w:cstheme="minorHAnsi"/>
          <w:sz w:val="20"/>
        </w:rPr>
      </w:pPr>
      <w:r w:rsidRPr="0030341B">
        <w:rPr>
          <w:rFonts w:asciiTheme="minorHAnsi" w:hAnsiTheme="minorHAnsi" w:cstheme="minorHAnsi"/>
          <w:sz w:val="20"/>
        </w:rPr>
        <w:t xml:space="preserve">Jednostkowego, w danym obiekcie budowlanym wyrobu wytworzonego według indywidualnej dokumentacji technicznej, dla którego producent wydał specjalne oświadczenie o zgodności </w:t>
      </w:r>
      <w:r w:rsidR="00482C83">
        <w:rPr>
          <w:rFonts w:asciiTheme="minorHAnsi" w:hAnsiTheme="minorHAnsi" w:cstheme="minorHAnsi"/>
          <w:sz w:val="20"/>
        </w:rPr>
        <w:t>wyrobu z tą dokumentacją oraz z </w:t>
      </w:r>
      <w:r w:rsidRPr="0030341B">
        <w:rPr>
          <w:rFonts w:asciiTheme="minorHAnsi" w:hAnsiTheme="minorHAnsi" w:cstheme="minorHAnsi"/>
          <w:sz w:val="20"/>
        </w:rPr>
        <w:t>przepisami.</w:t>
      </w:r>
    </w:p>
    <w:p w14:paraId="12E98AA4" w14:textId="77777777" w:rsidR="00643424" w:rsidRPr="0030341B" w:rsidRDefault="00643424"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Wyrób budowlany, który posiada oznakowanie CE lub znak budowlany, albo posiada deklaracje zgodności, nie może być modyfikowany bez utraty ważności dokumentów dopuszczających do wbudowania. W przypadku zastosowania modyfikacji należy uzyskać aprobatę techniczną dla tego wyrobu.</w:t>
      </w:r>
    </w:p>
    <w:p w14:paraId="24788395" w14:textId="277870C7" w:rsidR="00643424" w:rsidRPr="0030341B" w:rsidRDefault="00643424"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W przypadku materiałów dla których w/w dokumenty są wymagane przez </w:t>
      </w:r>
      <w:r w:rsidR="004C22FD">
        <w:rPr>
          <w:rFonts w:asciiTheme="minorHAnsi" w:hAnsiTheme="minorHAnsi" w:cstheme="minorHAnsi"/>
          <w:sz w:val="20"/>
        </w:rPr>
        <w:t>STWIORB</w:t>
      </w:r>
      <w:r w:rsidRPr="0030341B">
        <w:rPr>
          <w:rFonts w:asciiTheme="minorHAnsi" w:hAnsiTheme="minorHAnsi" w:cstheme="minorHAnsi"/>
          <w:sz w:val="20"/>
        </w:rPr>
        <w:t>, każda partia dostarczona do robót będzie posiadać te dokumenty, określające w sposób jednoznaczny jej cechy.</w:t>
      </w:r>
    </w:p>
    <w:p w14:paraId="3E5CA1FA" w14:textId="77777777" w:rsidR="00643424" w:rsidRPr="0030341B" w:rsidRDefault="00643424"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Produkty przemysłowe muszą posiadać w/w dokumenty wydane przez producenta, w razie potrzeby poparte wynikami badań wykonanych przez niego. Kopie wyników tych badań będą dostarczone przez Wykonawcę Inżynierowi. Jakiekolwiek materiały które nie spełniają tych wymagań będą odrzucone.</w:t>
      </w:r>
    </w:p>
    <w:p w14:paraId="02BECC2A" w14:textId="77777777" w:rsidR="00643424" w:rsidRPr="0030341B" w:rsidRDefault="00643424" w:rsidP="00F61D7C">
      <w:pPr>
        <w:keepNext w:val="0"/>
        <w:keepLines w:val="0"/>
        <w:numPr>
          <w:ilvl w:val="12"/>
          <w:numId w:val="0"/>
        </w:numPr>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6.8. Dokumenty budowy</w:t>
      </w:r>
    </w:p>
    <w:p w14:paraId="6CAB20A7" w14:textId="77777777" w:rsidR="00643424" w:rsidRPr="0030341B" w:rsidRDefault="00643424" w:rsidP="00F61D7C">
      <w:pPr>
        <w:keepNext w:val="0"/>
        <w:keepLines w:val="0"/>
        <w:numPr>
          <w:ilvl w:val="12"/>
          <w:numId w:val="0"/>
        </w:numPr>
        <w:overflowPunct w:val="0"/>
        <w:autoSpaceDE w:val="0"/>
        <w:autoSpaceDN w:val="0"/>
        <w:adjustRightInd w:val="0"/>
        <w:spacing w:after="60" w:line="240" w:lineRule="auto"/>
        <w:rPr>
          <w:rFonts w:asciiTheme="minorHAnsi" w:hAnsiTheme="minorHAnsi" w:cstheme="minorHAnsi"/>
          <w:b/>
          <w:sz w:val="20"/>
        </w:rPr>
      </w:pPr>
      <w:r w:rsidRPr="0030341B">
        <w:rPr>
          <w:rFonts w:asciiTheme="minorHAnsi" w:hAnsiTheme="minorHAnsi" w:cstheme="minorHAnsi"/>
          <w:b/>
          <w:sz w:val="20"/>
        </w:rPr>
        <w:t>(1) Dziennik budowy</w:t>
      </w:r>
    </w:p>
    <w:p w14:paraId="7C1085C0" w14:textId="77777777" w:rsidR="00643424" w:rsidRPr="0030341B" w:rsidRDefault="00643424" w:rsidP="00F61D7C">
      <w:pPr>
        <w:keepNext w:val="0"/>
        <w:keepLines w:val="0"/>
        <w:numPr>
          <w:ilvl w:val="12"/>
          <w:numId w:val="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20E81ADA" w14:textId="77777777" w:rsidR="00643424" w:rsidRPr="0030341B" w:rsidRDefault="00643424" w:rsidP="00F61D7C">
      <w:pPr>
        <w:keepNext w:val="0"/>
        <w:keepLines w:val="0"/>
        <w:numPr>
          <w:ilvl w:val="12"/>
          <w:numId w:val="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Zapisy w dzienniku budowy będą dokonywane na bieżąco i będą dotyczyć przebiegu robót, stanu bezpieczeństwa ludzi i mienia oraz technicznej i gospodarczej strony budowy.</w:t>
      </w:r>
    </w:p>
    <w:p w14:paraId="035AD9AB" w14:textId="77777777" w:rsidR="00643424" w:rsidRPr="0030341B" w:rsidRDefault="00643424" w:rsidP="00F61D7C">
      <w:pPr>
        <w:keepNext w:val="0"/>
        <w:keepLines w:val="0"/>
        <w:numPr>
          <w:ilvl w:val="12"/>
          <w:numId w:val="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Każdy zapis w dzienniku budowy będzie opatrzony datą jego dokonania, podpisem osoby, która dokonała zap</w:t>
      </w:r>
      <w:r w:rsidR="00482C83">
        <w:rPr>
          <w:rFonts w:asciiTheme="minorHAnsi" w:hAnsiTheme="minorHAnsi" w:cstheme="minorHAnsi"/>
          <w:sz w:val="20"/>
        </w:rPr>
        <w:t>isu, z </w:t>
      </w:r>
      <w:r w:rsidRPr="0030341B">
        <w:rPr>
          <w:rFonts w:asciiTheme="minorHAnsi" w:hAnsiTheme="minorHAnsi" w:cstheme="minorHAnsi"/>
          <w:sz w:val="20"/>
        </w:rPr>
        <w:t>podaniem jej imienia i nazwiska oraz stanowiska służbowego. Zapisy będą czytel</w:t>
      </w:r>
      <w:r w:rsidR="00482C83">
        <w:rPr>
          <w:rFonts w:asciiTheme="minorHAnsi" w:hAnsiTheme="minorHAnsi" w:cstheme="minorHAnsi"/>
          <w:sz w:val="20"/>
        </w:rPr>
        <w:t>ne, dokonane trwałą techniką, w </w:t>
      </w:r>
      <w:r w:rsidRPr="0030341B">
        <w:rPr>
          <w:rFonts w:asciiTheme="minorHAnsi" w:hAnsiTheme="minorHAnsi" w:cstheme="minorHAnsi"/>
          <w:sz w:val="20"/>
        </w:rPr>
        <w:t>porządku chronologicznym, bezpośrednio jeden pod drugim, bez przerw.</w:t>
      </w:r>
    </w:p>
    <w:p w14:paraId="4F5D18A3" w14:textId="77777777" w:rsidR="00643424" w:rsidRPr="0030341B" w:rsidRDefault="00643424" w:rsidP="00F61D7C">
      <w:pPr>
        <w:keepNext w:val="0"/>
        <w:keepLines w:val="0"/>
        <w:numPr>
          <w:ilvl w:val="12"/>
          <w:numId w:val="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Załączone do dziennika budowy protokoły i inne dokumenty będą oznaczon</w:t>
      </w:r>
      <w:r w:rsidR="00482C83">
        <w:rPr>
          <w:rFonts w:asciiTheme="minorHAnsi" w:hAnsiTheme="minorHAnsi" w:cstheme="minorHAnsi"/>
          <w:sz w:val="20"/>
        </w:rPr>
        <w:t>e kolejnym numerem załącznika i </w:t>
      </w:r>
      <w:r w:rsidRPr="0030341B">
        <w:rPr>
          <w:rFonts w:asciiTheme="minorHAnsi" w:hAnsiTheme="minorHAnsi" w:cstheme="minorHAnsi"/>
          <w:sz w:val="20"/>
        </w:rPr>
        <w:t>opatrzone datą i podpisem Wykonawcy i Inżyniera.</w:t>
      </w:r>
    </w:p>
    <w:p w14:paraId="418702CD" w14:textId="77777777" w:rsidR="00643424" w:rsidRPr="0030341B" w:rsidRDefault="00643424" w:rsidP="00F61D7C">
      <w:pPr>
        <w:keepNext w:val="0"/>
        <w:keepLines w:val="0"/>
        <w:numPr>
          <w:ilvl w:val="12"/>
          <w:numId w:val="0"/>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dziennika budowy należy wpisywać w szczególności:</w:t>
      </w:r>
    </w:p>
    <w:p w14:paraId="7383474A"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datę przekazania Wykonawcy terenu budowy,</w:t>
      </w:r>
    </w:p>
    <w:p w14:paraId="0E52D367" w14:textId="77777777" w:rsidR="00643424" w:rsidRDefault="00643424" w:rsidP="00F61D7C">
      <w:pPr>
        <w:keepNext w:val="0"/>
        <w:keepLines w:val="0"/>
        <w:numPr>
          <w:ilvl w:val="0"/>
          <w:numId w:val="1"/>
        </w:numPr>
        <w:tabs>
          <w:tab w:val="left" w:pos="0"/>
        </w:tabs>
        <w:overflowPunct w:val="0"/>
        <w:autoSpaceDE w:val="0"/>
        <w:autoSpaceDN w:val="0"/>
        <w:adjustRightInd w:val="0"/>
        <w:spacing w:line="240" w:lineRule="auto"/>
        <w:ind w:left="0" w:firstLine="0"/>
        <w:rPr>
          <w:rFonts w:asciiTheme="minorHAnsi" w:hAnsiTheme="minorHAnsi" w:cstheme="minorHAnsi"/>
          <w:sz w:val="20"/>
        </w:rPr>
      </w:pPr>
      <w:r w:rsidRPr="0030341B">
        <w:rPr>
          <w:rFonts w:asciiTheme="minorHAnsi" w:hAnsiTheme="minorHAnsi" w:cstheme="minorHAnsi"/>
          <w:sz w:val="20"/>
        </w:rPr>
        <w:t>datę przekazania przez Zamawiającego dokumentacji projektowej,</w:t>
      </w:r>
    </w:p>
    <w:p w14:paraId="1A84D117"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datę uzgodnienia przez Inżyniera programu zapewnienia jakości i harmonogramów robót,</w:t>
      </w:r>
    </w:p>
    <w:p w14:paraId="74561B72"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terminy rozpoczęcia i zakończenia poszczególnych elementów robót,</w:t>
      </w:r>
    </w:p>
    <w:p w14:paraId="2667D82E"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przebieg robót, trudności i przeszkody w ich prowadzeniu, okresy i przyczyny przerw w robotach,</w:t>
      </w:r>
    </w:p>
    <w:p w14:paraId="78DD289C"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uwagi i polecenia Inżyniera,</w:t>
      </w:r>
    </w:p>
    <w:p w14:paraId="576BE8F3"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daty zarządzenia wstrzymania robót, z podaniem powodu,</w:t>
      </w:r>
    </w:p>
    <w:p w14:paraId="61D48AEA" w14:textId="77777777" w:rsidR="00276C46" w:rsidRPr="00E72745"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E72745">
        <w:rPr>
          <w:rFonts w:asciiTheme="minorHAnsi" w:hAnsiTheme="minorHAnsi" w:cstheme="minorHAnsi"/>
          <w:sz w:val="20"/>
        </w:rPr>
        <w:t>zgłoszenia i daty odbiorów robót zanikających i ulegających zakryciu, częściowych i ostatecznych odbiorów robót,</w:t>
      </w:r>
    </w:p>
    <w:p w14:paraId="31E22EA4"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wyjaśnienia, uwagi i propozycje Wykonawcy,</w:t>
      </w:r>
    </w:p>
    <w:p w14:paraId="4D24182D"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stan pogody i temperaturę powietrza w okresie wykonywania robót podlegających ograniczeniom lub wymaganiom szczególnym w związku z warunkami klimatycznymi,</w:t>
      </w:r>
    </w:p>
    <w:p w14:paraId="7CC064F0" w14:textId="77777777" w:rsidR="00D96136" w:rsidRPr="00E72745"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E72745">
        <w:rPr>
          <w:rFonts w:asciiTheme="minorHAnsi" w:hAnsiTheme="minorHAnsi" w:cstheme="minorHAnsi"/>
          <w:sz w:val="20"/>
        </w:rPr>
        <w:t>zgodność rzeczywistych warunków geotechnicznych z ich opisem w dokumentacji projektowej,</w:t>
      </w:r>
    </w:p>
    <w:p w14:paraId="7BED4F48"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dane dotyczące czynności geodezyjnych (pomiarowych) dokonywanych przed i w trakcie wykonywania robót,</w:t>
      </w:r>
    </w:p>
    <w:p w14:paraId="5A078659"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dane dotyczące sposobu wykonywania zabezpieczenia robót,</w:t>
      </w:r>
    </w:p>
    <w:p w14:paraId="6DB9F4A6"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dane dotyczące jakości materiałów, pobierania próbek oraz wyniki przeprowadzonych badań z podaniem, kto je przeprowadzał,</w:t>
      </w:r>
    </w:p>
    <w:p w14:paraId="11EB68DD"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wyniki prób poszczególnych elementów budowli z podaniem, kto je przeprowadzał,</w:t>
      </w:r>
    </w:p>
    <w:p w14:paraId="0F2290C6" w14:textId="77777777" w:rsidR="00643424" w:rsidRPr="0030341B" w:rsidRDefault="00643424" w:rsidP="00F61D7C">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inne istotne informacje o przebiegu robót.</w:t>
      </w:r>
    </w:p>
    <w:p w14:paraId="3C18AF08"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Propozycje, uwagi i wyjaśnienia Wykonawcy, wpisane do dziennika budo</w:t>
      </w:r>
      <w:r w:rsidR="00AA6FE4" w:rsidRPr="0030341B">
        <w:rPr>
          <w:rFonts w:asciiTheme="minorHAnsi" w:hAnsiTheme="minorHAnsi" w:cstheme="minorHAnsi"/>
          <w:sz w:val="20"/>
        </w:rPr>
        <w:t>wy będą przedłożone Inżynierowi</w:t>
      </w:r>
      <w:r w:rsidRPr="0030341B">
        <w:rPr>
          <w:rFonts w:asciiTheme="minorHAnsi" w:hAnsiTheme="minorHAnsi" w:cstheme="minorHAnsi"/>
          <w:sz w:val="20"/>
        </w:rPr>
        <w:t xml:space="preserve"> do ustosunkowania się.</w:t>
      </w:r>
    </w:p>
    <w:p w14:paraId="19FF9B1A" w14:textId="77777777" w:rsidR="00643424" w:rsidRPr="0030341B" w:rsidRDefault="00AA6FE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Decyzje Inżyniera</w:t>
      </w:r>
      <w:r w:rsidR="00643424" w:rsidRPr="0030341B">
        <w:rPr>
          <w:rFonts w:asciiTheme="minorHAnsi" w:hAnsiTheme="minorHAnsi" w:cstheme="minorHAnsi"/>
          <w:sz w:val="20"/>
        </w:rPr>
        <w:t xml:space="preserve"> wpisane do dziennika budowy Wykonawca podpisuje z zaznaczeniem ich przyjęcia lub zajęciem stanowiska.</w:t>
      </w:r>
    </w:p>
    <w:p w14:paraId="7DEDFC13"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Wpis projektanta do dziennika budowy obliguje Inżyniera do ustosunkowania się. Projektant nie jest jednak stroną umowy i nie ma uprawnień do wydawania poleceń Wykonawcy robót.</w:t>
      </w:r>
    </w:p>
    <w:p w14:paraId="2DEC579E"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b/>
          <w:sz w:val="20"/>
        </w:rPr>
      </w:pPr>
      <w:r w:rsidRPr="0030341B">
        <w:rPr>
          <w:rFonts w:asciiTheme="minorHAnsi" w:hAnsiTheme="minorHAnsi" w:cstheme="minorHAnsi"/>
          <w:b/>
          <w:sz w:val="20"/>
        </w:rPr>
        <w:t>(2) Książka obmiarów</w:t>
      </w:r>
    </w:p>
    <w:p w14:paraId="5EEA25D5" w14:textId="2D21D888" w:rsidR="00643424" w:rsidRDefault="00643424" w:rsidP="00315A1D">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Książka obmiarów stanowi dokument pozwalający na rozliczenie faktycznego postępu każdego z elementów robót. Obmiary wykonanych robót przeprowadza się w sposób ciągły w jednostkach przyjętych w kosztorysie i wpisuje do książki obmiarów.</w:t>
      </w:r>
    </w:p>
    <w:p w14:paraId="27FD0D1B" w14:textId="77777777" w:rsidR="00315A1D" w:rsidRDefault="00315A1D" w:rsidP="00315A1D">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Obmiary wykonywanych robót przeprowadza się w sposób ciągły w jednostkach przyjętych w Kosztorysie i wpisuje do rejestru, dokumentując narastająco postęp rzeczowy robót. Wzór książki, a w szczególności formularza obmiarów, zaproponuje Wykonawca do zatwierdzenia przez Inżyniera. Wpisów do książki obmiarów dokonuje Kierownik Budowy i są one potwierdzone przez Inżyniera.</w:t>
      </w:r>
    </w:p>
    <w:p w14:paraId="5CC8C0E6" w14:textId="77777777" w:rsidR="00315A1D" w:rsidRDefault="00315A1D" w:rsidP="00315A1D">
      <w:pPr>
        <w:keepNext w:val="0"/>
        <w:keepLines w:val="0"/>
        <w:overflowPunct w:val="0"/>
        <w:autoSpaceDE w:val="0"/>
        <w:autoSpaceDN w:val="0"/>
        <w:adjustRightInd w:val="0"/>
        <w:spacing w:line="240" w:lineRule="auto"/>
        <w:rPr>
          <w:rFonts w:asciiTheme="minorHAnsi" w:hAnsiTheme="minorHAnsi" w:cstheme="minorHAnsi"/>
          <w:b/>
          <w:sz w:val="20"/>
        </w:rPr>
      </w:pPr>
    </w:p>
    <w:p w14:paraId="57BA49A0" w14:textId="31EC997B"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b/>
          <w:sz w:val="20"/>
        </w:rPr>
      </w:pPr>
      <w:r w:rsidRPr="0030341B">
        <w:rPr>
          <w:rFonts w:asciiTheme="minorHAnsi" w:hAnsiTheme="minorHAnsi" w:cstheme="minorHAnsi"/>
          <w:b/>
          <w:sz w:val="20"/>
        </w:rPr>
        <w:t>(3) Dokumenty laboratoryjne</w:t>
      </w:r>
    </w:p>
    <w:p w14:paraId="20A75286"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Dzienniki laboratoryjne, deklaracje zgodności lub certyfikaty zgodności materiałów, orzeczenia o jakości materiałów, recepty robocze i kontrolne wyniki badań Wykonawcy będą gr</w:t>
      </w:r>
      <w:r w:rsidR="00482C83">
        <w:rPr>
          <w:rFonts w:asciiTheme="minorHAnsi" w:hAnsiTheme="minorHAnsi" w:cstheme="minorHAnsi"/>
          <w:sz w:val="20"/>
        </w:rPr>
        <w:t>omadzone w formie uzgodnionej w </w:t>
      </w:r>
      <w:r w:rsidRPr="0030341B">
        <w:rPr>
          <w:rFonts w:asciiTheme="minorHAnsi" w:hAnsiTheme="minorHAnsi" w:cstheme="minorHAnsi"/>
          <w:sz w:val="20"/>
        </w:rPr>
        <w:t>programie zapewnienia jakości. Dokumenty te stanowią załączniki do odbioru robót. Winny być udostępnione na każde życzenie Inżyniera.</w:t>
      </w:r>
    </w:p>
    <w:p w14:paraId="4E159886" w14:textId="77777777" w:rsidR="00643424" w:rsidRPr="0030341B" w:rsidRDefault="00643424" w:rsidP="00F61D7C">
      <w:pPr>
        <w:keepNext w:val="0"/>
        <w:keepLines w:val="0"/>
        <w:overflowPunct w:val="0"/>
        <w:autoSpaceDE w:val="0"/>
        <w:autoSpaceDN w:val="0"/>
        <w:adjustRightInd w:val="0"/>
        <w:spacing w:after="120" w:line="240" w:lineRule="auto"/>
        <w:rPr>
          <w:rFonts w:asciiTheme="minorHAnsi" w:hAnsiTheme="minorHAnsi" w:cstheme="minorHAnsi"/>
          <w:b/>
          <w:sz w:val="20"/>
        </w:rPr>
      </w:pPr>
      <w:r w:rsidRPr="0030341B">
        <w:rPr>
          <w:rFonts w:asciiTheme="minorHAnsi" w:hAnsiTheme="minorHAnsi" w:cstheme="minorHAnsi"/>
          <w:b/>
          <w:sz w:val="20"/>
        </w:rPr>
        <w:t>(4) Pozostałe dokumenty budowy</w:t>
      </w:r>
    </w:p>
    <w:p w14:paraId="2D892F3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dokumentów budowy zalicza się, oprócz wymienionych w punktach (1) - (3) następujące dokumenty:</w:t>
      </w:r>
    </w:p>
    <w:p w14:paraId="02E4FEFE"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pozwolenie na realizację zadania budowlanego,</w:t>
      </w:r>
    </w:p>
    <w:p w14:paraId="2616F79E"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protokoły przekazania terenu budowy,</w:t>
      </w:r>
    </w:p>
    <w:p w14:paraId="5A263BB8"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umowy cywilno-prawne z osobami trzecimi i inne umowy cywilno-prawne,</w:t>
      </w:r>
    </w:p>
    <w:p w14:paraId="07CDF217"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protokoły odbioru robót,</w:t>
      </w:r>
    </w:p>
    <w:p w14:paraId="02CD1395"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protokoły z narad i ustaleń,</w:t>
      </w:r>
    </w:p>
    <w:p w14:paraId="1074E996" w14:textId="77777777" w:rsidR="00643424" w:rsidRPr="0030341B" w:rsidRDefault="00643424" w:rsidP="00F61D7C">
      <w:pPr>
        <w:keepNext w:val="0"/>
        <w:keepLines w:val="0"/>
        <w:numPr>
          <w:ilvl w:val="0"/>
          <w:numId w:val="11"/>
        </w:numPr>
        <w:overflowPunct w:val="0"/>
        <w:autoSpaceDE w:val="0"/>
        <w:autoSpaceDN w:val="0"/>
        <w:adjustRightInd w:val="0"/>
        <w:spacing w:line="240" w:lineRule="auto"/>
        <w:ind w:left="288" w:hanging="288"/>
        <w:rPr>
          <w:rFonts w:asciiTheme="minorHAnsi" w:hAnsiTheme="minorHAnsi" w:cstheme="minorHAnsi"/>
          <w:sz w:val="20"/>
        </w:rPr>
      </w:pPr>
      <w:r w:rsidRPr="0030341B">
        <w:rPr>
          <w:rFonts w:asciiTheme="minorHAnsi" w:hAnsiTheme="minorHAnsi" w:cstheme="minorHAnsi"/>
          <w:sz w:val="20"/>
        </w:rPr>
        <w:t>korespondencję na budowie.</w:t>
      </w:r>
    </w:p>
    <w:p w14:paraId="7031EAA5" w14:textId="77777777" w:rsidR="00643424" w:rsidRPr="0030341B" w:rsidRDefault="00643424" w:rsidP="00F61D7C">
      <w:pPr>
        <w:keepNext w:val="0"/>
        <w:keepLines w:val="0"/>
        <w:overflowPunct w:val="0"/>
        <w:autoSpaceDE w:val="0"/>
        <w:autoSpaceDN w:val="0"/>
        <w:adjustRightInd w:val="0"/>
        <w:spacing w:before="120" w:after="120" w:line="240" w:lineRule="auto"/>
        <w:rPr>
          <w:rFonts w:asciiTheme="minorHAnsi" w:hAnsiTheme="minorHAnsi" w:cstheme="minorHAnsi"/>
          <w:b/>
          <w:sz w:val="20"/>
        </w:rPr>
      </w:pPr>
      <w:r w:rsidRPr="0030341B">
        <w:rPr>
          <w:rFonts w:asciiTheme="minorHAnsi" w:hAnsiTheme="minorHAnsi" w:cstheme="minorHAnsi"/>
          <w:b/>
          <w:sz w:val="20"/>
        </w:rPr>
        <w:t>(5) Przechowywanie dokumentów budowy</w:t>
      </w:r>
    </w:p>
    <w:p w14:paraId="4603B3E7"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Dokumenty budowy będą przechowywane na terenie budowy w miejscu odpowiednio zabezpieczonym.</w:t>
      </w:r>
    </w:p>
    <w:p w14:paraId="1719776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Zaginięcie któregokolwiek z dokumentów budowy spowoduje jego natychmiastowe odtworzenie w formie przewidzianej prawem.</w:t>
      </w:r>
    </w:p>
    <w:p w14:paraId="4706F6D2"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Wszelkie dokumenty budowy będą zawsze dostępne dla Inżyniera i przedstawiane do wglądu na życzenie Zamawiającego.</w:t>
      </w:r>
    </w:p>
    <w:p w14:paraId="03639186"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23" w:name="_Toc416830704"/>
      <w:bookmarkStart w:id="24" w:name="_Toc6881285"/>
      <w:bookmarkStart w:id="25" w:name="_Toc9229979"/>
      <w:r w:rsidRPr="0030341B">
        <w:rPr>
          <w:rFonts w:asciiTheme="minorHAnsi" w:hAnsiTheme="minorHAnsi" w:cstheme="minorHAnsi"/>
          <w:b/>
          <w:caps/>
          <w:kern w:val="28"/>
          <w:sz w:val="20"/>
        </w:rPr>
        <w:lastRenderedPageBreak/>
        <w:t>7. obmiar robót</w:t>
      </w:r>
      <w:bookmarkEnd w:id="23"/>
      <w:bookmarkEnd w:id="24"/>
      <w:bookmarkEnd w:id="25"/>
    </w:p>
    <w:p w14:paraId="1DD26712"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7.1. Ogólne zasady obmiaru robót</w:t>
      </w:r>
    </w:p>
    <w:p w14:paraId="2BC8E985" w14:textId="45A289CF"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 robót będzie określać faktyczny zakres wykonywanych robót zgodnie z d</w:t>
      </w:r>
      <w:r w:rsidR="00E72745">
        <w:rPr>
          <w:rFonts w:asciiTheme="minorHAnsi" w:hAnsiTheme="minorHAnsi" w:cstheme="minorHAnsi"/>
          <w:sz w:val="20"/>
        </w:rPr>
        <w:t>okumentacją projektową i </w:t>
      </w:r>
      <w:r w:rsidR="004C22FD">
        <w:rPr>
          <w:rFonts w:asciiTheme="minorHAnsi" w:hAnsiTheme="minorHAnsi" w:cstheme="minorHAnsi"/>
          <w:sz w:val="20"/>
        </w:rPr>
        <w:t>STWIORB</w:t>
      </w:r>
      <w:r w:rsidR="007305B6">
        <w:rPr>
          <w:rFonts w:asciiTheme="minorHAnsi" w:hAnsiTheme="minorHAnsi" w:cstheme="minorHAnsi"/>
          <w:sz w:val="20"/>
        </w:rPr>
        <w:t>, w </w:t>
      </w:r>
      <w:r w:rsidRPr="0030341B">
        <w:rPr>
          <w:rFonts w:asciiTheme="minorHAnsi" w:hAnsiTheme="minorHAnsi" w:cstheme="minorHAnsi"/>
          <w:sz w:val="20"/>
        </w:rPr>
        <w:t>jednostkach ustalonych w kosztorysie.</w:t>
      </w:r>
    </w:p>
    <w:p w14:paraId="55B34DD6" w14:textId="77777777" w:rsidR="00276C46"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Obmiaru robót dokonuje Wykonawca po pisemnym powiadomieniu Inżyniera </w:t>
      </w:r>
      <w:r w:rsidR="00530B91">
        <w:rPr>
          <w:rFonts w:asciiTheme="minorHAnsi" w:hAnsiTheme="minorHAnsi" w:cstheme="minorHAnsi"/>
          <w:sz w:val="20"/>
        </w:rPr>
        <w:t>o zakresie obmierzanych robót i </w:t>
      </w:r>
      <w:r w:rsidRPr="0030341B">
        <w:rPr>
          <w:rFonts w:asciiTheme="minorHAnsi" w:hAnsiTheme="minorHAnsi" w:cstheme="minorHAnsi"/>
          <w:sz w:val="20"/>
        </w:rPr>
        <w:t>terminie obmiaru, co najmniej na 3 dni przed tym terminem.</w:t>
      </w:r>
    </w:p>
    <w:p w14:paraId="5ABDDF43"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Wyniki obmiaru będą wpisane do książki obmiarów.</w:t>
      </w:r>
    </w:p>
    <w:p w14:paraId="412AE2FC" w14:textId="624AA93D"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Jakikolwiek błąd lub przeoczenie (opuszczenie) w ilościach podanych w ślepym </w:t>
      </w:r>
      <w:r w:rsidR="00E72745">
        <w:rPr>
          <w:rFonts w:asciiTheme="minorHAnsi" w:hAnsiTheme="minorHAnsi" w:cstheme="minorHAnsi"/>
          <w:sz w:val="20"/>
        </w:rPr>
        <w:t>kosztorysie lub gdzie indziej w </w:t>
      </w:r>
      <w:r w:rsidR="004C22FD">
        <w:rPr>
          <w:rFonts w:asciiTheme="minorHAnsi" w:hAnsiTheme="minorHAnsi" w:cstheme="minorHAnsi"/>
          <w:sz w:val="20"/>
        </w:rPr>
        <w:t>STWIORB</w:t>
      </w:r>
      <w:r w:rsidRPr="0030341B">
        <w:rPr>
          <w:rFonts w:asciiTheme="minorHAnsi" w:hAnsiTheme="minorHAnsi" w:cstheme="minorHAnsi"/>
          <w:sz w:val="20"/>
        </w:rPr>
        <w:t xml:space="preserve"> nie zwalnia Wykonawcy od obowiązku ukończenia wszystkich robót. Błędne dane zostaną poprawione wg instrukcji Inżyniera na piśmie.</w:t>
      </w:r>
    </w:p>
    <w:p w14:paraId="2552A8A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 gotowych robót będzie przeprowadzony z częstością wymaganą do celu miesięcznej płatności na rzecz Wykonawcy lub w innym czasie określonym w umowie lub oczekiwanym przez Wykonawcę i Inżyniera.</w:t>
      </w:r>
    </w:p>
    <w:p w14:paraId="6F1BDC1D"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7.2. Zasady określania ilości robót i materiałów</w:t>
      </w:r>
    </w:p>
    <w:p w14:paraId="1AD82425"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Długości i odległości pomiędzy wyszczególnionymi punktami skrajnymi będą obmierzone poziomo wzdłuż linii osiowej.</w:t>
      </w:r>
    </w:p>
    <w:p w14:paraId="70EF7096" w14:textId="1C073BCC"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Jeśli </w:t>
      </w:r>
      <w:r w:rsidR="004C22FD">
        <w:rPr>
          <w:rFonts w:asciiTheme="minorHAnsi" w:hAnsiTheme="minorHAnsi" w:cstheme="minorHAnsi"/>
          <w:sz w:val="20"/>
        </w:rPr>
        <w:t>STWIORB</w:t>
      </w:r>
      <w:r w:rsidRPr="0030341B">
        <w:rPr>
          <w:rFonts w:asciiTheme="minorHAnsi" w:hAnsiTheme="minorHAnsi" w:cstheme="minorHAnsi"/>
          <w:sz w:val="20"/>
        </w:rPr>
        <w:t xml:space="preserve"> właściwe dla danych robót nie wymagają tego inaczej, objętości będą wyliczone w m</w:t>
      </w:r>
      <w:r w:rsidRPr="0030341B">
        <w:rPr>
          <w:rFonts w:asciiTheme="minorHAnsi" w:hAnsiTheme="minorHAnsi" w:cstheme="minorHAnsi"/>
          <w:sz w:val="20"/>
          <w:vertAlign w:val="superscript"/>
        </w:rPr>
        <w:t>3</w:t>
      </w:r>
      <w:r w:rsidRPr="0030341B">
        <w:rPr>
          <w:rFonts w:asciiTheme="minorHAnsi" w:hAnsiTheme="minorHAnsi" w:cstheme="minorHAnsi"/>
          <w:sz w:val="20"/>
        </w:rPr>
        <w:t xml:space="preserve"> jako długość pomnożona przez średni przekrój.</w:t>
      </w:r>
    </w:p>
    <w:p w14:paraId="2CBF1FD5" w14:textId="476EE0F6"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Ilości, które mają być obmierzone wagowo, będą ważone w tonach lub kilogramach zgodnie z wymaganiami </w:t>
      </w:r>
      <w:r w:rsidR="004C22FD">
        <w:rPr>
          <w:rFonts w:asciiTheme="minorHAnsi" w:hAnsiTheme="minorHAnsi" w:cstheme="minorHAnsi"/>
          <w:sz w:val="20"/>
        </w:rPr>
        <w:t>STWIORB</w:t>
      </w:r>
      <w:r w:rsidRPr="0030341B">
        <w:rPr>
          <w:rFonts w:asciiTheme="minorHAnsi" w:hAnsiTheme="minorHAnsi" w:cstheme="minorHAnsi"/>
          <w:sz w:val="20"/>
        </w:rPr>
        <w:t>.</w:t>
      </w:r>
    </w:p>
    <w:p w14:paraId="3B34F33D"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7.3. Urządzenia i sprzęt pomiarowy</w:t>
      </w:r>
    </w:p>
    <w:p w14:paraId="79644239"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Wszystkie urządzenia i sprzęt pomiarowy, stosowany w czasie obmiaru robót będą zaakceptowane przez Inżyniera.</w:t>
      </w:r>
    </w:p>
    <w:p w14:paraId="164D877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Urządzenia i sprzęt pomiarowy zostaną dostarczone przez Wykonawcę. Jeżeli urządzenia te lub sprzęt wymagają badań atestujących to Wykonawca będzie posiadać ważne świadectwa legalizacji.</w:t>
      </w:r>
    </w:p>
    <w:p w14:paraId="37526BF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Wszystkie urządzenia pomiarowe będą przez Wykonawcę utrzymywane w dobrym stanie, w całym okresie trwania robót.</w:t>
      </w:r>
    </w:p>
    <w:p w14:paraId="7005DCF7" w14:textId="77777777" w:rsidR="00643424" w:rsidRPr="0030341B" w:rsidRDefault="00C36E59"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7.4</w:t>
      </w:r>
      <w:r w:rsidR="00643424" w:rsidRPr="0030341B">
        <w:rPr>
          <w:rFonts w:asciiTheme="minorHAnsi" w:hAnsiTheme="minorHAnsi" w:cstheme="minorHAnsi"/>
          <w:b/>
          <w:sz w:val="20"/>
        </w:rPr>
        <w:t>. Czas przeprowadzenia obmiaru</w:t>
      </w:r>
    </w:p>
    <w:p w14:paraId="2BFAECF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Obmiary będą przeprowadzone przed częściowym lub ostatecznym odbiorem odcinków robót, a także w przypadku występowania dłuższej przerwy w robotach.</w:t>
      </w:r>
    </w:p>
    <w:p w14:paraId="54607AB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 robót zanikających przeprowadza się w czasie ich wykonywania.</w:t>
      </w:r>
    </w:p>
    <w:p w14:paraId="1451B6C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Obmiar robót podlegających zakryciu przeprowadza się przed ich zakryciem.</w:t>
      </w:r>
    </w:p>
    <w:p w14:paraId="1DDD850D"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Roboty pomiarowe do obmiaru oraz nieodzowne obliczenia będą wykonane w sposób zrozumiały i jednoznaczny.</w:t>
      </w:r>
    </w:p>
    <w:p w14:paraId="56460343"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w:t>
      </w:r>
    </w:p>
    <w:p w14:paraId="56F7FC60" w14:textId="77777777" w:rsidR="00643424" w:rsidRPr="0030341B" w:rsidRDefault="00643424" w:rsidP="00F61D7C">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bookmarkStart w:id="26" w:name="_Toc416830705"/>
      <w:bookmarkStart w:id="27" w:name="_Toc6881286"/>
      <w:bookmarkStart w:id="28" w:name="_Toc9229980"/>
      <w:r w:rsidRPr="0030341B">
        <w:rPr>
          <w:rFonts w:asciiTheme="minorHAnsi" w:hAnsiTheme="minorHAnsi" w:cstheme="minorHAnsi"/>
          <w:b/>
          <w:caps/>
          <w:kern w:val="28"/>
          <w:sz w:val="20"/>
        </w:rPr>
        <w:t>8. odbiór robót</w:t>
      </w:r>
      <w:bookmarkEnd w:id="26"/>
      <w:bookmarkEnd w:id="27"/>
      <w:bookmarkEnd w:id="28"/>
    </w:p>
    <w:p w14:paraId="0299E351"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8.1. Rodzaje odbiorów robót</w:t>
      </w:r>
    </w:p>
    <w:p w14:paraId="64B2583D" w14:textId="6D774C8A"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 zależności od ustaleń odpowiednich </w:t>
      </w:r>
      <w:r w:rsidR="004C22FD">
        <w:rPr>
          <w:rFonts w:asciiTheme="minorHAnsi" w:hAnsiTheme="minorHAnsi" w:cstheme="minorHAnsi"/>
          <w:sz w:val="20"/>
        </w:rPr>
        <w:t>STWIORB</w:t>
      </w:r>
      <w:r w:rsidRPr="0030341B">
        <w:rPr>
          <w:rFonts w:asciiTheme="minorHAnsi" w:hAnsiTheme="minorHAnsi" w:cstheme="minorHAnsi"/>
          <w:sz w:val="20"/>
        </w:rPr>
        <w:t>, roboty podlegają następującym etapom odbioru:</w:t>
      </w:r>
    </w:p>
    <w:p w14:paraId="28F016BF" w14:textId="77777777" w:rsidR="00643424" w:rsidRPr="0030341B" w:rsidRDefault="00643424" w:rsidP="00F61D7C">
      <w:pPr>
        <w:keepNext w:val="0"/>
        <w:keepLines w:val="0"/>
        <w:numPr>
          <w:ilvl w:val="0"/>
          <w:numId w:val="12"/>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odbiorowi robót zanikających i ulegających zakryciu,</w:t>
      </w:r>
    </w:p>
    <w:p w14:paraId="1DA56E29" w14:textId="77777777" w:rsidR="00643424" w:rsidRPr="0030341B" w:rsidRDefault="00643424" w:rsidP="00F61D7C">
      <w:pPr>
        <w:keepNext w:val="0"/>
        <w:keepLines w:val="0"/>
        <w:numPr>
          <w:ilvl w:val="0"/>
          <w:numId w:val="12"/>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odbiorowi częściowemu</w:t>
      </w:r>
      <w:r w:rsidR="00FC0472" w:rsidRPr="0030341B">
        <w:rPr>
          <w:rFonts w:asciiTheme="minorHAnsi" w:hAnsiTheme="minorHAnsi" w:cstheme="minorHAnsi"/>
          <w:sz w:val="20"/>
        </w:rPr>
        <w:t>/ końcowemu</w:t>
      </w:r>
      <w:r w:rsidRPr="0030341B">
        <w:rPr>
          <w:rFonts w:asciiTheme="minorHAnsi" w:hAnsiTheme="minorHAnsi" w:cstheme="minorHAnsi"/>
          <w:sz w:val="20"/>
        </w:rPr>
        <w:t>,</w:t>
      </w:r>
    </w:p>
    <w:p w14:paraId="6E7FED63" w14:textId="77777777" w:rsidR="00643424" w:rsidRPr="0030341B" w:rsidRDefault="00643424" w:rsidP="00F61D7C">
      <w:pPr>
        <w:keepNext w:val="0"/>
        <w:keepLines w:val="0"/>
        <w:numPr>
          <w:ilvl w:val="0"/>
          <w:numId w:val="12"/>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odbiorowi ostatecznemu,</w:t>
      </w:r>
    </w:p>
    <w:p w14:paraId="3CC2EEA5" w14:textId="77777777" w:rsidR="00643424" w:rsidRPr="0030341B" w:rsidRDefault="003C52DB" w:rsidP="00F61D7C">
      <w:pPr>
        <w:keepNext w:val="0"/>
        <w:keepLines w:val="0"/>
        <w:numPr>
          <w:ilvl w:val="0"/>
          <w:numId w:val="12"/>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odbiorowi pogwarancyjnemu</w:t>
      </w:r>
      <w:r w:rsidR="00643424" w:rsidRPr="0030341B">
        <w:rPr>
          <w:rFonts w:asciiTheme="minorHAnsi" w:hAnsiTheme="minorHAnsi" w:cstheme="minorHAnsi"/>
          <w:sz w:val="20"/>
        </w:rPr>
        <w:t>.</w:t>
      </w:r>
    </w:p>
    <w:p w14:paraId="1D49F733"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8.2. Odbiór robót zanikających i ulegających zakryciu</w:t>
      </w:r>
    </w:p>
    <w:p w14:paraId="399D2F67"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robót zanikających i ulegających zakryciu polega na finalnej ocenie ilości i jakości wykonywanych robót, które w dalszym procesie realizacji ulegną zakryciu.</w:t>
      </w:r>
    </w:p>
    <w:p w14:paraId="5E304E05"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robót zanikających i ulegających zakryciu będzie dokonany w czasie umożliwiającym wykonanie ewentualnych korekt i poprawek bez hamowania ogólnego postępu robót.</w:t>
      </w:r>
    </w:p>
    <w:p w14:paraId="7E2DFA38"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Odbioru robót dokonuje Inżynier.</w:t>
      </w:r>
    </w:p>
    <w:p w14:paraId="44E51F78"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14:paraId="24F51271" w14:textId="22C557CF"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Jakość i ilość robót ulegających zakryciu ocenia Inżynier na podstawie dokumentów zawierających komplet wyników badań laboratoryjnych i w oparciu o przeprowadzone pomiary, w konfrontacji z dokumentacją projektową, </w:t>
      </w:r>
      <w:r w:rsidR="004C22FD">
        <w:rPr>
          <w:rFonts w:asciiTheme="minorHAnsi" w:hAnsiTheme="minorHAnsi" w:cstheme="minorHAnsi"/>
          <w:sz w:val="20"/>
        </w:rPr>
        <w:t>STWIORB</w:t>
      </w:r>
      <w:r w:rsidRPr="0030341B">
        <w:rPr>
          <w:rFonts w:asciiTheme="minorHAnsi" w:hAnsiTheme="minorHAnsi" w:cstheme="minorHAnsi"/>
          <w:sz w:val="20"/>
        </w:rPr>
        <w:t xml:space="preserve"> i uprzednimi ustaleniami.</w:t>
      </w:r>
    </w:p>
    <w:p w14:paraId="07C65268" w14:textId="77777777" w:rsidR="00F92AFB" w:rsidRPr="0030341B" w:rsidRDefault="00F92AFB" w:rsidP="00F61D7C">
      <w:pPr>
        <w:keepNext w:val="0"/>
        <w:keepLines w:val="0"/>
        <w:overflowPunct w:val="0"/>
        <w:autoSpaceDE w:val="0"/>
        <w:autoSpaceDN w:val="0"/>
        <w:adjustRightInd w:val="0"/>
        <w:spacing w:line="240" w:lineRule="auto"/>
        <w:rPr>
          <w:rFonts w:asciiTheme="minorHAnsi" w:hAnsiTheme="minorHAnsi" w:cstheme="minorHAnsi"/>
          <w:sz w:val="20"/>
        </w:rPr>
      </w:pPr>
    </w:p>
    <w:p w14:paraId="68D13657"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lastRenderedPageBreak/>
        <w:t>8.3. Odbiór częściowy</w:t>
      </w:r>
      <w:r w:rsidR="0031670F" w:rsidRPr="0030341B">
        <w:rPr>
          <w:rFonts w:asciiTheme="minorHAnsi" w:hAnsiTheme="minorHAnsi" w:cstheme="minorHAnsi"/>
          <w:b/>
          <w:sz w:val="20"/>
        </w:rPr>
        <w:t>/ końcowy</w:t>
      </w:r>
    </w:p>
    <w:p w14:paraId="3D1E97C6"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w:t>
      </w:r>
      <w:r w:rsidR="00E31E73">
        <w:rPr>
          <w:rFonts w:asciiTheme="minorHAnsi" w:hAnsiTheme="minorHAnsi" w:cstheme="minorHAnsi"/>
          <w:sz w:val="20"/>
        </w:rPr>
        <w:t xml:space="preserve"> </w:t>
      </w:r>
      <w:r w:rsidRPr="0030341B">
        <w:rPr>
          <w:rFonts w:asciiTheme="minorHAnsi" w:hAnsiTheme="minorHAnsi" w:cstheme="minorHAnsi"/>
          <w:sz w:val="20"/>
        </w:rPr>
        <w:t>częściow</w:t>
      </w:r>
      <w:r w:rsidR="0031670F" w:rsidRPr="0030341B">
        <w:rPr>
          <w:rFonts w:asciiTheme="minorHAnsi" w:hAnsiTheme="minorHAnsi" w:cstheme="minorHAnsi"/>
          <w:sz w:val="20"/>
        </w:rPr>
        <w:t>y/ końcow</w:t>
      </w:r>
      <w:r w:rsidRPr="0030341B">
        <w:rPr>
          <w:rFonts w:asciiTheme="minorHAnsi" w:hAnsiTheme="minorHAnsi" w:cstheme="minorHAnsi"/>
          <w:sz w:val="20"/>
        </w:rPr>
        <w:t>y polega na ocenie ilości i jakości wykonanych części robót. Odbioru częściowego</w:t>
      </w:r>
      <w:r w:rsidR="0031670F" w:rsidRPr="0030341B">
        <w:rPr>
          <w:rFonts w:asciiTheme="minorHAnsi" w:hAnsiTheme="minorHAnsi" w:cstheme="minorHAnsi"/>
          <w:sz w:val="20"/>
        </w:rPr>
        <w:t>/ końcowego</w:t>
      </w:r>
      <w:r w:rsidRPr="0030341B">
        <w:rPr>
          <w:rFonts w:asciiTheme="minorHAnsi" w:hAnsiTheme="minorHAnsi" w:cstheme="minorHAnsi"/>
          <w:sz w:val="20"/>
        </w:rPr>
        <w:t xml:space="preserve"> robót dokonuje się wg zasad jak przy odbiorze ostatecznym robót. Odbioru robót dokonuje Inżynier.</w:t>
      </w:r>
    </w:p>
    <w:p w14:paraId="59B15D8C"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8.4. Odbiór ostateczny robót</w:t>
      </w:r>
    </w:p>
    <w:p w14:paraId="045E9CCE" w14:textId="77777777"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b/>
          <w:sz w:val="20"/>
        </w:rPr>
        <w:t>8.4.1.Zasady odbioru ostatecznego robót</w:t>
      </w:r>
    </w:p>
    <w:p w14:paraId="3CB22F40"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ostateczny polega na finalnej ocenie rzeczywistego wykonania robót w odnie</w:t>
      </w:r>
      <w:r w:rsidR="00530B91">
        <w:rPr>
          <w:rFonts w:asciiTheme="minorHAnsi" w:hAnsiTheme="minorHAnsi" w:cstheme="minorHAnsi"/>
          <w:sz w:val="20"/>
        </w:rPr>
        <w:t>sieniu do ich ilości, jakości i </w:t>
      </w:r>
      <w:r w:rsidRPr="0030341B">
        <w:rPr>
          <w:rFonts w:asciiTheme="minorHAnsi" w:hAnsiTheme="minorHAnsi" w:cstheme="minorHAnsi"/>
          <w:sz w:val="20"/>
        </w:rPr>
        <w:t>wartości.</w:t>
      </w:r>
    </w:p>
    <w:p w14:paraId="1ACB8EB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Całkowite zakończenie robót oraz gotowość do odbioru ostatecznego będzie stwierdzona przez Wykonawcę wpisem do dziennika budowy z bezzwłocznym powiadomieniem na piśmie o tym fakcie Inżyniera.</w:t>
      </w:r>
    </w:p>
    <w:p w14:paraId="0E2F65A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ostateczny robót nastąpi w terminie ustalonym w dokumentach umowy, licząc od dnia potwierdzenia przez Inżyniera zakończenia robót i przyjęcia dokumentów, o których mowa w punkcie 8.4.2.</w:t>
      </w:r>
    </w:p>
    <w:p w14:paraId="4B5BFA68" w14:textId="02A3D4A6"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Odbioru ostatecznego robót dokona komisja wyznaczona przez Zamawi</w:t>
      </w:r>
      <w:r w:rsidR="00530B91">
        <w:rPr>
          <w:rFonts w:asciiTheme="minorHAnsi" w:hAnsiTheme="minorHAnsi" w:cstheme="minorHAnsi"/>
          <w:sz w:val="20"/>
        </w:rPr>
        <w:t>ającego w obecności Inżyniera i </w:t>
      </w:r>
      <w:r w:rsidRPr="0030341B">
        <w:rPr>
          <w:rFonts w:asciiTheme="minorHAnsi" w:hAnsiTheme="minorHAnsi" w:cstheme="minorHAnsi"/>
          <w:sz w:val="20"/>
        </w:rPr>
        <w:t>Wykonawcy. Komisja odbierająca roboty dokona ich oceny jakościowej na podstawie przedłożonych dokumentów, wyników badań i pomiarów, ocenie wizualnej oraz zgodności wykonania ro</w:t>
      </w:r>
      <w:r w:rsidR="009B47AA">
        <w:rPr>
          <w:rFonts w:asciiTheme="minorHAnsi" w:hAnsiTheme="minorHAnsi" w:cstheme="minorHAnsi"/>
          <w:sz w:val="20"/>
        </w:rPr>
        <w:t>bót z dokumentacją projektową i </w:t>
      </w:r>
      <w:r w:rsidR="004C22FD">
        <w:rPr>
          <w:rFonts w:asciiTheme="minorHAnsi" w:hAnsiTheme="minorHAnsi" w:cstheme="minorHAnsi"/>
          <w:sz w:val="20"/>
        </w:rPr>
        <w:t>STWIORB</w:t>
      </w:r>
      <w:r w:rsidRPr="0030341B">
        <w:rPr>
          <w:rFonts w:asciiTheme="minorHAnsi" w:hAnsiTheme="minorHAnsi" w:cstheme="minorHAnsi"/>
          <w:sz w:val="20"/>
        </w:rPr>
        <w:t>.</w:t>
      </w:r>
    </w:p>
    <w:p w14:paraId="22A244D8"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toku odbioru ostatecznego robót komisja zapozna się z realizacją ustaleń przyjętych w trakcie odbiorów robót zanikających i ulegających zakryciu, zwłaszcza w zakresie wykonania robót uzupełniających i robót poprawkowych.</w:t>
      </w:r>
    </w:p>
    <w:p w14:paraId="4637DCD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przypadkach niewykonania wyznaczonych robót poprawkowych lub robót uzupełniających w warstwie ścieralnej lub robotach wykończeniowych, komisja przerwie swoje czynności i ustali nowy termin odbioru ostatecznego.</w:t>
      </w:r>
    </w:p>
    <w:p w14:paraId="68213F03" w14:textId="3BDD1B72" w:rsidR="00643424" w:rsidRPr="0030341B" w:rsidRDefault="00643424" w:rsidP="00F61D7C">
      <w:pPr>
        <w:keepNext w:val="0"/>
        <w:keepLines w:val="0"/>
        <w:overflowPunct w:val="0"/>
        <w:autoSpaceDE w:val="0"/>
        <w:autoSpaceDN w:val="0"/>
        <w:adjustRightInd w:val="0"/>
        <w:spacing w:after="60" w:line="240" w:lineRule="auto"/>
        <w:rPr>
          <w:rFonts w:asciiTheme="minorHAnsi" w:hAnsiTheme="minorHAnsi" w:cstheme="minorHAnsi"/>
          <w:sz w:val="20"/>
        </w:rPr>
      </w:pPr>
      <w:r w:rsidRPr="0030341B">
        <w:rPr>
          <w:rFonts w:asciiTheme="minorHAnsi" w:hAnsiTheme="minorHAnsi" w:cstheme="minorHAnsi"/>
          <w:sz w:val="20"/>
        </w:rPr>
        <w:t xml:space="preserve">W przypadku stwierdzenia przez komisję, że jakość wykonywanych robót w poszczególnych asortymentach nieznacznie odbiega od wymaganej dokumentacją projektową i </w:t>
      </w:r>
      <w:r w:rsidR="004C22FD">
        <w:rPr>
          <w:rFonts w:asciiTheme="minorHAnsi" w:hAnsiTheme="minorHAnsi" w:cstheme="minorHAnsi"/>
          <w:sz w:val="20"/>
        </w:rPr>
        <w:t>STWIORB</w:t>
      </w:r>
      <w:r w:rsidRPr="0030341B">
        <w:rPr>
          <w:rFonts w:asciiTheme="minorHAnsi" w:hAnsiTheme="minorHAnsi" w:cstheme="minorHAnsi"/>
          <w:sz w:val="20"/>
        </w:rPr>
        <w:t xml:space="preserve"> z uwzględnieniem tolerancji i nie ma większego wpływu na cechy eksploatacyjne obiektu i bezpieczeństwo ruchu, komisja dokona potrąceń,</w:t>
      </w:r>
      <w:r w:rsidR="00530B91">
        <w:rPr>
          <w:rFonts w:asciiTheme="minorHAnsi" w:hAnsiTheme="minorHAnsi" w:cstheme="minorHAnsi"/>
          <w:sz w:val="20"/>
        </w:rPr>
        <w:t xml:space="preserve"> </w:t>
      </w:r>
      <w:r w:rsidRPr="0030341B">
        <w:rPr>
          <w:rFonts w:asciiTheme="minorHAnsi" w:hAnsiTheme="minorHAnsi" w:cstheme="minorHAnsi"/>
          <w:sz w:val="20"/>
        </w:rPr>
        <w:t>oceniając pomniejszoną wartość wykonywanych robót w stosunku do wymagań przyjętych w dokumentach umowy.</w:t>
      </w:r>
    </w:p>
    <w:p w14:paraId="37970760" w14:textId="0FE6DA7F" w:rsidR="00643424" w:rsidRPr="0030341B" w:rsidRDefault="00643424" w:rsidP="00F61D7C">
      <w:pPr>
        <w:keepNext w:val="0"/>
        <w:keepLines w:val="0"/>
        <w:overflowPunct w:val="0"/>
        <w:autoSpaceDE w:val="0"/>
        <w:autoSpaceDN w:val="0"/>
        <w:adjustRightInd w:val="0"/>
        <w:spacing w:before="60" w:line="240" w:lineRule="auto"/>
        <w:outlineLvl w:val="2"/>
        <w:rPr>
          <w:rFonts w:asciiTheme="minorHAnsi" w:hAnsiTheme="minorHAnsi" w:cstheme="minorHAnsi"/>
          <w:sz w:val="20"/>
        </w:rPr>
      </w:pPr>
      <w:bookmarkStart w:id="29" w:name="_Toc412518599"/>
      <w:r w:rsidRPr="0030341B">
        <w:rPr>
          <w:rFonts w:asciiTheme="minorHAnsi" w:hAnsiTheme="minorHAnsi" w:cstheme="minorHAnsi"/>
          <w:b/>
          <w:sz w:val="20"/>
        </w:rPr>
        <w:t>8.4.2.Dokumenty do odbioru ostatecznego</w:t>
      </w:r>
      <w:bookmarkEnd w:id="29"/>
    </w:p>
    <w:p w14:paraId="3802B62E"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Podstawowym dokumentem do dokonania odbioru ostatecznego robót jest protokół odbioru ostatecznego robót sporządzony wg wzoru ustalonego przez Zamawiającego.</w:t>
      </w:r>
    </w:p>
    <w:p w14:paraId="5B13E76A"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odbioru ostatecznego Wykonawca jest zobowiązany przygotować następujące dokumenty:</w:t>
      </w:r>
    </w:p>
    <w:p w14:paraId="25A1AC25"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dokumentację projektową podstawową z naniesionymi zmianami oraz dodatko</w:t>
      </w:r>
      <w:r w:rsidR="00530B91">
        <w:rPr>
          <w:rFonts w:asciiTheme="minorHAnsi" w:hAnsiTheme="minorHAnsi" w:cstheme="minorHAnsi"/>
          <w:sz w:val="20"/>
        </w:rPr>
        <w:t>wą, jeśli została sporządzona w </w:t>
      </w:r>
      <w:r w:rsidRPr="0030341B">
        <w:rPr>
          <w:rFonts w:asciiTheme="minorHAnsi" w:hAnsiTheme="minorHAnsi" w:cstheme="minorHAnsi"/>
          <w:sz w:val="20"/>
        </w:rPr>
        <w:t>trakcie realizacji umowy,</w:t>
      </w:r>
    </w:p>
    <w:p w14:paraId="4655CABA"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szczegółowe specyfikacje techniczne (podstawowe z dokumentów umowy i ew. uzupełniające lub zamienne),</w:t>
      </w:r>
    </w:p>
    <w:p w14:paraId="644F1FC1"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recepty i ustalenia technologiczne,</w:t>
      </w:r>
    </w:p>
    <w:p w14:paraId="4A821551" w14:textId="77777777" w:rsidR="00643424"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dzienniki budowy i książki obmiarów (oryginały),</w:t>
      </w:r>
    </w:p>
    <w:p w14:paraId="7B7894F8" w14:textId="48BA5821"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wyniki pomiarów kontrolnych oraz badań i oznaczeń laboratoryjnych, zgodne z </w:t>
      </w:r>
      <w:r w:rsidR="004C22FD">
        <w:rPr>
          <w:rFonts w:asciiTheme="minorHAnsi" w:hAnsiTheme="minorHAnsi" w:cstheme="minorHAnsi"/>
          <w:sz w:val="20"/>
        </w:rPr>
        <w:t>STWIORB</w:t>
      </w:r>
      <w:r w:rsidRPr="0030341B">
        <w:rPr>
          <w:rFonts w:asciiTheme="minorHAnsi" w:hAnsiTheme="minorHAnsi" w:cstheme="minorHAnsi"/>
          <w:sz w:val="20"/>
        </w:rPr>
        <w:t xml:space="preserve"> i ew. PZJ,</w:t>
      </w:r>
    </w:p>
    <w:p w14:paraId="5BF7F869" w14:textId="6C11D668"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deklaracje zgodności lub certyfikaty zgodności wbudowanych materiałów zgodnie z </w:t>
      </w:r>
      <w:r w:rsidR="004C22FD">
        <w:rPr>
          <w:rFonts w:asciiTheme="minorHAnsi" w:hAnsiTheme="minorHAnsi" w:cstheme="minorHAnsi"/>
          <w:sz w:val="20"/>
        </w:rPr>
        <w:t>STWIORB</w:t>
      </w:r>
      <w:r w:rsidRPr="0030341B">
        <w:rPr>
          <w:rFonts w:asciiTheme="minorHAnsi" w:hAnsiTheme="minorHAnsi" w:cstheme="minorHAnsi"/>
          <w:sz w:val="20"/>
        </w:rPr>
        <w:t xml:space="preserve"> i ew. PZJ,</w:t>
      </w:r>
    </w:p>
    <w:p w14:paraId="5301B9F9" w14:textId="5FB21350"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opinię technologiczną sporządzoną na podstawie wszystkich wyników badań i pomiarów załączonych do dokumentów odbioru, wykonanych zgodnie z </w:t>
      </w:r>
      <w:r w:rsidR="004C22FD">
        <w:rPr>
          <w:rFonts w:asciiTheme="minorHAnsi" w:hAnsiTheme="minorHAnsi" w:cstheme="minorHAnsi"/>
          <w:sz w:val="20"/>
        </w:rPr>
        <w:t>STWIORB</w:t>
      </w:r>
      <w:r w:rsidRPr="0030341B">
        <w:rPr>
          <w:rFonts w:asciiTheme="minorHAnsi" w:hAnsiTheme="minorHAnsi" w:cstheme="minorHAnsi"/>
          <w:sz w:val="20"/>
        </w:rPr>
        <w:t xml:space="preserve"> i PZJ,</w:t>
      </w:r>
    </w:p>
    <w:p w14:paraId="04485988"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rysunki (dokumentacje) na wykonanie robót towarzyszących (np. na przełożenie linii telefonicznej, energetycznej, gazowej, oświetlenia itp.) oraz protokoły odbioru i przekazania tych robót właścicielom urządzeń,</w:t>
      </w:r>
    </w:p>
    <w:p w14:paraId="669F623D"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geodezyjną inwentaryzację powykonawczą robót i sieci uzbrojenia terenu,</w:t>
      </w:r>
    </w:p>
    <w:p w14:paraId="0B88A1F8" w14:textId="77777777" w:rsidR="00643424" w:rsidRPr="0030341B" w:rsidRDefault="00643424" w:rsidP="00F61D7C">
      <w:pPr>
        <w:keepNext w:val="0"/>
        <w:keepLines w:val="0"/>
        <w:numPr>
          <w:ilvl w:val="0"/>
          <w:numId w:val="13"/>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kopię mapy zasadniczej powstałej w wyniku geodezyjnej inwentaryzacji powykonawczej.</w:t>
      </w:r>
    </w:p>
    <w:p w14:paraId="13BA5879"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 przypadku, gdy wg komisji, roboty pod względem przygotowania dokumentacyjnego nie będą gotowe do odbioru ostatecznego, komisja w porozumieniu z Wykonawcą wyznaczy ponowny termin odbioru ostatecznego robót.</w:t>
      </w:r>
    </w:p>
    <w:p w14:paraId="6EE0E854"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Wszystkie zarządzone przez komisję roboty poprawkowe lub uzupełniające będą zestawione wg wzoru ustalonego przez Zamawiającego.</w:t>
      </w:r>
    </w:p>
    <w:p w14:paraId="453DDE91"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Termin wykonania robót poprawkowych i robót uzupełniających wyznaczy komisja.</w:t>
      </w:r>
    </w:p>
    <w:p w14:paraId="71904AD9" w14:textId="77777777" w:rsidR="00643424" w:rsidRPr="0030341B" w:rsidRDefault="0061393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8.5. Odbiór po</w:t>
      </w:r>
      <w:r w:rsidR="00F71AA4" w:rsidRPr="0030341B">
        <w:rPr>
          <w:rFonts w:asciiTheme="minorHAnsi" w:hAnsiTheme="minorHAnsi" w:cstheme="minorHAnsi"/>
          <w:b/>
          <w:sz w:val="20"/>
        </w:rPr>
        <w:t>gwarancyjny</w:t>
      </w:r>
    </w:p>
    <w:p w14:paraId="47944F6F"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po</w:t>
      </w:r>
      <w:r w:rsidR="00F71AA4" w:rsidRPr="0030341B">
        <w:rPr>
          <w:rFonts w:asciiTheme="minorHAnsi" w:hAnsiTheme="minorHAnsi" w:cstheme="minorHAnsi"/>
          <w:sz w:val="20"/>
        </w:rPr>
        <w:t>gwarancyjny</w:t>
      </w:r>
      <w:r w:rsidRPr="0030341B">
        <w:rPr>
          <w:rFonts w:asciiTheme="minorHAnsi" w:hAnsiTheme="minorHAnsi" w:cstheme="minorHAnsi"/>
          <w:sz w:val="20"/>
        </w:rPr>
        <w:t xml:space="preserve"> polega na ocenie wykonanych robót związanych z usunięciem wad stwierdzonych przy odbiorze ostatecznym i zaistniałych w okresie </w:t>
      </w:r>
      <w:r w:rsidR="00F71AA4" w:rsidRPr="0030341B">
        <w:rPr>
          <w:rFonts w:asciiTheme="minorHAnsi" w:hAnsiTheme="minorHAnsi" w:cstheme="minorHAnsi"/>
          <w:sz w:val="20"/>
        </w:rPr>
        <w:t>gwarancyjnym</w:t>
      </w:r>
      <w:r w:rsidRPr="0030341B">
        <w:rPr>
          <w:rFonts w:asciiTheme="minorHAnsi" w:hAnsiTheme="minorHAnsi" w:cstheme="minorHAnsi"/>
          <w:sz w:val="20"/>
        </w:rPr>
        <w:t>.</w:t>
      </w:r>
    </w:p>
    <w:p w14:paraId="1FB81EAE" w14:textId="77777777" w:rsidR="00276C46"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Odbiór po</w:t>
      </w:r>
      <w:r w:rsidR="00F71AA4" w:rsidRPr="0030341B">
        <w:rPr>
          <w:rFonts w:asciiTheme="minorHAnsi" w:hAnsiTheme="minorHAnsi" w:cstheme="minorHAnsi"/>
          <w:sz w:val="20"/>
        </w:rPr>
        <w:t>gwarancyjny</w:t>
      </w:r>
      <w:r w:rsidRPr="0030341B">
        <w:rPr>
          <w:rFonts w:asciiTheme="minorHAnsi" w:hAnsiTheme="minorHAnsi" w:cstheme="minorHAnsi"/>
          <w:sz w:val="20"/>
        </w:rPr>
        <w:t xml:space="preserve"> będzie dokonany na podstawie oceny wizualnej obiektu z uwzględnieniem zasad opisanych w punkcie 8.4 „Odbiór ostateczny robót”.</w:t>
      </w:r>
      <w:bookmarkStart w:id="30" w:name="_Toc416830706"/>
      <w:bookmarkStart w:id="31" w:name="_Toc6881287"/>
      <w:bookmarkStart w:id="32" w:name="_Toc9229981"/>
    </w:p>
    <w:p w14:paraId="757DCC61" w14:textId="77777777" w:rsidR="00276C46" w:rsidRDefault="00276C46" w:rsidP="00F61D7C">
      <w:pPr>
        <w:keepNext w:val="0"/>
        <w:keepLines w:val="0"/>
        <w:overflowPunct w:val="0"/>
        <w:autoSpaceDE w:val="0"/>
        <w:autoSpaceDN w:val="0"/>
        <w:adjustRightInd w:val="0"/>
        <w:spacing w:line="240" w:lineRule="auto"/>
        <w:rPr>
          <w:rFonts w:asciiTheme="minorHAnsi" w:hAnsiTheme="minorHAnsi" w:cstheme="minorHAnsi"/>
          <w:sz w:val="20"/>
        </w:rPr>
      </w:pPr>
    </w:p>
    <w:p w14:paraId="761696E7" w14:textId="77777777" w:rsidR="00643424" w:rsidRPr="00276C46"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b/>
          <w:caps/>
          <w:kern w:val="28"/>
          <w:sz w:val="20"/>
        </w:rPr>
        <w:t>9. podstawa płatności</w:t>
      </w:r>
      <w:bookmarkEnd w:id="30"/>
      <w:bookmarkEnd w:id="31"/>
      <w:bookmarkEnd w:id="32"/>
    </w:p>
    <w:p w14:paraId="5BA80AE3" w14:textId="77777777" w:rsidR="00643424" w:rsidRPr="0030341B" w:rsidRDefault="00643424" w:rsidP="00F61D7C">
      <w:pPr>
        <w:keepNext w:val="0"/>
        <w:keepLines w:val="0"/>
        <w:overflowPunct w:val="0"/>
        <w:autoSpaceDE w:val="0"/>
        <w:autoSpaceDN w:val="0"/>
        <w:adjustRightInd w:val="0"/>
        <w:spacing w:before="120" w:line="240" w:lineRule="auto"/>
        <w:outlineLvl w:val="1"/>
        <w:rPr>
          <w:rFonts w:asciiTheme="minorHAnsi" w:hAnsiTheme="minorHAnsi" w:cstheme="minorHAnsi"/>
          <w:b/>
          <w:sz w:val="20"/>
        </w:rPr>
      </w:pPr>
      <w:r w:rsidRPr="0030341B">
        <w:rPr>
          <w:rFonts w:asciiTheme="minorHAnsi" w:hAnsiTheme="minorHAnsi" w:cstheme="minorHAnsi"/>
          <w:b/>
          <w:sz w:val="20"/>
        </w:rPr>
        <w:t>9.1. Ustalenia ogólne</w:t>
      </w:r>
    </w:p>
    <w:p w14:paraId="58B680C1" w14:textId="77777777" w:rsidR="00667708" w:rsidRPr="0030341B" w:rsidRDefault="00667708"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Kwota zapłaty za wykonane roboty jest określona w umowie między Zamawiającym a Wykonawcą.</w:t>
      </w:r>
    </w:p>
    <w:p w14:paraId="6C76413B" w14:textId="77777777" w:rsidR="00276C46" w:rsidRDefault="00276C46" w:rsidP="00F61D7C">
      <w:pPr>
        <w:keepNext w:val="0"/>
        <w:keepLines w:val="0"/>
        <w:overflowPunct w:val="0"/>
        <w:autoSpaceDE w:val="0"/>
        <w:autoSpaceDN w:val="0"/>
        <w:adjustRightInd w:val="0"/>
        <w:spacing w:line="240" w:lineRule="auto"/>
        <w:rPr>
          <w:rFonts w:asciiTheme="minorHAnsi" w:hAnsiTheme="minorHAnsi" w:cstheme="minorHAnsi"/>
          <w:sz w:val="20"/>
        </w:rPr>
      </w:pPr>
    </w:p>
    <w:p w14:paraId="0FB15B77" w14:textId="77777777" w:rsidR="00667708" w:rsidRPr="0030341B" w:rsidRDefault="00667708"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Cena jednostkowa lub kwota ryczałtowa pozycji Kosztorysowej będzie uwzględniać wszystkie czynności, wymagania i badania składające się na jej wykonanie, określone dla tej roboty w Specyfikacji Technicznej i w Dokumentacji Projektowej.</w:t>
      </w:r>
    </w:p>
    <w:p w14:paraId="237A5C77" w14:textId="77777777" w:rsidR="00667708" w:rsidRPr="0030341B" w:rsidRDefault="00667708" w:rsidP="00F61D7C">
      <w:pPr>
        <w:keepNext w:val="0"/>
        <w:keepLines w:val="0"/>
        <w:rPr>
          <w:rFonts w:asciiTheme="minorHAnsi" w:hAnsiTheme="minorHAnsi" w:cstheme="minorHAnsi"/>
          <w:sz w:val="20"/>
        </w:rPr>
      </w:pPr>
      <w:r w:rsidRPr="0030341B">
        <w:rPr>
          <w:rFonts w:asciiTheme="minorHAnsi" w:hAnsiTheme="minorHAnsi" w:cstheme="minorHAnsi"/>
          <w:sz w:val="20"/>
        </w:rPr>
        <w:lastRenderedPageBreak/>
        <w:t>Ceny jednostkowe lub kwoty ryczałtowe robót będą obejmować:</w:t>
      </w:r>
    </w:p>
    <w:p w14:paraId="283A008C" w14:textId="77777777" w:rsidR="00667708" w:rsidRPr="0030341B" w:rsidRDefault="00667708" w:rsidP="00F61D7C">
      <w:pPr>
        <w:keepNext w:val="0"/>
        <w:keepLines w:val="0"/>
        <w:numPr>
          <w:ilvl w:val="0"/>
          <w:numId w:val="21"/>
        </w:numPr>
        <w:tabs>
          <w:tab w:val="clear" w:pos="360"/>
          <w:tab w:val="num" w:pos="284"/>
        </w:tabs>
        <w:spacing w:line="240" w:lineRule="auto"/>
        <w:ind w:left="284" w:hanging="284"/>
        <w:rPr>
          <w:rFonts w:asciiTheme="minorHAnsi" w:hAnsiTheme="minorHAnsi" w:cstheme="minorHAnsi"/>
          <w:sz w:val="20"/>
        </w:rPr>
      </w:pPr>
      <w:r w:rsidRPr="0030341B">
        <w:rPr>
          <w:rFonts w:asciiTheme="minorHAnsi" w:hAnsiTheme="minorHAnsi" w:cstheme="minorHAnsi"/>
          <w:sz w:val="20"/>
        </w:rPr>
        <w:t>robociznę bezpośrednią wraz z towarzyszącymi kosztami,</w:t>
      </w:r>
    </w:p>
    <w:p w14:paraId="5433C0FE" w14:textId="77777777" w:rsidR="00667708" w:rsidRPr="0030341B" w:rsidRDefault="00667708" w:rsidP="00F61D7C">
      <w:pPr>
        <w:keepNext w:val="0"/>
        <w:keepLines w:val="0"/>
        <w:numPr>
          <w:ilvl w:val="0"/>
          <w:numId w:val="21"/>
        </w:numPr>
        <w:tabs>
          <w:tab w:val="clear" w:pos="360"/>
          <w:tab w:val="num" w:pos="284"/>
        </w:tabs>
        <w:spacing w:line="240" w:lineRule="auto"/>
        <w:ind w:left="284" w:hanging="284"/>
        <w:rPr>
          <w:rFonts w:asciiTheme="minorHAnsi" w:hAnsiTheme="minorHAnsi" w:cstheme="minorHAnsi"/>
          <w:sz w:val="20"/>
        </w:rPr>
      </w:pPr>
      <w:r w:rsidRPr="0030341B">
        <w:rPr>
          <w:rFonts w:asciiTheme="minorHAnsi" w:hAnsiTheme="minorHAnsi" w:cstheme="minorHAnsi"/>
          <w:sz w:val="20"/>
        </w:rPr>
        <w:t>wartość zużytych materiałów wraz z kosztami zakupu, magazynowania, ewentualnych ubytków i transportu na Teren Budowy,</w:t>
      </w:r>
    </w:p>
    <w:p w14:paraId="607FAAB6" w14:textId="77777777" w:rsidR="00667708" w:rsidRPr="0030341B" w:rsidRDefault="00667708" w:rsidP="00F61D7C">
      <w:pPr>
        <w:keepNext w:val="0"/>
        <w:keepLines w:val="0"/>
        <w:numPr>
          <w:ilvl w:val="0"/>
          <w:numId w:val="21"/>
        </w:numPr>
        <w:tabs>
          <w:tab w:val="clear" w:pos="360"/>
          <w:tab w:val="num" w:pos="284"/>
        </w:tabs>
        <w:spacing w:line="240" w:lineRule="auto"/>
        <w:ind w:left="284" w:hanging="284"/>
        <w:rPr>
          <w:rFonts w:asciiTheme="minorHAnsi" w:hAnsiTheme="minorHAnsi" w:cstheme="minorHAnsi"/>
          <w:sz w:val="20"/>
        </w:rPr>
      </w:pPr>
      <w:r w:rsidRPr="0030341B">
        <w:rPr>
          <w:rFonts w:asciiTheme="minorHAnsi" w:hAnsiTheme="minorHAnsi" w:cstheme="minorHAnsi"/>
          <w:sz w:val="20"/>
        </w:rPr>
        <w:t>wartość pracy sprzętu wraz z towarzyszącymi kosztami,</w:t>
      </w:r>
    </w:p>
    <w:p w14:paraId="1CC4EB2D" w14:textId="77777777" w:rsidR="00667708" w:rsidRPr="0030341B" w:rsidRDefault="00667708" w:rsidP="00F61D7C">
      <w:pPr>
        <w:keepNext w:val="0"/>
        <w:keepLines w:val="0"/>
        <w:numPr>
          <w:ilvl w:val="0"/>
          <w:numId w:val="21"/>
        </w:numPr>
        <w:tabs>
          <w:tab w:val="clear" w:pos="360"/>
          <w:tab w:val="num" w:pos="284"/>
        </w:tabs>
        <w:spacing w:line="240" w:lineRule="auto"/>
        <w:ind w:left="284" w:hanging="284"/>
        <w:rPr>
          <w:rFonts w:asciiTheme="minorHAnsi" w:hAnsiTheme="minorHAnsi" w:cstheme="minorHAnsi"/>
          <w:sz w:val="20"/>
        </w:rPr>
      </w:pPr>
      <w:r w:rsidRPr="0030341B">
        <w:rPr>
          <w:rFonts w:asciiTheme="minorHAnsi" w:hAnsiTheme="minorHAnsi" w:cstheme="minorHAnsi"/>
          <w:sz w:val="20"/>
        </w:rPr>
        <w:t>koszty pośrednie, zysk kalkulacyjny i ryzyko Wykonawcy z tytułu innych wydatków mogących wystąpić w czasie realizacji robót i w okresie pogwarancyjnym,</w:t>
      </w:r>
    </w:p>
    <w:p w14:paraId="497ED5C5" w14:textId="77777777" w:rsidR="00667708" w:rsidRPr="0030341B" w:rsidRDefault="00667708" w:rsidP="00F61D7C">
      <w:pPr>
        <w:keepNext w:val="0"/>
        <w:keepLines w:val="0"/>
        <w:numPr>
          <w:ilvl w:val="0"/>
          <w:numId w:val="21"/>
        </w:numPr>
        <w:tabs>
          <w:tab w:val="clear" w:pos="360"/>
          <w:tab w:val="num" w:pos="284"/>
        </w:tabs>
        <w:spacing w:line="240" w:lineRule="auto"/>
        <w:ind w:left="284" w:hanging="284"/>
        <w:rPr>
          <w:rFonts w:asciiTheme="minorHAnsi" w:hAnsiTheme="minorHAnsi" w:cstheme="minorHAnsi"/>
          <w:sz w:val="20"/>
        </w:rPr>
      </w:pPr>
      <w:r w:rsidRPr="0030341B">
        <w:rPr>
          <w:rFonts w:asciiTheme="minorHAnsi" w:hAnsiTheme="minorHAnsi" w:cstheme="minorHAnsi"/>
          <w:sz w:val="20"/>
        </w:rPr>
        <w:t>podatki obliczane zgodnie z obowiązującymi przepisami.</w:t>
      </w:r>
    </w:p>
    <w:p w14:paraId="21DBB7CA" w14:textId="77777777" w:rsidR="00667708" w:rsidRPr="0030341B" w:rsidRDefault="00667708" w:rsidP="00F61D7C">
      <w:pPr>
        <w:keepNext w:val="0"/>
        <w:keepLines w:val="0"/>
        <w:tabs>
          <w:tab w:val="left" w:pos="0"/>
        </w:tabs>
        <w:suppressAutoHyphens/>
        <w:spacing w:line="240" w:lineRule="auto"/>
        <w:rPr>
          <w:rFonts w:asciiTheme="minorHAnsi" w:hAnsiTheme="minorHAnsi" w:cstheme="minorHAnsi"/>
          <w:spacing w:val="-2"/>
          <w:sz w:val="20"/>
        </w:rPr>
      </w:pPr>
      <w:r w:rsidRPr="0030341B">
        <w:rPr>
          <w:rFonts w:asciiTheme="minorHAnsi" w:hAnsiTheme="minorHAnsi" w:cstheme="minorHAnsi"/>
          <w:spacing w:val="-2"/>
          <w:sz w:val="20"/>
        </w:rPr>
        <w:t>Do cen jednostkowych nie należy wliczać podatku VAT.</w:t>
      </w:r>
    </w:p>
    <w:p w14:paraId="05269654" w14:textId="77777777" w:rsidR="00667708" w:rsidRPr="0030341B" w:rsidRDefault="00667708" w:rsidP="00F61D7C">
      <w:pPr>
        <w:keepNext w:val="0"/>
        <w:keepLines w:val="0"/>
        <w:overflowPunct w:val="0"/>
        <w:autoSpaceDE w:val="0"/>
        <w:autoSpaceDN w:val="0"/>
        <w:adjustRightInd w:val="0"/>
        <w:spacing w:line="240" w:lineRule="auto"/>
        <w:rPr>
          <w:rFonts w:asciiTheme="minorHAnsi" w:hAnsiTheme="minorHAnsi" w:cstheme="minorHAnsi"/>
          <w:sz w:val="20"/>
        </w:rPr>
      </w:pPr>
    </w:p>
    <w:p w14:paraId="3461D51B" w14:textId="77777777" w:rsidR="00643424" w:rsidRPr="0030341B" w:rsidRDefault="00643424" w:rsidP="00F61D7C">
      <w:pPr>
        <w:keepNext w:val="0"/>
        <w:keepLines w:val="0"/>
        <w:overflowPunct w:val="0"/>
        <w:autoSpaceDE w:val="0"/>
        <w:autoSpaceDN w:val="0"/>
        <w:adjustRightInd w:val="0"/>
        <w:spacing w:line="240" w:lineRule="auto"/>
        <w:rPr>
          <w:rFonts w:asciiTheme="minorHAnsi" w:hAnsiTheme="minorHAnsi" w:cstheme="minorHAnsi"/>
          <w:b/>
          <w:sz w:val="20"/>
        </w:rPr>
      </w:pPr>
      <w:r w:rsidRPr="0030341B">
        <w:rPr>
          <w:rFonts w:asciiTheme="minorHAnsi" w:hAnsiTheme="minorHAnsi" w:cstheme="minorHAnsi"/>
          <w:b/>
          <w:sz w:val="20"/>
        </w:rPr>
        <w:t>9.2. Warunki umowy i wymagania ogólne D-00.00.00</w:t>
      </w:r>
    </w:p>
    <w:p w14:paraId="28393651" w14:textId="77777777" w:rsidR="00643424" w:rsidRDefault="00643424"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Koszt dostosowania się do wymagań warunków umowy i wymagań ogólnych zawartych w D-00.00.00 obejmuje wszystkie warunki określone w ww. dokumentach, a nie wyszczególnione w kosztorysie.</w:t>
      </w:r>
    </w:p>
    <w:p w14:paraId="35E57C2C" w14:textId="77777777" w:rsidR="00B139DB" w:rsidRDefault="00B139DB" w:rsidP="00F61D7C">
      <w:pPr>
        <w:keepNext w:val="0"/>
        <w:keepLines w:val="0"/>
        <w:overflowPunct w:val="0"/>
        <w:autoSpaceDE w:val="0"/>
        <w:autoSpaceDN w:val="0"/>
        <w:adjustRightInd w:val="0"/>
        <w:spacing w:line="240" w:lineRule="auto"/>
        <w:rPr>
          <w:rFonts w:asciiTheme="minorHAnsi" w:hAnsiTheme="minorHAnsi" w:cstheme="minorHAnsi"/>
          <w:b/>
          <w:sz w:val="20"/>
        </w:rPr>
      </w:pPr>
    </w:p>
    <w:p w14:paraId="3FD9670C" w14:textId="77777777" w:rsidR="000F495B" w:rsidRPr="0030341B" w:rsidRDefault="000F495B" w:rsidP="00F61D7C">
      <w:pPr>
        <w:keepNext w:val="0"/>
        <w:keepLines w:val="0"/>
        <w:overflowPunct w:val="0"/>
        <w:autoSpaceDE w:val="0"/>
        <w:autoSpaceDN w:val="0"/>
        <w:adjustRightInd w:val="0"/>
        <w:spacing w:line="240" w:lineRule="auto"/>
        <w:rPr>
          <w:rFonts w:asciiTheme="minorHAnsi" w:hAnsiTheme="minorHAnsi" w:cstheme="minorHAnsi"/>
          <w:b/>
          <w:sz w:val="20"/>
        </w:rPr>
      </w:pPr>
      <w:r w:rsidRPr="0030341B">
        <w:rPr>
          <w:rFonts w:asciiTheme="minorHAnsi" w:hAnsiTheme="minorHAnsi" w:cstheme="minorHAnsi"/>
          <w:b/>
          <w:sz w:val="20"/>
        </w:rPr>
        <w:t>9.3. Objazdy, przejazdy i organizacja ruchu</w:t>
      </w:r>
    </w:p>
    <w:p w14:paraId="125300A4" w14:textId="77777777" w:rsidR="000F495B" w:rsidRPr="0030341B" w:rsidRDefault="000F495B"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Koszt wybudowania objazdów/ przejazdów i organizacji ruchu obejmuje:</w:t>
      </w:r>
    </w:p>
    <w:p w14:paraId="154C5FC8"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uzgodnienie z Inżynierem i odpowiednimi instytucjami projektu organizacji ruchu na czas trwania budowy, wraz z dostarczeniem kopii Projektu Inżynierowi i wprowadzeniem dalszych zmian i uzgodnień wynikających z postępu robót,</w:t>
      </w:r>
    </w:p>
    <w:p w14:paraId="2E034B15"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ustawienie tymczasowego oznakowania i oświetlenia zgodnie z wymaganiami bezpieczeństwa ruchu,</w:t>
      </w:r>
    </w:p>
    <w:p w14:paraId="4F642CC9"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opłaty/dzierżawy terenu,</w:t>
      </w:r>
    </w:p>
    <w:p w14:paraId="5116F1C9"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przygotowanie terenu,</w:t>
      </w:r>
    </w:p>
    <w:p w14:paraId="784692E5"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konstrukcję tymczasowej nawierzchni, ramp, chodników, krawężników, barier, oznakowań, </w:t>
      </w:r>
    </w:p>
    <w:p w14:paraId="467E4417" w14:textId="77777777" w:rsidR="000F495B" w:rsidRPr="0030341B" w:rsidRDefault="000F495B" w:rsidP="00816EE3">
      <w:pPr>
        <w:keepNext w:val="0"/>
        <w:keepLines w:val="0"/>
        <w:numPr>
          <w:ilvl w:val="0"/>
          <w:numId w:val="25"/>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tymczasową przebudowę urządzeń obcych. </w:t>
      </w:r>
    </w:p>
    <w:p w14:paraId="75070B95" w14:textId="77777777" w:rsidR="000F495B" w:rsidRPr="0030341B" w:rsidRDefault="000F495B"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Koszt utrzymania objazdów / przejazdów i organizacji ruchu obejmuje:</w:t>
      </w:r>
    </w:p>
    <w:p w14:paraId="2A543C2E" w14:textId="77777777" w:rsidR="000F495B" w:rsidRDefault="000F495B" w:rsidP="00816EE3">
      <w:pPr>
        <w:keepNext w:val="0"/>
        <w:keepLines w:val="0"/>
        <w:numPr>
          <w:ilvl w:val="0"/>
          <w:numId w:val="26"/>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oczyszczanie, przestawienie, przykrycie i usunięcie tymczasowych oznakowań pionowych, poziomych barier i świateł,</w:t>
      </w:r>
    </w:p>
    <w:p w14:paraId="7C957DA9" w14:textId="77777777" w:rsidR="000F495B" w:rsidRDefault="000F495B" w:rsidP="00816EE3">
      <w:pPr>
        <w:keepNext w:val="0"/>
        <w:keepLines w:val="0"/>
        <w:numPr>
          <w:ilvl w:val="0"/>
          <w:numId w:val="26"/>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utrzymywanie płynności ruchu publicznego.</w:t>
      </w:r>
    </w:p>
    <w:p w14:paraId="0E02AB24" w14:textId="77777777" w:rsidR="0027337A" w:rsidRPr="0030341B" w:rsidRDefault="0027337A" w:rsidP="00F61D7C">
      <w:pPr>
        <w:keepNext w:val="0"/>
        <w:keepLines w:val="0"/>
        <w:overflowPunct w:val="0"/>
        <w:autoSpaceDE w:val="0"/>
        <w:autoSpaceDN w:val="0"/>
        <w:adjustRightInd w:val="0"/>
        <w:spacing w:line="240" w:lineRule="auto"/>
        <w:rPr>
          <w:rFonts w:asciiTheme="minorHAnsi" w:hAnsiTheme="minorHAnsi" w:cstheme="minorHAnsi"/>
          <w:sz w:val="20"/>
        </w:rPr>
      </w:pPr>
    </w:p>
    <w:p w14:paraId="176C498A" w14:textId="77777777" w:rsidR="000F495B" w:rsidRPr="0030341B" w:rsidRDefault="000F495B" w:rsidP="00F61D7C">
      <w:pPr>
        <w:keepNext w:val="0"/>
        <w:keepLines w:val="0"/>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Koszt likwidacji objazdów/przejazdów i organizacji ruchu obejmuje:</w:t>
      </w:r>
    </w:p>
    <w:p w14:paraId="304DF539" w14:textId="77777777" w:rsidR="000F495B" w:rsidRPr="0030341B" w:rsidRDefault="000F495B" w:rsidP="00816EE3">
      <w:pPr>
        <w:keepNext w:val="0"/>
        <w:keepLines w:val="0"/>
        <w:numPr>
          <w:ilvl w:val="0"/>
          <w:numId w:val="24"/>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usunięcie wbudowanych materiałów i oznakowania,</w:t>
      </w:r>
    </w:p>
    <w:p w14:paraId="39C54720" w14:textId="77777777" w:rsidR="000F495B" w:rsidRPr="0030341B" w:rsidRDefault="000F495B" w:rsidP="00816EE3">
      <w:pPr>
        <w:keepNext w:val="0"/>
        <w:keepLines w:val="0"/>
        <w:numPr>
          <w:ilvl w:val="0"/>
          <w:numId w:val="24"/>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doprowadzenie terenu do stanu pierwotnego.</w:t>
      </w:r>
    </w:p>
    <w:p w14:paraId="60467209" w14:textId="77777777" w:rsidR="00643424" w:rsidRPr="0030341B" w:rsidRDefault="00643424" w:rsidP="00F61D7C">
      <w:pPr>
        <w:keepNext w:val="0"/>
        <w:keepLines w:val="0"/>
        <w:suppressAutoHyphens/>
        <w:overflowPunct w:val="0"/>
        <w:autoSpaceDE w:val="0"/>
        <w:autoSpaceDN w:val="0"/>
        <w:adjustRightInd w:val="0"/>
        <w:spacing w:before="240" w:line="240" w:lineRule="auto"/>
        <w:outlineLvl w:val="0"/>
        <w:rPr>
          <w:rFonts w:asciiTheme="minorHAnsi" w:hAnsiTheme="minorHAnsi" w:cstheme="minorHAnsi"/>
          <w:b/>
          <w:caps/>
          <w:kern w:val="28"/>
          <w:sz w:val="20"/>
        </w:rPr>
      </w:pPr>
      <w:bookmarkStart w:id="33" w:name="_Toc416830707"/>
      <w:bookmarkStart w:id="34" w:name="_Toc6881288"/>
      <w:bookmarkStart w:id="35" w:name="_Toc9229982"/>
      <w:r w:rsidRPr="0030341B">
        <w:rPr>
          <w:rFonts w:asciiTheme="minorHAnsi" w:hAnsiTheme="minorHAnsi" w:cstheme="minorHAnsi"/>
          <w:b/>
          <w:caps/>
          <w:kern w:val="28"/>
          <w:sz w:val="20"/>
        </w:rPr>
        <w:t>10. przepisy związane</w:t>
      </w:r>
      <w:bookmarkEnd w:id="33"/>
      <w:bookmarkEnd w:id="34"/>
      <w:bookmarkEnd w:id="35"/>
    </w:p>
    <w:p w14:paraId="0991B431" w14:textId="451C7AFC" w:rsidR="00643424" w:rsidRPr="0030341B" w:rsidRDefault="00643424" w:rsidP="00816EE3">
      <w:pPr>
        <w:keepNext w:val="0"/>
        <w:keepLines w:val="0"/>
        <w:numPr>
          <w:ilvl w:val="0"/>
          <w:numId w:val="34"/>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Ustawa z dnia 7 lipca 1994 r. - Prawo budowlane (Dz. U. Nr </w:t>
      </w:r>
      <w:r w:rsidR="0027337A">
        <w:rPr>
          <w:rFonts w:asciiTheme="minorHAnsi" w:hAnsiTheme="minorHAnsi" w:cstheme="minorHAnsi"/>
          <w:sz w:val="20"/>
        </w:rPr>
        <w:t>20</w:t>
      </w:r>
      <w:r w:rsidR="00632E7E">
        <w:rPr>
          <w:rFonts w:asciiTheme="minorHAnsi" w:hAnsiTheme="minorHAnsi" w:cstheme="minorHAnsi"/>
          <w:sz w:val="20"/>
        </w:rPr>
        <w:t>2</w:t>
      </w:r>
      <w:r w:rsidR="00B0552E">
        <w:rPr>
          <w:rFonts w:asciiTheme="minorHAnsi" w:hAnsiTheme="minorHAnsi" w:cstheme="minorHAnsi"/>
          <w:sz w:val="20"/>
        </w:rPr>
        <w:t>1</w:t>
      </w:r>
      <w:r w:rsidR="00632E7E">
        <w:rPr>
          <w:rFonts w:asciiTheme="minorHAnsi" w:hAnsiTheme="minorHAnsi" w:cstheme="minorHAnsi"/>
          <w:sz w:val="20"/>
        </w:rPr>
        <w:t xml:space="preserve">, poz. </w:t>
      </w:r>
      <w:r w:rsidR="00B0552E">
        <w:rPr>
          <w:rFonts w:asciiTheme="minorHAnsi" w:hAnsiTheme="minorHAnsi" w:cstheme="minorHAnsi"/>
          <w:sz w:val="20"/>
        </w:rPr>
        <w:t>2351 z późniejszymi zmianami</w:t>
      </w:r>
      <w:r w:rsidRPr="0030341B">
        <w:rPr>
          <w:rFonts w:asciiTheme="minorHAnsi" w:hAnsiTheme="minorHAnsi" w:cstheme="minorHAnsi"/>
          <w:sz w:val="20"/>
        </w:rPr>
        <w:t>)</w:t>
      </w:r>
    </w:p>
    <w:p w14:paraId="4AC1FA2F" w14:textId="70A6E9FD" w:rsidR="00643424" w:rsidRPr="0030341B" w:rsidRDefault="00643424" w:rsidP="00816EE3">
      <w:pPr>
        <w:keepNext w:val="0"/>
        <w:keepLines w:val="0"/>
        <w:numPr>
          <w:ilvl w:val="0"/>
          <w:numId w:val="34"/>
        </w:numPr>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Ustawa z dnia 21 marca 1985 r. o drogach publicznych (Dz. U. </w:t>
      </w:r>
      <w:r w:rsidR="0027337A">
        <w:rPr>
          <w:rFonts w:asciiTheme="minorHAnsi" w:hAnsiTheme="minorHAnsi" w:cstheme="minorHAnsi"/>
          <w:sz w:val="20"/>
        </w:rPr>
        <w:t>2</w:t>
      </w:r>
      <w:r w:rsidR="00632E7E">
        <w:rPr>
          <w:rFonts w:asciiTheme="minorHAnsi" w:hAnsiTheme="minorHAnsi" w:cstheme="minorHAnsi"/>
          <w:sz w:val="20"/>
        </w:rPr>
        <w:t>02</w:t>
      </w:r>
      <w:r w:rsidR="00B0552E">
        <w:rPr>
          <w:rFonts w:asciiTheme="minorHAnsi" w:hAnsiTheme="minorHAnsi" w:cstheme="minorHAnsi"/>
          <w:sz w:val="20"/>
        </w:rPr>
        <w:t>2</w:t>
      </w:r>
      <w:r w:rsidR="00632E7E">
        <w:rPr>
          <w:rFonts w:asciiTheme="minorHAnsi" w:hAnsiTheme="minorHAnsi" w:cstheme="minorHAnsi"/>
          <w:sz w:val="20"/>
        </w:rPr>
        <w:t xml:space="preserve">, poz. </w:t>
      </w:r>
      <w:r w:rsidR="00B0552E">
        <w:rPr>
          <w:rFonts w:asciiTheme="minorHAnsi" w:hAnsiTheme="minorHAnsi" w:cstheme="minorHAnsi"/>
          <w:sz w:val="20"/>
        </w:rPr>
        <w:t>1693</w:t>
      </w:r>
      <w:r w:rsidRPr="0030341B">
        <w:rPr>
          <w:rFonts w:asciiTheme="minorHAnsi" w:hAnsiTheme="minorHAnsi" w:cstheme="minorHAnsi"/>
          <w:sz w:val="20"/>
        </w:rPr>
        <w:t xml:space="preserve"> z późniejszymi zmianami)</w:t>
      </w:r>
    </w:p>
    <w:p w14:paraId="0EA7AB9A" w14:textId="77777777" w:rsidR="00FE403F" w:rsidRPr="0030341B" w:rsidRDefault="00FE403F" w:rsidP="00F61D7C">
      <w:pPr>
        <w:keepNext w:val="0"/>
        <w:keepLines w:val="0"/>
        <w:overflowPunct w:val="0"/>
        <w:autoSpaceDE w:val="0"/>
        <w:autoSpaceDN w:val="0"/>
        <w:adjustRightInd w:val="0"/>
        <w:spacing w:line="240" w:lineRule="auto"/>
        <w:ind w:left="360"/>
        <w:rPr>
          <w:rFonts w:asciiTheme="minorHAnsi" w:hAnsiTheme="minorHAnsi" w:cstheme="minorHAnsi"/>
          <w:sz w:val="20"/>
        </w:rPr>
      </w:pPr>
    </w:p>
    <w:p w14:paraId="516EF435" w14:textId="77777777" w:rsidR="00643424" w:rsidRPr="0030341B" w:rsidRDefault="00643424" w:rsidP="00F61D7C">
      <w:pPr>
        <w:keepNext w:val="0"/>
        <w:keepLines w:val="0"/>
        <w:rPr>
          <w:rFonts w:asciiTheme="minorHAnsi" w:hAnsiTheme="minorHAnsi" w:cstheme="minorHAnsi"/>
        </w:rPr>
      </w:pPr>
    </w:p>
    <w:p w14:paraId="289B771D" w14:textId="77777777" w:rsidR="00643424" w:rsidRPr="0030341B" w:rsidRDefault="00643424" w:rsidP="00AA226F">
      <w:pPr>
        <w:pStyle w:val="Apunkt"/>
      </w:pPr>
    </w:p>
    <w:p w14:paraId="6F354F8D" w14:textId="77777777" w:rsidR="00643424" w:rsidRPr="0030341B" w:rsidRDefault="00643424" w:rsidP="00AA226F">
      <w:pPr>
        <w:pStyle w:val="Apunkt"/>
      </w:pPr>
    </w:p>
    <w:p w14:paraId="6B39C104" w14:textId="77777777" w:rsidR="002C57A2" w:rsidRDefault="002C57A2" w:rsidP="00F61D7C">
      <w:pPr>
        <w:keepNext w:val="0"/>
        <w:keepLines w:val="0"/>
        <w:spacing w:line="240" w:lineRule="auto"/>
        <w:jc w:val="left"/>
        <w:rPr>
          <w:rFonts w:ascii="Calibri" w:hAnsi="Calibri"/>
          <w:b/>
          <w:sz w:val="20"/>
        </w:rPr>
      </w:pPr>
      <w:r>
        <w:br w:type="page"/>
      </w:r>
    </w:p>
    <w:p w14:paraId="21AEACC4" w14:textId="77777777" w:rsidR="002C57A2" w:rsidRDefault="002C57A2" w:rsidP="00AA226F">
      <w:pPr>
        <w:pStyle w:val="Apunkt"/>
      </w:pPr>
    </w:p>
    <w:p w14:paraId="4526ADD9" w14:textId="77777777" w:rsidR="002C57A2" w:rsidRDefault="002C57A2" w:rsidP="00F61D7C">
      <w:pPr>
        <w:keepNext w:val="0"/>
        <w:keepLines w:val="0"/>
        <w:rPr>
          <w:rFonts w:ascii="Calibri" w:hAnsi="Calibri"/>
          <w:sz w:val="20"/>
        </w:rPr>
      </w:pPr>
    </w:p>
    <w:p w14:paraId="24B77A26" w14:textId="2DD5CA04" w:rsidR="00243641" w:rsidRDefault="00243641">
      <w:pPr>
        <w:keepNext w:val="0"/>
        <w:keepLines w:val="0"/>
        <w:spacing w:line="240" w:lineRule="auto"/>
        <w:jc w:val="left"/>
        <w:rPr>
          <w:rFonts w:asciiTheme="minorHAnsi" w:hAnsiTheme="minorHAnsi" w:cstheme="minorHAnsi"/>
        </w:rPr>
      </w:pPr>
      <w:bookmarkStart w:id="36" w:name="_Toc515091084"/>
    </w:p>
    <w:p w14:paraId="7DB3B67E" w14:textId="726D0511" w:rsidR="00243641" w:rsidRDefault="00243641">
      <w:pPr>
        <w:keepNext w:val="0"/>
        <w:keepLines w:val="0"/>
        <w:spacing w:line="240" w:lineRule="auto"/>
        <w:jc w:val="left"/>
        <w:rPr>
          <w:rFonts w:asciiTheme="minorHAnsi" w:hAnsiTheme="minorHAnsi" w:cstheme="minorHAnsi"/>
        </w:rPr>
      </w:pPr>
    </w:p>
    <w:p w14:paraId="5B6862C6" w14:textId="4EA21AAC" w:rsidR="00243641" w:rsidRDefault="00243641">
      <w:pPr>
        <w:keepNext w:val="0"/>
        <w:keepLines w:val="0"/>
        <w:spacing w:line="240" w:lineRule="auto"/>
        <w:jc w:val="left"/>
        <w:rPr>
          <w:rFonts w:asciiTheme="minorHAnsi" w:hAnsiTheme="minorHAnsi" w:cstheme="minorHAnsi"/>
        </w:rPr>
      </w:pPr>
    </w:p>
    <w:p w14:paraId="3BE62308" w14:textId="06DACEFD" w:rsidR="00243641" w:rsidRDefault="00243641">
      <w:pPr>
        <w:keepNext w:val="0"/>
        <w:keepLines w:val="0"/>
        <w:spacing w:line="240" w:lineRule="auto"/>
        <w:jc w:val="left"/>
        <w:rPr>
          <w:rFonts w:asciiTheme="minorHAnsi" w:hAnsiTheme="minorHAnsi" w:cstheme="minorHAnsi"/>
        </w:rPr>
      </w:pPr>
    </w:p>
    <w:p w14:paraId="134374AA" w14:textId="1DDF4C71" w:rsidR="00243641" w:rsidRDefault="00243641">
      <w:pPr>
        <w:keepNext w:val="0"/>
        <w:keepLines w:val="0"/>
        <w:spacing w:line="240" w:lineRule="auto"/>
        <w:jc w:val="left"/>
        <w:rPr>
          <w:rFonts w:asciiTheme="minorHAnsi" w:hAnsiTheme="minorHAnsi" w:cstheme="minorHAnsi"/>
        </w:rPr>
      </w:pPr>
    </w:p>
    <w:p w14:paraId="1A8444C0" w14:textId="5F4E27FB" w:rsidR="00243641" w:rsidRDefault="00243641">
      <w:pPr>
        <w:keepNext w:val="0"/>
        <w:keepLines w:val="0"/>
        <w:spacing w:line="240" w:lineRule="auto"/>
        <w:jc w:val="left"/>
        <w:rPr>
          <w:rFonts w:asciiTheme="minorHAnsi" w:hAnsiTheme="minorHAnsi" w:cstheme="minorHAnsi"/>
        </w:rPr>
      </w:pPr>
    </w:p>
    <w:p w14:paraId="5460A4CB" w14:textId="1A9EED12" w:rsidR="00243641" w:rsidRDefault="00243641">
      <w:pPr>
        <w:keepNext w:val="0"/>
        <w:keepLines w:val="0"/>
        <w:spacing w:line="240" w:lineRule="auto"/>
        <w:jc w:val="left"/>
        <w:rPr>
          <w:rFonts w:asciiTheme="minorHAnsi" w:hAnsiTheme="minorHAnsi" w:cstheme="minorHAnsi"/>
        </w:rPr>
      </w:pPr>
    </w:p>
    <w:p w14:paraId="5DF97F8A" w14:textId="479EAD38" w:rsidR="00243641" w:rsidRDefault="00243641">
      <w:pPr>
        <w:keepNext w:val="0"/>
        <w:keepLines w:val="0"/>
        <w:spacing w:line="240" w:lineRule="auto"/>
        <w:jc w:val="left"/>
        <w:rPr>
          <w:rFonts w:asciiTheme="minorHAnsi" w:hAnsiTheme="minorHAnsi" w:cstheme="minorHAnsi"/>
        </w:rPr>
      </w:pPr>
    </w:p>
    <w:p w14:paraId="2D682040" w14:textId="0EAA081A" w:rsidR="00243641" w:rsidRDefault="00243641">
      <w:pPr>
        <w:keepNext w:val="0"/>
        <w:keepLines w:val="0"/>
        <w:spacing w:line="240" w:lineRule="auto"/>
        <w:jc w:val="left"/>
        <w:rPr>
          <w:rFonts w:asciiTheme="minorHAnsi" w:hAnsiTheme="minorHAnsi" w:cstheme="minorHAnsi"/>
        </w:rPr>
      </w:pPr>
    </w:p>
    <w:p w14:paraId="2C05808C" w14:textId="6A21500D" w:rsidR="00243641" w:rsidRDefault="00243641">
      <w:pPr>
        <w:keepNext w:val="0"/>
        <w:keepLines w:val="0"/>
        <w:spacing w:line="240" w:lineRule="auto"/>
        <w:jc w:val="left"/>
        <w:rPr>
          <w:rFonts w:asciiTheme="minorHAnsi" w:hAnsiTheme="minorHAnsi" w:cstheme="minorHAnsi"/>
        </w:rPr>
      </w:pPr>
    </w:p>
    <w:p w14:paraId="1B08F0B8" w14:textId="41078F32" w:rsidR="00243641" w:rsidRDefault="00243641">
      <w:pPr>
        <w:keepNext w:val="0"/>
        <w:keepLines w:val="0"/>
        <w:spacing w:line="240" w:lineRule="auto"/>
        <w:jc w:val="left"/>
        <w:rPr>
          <w:rFonts w:asciiTheme="minorHAnsi" w:hAnsiTheme="minorHAnsi" w:cstheme="minorHAnsi"/>
        </w:rPr>
      </w:pPr>
    </w:p>
    <w:p w14:paraId="5A0D4E86" w14:textId="4B8A50F5" w:rsidR="00243641" w:rsidRDefault="00243641">
      <w:pPr>
        <w:keepNext w:val="0"/>
        <w:keepLines w:val="0"/>
        <w:spacing w:line="240" w:lineRule="auto"/>
        <w:jc w:val="left"/>
        <w:rPr>
          <w:rFonts w:asciiTheme="minorHAnsi" w:hAnsiTheme="minorHAnsi" w:cstheme="minorHAnsi"/>
        </w:rPr>
      </w:pPr>
    </w:p>
    <w:p w14:paraId="206A3259" w14:textId="551FAB89" w:rsidR="00243641" w:rsidRDefault="00243641">
      <w:pPr>
        <w:keepNext w:val="0"/>
        <w:keepLines w:val="0"/>
        <w:spacing w:line="240" w:lineRule="auto"/>
        <w:jc w:val="left"/>
        <w:rPr>
          <w:rFonts w:asciiTheme="minorHAnsi" w:hAnsiTheme="minorHAnsi" w:cstheme="minorHAnsi"/>
        </w:rPr>
      </w:pPr>
    </w:p>
    <w:p w14:paraId="3B0479B7" w14:textId="77777777" w:rsidR="00C505FA" w:rsidRDefault="00C505FA">
      <w:pPr>
        <w:keepNext w:val="0"/>
        <w:keepLines w:val="0"/>
        <w:spacing w:line="240" w:lineRule="auto"/>
        <w:jc w:val="left"/>
        <w:rPr>
          <w:rFonts w:asciiTheme="minorHAnsi" w:hAnsiTheme="minorHAnsi" w:cstheme="minorHAnsi"/>
        </w:rPr>
      </w:pPr>
    </w:p>
    <w:p w14:paraId="56638749" w14:textId="77777777" w:rsidR="00A8437F" w:rsidRPr="0030341B" w:rsidRDefault="00A8437F" w:rsidP="00F61D7C">
      <w:pPr>
        <w:keepNext w:val="0"/>
        <w:keepLines w:val="0"/>
        <w:rPr>
          <w:rFonts w:asciiTheme="minorHAnsi" w:hAnsiTheme="minorHAnsi" w:cstheme="minorHAnsi"/>
        </w:rPr>
      </w:pPr>
    </w:p>
    <w:p w14:paraId="7490C427" w14:textId="77777777" w:rsidR="00BB0D15" w:rsidRPr="0030341B" w:rsidRDefault="007A33EA" w:rsidP="00F61D7C">
      <w:pPr>
        <w:pStyle w:val="Nagwek1"/>
        <w:keepNext w:val="0"/>
        <w:keepLines w:val="0"/>
        <w:rPr>
          <w:rFonts w:asciiTheme="minorHAnsi" w:hAnsiTheme="minorHAnsi" w:cstheme="minorHAnsi"/>
        </w:rPr>
      </w:pPr>
      <w:bookmarkStart w:id="37" w:name="_Toc231280859"/>
      <w:bookmarkStart w:id="38" w:name="_Toc131500582"/>
      <w:bookmarkEnd w:id="36"/>
      <w:r w:rsidRPr="0030341B">
        <w:rPr>
          <w:rFonts w:asciiTheme="minorHAnsi" w:hAnsiTheme="minorHAnsi" w:cstheme="minorHAnsi"/>
        </w:rPr>
        <w:t>D-</w:t>
      </w:r>
      <w:r w:rsidR="000148CA" w:rsidRPr="0030341B">
        <w:rPr>
          <w:rFonts w:asciiTheme="minorHAnsi" w:hAnsiTheme="minorHAnsi" w:cstheme="minorHAnsi"/>
        </w:rPr>
        <w:t xml:space="preserve">01.00.00 </w:t>
      </w:r>
      <w:r w:rsidR="00663304" w:rsidRPr="0030341B">
        <w:rPr>
          <w:rFonts w:asciiTheme="minorHAnsi" w:hAnsiTheme="minorHAnsi" w:cstheme="minorHAnsi"/>
        </w:rPr>
        <w:t>ROZDZIAŁ 1</w:t>
      </w:r>
      <w:r w:rsidR="00BB0D15" w:rsidRPr="0030341B">
        <w:rPr>
          <w:rFonts w:asciiTheme="minorHAnsi" w:hAnsiTheme="minorHAnsi" w:cstheme="minorHAnsi"/>
        </w:rPr>
        <w:t xml:space="preserve"> - ROBOTY PRZYGOTOWAWCZE</w:t>
      </w:r>
      <w:bookmarkEnd w:id="37"/>
      <w:bookmarkEnd w:id="38"/>
    </w:p>
    <w:p w14:paraId="70C1F524" w14:textId="77777777" w:rsidR="0098202F" w:rsidRPr="0030341B" w:rsidRDefault="0098202F" w:rsidP="00F61D7C">
      <w:pPr>
        <w:keepNext w:val="0"/>
        <w:keepLines w:val="0"/>
        <w:spacing w:line="240" w:lineRule="auto"/>
        <w:rPr>
          <w:rFonts w:asciiTheme="minorHAnsi" w:hAnsiTheme="minorHAnsi" w:cstheme="minorHAnsi"/>
          <w:sz w:val="20"/>
        </w:rPr>
      </w:pPr>
    </w:p>
    <w:p w14:paraId="5BE65259" w14:textId="77777777" w:rsidR="0098202F" w:rsidRPr="0030341B" w:rsidRDefault="0098202F" w:rsidP="00F61D7C">
      <w:pPr>
        <w:keepNext w:val="0"/>
        <w:keepLines w:val="0"/>
        <w:spacing w:line="240" w:lineRule="auto"/>
        <w:rPr>
          <w:rFonts w:asciiTheme="minorHAnsi" w:hAnsiTheme="minorHAnsi" w:cstheme="minorHAnsi"/>
          <w:sz w:val="20"/>
        </w:rPr>
      </w:pPr>
    </w:p>
    <w:p w14:paraId="2DF20C4E" w14:textId="77777777" w:rsidR="0098202F" w:rsidRPr="0030341B" w:rsidRDefault="0098202F" w:rsidP="00F61D7C">
      <w:pPr>
        <w:keepNext w:val="0"/>
        <w:keepLines w:val="0"/>
        <w:spacing w:line="240" w:lineRule="auto"/>
        <w:rPr>
          <w:rFonts w:asciiTheme="minorHAnsi" w:hAnsiTheme="minorHAnsi" w:cstheme="minorHAnsi"/>
          <w:sz w:val="20"/>
        </w:rPr>
      </w:pPr>
    </w:p>
    <w:p w14:paraId="39CEDC5C" w14:textId="77777777" w:rsidR="0098202F" w:rsidRPr="0030341B" w:rsidRDefault="0098202F" w:rsidP="00F61D7C">
      <w:pPr>
        <w:keepNext w:val="0"/>
        <w:keepLines w:val="0"/>
        <w:spacing w:line="240" w:lineRule="auto"/>
        <w:rPr>
          <w:rFonts w:asciiTheme="minorHAnsi" w:hAnsiTheme="minorHAnsi" w:cstheme="minorHAnsi"/>
          <w:sz w:val="20"/>
        </w:rPr>
      </w:pPr>
    </w:p>
    <w:p w14:paraId="4FE88EF6" w14:textId="77777777" w:rsidR="0098202F" w:rsidRPr="0030341B" w:rsidRDefault="0098202F" w:rsidP="00F61D7C">
      <w:pPr>
        <w:keepNext w:val="0"/>
        <w:keepLines w:val="0"/>
        <w:spacing w:line="240" w:lineRule="auto"/>
        <w:rPr>
          <w:rFonts w:asciiTheme="minorHAnsi" w:hAnsiTheme="minorHAnsi" w:cstheme="minorHAnsi"/>
          <w:sz w:val="20"/>
        </w:rPr>
      </w:pPr>
    </w:p>
    <w:p w14:paraId="27C14F88" w14:textId="77777777" w:rsidR="0098202F" w:rsidRPr="0030341B" w:rsidRDefault="0098202F" w:rsidP="00F61D7C">
      <w:pPr>
        <w:keepNext w:val="0"/>
        <w:keepLines w:val="0"/>
        <w:spacing w:line="240" w:lineRule="auto"/>
        <w:rPr>
          <w:rFonts w:asciiTheme="minorHAnsi" w:hAnsiTheme="minorHAnsi" w:cstheme="minorHAnsi"/>
          <w:sz w:val="20"/>
        </w:rPr>
      </w:pPr>
    </w:p>
    <w:p w14:paraId="3E14D7EB" w14:textId="77777777" w:rsidR="0098202F" w:rsidRPr="0030341B" w:rsidRDefault="0098202F" w:rsidP="00F61D7C">
      <w:pPr>
        <w:keepNext w:val="0"/>
        <w:keepLines w:val="0"/>
        <w:spacing w:line="240" w:lineRule="auto"/>
        <w:rPr>
          <w:rFonts w:asciiTheme="minorHAnsi" w:hAnsiTheme="minorHAnsi" w:cstheme="minorHAnsi"/>
          <w:sz w:val="20"/>
        </w:rPr>
      </w:pPr>
    </w:p>
    <w:p w14:paraId="40AC1F19" w14:textId="77777777" w:rsidR="0098202F" w:rsidRPr="0030341B" w:rsidRDefault="0098202F" w:rsidP="00F61D7C">
      <w:pPr>
        <w:keepNext w:val="0"/>
        <w:keepLines w:val="0"/>
        <w:spacing w:line="240" w:lineRule="auto"/>
        <w:rPr>
          <w:rFonts w:asciiTheme="minorHAnsi" w:hAnsiTheme="minorHAnsi" w:cstheme="minorHAnsi"/>
          <w:sz w:val="20"/>
        </w:rPr>
      </w:pPr>
    </w:p>
    <w:p w14:paraId="2631DBEC" w14:textId="77777777" w:rsidR="0098202F" w:rsidRPr="0030341B" w:rsidRDefault="0098202F" w:rsidP="00F61D7C">
      <w:pPr>
        <w:keepNext w:val="0"/>
        <w:keepLines w:val="0"/>
        <w:spacing w:line="240" w:lineRule="auto"/>
        <w:rPr>
          <w:rFonts w:asciiTheme="minorHAnsi" w:hAnsiTheme="minorHAnsi" w:cstheme="minorHAnsi"/>
          <w:sz w:val="20"/>
        </w:rPr>
      </w:pPr>
    </w:p>
    <w:p w14:paraId="61CEBE68" w14:textId="77777777" w:rsidR="0098202F" w:rsidRPr="0030341B" w:rsidRDefault="0098202F" w:rsidP="00F61D7C">
      <w:pPr>
        <w:keepNext w:val="0"/>
        <w:keepLines w:val="0"/>
        <w:spacing w:line="240" w:lineRule="auto"/>
        <w:rPr>
          <w:rFonts w:asciiTheme="minorHAnsi" w:hAnsiTheme="minorHAnsi" w:cstheme="minorHAnsi"/>
          <w:sz w:val="20"/>
        </w:rPr>
      </w:pPr>
    </w:p>
    <w:p w14:paraId="536B752B" w14:textId="77777777" w:rsidR="0098202F" w:rsidRPr="0030341B" w:rsidRDefault="0098202F" w:rsidP="00F61D7C">
      <w:pPr>
        <w:keepNext w:val="0"/>
        <w:keepLines w:val="0"/>
        <w:spacing w:line="240" w:lineRule="auto"/>
        <w:rPr>
          <w:rFonts w:asciiTheme="minorHAnsi" w:hAnsiTheme="minorHAnsi" w:cstheme="minorHAnsi"/>
          <w:sz w:val="20"/>
        </w:rPr>
      </w:pPr>
    </w:p>
    <w:p w14:paraId="5C7AE735" w14:textId="77777777" w:rsidR="0098202F" w:rsidRPr="0030341B" w:rsidRDefault="0098202F" w:rsidP="00F61D7C">
      <w:pPr>
        <w:keepNext w:val="0"/>
        <w:keepLines w:val="0"/>
        <w:spacing w:line="240" w:lineRule="auto"/>
        <w:rPr>
          <w:rFonts w:asciiTheme="minorHAnsi" w:hAnsiTheme="minorHAnsi" w:cstheme="minorHAnsi"/>
          <w:sz w:val="20"/>
        </w:rPr>
      </w:pPr>
    </w:p>
    <w:p w14:paraId="7204CE5E" w14:textId="77777777" w:rsidR="0098202F" w:rsidRPr="0030341B" w:rsidRDefault="0098202F" w:rsidP="00F61D7C">
      <w:pPr>
        <w:keepNext w:val="0"/>
        <w:keepLines w:val="0"/>
        <w:spacing w:line="240" w:lineRule="auto"/>
        <w:rPr>
          <w:rFonts w:asciiTheme="minorHAnsi" w:hAnsiTheme="minorHAnsi" w:cstheme="minorHAnsi"/>
          <w:sz w:val="20"/>
        </w:rPr>
      </w:pPr>
    </w:p>
    <w:p w14:paraId="3D6DDE7D" w14:textId="77777777" w:rsidR="0098202F" w:rsidRPr="0030341B" w:rsidRDefault="00784C6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br w:type="page"/>
      </w:r>
    </w:p>
    <w:p w14:paraId="3AFD4271" w14:textId="77777777" w:rsidR="0098202F" w:rsidRPr="0030341B" w:rsidRDefault="0098202F" w:rsidP="00F61D7C">
      <w:pPr>
        <w:keepNext w:val="0"/>
        <w:keepLines w:val="0"/>
        <w:spacing w:line="240" w:lineRule="auto"/>
        <w:rPr>
          <w:rFonts w:asciiTheme="minorHAnsi" w:hAnsiTheme="minorHAnsi" w:cstheme="minorHAnsi"/>
          <w:sz w:val="20"/>
        </w:rPr>
      </w:pPr>
    </w:p>
    <w:p w14:paraId="20EACB82" w14:textId="77777777" w:rsidR="0098202F" w:rsidRPr="0030341B" w:rsidRDefault="0098202F" w:rsidP="00F61D7C">
      <w:pPr>
        <w:keepNext w:val="0"/>
        <w:keepLines w:val="0"/>
        <w:spacing w:line="240" w:lineRule="auto"/>
        <w:rPr>
          <w:rFonts w:asciiTheme="minorHAnsi" w:hAnsiTheme="minorHAnsi" w:cstheme="minorHAnsi"/>
          <w:sz w:val="20"/>
        </w:rPr>
      </w:pPr>
    </w:p>
    <w:p w14:paraId="6A8E07A0" w14:textId="77777777" w:rsidR="0098202F" w:rsidRPr="0030341B" w:rsidRDefault="0098202F" w:rsidP="00F61D7C">
      <w:pPr>
        <w:keepNext w:val="0"/>
        <w:keepLines w:val="0"/>
        <w:spacing w:line="240" w:lineRule="auto"/>
        <w:rPr>
          <w:rFonts w:asciiTheme="minorHAnsi" w:hAnsiTheme="minorHAnsi" w:cstheme="minorHAnsi"/>
          <w:sz w:val="20"/>
        </w:rPr>
      </w:pPr>
    </w:p>
    <w:p w14:paraId="65C77750" w14:textId="77777777" w:rsidR="00784C6D" w:rsidRPr="0030341B" w:rsidRDefault="00784C6D" w:rsidP="00F61D7C">
      <w:pPr>
        <w:keepNext w:val="0"/>
        <w:keepLines w:val="0"/>
        <w:spacing w:line="240" w:lineRule="auto"/>
        <w:rPr>
          <w:rFonts w:asciiTheme="minorHAnsi" w:hAnsiTheme="minorHAnsi" w:cstheme="minorHAnsi"/>
          <w:sz w:val="20"/>
        </w:rPr>
      </w:pPr>
    </w:p>
    <w:p w14:paraId="3039315F" w14:textId="77777777" w:rsidR="00784C6D" w:rsidRPr="0030341B" w:rsidRDefault="00784C6D" w:rsidP="00F61D7C">
      <w:pPr>
        <w:keepNext w:val="0"/>
        <w:keepLines w:val="0"/>
        <w:spacing w:line="240" w:lineRule="auto"/>
        <w:rPr>
          <w:rFonts w:asciiTheme="minorHAnsi" w:hAnsiTheme="minorHAnsi" w:cstheme="minorHAnsi"/>
          <w:sz w:val="20"/>
        </w:rPr>
      </w:pPr>
    </w:p>
    <w:p w14:paraId="1D27E647" w14:textId="77777777" w:rsidR="00784C6D" w:rsidRDefault="00784C6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br w:type="page"/>
      </w:r>
    </w:p>
    <w:p w14:paraId="1EB9E053" w14:textId="77777777" w:rsidR="007F10AC" w:rsidRPr="0030341B" w:rsidRDefault="0009369A" w:rsidP="00F61D7C">
      <w:pPr>
        <w:pStyle w:val="Tytu"/>
        <w:keepNext w:val="0"/>
        <w:keepLines w:val="0"/>
      </w:pPr>
      <w:bookmarkStart w:id="39" w:name="_Toc231280860"/>
      <w:bookmarkStart w:id="40" w:name="_Toc131500583"/>
      <w:r w:rsidRPr="0030341B">
        <w:lastRenderedPageBreak/>
        <w:t xml:space="preserve">1.1 </w:t>
      </w:r>
      <w:r w:rsidR="00663304" w:rsidRPr="0030341B">
        <w:t xml:space="preserve">D-01.01.01 </w:t>
      </w:r>
      <w:r w:rsidR="007F10AC" w:rsidRPr="0030341B">
        <w:t>ODTWORZENIE TRASY I PUNKTÓW WYSOKOŚCIOWYCH</w:t>
      </w:r>
      <w:bookmarkEnd w:id="39"/>
      <w:bookmarkEnd w:id="40"/>
    </w:p>
    <w:p w14:paraId="051EF092" w14:textId="6D0EC7C3" w:rsidR="00FD07A3" w:rsidRPr="00A67BC2" w:rsidRDefault="00FD07A3" w:rsidP="00AE06E4">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45100000-8</w:t>
      </w:r>
      <w:r w:rsidRPr="00A67BC2">
        <w:rPr>
          <w:rFonts w:asciiTheme="minorHAnsi" w:hAnsiTheme="minorHAnsi" w:cstheme="minorHAnsi"/>
          <w:b/>
          <w:sz w:val="20"/>
        </w:rPr>
        <w:tab/>
        <w:t>CPV: Przygotowanie terenu pod budowę</w:t>
      </w:r>
    </w:p>
    <w:p w14:paraId="0EFFB8AE" w14:textId="5E5407B7" w:rsidR="00FD07A3" w:rsidRDefault="00FD07A3" w:rsidP="00FD07A3"/>
    <w:p w14:paraId="58B8F090" w14:textId="77777777" w:rsidR="00F92AFB" w:rsidRPr="00FD07A3" w:rsidRDefault="00F92AFB" w:rsidP="00FD07A3"/>
    <w:p w14:paraId="13C1F1CB" w14:textId="77777777" w:rsidR="007F10AC" w:rsidRPr="0030341B" w:rsidRDefault="007F10AC" w:rsidP="00F61D7C">
      <w:pPr>
        <w:pStyle w:val="Nagwek2"/>
        <w:keepNext w:val="0"/>
        <w:keepLines w:val="0"/>
        <w:rPr>
          <w:rFonts w:asciiTheme="minorHAnsi" w:hAnsiTheme="minorHAnsi" w:cstheme="minorHAnsi"/>
          <w:i w:val="0"/>
          <w:sz w:val="20"/>
        </w:rPr>
      </w:pPr>
      <w:r w:rsidRPr="0030341B">
        <w:rPr>
          <w:rFonts w:asciiTheme="minorHAnsi" w:hAnsiTheme="minorHAnsi" w:cstheme="minorHAnsi"/>
          <w:i w:val="0"/>
          <w:sz w:val="20"/>
        </w:rPr>
        <w:t>1. WSTĘP</w:t>
      </w:r>
    </w:p>
    <w:p w14:paraId="1265B225" w14:textId="6C7D6551"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 xml:space="preserve">1.1.Przedmiot </w:t>
      </w:r>
      <w:r w:rsidR="004C22FD">
        <w:rPr>
          <w:rFonts w:asciiTheme="minorHAnsi" w:hAnsiTheme="minorHAnsi" w:cstheme="minorHAnsi"/>
          <w:i w:val="0"/>
          <w:sz w:val="20"/>
        </w:rPr>
        <w:t>STWIORB</w:t>
      </w:r>
    </w:p>
    <w:p w14:paraId="626FEE29" w14:textId="4B641779"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Przedmiotem niniejszej szczegółowej specyfikacji technicznej (</w:t>
      </w:r>
      <w:r w:rsidR="004C22FD">
        <w:rPr>
          <w:rFonts w:asciiTheme="minorHAnsi" w:hAnsiTheme="minorHAnsi" w:cstheme="minorHAnsi"/>
          <w:sz w:val="20"/>
        </w:rPr>
        <w:t>STWIORB</w:t>
      </w:r>
      <w:r w:rsidRPr="0030341B">
        <w:rPr>
          <w:rFonts w:asciiTheme="minorHAnsi" w:hAnsiTheme="minorHAnsi" w:cstheme="minorHAnsi"/>
          <w:sz w:val="20"/>
        </w:rPr>
        <w:t xml:space="preserve">) są </w:t>
      </w:r>
      <w:r w:rsidR="009C6265">
        <w:rPr>
          <w:rFonts w:asciiTheme="minorHAnsi" w:hAnsiTheme="minorHAnsi" w:cstheme="minorHAnsi"/>
          <w:sz w:val="20"/>
        </w:rPr>
        <w:t>wymagania dotyczące wykonania i </w:t>
      </w:r>
      <w:r w:rsidRPr="0030341B">
        <w:rPr>
          <w:rFonts w:asciiTheme="minorHAnsi" w:hAnsiTheme="minorHAnsi" w:cstheme="minorHAnsi"/>
          <w:sz w:val="20"/>
        </w:rPr>
        <w:t>odbioru robót związanych z odtworzeniem trasy drogow</w:t>
      </w:r>
      <w:r w:rsidR="008D0938" w:rsidRPr="0030341B">
        <w:rPr>
          <w:rFonts w:asciiTheme="minorHAnsi" w:hAnsiTheme="minorHAnsi" w:cstheme="minorHAnsi"/>
          <w:sz w:val="20"/>
        </w:rPr>
        <w:t>ej i jej punktów wysokościowych w ramach realizacji inwestycji pod nazwą:</w:t>
      </w:r>
    </w:p>
    <w:p w14:paraId="48754FA3" w14:textId="5CA58E0F" w:rsidR="00D251AA" w:rsidRPr="00B25E39" w:rsidRDefault="00D251AA" w:rsidP="00D251AA">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8050E0" w:rsidRPr="003B279D">
        <w:rPr>
          <w:rFonts w:ascii="Calibri" w:hAnsi="Calibri" w:cs="Calibri"/>
          <w:b/>
          <w:sz w:val="20"/>
        </w:rPr>
        <w:t>Przebudowa ul. Wierzyńskiego w Krakowie na odcinku od ul. Balickiej do ul. Myczkowskiego na długości ok.</w:t>
      </w:r>
      <w:r w:rsidR="008050E0">
        <w:rPr>
          <w:rFonts w:ascii="Calibri" w:hAnsi="Calibri" w:cs="Calibri"/>
          <w:b/>
          <w:sz w:val="20"/>
        </w:rPr>
        <w:t> </w:t>
      </w:r>
      <w:r w:rsidR="008050E0" w:rsidRPr="003B279D">
        <w:rPr>
          <w:rFonts w:ascii="Calibri" w:hAnsi="Calibri" w:cs="Calibri"/>
          <w:b/>
          <w:sz w:val="20"/>
        </w:rPr>
        <w:t>200</w:t>
      </w:r>
      <w:r w:rsidR="008050E0">
        <w:rPr>
          <w:rFonts w:ascii="Calibri" w:hAnsi="Calibri" w:cs="Calibri"/>
          <w:b/>
          <w:sz w:val="20"/>
        </w:rPr>
        <w:t> </w:t>
      </w:r>
      <w:r w:rsidR="008050E0"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443DE0BB" w14:textId="77777777" w:rsidR="00703947" w:rsidRPr="00B25E39" w:rsidRDefault="00703947" w:rsidP="00F61D7C">
      <w:pPr>
        <w:keepNext w:val="0"/>
        <w:keepLines w:val="0"/>
        <w:spacing w:line="240" w:lineRule="exact"/>
        <w:jc w:val="center"/>
        <w:rPr>
          <w:rFonts w:ascii="Calibri" w:hAnsi="Calibri" w:cs="Calibri"/>
          <w:b/>
          <w:sz w:val="20"/>
        </w:rPr>
      </w:pPr>
    </w:p>
    <w:p w14:paraId="14E34E76" w14:textId="50142CB3" w:rsidR="002B4CCF" w:rsidRPr="0030341B" w:rsidRDefault="002B4CCF"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6F45C740" w14:textId="77325EA2" w:rsidR="002B4CCF" w:rsidRPr="0030341B" w:rsidRDefault="002B4CCF"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1.2.1. Jako część Dokumentów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530B91">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robót opisanych w podpunkcie 1.1.</w:t>
      </w:r>
    </w:p>
    <w:p w14:paraId="62F9DFE7" w14:textId="77777777" w:rsidR="002B4CCF" w:rsidRPr="0030341B" w:rsidRDefault="002B4CCF"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różnych rozdziałach Specyfikacji czynione są odniesienia do norm krajowych, które</w:t>
      </w:r>
      <w:r w:rsidR="00530B91">
        <w:rPr>
          <w:rFonts w:asciiTheme="minorHAnsi" w:hAnsiTheme="minorHAnsi" w:cstheme="minorHAnsi"/>
          <w:color w:val="000000"/>
          <w:sz w:val="20"/>
        </w:rPr>
        <w:t xml:space="preserve"> napisane są i </w:t>
      </w:r>
      <w:r w:rsidRPr="0030341B">
        <w:rPr>
          <w:rFonts w:asciiTheme="minorHAnsi" w:hAnsiTheme="minorHAnsi" w:cstheme="minorHAnsi"/>
          <w:color w:val="000000"/>
          <w:sz w:val="20"/>
        </w:rPr>
        <w:t>win</w:t>
      </w:r>
      <w:r w:rsidR="001562A0" w:rsidRPr="0030341B">
        <w:rPr>
          <w:rFonts w:asciiTheme="minorHAnsi" w:hAnsiTheme="minorHAnsi" w:cstheme="minorHAnsi"/>
          <w:color w:val="000000"/>
          <w:sz w:val="20"/>
        </w:rPr>
        <w:t>n</w:t>
      </w:r>
      <w:r w:rsidRPr="0030341B">
        <w:rPr>
          <w:rFonts w:asciiTheme="minorHAnsi" w:hAnsiTheme="minorHAnsi" w:cstheme="minorHAnsi"/>
          <w:color w:val="000000"/>
          <w:sz w:val="20"/>
        </w:rPr>
        <w:t>y być interpretowane przez Wykonawcę w języku polskim. Normy te winny być uważane za</w:t>
      </w:r>
      <w:r w:rsidR="00530B91">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sidR="00530B91">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w:t>
      </w:r>
      <w:r w:rsidR="001562A0" w:rsidRPr="0030341B">
        <w:rPr>
          <w:rFonts w:asciiTheme="minorHAnsi" w:hAnsiTheme="minorHAnsi" w:cstheme="minorHAnsi"/>
          <w:color w:val="000000"/>
          <w:sz w:val="20"/>
        </w:rPr>
        <w:t> </w:t>
      </w:r>
      <w:r w:rsidRPr="0030341B">
        <w:rPr>
          <w:rFonts w:asciiTheme="minorHAnsi" w:hAnsiTheme="minorHAnsi" w:cstheme="minorHAnsi"/>
          <w:color w:val="000000"/>
          <w:sz w:val="20"/>
        </w:rPr>
        <w:t>wymaganiami.</w:t>
      </w:r>
    </w:p>
    <w:p w14:paraId="270F9249" w14:textId="662FB9C3" w:rsidR="007F10AC" w:rsidRPr="0030341B" w:rsidRDefault="001562A0"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1</w:t>
      </w:r>
      <w:r w:rsidR="007F10AC" w:rsidRPr="0030341B">
        <w:rPr>
          <w:rFonts w:asciiTheme="minorHAnsi" w:hAnsiTheme="minorHAnsi" w:cstheme="minorHAnsi"/>
          <w:i w:val="0"/>
          <w:sz w:val="20"/>
        </w:rPr>
        <w:t xml:space="preserve">.3. Zakres robót objętych </w:t>
      </w:r>
      <w:r w:rsidR="004C22FD">
        <w:rPr>
          <w:rFonts w:asciiTheme="minorHAnsi" w:hAnsiTheme="minorHAnsi" w:cstheme="minorHAnsi"/>
          <w:i w:val="0"/>
          <w:sz w:val="20"/>
        </w:rPr>
        <w:t>STWIORB</w:t>
      </w:r>
    </w:p>
    <w:p w14:paraId="1B6BCD8B"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Ustalenia zawarte w niniejszej specyfikacji dotyczą zasad prowadzenia robót związanych z wszystkimi czynnościami umożliwiającymi i mającymi na celu odtworzenie w tereni</w:t>
      </w:r>
      <w:r w:rsidR="001562A0" w:rsidRPr="0030341B">
        <w:rPr>
          <w:rFonts w:asciiTheme="minorHAnsi" w:hAnsiTheme="minorHAnsi" w:cstheme="minorHAnsi"/>
          <w:sz w:val="20"/>
        </w:rPr>
        <w:t>e przebiegu trasy drogowej.</w:t>
      </w:r>
    </w:p>
    <w:p w14:paraId="11B90ADE" w14:textId="77777777" w:rsidR="007F10AC" w:rsidRPr="0030341B" w:rsidRDefault="007F10AC" w:rsidP="00F61D7C">
      <w:pPr>
        <w:keepNext w:val="0"/>
        <w:keepLines w:val="0"/>
        <w:tabs>
          <w:tab w:val="left" w:pos="0"/>
        </w:tabs>
        <w:overflowPunct w:val="0"/>
        <w:autoSpaceDE w:val="0"/>
        <w:autoSpaceDN w:val="0"/>
        <w:adjustRightInd w:val="0"/>
        <w:spacing w:before="120" w:line="240" w:lineRule="auto"/>
        <w:rPr>
          <w:rFonts w:asciiTheme="minorHAnsi" w:hAnsiTheme="minorHAnsi" w:cstheme="minorHAnsi"/>
          <w:sz w:val="20"/>
        </w:rPr>
      </w:pPr>
      <w:r w:rsidRPr="0030341B">
        <w:rPr>
          <w:rFonts w:asciiTheme="minorHAnsi" w:hAnsiTheme="minorHAnsi" w:cstheme="minorHAnsi"/>
          <w:b/>
          <w:sz w:val="20"/>
        </w:rPr>
        <w:t xml:space="preserve">1.3.1. </w:t>
      </w:r>
      <w:r w:rsidRPr="00D3007E">
        <w:rPr>
          <w:rFonts w:asciiTheme="minorHAnsi" w:hAnsiTheme="minorHAnsi" w:cstheme="minorHAnsi"/>
          <w:b/>
          <w:bCs/>
          <w:sz w:val="20"/>
        </w:rPr>
        <w:t>Odtworzenie trasy i punktów wysokościowych</w:t>
      </w:r>
    </w:p>
    <w:p w14:paraId="02E29110" w14:textId="77777777" w:rsidR="007F10AC" w:rsidRPr="0030341B" w:rsidRDefault="007F10AC" w:rsidP="00F61D7C">
      <w:pPr>
        <w:keepNext w:val="0"/>
        <w:keepLines w:val="0"/>
        <w:tabs>
          <w:tab w:val="left" w:pos="0"/>
        </w:tabs>
        <w:overflowPunct w:val="0"/>
        <w:autoSpaceDE w:val="0"/>
        <w:autoSpaceDN w:val="0"/>
        <w:adjustRightInd w:val="0"/>
        <w:spacing w:before="120" w:line="240" w:lineRule="auto"/>
        <w:rPr>
          <w:rFonts w:asciiTheme="minorHAnsi" w:hAnsiTheme="minorHAnsi" w:cstheme="minorHAnsi"/>
          <w:sz w:val="20"/>
        </w:rPr>
      </w:pPr>
      <w:r w:rsidRPr="0030341B">
        <w:rPr>
          <w:rFonts w:asciiTheme="minorHAnsi" w:hAnsiTheme="minorHAnsi" w:cstheme="minorHAnsi"/>
          <w:sz w:val="20"/>
        </w:rPr>
        <w:t>W zakres robót pomiarowych, związanych z odtworzeniem trasy i punktów wysokościowych wchodzą:</w:t>
      </w:r>
    </w:p>
    <w:p w14:paraId="48E3BEF2" w14:textId="77777777" w:rsidR="007F10AC" w:rsidRPr="0030341B" w:rsidRDefault="007F10AC"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sprawdzenie wyznaczenia sytuacyjnego i wysokościowego punktów głównych osi trasy i punktów wysokościowych,</w:t>
      </w:r>
    </w:p>
    <w:p w14:paraId="6421233B" w14:textId="77777777" w:rsidR="007F10AC" w:rsidRPr="0030341B" w:rsidRDefault="007F10AC"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uzupełnienie osi trasy dodatkowymi punktami (wyznaczenie osi),</w:t>
      </w:r>
    </w:p>
    <w:p w14:paraId="66516CB1" w14:textId="77777777" w:rsidR="007F10AC" w:rsidRPr="0030341B" w:rsidRDefault="007F10AC"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wyznaczenie dodatkowych punktów wysokościowych (reperów roboczych),</w:t>
      </w:r>
    </w:p>
    <w:p w14:paraId="5CC3AF78" w14:textId="77777777" w:rsidR="007F10AC" w:rsidRPr="0030341B" w:rsidRDefault="007F10AC"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wyznaczenie przekrojów poprzecznych,</w:t>
      </w:r>
    </w:p>
    <w:p w14:paraId="5A2F8162" w14:textId="77777777" w:rsidR="007F10AC" w:rsidRPr="0030341B" w:rsidRDefault="007F10AC"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zastabilizowanie punktów w sposób trwały, ochrona ich przed zniszczeniem oraz oznakowanie w sposób ułatwiający odsz</w:t>
      </w:r>
      <w:r w:rsidR="00E4706E" w:rsidRPr="0030341B">
        <w:rPr>
          <w:rFonts w:asciiTheme="minorHAnsi" w:hAnsiTheme="minorHAnsi" w:cstheme="minorHAnsi"/>
          <w:sz w:val="20"/>
        </w:rPr>
        <w:t>ukanie i ewentualne odtworzenie,</w:t>
      </w:r>
    </w:p>
    <w:p w14:paraId="6B8370EE" w14:textId="77777777" w:rsidR="008B4AAE" w:rsidRPr="0030341B" w:rsidRDefault="008B4AAE" w:rsidP="00F61D7C">
      <w:pPr>
        <w:keepNext w:val="0"/>
        <w:keepLines w:val="0"/>
        <w:numPr>
          <w:ilvl w:val="0"/>
          <w:numId w:val="14"/>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opracowanie powykonawczej dokumentacji geodezyjnej.</w:t>
      </w:r>
    </w:p>
    <w:p w14:paraId="2C903C9E"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1.4. Określenia podstawowe</w:t>
      </w:r>
    </w:p>
    <w:p w14:paraId="34725171" w14:textId="77777777" w:rsidR="008C15F0" w:rsidRPr="00830178" w:rsidRDefault="008C15F0" w:rsidP="00BE1DD1">
      <w:pPr>
        <w:keepNext w:val="0"/>
        <w:keepLines w:val="0"/>
        <w:tabs>
          <w:tab w:val="left" w:pos="0"/>
        </w:tabs>
        <w:overflowPunct w:val="0"/>
        <w:autoSpaceDE w:val="0"/>
        <w:autoSpaceDN w:val="0"/>
        <w:adjustRightInd w:val="0"/>
        <w:spacing w:line="240" w:lineRule="auto"/>
        <w:ind w:right="57"/>
        <w:rPr>
          <w:rFonts w:ascii="Calibri" w:hAnsi="Calibri"/>
          <w:sz w:val="20"/>
        </w:rPr>
      </w:pPr>
      <w:r w:rsidRPr="00830178">
        <w:rPr>
          <w:rFonts w:ascii="Calibri" w:hAnsi="Calibri"/>
          <w:b/>
          <w:sz w:val="20"/>
        </w:rPr>
        <w:t xml:space="preserve">1.4.1. </w:t>
      </w:r>
      <w:r w:rsidRPr="000D4DFB">
        <w:rPr>
          <w:rFonts w:ascii="Calibri" w:hAnsi="Calibri"/>
          <w:b/>
          <w:sz w:val="20"/>
        </w:rPr>
        <w:t>Punkty główne trasy</w:t>
      </w:r>
      <w:r w:rsidRPr="00830178">
        <w:rPr>
          <w:rFonts w:ascii="Calibri" w:hAnsi="Calibri"/>
          <w:sz w:val="20"/>
        </w:rPr>
        <w:t xml:space="preserve"> - punkty załamania osi trasy, punkty kierunkowe oraz początkowy i końcowy punkt trasy.</w:t>
      </w:r>
    </w:p>
    <w:p w14:paraId="20AB1FF0" w14:textId="77777777" w:rsidR="008C15F0" w:rsidRPr="0037671D" w:rsidRDefault="008C15F0" w:rsidP="00BE1DD1">
      <w:pPr>
        <w:keepNext w:val="0"/>
        <w:keepLines w:val="0"/>
        <w:tabs>
          <w:tab w:val="left" w:pos="0"/>
        </w:tabs>
        <w:overflowPunct w:val="0"/>
        <w:autoSpaceDE w:val="0"/>
        <w:autoSpaceDN w:val="0"/>
        <w:adjustRightInd w:val="0"/>
        <w:spacing w:line="240" w:lineRule="auto"/>
        <w:ind w:right="57"/>
        <w:rPr>
          <w:rFonts w:ascii="Calibri" w:hAnsi="Calibri"/>
          <w:b/>
          <w:sz w:val="20"/>
        </w:rPr>
      </w:pPr>
      <w:r>
        <w:rPr>
          <w:rFonts w:ascii="Calibri" w:hAnsi="Calibri"/>
          <w:b/>
          <w:sz w:val="20"/>
        </w:rPr>
        <w:t>1.4.2</w:t>
      </w:r>
      <w:r w:rsidRPr="0037671D">
        <w:rPr>
          <w:rFonts w:ascii="Calibri" w:hAnsi="Calibri"/>
          <w:b/>
          <w:sz w:val="20"/>
        </w:rPr>
        <w:t xml:space="preserve">. </w:t>
      </w:r>
      <w:r w:rsidRPr="000D4DFB">
        <w:rPr>
          <w:rFonts w:ascii="Calibri" w:hAnsi="Calibri"/>
          <w:b/>
          <w:sz w:val="20"/>
        </w:rPr>
        <w:t>Odtworzenie trasy i punktów wysokościowych</w:t>
      </w:r>
      <w:r w:rsidRPr="0037671D">
        <w:rPr>
          <w:rFonts w:ascii="Calibri" w:hAnsi="Calibri"/>
          <w:sz w:val="20"/>
        </w:rPr>
        <w:t xml:space="preserve"> – założenie poziomej i wysokościowej geodezyjnej osnowy realizacyjnej niezbędnej przy budowie drogi, uwzględniającej ustalenia dokumentacji projektowej.</w:t>
      </w:r>
    </w:p>
    <w:p w14:paraId="5FF50364" w14:textId="77777777" w:rsidR="008C15F0" w:rsidRPr="0037671D" w:rsidRDefault="008C15F0" w:rsidP="00BE1DD1">
      <w:pPr>
        <w:keepNext w:val="0"/>
        <w:keepLines w:val="0"/>
        <w:tabs>
          <w:tab w:val="left" w:pos="0"/>
        </w:tabs>
        <w:overflowPunct w:val="0"/>
        <w:autoSpaceDE w:val="0"/>
        <w:autoSpaceDN w:val="0"/>
        <w:adjustRightInd w:val="0"/>
        <w:spacing w:line="240" w:lineRule="auto"/>
        <w:ind w:right="57"/>
        <w:rPr>
          <w:rFonts w:ascii="Calibri" w:hAnsi="Calibri"/>
          <w:b/>
          <w:sz w:val="20"/>
        </w:rPr>
      </w:pPr>
      <w:r w:rsidRPr="0037671D">
        <w:rPr>
          <w:rFonts w:ascii="Calibri" w:hAnsi="Calibri"/>
          <w:b/>
          <w:sz w:val="20"/>
        </w:rPr>
        <w:t>1.4.</w:t>
      </w:r>
      <w:r w:rsidR="00911275">
        <w:rPr>
          <w:rFonts w:ascii="Calibri" w:hAnsi="Calibri"/>
          <w:b/>
          <w:sz w:val="20"/>
        </w:rPr>
        <w:t>3</w:t>
      </w:r>
      <w:r w:rsidRPr="0037671D">
        <w:rPr>
          <w:rFonts w:ascii="Calibri" w:hAnsi="Calibri"/>
          <w:sz w:val="20"/>
        </w:rPr>
        <w:t xml:space="preserve">. </w:t>
      </w:r>
      <w:r w:rsidRPr="000D4DFB">
        <w:rPr>
          <w:rFonts w:ascii="Calibri" w:hAnsi="Calibri"/>
          <w:b/>
          <w:sz w:val="20"/>
        </w:rPr>
        <w:t>Reper</w:t>
      </w:r>
      <w:r w:rsidRPr="0037671D">
        <w:rPr>
          <w:rFonts w:ascii="Calibri" w:hAnsi="Calibri"/>
          <w:b/>
          <w:sz w:val="20"/>
        </w:rPr>
        <w:t xml:space="preserve"> </w:t>
      </w:r>
      <w:r w:rsidRPr="0037671D">
        <w:rPr>
          <w:rFonts w:ascii="Calibri" w:hAnsi="Calibri"/>
          <w:sz w:val="20"/>
        </w:rPr>
        <w:t>–</w:t>
      </w:r>
      <w:r w:rsidR="00E31E73">
        <w:rPr>
          <w:rFonts w:ascii="Calibri" w:hAnsi="Calibri"/>
          <w:sz w:val="20"/>
        </w:rPr>
        <w:t xml:space="preserve"> </w:t>
      </w:r>
      <w:r w:rsidRPr="0037671D">
        <w:rPr>
          <w:rFonts w:ascii="Calibri" w:hAnsi="Calibri"/>
          <w:sz w:val="20"/>
        </w:rPr>
        <w:t>zasadniczy element znaku wysokościowego lub samodzielny znak wysokościowy, którego wysokość jest wyznaczona.</w:t>
      </w:r>
    </w:p>
    <w:p w14:paraId="558FFEED" w14:textId="77777777" w:rsidR="008C15F0" w:rsidRPr="0037671D" w:rsidRDefault="00911275" w:rsidP="00BE1DD1">
      <w:pPr>
        <w:keepNext w:val="0"/>
        <w:keepLines w:val="0"/>
        <w:tabs>
          <w:tab w:val="left" w:pos="0"/>
        </w:tabs>
        <w:overflowPunct w:val="0"/>
        <w:autoSpaceDE w:val="0"/>
        <w:autoSpaceDN w:val="0"/>
        <w:adjustRightInd w:val="0"/>
        <w:spacing w:line="240" w:lineRule="auto"/>
        <w:ind w:right="57"/>
        <w:rPr>
          <w:rFonts w:ascii="Calibri" w:hAnsi="Calibri"/>
          <w:b/>
          <w:sz w:val="20"/>
        </w:rPr>
      </w:pPr>
      <w:r>
        <w:rPr>
          <w:rFonts w:ascii="Calibri" w:hAnsi="Calibri"/>
          <w:b/>
          <w:sz w:val="20"/>
        </w:rPr>
        <w:t>1.4.4</w:t>
      </w:r>
      <w:r w:rsidR="008C15F0" w:rsidRPr="0037671D">
        <w:rPr>
          <w:rFonts w:ascii="Calibri" w:hAnsi="Calibri"/>
          <w:b/>
          <w:sz w:val="20"/>
        </w:rPr>
        <w:t xml:space="preserve">. </w:t>
      </w:r>
      <w:r w:rsidR="008C15F0" w:rsidRPr="000D4DFB">
        <w:rPr>
          <w:rFonts w:ascii="Calibri" w:hAnsi="Calibri"/>
          <w:b/>
          <w:sz w:val="20"/>
        </w:rPr>
        <w:t>Znak geodezyjny</w:t>
      </w:r>
      <w:r w:rsidR="008C15F0" w:rsidRPr="0037671D">
        <w:rPr>
          <w:rFonts w:ascii="Calibri" w:hAnsi="Calibri"/>
          <w:sz w:val="20"/>
        </w:rPr>
        <w:t xml:space="preserve"> –</w:t>
      </w:r>
      <w:r w:rsidR="00E31E73">
        <w:rPr>
          <w:rFonts w:ascii="Calibri" w:hAnsi="Calibri"/>
          <w:sz w:val="20"/>
        </w:rPr>
        <w:t xml:space="preserve"> </w:t>
      </w:r>
      <w:r w:rsidR="008C15F0" w:rsidRPr="0037671D">
        <w:rPr>
          <w:rFonts w:ascii="Calibri" w:hAnsi="Calibri"/>
          <w:sz w:val="20"/>
        </w:rPr>
        <w:t>znak z trwałego materiału umieszczony w punktach osnowy geodezyjnej</w:t>
      </w:r>
      <w:r w:rsidR="008C15F0" w:rsidRPr="0037671D">
        <w:rPr>
          <w:rFonts w:ascii="Calibri" w:hAnsi="Calibri"/>
          <w:b/>
          <w:sz w:val="20"/>
        </w:rPr>
        <w:t>.</w:t>
      </w:r>
    </w:p>
    <w:p w14:paraId="10339DA5" w14:textId="77777777" w:rsidR="008C15F0" w:rsidRPr="0037671D" w:rsidRDefault="00911275" w:rsidP="00BE1DD1">
      <w:pPr>
        <w:keepNext w:val="0"/>
        <w:keepLines w:val="0"/>
        <w:tabs>
          <w:tab w:val="left" w:pos="0"/>
        </w:tabs>
        <w:overflowPunct w:val="0"/>
        <w:autoSpaceDE w:val="0"/>
        <w:autoSpaceDN w:val="0"/>
        <w:adjustRightInd w:val="0"/>
        <w:spacing w:line="240" w:lineRule="auto"/>
        <w:ind w:right="57"/>
        <w:rPr>
          <w:rFonts w:ascii="Calibri" w:hAnsi="Calibri"/>
          <w:b/>
          <w:sz w:val="20"/>
        </w:rPr>
      </w:pPr>
      <w:r>
        <w:rPr>
          <w:rFonts w:ascii="Calibri" w:hAnsi="Calibri"/>
          <w:b/>
          <w:sz w:val="20"/>
        </w:rPr>
        <w:t>1.4.5</w:t>
      </w:r>
      <w:r w:rsidR="008C15F0" w:rsidRPr="0037671D">
        <w:rPr>
          <w:rFonts w:ascii="Calibri" w:hAnsi="Calibri"/>
          <w:b/>
          <w:sz w:val="20"/>
        </w:rPr>
        <w:t xml:space="preserve">. </w:t>
      </w:r>
      <w:r w:rsidR="008C15F0" w:rsidRPr="000D4DFB">
        <w:rPr>
          <w:rFonts w:ascii="Calibri" w:hAnsi="Calibri"/>
          <w:b/>
          <w:sz w:val="20"/>
        </w:rPr>
        <w:t>Osnowa realizacyjna</w:t>
      </w:r>
      <w:r w:rsidR="008C15F0" w:rsidRPr="0037671D">
        <w:rPr>
          <w:rFonts w:ascii="Calibri" w:hAnsi="Calibri"/>
          <w:sz w:val="20"/>
        </w:rPr>
        <w:t xml:space="preserve"> - osnowa geodezyjna (pozioma i wysokościowa), przeznaczona do geodezyjnego wytyczenia elementów projektu w terenie oraz geodezyjnej obsługi budowy.</w:t>
      </w:r>
    </w:p>
    <w:p w14:paraId="27338AB9" w14:textId="77777777" w:rsidR="008C15F0" w:rsidRPr="0037671D" w:rsidRDefault="00911275" w:rsidP="00BE1DD1">
      <w:pPr>
        <w:keepNext w:val="0"/>
        <w:keepLines w:val="0"/>
        <w:tabs>
          <w:tab w:val="left" w:pos="0"/>
        </w:tabs>
        <w:overflowPunct w:val="0"/>
        <w:autoSpaceDE w:val="0"/>
        <w:autoSpaceDN w:val="0"/>
        <w:adjustRightInd w:val="0"/>
        <w:spacing w:line="240" w:lineRule="auto"/>
        <w:ind w:right="57"/>
        <w:rPr>
          <w:rFonts w:ascii="Calibri" w:hAnsi="Calibri"/>
          <w:b/>
          <w:sz w:val="20"/>
        </w:rPr>
      </w:pPr>
      <w:r>
        <w:rPr>
          <w:rFonts w:ascii="Calibri" w:hAnsi="Calibri"/>
          <w:b/>
          <w:sz w:val="20"/>
        </w:rPr>
        <w:t>1.4.6</w:t>
      </w:r>
      <w:r w:rsidR="008C15F0">
        <w:rPr>
          <w:rFonts w:ascii="Calibri" w:hAnsi="Calibri"/>
          <w:b/>
          <w:sz w:val="20"/>
        </w:rPr>
        <w:t xml:space="preserve">. </w:t>
      </w:r>
      <w:r w:rsidR="008C15F0" w:rsidRPr="000D4DFB">
        <w:rPr>
          <w:rFonts w:ascii="Calibri" w:hAnsi="Calibri"/>
          <w:b/>
          <w:sz w:val="20"/>
        </w:rPr>
        <w:t>Inwentaryzacja powykonawcza</w:t>
      </w:r>
      <w:r w:rsidR="008C15F0" w:rsidRPr="0037671D">
        <w:rPr>
          <w:rFonts w:ascii="Calibri" w:hAnsi="Calibri"/>
          <w:sz w:val="20"/>
        </w:rPr>
        <w:t xml:space="preserve"> – pomiar powykonawczy wybudowanej drogi i sporządzenie związanej z nim dokumentacji geodezyjnej i kartograficznej.</w:t>
      </w:r>
    </w:p>
    <w:p w14:paraId="7F5DB57E" w14:textId="39112E63" w:rsidR="000644A0" w:rsidRPr="0030341B" w:rsidRDefault="00911275" w:rsidP="00BE1DD1">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sz w:val="20"/>
        </w:rPr>
        <w:t>1.4.7</w:t>
      </w:r>
      <w:r w:rsidR="007F10AC" w:rsidRPr="0030341B">
        <w:rPr>
          <w:rFonts w:asciiTheme="minorHAnsi" w:hAnsiTheme="minorHAnsi" w:cstheme="minorHAnsi"/>
          <w:b/>
          <w:sz w:val="20"/>
        </w:rPr>
        <w:t xml:space="preserve">. </w:t>
      </w:r>
      <w:r w:rsidR="007F10AC" w:rsidRPr="0030341B">
        <w:rPr>
          <w:rFonts w:asciiTheme="minorHAnsi" w:hAnsiTheme="minorHAnsi" w:cstheme="minorHAnsi"/>
          <w:sz w:val="20"/>
        </w:rPr>
        <w:t>Pozostałe określenia podstawowe są zgodne z obowiązującymi, odpowiednimi polskimi normami i</w:t>
      </w:r>
      <w:r w:rsidR="00726B96" w:rsidRPr="0030341B">
        <w:rPr>
          <w:rFonts w:asciiTheme="minorHAnsi" w:hAnsiTheme="minorHAnsi" w:cstheme="minorHAnsi"/>
          <w:sz w:val="20"/>
        </w:rPr>
        <w:t> </w:t>
      </w:r>
      <w:r w:rsidR="007F10AC" w:rsidRPr="0030341B">
        <w:rPr>
          <w:rFonts w:asciiTheme="minorHAnsi" w:hAnsiTheme="minorHAnsi" w:cstheme="minorHAnsi"/>
          <w:sz w:val="20"/>
        </w:rPr>
        <w:t>z</w:t>
      </w:r>
      <w:r w:rsidR="00726B96" w:rsidRPr="0030341B">
        <w:rPr>
          <w:rFonts w:asciiTheme="minorHAnsi" w:hAnsiTheme="minorHAnsi" w:cstheme="minorHAnsi"/>
          <w:sz w:val="20"/>
        </w:rPr>
        <w:t> </w:t>
      </w:r>
      <w:r w:rsidR="007F10AC" w:rsidRPr="0030341B">
        <w:rPr>
          <w:rFonts w:asciiTheme="minorHAnsi" w:hAnsiTheme="minorHAnsi" w:cstheme="minorHAnsi"/>
          <w:sz w:val="20"/>
        </w:rPr>
        <w:t xml:space="preserve">definicjami podanymi w </w:t>
      </w:r>
      <w:r w:rsidR="004C22FD">
        <w:rPr>
          <w:rFonts w:asciiTheme="minorHAnsi" w:hAnsiTheme="minorHAnsi" w:cstheme="minorHAnsi"/>
          <w:sz w:val="20"/>
        </w:rPr>
        <w:t>STWIORB</w:t>
      </w:r>
      <w:r w:rsidR="007F10AC" w:rsidRPr="0030341B">
        <w:rPr>
          <w:rFonts w:asciiTheme="minorHAnsi" w:hAnsiTheme="minorHAnsi" w:cstheme="minorHAnsi"/>
          <w:sz w:val="20"/>
        </w:rPr>
        <w:t xml:space="preserve"> „Wymagania ogólne” pkt 1.4.</w:t>
      </w:r>
    </w:p>
    <w:p w14:paraId="49089E41" w14:textId="4951B12D"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1.5. Ogólne wymagania dotyczące robót</w:t>
      </w:r>
    </w:p>
    <w:p w14:paraId="6AAC0AA3" w14:textId="49F1B288" w:rsidR="00A50336" w:rsidRDefault="00A50336" w:rsidP="00F61D7C">
      <w:pPr>
        <w:keepNext w:val="0"/>
        <w:keepLines w:val="0"/>
        <w:spacing w:line="240" w:lineRule="atLeast"/>
        <w:rPr>
          <w:rFonts w:asciiTheme="minorHAnsi" w:hAnsiTheme="minorHAnsi" w:cstheme="minorHAnsi"/>
          <w:sz w:val="20"/>
        </w:rPr>
      </w:pPr>
      <w:r w:rsidRPr="0030341B">
        <w:rPr>
          <w:rFonts w:asciiTheme="minorHAnsi" w:hAnsiTheme="minorHAnsi" w:cstheme="minorHAnsi"/>
          <w:sz w:val="20"/>
        </w:rPr>
        <w:t xml:space="preserve">Ogólne wymagania dotyczące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D-00.00.00 "Wymagania ogólne" pkt. 1.5.</w:t>
      </w:r>
    </w:p>
    <w:p w14:paraId="585AECA9" w14:textId="333606C2" w:rsidR="00F92AFB" w:rsidRDefault="00F92AFB" w:rsidP="00F61D7C">
      <w:pPr>
        <w:keepNext w:val="0"/>
        <w:keepLines w:val="0"/>
        <w:spacing w:line="240" w:lineRule="atLeast"/>
        <w:rPr>
          <w:rFonts w:asciiTheme="minorHAnsi" w:hAnsiTheme="minorHAnsi" w:cstheme="minorHAnsi"/>
          <w:sz w:val="20"/>
        </w:rPr>
      </w:pPr>
    </w:p>
    <w:p w14:paraId="3AAE0184" w14:textId="407CF1E8" w:rsidR="00F92AFB" w:rsidRDefault="00F92AFB" w:rsidP="00F61D7C">
      <w:pPr>
        <w:keepNext w:val="0"/>
        <w:keepLines w:val="0"/>
        <w:spacing w:line="240" w:lineRule="atLeast"/>
        <w:rPr>
          <w:rFonts w:asciiTheme="minorHAnsi" w:hAnsiTheme="minorHAnsi" w:cstheme="minorHAnsi"/>
          <w:sz w:val="20"/>
        </w:rPr>
      </w:pPr>
    </w:p>
    <w:p w14:paraId="145919AA" w14:textId="77777777" w:rsidR="00F92AFB" w:rsidRPr="0030341B" w:rsidRDefault="00F92AFB" w:rsidP="00F61D7C">
      <w:pPr>
        <w:keepNext w:val="0"/>
        <w:keepLines w:val="0"/>
        <w:spacing w:line="240" w:lineRule="atLeast"/>
        <w:rPr>
          <w:rFonts w:asciiTheme="minorHAnsi" w:hAnsiTheme="minorHAnsi" w:cstheme="minorHAnsi"/>
          <w:sz w:val="20"/>
        </w:rPr>
      </w:pPr>
    </w:p>
    <w:p w14:paraId="3FEB9053" w14:textId="77777777" w:rsidR="007F10AC" w:rsidRPr="0030341B" w:rsidRDefault="007F10AC" w:rsidP="00F61D7C">
      <w:pPr>
        <w:pStyle w:val="Nagwek2"/>
        <w:keepNext w:val="0"/>
        <w:keepLines w:val="0"/>
        <w:rPr>
          <w:rFonts w:asciiTheme="minorHAnsi" w:hAnsiTheme="minorHAnsi" w:cstheme="minorHAnsi"/>
          <w:i w:val="0"/>
          <w:sz w:val="20"/>
        </w:rPr>
      </w:pPr>
      <w:r w:rsidRPr="0030341B">
        <w:rPr>
          <w:rFonts w:asciiTheme="minorHAnsi" w:hAnsiTheme="minorHAnsi" w:cstheme="minorHAnsi"/>
          <w:i w:val="0"/>
          <w:sz w:val="20"/>
        </w:rPr>
        <w:lastRenderedPageBreak/>
        <w:t>2. MATERIAŁY</w:t>
      </w:r>
    </w:p>
    <w:p w14:paraId="4B0C9D10"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2.1. Ogólne wymagania dotyczące materiałów</w:t>
      </w:r>
    </w:p>
    <w:p w14:paraId="3DF251A5" w14:textId="0F1EB3C4"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materiałów, ich pozyskiwania i składowania podano w </w:t>
      </w:r>
      <w:r w:rsidR="004C22FD">
        <w:rPr>
          <w:rFonts w:asciiTheme="minorHAnsi" w:hAnsiTheme="minorHAnsi" w:cstheme="minorHAnsi"/>
          <w:sz w:val="20"/>
        </w:rPr>
        <w:t>STWIORB</w:t>
      </w:r>
      <w:r w:rsidR="008C15F0">
        <w:rPr>
          <w:rFonts w:asciiTheme="minorHAnsi" w:hAnsiTheme="minorHAnsi" w:cstheme="minorHAnsi"/>
          <w:sz w:val="20"/>
        </w:rPr>
        <w:t xml:space="preserve"> „Wymagania ogólne” pkt </w:t>
      </w:r>
      <w:r w:rsidRPr="0030341B">
        <w:rPr>
          <w:rFonts w:asciiTheme="minorHAnsi" w:hAnsiTheme="minorHAnsi" w:cstheme="minorHAnsi"/>
          <w:sz w:val="20"/>
        </w:rPr>
        <w:t>2.</w:t>
      </w:r>
    </w:p>
    <w:p w14:paraId="1432F0D3"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2.2. Rodzaje materiałów</w:t>
      </w:r>
    </w:p>
    <w:p w14:paraId="014D85E1"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utrwalenia punktów głównych trasy należy stosować pale drewniane z gwoździem lub prętem stalowym, słupki betonowe albo rury metalowe o długości około 0,50 metra.</w:t>
      </w:r>
    </w:p>
    <w:p w14:paraId="1615B732"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Pale drewniane umieszczone poza granicą robót ziemnych, w sąsiedztwie punktów załamania trasy, powinny mieć średnicę od</w:t>
      </w:r>
      <w:r w:rsidR="00E31E73">
        <w:rPr>
          <w:rFonts w:asciiTheme="minorHAnsi" w:hAnsiTheme="minorHAnsi" w:cstheme="minorHAnsi"/>
          <w:sz w:val="20"/>
        </w:rPr>
        <w:t xml:space="preserve"> </w:t>
      </w:r>
      <w:r w:rsidRPr="0030341B">
        <w:rPr>
          <w:rFonts w:asciiTheme="minorHAnsi" w:hAnsiTheme="minorHAnsi" w:cstheme="minorHAnsi"/>
          <w:sz w:val="20"/>
        </w:rPr>
        <w:t>0,15 do 0,20 m</w:t>
      </w:r>
      <w:r w:rsidR="00E31E73">
        <w:rPr>
          <w:rFonts w:asciiTheme="minorHAnsi" w:hAnsiTheme="minorHAnsi" w:cstheme="minorHAnsi"/>
          <w:sz w:val="20"/>
        </w:rPr>
        <w:t xml:space="preserve"> </w:t>
      </w:r>
      <w:r w:rsidRPr="0030341B">
        <w:rPr>
          <w:rFonts w:asciiTheme="minorHAnsi" w:hAnsiTheme="minorHAnsi" w:cstheme="minorHAnsi"/>
          <w:sz w:val="20"/>
        </w:rPr>
        <w:t>i długość od 1,5 do 1,7 m.</w:t>
      </w:r>
    </w:p>
    <w:p w14:paraId="5A21C451"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stabilizacji pozostałych punktów należy stosować paliki drewniane średnicy od 0,05 do 0,08 m i długości około 0,30 m, a dla punktów utrwalanych w istniejącej nawierzchni bolce stalowe średnicy 5 mm i długości od</w:t>
      </w:r>
      <w:r w:rsidR="00E31E73">
        <w:rPr>
          <w:rFonts w:asciiTheme="minorHAnsi" w:hAnsiTheme="minorHAnsi" w:cstheme="minorHAnsi"/>
          <w:sz w:val="20"/>
        </w:rPr>
        <w:t xml:space="preserve"> </w:t>
      </w:r>
      <w:r w:rsidRPr="0030341B">
        <w:rPr>
          <w:rFonts w:asciiTheme="minorHAnsi" w:hAnsiTheme="minorHAnsi" w:cstheme="minorHAnsi"/>
          <w:sz w:val="20"/>
        </w:rPr>
        <w:t>0,04 do 0,05 m.</w:t>
      </w:r>
      <w:r w:rsidR="00AA4CDF">
        <w:rPr>
          <w:rFonts w:asciiTheme="minorHAnsi" w:hAnsiTheme="minorHAnsi" w:cstheme="minorHAnsi"/>
          <w:sz w:val="20"/>
        </w:rPr>
        <w:t xml:space="preserve"> </w:t>
      </w:r>
      <w:r w:rsidRPr="0030341B">
        <w:rPr>
          <w:rFonts w:asciiTheme="minorHAnsi" w:hAnsiTheme="minorHAnsi" w:cstheme="minorHAnsi"/>
          <w:sz w:val="20"/>
        </w:rPr>
        <w:t>„Świadki” powinny mieć długość około 0,50 m i przekrój prostokątny.</w:t>
      </w:r>
    </w:p>
    <w:p w14:paraId="5C7543E2"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3. SPRZĘT</w:t>
      </w:r>
    </w:p>
    <w:p w14:paraId="19BA1F34" w14:textId="77777777" w:rsidR="007F10AC" w:rsidRPr="0030341B" w:rsidRDefault="007F10AC"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3.1. Ogólne wymagania dotyczące sprzętu</w:t>
      </w:r>
    </w:p>
    <w:p w14:paraId="144BC929" w14:textId="50488F45"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sprzętu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3.</w:t>
      </w:r>
    </w:p>
    <w:p w14:paraId="3A70F75F"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3.2. Sprzęt pomiarowy</w:t>
      </w:r>
    </w:p>
    <w:p w14:paraId="1ACECA4F" w14:textId="77777777" w:rsidR="007F018E" w:rsidRPr="0030341B" w:rsidRDefault="007F018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Wykonawca zobowiązany jest do stosowania instrumentów pomiarowych, oraz o</w:t>
      </w:r>
      <w:r w:rsidR="008C15F0">
        <w:rPr>
          <w:rFonts w:asciiTheme="minorHAnsi" w:hAnsiTheme="minorHAnsi" w:cstheme="minorHAnsi"/>
          <w:color w:val="000000"/>
          <w:sz w:val="20"/>
        </w:rPr>
        <w:t>programowania i </w:t>
      </w:r>
      <w:r w:rsidRPr="0030341B">
        <w:rPr>
          <w:rFonts w:asciiTheme="minorHAnsi" w:hAnsiTheme="minorHAnsi" w:cstheme="minorHAnsi"/>
          <w:color w:val="000000"/>
          <w:sz w:val="20"/>
        </w:rPr>
        <w:t>sprzętu</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komputerowego w odpowiedniej ilości, pozwalającego na osiągnięcie wymaganych dokładności, zarówno przy pracach</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pomiarowych, jak również przy opracowaniach obliczeniowych i kartograficznych.</w:t>
      </w:r>
    </w:p>
    <w:p w14:paraId="0A340787" w14:textId="2F48BCDA" w:rsidR="007F018E" w:rsidRPr="0030341B" w:rsidRDefault="007F018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Do wykonania prac pomiarowych należy stosować sprzęt i narzędzia określone w </w:t>
      </w:r>
      <w:r w:rsidR="004C22FD">
        <w:rPr>
          <w:rFonts w:asciiTheme="minorHAnsi" w:hAnsiTheme="minorHAnsi" w:cstheme="minorHAnsi"/>
          <w:color w:val="000000"/>
          <w:sz w:val="20"/>
        </w:rPr>
        <w:t>STWIORB</w:t>
      </w:r>
      <w:r w:rsidR="008C15F0">
        <w:rPr>
          <w:rFonts w:asciiTheme="minorHAnsi" w:hAnsiTheme="minorHAnsi" w:cstheme="minorHAnsi"/>
          <w:color w:val="000000"/>
          <w:sz w:val="20"/>
        </w:rPr>
        <w:t xml:space="preserve"> lub w </w:t>
      </w:r>
      <w:r w:rsidRPr="0030341B">
        <w:rPr>
          <w:rFonts w:asciiTheme="minorHAnsi" w:hAnsiTheme="minorHAnsi" w:cstheme="minorHAnsi"/>
          <w:color w:val="000000"/>
          <w:sz w:val="20"/>
        </w:rPr>
        <w:t>instrukcjach</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technicznych obowiązujących w geodezji i kartografii. Wszelkie urządzenia pomiarowe powinny posiadać atesty</w:t>
      </w:r>
      <w:r w:rsidR="00657CC0">
        <w:rPr>
          <w:rFonts w:asciiTheme="minorHAnsi" w:hAnsiTheme="minorHAnsi" w:cstheme="minorHAnsi"/>
          <w:color w:val="000000"/>
          <w:sz w:val="20"/>
        </w:rPr>
        <w:t xml:space="preserve"> </w:t>
      </w:r>
      <w:r w:rsidR="008C15F0">
        <w:rPr>
          <w:rFonts w:asciiTheme="minorHAnsi" w:hAnsiTheme="minorHAnsi" w:cstheme="minorHAnsi"/>
          <w:color w:val="000000"/>
          <w:sz w:val="20"/>
        </w:rPr>
        <w:t>i </w:t>
      </w:r>
      <w:r w:rsidRPr="0030341B">
        <w:rPr>
          <w:rFonts w:asciiTheme="minorHAnsi" w:hAnsiTheme="minorHAnsi" w:cstheme="minorHAnsi"/>
          <w:color w:val="000000"/>
          <w:sz w:val="20"/>
        </w:rPr>
        <w:t>aktualne świadectwa legalizacyjne wymagane odpowiednimi przepisami. Dotyczy to zarówno teodolitów,</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niwelatorów, dalmierzy, tachimetrów elektronicznych, odbiorników GPS, wykrywaczy urządzeń podziemnych,</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ploterów itp., jak i prostych przyrządów takich jak taśmy i ruletki. Sprzęt powinien być stale utrzymywany</w:t>
      </w:r>
      <w:r w:rsidR="008C15F0">
        <w:rPr>
          <w:rFonts w:asciiTheme="minorHAnsi" w:hAnsiTheme="minorHAnsi" w:cstheme="minorHAnsi"/>
          <w:color w:val="000000"/>
          <w:sz w:val="20"/>
        </w:rPr>
        <w:t xml:space="preserve"> </w:t>
      </w:r>
      <w:r w:rsidRPr="0030341B">
        <w:rPr>
          <w:rFonts w:asciiTheme="minorHAnsi" w:hAnsiTheme="minorHAnsi" w:cstheme="minorHAnsi"/>
          <w:color w:val="000000"/>
          <w:sz w:val="20"/>
        </w:rPr>
        <w:t>w dobrym stanie technicznym i okresowo sprawdzany.</w:t>
      </w:r>
    </w:p>
    <w:p w14:paraId="09117CD2" w14:textId="52572249" w:rsidR="007F018E" w:rsidRPr="0030341B" w:rsidRDefault="007F018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Rodzaj sprzętu zależny jest od przyjętych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dokładności.</w:t>
      </w:r>
    </w:p>
    <w:p w14:paraId="7EEE2F4B" w14:textId="77777777" w:rsidR="00657CC0" w:rsidRDefault="00657CC0" w:rsidP="00F61D7C">
      <w:pPr>
        <w:pStyle w:val="Nagwek2"/>
        <w:keepNext w:val="0"/>
        <w:keepLines w:val="0"/>
        <w:spacing w:before="0" w:line="240" w:lineRule="auto"/>
        <w:rPr>
          <w:rFonts w:asciiTheme="minorHAnsi" w:hAnsiTheme="minorHAnsi" w:cstheme="minorHAnsi"/>
          <w:i w:val="0"/>
          <w:sz w:val="20"/>
        </w:rPr>
      </w:pPr>
    </w:p>
    <w:p w14:paraId="12995A7E" w14:textId="77777777" w:rsidR="007F10AC" w:rsidRPr="0030341B" w:rsidRDefault="007F10AC" w:rsidP="00F61D7C">
      <w:pPr>
        <w:pStyle w:val="Nagwek2"/>
        <w:keepNext w:val="0"/>
        <w:keepLines w:val="0"/>
        <w:spacing w:before="0" w:line="240" w:lineRule="auto"/>
        <w:rPr>
          <w:rFonts w:asciiTheme="minorHAnsi" w:hAnsiTheme="minorHAnsi" w:cstheme="minorHAnsi"/>
          <w:i w:val="0"/>
          <w:sz w:val="20"/>
        </w:rPr>
      </w:pPr>
      <w:r w:rsidRPr="0030341B">
        <w:rPr>
          <w:rFonts w:asciiTheme="minorHAnsi" w:hAnsiTheme="minorHAnsi" w:cstheme="minorHAnsi"/>
          <w:i w:val="0"/>
          <w:sz w:val="20"/>
        </w:rPr>
        <w:t>4. TRANSPORT</w:t>
      </w:r>
    </w:p>
    <w:p w14:paraId="20314C32"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4.1. Ogólne wymagania dotyczące transportu</w:t>
      </w:r>
    </w:p>
    <w:p w14:paraId="1E44EB64" w14:textId="5697488E"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transportu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w:t>
      </w:r>
      <w:r w:rsidR="008C15F0">
        <w:rPr>
          <w:rFonts w:asciiTheme="minorHAnsi" w:hAnsiTheme="minorHAnsi" w:cstheme="minorHAnsi"/>
          <w:sz w:val="20"/>
        </w:rPr>
        <w:t>4.</w:t>
      </w:r>
    </w:p>
    <w:p w14:paraId="55070AE8"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4.2. Transport sprzętu i materiałów</w:t>
      </w:r>
    </w:p>
    <w:p w14:paraId="0A3A4D3D" w14:textId="77777777" w:rsidR="005339D3"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Sprzęt i materiały do odtworzenia trasy można przewozić dowolnymi środkami transportu.</w:t>
      </w:r>
    </w:p>
    <w:p w14:paraId="79B1C04C"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5. WYKONANIE ROBÓT</w:t>
      </w:r>
    </w:p>
    <w:p w14:paraId="332B2B15"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5.1. Ogólne zasady wykonania robót</w:t>
      </w:r>
    </w:p>
    <w:p w14:paraId="1A2087B1" w14:textId="6C362DD2" w:rsidR="007F10AC"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zasady wykonania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5.</w:t>
      </w:r>
    </w:p>
    <w:p w14:paraId="177C93E4" w14:textId="77777777" w:rsidR="00EE6370" w:rsidRPr="0030341B" w:rsidRDefault="00EE6370"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p>
    <w:p w14:paraId="6D025A94"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5.2. Zasady wykonywania prac pomiarowych</w:t>
      </w:r>
    </w:p>
    <w:p w14:paraId="0E59D256"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Wykonawca odpowiedzialny jest za prowadzenie i wykonanie prac zgodnie z warunkami umowy</w:t>
      </w:r>
      <w:r>
        <w:rPr>
          <w:rFonts w:ascii="Calibri" w:hAnsi="Calibri" w:cs="Arial"/>
          <w:color w:val="000000"/>
          <w:sz w:val="20"/>
        </w:rPr>
        <w:t xml:space="preserve"> </w:t>
      </w:r>
      <w:r w:rsidRPr="008D1FAD">
        <w:rPr>
          <w:rFonts w:ascii="Calibri" w:hAnsi="Calibri" w:cs="Arial"/>
          <w:color w:val="000000"/>
          <w:sz w:val="20"/>
        </w:rPr>
        <w:t>i przepisami prawnymi oraz poleceniami Zamawiającego (wszelkie polecenia i uzgodnienia między</w:t>
      </w:r>
      <w:r>
        <w:rPr>
          <w:rFonts w:ascii="Calibri" w:hAnsi="Calibri" w:cs="Arial"/>
          <w:color w:val="000000"/>
          <w:sz w:val="20"/>
        </w:rPr>
        <w:t xml:space="preserve"> </w:t>
      </w:r>
      <w:r w:rsidRPr="008D1FAD">
        <w:rPr>
          <w:rFonts w:ascii="Calibri" w:hAnsi="Calibri" w:cs="Arial"/>
          <w:color w:val="000000"/>
          <w:sz w:val="20"/>
        </w:rPr>
        <w:t>Zamawiającym,</w:t>
      </w:r>
      <w:r>
        <w:rPr>
          <w:rFonts w:ascii="Calibri" w:hAnsi="Calibri" w:cs="Arial"/>
          <w:color w:val="000000"/>
          <w:sz w:val="20"/>
        </w:rPr>
        <w:t xml:space="preserve"> a </w:t>
      </w:r>
      <w:r w:rsidRPr="008D1FAD">
        <w:rPr>
          <w:rFonts w:ascii="Calibri" w:hAnsi="Calibri" w:cs="Arial"/>
          <w:color w:val="000000"/>
          <w:sz w:val="20"/>
        </w:rPr>
        <w:t>Wykonawcą wymagają formy pisemnej). Wykonawca ponosi odpowiedzialność za następstwa</w:t>
      </w:r>
      <w:r>
        <w:rPr>
          <w:rFonts w:ascii="Calibri" w:hAnsi="Calibri" w:cs="Arial"/>
          <w:color w:val="000000"/>
          <w:sz w:val="20"/>
        </w:rPr>
        <w:t xml:space="preserve"> wynikające z </w:t>
      </w:r>
      <w:r w:rsidRPr="008D1FAD">
        <w:rPr>
          <w:rFonts w:ascii="Calibri" w:hAnsi="Calibri" w:cs="Arial"/>
          <w:color w:val="000000"/>
          <w:sz w:val="20"/>
        </w:rPr>
        <w:t>nieprawidłowego wykonania prac.</w:t>
      </w:r>
    </w:p>
    <w:p w14:paraId="26E6D661" w14:textId="21B101FE" w:rsidR="008C15F0" w:rsidRPr="00F743A6" w:rsidRDefault="008C15F0" w:rsidP="00F61D7C">
      <w:pPr>
        <w:keepNext w:val="0"/>
        <w:keepLines w:val="0"/>
        <w:autoSpaceDE w:val="0"/>
        <w:autoSpaceDN w:val="0"/>
        <w:adjustRightInd w:val="0"/>
        <w:spacing w:line="240" w:lineRule="auto"/>
        <w:ind w:right="57"/>
        <w:rPr>
          <w:rFonts w:ascii="Calibri" w:hAnsi="Calibri"/>
          <w:sz w:val="20"/>
        </w:rPr>
      </w:pPr>
      <w:r w:rsidRPr="00F743A6">
        <w:rPr>
          <w:rFonts w:ascii="Calibri" w:hAnsi="Calibri"/>
          <w:sz w:val="20"/>
        </w:rPr>
        <w:t>Przed przystąpieniem do wykonania prac geodezyjnych i kartograficznych wykonawca zobowiązany jest zgłosić prace do ośrodka dokumentacji, (jeśli zgodnie z przepisami podlegają one zgłoszeniu), a następnie</w:t>
      </w:r>
      <w:r>
        <w:rPr>
          <w:rFonts w:ascii="Calibri" w:hAnsi="Calibri"/>
          <w:sz w:val="20"/>
        </w:rPr>
        <w:t xml:space="preserve"> </w:t>
      </w:r>
      <w:r w:rsidRPr="00F743A6">
        <w:rPr>
          <w:rFonts w:ascii="Calibri" w:hAnsi="Calibri"/>
          <w:sz w:val="20"/>
        </w:rPr>
        <w:t>po ich zakończeniu przekazać materiały i informacje powstałe w wyniku tych prac do państwowego zasobu geodezyjno</w:t>
      </w:r>
      <w:r w:rsidR="00F7140A">
        <w:rPr>
          <w:rFonts w:ascii="Calibri" w:hAnsi="Calibri"/>
          <w:sz w:val="20"/>
        </w:rPr>
        <w:t>-</w:t>
      </w:r>
      <w:r w:rsidRPr="00F743A6">
        <w:rPr>
          <w:rFonts w:ascii="Calibri" w:hAnsi="Calibri"/>
          <w:sz w:val="20"/>
        </w:rPr>
        <w:t xml:space="preserve"> kartograficznego.</w:t>
      </w:r>
    </w:p>
    <w:p w14:paraId="00BB165E"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Pracami geodezyjnymi i kartograficznymi powinna kierować i sprawować na</w:t>
      </w:r>
      <w:r>
        <w:rPr>
          <w:rFonts w:ascii="Calibri" w:hAnsi="Calibri" w:cs="Arial"/>
          <w:color w:val="000000"/>
          <w:sz w:val="20"/>
        </w:rPr>
        <w:t>d</w:t>
      </w:r>
      <w:r w:rsidRPr="008D1FAD">
        <w:rPr>
          <w:rFonts w:ascii="Calibri" w:hAnsi="Calibri" w:cs="Arial"/>
          <w:color w:val="000000"/>
          <w:sz w:val="20"/>
        </w:rPr>
        <w:t xml:space="preserve"> nimi bezpośredni nadzór</w:t>
      </w:r>
      <w:r>
        <w:rPr>
          <w:rFonts w:ascii="Calibri" w:hAnsi="Calibri" w:cs="Arial"/>
          <w:color w:val="000000"/>
          <w:sz w:val="20"/>
        </w:rPr>
        <w:t xml:space="preserve"> </w:t>
      </w:r>
      <w:r w:rsidRPr="008D1FAD">
        <w:rPr>
          <w:rFonts w:ascii="Calibri" w:hAnsi="Calibri" w:cs="Arial"/>
          <w:color w:val="000000"/>
          <w:sz w:val="20"/>
        </w:rPr>
        <w:t>i kontrolę wyłącznie osoba posiadająca odpowiednie uprawnienia zawodowe – zgodnie z wymaganiami ustawy</w:t>
      </w:r>
      <w:r>
        <w:rPr>
          <w:rFonts w:ascii="Calibri" w:hAnsi="Calibri" w:cs="Arial"/>
          <w:color w:val="000000"/>
          <w:sz w:val="20"/>
        </w:rPr>
        <w:t xml:space="preserve"> </w:t>
      </w:r>
      <w:r w:rsidRPr="008D1FAD">
        <w:rPr>
          <w:rFonts w:ascii="Calibri" w:hAnsi="Calibri" w:cs="Arial"/>
          <w:color w:val="000000"/>
          <w:sz w:val="20"/>
        </w:rPr>
        <w:t>Prawo geodezyjne i kartograficzne.</w:t>
      </w:r>
    </w:p>
    <w:p w14:paraId="2455C06F" w14:textId="77777777" w:rsidR="008C15F0" w:rsidRPr="00F743A6" w:rsidRDefault="008C15F0" w:rsidP="00F61D7C">
      <w:pPr>
        <w:keepNext w:val="0"/>
        <w:keepLines w:val="0"/>
        <w:autoSpaceDE w:val="0"/>
        <w:autoSpaceDN w:val="0"/>
        <w:adjustRightInd w:val="0"/>
        <w:spacing w:line="240" w:lineRule="auto"/>
        <w:ind w:right="57"/>
        <w:rPr>
          <w:rFonts w:ascii="Calibri" w:hAnsi="Calibri"/>
          <w:sz w:val="20"/>
        </w:rPr>
      </w:pPr>
      <w:r w:rsidRPr="008D1FAD">
        <w:rPr>
          <w:rFonts w:ascii="Calibri" w:hAnsi="Calibri" w:cs="Arial"/>
          <w:color w:val="000000"/>
          <w:sz w:val="20"/>
        </w:rPr>
        <w:lastRenderedPageBreak/>
        <w:t xml:space="preserve">Prace pomiarowe powinny być wykonane zgodnie z obowiązującymi Instrukcjami GUGiK. </w:t>
      </w:r>
      <w:r w:rsidRPr="00F743A6">
        <w:rPr>
          <w:rFonts w:ascii="Calibri" w:hAnsi="Calibri"/>
          <w:sz w:val="20"/>
        </w:rPr>
        <w:t>Przed przystąpieniem do robót Wykonawca powinien przejąć od Zamawiającego dane zawierające lokalizację</w:t>
      </w:r>
      <w:r>
        <w:rPr>
          <w:rFonts w:ascii="Calibri" w:hAnsi="Calibri"/>
          <w:sz w:val="20"/>
        </w:rPr>
        <w:t xml:space="preserve"> </w:t>
      </w:r>
      <w:r w:rsidRPr="00F743A6">
        <w:rPr>
          <w:rFonts w:ascii="Calibri" w:hAnsi="Calibri"/>
          <w:sz w:val="20"/>
        </w:rPr>
        <w:t>i współrzędne punktów głównych trasy oraz reperów.</w:t>
      </w:r>
    </w:p>
    <w:p w14:paraId="08C42338"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W oparciu o materiały dostarczone przez Zamawiającego, Wykonawca powinien przeprowadzić obliczenia</w:t>
      </w:r>
      <w:r>
        <w:rPr>
          <w:rFonts w:ascii="Calibri" w:hAnsi="Calibri" w:cs="Arial"/>
          <w:color w:val="000000"/>
          <w:sz w:val="20"/>
        </w:rPr>
        <w:t xml:space="preserve"> i </w:t>
      </w:r>
      <w:r w:rsidRPr="008D1FAD">
        <w:rPr>
          <w:rFonts w:ascii="Calibri" w:hAnsi="Calibri" w:cs="Arial"/>
          <w:color w:val="000000"/>
          <w:sz w:val="20"/>
        </w:rPr>
        <w:t>pomiary geodezyjne niezbędne do szczegółowego wytyczenia robót.</w:t>
      </w:r>
    </w:p>
    <w:p w14:paraId="6787BF7F"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Punkty wierzchołkowe, punkty główne trasy i punkty pośrednie osi trasy muszą być zaopatrzone</w:t>
      </w:r>
      <w:r>
        <w:rPr>
          <w:rFonts w:ascii="Calibri" w:hAnsi="Calibri" w:cs="Arial"/>
          <w:color w:val="000000"/>
          <w:sz w:val="20"/>
        </w:rPr>
        <w:t xml:space="preserve"> </w:t>
      </w:r>
      <w:r w:rsidRPr="008D1FAD">
        <w:rPr>
          <w:rFonts w:ascii="Calibri" w:hAnsi="Calibri" w:cs="Arial"/>
          <w:color w:val="000000"/>
          <w:sz w:val="20"/>
        </w:rPr>
        <w:t>w oznaczenia określające w sposób wyraźny i jednoznaczny charakterystykę i położenie tych punktów. Forma</w:t>
      </w:r>
      <w:r>
        <w:rPr>
          <w:rFonts w:ascii="Calibri" w:hAnsi="Calibri" w:cs="Arial"/>
          <w:color w:val="000000"/>
          <w:sz w:val="20"/>
        </w:rPr>
        <w:t xml:space="preserve"> </w:t>
      </w:r>
      <w:r w:rsidRPr="008D1FAD">
        <w:rPr>
          <w:rFonts w:ascii="Calibri" w:hAnsi="Calibri" w:cs="Arial"/>
          <w:color w:val="000000"/>
          <w:sz w:val="20"/>
        </w:rPr>
        <w:t>i wzór tych oznaczeń powinny być zaakceptowane przez Inżyniera.</w:t>
      </w:r>
    </w:p>
    <w:p w14:paraId="5DCA4A68"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Wykonawca jest odpowiedzialny za ochronę wszystkich punktów pomiarowych i ich oznaczeń w czasie</w:t>
      </w:r>
      <w:r>
        <w:rPr>
          <w:rFonts w:ascii="Calibri" w:hAnsi="Calibri" w:cs="Arial"/>
          <w:color w:val="000000"/>
          <w:sz w:val="20"/>
        </w:rPr>
        <w:t xml:space="preserve"> </w:t>
      </w:r>
      <w:r w:rsidRPr="008D1FAD">
        <w:rPr>
          <w:rFonts w:ascii="Calibri" w:hAnsi="Calibri" w:cs="Arial"/>
          <w:color w:val="000000"/>
          <w:sz w:val="20"/>
        </w:rPr>
        <w:t>trwania robót. Jeżeli znaki pomiarowe przekazane przez Zamawiającego zostaną zniszczone przez Wykonawcę</w:t>
      </w:r>
      <w:r>
        <w:rPr>
          <w:rFonts w:ascii="Calibri" w:hAnsi="Calibri" w:cs="Arial"/>
          <w:color w:val="000000"/>
          <w:sz w:val="20"/>
        </w:rPr>
        <w:t xml:space="preserve"> </w:t>
      </w:r>
      <w:r w:rsidRPr="008D1FAD">
        <w:rPr>
          <w:rFonts w:ascii="Calibri" w:hAnsi="Calibri" w:cs="Arial"/>
          <w:color w:val="000000"/>
          <w:sz w:val="20"/>
        </w:rPr>
        <w:t>świadomie lub wskutek zaniedbania, to zostaną one odtworzone na koszt Wykonawcy.</w:t>
      </w:r>
    </w:p>
    <w:p w14:paraId="34956314"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Wszystkie pozostałe prace pomiarowe konieczne dla prawidłowej realizacji robót należą do obowiązków</w:t>
      </w:r>
      <w:r>
        <w:rPr>
          <w:rFonts w:ascii="Calibri" w:hAnsi="Calibri" w:cs="Arial"/>
          <w:color w:val="000000"/>
          <w:sz w:val="20"/>
        </w:rPr>
        <w:t xml:space="preserve"> </w:t>
      </w:r>
      <w:r w:rsidRPr="008D1FAD">
        <w:rPr>
          <w:rFonts w:ascii="Calibri" w:hAnsi="Calibri" w:cs="Arial"/>
          <w:color w:val="000000"/>
          <w:sz w:val="20"/>
        </w:rPr>
        <w:t>Wykonawcy.</w:t>
      </w:r>
    </w:p>
    <w:p w14:paraId="6206D44D" w14:textId="77777777" w:rsidR="008C15F0" w:rsidRPr="008D0631" w:rsidRDefault="008C15F0" w:rsidP="00F61D7C">
      <w:pPr>
        <w:keepNext w:val="0"/>
        <w:keepLines w:val="0"/>
        <w:autoSpaceDE w:val="0"/>
        <w:autoSpaceDN w:val="0"/>
        <w:adjustRightInd w:val="0"/>
        <w:spacing w:line="240" w:lineRule="auto"/>
        <w:ind w:right="57"/>
        <w:rPr>
          <w:rFonts w:ascii="Calibri" w:hAnsi="Calibri"/>
          <w:strike/>
          <w:color w:val="FF0000"/>
          <w:sz w:val="20"/>
        </w:rPr>
      </w:pPr>
      <w:r w:rsidRPr="008D1FAD">
        <w:rPr>
          <w:rFonts w:ascii="Calibri" w:hAnsi="Calibri" w:cs="Arial"/>
          <w:color w:val="000000"/>
          <w:sz w:val="20"/>
        </w:rPr>
        <w:t>Przed przystąpieniem do robót Wykonawca powinien opracować zwymiarowanie geodezyjne całego zadania</w:t>
      </w:r>
      <w:r>
        <w:rPr>
          <w:rFonts w:ascii="Calibri" w:hAnsi="Calibri" w:cs="Arial"/>
          <w:color w:val="000000"/>
          <w:sz w:val="20"/>
        </w:rPr>
        <w:t xml:space="preserve"> w </w:t>
      </w:r>
      <w:r w:rsidRPr="008D1FAD">
        <w:rPr>
          <w:rFonts w:ascii="Calibri" w:hAnsi="Calibri" w:cs="Arial"/>
          <w:color w:val="000000"/>
          <w:sz w:val="20"/>
        </w:rPr>
        <w:t xml:space="preserve">formie cyfrowej na podstawie danych z Projektu Budowlanego. </w:t>
      </w:r>
      <w:r w:rsidRPr="007144C5">
        <w:rPr>
          <w:rFonts w:ascii="Calibri" w:hAnsi="Calibri"/>
          <w:sz w:val="20"/>
        </w:rPr>
        <w:t>Jeżeli Wykonawca stwierdzi, że rzeczywiste rzędne terenu istotnie różnią się od rzędnych określonych w dokumentacji projek</w:t>
      </w:r>
      <w:r w:rsidR="00557F92">
        <w:rPr>
          <w:rFonts w:ascii="Calibri" w:hAnsi="Calibri"/>
          <w:sz w:val="20"/>
        </w:rPr>
        <w:t>towej, to powinien powiadomić o </w:t>
      </w:r>
      <w:r w:rsidRPr="007144C5">
        <w:rPr>
          <w:rFonts w:ascii="Calibri" w:hAnsi="Calibri"/>
          <w:sz w:val="20"/>
        </w:rPr>
        <w:t>tym Inwestora.</w:t>
      </w:r>
      <w:r w:rsidRPr="008D1FAD">
        <w:rPr>
          <w:rFonts w:ascii="Calibri" w:hAnsi="Calibri" w:cs="Arial"/>
          <w:color w:val="000000"/>
          <w:sz w:val="20"/>
        </w:rPr>
        <w:t xml:space="preserve"> Ukształtowanie terenu w takim rejonie nie powinno być zmieniane przed podjęciem</w:t>
      </w:r>
      <w:r>
        <w:rPr>
          <w:rFonts w:ascii="Calibri" w:hAnsi="Calibri" w:cs="Arial"/>
          <w:color w:val="000000"/>
          <w:sz w:val="20"/>
        </w:rPr>
        <w:t xml:space="preserve"> </w:t>
      </w:r>
      <w:r w:rsidRPr="008D1FAD">
        <w:rPr>
          <w:rFonts w:ascii="Calibri" w:hAnsi="Calibri" w:cs="Arial"/>
          <w:color w:val="000000"/>
          <w:sz w:val="20"/>
        </w:rPr>
        <w:t xml:space="preserve">odpowiedniej decyzji przez Inwestora. </w:t>
      </w:r>
    </w:p>
    <w:p w14:paraId="3B0B663D"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Geodezyjna Obsługa Budowy obejmuje w szczególności:</w:t>
      </w:r>
    </w:p>
    <w:p w14:paraId="3F5E0AF3"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a) Założenie osnowy realizacyjnej, wyznaczenie i stabilizację punktów oznaczających linię rozgraniczającą</w:t>
      </w:r>
    </w:p>
    <w:p w14:paraId="15D6EF7C" w14:textId="77777777" w:rsidR="00276C46"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teren Inwestycji,</w:t>
      </w:r>
    </w:p>
    <w:p w14:paraId="71AE2E67"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b) Geodezyjne opracowanie projektu,</w:t>
      </w:r>
    </w:p>
    <w:p w14:paraId="423714C3"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c) Wytyczenie punktów głównych trasy,</w:t>
      </w:r>
    </w:p>
    <w:p w14:paraId="562453AE"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d) Bieżącą obsługę geodezyjną budowy,</w:t>
      </w:r>
    </w:p>
    <w:p w14:paraId="4AAB280E"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e) Prowadzenie mapy dyżurnej Inwestycji,</w:t>
      </w:r>
    </w:p>
    <w:p w14:paraId="232C85DE"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f) Inwentaryzację elementów ulegających zakryciu,</w:t>
      </w:r>
    </w:p>
    <w:p w14:paraId="7E1854E2" w14:textId="77777777" w:rsidR="008C15F0" w:rsidRPr="00890C42" w:rsidRDefault="008C15F0" w:rsidP="00F61D7C">
      <w:pPr>
        <w:keepNext w:val="0"/>
        <w:keepLines w:val="0"/>
        <w:autoSpaceDE w:val="0"/>
        <w:autoSpaceDN w:val="0"/>
        <w:adjustRightInd w:val="0"/>
        <w:spacing w:line="240" w:lineRule="auto"/>
        <w:ind w:right="57"/>
        <w:rPr>
          <w:rFonts w:ascii="Calibri" w:hAnsi="Calibri"/>
          <w:sz w:val="20"/>
        </w:rPr>
      </w:pPr>
      <w:r w:rsidRPr="008D1FAD">
        <w:rPr>
          <w:rFonts w:ascii="Calibri" w:hAnsi="Calibri" w:cs="Arial"/>
          <w:color w:val="000000"/>
          <w:sz w:val="20"/>
        </w:rPr>
        <w:t>g) Niezbędne pomiary przemieszczeń i odkształceń prowadzone w miarę potrzeby do końca okresu</w:t>
      </w:r>
      <w:r>
        <w:rPr>
          <w:rFonts w:ascii="Calibri" w:hAnsi="Calibri" w:cs="Arial"/>
          <w:color w:val="000000"/>
          <w:sz w:val="20"/>
        </w:rPr>
        <w:t xml:space="preserve"> realizacji,</w:t>
      </w:r>
    </w:p>
    <w:p w14:paraId="067D6DFF"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h) Pomiary stanu wyjściowego reperów na obiektach inżynierskich wraz z założeniem osnowy do ich</w:t>
      </w:r>
    </w:p>
    <w:p w14:paraId="14F187E9" w14:textId="77777777" w:rsidR="008C15F0" w:rsidRPr="008D1FAD"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prowadzenia po zakończeniu Inwestycji,</w:t>
      </w:r>
    </w:p>
    <w:p w14:paraId="10F7B8EF" w14:textId="77777777" w:rsidR="008C15F0" w:rsidRDefault="008C15F0" w:rsidP="00F61D7C">
      <w:pPr>
        <w:keepNext w:val="0"/>
        <w:keepLines w:val="0"/>
        <w:autoSpaceDE w:val="0"/>
        <w:autoSpaceDN w:val="0"/>
        <w:adjustRightInd w:val="0"/>
        <w:spacing w:line="240" w:lineRule="auto"/>
        <w:ind w:right="57"/>
        <w:rPr>
          <w:rFonts w:ascii="Calibri" w:hAnsi="Calibri" w:cs="Arial"/>
          <w:color w:val="000000"/>
          <w:sz w:val="20"/>
        </w:rPr>
      </w:pPr>
      <w:r w:rsidRPr="008D1FAD">
        <w:rPr>
          <w:rFonts w:ascii="Calibri" w:hAnsi="Calibri" w:cs="Arial"/>
          <w:color w:val="000000"/>
          <w:sz w:val="20"/>
        </w:rPr>
        <w:t>i) Odtworzenie granic pasa drogowego po zakończeniu Inwestycji.</w:t>
      </w:r>
    </w:p>
    <w:p w14:paraId="0A7E60A6" w14:textId="77777777" w:rsidR="007F10AC" w:rsidRPr="0030341B" w:rsidRDefault="008D1FA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w:t>
      </w:r>
      <w:r w:rsidR="007F10AC" w:rsidRPr="0030341B">
        <w:rPr>
          <w:rFonts w:asciiTheme="minorHAnsi" w:hAnsiTheme="minorHAnsi" w:cstheme="minorHAnsi"/>
          <w:i w:val="0"/>
          <w:sz w:val="20"/>
        </w:rPr>
        <w:t>.3. Sprawdzenie wyznaczenia punktów głównych osi trasy i punktów wysokościowych</w:t>
      </w:r>
    </w:p>
    <w:p w14:paraId="2D4E8025" w14:textId="77777777" w:rsidR="00A37DE0"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Punkty wierzchołkowe trasy i inne punkty główne powinny być zastabilizowane w sposób trwały, przy użyciu pali drewnianych lub słupków betonowych, a także dowiązane do punktów pomocniczych, położonych poza granicą robót ziemnych. </w:t>
      </w:r>
    </w:p>
    <w:p w14:paraId="3796DBFD"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5.4. Odtworzenie osi trasy</w:t>
      </w:r>
    </w:p>
    <w:p w14:paraId="31825CDE" w14:textId="21425378" w:rsidR="00557F92"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Tyczenie osi trasy należy wykonać w oparciu o dokumentację projektową oraz inne dane geodezyjne przekazane przez Zamawiającego, przy wykorzystaniu sieci poligonizacji państwowej albo innej osnowy geodezyjnej, określonej w dokumentacji projektowej.</w:t>
      </w:r>
      <w:r w:rsidR="004833BE">
        <w:rPr>
          <w:rFonts w:asciiTheme="minorHAnsi" w:hAnsiTheme="minorHAnsi" w:cstheme="minorHAnsi"/>
          <w:sz w:val="20"/>
        </w:rPr>
        <w:t xml:space="preserve"> </w:t>
      </w:r>
      <w:r w:rsidRPr="0030341B">
        <w:rPr>
          <w:rFonts w:asciiTheme="minorHAnsi" w:hAnsiTheme="minorHAnsi" w:cstheme="minorHAnsi"/>
          <w:sz w:val="20"/>
        </w:rPr>
        <w:t>Oś trasy powinna być wyznaczona w punktach głównych i w punktach pośrednich w odległości zależnej od charakterystyk</w:t>
      </w:r>
      <w:r w:rsidR="009C6265">
        <w:rPr>
          <w:rFonts w:asciiTheme="minorHAnsi" w:hAnsiTheme="minorHAnsi" w:cstheme="minorHAnsi"/>
          <w:sz w:val="20"/>
        </w:rPr>
        <w:t>i terenu i ukształtowania tras</w:t>
      </w:r>
      <w:r w:rsidRPr="0030341B">
        <w:rPr>
          <w:rFonts w:asciiTheme="minorHAnsi" w:hAnsiTheme="minorHAnsi" w:cstheme="minorHAnsi"/>
          <w:sz w:val="20"/>
        </w:rPr>
        <w:t>.</w:t>
      </w:r>
      <w:r w:rsidR="004833BE">
        <w:rPr>
          <w:rFonts w:asciiTheme="minorHAnsi" w:hAnsiTheme="minorHAnsi" w:cstheme="minorHAnsi"/>
          <w:sz w:val="20"/>
        </w:rPr>
        <w:t xml:space="preserve"> </w:t>
      </w:r>
      <w:r w:rsidRPr="0030341B">
        <w:rPr>
          <w:rFonts w:asciiTheme="minorHAnsi" w:hAnsiTheme="minorHAnsi" w:cstheme="minorHAnsi"/>
          <w:sz w:val="20"/>
        </w:rPr>
        <w:t>Dopuszczalne odchylenie sytuacyjne wytyczonej osi trasy w stosunku do dokumentacji projekt</w:t>
      </w:r>
      <w:r w:rsidR="008C15F0">
        <w:rPr>
          <w:rFonts w:asciiTheme="minorHAnsi" w:hAnsiTheme="minorHAnsi" w:cstheme="minorHAnsi"/>
          <w:sz w:val="20"/>
        </w:rPr>
        <w:t>owej nie może być większe niż 5</w:t>
      </w:r>
      <w:r w:rsidRPr="0030341B">
        <w:rPr>
          <w:rFonts w:asciiTheme="minorHAnsi" w:hAnsiTheme="minorHAnsi" w:cstheme="minorHAnsi"/>
          <w:sz w:val="20"/>
        </w:rPr>
        <w:t>cm. Rzędne niwelety punktów osi trasy należy wyznaczyć z dokładnością do 1 cm w stosunku do rzędnych niwelety określonych w dokumentacji projektowej.</w:t>
      </w:r>
      <w:r w:rsidR="004833BE">
        <w:rPr>
          <w:rFonts w:asciiTheme="minorHAnsi" w:hAnsiTheme="minorHAnsi" w:cstheme="minorHAnsi"/>
          <w:sz w:val="20"/>
        </w:rPr>
        <w:t xml:space="preserve"> </w:t>
      </w:r>
      <w:r w:rsidRPr="0030341B">
        <w:rPr>
          <w:rFonts w:asciiTheme="minorHAnsi" w:hAnsiTheme="minorHAnsi" w:cstheme="minorHAnsi"/>
          <w:sz w:val="20"/>
        </w:rPr>
        <w:t>Do utrwalenia osi trasy w terenie należy użyć materiałów wymienionych w pkt</w:t>
      </w:r>
      <w:r w:rsidR="00174735" w:rsidRPr="0030341B">
        <w:rPr>
          <w:rFonts w:asciiTheme="minorHAnsi" w:hAnsiTheme="minorHAnsi" w:cstheme="minorHAnsi"/>
          <w:sz w:val="20"/>
        </w:rPr>
        <w:t>.</w:t>
      </w:r>
      <w:r w:rsidRPr="0030341B">
        <w:rPr>
          <w:rFonts w:asciiTheme="minorHAnsi" w:hAnsiTheme="minorHAnsi" w:cstheme="minorHAnsi"/>
          <w:sz w:val="20"/>
        </w:rPr>
        <w:t xml:space="preserve"> 2.2.Usunięcie pali z osi trasy jest dopuszczalne tylko wówczas, gdy Wykonawca robót zastąpi je odpowiednimi palami po obu stronach osi, umieszczonych poza granicą robót.</w:t>
      </w:r>
    </w:p>
    <w:p w14:paraId="71316FF6" w14:textId="77777777" w:rsidR="007F10AC" w:rsidRPr="0030341B" w:rsidRDefault="007F10AC"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5.5. Wyznaczenie przekrojów poprzecznych</w:t>
      </w:r>
    </w:p>
    <w:p w14:paraId="10A11CDE"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r w:rsidR="004833BE">
        <w:rPr>
          <w:rFonts w:asciiTheme="minorHAnsi" w:hAnsiTheme="minorHAnsi" w:cstheme="minorHAnsi"/>
          <w:sz w:val="20"/>
        </w:rPr>
        <w:t xml:space="preserve"> </w:t>
      </w:r>
      <w:r w:rsidRPr="0030341B">
        <w:rPr>
          <w:rFonts w:asciiTheme="minorHAnsi" w:hAnsiTheme="minorHAnsi" w:cstheme="minorHAnsi"/>
          <w:sz w:val="20"/>
        </w:rPr>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r w:rsidR="004833BE">
        <w:rPr>
          <w:rFonts w:asciiTheme="minorHAnsi" w:hAnsiTheme="minorHAnsi" w:cstheme="minorHAnsi"/>
          <w:sz w:val="20"/>
        </w:rPr>
        <w:t xml:space="preserve"> </w:t>
      </w:r>
      <w:r w:rsidRPr="0030341B">
        <w:rPr>
          <w:rFonts w:asciiTheme="minorHAnsi" w:hAnsiTheme="minorHAnsi" w:cstheme="minorHAnsi"/>
          <w:sz w:val="20"/>
        </w:rPr>
        <w:t>Profilowanie przekrojów poprzecznych musi umożliwiać wykonanie nasypów i wykopów o kształcie zgodnym z dokumentacją projektową.</w:t>
      </w:r>
    </w:p>
    <w:p w14:paraId="0DB7EAB1" w14:textId="77777777" w:rsidR="00F92AFB" w:rsidRDefault="00F92AFB" w:rsidP="00F61D7C">
      <w:pPr>
        <w:pStyle w:val="Nagwek2"/>
        <w:keepNext w:val="0"/>
        <w:keepLines w:val="0"/>
        <w:spacing w:line="240" w:lineRule="auto"/>
        <w:jc w:val="left"/>
        <w:rPr>
          <w:rFonts w:asciiTheme="minorHAnsi" w:hAnsiTheme="minorHAnsi" w:cstheme="minorHAnsi"/>
          <w:i w:val="0"/>
          <w:sz w:val="20"/>
        </w:rPr>
      </w:pPr>
    </w:p>
    <w:p w14:paraId="0FDD24BA" w14:textId="393A5411" w:rsidR="007F10AC" w:rsidRPr="0030341B" w:rsidRDefault="007F10AC" w:rsidP="00F61D7C">
      <w:pPr>
        <w:pStyle w:val="Nagwek2"/>
        <w:keepNext w:val="0"/>
        <w:keepLines w:val="0"/>
        <w:spacing w:line="240" w:lineRule="auto"/>
        <w:jc w:val="left"/>
        <w:rPr>
          <w:rFonts w:asciiTheme="minorHAnsi" w:hAnsiTheme="minorHAnsi" w:cstheme="minorHAnsi"/>
          <w:i w:val="0"/>
          <w:sz w:val="20"/>
        </w:rPr>
      </w:pPr>
      <w:r w:rsidRPr="0030341B">
        <w:rPr>
          <w:rFonts w:asciiTheme="minorHAnsi" w:hAnsiTheme="minorHAnsi" w:cstheme="minorHAnsi"/>
          <w:i w:val="0"/>
          <w:sz w:val="20"/>
        </w:rPr>
        <w:lastRenderedPageBreak/>
        <w:t>6. KONTROLA JAKOŚCI ROBÓT</w:t>
      </w:r>
    </w:p>
    <w:p w14:paraId="31D6B043"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6.1. Ogólne zasady kontroli jakości robót</w:t>
      </w:r>
    </w:p>
    <w:p w14:paraId="1434D921" w14:textId="18B21060" w:rsidR="007F10AC" w:rsidRPr="0030341B" w:rsidRDefault="007F10AC"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xml:space="preserve">Ogólne zasady kontroli jakości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6.</w:t>
      </w:r>
    </w:p>
    <w:p w14:paraId="4A7A71D9"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6.2. Kontrola jakości prac pomiarowych</w:t>
      </w:r>
    </w:p>
    <w:p w14:paraId="566E67C6" w14:textId="77777777" w:rsidR="007F10AC" w:rsidRPr="0030341B" w:rsidRDefault="007F10AC"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Kontrolę jakości prac pomiarowych związanych z odtworzeniem trasy i punktów wysokościowych należy prowadzić według ogólnych zasad określonych w instrukcjach i wytycznych GUGiK (1,2,3,4,5,6,7) zgodnie z wymaganiami podanymi w pkt 5.4.</w:t>
      </w:r>
    </w:p>
    <w:p w14:paraId="648FFDE1" w14:textId="77777777" w:rsidR="007F10AC" w:rsidRPr="0030341B" w:rsidRDefault="007F10AC" w:rsidP="00F61D7C">
      <w:pPr>
        <w:pStyle w:val="Nagwek2"/>
        <w:keepNext w:val="0"/>
        <w:keepLines w:val="0"/>
        <w:spacing w:line="240" w:lineRule="auto"/>
        <w:jc w:val="left"/>
        <w:rPr>
          <w:rFonts w:asciiTheme="minorHAnsi" w:hAnsiTheme="minorHAnsi" w:cstheme="minorHAnsi"/>
          <w:i w:val="0"/>
          <w:sz w:val="20"/>
        </w:rPr>
      </w:pPr>
      <w:r w:rsidRPr="0030341B">
        <w:rPr>
          <w:rFonts w:asciiTheme="minorHAnsi" w:hAnsiTheme="minorHAnsi" w:cstheme="minorHAnsi"/>
          <w:i w:val="0"/>
          <w:sz w:val="20"/>
        </w:rPr>
        <w:t>7. OBMIAR ROBÓT</w:t>
      </w:r>
    </w:p>
    <w:p w14:paraId="030B909C"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7.1. Ogólne zasady obmiaru robót</w:t>
      </w:r>
    </w:p>
    <w:p w14:paraId="6DB76B6A" w14:textId="425B21CD" w:rsidR="007F10AC" w:rsidRPr="0030341B" w:rsidRDefault="007F10AC"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xml:space="preserve">Ogólne zasady obmiaru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7.</w:t>
      </w:r>
    </w:p>
    <w:p w14:paraId="30A0AAEF" w14:textId="77777777" w:rsidR="007F10AC" w:rsidRPr="0030341B" w:rsidRDefault="007F10AC" w:rsidP="00F61D7C">
      <w:pPr>
        <w:pStyle w:val="Nagwek2"/>
        <w:keepNext w:val="0"/>
        <w:keepLines w:val="0"/>
        <w:spacing w:line="240" w:lineRule="auto"/>
        <w:jc w:val="left"/>
        <w:rPr>
          <w:rFonts w:asciiTheme="minorHAnsi" w:hAnsiTheme="minorHAnsi" w:cstheme="minorHAnsi"/>
          <w:i w:val="0"/>
          <w:sz w:val="20"/>
        </w:rPr>
      </w:pPr>
      <w:r w:rsidRPr="0030341B">
        <w:rPr>
          <w:rFonts w:asciiTheme="minorHAnsi" w:hAnsiTheme="minorHAnsi" w:cstheme="minorHAnsi"/>
          <w:i w:val="0"/>
          <w:sz w:val="20"/>
        </w:rPr>
        <w:t>7.2. Jednostka obmiarowa</w:t>
      </w:r>
    </w:p>
    <w:p w14:paraId="57AEBC4E" w14:textId="685D7BEC" w:rsidR="008B4AAE" w:rsidRPr="0030341B" w:rsidRDefault="008B4AAE" w:rsidP="005D56E3">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xml:space="preserve">Jednostką </w:t>
      </w:r>
      <w:r w:rsidR="005D56E3" w:rsidRPr="005D56E3">
        <w:rPr>
          <w:rFonts w:asciiTheme="minorHAnsi" w:hAnsiTheme="minorHAnsi" w:cstheme="minorHAnsi"/>
          <w:sz w:val="20"/>
        </w:rPr>
        <w:t>obmiarową jest km (kilometr) odtworzonej trasy w terenie</w:t>
      </w:r>
      <w:r w:rsidR="00204752" w:rsidRPr="0030341B">
        <w:rPr>
          <w:rFonts w:asciiTheme="minorHAnsi" w:hAnsiTheme="minorHAnsi" w:cstheme="minorHAnsi"/>
          <w:sz w:val="20"/>
        </w:rPr>
        <w:t>.</w:t>
      </w:r>
    </w:p>
    <w:p w14:paraId="657AF2F2" w14:textId="77777777" w:rsidR="007F10AC" w:rsidRPr="0030341B" w:rsidRDefault="007F10AC" w:rsidP="00F61D7C">
      <w:pPr>
        <w:pStyle w:val="Nagwek2"/>
        <w:keepNext w:val="0"/>
        <w:keepLines w:val="0"/>
        <w:spacing w:line="240" w:lineRule="auto"/>
        <w:jc w:val="left"/>
        <w:rPr>
          <w:rFonts w:asciiTheme="minorHAnsi" w:hAnsiTheme="minorHAnsi" w:cstheme="minorHAnsi"/>
          <w:i w:val="0"/>
          <w:sz w:val="20"/>
        </w:rPr>
      </w:pPr>
      <w:r w:rsidRPr="0030341B">
        <w:rPr>
          <w:rFonts w:asciiTheme="minorHAnsi" w:hAnsiTheme="minorHAnsi" w:cstheme="minorHAnsi"/>
          <w:i w:val="0"/>
          <w:sz w:val="20"/>
        </w:rPr>
        <w:t>8. ODBIÓR ROBÓT</w:t>
      </w:r>
    </w:p>
    <w:p w14:paraId="38C71C5C"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8.1. Ogólne zasady odbioru robót</w:t>
      </w:r>
    </w:p>
    <w:p w14:paraId="4997C538" w14:textId="6EA2F9D8" w:rsidR="007F10AC" w:rsidRPr="0030341B" w:rsidRDefault="007F10AC"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xml:space="preserve">Ogólne zasady odbioru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8.</w:t>
      </w:r>
    </w:p>
    <w:p w14:paraId="5E75E057"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8.2. Sposób odbioru robót</w:t>
      </w:r>
    </w:p>
    <w:p w14:paraId="6B2C5221" w14:textId="77777777" w:rsidR="007F10AC" w:rsidRDefault="007F10AC"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Odbiór robót związanych z odtworzeniem trasy w terenie następuje na podstawie szkiców i dzienników pomiarów geodezyjnych lub protokółu z kontroli geodezyjnej, które Wykonawca przedkłada Inżynierowi.</w:t>
      </w:r>
    </w:p>
    <w:p w14:paraId="1E57A4BE" w14:textId="77777777" w:rsidR="007F10AC" w:rsidRPr="0030341B" w:rsidRDefault="007F10AC" w:rsidP="00F61D7C">
      <w:pPr>
        <w:pStyle w:val="Nagwek2"/>
        <w:keepNext w:val="0"/>
        <w:keepLines w:val="0"/>
        <w:spacing w:line="240" w:lineRule="auto"/>
        <w:jc w:val="left"/>
        <w:rPr>
          <w:rFonts w:asciiTheme="minorHAnsi" w:hAnsiTheme="minorHAnsi" w:cstheme="minorHAnsi"/>
          <w:i w:val="0"/>
          <w:sz w:val="20"/>
        </w:rPr>
      </w:pPr>
      <w:r w:rsidRPr="0030341B">
        <w:rPr>
          <w:rFonts w:asciiTheme="minorHAnsi" w:hAnsiTheme="minorHAnsi" w:cstheme="minorHAnsi"/>
          <w:i w:val="0"/>
          <w:sz w:val="20"/>
        </w:rPr>
        <w:t>9. PODSTAWA PŁATNOŚCI</w:t>
      </w:r>
    </w:p>
    <w:p w14:paraId="2357BE1B"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9.1. Ogólne ustalenia dotyczące podstawy płatności</w:t>
      </w:r>
    </w:p>
    <w:p w14:paraId="7824C44F" w14:textId="291350B1" w:rsidR="007F10AC" w:rsidRPr="0030341B" w:rsidRDefault="007F10AC"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xml:space="preserve">Ogólne ustalenia dotyczące podstawy płatności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9.</w:t>
      </w:r>
    </w:p>
    <w:p w14:paraId="358BF4E0" w14:textId="77777777" w:rsidR="009F64B0" w:rsidRPr="004D429F" w:rsidRDefault="009F64B0" w:rsidP="00F61D7C">
      <w:pPr>
        <w:keepNext w:val="0"/>
        <w:keepLines w:val="0"/>
        <w:overflowPunct w:val="0"/>
        <w:autoSpaceDE w:val="0"/>
        <w:autoSpaceDN w:val="0"/>
        <w:adjustRightInd w:val="0"/>
        <w:spacing w:line="240" w:lineRule="auto"/>
        <w:rPr>
          <w:rFonts w:ascii="Calibri" w:hAnsi="Calibri"/>
          <w:sz w:val="20"/>
        </w:rPr>
      </w:pPr>
      <w:r w:rsidRPr="004D429F">
        <w:rPr>
          <w:rFonts w:ascii="Calibri" w:hAnsi="Calibri"/>
          <w:sz w:val="20"/>
        </w:rPr>
        <w:t>Cena jednostkowa lub kwota ryczałtowa pozycji Kosztorysowej będzie uwzględniać wszystkie czynności, wymagania i badania składające się na jej wykonanie, określone dla tej roboty w Specyfikacji Technicznej i w Dokumentacji Projektowej.</w:t>
      </w:r>
    </w:p>
    <w:p w14:paraId="553DF7B0" w14:textId="77777777"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9.2. Cena jednostki obmiarowej</w:t>
      </w:r>
    </w:p>
    <w:p w14:paraId="4553EB43" w14:textId="77777777" w:rsidR="00A2232A" w:rsidRPr="0030341B" w:rsidRDefault="00A2232A" w:rsidP="00F61D7C">
      <w:pPr>
        <w:keepNext w:val="0"/>
        <w:keepLines w:val="0"/>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Cena 1 km wykonania robót obejmuje:</w:t>
      </w:r>
    </w:p>
    <w:p w14:paraId="3F753864" w14:textId="77777777" w:rsidR="00A2232A" w:rsidRPr="0030341B" w:rsidRDefault="00A2232A"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sprawdzenie wyznaczenia punktów głównych osi trasy i punktów wysokościowych,</w:t>
      </w:r>
    </w:p>
    <w:p w14:paraId="0F012002" w14:textId="77777777" w:rsidR="00A2232A" w:rsidRPr="0030341B" w:rsidRDefault="00A2232A"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uzupełnienie osi trasy dodatkowymi punktami,</w:t>
      </w:r>
    </w:p>
    <w:p w14:paraId="3935B1BC" w14:textId="77777777" w:rsidR="00A2232A" w:rsidRPr="0030341B" w:rsidRDefault="00A2232A"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wyznaczenie dodatkowych punktów wysokościowych,</w:t>
      </w:r>
    </w:p>
    <w:p w14:paraId="5BF05E4D" w14:textId="77777777" w:rsidR="00A2232A" w:rsidRPr="0030341B" w:rsidRDefault="00A2232A"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wyznaczenie przekrojów poprzecznych z ewentualnym wytyczeniem dodatkowych przekrojów,</w:t>
      </w:r>
    </w:p>
    <w:p w14:paraId="2F5E841E" w14:textId="77777777" w:rsidR="00A2232A" w:rsidRPr="0030341B" w:rsidRDefault="00A2232A"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zastabilizowanie punktów w sposób trwały, ochrona ich przed zniszczeniem i oznakowanie ułatwiające odszukanie</w:t>
      </w:r>
      <w:r w:rsidR="00581D59" w:rsidRPr="0030341B">
        <w:rPr>
          <w:rFonts w:asciiTheme="minorHAnsi" w:hAnsiTheme="minorHAnsi" w:cstheme="minorHAnsi"/>
          <w:sz w:val="20"/>
        </w:rPr>
        <w:t xml:space="preserve"> i ewentualne odtworzenie,</w:t>
      </w:r>
    </w:p>
    <w:p w14:paraId="57FF4C10" w14:textId="77777777" w:rsidR="00581D59" w:rsidRPr="0030341B" w:rsidRDefault="00581D59"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bieżącą obsługę geodezyjną budowy,</w:t>
      </w:r>
    </w:p>
    <w:p w14:paraId="7815E17E" w14:textId="77777777" w:rsidR="00581D59" w:rsidRPr="0030341B" w:rsidRDefault="00581D59"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inwentaryzację elementów ulegających zakryciu,</w:t>
      </w:r>
    </w:p>
    <w:p w14:paraId="7A789D40" w14:textId="77777777" w:rsidR="00581D59" w:rsidRPr="0030341B" w:rsidRDefault="00581D59" w:rsidP="00F61D7C">
      <w:pPr>
        <w:keepNext w:val="0"/>
        <w:keepLines w:val="0"/>
        <w:numPr>
          <w:ilvl w:val="0"/>
          <w:numId w:val="1"/>
        </w:numPr>
        <w:tabs>
          <w:tab w:val="left" w:pos="0"/>
        </w:tabs>
        <w:overflowPunct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odtworzenie granic pasa drogowego po zakończeniu inwestycji.</w:t>
      </w:r>
    </w:p>
    <w:p w14:paraId="221A6DC1" w14:textId="76D0461D" w:rsidR="007F10AC" w:rsidRPr="0030341B" w:rsidRDefault="007F10AC" w:rsidP="00F61D7C">
      <w:pPr>
        <w:pStyle w:val="Nagwek2"/>
        <w:keepNext w:val="0"/>
        <w:keepLines w:val="0"/>
        <w:spacing w:after="0" w:line="240" w:lineRule="auto"/>
        <w:jc w:val="left"/>
        <w:rPr>
          <w:rFonts w:asciiTheme="minorHAnsi" w:hAnsiTheme="minorHAnsi" w:cstheme="minorHAnsi"/>
          <w:i w:val="0"/>
          <w:sz w:val="20"/>
        </w:rPr>
      </w:pPr>
      <w:r w:rsidRPr="0030341B">
        <w:rPr>
          <w:rFonts w:asciiTheme="minorHAnsi" w:hAnsiTheme="minorHAnsi" w:cstheme="minorHAnsi"/>
          <w:i w:val="0"/>
          <w:sz w:val="20"/>
        </w:rPr>
        <w:t>10. PRZEPISY ZWIĄZANE</w:t>
      </w:r>
    </w:p>
    <w:p w14:paraId="6AF151B0"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Instrukcja techniczna 0-1. Ogólne zasady wykonywania prac geodezyjnych.</w:t>
      </w:r>
    </w:p>
    <w:p w14:paraId="46D7CD97"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Instrukcja techniczna G-3. Geodezyjna obsługa inwestycji, Główny Urząd Geodezji i Kartografii, Warszawa 1979.</w:t>
      </w:r>
    </w:p>
    <w:p w14:paraId="5FF6EF0C"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Instrukcja techniczna G-1. Geodezyjna osnowa pozioma, GUGiK 1978.</w:t>
      </w:r>
    </w:p>
    <w:p w14:paraId="1F3D8D5B"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Instrukcja techniczna G-2. Wysokościowa osnowa geodezyjna, GUGiK 1983.</w:t>
      </w:r>
    </w:p>
    <w:p w14:paraId="1764A86A"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Instrukcja techniczna G-4. Pomiary sytuacyjne i wysokościowe, GUGiK 1979.</w:t>
      </w:r>
    </w:p>
    <w:p w14:paraId="0B9DA182" w14:textId="77777777" w:rsidR="007F10AC" w:rsidRPr="0030341B"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Wytyczne techniczne G-3.2. Pomiary realizacyjne, GUGiK 1983.</w:t>
      </w:r>
    </w:p>
    <w:p w14:paraId="3949B824" w14:textId="77777777" w:rsidR="00773CC3" w:rsidRDefault="007F10AC" w:rsidP="00816EE3">
      <w:pPr>
        <w:keepNext w:val="0"/>
        <w:keepLines w:val="0"/>
        <w:numPr>
          <w:ilvl w:val="0"/>
          <w:numId w:val="35"/>
        </w:numPr>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Wytyczne techniczne G-3.1. Osnowy realizacyjne, GUGiK 1983.</w:t>
      </w:r>
    </w:p>
    <w:p w14:paraId="17587925" w14:textId="77777777" w:rsidR="00EE6370" w:rsidRDefault="00EE6370">
      <w:pPr>
        <w:keepNext w:val="0"/>
        <w:keepLines w:val="0"/>
        <w:spacing w:line="240" w:lineRule="auto"/>
        <w:jc w:val="left"/>
        <w:rPr>
          <w:rFonts w:asciiTheme="minorHAnsi" w:hAnsiTheme="minorHAnsi" w:cstheme="minorHAnsi"/>
          <w:sz w:val="20"/>
        </w:rPr>
      </w:pPr>
    </w:p>
    <w:p w14:paraId="140CC1D2" w14:textId="77777777" w:rsidR="00EE6370" w:rsidRDefault="00EE6370">
      <w:pPr>
        <w:keepNext w:val="0"/>
        <w:keepLines w:val="0"/>
        <w:spacing w:line="240" w:lineRule="auto"/>
        <w:jc w:val="left"/>
        <w:rPr>
          <w:rFonts w:asciiTheme="minorHAnsi" w:hAnsiTheme="minorHAnsi" w:cstheme="minorHAnsi"/>
          <w:sz w:val="20"/>
        </w:rPr>
      </w:pPr>
    </w:p>
    <w:p w14:paraId="31154D7F" w14:textId="77777777" w:rsidR="00EE6370" w:rsidRDefault="00EE6370">
      <w:pPr>
        <w:keepNext w:val="0"/>
        <w:keepLines w:val="0"/>
        <w:spacing w:line="240" w:lineRule="auto"/>
        <w:jc w:val="left"/>
        <w:rPr>
          <w:rFonts w:asciiTheme="minorHAnsi" w:hAnsiTheme="minorHAnsi" w:cstheme="minorHAnsi"/>
          <w:sz w:val="20"/>
        </w:rPr>
      </w:pPr>
    </w:p>
    <w:p w14:paraId="5B5340B4" w14:textId="27F70BC7" w:rsidR="00BE425C" w:rsidRPr="00BE425C" w:rsidRDefault="00BE425C" w:rsidP="00AB4726">
      <w:pPr>
        <w:pStyle w:val="Tytu"/>
        <w:keepNext w:val="0"/>
        <w:keepLines w:val="0"/>
      </w:pPr>
      <w:bookmarkStart w:id="41" w:name="_Toc423502345"/>
      <w:bookmarkStart w:id="42" w:name="_Toc436212408"/>
      <w:bookmarkStart w:id="43" w:name="_Toc469563693"/>
      <w:bookmarkStart w:id="44" w:name="_Toc518312605"/>
      <w:bookmarkStart w:id="45" w:name="_Toc119597576"/>
      <w:bookmarkStart w:id="46" w:name="_Toc131500584"/>
      <w:r w:rsidRPr="00BE425C">
        <w:lastRenderedPageBreak/>
        <w:t>1.</w:t>
      </w:r>
      <w:r w:rsidR="00516ED6">
        <w:t>2</w:t>
      </w:r>
      <w:r w:rsidRPr="00BE425C">
        <w:t xml:space="preserve"> D-01.02.0</w:t>
      </w:r>
      <w:r w:rsidR="004C22FD">
        <w:t>1</w:t>
      </w:r>
      <w:r w:rsidRPr="00BE425C">
        <w:t xml:space="preserve"> </w:t>
      </w:r>
      <w:bookmarkEnd w:id="41"/>
      <w:bookmarkEnd w:id="42"/>
      <w:bookmarkEnd w:id="43"/>
      <w:bookmarkEnd w:id="44"/>
      <w:bookmarkEnd w:id="45"/>
      <w:r w:rsidR="004C22FD">
        <w:t>USUNIĘCIE LUB OCHRONA DRZEW I KRZEWÓW</w:t>
      </w:r>
      <w:bookmarkEnd w:id="46"/>
    </w:p>
    <w:p w14:paraId="23E615EE" w14:textId="33131217" w:rsidR="00BE425C" w:rsidRPr="00BE425C" w:rsidRDefault="004F419A" w:rsidP="00BE425C">
      <w:pPr>
        <w:keepNext w:val="0"/>
        <w:keepLines w:val="0"/>
        <w:spacing w:after="240" w:line="240" w:lineRule="auto"/>
        <w:jc w:val="left"/>
        <w:rPr>
          <w:rFonts w:asciiTheme="minorHAnsi" w:hAnsiTheme="minorHAnsi" w:cstheme="minorHAnsi"/>
          <w:b/>
          <w:sz w:val="20"/>
        </w:rPr>
      </w:pPr>
      <w:r w:rsidRPr="004F419A">
        <w:rPr>
          <w:rFonts w:asciiTheme="minorHAnsi" w:hAnsiTheme="minorHAnsi" w:cstheme="minorHAnsi"/>
          <w:b/>
          <w:sz w:val="20"/>
        </w:rPr>
        <w:t>45100000-8</w:t>
      </w:r>
      <w:r w:rsidR="00BE425C" w:rsidRPr="00BE425C">
        <w:rPr>
          <w:rFonts w:asciiTheme="minorHAnsi" w:hAnsiTheme="minorHAnsi" w:cstheme="minorHAnsi"/>
          <w:b/>
          <w:sz w:val="20"/>
        </w:rPr>
        <w:tab/>
        <w:t xml:space="preserve">CPV: </w:t>
      </w:r>
      <w:r w:rsidRPr="004F419A">
        <w:rPr>
          <w:rFonts w:asciiTheme="minorHAnsi" w:hAnsiTheme="minorHAnsi" w:cstheme="minorHAnsi"/>
          <w:b/>
          <w:sz w:val="20"/>
        </w:rPr>
        <w:t>Przygotowanie terenu pod budowę</w:t>
      </w:r>
    </w:p>
    <w:p w14:paraId="1AB9B528"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1. WSTĘP</w:t>
      </w:r>
    </w:p>
    <w:p w14:paraId="6167818B" w14:textId="1F7B0450"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 xml:space="preserve">1.1. Przedmiot </w:t>
      </w:r>
      <w:r w:rsidR="00C65239">
        <w:rPr>
          <w:rFonts w:ascii="Calibri" w:hAnsi="Calibri"/>
          <w:b/>
          <w:sz w:val="20"/>
        </w:rPr>
        <w:t>STWIORB</w:t>
      </w:r>
    </w:p>
    <w:p w14:paraId="5AE18C4F" w14:textId="4F680A41"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Przedmiotem niniejszej Specyfikacji Technicznej (</w:t>
      </w:r>
      <w:r w:rsidR="00C65239">
        <w:rPr>
          <w:rFonts w:asciiTheme="minorHAnsi" w:hAnsiTheme="minorHAnsi" w:cstheme="minorHAnsi"/>
          <w:sz w:val="20"/>
        </w:rPr>
        <w:t>STWIORB</w:t>
      </w:r>
      <w:r w:rsidRPr="004C22FD">
        <w:rPr>
          <w:rFonts w:asciiTheme="minorHAnsi" w:hAnsiTheme="minorHAnsi" w:cstheme="minorHAnsi"/>
          <w:sz w:val="20"/>
        </w:rPr>
        <w:t>) są wymagania szczegółowe dotyczące wykonania i odbioru robót związanych z usunięciem drzew i krzewów</w:t>
      </w:r>
      <w:r w:rsidR="008101FF">
        <w:rPr>
          <w:rFonts w:asciiTheme="minorHAnsi" w:hAnsiTheme="minorHAnsi" w:cstheme="minorHAnsi"/>
          <w:sz w:val="20"/>
        </w:rPr>
        <w:t xml:space="preserve">, przeprowadzeniem cięć technicznych oraz zabezpieczeniem drzew i krzewów </w:t>
      </w:r>
      <w:r w:rsidRPr="004C22FD">
        <w:rPr>
          <w:rFonts w:asciiTheme="minorHAnsi" w:hAnsiTheme="minorHAnsi" w:cstheme="minorHAnsi"/>
          <w:sz w:val="20"/>
        </w:rPr>
        <w:t>w ramach realizacji inwestycji pod nazwą:</w:t>
      </w:r>
    </w:p>
    <w:p w14:paraId="19D0923C" w14:textId="002011D1" w:rsidR="004C22FD" w:rsidRPr="004C22FD" w:rsidRDefault="004C22FD" w:rsidP="004C22FD">
      <w:pPr>
        <w:keepNext w:val="0"/>
        <w:keepLines w:val="0"/>
        <w:spacing w:line="240" w:lineRule="exact"/>
        <w:jc w:val="center"/>
        <w:rPr>
          <w:rFonts w:asciiTheme="minorHAnsi" w:hAnsiTheme="minorHAnsi" w:cstheme="minorHAnsi"/>
          <w:b/>
          <w:sz w:val="20"/>
        </w:rPr>
      </w:pPr>
      <w:r w:rsidRPr="004C22FD">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4C22FD">
        <w:rPr>
          <w:rFonts w:asciiTheme="minorHAnsi" w:hAnsiTheme="minorHAnsi" w:cstheme="minorHAnsi"/>
          <w:b/>
          <w:sz w:val="20"/>
        </w:rPr>
        <w:t>”</w:t>
      </w:r>
    </w:p>
    <w:p w14:paraId="5C3236EA" w14:textId="3EC77082"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 xml:space="preserve">1.2. Zakres stosowania </w:t>
      </w:r>
      <w:r w:rsidR="00C65239">
        <w:rPr>
          <w:rFonts w:ascii="Calibri" w:hAnsi="Calibri"/>
          <w:b/>
          <w:sz w:val="20"/>
        </w:rPr>
        <w:t>STWIORB</w:t>
      </w:r>
    </w:p>
    <w:p w14:paraId="0D7199C9" w14:textId="5A73F1B1"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1.2.1. Jako część Dokumentów Kontraktowych </w:t>
      </w:r>
      <w:r w:rsidR="00C65239">
        <w:rPr>
          <w:rFonts w:asciiTheme="minorHAnsi" w:hAnsiTheme="minorHAnsi" w:cstheme="minorHAnsi"/>
          <w:sz w:val="20"/>
        </w:rPr>
        <w:t>STWIORB</w:t>
      </w:r>
      <w:r w:rsidRPr="004C22FD">
        <w:rPr>
          <w:rFonts w:asciiTheme="minorHAnsi" w:hAnsiTheme="minorHAnsi" w:cstheme="minorHAnsi"/>
          <w:sz w:val="20"/>
        </w:rPr>
        <w:t xml:space="preserve"> należy odczytywać i rozumieć w zlecaniu i wykonaniu robót opisanych w podpunkcie 1.1.</w:t>
      </w:r>
    </w:p>
    <w:p w14:paraId="5A256146"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1.2.2. Wszędzie w różnych rozdziałach Specyfikacji czynione są odniesienia do norm krajowych, które napisane są i winny być interpretowane przez Wykonawcę w języku polskim. Normy te winny być uważane za integralną część tychże i odczytywane w powiązaniu z Dokumentacją Projektową i Specyfikacją jak gdyby były w nich powielone. Uważa się Wykonawcę za w pełni zaznajomionego z ich treścią i wymaganiami.</w:t>
      </w:r>
    </w:p>
    <w:p w14:paraId="6711AF8A" w14:textId="3F9AB879"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 xml:space="preserve">1.3. Zakres robót objętych </w:t>
      </w:r>
      <w:r w:rsidR="00C65239">
        <w:rPr>
          <w:rFonts w:ascii="Calibri" w:hAnsi="Calibri"/>
          <w:b/>
          <w:sz w:val="20"/>
        </w:rPr>
        <w:t>STWIORB</w:t>
      </w:r>
    </w:p>
    <w:p w14:paraId="2C883DAA" w14:textId="5214322F"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Roboty, których dotyczy specyfikacja obejmują wszystkie czynności umożliwiające i mające na celu wykonanie robót związanych z usunięciem drzew i krzewów wykazanych w zestawieniach tabelarycznych zawartych w projekcie inwentaryzacji zieleni i przewidzianych do usunięci</w:t>
      </w:r>
      <w:r w:rsidR="00705482">
        <w:rPr>
          <w:rFonts w:asciiTheme="minorHAnsi" w:hAnsiTheme="minorHAnsi" w:cstheme="minorHAnsi"/>
          <w:sz w:val="20"/>
        </w:rPr>
        <w:t>a</w:t>
      </w:r>
      <w:r w:rsidR="00C01827">
        <w:rPr>
          <w:rFonts w:asciiTheme="minorHAnsi" w:hAnsiTheme="minorHAnsi" w:cstheme="minorHAnsi"/>
          <w:sz w:val="20"/>
        </w:rPr>
        <w:t>, z przeprowadzeniem cięć technicznych oraz zabezpieczeniem zieleni na czas prowadzenia robót</w:t>
      </w:r>
      <w:r w:rsidRPr="004C22FD">
        <w:rPr>
          <w:rFonts w:asciiTheme="minorHAnsi" w:hAnsiTheme="minorHAnsi" w:cstheme="minorHAnsi"/>
          <w:sz w:val="20"/>
        </w:rPr>
        <w:t>.</w:t>
      </w:r>
    </w:p>
    <w:p w14:paraId="01B27841"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W zakresie prac zawiera się:</w:t>
      </w:r>
    </w:p>
    <w:p w14:paraId="36BC12C1" w14:textId="3098F415" w:rsidR="004C22FD" w:rsidRPr="004C22FD" w:rsidRDefault="00C01827" w:rsidP="004C7ABA">
      <w:pPr>
        <w:keepNext w:val="0"/>
        <w:keepLines w:val="0"/>
        <w:numPr>
          <w:ilvl w:val="0"/>
          <w:numId w:val="7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ścinanie</w:t>
      </w:r>
      <w:r w:rsidR="004C22FD" w:rsidRPr="004C22FD">
        <w:rPr>
          <w:rFonts w:asciiTheme="minorHAnsi" w:hAnsiTheme="minorHAnsi" w:cstheme="minorHAnsi"/>
          <w:sz w:val="20"/>
        </w:rPr>
        <w:t xml:space="preserve"> drzew o określonej średnicy pnia,</w:t>
      </w:r>
    </w:p>
    <w:p w14:paraId="68285858" w14:textId="76D8A078" w:rsidR="004C22FD" w:rsidRPr="004C22FD" w:rsidRDefault="004C22FD" w:rsidP="004C7ABA">
      <w:pPr>
        <w:keepNext w:val="0"/>
        <w:keepLines w:val="0"/>
        <w:numPr>
          <w:ilvl w:val="0"/>
          <w:numId w:val="76"/>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karczowanie krzewów,</w:t>
      </w:r>
    </w:p>
    <w:p w14:paraId="0DCF4382" w14:textId="13517CEA" w:rsidR="004C22FD" w:rsidRPr="004C22FD" w:rsidRDefault="00B66DBE" w:rsidP="004C7ABA">
      <w:pPr>
        <w:keepNext w:val="0"/>
        <w:keepLines w:val="0"/>
        <w:numPr>
          <w:ilvl w:val="0"/>
          <w:numId w:val="7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w</w:t>
      </w:r>
      <w:r w:rsidR="004C22FD" w:rsidRPr="004C22FD">
        <w:rPr>
          <w:rFonts w:asciiTheme="minorHAnsi" w:hAnsiTheme="minorHAnsi" w:cstheme="minorHAnsi"/>
          <w:sz w:val="20"/>
        </w:rPr>
        <w:t>ywożenie dłużyc,</w:t>
      </w:r>
      <w:r w:rsidR="00C01827">
        <w:rPr>
          <w:rFonts w:asciiTheme="minorHAnsi" w:hAnsiTheme="minorHAnsi" w:cstheme="minorHAnsi"/>
          <w:sz w:val="20"/>
        </w:rPr>
        <w:t xml:space="preserve"> karpiny i gałęzi,</w:t>
      </w:r>
    </w:p>
    <w:p w14:paraId="635D7E82" w14:textId="3F0E81B0" w:rsidR="004C22FD" w:rsidRPr="004C22FD" w:rsidRDefault="00C01827" w:rsidP="004C7ABA">
      <w:pPr>
        <w:keepNext w:val="0"/>
        <w:keepLines w:val="0"/>
        <w:numPr>
          <w:ilvl w:val="0"/>
          <w:numId w:val="7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przeprowadzenie prac pielęgnacyjnych obejmujących cięcia techniczne w obrębie skrajni drogowej,</w:t>
      </w:r>
    </w:p>
    <w:p w14:paraId="14CB287B" w14:textId="326A3230" w:rsidR="004C22FD" w:rsidRPr="004C22FD" w:rsidRDefault="00C01827" w:rsidP="004C7ABA">
      <w:pPr>
        <w:keepNext w:val="0"/>
        <w:keepLines w:val="0"/>
        <w:numPr>
          <w:ilvl w:val="0"/>
          <w:numId w:val="7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zabezpieczenie drzew na czas prowadzenia robót</w:t>
      </w:r>
      <w:r w:rsidR="004C22FD" w:rsidRPr="004C22FD">
        <w:rPr>
          <w:rFonts w:asciiTheme="minorHAnsi" w:hAnsiTheme="minorHAnsi" w:cstheme="minorHAnsi"/>
          <w:sz w:val="20"/>
        </w:rPr>
        <w:t>.</w:t>
      </w:r>
    </w:p>
    <w:p w14:paraId="50DCB5B3"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1.4. Określenia podstawowe</w:t>
      </w:r>
    </w:p>
    <w:p w14:paraId="7E3B149C" w14:textId="40DAA4D7" w:rsidR="007F1D73" w:rsidRDefault="007F1D73"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1.4.1. Drzewo</w:t>
      </w:r>
      <w:r>
        <w:rPr>
          <w:rFonts w:asciiTheme="minorHAnsi" w:hAnsiTheme="minorHAnsi" w:cstheme="minorHAnsi"/>
          <w:sz w:val="20"/>
        </w:rPr>
        <w:t xml:space="preserve"> – roślina wieloletnia dużych rozmiarów o wyraźnie wykształconym pniu (lub pniach), który rozgałęzia się w koronę.</w:t>
      </w:r>
    </w:p>
    <w:p w14:paraId="1EF2AC64" w14:textId="10E4A349" w:rsidR="007F1D73" w:rsidRDefault="007F1D73"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1.4.2. Korona</w:t>
      </w:r>
      <w:r>
        <w:rPr>
          <w:rFonts w:asciiTheme="minorHAnsi" w:hAnsiTheme="minorHAnsi" w:cstheme="minorHAnsi"/>
          <w:sz w:val="20"/>
        </w:rPr>
        <w:t xml:space="preserve"> – część drzewa wytworzona </w:t>
      </w:r>
      <w:r w:rsidR="004F419A">
        <w:rPr>
          <w:rFonts w:asciiTheme="minorHAnsi" w:hAnsiTheme="minorHAnsi" w:cstheme="minorHAnsi"/>
          <w:sz w:val="20"/>
        </w:rPr>
        <w:t>przez pędy boczne (gałęzie),</w:t>
      </w:r>
    </w:p>
    <w:p w14:paraId="2E58EF26" w14:textId="59F84B64"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1.4.3. Przewodnik</w:t>
      </w:r>
      <w:r>
        <w:rPr>
          <w:rFonts w:asciiTheme="minorHAnsi" w:hAnsiTheme="minorHAnsi" w:cstheme="minorHAnsi"/>
          <w:sz w:val="20"/>
        </w:rPr>
        <w:t xml:space="preserve"> – pęd główny stanowiący oś drzewa.</w:t>
      </w:r>
    </w:p>
    <w:p w14:paraId="2094FA59" w14:textId="0E54F643"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1.4.4. Pień drzewa</w:t>
      </w:r>
      <w:r>
        <w:rPr>
          <w:rFonts w:asciiTheme="minorHAnsi" w:hAnsiTheme="minorHAnsi" w:cstheme="minorHAnsi"/>
          <w:sz w:val="20"/>
        </w:rPr>
        <w:t xml:space="preserve"> – nieugałęziona dola część przewodnika.</w:t>
      </w:r>
    </w:p>
    <w:p w14:paraId="17641A87" w14:textId="6C781837"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1.4.5. Krzew</w:t>
      </w:r>
      <w:r>
        <w:rPr>
          <w:rFonts w:asciiTheme="minorHAnsi" w:hAnsiTheme="minorHAnsi" w:cstheme="minorHAnsi"/>
          <w:sz w:val="20"/>
        </w:rPr>
        <w:t xml:space="preserve"> – wieloletnia wielopędowa zdrewniała roślina bez wykształconego przewodnika, z krótkim pędem głównym (do 10 cm), z którego wyrastają równorzędne, rozgałęziające się pędy boczne. </w:t>
      </w:r>
    </w:p>
    <w:p w14:paraId="5645F8CE" w14:textId="770A7E9B"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1.4.6. Drągowina i gałęzie</w:t>
      </w:r>
      <w:r>
        <w:rPr>
          <w:rFonts w:asciiTheme="minorHAnsi" w:hAnsiTheme="minorHAnsi" w:cstheme="minorHAnsi"/>
          <w:sz w:val="20"/>
        </w:rPr>
        <w:t xml:space="preserve"> – drewno pochodzące z koron drzew oraz zagajników i krzewów.</w:t>
      </w:r>
    </w:p>
    <w:p w14:paraId="68A7FF16" w14:textId="6D380E77"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1.4.7. Karpina</w:t>
      </w:r>
      <w:r>
        <w:rPr>
          <w:rFonts w:asciiTheme="minorHAnsi" w:hAnsiTheme="minorHAnsi" w:cstheme="minorHAnsi"/>
          <w:sz w:val="20"/>
        </w:rPr>
        <w:t xml:space="preserve"> – drewno części podziemnej drzewa wraz z pniakiem pozostałym po ścięci.</w:t>
      </w:r>
    </w:p>
    <w:p w14:paraId="1A8FE54B" w14:textId="5A63C242" w:rsidR="004F419A" w:rsidRDefault="004F419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1.4.8. Zrębki</w:t>
      </w:r>
      <w:r>
        <w:rPr>
          <w:rFonts w:asciiTheme="minorHAnsi" w:hAnsiTheme="minorHAnsi" w:cstheme="minorHAnsi"/>
          <w:sz w:val="20"/>
        </w:rPr>
        <w:t xml:space="preserve"> – materiał uzyskany poprzez rozdrobnienie specjalistycznymi maszynami drągowizny, </w:t>
      </w:r>
      <w:r w:rsidR="00B76655">
        <w:rPr>
          <w:rFonts w:asciiTheme="minorHAnsi" w:hAnsiTheme="minorHAnsi" w:cstheme="minorHAnsi"/>
          <w:sz w:val="20"/>
        </w:rPr>
        <w:t>gałęzi i karpiny z usunięcia zieleni.</w:t>
      </w:r>
    </w:p>
    <w:p w14:paraId="402052A4" w14:textId="08084AFB" w:rsidR="00B76655" w:rsidRDefault="00B76655"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1.4.9. Gleba urodzajna</w:t>
      </w:r>
      <w:r>
        <w:rPr>
          <w:rFonts w:asciiTheme="minorHAnsi" w:hAnsiTheme="minorHAnsi" w:cstheme="minorHAnsi"/>
          <w:sz w:val="20"/>
        </w:rPr>
        <w:t xml:space="preserve"> – wierzchnia warstwa gruntu posiadająca właściwości zapewniające roślinom prawidłowy rozwój.</w:t>
      </w:r>
    </w:p>
    <w:p w14:paraId="41312493" w14:textId="30E3D401" w:rsidR="00B76655" w:rsidRPr="00B76655" w:rsidRDefault="00B76655"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1.4.10. Bryła korzeniowa</w:t>
      </w:r>
      <w:r>
        <w:rPr>
          <w:rFonts w:asciiTheme="minorHAnsi" w:hAnsiTheme="minorHAnsi" w:cstheme="minorHAnsi"/>
          <w:sz w:val="20"/>
        </w:rPr>
        <w:t xml:space="preserve"> – uformowana bryła ziemi z przerastającymi ją korzeniami rośliny.</w:t>
      </w:r>
    </w:p>
    <w:p w14:paraId="3E3364A7" w14:textId="439FA4FC" w:rsidR="004C22FD" w:rsidRPr="004C22FD" w:rsidRDefault="00B76655"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b/>
          <w:bCs/>
          <w:sz w:val="20"/>
        </w:rPr>
        <w:t xml:space="preserve">1.4.11. </w:t>
      </w:r>
      <w:r>
        <w:rPr>
          <w:rFonts w:asciiTheme="minorHAnsi" w:hAnsiTheme="minorHAnsi" w:cstheme="minorHAnsi"/>
          <w:sz w:val="20"/>
        </w:rPr>
        <w:t>Pozostałe o</w:t>
      </w:r>
      <w:r w:rsidR="004C22FD" w:rsidRPr="004C22FD">
        <w:rPr>
          <w:rFonts w:asciiTheme="minorHAnsi" w:hAnsiTheme="minorHAnsi" w:cstheme="minorHAnsi"/>
          <w:sz w:val="20"/>
        </w:rPr>
        <w:t xml:space="preserve">kreślenia podstawowe są zgodne z obowiązującymi, odpowiednimi polskimi normami oraz z definicjami podanymi w </w:t>
      </w:r>
      <w:r w:rsidR="00C65239">
        <w:rPr>
          <w:rFonts w:asciiTheme="minorHAnsi" w:hAnsiTheme="minorHAnsi" w:cstheme="minorHAnsi"/>
          <w:sz w:val="20"/>
        </w:rPr>
        <w:t>STWIORB</w:t>
      </w:r>
      <w:r w:rsidR="004C22FD" w:rsidRPr="004C22FD">
        <w:rPr>
          <w:rFonts w:asciiTheme="minorHAnsi" w:hAnsiTheme="minorHAnsi" w:cstheme="minorHAnsi"/>
          <w:sz w:val="20"/>
        </w:rPr>
        <w:t xml:space="preserve"> D-00.00.00 „Wymagania ogólne” pkt 1.4.</w:t>
      </w:r>
    </w:p>
    <w:p w14:paraId="54A91F3A"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1.5. Ogólne wymagania dotyczące robót</w:t>
      </w:r>
    </w:p>
    <w:p w14:paraId="771FD5A0" w14:textId="0DEBFA92"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wymagania dotyczące robót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1.5.</w:t>
      </w:r>
    </w:p>
    <w:p w14:paraId="1B534800" w14:textId="77777777" w:rsidR="004C22FD" w:rsidRPr="004C22FD" w:rsidRDefault="004C22FD" w:rsidP="004C22FD">
      <w:pPr>
        <w:spacing w:before="240" w:after="120" w:line="240" w:lineRule="auto"/>
        <w:ind w:right="57"/>
        <w:rPr>
          <w:rFonts w:asciiTheme="minorHAnsi" w:hAnsiTheme="minorHAnsi" w:cstheme="minorHAnsi"/>
          <w:b/>
          <w:sz w:val="20"/>
        </w:rPr>
      </w:pPr>
      <w:bookmarkStart w:id="47" w:name="_2._MATERIAŁY_1"/>
      <w:bookmarkEnd w:id="47"/>
      <w:r w:rsidRPr="004C22FD">
        <w:rPr>
          <w:rFonts w:ascii="Calibri" w:hAnsi="Calibri"/>
          <w:b/>
          <w:sz w:val="20"/>
        </w:rPr>
        <w:lastRenderedPageBreak/>
        <w:t>2. MATERIAŁY</w:t>
      </w:r>
    </w:p>
    <w:p w14:paraId="64FDD8A0" w14:textId="3E25AFF4" w:rsidR="004C22FD" w:rsidRDefault="00BC474F"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Ogólne wymagania dotyczące materiałów, ich pozyskania i składowania podano w STWiORB D-00.00.00 „Wymagania ogólne”. </w:t>
      </w:r>
    </w:p>
    <w:p w14:paraId="3D058D90" w14:textId="1E7789F2" w:rsidR="00BC474F" w:rsidRPr="00BC474F" w:rsidRDefault="00BC474F" w:rsidP="00BC474F">
      <w:pPr>
        <w:spacing w:before="240" w:after="120" w:line="240" w:lineRule="auto"/>
        <w:ind w:right="57"/>
        <w:rPr>
          <w:rFonts w:ascii="Calibri" w:hAnsi="Calibri"/>
          <w:b/>
          <w:sz w:val="20"/>
        </w:rPr>
      </w:pPr>
      <w:r w:rsidRPr="00BC474F">
        <w:rPr>
          <w:rFonts w:ascii="Calibri" w:hAnsi="Calibri"/>
          <w:b/>
          <w:sz w:val="20"/>
        </w:rPr>
        <w:t>2.1. Materiały do zabezpieczeń</w:t>
      </w:r>
    </w:p>
    <w:p w14:paraId="6AF3D1D1" w14:textId="4A00A2C6" w:rsidR="00BC474F" w:rsidRDefault="00BC474F"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Materiały do wykonywania robót powinny być zgodne z ustaleniami dokumentacji projektowej.</w:t>
      </w:r>
    </w:p>
    <w:p w14:paraId="0954E786" w14:textId="77777777" w:rsidR="00BC474F" w:rsidRPr="00BC474F"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Przy ochronie i zabezpieczeniu drzew </w:t>
      </w:r>
      <w:r w:rsidRPr="00BC474F">
        <w:rPr>
          <w:rFonts w:asciiTheme="minorHAnsi" w:hAnsiTheme="minorHAnsi" w:cstheme="minorHAnsi"/>
          <w:sz w:val="20"/>
        </w:rPr>
        <w:t xml:space="preserve">w okresie budowy drogi można stosować następujące materiały: </w:t>
      </w:r>
    </w:p>
    <w:p w14:paraId="311BDBDB" w14:textId="57621A04" w:rsidR="00BC474F" w:rsidRPr="00BC474F" w:rsidRDefault="00BC474F" w:rsidP="004C7ABA">
      <w:pPr>
        <w:pStyle w:val="Akapitzlist"/>
        <w:keepNext w:val="0"/>
        <w:keepLines w:val="0"/>
        <w:numPr>
          <w:ilvl w:val="0"/>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materiały do wykonania tymczasowej ochrony drzew, jak:</w:t>
      </w:r>
    </w:p>
    <w:p w14:paraId="14CE24BF" w14:textId="3F9A27E6"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deski grubości min. 20 mm, słupki drewniane, żerdzie, itp.,</w:t>
      </w:r>
    </w:p>
    <w:p w14:paraId="7F7A2A8E" w14:textId="48FB8725"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maty słomiane, maty jutowe, siatki polipropylenowe, rury drenarskie,</w:t>
      </w:r>
    </w:p>
    <w:p w14:paraId="2A5DE468" w14:textId="752BD203"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zużyte opony samochodowe,</w:t>
      </w:r>
    </w:p>
    <w:p w14:paraId="5E411975" w14:textId="1D84D491"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drut, taśmę stalową, sznur,</w:t>
      </w:r>
      <w:r>
        <w:rPr>
          <w:rFonts w:asciiTheme="minorHAnsi" w:hAnsiTheme="minorHAnsi" w:cstheme="minorHAnsi"/>
          <w:sz w:val="20"/>
        </w:rPr>
        <w:t xml:space="preserve"> wkładki amortyzujące,</w:t>
      </w:r>
    </w:p>
    <w:p w14:paraId="323DDA3E" w14:textId="40E0C4E2" w:rsidR="00BC474F" w:rsidRPr="00BC474F" w:rsidRDefault="00BC474F" w:rsidP="004C7ABA">
      <w:pPr>
        <w:pStyle w:val="Akapitzlist"/>
        <w:keepNext w:val="0"/>
        <w:keepLines w:val="0"/>
        <w:numPr>
          <w:ilvl w:val="0"/>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materiały do wykonania stałych widocznych i trwałych konstrukcji ochronnych wokół drzew, zagajników i</w:t>
      </w:r>
      <w:r>
        <w:rPr>
          <w:rFonts w:asciiTheme="minorHAnsi" w:hAnsiTheme="minorHAnsi" w:cstheme="minorHAnsi"/>
          <w:sz w:val="20"/>
        </w:rPr>
        <w:t> </w:t>
      </w:r>
      <w:r w:rsidRPr="00BC474F">
        <w:rPr>
          <w:rFonts w:asciiTheme="minorHAnsi" w:hAnsiTheme="minorHAnsi" w:cstheme="minorHAnsi"/>
          <w:sz w:val="20"/>
        </w:rPr>
        <w:t>krzewów według ustaleń dokumentacji projektowej, jak:</w:t>
      </w:r>
    </w:p>
    <w:p w14:paraId="7AA1BD41" w14:textId="6F92C59F"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wygrodzenia z siatki</w:t>
      </w:r>
    </w:p>
    <w:p w14:paraId="06E39306" w14:textId="1D961BCE" w:rsidR="00BC474F" w:rsidRPr="00BC474F" w:rsidRDefault="00BC474F" w:rsidP="004C7ABA">
      <w:pPr>
        <w:pStyle w:val="Akapitzlist"/>
        <w:keepNext w:val="0"/>
        <w:keepLines w:val="0"/>
        <w:numPr>
          <w:ilvl w:val="0"/>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materiały pielęgnacyjne drzew uszkodzonych, jak:</w:t>
      </w:r>
    </w:p>
    <w:p w14:paraId="0DFC1375" w14:textId="3490A090"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preparaty emulsyjne, powierzchniowe,</w:t>
      </w:r>
    </w:p>
    <w:p w14:paraId="31D3C086" w14:textId="564A2A72"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środki impregnujące,</w:t>
      </w:r>
    </w:p>
    <w:p w14:paraId="0B64AD66" w14:textId="699FF24A" w:rsidR="00BC474F" w:rsidRPr="00BC474F" w:rsidRDefault="00BC474F" w:rsidP="004C7ABA">
      <w:pPr>
        <w:pStyle w:val="Akapitzlist"/>
        <w:keepNext w:val="0"/>
        <w:keepLines w:val="0"/>
        <w:numPr>
          <w:ilvl w:val="1"/>
          <w:numId w:val="98"/>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woda.</w:t>
      </w:r>
    </w:p>
    <w:p w14:paraId="15715F8C" w14:textId="29A4FE3E" w:rsidR="00BC474F" w:rsidRPr="004C22FD"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Materiały stosowane do tymczasowej ochrony drzew i materiały pielęgnacyjne powinny być zaproponowane przez Wykonawcę i zaakceptowane przez Inżynier</w:t>
      </w:r>
      <w:r>
        <w:rPr>
          <w:rFonts w:asciiTheme="minorHAnsi" w:hAnsiTheme="minorHAnsi" w:cstheme="minorHAnsi"/>
          <w:sz w:val="20"/>
        </w:rPr>
        <w:t>a</w:t>
      </w:r>
      <w:r w:rsidRPr="00BC474F">
        <w:rPr>
          <w:rFonts w:asciiTheme="minorHAnsi" w:hAnsiTheme="minorHAnsi" w:cstheme="minorHAnsi"/>
          <w:sz w:val="20"/>
        </w:rPr>
        <w:t>.</w:t>
      </w:r>
    </w:p>
    <w:p w14:paraId="796C6DE7"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3. SPRZĘT</w:t>
      </w:r>
    </w:p>
    <w:p w14:paraId="4FC139D1" w14:textId="77777777" w:rsidR="004C22FD" w:rsidRPr="004C22FD" w:rsidRDefault="004C22FD" w:rsidP="004C22FD">
      <w:pPr>
        <w:spacing w:before="240" w:after="120" w:line="240" w:lineRule="auto"/>
        <w:ind w:right="57"/>
        <w:rPr>
          <w:rFonts w:asciiTheme="minorHAnsi" w:hAnsiTheme="minorHAnsi" w:cstheme="minorHAnsi"/>
          <w:b/>
          <w:bCs/>
          <w:iCs/>
          <w:sz w:val="20"/>
        </w:rPr>
      </w:pPr>
      <w:r w:rsidRPr="004C22FD">
        <w:rPr>
          <w:rFonts w:ascii="Calibri" w:hAnsi="Calibri"/>
          <w:b/>
          <w:sz w:val="20"/>
        </w:rPr>
        <w:t>3.1. Ogólne wymagania dotyczące sprzętu</w:t>
      </w:r>
    </w:p>
    <w:p w14:paraId="42D3ED5A" w14:textId="3E3C93B8" w:rsid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wymagania dotyczące sprzętu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3.</w:t>
      </w:r>
    </w:p>
    <w:p w14:paraId="38D1598D" w14:textId="4D0F90F0" w:rsidR="00BC474F" w:rsidRPr="00BC474F"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 xml:space="preserve">Sprzęt powinien odpowiadać pod względem typów i ilości wskazaniom zawartym w </w:t>
      </w:r>
      <w:r>
        <w:rPr>
          <w:rFonts w:asciiTheme="minorHAnsi" w:hAnsiTheme="minorHAnsi" w:cstheme="minorHAnsi"/>
          <w:sz w:val="20"/>
        </w:rPr>
        <w:t>STW</w:t>
      </w:r>
      <w:r w:rsidRPr="00BC474F">
        <w:rPr>
          <w:rFonts w:asciiTheme="minorHAnsi" w:hAnsiTheme="minorHAnsi" w:cstheme="minorHAnsi"/>
          <w:sz w:val="20"/>
        </w:rPr>
        <w:t>iORB lub projekcie organizacji robót, zaakceptowanym przez Inżynier</w:t>
      </w:r>
      <w:r>
        <w:rPr>
          <w:rFonts w:asciiTheme="minorHAnsi" w:hAnsiTheme="minorHAnsi" w:cstheme="minorHAnsi"/>
          <w:sz w:val="20"/>
        </w:rPr>
        <w:t>a</w:t>
      </w:r>
      <w:r w:rsidRPr="00BC474F">
        <w:rPr>
          <w:rFonts w:asciiTheme="minorHAnsi" w:hAnsiTheme="minorHAnsi" w:cstheme="minorHAnsi"/>
          <w:sz w:val="20"/>
        </w:rPr>
        <w:t>, a w przypadku  braku  takich  dokumentów  powinien  być  uzgodniony i zaakceptowany przez Inżyniera.</w:t>
      </w:r>
    </w:p>
    <w:p w14:paraId="34FBDCFA" w14:textId="69382512" w:rsidR="00BC474F" w:rsidRPr="004C22FD"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Jakikolwiek sprzęt, maszyny, urządzenia i narzędzia nie gwarantujące zachowania wymagań jakościowych zostaną przez Inżyniera zdyskwalifikowane i niedopuszczone do robót.</w:t>
      </w:r>
    </w:p>
    <w:p w14:paraId="57457B26"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3.2. Sprzęt do usuwania drzew i krzewów</w:t>
      </w:r>
    </w:p>
    <w:p w14:paraId="1F923866"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Do wykonywania robót związanych z usunięciem drzew i krzewów należy stosować:</w:t>
      </w:r>
    </w:p>
    <w:p w14:paraId="478A617E" w14:textId="77777777" w:rsidR="004C22FD" w:rsidRP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piły mechaniczne,</w:t>
      </w:r>
    </w:p>
    <w:p w14:paraId="22CB00B5" w14:textId="77777777" w:rsidR="004C22FD" w:rsidRP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nożyce,</w:t>
      </w:r>
    </w:p>
    <w:p w14:paraId="60E6E2BD" w14:textId="77777777" w:rsidR="004C22FD" w:rsidRP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specjalne maszyny przeznaczone do karczowania pni oraz ich usunięcia z pasa drogowego,</w:t>
      </w:r>
    </w:p>
    <w:p w14:paraId="14955557" w14:textId="77777777" w:rsidR="004C22FD" w:rsidRP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spycharki,</w:t>
      </w:r>
    </w:p>
    <w:p w14:paraId="3FF79491" w14:textId="77777777" w:rsidR="004C22FD" w:rsidRP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koparki lub ciągniki ze specjalnym osprzętem do prowadzenia prac związanych z wyrębem drzew,</w:t>
      </w:r>
    </w:p>
    <w:p w14:paraId="180B4DBA" w14:textId="29F3143C" w:rsidR="004C22FD" w:rsidRDefault="004C22FD" w:rsidP="004C7ABA">
      <w:pPr>
        <w:keepNext w:val="0"/>
        <w:keepLines w:val="0"/>
        <w:numPr>
          <w:ilvl w:val="0"/>
          <w:numId w:val="77"/>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drobny sprzęt do karczowania jak maczety, łopaty.</w:t>
      </w:r>
    </w:p>
    <w:p w14:paraId="4EBE847D" w14:textId="1097BA38" w:rsidR="00BC474F" w:rsidRPr="00BC474F" w:rsidRDefault="00BC474F" w:rsidP="00BC474F">
      <w:pPr>
        <w:spacing w:before="240" w:after="120" w:line="240" w:lineRule="auto"/>
        <w:ind w:right="57"/>
        <w:rPr>
          <w:rFonts w:ascii="Calibri" w:hAnsi="Calibri"/>
          <w:b/>
          <w:sz w:val="20"/>
        </w:rPr>
      </w:pPr>
      <w:r w:rsidRPr="00BC474F">
        <w:rPr>
          <w:rFonts w:ascii="Calibri" w:hAnsi="Calibri"/>
          <w:b/>
          <w:sz w:val="20"/>
        </w:rPr>
        <w:t>3.3. Sprzęt do zabezpieczeń</w:t>
      </w:r>
      <w:r w:rsidR="001849BB">
        <w:rPr>
          <w:rFonts w:ascii="Calibri" w:hAnsi="Calibri"/>
          <w:b/>
          <w:sz w:val="20"/>
        </w:rPr>
        <w:t xml:space="preserve"> drzew</w:t>
      </w:r>
    </w:p>
    <w:p w14:paraId="286E0352" w14:textId="77777777" w:rsidR="00BC474F"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 xml:space="preserve">Zabezpieczanie drzew wykonywane będzie ręcznie. </w:t>
      </w:r>
    </w:p>
    <w:p w14:paraId="6D7B27DD" w14:textId="7C962DF5" w:rsidR="00BC474F" w:rsidRPr="00BC474F"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Ponadto Wykonawca powinien posiadać:</w:t>
      </w:r>
    </w:p>
    <w:p w14:paraId="4CA05FDD" w14:textId="4BCFBF5A" w:rsidR="00BC474F" w:rsidRPr="00BC474F" w:rsidRDefault="00BC474F" w:rsidP="004C7ABA">
      <w:pPr>
        <w:pStyle w:val="Akapitzlist"/>
        <w:keepNext w:val="0"/>
        <w:keepLines w:val="0"/>
        <w:numPr>
          <w:ilvl w:val="0"/>
          <w:numId w:val="99"/>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samochód skrzyniowy do transportu materiałów,</w:t>
      </w:r>
    </w:p>
    <w:p w14:paraId="41D58770" w14:textId="5F75222A" w:rsidR="00BC474F" w:rsidRPr="00BC474F" w:rsidRDefault="00BC474F" w:rsidP="004C7ABA">
      <w:pPr>
        <w:pStyle w:val="Akapitzlist"/>
        <w:keepNext w:val="0"/>
        <w:keepLines w:val="0"/>
        <w:numPr>
          <w:ilvl w:val="0"/>
          <w:numId w:val="99"/>
        </w:numPr>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ręczny sprzęt do prac ziemnych</w:t>
      </w:r>
      <w:r>
        <w:rPr>
          <w:rFonts w:asciiTheme="minorHAnsi" w:hAnsiTheme="minorHAnsi" w:cstheme="minorHAnsi"/>
          <w:sz w:val="20"/>
        </w:rPr>
        <w:t>.</w:t>
      </w:r>
    </w:p>
    <w:p w14:paraId="6B67ED03" w14:textId="77777777" w:rsidR="00BC474F" w:rsidRPr="00BC474F"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Wszystkie roboty w zasięgu koron drzew i 2 m od obrysu koron drzew należy wykonywać ręcznie.</w:t>
      </w:r>
    </w:p>
    <w:p w14:paraId="58ADC7DF" w14:textId="240D0D27" w:rsidR="00FA06ED" w:rsidRDefault="00BC474F" w:rsidP="00BC474F">
      <w:pPr>
        <w:keepNext w:val="0"/>
        <w:keepLines w:val="0"/>
        <w:overflowPunct w:val="0"/>
        <w:autoSpaceDE w:val="0"/>
        <w:autoSpaceDN w:val="0"/>
        <w:adjustRightInd w:val="0"/>
        <w:spacing w:line="240" w:lineRule="auto"/>
        <w:rPr>
          <w:rFonts w:asciiTheme="minorHAnsi" w:hAnsiTheme="minorHAnsi" w:cstheme="minorHAnsi"/>
          <w:sz w:val="20"/>
        </w:rPr>
      </w:pPr>
      <w:r w:rsidRPr="00BC474F">
        <w:rPr>
          <w:rFonts w:asciiTheme="minorHAnsi" w:hAnsiTheme="minorHAnsi" w:cstheme="minorHAnsi"/>
          <w:sz w:val="20"/>
        </w:rPr>
        <w:t>Zastosowanie jakiegokolwiek sprzętu mechanicznego na tym terenie wymaga zgody</w:t>
      </w:r>
      <w:r w:rsidR="00B66DBE">
        <w:rPr>
          <w:rFonts w:asciiTheme="minorHAnsi" w:hAnsiTheme="minorHAnsi" w:cstheme="minorHAnsi"/>
          <w:sz w:val="20"/>
        </w:rPr>
        <w:t xml:space="preserve"> </w:t>
      </w:r>
      <w:r w:rsidRPr="00BC474F">
        <w:rPr>
          <w:rFonts w:asciiTheme="minorHAnsi" w:hAnsiTheme="minorHAnsi" w:cstheme="minorHAnsi"/>
          <w:sz w:val="20"/>
        </w:rPr>
        <w:t>Inżyniera</w:t>
      </w:r>
      <w:r w:rsidR="00B66DBE">
        <w:rPr>
          <w:rFonts w:asciiTheme="minorHAnsi" w:hAnsiTheme="minorHAnsi" w:cstheme="minorHAnsi"/>
          <w:sz w:val="20"/>
        </w:rPr>
        <w:t>.</w:t>
      </w:r>
    </w:p>
    <w:p w14:paraId="23BE5BCC" w14:textId="212D02B3" w:rsidR="00B66DBE" w:rsidRDefault="00B66DBE" w:rsidP="00B66DBE">
      <w:pPr>
        <w:spacing w:before="240" w:after="120" w:line="240" w:lineRule="auto"/>
        <w:ind w:right="57"/>
        <w:rPr>
          <w:rFonts w:asciiTheme="minorHAnsi" w:hAnsiTheme="minorHAnsi" w:cstheme="minorHAnsi"/>
          <w:sz w:val="20"/>
        </w:rPr>
      </w:pPr>
      <w:r w:rsidRPr="00B66DBE">
        <w:rPr>
          <w:rFonts w:ascii="Calibri" w:hAnsi="Calibri"/>
          <w:b/>
          <w:sz w:val="20"/>
        </w:rPr>
        <w:t>3.4. Sprzęt do cięć technicznych</w:t>
      </w:r>
    </w:p>
    <w:p w14:paraId="56CD515C" w14:textId="2D61292C" w:rsidR="00B66DBE" w:rsidRDefault="00B66DBE" w:rsidP="00BC474F">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Do wykonania prac pielęgnacyjnych należy stosować:</w:t>
      </w:r>
    </w:p>
    <w:p w14:paraId="037545E5" w14:textId="06B073D2" w:rsidR="00B66DBE" w:rsidRDefault="00B66DBE" w:rsidP="004C7ABA">
      <w:pPr>
        <w:pStyle w:val="Akapitzlist"/>
        <w:keepNext w:val="0"/>
        <w:keepLines w:val="0"/>
        <w:numPr>
          <w:ilvl w:val="0"/>
          <w:numId w:val="10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sprzęt udostępniający koronę drzewa, tj. drabiny, rusztowania wysięgnikowe, podnośniki hydrauliczne z koszem montowane na samochodach,</w:t>
      </w:r>
    </w:p>
    <w:p w14:paraId="3A57F6A9" w14:textId="2378BC2C" w:rsidR="00B66DBE" w:rsidRDefault="00B66DBE" w:rsidP="004C7ABA">
      <w:pPr>
        <w:pStyle w:val="Akapitzlist"/>
        <w:keepNext w:val="0"/>
        <w:keepLines w:val="0"/>
        <w:numPr>
          <w:ilvl w:val="0"/>
          <w:numId w:val="10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narzędzia do cięcia gałęzi, tj. piły ręczne, sekatory, sierpaki, siekiery. Użyte narzędzia powinny być ostre, zapewniające gładką powierzchnię cięcia oraz równy brzeg rany,</w:t>
      </w:r>
    </w:p>
    <w:p w14:paraId="2A0FDDE0" w14:textId="39C98C2A" w:rsidR="00B66DBE" w:rsidRPr="00B66DBE" w:rsidRDefault="00B66DBE" w:rsidP="004C7ABA">
      <w:pPr>
        <w:pStyle w:val="Akapitzlist"/>
        <w:keepNext w:val="0"/>
        <w:keepLines w:val="0"/>
        <w:numPr>
          <w:ilvl w:val="0"/>
          <w:numId w:val="106"/>
        </w:numPr>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lastRenderedPageBreak/>
        <w:t xml:space="preserve">narzędzia do zabezpieczania ran – pędzle, dłuta do wygładzania, pojemniki na preparaty do zabezpieczenia ran i środki impregnujące. </w:t>
      </w:r>
    </w:p>
    <w:p w14:paraId="2DF6F043" w14:textId="77777777" w:rsidR="004C22FD" w:rsidRPr="004C22FD" w:rsidRDefault="004C22FD" w:rsidP="004C22FD">
      <w:pPr>
        <w:spacing w:before="240" w:after="120" w:line="240" w:lineRule="auto"/>
        <w:ind w:right="57"/>
        <w:rPr>
          <w:rFonts w:ascii="Calibri" w:hAnsi="Calibri"/>
          <w:b/>
          <w:sz w:val="20"/>
        </w:rPr>
      </w:pPr>
      <w:bookmarkStart w:id="48" w:name="_4._TRANSPORT_1"/>
      <w:bookmarkEnd w:id="48"/>
      <w:r w:rsidRPr="004C22FD">
        <w:rPr>
          <w:rFonts w:ascii="Calibri" w:hAnsi="Calibri"/>
          <w:b/>
          <w:sz w:val="20"/>
        </w:rPr>
        <w:t>4. TRANSPORT</w:t>
      </w:r>
    </w:p>
    <w:p w14:paraId="756BF8FA"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4.1. Ogólne wymagania dotyczące transportu</w:t>
      </w:r>
    </w:p>
    <w:p w14:paraId="4A3B8954" w14:textId="658F5186" w:rsid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wymagania dotyczące transportu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4.</w:t>
      </w:r>
    </w:p>
    <w:p w14:paraId="46375FCA" w14:textId="44C2AAFE" w:rsidR="00DC2B2F" w:rsidRDefault="00DC2B2F"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Wykonawca jest zobowiązany do stosowania jedynie takich środków transportu, które nie wpłyną niekorzystnie na właściwości wykonywanych robót.</w:t>
      </w:r>
    </w:p>
    <w:p w14:paraId="7B26A152" w14:textId="086B6F14" w:rsidR="00DC2B2F" w:rsidRPr="004C22FD" w:rsidRDefault="00DC2B2F"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Materiały do wykonywania robót można przewozić dowolnymi środkami transportu, w warunkach zabezpieczających je przed zanieczyszczeniem, zmieszaniem z innymi materiałami i nadmiernym zawilgoceniem lub przesuszeniem. </w:t>
      </w:r>
    </w:p>
    <w:p w14:paraId="2DC4B6C4"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4.2. Transport pni i karpiny</w:t>
      </w:r>
    </w:p>
    <w:p w14:paraId="6EA45132"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Pnie, karpinę oraz gałęzie należy przewozić dowolnym środkiem  transportowym, zaakceptowanym przez Inżyniera. Zalecany jest ciągnik kołowy z przyczepą dłużycową i skrzyniową.</w:t>
      </w:r>
    </w:p>
    <w:p w14:paraId="30CBDCC2"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Pnie przedstawiające wartość jako materiał użytkowy (np. budowlany, meblarski itp.) powinny być transportowane w sposób nie powodujący ich uszkodzeń.</w:t>
      </w:r>
    </w:p>
    <w:p w14:paraId="17E0C00B"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Przewożone ładunki należy rozmieścić równomiernie na całej powierzchni ładunkowej i zabezpieczyć przed spadaniem i przesunięciem.</w:t>
      </w:r>
    </w:p>
    <w:p w14:paraId="24341700"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5. WYKONANIE ROBÓT</w:t>
      </w:r>
    </w:p>
    <w:p w14:paraId="7D632CE5"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5.1. Ogólne zasady wykonania robót</w:t>
      </w:r>
    </w:p>
    <w:p w14:paraId="60BE3B7C" w14:textId="7048B5B8"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zasady wykonania robót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5.</w:t>
      </w:r>
    </w:p>
    <w:p w14:paraId="7CFCEC45" w14:textId="77777777" w:rsidR="004C22FD" w:rsidRPr="004C22FD" w:rsidRDefault="004C22FD" w:rsidP="004C22FD">
      <w:pPr>
        <w:spacing w:before="240" w:after="120" w:line="240" w:lineRule="auto"/>
        <w:ind w:right="57"/>
        <w:rPr>
          <w:rFonts w:asciiTheme="minorHAnsi" w:hAnsiTheme="minorHAnsi" w:cstheme="minorHAnsi"/>
          <w:b/>
          <w:bCs/>
          <w:iCs/>
          <w:sz w:val="20"/>
        </w:rPr>
      </w:pPr>
      <w:r w:rsidRPr="004C22FD">
        <w:rPr>
          <w:rFonts w:ascii="Calibri" w:hAnsi="Calibri"/>
          <w:b/>
          <w:sz w:val="20"/>
        </w:rPr>
        <w:t>5.2. Zasady oczyszczania terenu z drzew i krzewów</w:t>
      </w:r>
    </w:p>
    <w:p w14:paraId="0E01064F" w14:textId="2A18AC76" w:rsid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Roboty związane z usunięciem drzew i krzewów obejmują: wycięcie drzew i krzewów, wykarczowanie pni drzew i krzewów, wywiezienie pni i karpiny poza teren budowy na wskazane miejsce, przerobienie gałęzi na korę drzewną, zasypanie dołów oraz ewentualne spalenie na miejscu pozostałości po wykarczowaniu.</w:t>
      </w:r>
    </w:p>
    <w:p w14:paraId="0F9CFA85" w14:textId="5761699A" w:rsidR="00A41076" w:rsidRPr="004C22FD" w:rsidRDefault="00A41076"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Wycinkę istniejącej zieleni należy przeprowadzić w zakresie niezbędnym dla realizacji przedmiotowego zadania zgodnie z Dokumentacją Projektową. </w:t>
      </w:r>
    </w:p>
    <w:p w14:paraId="585BC643"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Teren pod budowę w pasie robót ziemnych, w miejscach dokopów i w innych miejscach wskazanych w dokumentacji projektowej, powinien być oczyszczony z drzew i krzewów.</w:t>
      </w:r>
    </w:p>
    <w:p w14:paraId="53D1CFB5" w14:textId="2BEEFEFE"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Wycinkę drzew zaleca się wykonywać w okresie pozalęgowym. W przypadku prowadzenia robót w okresie lęgowym należy prace wycinkowe poprzedzić opinią ornitologiczną.</w:t>
      </w:r>
      <w:r w:rsidR="00A41076">
        <w:rPr>
          <w:rFonts w:asciiTheme="minorHAnsi" w:hAnsiTheme="minorHAnsi" w:cstheme="minorHAnsi"/>
          <w:sz w:val="20"/>
        </w:rPr>
        <w:t xml:space="preserve"> Termin ten nie dotyczy usuwania karpiny i korzeni, które Wykonawca może przeprowadzić w innym, dogodnym dla siebie terminie. Wycinkę drzew o właściwościach materiału użytkowego zaleca się wykonywać w tzw. sezonie rębnym. Dokładny termin usunięcia drzew i krzewów podaje Wykonawca. </w:t>
      </w:r>
    </w:p>
    <w:p w14:paraId="331A24A7"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W miejscach wykopów, z których grunt jest przeznaczony do wbudowania w nasypy, teren należy oczyścić z roślinności, wykarczować pnie i usunąć korzenie tak, aby zawartość części organicznych w gruntach przeznaczonych do wbudowania w nasypy nie przekraczała 2%.</w:t>
      </w:r>
    </w:p>
    <w:p w14:paraId="0CFCE29A"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W miejscach nasypów teren należy oczyścić tak, aby części roślinności nie znajdowały się na głębokości do 60 cm poniżej niwelety robót ziemnych i linii skarp nasypu, z wyjątkiem przypadków podanych w punkcie 5.3.</w:t>
      </w:r>
    </w:p>
    <w:p w14:paraId="5C8DEFCE"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14:paraId="4C35A513"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5.3. Usunięcie drzew i krzewów</w:t>
      </w:r>
    </w:p>
    <w:p w14:paraId="7D43DC88" w14:textId="1D5D34E1" w:rsidR="00A41076" w:rsidRDefault="00A41076"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Drzewa, pozostałości po drzewach i krzewy znajdujące się w pasie robót ziemnych i przewidziane w Dokumentacji Projektowej do usunięcia, należy ściąć i wykarczować przed rozpoczęciem robót, z dokładnym usunięciem korzeni. </w:t>
      </w:r>
    </w:p>
    <w:p w14:paraId="1BC24B52" w14:textId="663A7FAE" w:rsidR="00A41076" w:rsidRDefault="00A41076"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Przy usuwaniu pozostałości po drzewach (karp) należy odrąbać korzenie, a następnie wydobyć pozostałą w ziemi część pnia i ułożyć w dogodnym miejscu. </w:t>
      </w:r>
    </w:p>
    <w:p w14:paraId="626CDC93" w14:textId="43E134D7" w:rsidR="00285C5B" w:rsidRPr="004C22FD" w:rsidRDefault="00285C5B"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Usunięcie krzewów obejmuje wywrócenie lub wyrwanie z korzeniami krzewów i ułożenie w dogodnym miejscu.</w:t>
      </w:r>
    </w:p>
    <w:p w14:paraId="2E5B2407" w14:textId="3CAF0C6D"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Poza miejscami wykopów doły po wykarczowanych pniach należy wypełnić gruntem przydatnym do budowy nasypów i zagęścić, zgodnie z wymaganiami zawartymi w </w:t>
      </w:r>
      <w:r w:rsidR="00C65239">
        <w:rPr>
          <w:rFonts w:asciiTheme="minorHAnsi" w:hAnsiTheme="minorHAnsi" w:cstheme="minorHAnsi"/>
          <w:sz w:val="20"/>
        </w:rPr>
        <w:t>STWIORB</w:t>
      </w:r>
      <w:r w:rsidRPr="004C22FD">
        <w:rPr>
          <w:rFonts w:asciiTheme="minorHAnsi" w:hAnsiTheme="minorHAnsi" w:cstheme="minorHAnsi"/>
          <w:sz w:val="20"/>
        </w:rPr>
        <w:t xml:space="preserve"> D-02.00.00 „Roboty ziemne”.</w:t>
      </w:r>
      <w:r w:rsidR="00285C5B">
        <w:rPr>
          <w:rFonts w:asciiTheme="minorHAnsi" w:hAnsiTheme="minorHAnsi" w:cstheme="minorHAnsi"/>
          <w:sz w:val="20"/>
        </w:rPr>
        <w:t xml:space="preserve"> W miejscach dokopów i tych </w:t>
      </w:r>
      <w:r w:rsidR="00285C5B">
        <w:rPr>
          <w:rFonts w:asciiTheme="minorHAnsi" w:hAnsiTheme="minorHAnsi" w:cstheme="minorHAnsi"/>
          <w:sz w:val="20"/>
        </w:rPr>
        <w:lastRenderedPageBreak/>
        <w:t xml:space="preserve">wykopów, z których grunt jest przeznaczony do wbudowania w nasypy, teren należy oczyścić z roślinności tak, aby zawartość części organicznych w gruntach przeznaczonych do wbudowania w nasypy nie przekraczała 2%.  Z podłoża projektowanych nasypów oraz wykopów należy usunąć karpiny oraz wszystkie części roślinności. </w:t>
      </w:r>
    </w:p>
    <w:p w14:paraId="7981E972" w14:textId="227C74CF" w:rsid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Doły w obrębie przewidywanych wykopów, należy tymczasowo zabezpieczyć przed gromadzeniem się w nich wody.</w:t>
      </w:r>
    </w:p>
    <w:p w14:paraId="1B9A006B" w14:textId="4A51DB14" w:rsidR="00285C5B" w:rsidRDefault="00285C5B"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Pozostałości po usuniętej roślinności powinny zostać wywiezione na składowisko lub wysypisko Wykonawcy. Wyjątkowo dopuszcza się inne sposoby zniszczenia tych pozostałości uzgodnione z Inżynierem.</w:t>
      </w:r>
    </w:p>
    <w:p w14:paraId="4FE57EE3" w14:textId="5F0D0E42" w:rsidR="00285C5B" w:rsidRPr="00285C5B" w:rsidRDefault="00285C5B" w:rsidP="00285C5B">
      <w:pPr>
        <w:spacing w:before="240" w:after="120" w:line="240" w:lineRule="auto"/>
        <w:ind w:right="57"/>
        <w:rPr>
          <w:rFonts w:ascii="Calibri" w:hAnsi="Calibri"/>
          <w:b/>
          <w:sz w:val="20"/>
        </w:rPr>
      </w:pPr>
      <w:r w:rsidRPr="00285C5B">
        <w:rPr>
          <w:rFonts w:ascii="Calibri" w:hAnsi="Calibri"/>
          <w:b/>
          <w:sz w:val="20"/>
        </w:rPr>
        <w:t>5.4. Zrębkowanie drągowiny, gałęzi i karpin z usunięcia zieleni</w:t>
      </w:r>
    </w:p>
    <w:p w14:paraId="12E8E6DA" w14:textId="214E3F4F" w:rsidR="00285C5B" w:rsidRDefault="00285C5B"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Dopuszcza się zezrębkowanie drągowiny, gałęzi i karpiny z usunięcia drzew, pozostałości po drzewach i krzewów, po wcześniejszym uzgodnieniu z Inżynierem. </w:t>
      </w:r>
    </w:p>
    <w:p w14:paraId="51DF7C89" w14:textId="54D18C30" w:rsidR="00285C5B" w:rsidRDefault="00285C5B"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Do rozdrobnienia należy wykorzystać specjalistyczne maszyny służące do tego celu.</w:t>
      </w:r>
    </w:p>
    <w:p w14:paraId="4FD61109" w14:textId="25665190" w:rsidR="001D732F" w:rsidRPr="001D732F" w:rsidRDefault="00285C5B" w:rsidP="001D732F">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W przypadku wykorzystania zrębków do ściółkowania powierzchni projektowanych nasadzeń, najlepiej składować zrębki w sąsiedztwie terenu budowy. Powinny one mieć frakcję 20 – 60 mm. Okres kompostowania zrębków </w:t>
      </w:r>
      <w:r w:rsidR="001D732F">
        <w:rPr>
          <w:rFonts w:asciiTheme="minorHAnsi" w:hAnsiTheme="minorHAnsi" w:cstheme="minorHAnsi"/>
          <w:sz w:val="20"/>
        </w:rPr>
        <w:t xml:space="preserve">przeznaczonych do ściółkowania nasadzeń powinien wynosić min. 9 miesięcy. </w:t>
      </w:r>
      <w:r w:rsidR="001D732F" w:rsidRPr="001D732F">
        <w:rPr>
          <w:rFonts w:asciiTheme="minorHAnsi" w:hAnsiTheme="minorHAnsi" w:cstheme="minorHAnsi"/>
          <w:sz w:val="20"/>
        </w:rPr>
        <w:t>Zrębki  należy  składować w</w:t>
      </w:r>
      <w:r w:rsidR="001D732F">
        <w:rPr>
          <w:rFonts w:asciiTheme="minorHAnsi" w:hAnsiTheme="minorHAnsi" w:cstheme="minorHAnsi"/>
          <w:sz w:val="20"/>
        </w:rPr>
        <w:t> </w:t>
      </w:r>
      <w:r w:rsidR="001D732F" w:rsidRPr="001D732F">
        <w:rPr>
          <w:rFonts w:asciiTheme="minorHAnsi" w:hAnsiTheme="minorHAnsi" w:cstheme="minorHAnsi"/>
          <w:sz w:val="20"/>
        </w:rPr>
        <w:t>regularnych  pryzmach, których wysokoś</w:t>
      </w:r>
      <w:r w:rsidR="001D732F">
        <w:rPr>
          <w:rFonts w:asciiTheme="minorHAnsi" w:hAnsiTheme="minorHAnsi" w:cstheme="minorHAnsi"/>
          <w:sz w:val="20"/>
        </w:rPr>
        <w:t>ć</w:t>
      </w:r>
      <w:r w:rsidR="001D732F" w:rsidRPr="001D732F">
        <w:rPr>
          <w:rFonts w:asciiTheme="minorHAnsi" w:hAnsiTheme="minorHAnsi" w:cstheme="minorHAnsi"/>
          <w:sz w:val="20"/>
        </w:rPr>
        <w:t xml:space="preserve"> nie powinna przekraczać 2 m. Szerokość pryzmy na koronie nie powinna przekraczać 2 m, natomiast szerokość u podstawy nasypu nie powinna być większa niż 4 m. Górna powierzchnia pryzmy powinna być lekko wklęsła, co zapewnia lepsze przyjmowanie wód opadowych. Nie wolno formować wyższych pryzm z uwagi na niebezpieczeństwo samozapłonu zrębków. W celu lepszego napowietrzenia pryzmę należy przerabiać minimum 1 raz w roku i ponownie ukształtować zgodnie z powyższymi wymaganiami.</w:t>
      </w:r>
    </w:p>
    <w:p w14:paraId="05FBECC0" w14:textId="54C75815" w:rsidR="00285C5B" w:rsidRPr="004C22FD" w:rsidRDefault="001D732F" w:rsidP="001D732F">
      <w:pPr>
        <w:keepNext w:val="0"/>
        <w:keepLines w:val="0"/>
        <w:overflowPunct w:val="0"/>
        <w:autoSpaceDE w:val="0"/>
        <w:autoSpaceDN w:val="0"/>
        <w:adjustRightInd w:val="0"/>
        <w:spacing w:line="240" w:lineRule="auto"/>
        <w:rPr>
          <w:rFonts w:asciiTheme="minorHAnsi" w:hAnsiTheme="minorHAnsi" w:cstheme="minorHAnsi"/>
          <w:sz w:val="20"/>
        </w:rPr>
      </w:pPr>
      <w:r w:rsidRPr="001D732F">
        <w:rPr>
          <w:rFonts w:asciiTheme="minorHAnsi" w:hAnsiTheme="minorHAnsi" w:cstheme="minorHAnsi"/>
          <w:sz w:val="20"/>
        </w:rPr>
        <w:t>Nadmiar zrębków oraz pozostałości po usunięciu roślinności i ich zrębkowaniu są własnością Wykonawcy, który zobowiązany jest odwieźć je poza teren budowy na miejsce przez siebie pozyskane na własny koszt i</w:t>
      </w:r>
      <w:r>
        <w:rPr>
          <w:rFonts w:asciiTheme="minorHAnsi" w:hAnsiTheme="minorHAnsi" w:cstheme="minorHAnsi"/>
          <w:sz w:val="20"/>
        </w:rPr>
        <w:t> </w:t>
      </w:r>
      <w:r w:rsidRPr="001D732F">
        <w:rPr>
          <w:rFonts w:asciiTheme="minorHAnsi" w:hAnsiTheme="minorHAnsi" w:cstheme="minorHAnsi"/>
          <w:sz w:val="20"/>
        </w:rPr>
        <w:t>uporządkować teren po wykonanych robotach. Należy z nimi postępować zgodnie z ustawą o odpadach.</w:t>
      </w:r>
    </w:p>
    <w:p w14:paraId="07E5B081" w14:textId="616375BB"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5.</w:t>
      </w:r>
      <w:r w:rsidR="00FA06ED">
        <w:rPr>
          <w:rFonts w:ascii="Calibri" w:hAnsi="Calibri"/>
          <w:b/>
          <w:sz w:val="20"/>
        </w:rPr>
        <w:t>5</w:t>
      </w:r>
      <w:r w:rsidRPr="004C22FD">
        <w:rPr>
          <w:rFonts w:ascii="Calibri" w:hAnsi="Calibri"/>
          <w:b/>
          <w:sz w:val="20"/>
        </w:rPr>
        <w:t xml:space="preserve">. </w:t>
      </w:r>
      <w:r w:rsidR="00FA06ED">
        <w:rPr>
          <w:rFonts w:ascii="Calibri" w:hAnsi="Calibri"/>
          <w:b/>
          <w:sz w:val="20"/>
        </w:rPr>
        <w:t>Prace pielęgnacyjne - cięcia techniczne w obrębie skrajni drogowej</w:t>
      </w:r>
    </w:p>
    <w:p w14:paraId="11B10288" w14:textId="558BD65C"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Roboty związane z </w:t>
      </w:r>
      <w:r w:rsidR="00FA06ED">
        <w:rPr>
          <w:rFonts w:asciiTheme="minorHAnsi" w:hAnsiTheme="minorHAnsi" w:cstheme="minorHAnsi"/>
          <w:sz w:val="20"/>
        </w:rPr>
        <w:t>pracami pielęgnacyjnymi</w:t>
      </w:r>
      <w:r w:rsidRPr="004C22FD">
        <w:rPr>
          <w:rFonts w:asciiTheme="minorHAnsi" w:hAnsiTheme="minorHAnsi" w:cstheme="minorHAnsi"/>
          <w:sz w:val="20"/>
        </w:rPr>
        <w:t xml:space="preserve"> obejmują:</w:t>
      </w:r>
    </w:p>
    <w:p w14:paraId="4EBAE1B0" w14:textId="77777777" w:rsidR="004C22FD" w:rsidRPr="004C22FD" w:rsidRDefault="004C22FD" w:rsidP="004C7ABA">
      <w:pPr>
        <w:keepNext w:val="0"/>
        <w:keepLines w:val="0"/>
        <w:numPr>
          <w:ilvl w:val="0"/>
          <w:numId w:val="78"/>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wycięcie suchych i połamanych gałęzi,</w:t>
      </w:r>
    </w:p>
    <w:p w14:paraId="7271054F" w14:textId="50291467" w:rsidR="004C22FD" w:rsidRPr="004C22FD" w:rsidRDefault="004C22FD" w:rsidP="004C7ABA">
      <w:pPr>
        <w:keepNext w:val="0"/>
        <w:keepLines w:val="0"/>
        <w:numPr>
          <w:ilvl w:val="0"/>
          <w:numId w:val="78"/>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przycięcie nożycami</w:t>
      </w:r>
      <w:r w:rsidR="00FA06ED">
        <w:rPr>
          <w:rFonts w:asciiTheme="minorHAnsi" w:hAnsiTheme="minorHAnsi" w:cstheme="minorHAnsi"/>
          <w:sz w:val="20"/>
        </w:rPr>
        <w:t xml:space="preserve"> koron drzew oraz krzewów w obrębie skrajni drogowej</w:t>
      </w:r>
      <w:r w:rsidRPr="004C22FD">
        <w:rPr>
          <w:rFonts w:asciiTheme="minorHAnsi" w:hAnsiTheme="minorHAnsi" w:cstheme="minorHAnsi"/>
          <w:sz w:val="20"/>
        </w:rPr>
        <w:t>,</w:t>
      </w:r>
    </w:p>
    <w:p w14:paraId="74E5A8DF" w14:textId="77777777" w:rsidR="004C22FD" w:rsidRPr="004C22FD" w:rsidRDefault="004C22FD" w:rsidP="004C7ABA">
      <w:pPr>
        <w:keepNext w:val="0"/>
        <w:keepLines w:val="0"/>
        <w:numPr>
          <w:ilvl w:val="0"/>
          <w:numId w:val="78"/>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zebranie odpadów. </w:t>
      </w:r>
    </w:p>
    <w:p w14:paraId="298C78E9" w14:textId="6CC76674" w:rsidR="004C22FD" w:rsidRDefault="00FA06ED"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Miejsca i sposób wykonania cięć muszą być wskazane oraz nadzorowane przez nadzór dendrologiczny. </w:t>
      </w:r>
      <w:r w:rsidR="004C22FD" w:rsidRPr="004C22FD">
        <w:rPr>
          <w:rFonts w:asciiTheme="minorHAnsi" w:hAnsiTheme="minorHAnsi" w:cstheme="minorHAnsi"/>
          <w:sz w:val="20"/>
        </w:rPr>
        <w:t xml:space="preserve">Linię cięcia wyznacza się przy pomocy sznura naciągniętego pomiędzy dwoma palikami wbitymi do ziemi. Cięcie należy rozpocząć od górnej płaszczyzny, a następnie przenieść się na powierzchnie boczne. Podczas prac należy zwrócić uwagę na stan istniejących pędów – chore, martwe, krzyżujące się lub mocno zdrewniałe należy usunąć. Cięcia należy dokonywać zgodnie z kierunkiem wzrostu pędów. Zaleca się, aby prace prowadzić w dni pochmurne, aby uniknąć ekspozycji na słońce odsłoniętych pędów. </w:t>
      </w:r>
      <w:r>
        <w:rPr>
          <w:rFonts w:asciiTheme="minorHAnsi" w:hAnsiTheme="minorHAnsi" w:cstheme="minorHAnsi"/>
          <w:sz w:val="20"/>
        </w:rPr>
        <w:t xml:space="preserve">Cięcia należy wykonać odkażoną piłą ręczną lub sekatorem. Ranę po cięciu należy przepłukać wodą i zabezpieczyć przed infekcjami (np. poprzez posmarowanie sproszkowanym węglem drzewnym). </w:t>
      </w:r>
    </w:p>
    <w:p w14:paraId="38B24FAD" w14:textId="18274FE8" w:rsidR="00392937" w:rsidRPr="00392937" w:rsidRDefault="00392937" w:rsidP="00341FF5">
      <w:pPr>
        <w:keepNext w:val="0"/>
        <w:keepLines w:val="0"/>
        <w:spacing w:before="240" w:after="120" w:line="240" w:lineRule="auto"/>
        <w:ind w:right="57"/>
        <w:rPr>
          <w:rFonts w:ascii="Calibri" w:hAnsi="Calibri"/>
          <w:b/>
          <w:sz w:val="20"/>
        </w:rPr>
      </w:pPr>
      <w:r w:rsidRPr="00392937">
        <w:rPr>
          <w:rFonts w:ascii="Calibri" w:hAnsi="Calibri"/>
          <w:b/>
          <w:sz w:val="20"/>
        </w:rPr>
        <w:t>5.6. Tymczasowe zabezpieczenie drzew na czas budowy</w:t>
      </w:r>
    </w:p>
    <w:p w14:paraId="7BCD74D4" w14:textId="58D58E9F" w:rsidR="00392937" w:rsidRPr="00392937" w:rsidRDefault="00392937" w:rsidP="00341FF5">
      <w:pPr>
        <w:keepNext w:val="0"/>
        <w:keepLines w:val="0"/>
        <w:spacing w:line="240" w:lineRule="auto"/>
        <w:ind w:right="128"/>
        <w:rPr>
          <w:rFonts w:asciiTheme="minorHAnsi" w:hAnsiTheme="minorHAnsi" w:cstheme="minorHAnsi"/>
          <w:sz w:val="20"/>
        </w:rPr>
      </w:pPr>
      <w:r w:rsidRPr="00392937">
        <w:rPr>
          <w:rFonts w:asciiTheme="minorHAnsi" w:hAnsiTheme="minorHAnsi" w:cstheme="minorHAnsi"/>
          <w:sz w:val="20"/>
        </w:rPr>
        <w:t>Tymczasowe zabezpieczenie drzew, które pozostaną w terenie po zakończeniu robót drogowych, a są narażone na uszkodzenia w czasie robót budowlanych, wymaga wykonania wszystkich czynności:</w:t>
      </w:r>
    </w:p>
    <w:p w14:paraId="0E87FB4C" w14:textId="3F03B739" w:rsidR="00392937" w:rsidRPr="00392937" w:rsidRDefault="00392937" w:rsidP="004C7ABA">
      <w:pPr>
        <w:pStyle w:val="Akapitzlist"/>
        <w:keepNext w:val="0"/>
        <w:keepLines w:val="0"/>
        <w:numPr>
          <w:ilvl w:val="0"/>
          <w:numId w:val="100"/>
        </w:numPr>
        <w:spacing w:line="240" w:lineRule="auto"/>
        <w:ind w:right="128"/>
        <w:rPr>
          <w:rFonts w:asciiTheme="minorHAnsi" w:hAnsiTheme="minorHAnsi" w:cstheme="minorHAnsi"/>
          <w:sz w:val="20"/>
        </w:rPr>
      </w:pPr>
      <w:r w:rsidRPr="00392937">
        <w:rPr>
          <w:rFonts w:asciiTheme="minorHAnsi" w:hAnsiTheme="minorHAnsi" w:cstheme="minorHAnsi"/>
          <w:sz w:val="20"/>
        </w:rPr>
        <w:t>w sposób uniemożliwiający uszkodzenie mechaniczne drzew,</w:t>
      </w:r>
    </w:p>
    <w:p w14:paraId="1AF10D46" w14:textId="41E3C720" w:rsidR="00392937" w:rsidRPr="00392937" w:rsidRDefault="00392937" w:rsidP="004C7ABA">
      <w:pPr>
        <w:pStyle w:val="Akapitzlist"/>
        <w:keepNext w:val="0"/>
        <w:keepLines w:val="0"/>
        <w:numPr>
          <w:ilvl w:val="0"/>
          <w:numId w:val="100"/>
        </w:numPr>
        <w:spacing w:line="240" w:lineRule="auto"/>
        <w:ind w:right="128"/>
        <w:rPr>
          <w:rFonts w:asciiTheme="minorHAnsi" w:hAnsiTheme="minorHAnsi" w:cstheme="minorHAnsi"/>
          <w:sz w:val="20"/>
        </w:rPr>
      </w:pPr>
      <w:r w:rsidRPr="00392937">
        <w:rPr>
          <w:rFonts w:asciiTheme="minorHAnsi" w:hAnsiTheme="minorHAnsi" w:cstheme="minorHAnsi"/>
          <w:sz w:val="20"/>
        </w:rPr>
        <w:t>tylko ręcznie w zasięgu korony drzewa i w odległości, co najmniej 2 m na zewnątrz od obrysu korony drzewa, przy czym wyjątkowe zastosowanie sprzętu mechanicznego wymaga zgody Inżyniera</w:t>
      </w:r>
      <w:r>
        <w:rPr>
          <w:rFonts w:asciiTheme="minorHAnsi" w:hAnsiTheme="minorHAnsi" w:cstheme="minorHAnsi"/>
          <w:sz w:val="20"/>
        </w:rPr>
        <w:t>.</w:t>
      </w:r>
    </w:p>
    <w:p w14:paraId="6DE6145F" w14:textId="6DD07683" w:rsidR="00392937" w:rsidRPr="00392937" w:rsidRDefault="00392937" w:rsidP="00341FF5">
      <w:pPr>
        <w:keepNext w:val="0"/>
        <w:keepLines w:val="0"/>
        <w:spacing w:line="240" w:lineRule="auto"/>
        <w:ind w:right="128"/>
        <w:rPr>
          <w:rFonts w:asciiTheme="minorHAnsi" w:hAnsiTheme="minorHAnsi" w:cstheme="minorHAnsi"/>
          <w:sz w:val="20"/>
        </w:rPr>
      </w:pPr>
      <w:r w:rsidRPr="00392937">
        <w:rPr>
          <w:rFonts w:asciiTheme="minorHAnsi" w:hAnsiTheme="minorHAnsi" w:cstheme="minorHAnsi"/>
          <w:sz w:val="20"/>
        </w:rPr>
        <w:t>W zasięgu korony drzewa i w odległości, co najmniej 2 m na zewnątrz od obrysu korony</w:t>
      </w:r>
      <w:r>
        <w:rPr>
          <w:rFonts w:asciiTheme="minorHAnsi" w:hAnsiTheme="minorHAnsi" w:cstheme="minorHAnsi"/>
          <w:sz w:val="20"/>
        </w:rPr>
        <w:t xml:space="preserve"> </w:t>
      </w:r>
      <w:r w:rsidRPr="00392937">
        <w:rPr>
          <w:rFonts w:asciiTheme="minorHAnsi" w:hAnsiTheme="minorHAnsi" w:cstheme="minorHAnsi"/>
          <w:sz w:val="20"/>
        </w:rPr>
        <w:t>drzewa (lub w strefie 4 × 4 m wokół drzewa) nie wolno:</w:t>
      </w:r>
    </w:p>
    <w:p w14:paraId="0E0624C5" w14:textId="6D013718" w:rsidR="00392937" w:rsidRPr="00392937" w:rsidRDefault="00392937" w:rsidP="004C7ABA">
      <w:pPr>
        <w:pStyle w:val="Akapitzlist"/>
        <w:keepNext w:val="0"/>
        <w:keepLines w:val="0"/>
        <w:numPr>
          <w:ilvl w:val="0"/>
          <w:numId w:val="101"/>
        </w:numPr>
        <w:spacing w:line="240" w:lineRule="auto"/>
        <w:ind w:right="128"/>
        <w:rPr>
          <w:rFonts w:asciiTheme="minorHAnsi" w:hAnsiTheme="minorHAnsi" w:cstheme="minorHAnsi"/>
          <w:sz w:val="20"/>
        </w:rPr>
      </w:pPr>
      <w:r w:rsidRPr="00392937">
        <w:rPr>
          <w:rFonts w:asciiTheme="minorHAnsi" w:hAnsiTheme="minorHAnsi" w:cstheme="minorHAnsi"/>
          <w:sz w:val="20"/>
        </w:rPr>
        <w:t>lokalizować baz materiałowych i placów składowych,</w:t>
      </w:r>
    </w:p>
    <w:p w14:paraId="264CC4A4" w14:textId="01950709" w:rsidR="00392937" w:rsidRPr="00392937" w:rsidRDefault="00392937" w:rsidP="004C7ABA">
      <w:pPr>
        <w:pStyle w:val="Akapitzlist"/>
        <w:keepNext w:val="0"/>
        <w:keepLines w:val="0"/>
        <w:numPr>
          <w:ilvl w:val="0"/>
          <w:numId w:val="101"/>
        </w:numPr>
        <w:spacing w:line="240" w:lineRule="auto"/>
        <w:ind w:right="128"/>
        <w:rPr>
          <w:rFonts w:asciiTheme="minorHAnsi" w:hAnsiTheme="minorHAnsi" w:cstheme="minorHAnsi"/>
          <w:sz w:val="20"/>
        </w:rPr>
      </w:pPr>
      <w:r w:rsidRPr="00392937">
        <w:rPr>
          <w:rFonts w:asciiTheme="minorHAnsi" w:hAnsiTheme="minorHAnsi" w:cstheme="minorHAnsi"/>
          <w:sz w:val="20"/>
        </w:rPr>
        <w:t>poruszać się sprzętem mechanicznym – tylko za zgodą Inżyniera.</w:t>
      </w:r>
    </w:p>
    <w:p w14:paraId="4A295826" w14:textId="3FE55052" w:rsidR="00392937" w:rsidRPr="00392937" w:rsidRDefault="00392937" w:rsidP="00341FF5">
      <w:pPr>
        <w:keepNext w:val="0"/>
        <w:keepLines w:val="0"/>
        <w:spacing w:line="240" w:lineRule="auto"/>
        <w:ind w:right="128"/>
        <w:rPr>
          <w:rFonts w:asciiTheme="minorHAnsi" w:hAnsiTheme="minorHAnsi" w:cstheme="minorHAnsi"/>
          <w:sz w:val="20"/>
        </w:rPr>
      </w:pPr>
      <w:r w:rsidRPr="00392937">
        <w:rPr>
          <w:rFonts w:asciiTheme="minorHAnsi" w:hAnsiTheme="minorHAnsi" w:cstheme="minorHAnsi"/>
          <w:sz w:val="20"/>
        </w:rPr>
        <w:t>Zaleca się, aby roboty ziemne w obrębie korzeni drzewa nie były prowadzone w okresie wegetacji roślin, a</w:t>
      </w:r>
      <w:r>
        <w:rPr>
          <w:rFonts w:asciiTheme="minorHAnsi" w:hAnsiTheme="minorHAnsi" w:cstheme="minorHAnsi"/>
          <w:sz w:val="20"/>
        </w:rPr>
        <w:t> </w:t>
      </w:r>
      <w:r w:rsidRPr="00392937">
        <w:rPr>
          <w:rFonts w:asciiTheme="minorHAnsi" w:hAnsiTheme="minorHAnsi" w:cstheme="minorHAnsi"/>
          <w:sz w:val="20"/>
        </w:rPr>
        <w:t>szczególnie w okresie letnim. Najkorzystniejszym okresem do wykonania tych robót są miesiące od października do kwietnia poza okresem nastania mrozów.</w:t>
      </w:r>
    </w:p>
    <w:p w14:paraId="19C424AF" w14:textId="77777777" w:rsidR="00392937" w:rsidRPr="00392937" w:rsidRDefault="00392937" w:rsidP="00341FF5">
      <w:pPr>
        <w:keepNext w:val="0"/>
        <w:keepLines w:val="0"/>
        <w:spacing w:line="240" w:lineRule="auto"/>
        <w:ind w:right="128"/>
        <w:rPr>
          <w:rFonts w:asciiTheme="minorHAnsi" w:hAnsiTheme="minorHAnsi" w:cstheme="minorHAnsi"/>
          <w:sz w:val="20"/>
        </w:rPr>
      </w:pPr>
      <w:r w:rsidRPr="00392937">
        <w:rPr>
          <w:rFonts w:asciiTheme="minorHAnsi" w:hAnsiTheme="minorHAnsi" w:cstheme="minorHAnsi"/>
          <w:sz w:val="20"/>
        </w:rPr>
        <w:t>Zaleca się, aby czasowe wykopy instalacyjne wykonywane w strefie korzeniowej drzew były wykonywane wyłącznie ręcznie z możliwością stosowania rozwiązań alternatywnych wspomagających. Należy chronić bryły korzeniowe drzew przed mechanicznym uszkodzeniem, przesychaniem i niską temperaturą. Nie dopuszcza się do wycinania korzeni żywicielskich. Należy zadbać o to, aby korzenie były odsłonięte możliwie jak najkrócej, aby nie dopuścić do ich przesuszenia. Jeżeli wykopy nie zostaną zakryte tego samego dnia (oraz w czasie upałów) trzeba bryłę korzeniową osłonić matami z geowłókniny lub juty lub ekranami z desek. Jeżeli dojdzie do uszkodzenia korzeni, powinny one być przycięte ostrym i zdezynfekowanym narzędziem do miejsca zdrowego pod kątem prostym do ich osi w celu ograniczenia rozmiaru ran.</w:t>
      </w:r>
    </w:p>
    <w:p w14:paraId="481B5E8F" w14:textId="0E946B57" w:rsidR="00392937" w:rsidRDefault="00392937" w:rsidP="00341FF5">
      <w:pPr>
        <w:keepNext w:val="0"/>
        <w:keepLines w:val="0"/>
        <w:spacing w:line="240" w:lineRule="auto"/>
        <w:ind w:right="128"/>
        <w:rPr>
          <w:rFonts w:asciiTheme="minorHAnsi" w:hAnsiTheme="minorHAnsi" w:cstheme="minorHAnsi"/>
          <w:sz w:val="20"/>
        </w:rPr>
      </w:pPr>
      <w:r w:rsidRPr="00392937">
        <w:rPr>
          <w:rFonts w:asciiTheme="minorHAnsi" w:hAnsiTheme="minorHAnsi" w:cstheme="minorHAnsi"/>
          <w:sz w:val="20"/>
        </w:rPr>
        <w:t>Dopuszcza się wykonywanie przecisków sterowanych w obrębie strefy korzeniowej.</w:t>
      </w:r>
    </w:p>
    <w:p w14:paraId="609CD694" w14:textId="22DF1737" w:rsidR="004E1B93" w:rsidRDefault="004E1B93" w:rsidP="00341FF5">
      <w:pPr>
        <w:keepNext w:val="0"/>
        <w:keepLines w:val="0"/>
        <w:spacing w:line="240" w:lineRule="auto"/>
        <w:ind w:right="128"/>
        <w:rPr>
          <w:rFonts w:asciiTheme="minorHAnsi" w:hAnsiTheme="minorHAnsi" w:cstheme="minorHAnsi"/>
          <w:sz w:val="20"/>
        </w:rPr>
      </w:pPr>
      <w:r>
        <w:rPr>
          <w:rFonts w:asciiTheme="minorHAnsi" w:hAnsiTheme="minorHAnsi" w:cstheme="minorHAnsi"/>
          <w:sz w:val="20"/>
        </w:rPr>
        <w:lastRenderedPageBreak/>
        <w:t>Zabezpieczenie drzewa na czas budowy powinno obejmować</w:t>
      </w:r>
      <w:r w:rsidR="00951852">
        <w:rPr>
          <w:rFonts w:asciiTheme="minorHAnsi" w:hAnsiTheme="minorHAnsi" w:cstheme="minorHAnsi"/>
          <w:sz w:val="20"/>
        </w:rPr>
        <w:t>:</w:t>
      </w:r>
    </w:p>
    <w:p w14:paraId="638A4E41" w14:textId="34E84373" w:rsidR="00951852" w:rsidRDefault="00951852" w:rsidP="004C7ABA">
      <w:pPr>
        <w:pStyle w:val="Akapitzlist"/>
        <w:keepNext w:val="0"/>
        <w:keepLines w:val="0"/>
        <w:numPr>
          <w:ilvl w:val="0"/>
          <w:numId w:val="102"/>
        </w:numPr>
        <w:spacing w:line="240" w:lineRule="auto"/>
        <w:ind w:right="128"/>
        <w:rPr>
          <w:rFonts w:asciiTheme="minorHAnsi" w:hAnsiTheme="minorHAnsi" w:cstheme="minorHAnsi"/>
          <w:sz w:val="20"/>
        </w:rPr>
      </w:pPr>
      <w:r>
        <w:rPr>
          <w:rFonts w:asciiTheme="minorHAnsi" w:hAnsiTheme="minorHAnsi" w:cstheme="minorHAnsi"/>
          <w:sz w:val="20"/>
        </w:rPr>
        <w:t xml:space="preserve">owinięcie pni matami słomianymi lub zużytymi oponami samochodowymi/ styropianem/ rurami PCW o średnicy min. 8 cm), a następnie oszalowanie pnia deskami do wysokości pierwszych gałęzi. Dolna część każdej deski powinna opierać się na podłożu, będąc lekko wkopaną w grunt lub obsypaną ziemią. Przy wykonywaniu odeskowania należy zachować swobodny dostęp powietrza (odeskowanie z odstępem 1 –4 cm), </w:t>
      </w:r>
    </w:p>
    <w:p w14:paraId="58128074" w14:textId="2D085DE6" w:rsidR="00951852" w:rsidRDefault="00951852" w:rsidP="004C7ABA">
      <w:pPr>
        <w:pStyle w:val="Akapitzlist"/>
        <w:keepNext w:val="0"/>
        <w:keepLines w:val="0"/>
        <w:numPr>
          <w:ilvl w:val="0"/>
          <w:numId w:val="102"/>
        </w:numPr>
        <w:spacing w:line="240" w:lineRule="auto"/>
        <w:ind w:right="128"/>
        <w:rPr>
          <w:rFonts w:asciiTheme="minorHAnsi" w:hAnsiTheme="minorHAnsi" w:cstheme="minorHAnsi"/>
          <w:sz w:val="20"/>
        </w:rPr>
      </w:pPr>
      <w:r>
        <w:rPr>
          <w:rFonts w:asciiTheme="minorHAnsi" w:hAnsiTheme="minorHAnsi" w:cstheme="minorHAnsi"/>
          <w:sz w:val="20"/>
        </w:rPr>
        <w:t>otoczenie deskowania opaskami z drutu/ taśmy stalowej/ taśmy z tworzywa sztucznego z napinaczem w sposób stabilizujący deski oraz zabezpieczający przed ich wypadaniem,</w:t>
      </w:r>
    </w:p>
    <w:p w14:paraId="35071380" w14:textId="00A86193" w:rsidR="00951852" w:rsidRDefault="00951852" w:rsidP="004C7ABA">
      <w:pPr>
        <w:pStyle w:val="Akapitzlist"/>
        <w:keepNext w:val="0"/>
        <w:keepLines w:val="0"/>
        <w:numPr>
          <w:ilvl w:val="0"/>
          <w:numId w:val="102"/>
        </w:numPr>
        <w:spacing w:line="240" w:lineRule="auto"/>
        <w:ind w:right="128"/>
        <w:rPr>
          <w:rFonts w:asciiTheme="minorHAnsi" w:hAnsiTheme="minorHAnsi" w:cstheme="minorHAnsi"/>
          <w:sz w:val="20"/>
        </w:rPr>
      </w:pPr>
      <w:r>
        <w:rPr>
          <w:rFonts w:asciiTheme="minorHAnsi" w:hAnsiTheme="minorHAnsi" w:cstheme="minorHAnsi"/>
          <w:sz w:val="20"/>
        </w:rPr>
        <w:t>niedopuszczalne jest przybijanie desek do pnia drzewa ani ustawiania ich na nabiegach korzeniowych,</w:t>
      </w:r>
    </w:p>
    <w:p w14:paraId="56B3E8D1" w14:textId="609005DD" w:rsidR="00951852" w:rsidRDefault="00951852" w:rsidP="004C7ABA">
      <w:pPr>
        <w:pStyle w:val="Akapitzlist"/>
        <w:keepNext w:val="0"/>
        <w:keepLines w:val="0"/>
        <w:numPr>
          <w:ilvl w:val="0"/>
          <w:numId w:val="102"/>
        </w:numPr>
        <w:spacing w:line="240" w:lineRule="auto"/>
        <w:ind w:right="128"/>
        <w:rPr>
          <w:rFonts w:asciiTheme="minorHAnsi" w:hAnsiTheme="minorHAnsi" w:cstheme="minorHAnsi"/>
          <w:sz w:val="20"/>
        </w:rPr>
      </w:pPr>
      <w:r>
        <w:rPr>
          <w:rFonts w:asciiTheme="minorHAnsi" w:hAnsiTheme="minorHAnsi" w:cstheme="minorHAnsi"/>
          <w:sz w:val="20"/>
        </w:rPr>
        <w:t>przykrycie odkrytych korzeni matami.</w:t>
      </w:r>
    </w:p>
    <w:p w14:paraId="103DD484" w14:textId="6B649D54" w:rsidR="00951852" w:rsidRDefault="00951852" w:rsidP="00341FF5">
      <w:pPr>
        <w:keepNext w:val="0"/>
        <w:keepLines w:val="0"/>
        <w:spacing w:line="240" w:lineRule="auto"/>
        <w:ind w:right="128"/>
        <w:rPr>
          <w:rFonts w:asciiTheme="minorHAnsi" w:hAnsiTheme="minorHAnsi" w:cstheme="minorHAnsi"/>
          <w:sz w:val="20"/>
        </w:rPr>
      </w:pPr>
      <w:r>
        <w:rPr>
          <w:rFonts w:asciiTheme="minorHAnsi" w:hAnsiTheme="minorHAnsi" w:cstheme="minorHAnsi"/>
          <w:sz w:val="20"/>
        </w:rPr>
        <w:t>Po zakończeniu robót należy wykonać demontaż zabezpieczenia drzewa obejmujący:</w:t>
      </w:r>
    </w:p>
    <w:p w14:paraId="0DF491DC" w14:textId="1B9494B6" w:rsidR="00951852" w:rsidRDefault="00951852" w:rsidP="004C7ABA">
      <w:pPr>
        <w:pStyle w:val="Akapitzlist"/>
        <w:keepNext w:val="0"/>
        <w:keepLines w:val="0"/>
        <w:numPr>
          <w:ilvl w:val="0"/>
          <w:numId w:val="103"/>
        </w:numPr>
        <w:spacing w:line="240" w:lineRule="auto"/>
        <w:ind w:right="128"/>
        <w:rPr>
          <w:rFonts w:asciiTheme="minorHAnsi" w:hAnsiTheme="minorHAnsi" w:cstheme="minorHAnsi"/>
          <w:sz w:val="20"/>
        </w:rPr>
      </w:pPr>
      <w:r>
        <w:rPr>
          <w:rFonts w:asciiTheme="minorHAnsi" w:hAnsiTheme="minorHAnsi" w:cstheme="minorHAnsi"/>
          <w:sz w:val="20"/>
        </w:rPr>
        <w:t>rozebranie konstrukcji zabezpieczającej drzewo,</w:t>
      </w:r>
    </w:p>
    <w:p w14:paraId="2E19C2EA" w14:textId="1C3B52B4" w:rsidR="00951852" w:rsidRDefault="00951852" w:rsidP="004C7ABA">
      <w:pPr>
        <w:pStyle w:val="Akapitzlist"/>
        <w:keepNext w:val="0"/>
        <w:keepLines w:val="0"/>
        <w:numPr>
          <w:ilvl w:val="0"/>
          <w:numId w:val="103"/>
        </w:numPr>
        <w:spacing w:line="240" w:lineRule="auto"/>
        <w:ind w:right="128"/>
        <w:rPr>
          <w:rFonts w:asciiTheme="minorHAnsi" w:hAnsiTheme="minorHAnsi" w:cstheme="minorHAnsi"/>
          <w:sz w:val="20"/>
        </w:rPr>
      </w:pPr>
      <w:r>
        <w:rPr>
          <w:rFonts w:asciiTheme="minorHAnsi" w:hAnsiTheme="minorHAnsi" w:cstheme="minorHAnsi"/>
          <w:sz w:val="20"/>
        </w:rPr>
        <w:t>usunięcie materiałów zabezpieczających,</w:t>
      </w:r>
    </w:p>
    <w:p w14:paraId="2AE0931E" w14:textId="52345493" w:rsidR="00951852" w:rsidRDefault="00951852" w:rsidP="004C7ABA">
      <w:pPr>
        <w:pStyle w:val="Akapitzlist"/>
        <w:keepNext w:val="0"/>
        <w:keepLines w:val="0"/>
        <w:numPr>
          <w:ilvl w:val="0"/>
          <w:numId w:val="103"/>
        </w:numPr>
        <w:spacing w:line="240" w:lineRule="auto"/>
        <w:ind w:right="128"/>
        <w:rPr>
          <w:rFonts w:asciiTheme="minorHAnsi" w:hAnsiTheme="minorHAnsi" w:cstheme="minorHAnsi"/>
          <w:sz w:val="20"/>
        </w:rPr>
      </w:pPr>
      <w:r>
        <w:rPr>
          <w:rFonts w:asciiTheme="minorHAnsi" w:hAnsiTheme="minorHAnsi" w:cstheme="minorHAnsi"/>
          <w:sz w:val="20"/>
        </w:rPr>
        <w:t>rozluźnienie zagęszczonej gleby w strefie systemu korzeniowego, mulczowanie oraz ewentualną wymianę gleby zanieczyszczonej/ zdegradowanej w obrębie systemu korzeniowego. W przypadku uszkodzenia (usunięcia) części korzeniu zaleca się cieniowanie korony w celu ograniczenia transpiracji koron drzew.</w:t>
      </w:r>
    </w:p>
    <w:p w14:paraId="37313D0B" w14:textId="5E9982CD" w:rsidR="00392937" w:rsidRDefault="00951852" w:rsidP="00341FF5">
      <w:pPr>
        <w:keepNext w:val="0"/>
        <w:keepLines w:val="0"/>
        <w:spacing w:line="240" w:lineRule="auto"/>
        <w:ind w:right="128"/>
        <w:rPr>
          <w:rFonts w:asciiTheme="minorHAnsi" w:hAnsiTheme="minorHAnsi" w:cstheme="minorHAnsi"/>
          <w:sz w:val="20"/>
        </w:rPr>
      </w:pPr>
      <w:r>
        <w:rPr>
          <w:rFonts w:asciiTheme="minorHAnsi" w:hAnsiTheme="minorHAnsi" w:cstheme="minorHAnsi"/>
          <w:sz w:val="20"/>
        </w:rPr>
        <w:t xml:space="preserve">W okresie pojawiającego się zagrożenia Wykonawca zobowiązany jest podjąć czynności minimalizujące negatywny wpływ wyżej wymienionych czynników. </w:t>
      </w:r>
    </w:p>
    <w:p w14:paraId="423BD8D3" w14:textId="087353EF" w:rsidR="00951852" w:rsidRDefault="00951852" w:rsidP="00341FF5">
      <w:pPr>
        <w:keepNext w:val="0"/>
        <w:keepLines w:val="0"/>
        <w:spacing w:line="240" w:lineRule="auto"/>
        <w:ind w:right="128"/>
        <w:rPr>
          <w:rFonts w:asciiTheme="minorHAnsi" w:hAnsiTheme="minorHAnsi" w:cstheme="minorHAnsi"/>
          <w:sz w:val="20"/>
        </w:rPr>
      </w:pPr>
      <w:r>
        <w:rPr>
          <w:rFonts w:asciiTheme="minorHAnsi" w:hAnsiTheme="minorHAnsi" w:cstheme="minorHAnsi"/>
          <w:sz w:val="20"/>
        </w:rPr>
        <w:t>Wykonawca odpowiada za uszkodzenie, zniszczenie</w:t>
      </w:r>
      <w:r w:rsidR="00305623">
        <w:rPr>
          <w:rFonts w:asciiTheme="minorHAnsi" w:hAnsiTheme="minorHAnsi" w:cstheme="minorHAnsi"/>
          <w:sz w:val="20"/>
        </w:rPr>
        <w:t>, obumarcie zieleni przeznaczonej do adaptacji. W przypadku uszkodzenia zieleni Wykonawca przeprowadza zabiegi pielęgnacyjne na własny koszt przez wyspecjalizowane do tego celu firmy.</w:t>
      </w:r>
    </w:p>
    <w:p w14:paraId="4B67A754" w14:textId="7D16798B" w:rsidR="00305623" w:rsidRPr="004C22FD" w:rsidRDefault="00305623" w:rsidP="00341FF5">
      <w:pPr>
        <w:keepNext w:val="0"/>
        <w:keepLines w:val="0"/>
        <w:spacing w:line="240" w:lineRule="auto"/>
        <w:ind w:right="128"/>
        <w:rPr>
          <w:rFonts w:asciiTheme="minorHAnsi" w:hAnsiTheme="minorHAnsi" w:cstheme="minorHAnsi"/>
          <w:sz w:val="20"/>
        </w:rPr>
      </w:pPr>
      <w:r>
        <w:rPr>
          <w:rFonts w:asciiTheme="minorHAnsi" w:hAnsiTheme="minorHAnsi" w:cstheme="minorHAnsi"/>
          <w:sz w:val="20"/>
        </w:rPr>
        <w:t xml:space="preserve">W przypadku obumarcia drzew z przyczyn budowlanych, Wykonawca ma obowiązek dokonania odtworzenia. </w:t>
      </w:r>
    </w:p>
    <w:p w14:paraId="0D074CE7" w14:textId="6CD39811" w:rsidR="004C22FD" w:rsidRPr="004C22FD" w:rsidRDefault="004C22FD" w:rsidP="00341FF5">
      <w:pPr>
        <w:keepNext w:val="0"/>
        <w:keepLines w:val="0"/>
        <w:spacing w:before="240" w:after="120" w:line="240" w:lineRule="auto"/>
        <w:ind w:right="57"/>
        <w:rPr>
          <w:rFonts w:ascii="Calibri" w:hAnsi="Calibri"/>
          <w:b/>
          <w:sz w:val="20"/>
        </w:rPr>
      </w:pPr>
      <w:r w:rsidRPr="004C22FD">
        <w:rPr>
          <w:rFonts w:ascii="Calibri" w:hAnsi="Calibri"/>
          <w:b/>
          <w:sz w:val="20"/>
        </w:rPr>
        <w:t>5.</w:t>
      </w:r>
      <w:r w:rsidR="00E87B0F">
        <w:rPr>
          <w:rFonts w:ascii="Calibri" w:hAnsi="Calibri"/>
          <w:b/>
          <w:sz w:val="20"/>
        </w:rPr>
        <w:t>7</w:t>
      </w:r>
      <w:r w:rsidRPr="004C22FD">
        <w:rPr>
          <w:rFonts w:ascii="Calibri" w:hAnsi="Calibri"/>
          <w:b/>
          <w:sz w:val="20"/>
        </w:rPr>
        <w:t>. Zniszczenie pozostałości po usuniętej roślinności</w:t>
      </w:r>
    </w:p>
    <w:p w14:paraId="6C1DED9E" w14:textId="65E9130D"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Sposób zniszczenia pozostałości po usuniętej roślinności powinien być zgodny z ustaleniami </w:t>
      </w:r>
      <w:r w:rsidR="00C65239">
        <w:rPr>
          <w:rFonts w:asciiTheme="minorHAnsi" w:hAnsiTheme="minorHAnsi" w:cstheme="minorHAnsi"/>
          <w:sz w:val="20"/>
        </w:rPr>
        <w:t>STWIORB</w:t>
      </w:r>
      <w:r w:rsidRPr="004C22FD">
        <w:rPr>
          <w:rFonts w:asciiTheme="minorHAnsi" w:hAnsiTheme="minorHAnsi" w:cstheme="minorHAnsi"/>
          <w:sz w:val="20"/>
        </w:rPr>
        <w:t xml:space="preserve"> lub wskazaniami Inżyniera.</w:t>
      </w:r>
    </w:p>
    <w:p w14:paraId="5331ACF9" w14:textId="77777777"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14:paraId="33C5BFEC" w14:textId="77777777"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Jeżeli dopuszczono spalanie roślinności usuniętej w czasie robót przygotowawczych Wykonawca ma obowiązek zadbać, aby odbyło się ono z zachowaniem wszystkich wymogów bezpieczeństwa i odpowiednich przepisów.</w:t>
      </w:r>
    </w:p>
    <w:p w14:paraId="4460970D" w14:textId="77777777"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14:paraId="488FB127" w14:textId="77777777"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14:paraId="4B8C006E" w14:textId="77777777" w:rsidR="004C22FD" w:rsidRPr="004C22FD" w:rsidRDefault="004C22FD" w:rsidP="00341FF5">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30 cm i powinna być odpowiednio wyrównana i zagęszczona. Pozostałości po spaleniu nie mogą być zakopywane pod rowami odwadniającymi ani pod jakimikolwiek obszarami, na których odbywa się przepływ wód powierzchniowych.</w:t>
      </w:r>
    </w:p>
    <w:p w14:paraId="7DBC1B5D"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6. KONTROLA JAKOŚCI ROBÓT</w:t>
      </w:r>
    </w:p>
    <w:p w14:paraId="3472BA7E"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6.1. Ogólne zasady kontroli jakości robót</w:t>
      </w:r>
    </w:p>
    <w:p w14:paraId="3069496B" w14:textId="683B712D"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zasady kontroli jakości robót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6.</w:t>
      </w:r>
    </w:p>
    <w:p w14:paraId="523258F3"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6.2. Kontrola robót przy usuwaniu drzew i krzewów</w:t>
      </w:r>
    </w:p>
    <w:p w14:paraId="708B3C43" w14:textId="231CB123" w:rsid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Sprawdzenie jakości robót polega na wizualnej ocenie kompletności usunięcia roślinności, wykarczowania korzeni i zasypania dołów. Zagęszczenie gruntu wypełniającego doły powinno spełniać odpowiednie wymagania określone w</w:t>
      </w:r>
      <w:r w:rsidR="00B66DBE">
        <w:rPr>
          <w:rFonts w:asciiTheme="minorHAnsi" w:hAnsiTheme="minorHAnsi" w:cstheme="minorHAnsi"/>
          <w:sz w:val="20"/>
        </w:rPr>
        <w:t> </w:t>
      </w:r>
      <w:r w:rsidR="00C65239">
        <w:rPr>
          <w:rFonts w:asciiTheme="minorHAnsi" w:hAnsiTheme="minorHAnsi" w:cstheme="minorHAnsi"/>
          <w:sz w:val="20"/>
        </w:rPr>
        <w:t>STWIORB</w:t>
      </w:r>
      <w:r w:rsidRPr="004C22FD">
        <w:rPr>
          <w:rFonts w:asciiTheme="minorHAnsi" w:hAnsiTheme="minorHAnsi" w:cstheme="minorHAnsi"/>
          <w:sz w:val="20"/>
        </w:rPr>
        <w:t xml:space="preserve"> D-02.00.00 „Roboty ziemne”.</w:t>
      </w:r>
    </w:p>
    <w:p w14:paraId="1616CBC0" w14:textId="3190BE0F" w:rsidR="00124040" w:rsidRPr="00124040" w:rsidRDefault="00124040" w:rsidP="00124040">
      <w:pPr>
        <w:spacing w:before="240" w:after="120" w:line="240" w:lineRule="auto"/>
        <w:ind w:right="57"/>
        <w:rPr>
          <w:rFonts w:ascii="Calibri" w:hAnsi="Calibri"/>
          <w:b/>
          <w:sz w:val="20"/>
        </w:rPr>
      </w:pPr>
      <w:r w:rsidRPr="00124040">
        <w:rPr>
          <w:rFonts w:ascii="Calibri" w:hAnsi="Calibri"/>
          <w:b/>
          <w:sz w:val="20"/>
        </w:rPr>
        <w:lastRenderedPageBreak/>
        <w:t>6.3. Kontrola jakości zabezpieczenia drzew</w:t>
      </w:r>
    </w:p>
    <w:p w14:paraId="18D81D45" w14:textId="488FAE3A" w:rsidR="00124040" w:rsidRDefault="00124040"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Kontrola jakości zabezpieczenia drzew polega na sprawdzeniu, czy obudowa spełnia warunki zabezpieczenia przed uszkodzeniami mechanicznymi, czy drzewo nie zostało uszkodzone przy wykonywaniu zabezpieczenia oraz czy zachowane są warunki omówione w punkcie 5.6.</w:t>
      </w:r>
    </w:p>
    <w:p w14:paraId="4B1BBCA3" w14:textId="0AE4D6A8" w:rsidR="00124040" w:rsidRDefault="00124040"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Ponadto po zakończeniu prac należy przeprowadzić kontrolę czy podczas demontażu zabezpieczenia nie doszło do uszkodzenia roślin i czy teren został uporządkowany. </w:t>
      </w:r>
    </w:p>
    <w:p w14:paraId="080B9C90" w14:textId="4271283D" w:rsidR="00124040" w:rsidRPr="00124040" w:rsidRDefault="00124040" w:rsidP="00124040">
      <w:pPr>
        <w:spacing w:before="240" w:after="120" w:line="240" w:lineRule="auto"/>
        <w:ind w:right="57"/>
        <w:rPr>
          <w:rFonts w:ascii="Calibri" w:hAnsi="Calibri"/>
          <w:b/>
          <w:sz w:val="20"/>
        </w:rPr>
      </w:pPr>
      <w:r w:rsidRPr="00124040">
        <w:rPr>
          <w:rFonts w:ascii="Calibri" w:hAnsi="Calibri"/>
          <w:b/>
          <w:sz w:val="20"/>
        </w:rPr>
        <w:t>6.4. Kontrola prac pielęgnacyjnych</w:t>
      </w:r>
    </w:p>
    <w:p w14:paraId="0A219417" w14:textId="4F180314" w:rsidR="00124040" w:rsidRPr="004C22FD" w:rsidRDefault="00124040"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Kontrola jakości przeprowadzonych robót pielęgnacyjnych polega na wizualnej ocenie przeprowadzonych cięć technicznych. </w:t>
      </w:r>
    </w:p>
    <w:p w14:paraId="2893DC50" w14:textId="77777777" w:rsidR="004C22FD" w:rsidRPr="004C22FD" w:rsidRDefault="004C22FD" w:rsidP="004C22FD">
      <w:pPr>
        <w:spacing w:before="240" w:after="120" w:line="240" w:lineRule="auto"/>
        <w:ind w:right="57"/>
        <w:rPr>
          <w:rFonts w:ascii="Calibri" w:hAnsi="Calibri"/>
          <w:b/>
          <w:sz w:val="20"/>
        </w:rPr>
      </w:pPr>
      <w:bookmarkStart w:id="49" w:name="_7._OBMIAR_ROBÓT_1"/>
      <w:bookmarkEnd w:id="49"/>
      <w:r w:rsidRPr="004C22FD">
        <w:rPr>
          <w:rFonts w:ascii="Calibri" w:hAnsi="Calibri"/>
          <w:b/>
          <w:sz w:val="20"/>
        </w:rPr>
        <w:t>7. OBMIAR ROBÓT</w:t>
      </w:r>
    </w:p>
    <w:p w14:paraId="4B77BA36"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7.1. Ogólne zasady obmiaru robót</w:t>
      </w:r>
    </w:p>
    <w:p w14:paraId="4B2F7897" w14:textId="623E2233"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zasady obmiaru robót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7.</w:t>
      </w:r>
    </w:p>
    <w:p w14:paraId="773223ED"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7.2. Jednostka obmiarowa</w:t>
      </w:r>
    </w:p>
    <w:p w14:paraId="59992A97" w14:textId="28D669C3"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Jednostką obmiarową robót związanych z usunięciem </w:t>
      </w:r>
      <w:r w:rsidR="00816EE3">
        <w:rPr>
          <w:rFonts w:asciiTheme="minorHAnsi" w:hAnsiTheme="minorHAnsi" w:cstheme="minorHAnsi"/>
          <w:sz w:val="20"/>
        </w:rPr>
        <w:t>zieleni</w:t>
      </w:r>
      <w:r w:rsidRPr="004C22FD">
        <w:rPr>
          <w:rFonts w:asciiTheme="minorHAnsi" w:hAnsiTheme="minorHAnsi" w:cstheme="minorHAnsi"/>
          <w:sz w:val="20"/>
        </w:rPr>
        <w:t xml:space="preserve"> jest:</w:t>
      </w:r>
    </w:p>
    <w:p w14:paraId="6403C77B" w14:textId="5E6E9437" w:rsidR="004C22FD" w:rsidRPr="00A34CFA" w:rsidRDefault="004C22FD" w:rsidP="004C7ABA">
      <w:pPr>
        <w:pStyle w:val="Akapitzlist"/>
        <w:keepNext w:val="0"/>
        <w:keepLines w:val="0"/>
        <w:numPr>
          <w:ilvl w:val="0"/>
          <w:numId w:val="104"/>
        </w:numPr>
        <w:overflowPunct w:val="0"/>
        <w:autoSpaceDE w:val="0"/>
        <w:autoSpaceDN w:val="0"/>
        <w:adjustRightInd w:val="0"/>
        <w:spacing w:line="240" w:lineRule="auto"/>
        <w:rPr>
          <w:rFonts w:asciiTheme="minorHAnsi" w:hAnsiTheme="minorHAnsi" w:cstheme="minorHAnsi"/>
          <w:sz w:val="20"/>
        </w:rPr>
      </w:pPr>
      <w:r w:rsidRPr="00A34CFA">
        <w:rPr>
          <w:rFonts w:asciiTheme="minorHAnsi" w:hAnsiTheme="minorHAnsi" w:cstheme="minorHAnsi"/>
          <w:sz w:val="20"/>
        </w:rPr>
        <w:t xml:space="preserve">dla drzew </w:t>
      </w:r>
      <w:r w:rsidR="0056532B">
        <w:rPr>
          <w:rFonts w:asciiTheme="minorHAnsi" w:hAnsiTheme="minorHAnsi" w:cstheme="minorHAnsi"/>
          <w:sz w:val="20"/>
        </w:rPr>
        <w:t>–</w:t>
      </w:r>
      <w:r w:rsidRPr="00A34CFA">
        <w:rPr>
          <w:rFonts w:asciiTheme="minorHAnsi" w:hAnsiTheme="minorHAnsi" w:cstheme="minorHAnsi"/>
          <w:sz w:val="20"/>
        </w:rPr>
        <w:t xml:space="preserve"> </w:t>
      </w:r>
      <w:r w:rsidR="0056532B">
        <w:rPr>
          <w:rFonts w:asciiTheme="minorHAnsi" w:hAnsiTheme="minorHAnsi" w:cstheme="minorHAnsi"/>
          <w:sz w:val="20"/>
        </w:rPr>
        <w:t>szt. (</w:t>
      </w:r>
      <w:r w:rsidRPr="00A34CFA">
        <w:rPr>
          <w:rFonts w:asciiTheme="minorHAnsi" w:hAnsiTheme="minorHAnsi" w:cstheme="minorHAnsi"/>
          <w:sz w:val="20"/>
        </w:rPr>
        <w:t>sztuka</w:t>
      </w:r>
      <w:r w:rsidR="0056532B">
        <w:rPr>
          <w:rFonts w:asciiTheme="minorHAnsi" w:hAnsiTheme="minorHAnsi" w:cstheme="minorHAnsi"/>
          <w:sz w:val="20"/>
        </w:rPr>
        <w:t>)</w:t>
      </w:r>
      <w:r w:rsidRPr="00A34CFA">
        <w:rPr>
          <w:rFonts w:asciiTheme="minorHAnsi" w:hAnsiTheme="minorHAnsi" w:cstheme="minorHAnsi"/>
          <w:sz w:val="20"/>
        </w:rPr>
        <w:t>,</w:t>
      </w:r>
    </w:p>
    <w:p w14:paraId="0008B7B8" w14:textId="54003300" w:rsidR="004C22FD" w:rsidRPr="00A34CFA" w:rsidRDefault="004C22FD" w:rsidP="004C7ABA">
      <w:pPr>
        <w:pStyle w:val="Akapitzlist"/>
        <w:keepNext w:val="0"/>
        <w:keepLines w:val="0"/>
        <w:numPr>
          <w:ilvl w:val="0"/>
          <w:numId w:val="104"/>
        </w:numPr>
        <w:overflowPunct w:val="0"/>
        <w:autoSpaceDE w:val="0"/>
        <w:autoSpaceDN w:val="0"/>
        <w:adjustRightInd w:val="0"/>
        <w:spacing w:line="240" w:lineRule="auto"/>
        <w:rPr>
          <w:rFonts w:asciiTheme="minorHAnsi" w:hAnsiTheme="minorHAnsi" w:cstheme="minorHAnsi"/>
          <w:sz w:val="20"/>
        </w:rPr>
      </w:pPr>
      <w:r w:rsidRPr="00A34CFA">
        <w:rPr>
          <w:rFonts w:asciiTheme="minorHAnsi" w:hAnsiTheme="minorHAnsi" w:cstheme="minorHAnsi"/>
          <w:sz w:val="20"/>
        </w:rPr>
        <w:t xml:space="preserve">dla krzewów </w:t>
      </w:r>
      <w:r w:rsidR="0056532B">
        <w:rPr>
          <w:rFonts w:asciiTheme="minorHAnsi" w:hAnsiTheme="minorHAnsi" w:cstheme="minorHAnsi"/>
          <w:sz w:val="20"/>
        </w:rPr>
        <w:t>– ha (</w:t>
      </w:r>
      <w:r w:rsidRPr="00A34CFA">
        <w:rPr>
          <w:rFonts w:asciiTheme="minorHAnsi" w:hAnsiTheme="minorHAnsi" w:cstheme="minorHAnsi"/>
          <w:sz w:val="20"/>
        </w:rPr>
        <w:t>hektar</w:t>
      </w:r>
      <w:r w:rsidR="0056532B">
        <w:rPr>
          <w:rFonts w:asciiTheme="minorHAnsi" w:hAnsiTheme="minorHAnsi" w:cstheme="minorHAnsi"/>
          <w:sz w:val="20"/>
        </w:rPr>
        <w:t>)</w:t>
      </w:r>
      <w:r w:rsidRPr="00A34CFA">
        <w:rPr>
          <w:rFonts w:asciiTheme="minorHAnsi" w:hAnsiTheme="minorHAnsi" w:cstheme="minorHAnsi"/>
          <w:sz w:val="20"/>
        </w:rPr>
        <w:t>.</w:t>
      </w:r>
    </w:p>
    <w:p w14:paraId="697CAEE3" w14:textId="40CBCF2E" w:rsidR="004C22FD" w:rsidRPr="004C22FD" w:rsidRDefault="00A34CFA" w:rsidP="004C22FD">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Jednostką obmiarową robót związanych z zabezpieczeniem drzew na czas robót jest 1 szt. (sztuka) zabezpieczenia drzewa na okres wykonywania robót. </w:t>
      </w:r>
    </w:p>
    <w:p w14:paraId="668F56A7" w14:textId="77777777" w:rsidR="00A34CFA"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Jednostką obmiarową robót związanych z </w:t>
      </w:r>
      <w:r w:rsidR="00A34CFA">
        <w:rPr>
          <w:rFonts w:asciiTheme="minorHAnsi" w:hAnsiTheme="minorHAnsi" w:cstheme="minorHAnsi"/>
          <w:sz w:val="20"/>
        </w:rPr>
        <w:t>pracami pielęgnacyjnymi jest:</w:t>
      </w:r>
    </w:p>
    <w:p w14:paraId="126E9101" w14:textId="3249C5F7" w:rsidR="0056532B" w:rsidRPr="00A34CFA" w:rsidRDefault="004C22FD" w:rsidP="004C7ABA">
      <w:pPr>
        <w:pStyle w:val="Akapitzlist"/>
        <w:keepNext w:val="0"/>
        <w:keepLines w:val="0"/>
        <w:numPr>
          <w:ilvl w:val="0"/>
          <w:numId w:val="104"/>
        </w:numPr>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 </w:t>
      </w:r>
      <w:r w:rsidR="0056532B" w:rsidRPr="00A34CFA">
        <w:rPr>
          <w:rFonts w:asciiTheme="minorHAnsi" w:hAnsiTheme="minorHAnsi" w:cstheme="minorHAnsi"/>
          <w:sz w:val="20"/>
        </w:rPr>
        <w:t xml:space="preserve">dla drzew </w:t>
      </w:r>
      <w:r w:rsidR="0056532B">
        <w:rPr>
          <w:rFonts w:asciiTheme="minorHAnsi" w:hAnsiTheme="minorHAnsi" w:cstheme="minorHAnsi"/>
          <w:sz w:val="20"/>
        </w:rPr>
        <w:t>–</w:t>
      </w:r>
      <w:r w:rsidR="0056532B" w:rsidRPr="00A34CFA">
        <w:rPr>
          <w:rFonts w:asciiTheme="minorHAnsi" w:hAnsiTheme="minorHAnsi" w:cstheme="minorHAnsi"/>
          <w:sz w:val="20"/>
        </w:rPr>
        <w:t xml:space="preserve"> </w:t>
      </w:r>
      <w:r w:rsidR="0056532B">
        <w:rPr>
          <w:rFonts w:asciiTheme="minorHAnsi" w:hAnsiTheme="minorHAnsi" w:cstheme="minorHAnsi"/>
          <w:sz w:val="20"/>
        </w:rPr>
        <w:t>szt. (</w:t>
      </w:r>
      <w:r w:rsidR="0056532B" w:rsidRPr="00A34CFA">
        <w:rPr>
          <w:rFonts w:asciiTheme="minorHAnsi" w:hAnsiTheme="minorHAnsi" w:cstheme="minorHAnsi"/>
          <w:sz w:val="20"/>
        </w:rPr>
        <w:t>sztuka</w:t>
      </w:r>
      <w:r w:rsidR="0056532B">
        <w:rPr>
          <w:rFonts w:asciiTheme="minorHAnsi" w:hAnsiTheme="minorHAnsi" w:cstheme="minorHAnsi"/>
          <w:sz w:val="20"/>
        </w:rPr>
        <w:t>)</w:t>
      </w:r>
      <w:r w:rsidR="0056532B" w:rsidRPr="00A34CFA">
        <w:rPr>
          <w:rFonts w:asciiTheme="minorHAnsi" w:hAnsiTheme="minorHAnsi" w:cstheme="minorHAnsi"/>
          <w:sz w:val="20"/>
        </w:rPr>
        <w:t>,</w:t>
      </w:r>
    </w:p>
    <w:p w14:paraId="6F4E1846" w14:textId="1E620695" w:rsidR="004C22FD" w:rsidRPr="0056532B" w:rsidRDefault="0056532B" w:rsidP="004C7ABA">
      <w:pPr>
        <w:pStyle w:val="Akapitzlist"/>
        <w:keepNext w:val="0"/>
        <w:keepLines w:val="0"/>
        <w:numPr>
          <w:ilvl w:val="0"/>
          <w:numId w:val="104"/>
        </w:numPr>
        <w:overflowPunct w:val="0"/>
        <w:autoSpaceDE w:val="0"/>
        <w:autoSpaceDN w:val="0"/>
        <w:adjustRightInd w:val="0"/>
        <w:spacing w:line="240" w:lineRule="auto"/>
        <w:rPr>
          <w:rFonts w:asciiTheme="minorHAnsi" w:hAnsiTheme="minorHAnsi" w:cstheme="minorHAnsi"/>
          <w:sz w:val="20"/>
        </w:rPr>
      </w:pPr>
      <w:r w:rsidRPr="00A34CFA">
        <w:rPr>
          <w:rFonts w:asciiTheme="minorHAnsi" w:hAnsiTheme="minorHAnsi" w:cstheme="minorHAnsi"/>
          <w:sz w:val="20"/>
        </w:rPr>
        <w:t xml:space="preserve">dla krzewów </w:t>
      </w:r>
      <w:r>
        <w:rPr>
          <w:rFonts w:asciiTheme="minorHAnsi" w:hAnsiTheme="minorHAnsi" w:cstheme="minorHAnsi"/>
          <w:sz w:val="20"/>
        </w:rPr>
        <w:t>–</w:t>
      </w:r>
      <w:r w:rsidRPr="00A34CFA">
        <w:rPr>
          <w:rFonts w:asciiTheme="minorHAnsi" w:hAnsiTheme="minorHAnsi" w:cstheme="minorHAnsi"/>
          <w:sz w:val="20"/>
        </w:rPr>
        <w:t xml:space="preserve"> </w:t>
      </w:r>
      <w:r>
        <w:rPr>
          <w:rFonts w:asciiTheme="minorHAnsi" w:hAnsiTheme="minorHAnsi" w:cstheme="minorHAnsi"/>
          <w:sz w:val="20"/>
        </w:rPr>
        <w:t>m</w:t>
      </w:r>
      <w:r>
        <w:rPr>
          <w:rFonts w:asciiTheme="minorHAnsi" w:hAnsiTheme="minorHAnsi" w:cstheme="minorHAnsi"/>
          <w:sz w:val="20"/>
          <w:vertAlign w:val="superscript"/>
        </w:rPr>
        <w:t>2</w:t>
      </w:r>
      <w:r>
        <w:rPr>
          <w:rFonts w:asciiTheme="minorHAnsi" w:hAnsiTheme="minorHAnsi" w:cstheme="minorHAnsi"/>
          <w:sz w:val="20"/>
        </w:rPr>
        <w:t xml:space="preserve"> (metr kwadratowy)</w:t>
      </w:r>
      <w:r w:rsidRPr="00A34CFA">
        <w:rPr>
          <w:rFonts w:asciiTheme="minorHAnsi" w:hAnsiTheme="minorHAnsi" w:cstheme="minorHAnsi"/>
          <w:sz w:val="20"/>
        </w:rPr>
        <w:t>.</w:t>
      </w:r>
    </w:p>
    <w:p w14:paraId="22062CCB" w14:textId="77777777" w:rsidR="004C22FD" w:rsidRPr="004C22FD" w:rsidRDefault="004C22FD" w:rsidP="004C22FD">
      <w:pPr>
        <w:spacing w:before="240" w:after="120" w:line="240" w:lineRule="auto"/>
        <w:ind w:right="57"/>
        <w:rPr>
          <w:rFonts w:ascii="Calibri" w:hAnsi="Calibri"/>
          <w:b/>
          <w:sz w:val="20"/>
        </w:rPr>
      </w:pPr>
      <w:bookmarkStart w:id="50" w:name="_8._ODBIÓR_ROBÓT_1"/>
      <w:bookmarkEnd w:id="50"/>
      <w:r w:rsidRPr="004C22FD">
        <w:rPr>
          <w:rFonts w:ascii="Calibri" w:hAnsi="Calibri"/>
          <w:b/>
          <w:sz w:val="20"/>
        </w:rPr>
        <w:t>8. ODBIÓR ROBÓT</w:t>
      </w:r>
    </w:p>
    <w:p w14:paraId="61F128DB"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8.1. Ogólne zasady odbioru robót</w:t>
      </w:r>
    </w:p>
    <w:p w14:paraId="7BB953D7" w14:textId="600E92AF"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zasady odbioru robót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8.</w:t>
      </w:r>
    </w:p>
    <w:p w14:paraId="0FD249BB" w14:textId="77777777" w:rsidR="004C22FD" w:rsidRPr="004C22FD" w:rsidRDefault="004C22FD" w:rsidP="004C22FD">
      <w:pPr>
        <w:spacing w:before="240" w:after="120" w:line="240" w:lineRule="auto"/>
        <w:ind w:right="57"/>
        <w:rPr>
          <w:rFonts w:asciiTheme="minorHAnsi" w:hAnsiTheme="minorHAnsi" w:cstheme="minorHAnsi"/>
          <w:b/>
          <w:bCs/>
          <w:iCs/>
          <w:sz w:val="20"/>
        </w:rPr>
      </w:pPr>
      <w:r w:rsidRPr="004C22FD">
        <w:rPr>
          <w:rFonts w:ascii="Calibri" w:hAnsi="Calibri"/>
          <w:b/>
          <w:sz w:val="20"/>
        </w:rPr>
        <w:t>8.2. Odbiór robót zanikających i ulegających zakryciu</w:t>
      </w:r>
    </w:p>
    <w:p w14:paraId="116350B2" w14:textId="77777777"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Odbiorowi robót zanikających i ulegających zakryciu podlega sprawdzenie dołów po wykarczowanych pniach, przed ich zasypaniem.</w:t>
      </w:r>
    </w:p>
    <w:p w14:paraId="2A1B7443" w14:textId="77777777" w:rsidR="004C22FD" w:rsidRPr="004C22FD" w:rsidRDefault="004C22FD" w:rsidP="004C22FD">
      <w:pPr>
        <w:spacing w:before="240" w:after="120" w:line="240" w:lineRule="auto"/>
        <w:ind w:right="57"/>
        <w:rPr>
          <w:rFonts w:ascii="Calibri" w:hAnsi="Calibri"/>
          <w:b/>
          <w:sz w:val="20"/>
        </w:rPr>
      </w:pPr>
      <w:bookmarkStart w:id="51" w:name="_9._PODSTAWA_PŁATNOŚCI_1"/>
      <w:bookmarkEnd w:id="51"/>
      <w:r w:rsidRPr="004C22FD">
        <w:rPr>
          <w:rFonts w:ascii="Calibri" w:hAnsi="Calibri"/>
          <w:b/>
          <w:sz w:val="20"/>
        </w:rPr>
        <w:t>9. PODSTAWA PŁATNOŚCI</w:t>
      </w:r>
    </w:p>
    <w:p w14:paraId="7A47FFA2" w14:textId="77777777" w:rsidR="004C22FD" w:rsidRPr="004C22FD" w:rsidRDefault="004C22FD" w:rsidP="004C22FD">
      <w:pPr>
        <w:spacing w:before="240" w:after="120" w:line="240" w:lineRule="auto"/>
        <w:ind w:right="57"/>
        <w:rPr>
          <w:rFonts w:ascii="Calibri" w:hAnsi="Calibri"/>
          <w:b/>
          <w:sz w:val="20"/>
        </w:rPr>
      </w:pPr>
      <w:r w:rsidRPr="004C22FD">
        <w:rPr>
          <w:rFonts w:ascii="Calibri" w:hAnsi="Calibri"/>
          <w:b/>
          <w:sz w:val="20"/>
        </w:rPr>
        <w:t>9.1. Ogólne ustalenia dotyczące podstawy płatności</w:t>
      </w:r>
    </w:p>
    <w:p w14:paraId="3726ED20" w14:textId="63383C33" w:rsidR="004C22FD" w:rsidRPr="004C22FD" w:rsidRDefault="004C22FD" w:rsidP="004C22FD">
      <w:pPr>
        <w:keepNext w:val="0"/>
        <w:keepLines w:val="0"/>
        <w:overflowPunct w:val="0"/>
        <w:autoSpaceDE w:val="0"/>
        <w:autoSpaceDN w:val="0"/>
        <w:adjustRightInd w:val="0"/>
        <w:spacing w:line="240" w:lineRule="auto"/>
        <w:rPr>
          <w:rFonts w:asciiTheme="minorHAnsi" w:hAnsiTheme="minorHAnsi" w:cstheme="minorHAnsi"/>
          <w:sz w:val="20"/>
        </w:rPr>
      </w:pPr>
      <w:r w:rsidRPr="004C22FD">
        <w:rPr>
          <w:rFonts w:asciiTheme="minorHAnsi" w:hAnsiTheme="minorHAnsi" w:cstheme="minorHAnsi"/>
          <w:sz w:val="20"/>
        </w:rPr>
        <w:t xml:space="preserve">Ogólne ustalenia dotyczące podstawy płatności podano w </w:t>
      </w:r>
      <w:r w:rsidR="00C65239">
        <w:rPr>
          <w:rFonts w:asciiTheme="minorHAnsi" w:hAnsiTheme="minorHAnsi" w:cstheme="minorHAnsi"/>
          <w:sz w:val="20"/>
        </w:rPr>
        <w:t>STWIORB</w:t>
      </w:r>
      <w:r w:rsidRPr="004C22FD">
        <w:rPr>
          <w:rFonts w:asciiTheme="minorHAnsi" w:hAnsiTheme="minorHAnsi" w:cstheme="minorHAnsi"/>
          <w:sz w:val="20"/>
        </w:rPr>
        <w:t xml:space="preserve"> D-00.00.00 „Wymagania ogólne” pkt 9.</w:t>
      </w:r>
    </w:p>
    <w:p w14:paraId="6B63C774" w14:textId="77777777" w:rsidR="004C22FD" w:rsidRPr="004C22FD" w:rsidRDefault="004C22FD" w:rsidP="004C22FD">
      <w:pPr>
        <w:spacing w:before="240" w:after="120" w:line="240" w:lineRule="auto"/>
        <w:ind w:right="57"/>
        <w:rPr>
          <w:rFonts w:asciiTheme="minorHAnsi" w:hAnsiTheme="minorHAnsi" w:cstheme="minorHAnsi"/>
          <w:b/>
          <w:bCs/>
          <w:iCs/>
          <w:sz w:val="20"/>
        </w:rPr>
      </w:pPr>
      <w:r w:rsidRPr="004C22FD">
        <w:rPr>
          <w:rFonts w:ascii="Calibri" w:hAnsi="Calibri"/>
          <w:b/>
          <w:sz w:val="20"/>
        </w:rPr>
        <w:t>9.2. Cena jednostki obmiarowej</w:t>
      </w:r>
    </w:p>
    <w:p w14:paraId="6DE79D61" w14:textId="6C785937" w:rsidR="004C22FD" w:rsidRDefault="004C22FD" w:rsidP="004C22FD">
      <w:pPr>
        <w:keepNext w:val="0"/>
        <w:keepLines w:val="0"/>
        <w:spacing w:line="240" w:lineRule="auto"/>
        <w:jc w:val="left"/>
        <w:rPr>
          <w:rFonts w:asciiTheme="minorHAnsi" w:hAnsiTheme="minorHAnsi" w:cstheme="minorHAnsi"/>
          <w:sz w:val="20"/>
        </w:rPr>
      </w:pPr>
      <w:r w:rsidRPr="004C22FD">
        <w:rPr>
          <w:rFonts w:asciiTheme="minorHAnsi" w:hAnsiTheme="minorHAnsi" w:cstheme="minorHAnsi"/>
          <w:sz w:val="20"/>
        </w:rPr>
        <w:t xml:space="preserve">Cena wykonania robót </w:t>
      </w:r>
      <w:r w:rsidR="00816EE3">
        <w:rPr>
          <w:rFonts w:asciiTheme="minorHAnsi" w:hAnsiTheme="minorHAnsi" w:cstheme="minorHAnsi"/>
          <w:sz w:val="20"/>
        </w:rPr>
        <w:t xml:space="preserve">związanych z usunięciem zieleni </w:t>
      </w:r>
      <w:r w:rsidRPr="004C22FD">
        <w:rPr>
          <w:rFonts w:asciiTheme="minorHAnsi" w:hAnsiTheme="minorHAnsi" w:cstheme="minorHAnsi"/>
          <w:sz w:val="20"/>
        </w:rPr>
        <w:t>obejmuje:</w:t>
      </w:r>
    </w:p>
    <w:p w14:paraId="60038AB7" w14:textId="0C4A9631" w:rsidR="00816EE3" w:rsidRPr="00816EE3" w:rsidRDefault="00816EE3" w:rsidP="004C7ABA">
      <w:pPr>
        <w:pStyle w:val="Akapitzlist"/>
        <w:keepNext w:val="0"/>
        <w:keepLines w:val="0"/>
        <w:numPr>
          <w:ilvl w:val="0"/>
          <w:numId w:val="108"/>
        </w:numPr>
        <w:spacing w:line="240" w:lineRule="auto"/>
        <w:jc w:val="left"/>
        <w:rPr>
          <w:rFonts w:asciiTheme="minorHAnsi" w:hAnsiTheme="minorHAnsi" w:cstheme="minorHAnsi"/>
          <w:sz w:val="20"/>
        </w:rPr>
      </w:pPr>
      <w:r w:rsidRPr="00816EE3">
        <w:rPr>
          <w:rFonts w:asciiTheme="minorHAnsi" w:hAnsiTheme="minorHAnsi" w:cstheme="minorHAnsi"/>
          <w:sz w:val="20"/>
        </w:rPr>
        <w:t>wykonanie prac pomiarowych i prac przygotowawczych,</w:t>
      </w:r>
    </w:p>
    <w:p w14:paraId="698D9656" w14:textId="15D4C9F9" w:rsidR="004C22FD" w:rsidRPr="00816EE3" w:rsidRDefault="004C22FD" w:rsidP="004C7ABA">
      <w:pPr>
        <w:pStyle w:val="Akapitzlist"/>
        <w:keepNext w:val="0"/>
        <w:keepLines w:val="0"/>
        <w:numPr>
          <w:ilvl w:val="0"/>
          <w:numId w:val="108"/>
        </w:numPr>
        <w:spacing w:line="240" w:lineRule="auto"/>
        <w:jc w:val="left"/>
        <w:rPr>
          <w:rFonts w:asciiTheme="minorHAnsi" w:hAnsiTheme="minorHAnsi" w:cstheme="minorHAnsi"/>
          <w:sz w:val="20"/>
        </w:rPr>
      </w:pPr>
      <w:r w:rsidRPr="00816EE3">
        <w:rPr>
          <w:rFonts w:asciiTheme="minorHAnsi" w:hAnsiTheme="minorHAnsi" w:cstheme="minorHAnsi"/>
          <w:sz w:val="20"/>
        </w:rPr>
        <w:t>wycięcie i wykarczowanie drzew i krzewów,</w:t>
      </w:r>
    </w:p>
    <w:p w14:paraId="18B956C9" w14:textId="4EFBAD48" w:rsidR="004C22FD" w:rsidRPr="00816EE3" w:rsidRDefault="004C22FD" w:rsidP="004C7ABA">
      <w:pPr>
        <w:pStyle w:val="Akapitzlist"/>
        <w:keepNext w:val="0"/>
        <w:keepLines w:val="0"/>
        <w:numPr>
          <w:ilvl w:val="0"/>
          <w:numId w:val="108"/>
        </w:numPr>
        <w:spacing w:line="240" w:lineRule="auto"/>
        <w:jc w:val="left"/>
        <w:rPr>
          <w:rFonts w:asciiTheme="minorHAnsi" w:hAnsiTheme="minorHAnsi" w:cstheme="minorHAnsi"/>
          <w:sz w:val="20"/>
        </w:rPr>
      </w:pPr>
      <w:r w:rsidRPr="00816EE3">
        <w:rPr>
          <w:rFonts w:asciiTheme="minorHAnsi" w:hAnsiTheme="minorHAnsi" w:cstheme="minorHAnsi"/>
          <w:sz w:val="20"/>
        </w:rPr>
        <w:t>wywiezienie pni, karpiny i gałęzi poza teren budowy lub przerobienie gałęzi na korę drzewną, względnie spalenie na miejscu pozostałości po wykarczowaniu,</w:t>
      </w:r>
    </w:p>
    <w:p w14:paraId="19431465" w14:textId="5BC4C37F" w:rsidR="004C22FD" w:rsidRPr="00816EE3" w:rsidRDefault="004C22FD" w:rsidP="004C7ABA">
      <w:pPr>
        <w:pStyle w:val="Akapitzlist"/>
        <w:keepNext w:val="0"/>
        <w:keepLines w:val="0"/>
        <w:numPr>
          <w:ilvl w:val="0"/>
          <w:numId w:val="108"/>
        </w:numPr>
        <w:spacing w:line="240" w:lineRule="auto"/>
        <w:jc w:val="left"/>
        <w:rPr>
          <w:rFonts w:asciiTheme="minorHAnsi" w:hAnsiTheme="minorHAnsi" w:cstheme="minorHAnsi"/>
          <w:sz w:val="20"/>
        </w:rPr>
      </w:pPr>
      <w:r w:rsidRPr="00816EE3">
        <w:rPr>
          <w:rFonts w:asciiTheme="minorHAnsi" w:hAnsiTheme="minorHAnsi" w:cstheme="minorHAnsi"/>
          <w:sz w:val="20"/>
        </w:rPr>
        <w:t>zasypanie dołów,</w:t>
      </w:r>
    </w:p>
    <w:p w14:paraId="3D722316" w14:textId="1370E11A" w:rsidR="004C22FD" w:rsidRPr="00816EE3" w:rsidRDefault="004C22FD" w:rsidP="004C7ABA">
      <w:pPr>
        <w:pStyle w:val="Akapitzlist"/>
        <w:keepNext w:val="0"/>
        <w:keepLines w:val="0"/>
        <w:numPr>
          <w:ilvl w:val="0"/>
          <w:numId w:val="108"/>
        </w:numPr>
        <w:spacing w:line="240" w:lineRule="auto"/>
        <w:jc w:val="left"/>
        <w:rPr>
          <w:rFonts w:asciiTheme="minorHAnsi" w:hAnsiTheme="minorHAnsi" w:cstheme="minorHAnsi"/>
          <w:sz w:val="20"/>
        </w:rPr>
      </w:pPr>
      <w:r w:rsidRPr="00816EE3">
        <w:rPr>
          <w:rFonts w:asciiTheme="minorHAnsi" w:hAnsiTheme="minorHAnsi" w:cstheme="minorHAnsi"/>
          <w:sz w:val="20"/>
        </w:rPr>
        <w:t>uporządkowanie miejsca prowadzonych robót.</w:t>
      </w:r>
    </w:p>
    <w:p w14:paraId="347EDEB7" w14:textId="396C4514" w:rsidR="00816EE3" w:rsidRDefault="00816EE3" w:rsidP="004C22FD">
      <w:pPr>
        <w:keepNext w:val="0"/>
        <w:keepLines w:val="0"/>
        <w:spacing w:line="240" w:lineRule="auto"/>
        <w:jc w:val="left"/>
        <w:rPr>
          <w:rFonts w:asciiTheme="minorHAnsi" w:hAnsiTheme="minorHAnsi" w:cstheme="minorHAnsi"/>
          <w:sz w:val="20"/>
        </w:rPr>
      </w:pPr>
    </w:p>
    <w:p w14:paraId="09A2D547" w14:textId="53D73131" w:rsidR="00816EE3" w:rsidRDefault="00816EE3" w:rsidP="004C22FD">
      <w:pPr>
        <w:keepNext w:val="0"/>
        <w:keepLines w:val="0"/>
        <w:spacing w:line="240" w:lineRule="auto"/>
        <w:jc w:val="left"/>
        <w:rPr>
          <w:rFonts w:asciiTheme="minorHAnsi" w:hAnsiTheme="minorHAnsi" w:cstheme="minorHAnsi"/>
          <w:sz w:val="20"/>
        </w:rPr>
      </w:pPr>
      <w:r>
        <w:rPr>
          <w:rFonts w:asciiTheme="minorHAnsi" w:hAnsiTheme="minorHAnsi" w:cstheme="minorHAnsi"/>
          <w:sz w:val="20"/>
        </w:rPr>
        <w:t>Cena wykonania zabezpieczenia drzew obejmuje:</w:t>
      </w:r>
    </w:p>
    <w:p w14:paraId="0186F5C4" w14:textId="553EA99D" w:rsidR="00816EE3" w:rsidRDefault="00816EE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t>wykonanie prac pomiarowych i przygotowawczych,</w:t>
      </w:r>
    </w:p>
    <w:p w14:paraId="5FFDC0DA" w14:textId="01747312" w:rsidR="00816EE3" w:rsidRDefault="00816EE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t>wykonanie obudowy z desek,</w:t>
      </w:r>
    </w:p>
    <w:p w14:paraId="6B6F2538" w14:textId="6C423EE6" w:rsidR="009629C3" w:rsidRDefault="009629C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t xml:space="preserve">zabezpieczenie korzeni matami, </w:t>
      </w:r>
    </w:p>
    <w:p w14:paraId="48859A9D" w14:textId="279BEA26" w:rsidR="00816EE3" w:rsidRDefault="00816EE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t>demontaż obudowy</w:t>
      </w:r>
      <w:r w:rsidR="009629C3">
        <w:rPr>
          <w:rFonts w:asciiTheme="minorHAnsi" w:hAnsiTheme="minorHAnsi" w:cstheme="minorHAnsi"/>
          <w:sz w:val="20"/>
        </w:rPr>
        <w:t xml:space="preserve"> oraz zdjęcie mat</w:t>
      </w:r>
      <w:r>
        <w:rPr>
          <w:rFonts w:asciiTheme="minorHAnsi" w:hAnsiTheme="minorHAnsi" w:cstheme="minorHAnsi"/>
          <w:sz w:val="20"/>
        </w:rPr>
        <w:t>,</w:t>
      </w:r>
    </w:p>
    <w:p w14:paraId="24B843FF" w14:textId="59D85094" w:rsidR="009629C3" w:rsidRPr="009629C3" w:rsidRDefault="009629C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lastRenderedPageBreak/>
        <w:t>uporządkowanie miejsca prowadzonych robót,</w:t>
      </w:r>
    </w:p>
    <w:p w14:paraId="5523CD22" w14:textId="1A386B2E" w:rsidR="00816EE3" w:rsidRDefault="00816EE3" w:rsidP="004C7ABA">
      <w:pPr>
        <w:pStyle w:val="Akapitzlist"/>
        <w:keepNext w:val="0"/>
        <w:keepLines w:val="0"/>
        <w:numPr>
          <w:ilvl w:val="0"/>
          <w:numId w:val="109"/>
        </w:numPr>
        <w:spacing w:line="240" w:lineRule="auto"/>
        <w:jc w:val="left"/>
        <w:rPr>
          <w:rFonts w:asciiTheme="minorHAnsi" w:hAnsiTheme="minorHAnsi" w:cstheme="minorHAnsi"/>
          <w:sz w:val="20"/>
        </w:rPr>
      </w:pPr>
      <w:r>
        <w:rPr>
          <w:rFonts w:asciiTheme="minorHAnsi" w:hAnsiTheme="minorHAnsi" w:cstheme="minorHAnsi"/>
          <w:sz w:val="20"/>
        </w:rPr>
        <w:t>spulchnienie ziemi w strefie korzeniowej</w:t>
      </w:r>
      <w:r w:rsidR="009629C3">
        <w:rPr>
          <w:rFonts w:asciiTheme="minorHAnsi" w:hAnsiTheme="minorHAnsi" w:cstheme="minorHAnsi"/>
          <w:sz w:val="20"/>
        </w:rPr>
        <w:t>.</w:t>
      </w:r>
    </w:p>
    <w:p w14:paraId="735C5D18" w14:textId="77777777" w:rsidR="00816EE3" w:rsidRDefault="00816EE3" w:rsidP="004C22FD">
      <w:pPr>
        <w:keepNext w:val="0"/>
        <w:keepLines w:val="0"/>
        <w:spacing w:line="240" w:lineRule="auto"/>
        <w:jc w:val="left"/>
        <w:rPr>
          <w:rFonts w:asciiTheme="minorHAnsi" w:hAnsiTheme="minorHAnsi" w:cstheme="minorHAnsi"/>
          <w:sz w:val="20"/>
        </w:rPr>
      </w:pPr>
    </w:p>
    <w:p w14:paraId="54A1A712" w14:textId="0232D685" w:rsidR="00816EE3" w:rsidRDefault="00816EE3" w:rsidP="004C22FD">
      <w:pPr>
        <w:keepNext w:val="0"/>
        <w:keepLines w:val="0"/>
        <w:spacing w:line="240" w:lineRule="auto"/>
        <w:jc w:val="left"/>
        <w:rPr>
          <w:rFonts w:asciiTheme="minorHAnsi" w:hAnsiTheme="minorHAnsi" w:cstheme="minorHAnsi"/>
          <w:sz w:val="20"/>
        </w:rPr>
      </w:pPr>
      <w:r>
        <w:rPr>
          <w:rFonts w:asciiTheme="minorHAnsi" w:hAnsiTheme="minorHAnsi" w:cstheme="minorHAnsi"/>
          <w:sz w:val="20"/>
        </w:rPr>
        <w:t>Cena wykonania prac pielęgnacyjnych obejmuje:</w:t>
      </w:r>
    </w:p>
    <w:p w14:paraId="5A02CEFE" w14:textId="034F32F6" w:rsidR="00816EE3" w:rsidRDefault="00816EE3" w:rsidP="004C7ABA">
      <w:pPr>
        <w:pStyle w:val="Akapitzlist"/>
        <w:keepNext w:val="0"/>
        <w:keepLines w:val="0"/>
        <w:numPr>
          <w:ilvl w:val="0"/>
          <w:numId w:val="107"/>
        </w:numPr>
        <w:spacing w:line="240" w:lineRule="auto"/>
        <w:jc w:val="left"/>
        <w:rPr>
          <w:rFonts w:asciiTheme="minorHAnsi" w:hAnsiTheme="minorHAnsi" w:cstheme="minorHAnsi"/>
          <w:sz w:val="20"/>
        </w:rPr>
      </w:pPr>
      <w:r>
        <w:rPr>
          <w:rFonts w:asciiTheme="minorHAnsi" w:hAnsiTheme="minorHAnsi" w:cstheme="minorHAnsi"/>
          <w:sz w:val="20"/>
        </w:rPr>
        <w:t>wykonanie prac pomiarowych i przygotowawczych,</w:t>
      </w:r>
    </w:p>
    <w:p w14:paraId="1062B3CE" w14:textId="604CE0A7" w:rsidR="00816EE3" w:rsidRDefault="00816EE3" w:rsidP="004C7ABA">
      <w:pPr>
        <w:pStyle w:val="Akapitzlist"/>
        <w:keepNext w:val="0"/>
        <w:keepLines w:val="0"/>
        <w:numPr>
          <w:ilvl w:val="0"/>
          <w:numId w:val="107"/>
        </w:numPr>
        <w:spacing w:line="240" w:lineRule="auto"/>
        <w:jc w:val="left"/>
        <w:rPr>
          <w:rFonts w:asciiTheme="minorHAnsi" w:hAnsiTheme="minorHAnsi" w:cstheme="minorHAnsi"/>
          <w:sz w:val="20"/>
        </w:rPr>
      </w:pPr>
      <w:r>
        <w:rPr>
          <w:rFonts w:asciiTheme="minorHAnsi" w:hAnsiTheme="minorHAnsi" w:cstheme="minorHAnsi"/>
          <w:sz w:val="20"/>
        </w:rPr>
        <w:t>koszt pracy sprzętu,</w:t>
      </w:r>
    </w:p>
    <w:p w14:paraId="0053624E" w14:textId="5C07EF03" w:rsidR="00816EE3" w:rsidRDefault="00816EE3" w:rsidP="004C7ABA">
      <w:pPr>
        <w:pStyle w:val="Akapitzlist"/>
        <w:keepNext w:val="0"/>
        <w:keepLines w:val="0"/>
        <w:numPr>
          <w:ilvl w:val="0"/>
          <w:numId w:val="107"/>
        </w:numPr>
        <w:spacing w:line="240" w:lineRule="auto"/>
        <w:jc w:val="left"/>
        <w:rPr>
          <w:rFonts w:asciiTheme="minorHAnsi" w:hAnsiTheme="minorHAnsi" w:cstheme="minorHAnsi"/>
          <w:sz w:val="20"/>
        </w:rPr>
      </w:pPr>
      <w:r>
        <w:rPr>
          <w:rFonts w:asciiTheme="minorHAnsi" w:hAnsiTheme="minorHAnsi" w:cstheme="minorHAnsi"/>
          <w:sz w:val="20"/>
        </w:rPr>
        <w:t>koszt użytych materiałów wraz z kosztami zakupu, transportu i magazynowania,</w:t>
      </w:r>
    </w:p>
    <w:p w14:paraId="37693B0E" w14:textId="428FFC80" w:rsidR="00816EE3" w:rsidRDefault="00816EE3" w:rsidP="004C7ABA">
      <w:pPr>
        <w:pStyle w:val="Akapitzlist"/>
        <w:keepNext w:val="0"/>
        <w:keepLines w:val="0"/>
        <w:numPr>
          <w:ilvl w:val="0"/>
          <w:numId w:val="107"/>
        </w:numPr>
        <w:spacing w:line="240" w:lineRule="auto"/>
        <w:jc w:val="left"/>
        <w:rPr>
          <w:rFonts w:asciiTheme="minorHAnsi" w:hAnsiTheme="minorHAnsi" w:cstheme="minorHAnsi"/>
          <w:sz w:val="20"/>
        </w:rPr>
      </w:pPr>
      <w:r>
        <w:rPr>
          <w:rFonts w:asciiTheme="minorHAnsi" w:hAnsiTheme="minorHAnsi" w:cstheme="minorHAnsi"/>
          <w:sz w:val="20"/>
        </w:rPr>
        <w:t>wykonanie prac zgodnie z technologią prac,</w:t>
      </w:r>
    </w:p>
    <w:p w14:paraId="03DD2505" w14:textId="58CD6D06" w:rsidR="00816EE3" w:rsidRPr="00816EE3" w:rsidRDefault="00816EE3" w:rsidP="004C7ABA">
      <w:pPr>
        <w:pStyle w:val="Akapitzlist"/>
        <w:keepNext w:val="0"/>
        <w:keepLines w:val="0"/>
        <w:numPr>
          <w:ilvl w:val="0"/>
          <w:numId w:val="107"/>
        </w:numPr>
        <w:spacing w:line="240" w:lineRule="auto"/>
        <w:jc w:val="left"/>
        <w:rPr>
          <w:rFonts w:asciiTheme="minorHAnsi" w:hAnsiTheme="minorHAnsi" w:cstheme="minorHAnsi"/>
          <w:sz w:val="20"/>
        </w:rPr>
      </w:pPr>
      <w:r>
        <w:rPr>
          <w:rFonts w:asciiTheme="minorHAnsi" w:hAnsiTheme="minorHAnsi" w:cstheme="minorHAnsi"/>
          <w:sz w:val="20"/>
        </w:rPr>
        <w:t xml:space="preserve">uporządkowanie terenu prac. </w:t>
      </w:r>
    </w:p>
    <w:p w14:paraId="5EB8C5E7" w14:textId="77777777" w:rsidR="004C22FD" w:rsidRPr="004C22FD" w:rsidRDefault="004C22FD" w:rsidP="004C22FD">
      <w:pPr>
        <w:spacing w:before="240" w:after="120" w:line="240" w:lineRule="auto"/>
        <w:ind w:right="57"/>
        <w:rPr>
          <w:rFonts w:ascii="Calibri" w:hAnsi="Calibri"/>
          <w:b/>
          <w:sz w:val="20"/>
        </w:rPr>
      </w:pPr>
      <w:bookmarkStart w:id="52" w:name="_10._przepisy_związane_1"/>
      <w:bookmarkEnd w:id="52"/>
      <w:r w:rsidRPr="004C22FD">
        <w:rPr>
          <w:rFonts w:ascii="Calibri" w:hAnsi="Calibri"/>
          <w:b/>
          <w:sz w:val="20"/>
        </w:rPr>
        <w:t>10. Przepisy związane</w:t>
      </w:r>
    </w:p>
    <w:p w14:paraId="718D109F" w14:textId="66973145" w:rsidR="004C22FD" w:rsidRDefault="001D5BE3" w:rsidP="004C7ABA">
      <w:pPr>
        <w:pStyle w:val="Akapitzlist"/>
        <w:keepNext w:val="0"/>
        <w:keepLines w:val="0"/>
        <w:numPr>
          <w:ilvl w:val="0"/>
          <w:numId w:val="105"/>
        </w:numPr>
        <w:spacing w:line="240" w:lineRule="auto"/>
        <w:jc w:val="left"/>
        <w:rPr>
          <w:rFonts w:asciiTheme="minorHAnsi" w:hAnsiTheme="minorHAnsi" w:cstheme="minorHAnsi"/>
          <w:sz w:val="20"/>
        </w:rPr>
      </w:pPr>
      <w:r>
        <w:rPr>
          <w:rFonts w:asciiTheme="minorHAnsi" w:hAnsiTheme="minorHAnsi" w:cstheme="minorHAnsi"/>
          <w:sz w:val="20"/>
        </w:rPr>
        <w:t>Katalog nakładów rzeczowych nr 2-21 – Tereny zieleni</w:t>
      </w:r>
    </w:p>
    <w:p w14:paraId="514A1B6D" w14:textId="5741821F" w:rsidR="001D5BE3" w:rsidRDefault="001D5BE3" w:rsidP="004C7ABA">
      <w:pPr>
        <w:pStyle w:val="Akapitzlist"/>
        <w:keepNext w:val="0"/>
        <w:keepLines w:val="0"/>
        <w:numPr>
          <w:ilvl w:val="0"/>
          <w:numId w:val="105"/>
        </w:numPr>
        <w:spacing w:line="240" w:lineRule="auto"/>
        <w:jc w:val="left"/>
        <w:rPr>
          <w:rFonts w:asciiTheme="minorHAnsi" w:hAnsiTheme="minorHAnsi" w:cstheme="minorHAnsi"/>
          <w:sz w:val="20"/>
        </w:rPr>
      </w:pPr>
      <w:r>
        <w:rPr>
          <w:rFonts w:asciiTheme="minorHAnsi" w:hAnsiTheme="minorHAnsi" w:cstheme="minorHAnsi"/>
          <w:sz w:val="20"/>
        </w:rPr>
        <w:t>„Chirurgia i pielęgnacja drzew” Zbigniew Chachulski, Legraf 2000</w:t>
      </w:r>
    </w:p>
    <w:p w14:paraId="0729C1CC" w14:textId="34B9206E" w:rsidR="001D5BE3" w:rsidRDefault="001D5BE3" w:rsidP="004C7ABA">
      <w:pPr>
        <w:pStyle w:val="Akapitzlist"/>
        <w:keepNext w:val="0"/>
        <w:keepLines w:val="0"/>
        <w:numPr>
          <w:ilvl w:val="0"/>
          <w:numId w:val="105"/>
        </w:numPr>
        <w:spacing w:line="240" w:lineRule="auto"/>
        <w:jc w:val="left"/>
        <w:rPr>
          <w:rFonts w:asciiTheme="minorHAnsi" w:hAnsiTheme="minorHAnsi" w:cstheme="minorHAnsi"/>
          <w:sz w:val="20"/>
        </w:rPr>
      </w:pPr>
      <w:r>
        <w:rPr>
          <w:rFonts w:asciiTheme="minorHAnsi" w:hAnsiTheme="minorHAnsi" w:cstheme="minorHAnsi"/>
          <w:sz w:val="20"/>
        </w:rPr>
        <w:t>Standard ochrony drzew i innych form zieleni w procesie inwestycyjnym, Fundacja EkoRozwoju, Wrocław 2021, Stowarzyszenie Architektury Krajobrazu, Kraków 2021</w:t>
      </w:r>
    </w:p>
    <w:p w14:paraId="3D1DE1A5" w14:textId="361F65C2" w:rsidR="00AD42B3" w:rsidRDefault="00AD42B3" w:rsidP="00AD42B3">
      <w:pPr>
        <w:keepNext w:val="0"/>
        <w:keepLines w:val="0"/>
        <w:spacing w:line="240" w:lineRule="auto"/>
        <w:jc w:val="left"/>
        <w:rPr>
          <w:rFonts w:asciiTheme="minorHAnsi" w:hAnsiTheme="minorHAnsi" w:cstheme="minorHAnsi"/>
          <w:sz w:val="20"/>
        </w:rPr>
      </w:pPr>
    </w:p>
    <w:p w14:paraId="6D8F833D" w14:textId="26EE4F5D" w:rsidR="00AD42B3" w:rsidRDefault="00AD42B3" w:rsidP="00AD42B3">
      <w:pPr>
        <w:keepNext w:val="0"/>
        <w:keepLines w:val="0"/>
        <w:spacing w:line="240" w:lineRule="auto"/>
        <w:jc w:val="left"/>
        <w:rPr>
          <w:rFonts w:asciiTheme="minorHAnsi" w:hAnsiTheme="minorHAnsi" w:cstheme="minorHAnsi"/>
          <w:sz w:val="20"/>
        </w:rPr>
      </w:pPr>
    </w:p>
    <w:p w14:paraId="1F67645A" w14:textId="77777777" w:rsidR="00AD42B3" w:rsidRDefault="00AD42B3">
      <w:pPr>
        <w:keepNext w:val="0"/>
        <w:keepLines w:val="0"/>
        <w:spacing w:line="240" w:lineRule="auto"/>
        <w:jc w:val="left"/>
        <w:rPr>
          <w:rFonts w:asciiTheme="minorHAnsi" w:hAnsiTheme="minorHAnsi" w:cstheme="minorHAnsi"/>
          <w:sz w:val="20"/>
        </w:rPr>
      </w:pPr>
      <w:r>
        <w:rPr>
          <w:rFonts w:asciiTheme="minorHAnsi" w:hAnsiTheme="minorHAnsi" w:cstheme="minorHAnsi"/>
          <w:sz w:val="20"/>
        </w:rPr>
        <w:br w:type="page"/>
      </w:r>
    </w:p>
    <w:p w14:paraId="6F72ECAB" w14:textId="77777777" w:rsidR="00AD42B3" w:rsidRPr="00AD42B3" w:rsidRDefault="00AD42B3" w:rsidP="00AD42B3">
      <w:pPr>
        <w:keepNext w:val="0"/>
        <w:keepLines w:val="0"/>
        <w:spacing w:line="240" w:lineRule="auto"/>
        <w:jc w:val="left"/>
        <w:rPr>
          <w:rFonts w:asciiTheme="minorHAnsi" w:hAnsiTheme="minorHAnsi" w:cstheme="minorHAnsi"/>
          <w:sz w:val="20"/>
        </w:rPr>
      </w:pPr>
    </w:p>
    <w:p w14:paraId="4BC39E92" w14:textId="77777777" w:rsidR="004C22FD" w:rsidRPr="004C22FD" w:rsidRDefault="004C22FD" w:rsidP="004C22FD">
      <w:pPr>
        <w:keepNext w:val="0"/>
        <w:keepLines w:val="0"/>
        <w:spacing w:line="240" w:lineRule="auto"/>
        <w:jc w:val="left"/>
        <w:rPr>
          <w:rFonts w:asciiTheme="minorHAnsi" w:hAnsiTheme="minorHAnsi" w:cstheme="minorHAnsi"/>
          <w:sz w:val="20"/>
        </w:rPr>
      </w:pPr>
    </w:p>
    <w:p w14:paraId="2AA715CA" w14:textId="77777777" w:rsidR="004C22FD" w:rsidRPr="004C22FD" w:rsidRDefault="004C22FD" w:rsidP="004C22FD">
      <w:pPr>
        <w:keepNext w:val="0"/>
        <w:keepLines w:val="0"/>
        <w:spacing w:line="240" w:lineRule="auto"/>
        <w:jc w:val="left"/>
        <w:rPr>
          <w:rFonts w:asciiTheme="minorHAnsi" w:hAnsiTheme="minorHAnsi" w:cstheme="minorHAnsi"/>
          <w:sz w:val="20"/>
        </w:rPr>
      </w:pPr>
    </w:p>
    <w:p w14:paraId="1B9A37C7" w14:textId="77777777" w:rsidR="00FD7552" w:rsidRPr="0030341B" w:rsidRDefault="00FD7552" w:rsidP="00F61D7C">
      <w:pPr>
        <w:keepNext w:val="0"/>
        <w:keepLines w:val="0"/>
        <w:tabs>
          <w:tab w:val="left" w:pos="0"/>
        </w:tabs>
        <w:overflowPunct w:val="0"/>
        <w:autoSpaceDE w:val="0"/>
        <w:autoSpaceDN w:val="0"/>
        <w:adjustRightInd w:val="0"/>
        <w:rPr>
          <w:rFonts w:asciiTheme="minorHAnsi" w:hAnsiTheme="minorHAnsi" w:cstheme="minorHAnsi"/>
          <w:sz w:val="20"/>
        </w:rPr>
      </w:pPr>
    </w:p>
    <w:p w14:paraId="065A8FE8"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5B4F7D1D"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137FA677"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2321F069"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6810A311"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614CA27C"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54024AAF"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76F7FB08"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22664B7B" w14:textId="77777777" w:rsidR="004B64DD" w:rsidRPr="0030341B" w:rsidRDefault="004B64DD" w:rsidP="00F61D7C">
      <w:pPr>
        <w:keepNext w:val="0"/>
        <w:keepLines w:val="0"/>
        <w:tabs>
          <w:tab w:val="left" w:pos="0"/>
        </w:tabs>
        <w:overflowPunct w:val="0"/>
        <w:autoSpaceDE w:val="0"/>
        <w:autoSpaceDN w:val="0"/>
        <w:adjustRightInd w:val="0"/>
        <w:rPr>
          <w:rFonts w:asciiTheme="minorHAnsi" w:hAnsiTheme="minorHAnsi" w:cstheme="minorHAnsi"/>
          <w:sz w:val="20"/>
        </w:rPr>
      </w:pPr>
    </w:p>
    <w:p w14:paraId="496A84FA" w14:textId="77777777" w:rsidR="00703947" w:rsidRDefault="00A8437F" w:rsidP="00F61D7C">
      <w:pPr>
        <w:keepNext w:val="0"/>
        <w:keepLines w:val="0"/>
        <w:tabs>
          <w:tab w:val="left" w:pos="0"/>
        </w:tabs>
        <w:overflowPunct w:val="0"/>
        <w:autoSpaceDE w:val="0"/>
        <w:autoSpaceDN w:val="0"/>
        <w:adjustRightInd w:val="0"/>
        <w:rPr>
          <w:rFonts w:asciiTheme="minorHAnsi" w:hAnsiTheme="minorHAnsi" w:cstheme="minorHAnsi"/>
          <w:sz w:val="20"/>
        </w:rPr>
      </w:pPr>
      <w:r w:rsidRPr="0030341B">
        <w:rPr>
          <w:rFonts w:asciiTheme="minorHAnsi" w:hAnsiTheme="minorHAnsi" w:cstheme="minorHAnsi"/>
          <w:sz w:val="20"/>
        </w:rPr>
        <w:br w:type="page"/>
      </w:r>
    </w:p>
    <w:p w14:paraId="420E1584" w14:textId="26263E65" w:rsidR="007F10AC" w:rsidRPr="0030341B" w:rsidRDefault="00A22422" w:rsidP="00F61D7C">
      <w:pPr>
        <w:pStyle w:val="Tytu"/>
        <w:keepNext w:val="0"/>
        <w:keepLines w:val="0"/>
      </w:pPr>
      <w:bookmarkStart w:id="53" w:name="_Toc231280862"/>
      <w:bookmarkStart w:id="54" w:name="_Toc131500585"/>
      <w:r w:rsidRPr="0030341B">
        <w:lastRenderedPageBreak/>
        <w:t>1.</w:t>
      </w:r>
      <w:r w:rsidR="00516ED6">
        <w:t>3</w:t>
      </w:r>
      <w:r w:rsidRPr="0030341B">
        <w:t xml:space="preserve"> D-01.02.04</w:t>
      </w:r>
      <w:r w:rsidR="007F10AC" w:rsidRPr="0030341B">
        <w:t xml:space="preserve"> ROZBIÓRKA ELEMENTÓW DRÓG</w:t>
      </w:r>
      <w:bookmarkEnd w:id="53"/>
      <w:r w:rsidRPr="0030341B">
        <w:t>,</w:t>
      </w:r>
      <w:r w:rsidR="000670B5">
        <w:t xml:space="preserve"> </w:t>
      </w:r>
      <w:r w:rsidRPr="0030341B">
        <w:t>OGRODZEŃ</w:t>
      </w:r>
      <w:r w:rsidR="004C3CD4" w:rsidRPr="0030341B">
        <w:t xml:space="preserve"> I PRZEPUSTÓW</w:t>
      </w:r>
      <w:bookmarkEnd w:id="54"/>
    </w:p>
    <w:p w14:paraId="0943AF88" w14:textId="794BBFAD" w:rsidR="00971153" w:rsidRPr="00A67BC2" w:rsidRDefault="00971153" w:rsidP="00AE06E4">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 xml:space="preserve">45100000-8  </w:t>
      </w:r>
      <w:r w:rsidR="00AE06E4">
        <w:rPr>
          <w:rFonts w:asciiTheme="minorHAnsi" w:hAnsiTheme="minorHAnsi" w:cstheme="minorHAnsi"/>
          <w:b/>
          <w:sz w:val="20"/>
        </w:rPr>
        <w:tab/>
        <w:t xml:space="preserve">CPV: </w:t>
      </w:r>
      <w:r w:rsidRPr="00A67BC2">
        <w:rPr>
          <w:rFonts w:asciiTheme="minorHAnsi" w:hAnsiTheme="minorHAnsi" w:cstheme="minorHAnsi"/>
          <w:b/>
          <w:sz w:val="20"/>
        </w:rPr>
        <w:t>Przygotowanie terenu pod budowę</w:t>
      </w:r>
    </w:p>
    <w:p w14:paraId="53077DBA" w14:textId="07753906" w:rsidR="002F1557" w:rsidRDefault="002F1557" w:rsidP="00AA226F">
      <w:pPr>
        <w:pStyle w:val="Apunkt"/>
      </w:pPr>
    </w:p>
    <w:p w14:paraId="37193E79" w14:textId="77777777" w:rsidR="00E5729F" w:rsidRPr="00E5729F" w:rsidRDefault="00E5729F" w:rsidP="00E5729F"/>
    <w:p w14:paraId="3D63E16F" w14:textId="00B5A1A9" w:rsidR="00312AC0" w:rsidRPr="00FD469C" w:rsidRDefault="00312AC0" w:rsidP="00AA226F">
      <w:pPr>
        <w:pStyle w:val="Apunkt"/>
      </w:pPr>
      <w:r w:rsidRPr="00FD469C">
        <w:t>1. WSTĘP</w:t>
      </w:r>
    </w:p>
    <w:p w14:paraId="3BCC2EAD" w14:textId="0699BA4C" w:rsidR="007F10AC" w:rsidRPr="0030341B" w:rsidRDefault="007F10AC" w:rsidP="00F61D7C">
      <w:pPr>
        <w:pStyle w:val="Bpodpunkt"/>
        <w:keepNext w:val="0"/>
      </w:pPr>
      <w:r w:rsidRPr="0030341B">
        <w:t xml:space="preserve">1.1.Przedmiot </w:t>
      </w:r>
      <w:r w:rsidR="004C22FD">
        <w:t>STWIORB</w:t>
      </w:r>
    </w:p>
    <w:p w14:paraId="2327640A" w14:textId="7B6769D5" w:rsidR="0092745F" w:rsidRPr="0030341B" w:rsidRDefault="0092745F" w:rsidP="00F61D7C">
      <w:pPr>
        <w:keepNext w:val="0"/>
        <w:keepLines w:val="0"/>
        <w:tabs>
          <w:tab w:val="left" w:pos="0"/>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Przedmiotem niniejszej Specyfikacji Technicznej (</w:t>
      </w:r>
      <w:r w:rsidR="004C22FD">
        <w:rPr>
          <w:rFonts w:asciiTheme="minorHAnsi" w:hAnsiTheme="minorHAnsi" w:cstheme="minorHAnsi"/>
          <w:sz w:val="20"/>
        </w:rPr>
        <w:t>STWIORB</w:t>
      </w:r>
      <w:r w:rsidRPr="0030341B">
        <w:rPr>
          <w:rFonts w:asciiTheme="minorHAnsi" w:hAnsiTheme="minorHAnsi" w:cstheme="minorHAnsi"/>
          <w:sz w:val="20"/>
        </w:rPr>
        <w:t>) są wymagania sz</w:t>
      </w:r>
      <w:r w:rsidR="000F0036">
        <w:rPr>
          <w:rFonts w:asciiTheme="minorHAnsi" w:hAnsiTheme="minorHAnsi" w:cstheme="minorHAnsi"/>
          <w:sz w:val="20"/>
        </w:rPr>
        <w:t>czegółowe dotyczące wykonania i </w:t>
      </w:r>
      <w:r w:rsidRPr="0030341B">
        <w:rPr>
          <w:rFonts w:asciiTheme="minorHAnsi" w:hAnsiTheme="minorHAnsi" w:cstheme="minorHAnsi"/>
          <w:sz w:val="20"/>
        </w:rPr>
        <w:t>odbioru robót związany</w:t>
      </w:r>
      <w:r w:rsidR="00090B12" w:rsidRPr="0030341B">
        <w:rPr>
          <w:rFonts w:asciiTheme="minorHAnsi" w:hAnsiTheme="minorHAnsi" w:cstheme="minorHAnsi"/>
          <w:sz w:val="20"/>
        </w:rPr>
        <w:t>ch z rozbiórką eleme</w:t>
      </w:r>
      <w:r w:rsidR="00D96136">
        <w:rPr>
          <w:rFonts w:asciiTheme="minorHAnsi" w:hAnsiTheme="minorHAnsi" w:cstheme="minorHAnsi"/>
          <w:sz w:val="20"/>
        </w:rPr>
        <w:t xml:space="preserve">ntów dróg i ogrodzeń </w:t>
      </w:r>
      <w:r w:rsidRPr="0030341B">
        <w:rPr>
          <w:rFonts w:asciiTheme="minorHAnsi" w:hAnsiTheme="minorHAnsi" w:cstheme="minorHAnsi"/>
          <w:sz w:val="20"/>
        </w:rPr>
        <w:t>w ramach realizacji inwestycji pod nazwą:</w:t>
      </w:r>
    </w:p>
    <w:p w14:paraId="4B343077" w14:textId="293708D1"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55B54D08" w14:textId="3563E009" w:rsidR="007F10AC" w:rsidRPr="0030341B" w:rsidRDefault="007F10AC" w:rsidP="00F61D7C">
      <w:pPr>
        <w:pStyle w:val="Bpodpunkt"/>
        <w:keepNext w:val="0"/>
      </w:pPr>
      <w:r w:rsidRPr="0030341B">
        <w:t xml:space="preserve">1.2. Zakres stosowania </w:t>
      </w:r>
      <w:r w:rsidR="004C22FD">
        <w:t>STWIORB</w:t>
      </w:r>
    </w:p>
    <w:p w14:paraId="27591854" w14:textId="53AD3E4C" w:rsidR="00090B12" w:rsidRPr="0030341B" w:rsidRDefault="00090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1.2.1. Jako część Dokumentów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2A4FC3">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robót opisanych w podpunkcie 1.1.</w:t>
      </w:r>
    </w:p>
    <w:p w14:paraId="200721FD" w14:textId="77777777" w:rsidR="00090B12" w:rsidRPr="0030341B" w:rsidRDefault="00090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różnych rozdziałach Specyfikacji czynione są odniesienia do norm krajowych, które</w:t>
      </w:r>
      <w:r w:rsidR="00283CB9" w:rsidRPr="0030341B">
        <w:rPr>
          <w:rFonts w:asciiTheme="minorHAnsi" w:hAnsiTheme="minorHAnsi" w:cstheme="minorHAnsi"/>
          <w:color w:val="000000"/>
          <w:sz w:val="20"/>
        </w:rPr>
        <w:t xml:space="preserve"> </w:t>
      </w:r>
      <w:r w:rsidR="000670B5">
        <w:rPr>
          <w:rFonts w:asciiTheme="minorHAnsi" w:hAnsiTheme="minorHAnsi" w:cstheme="minorHAnsi"/>
          <w:color w:val="000000"/>
          <w:sz w:val="20"/>
        </w:rPr>
        <w:t>napisane są i </w:t>
      </w:r>
      <w:r w:rsidRPr="0030341B">
        <w:rPr>
          <w:rFonts w:asciiTheme="minorHAnsi" w:hAnsiTheme="minorHAnsi" w:cstheme="minorHAnsi"/>
          <w:color w:val="000000"/>
          <w:sz w:val="20"/>
        </w:rPr>
        <w:t>winy być interpretowane przez Wykonawcę w języku polskim. Normy te winny być uważane za</w:t>
      </w:r>
      <w:r w:rsidR="00283CB9"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sidR="00283CB9"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4CAFA7B9" w14:textId="6B0A5ED0" w:rsidR="007F10AC" w:rsidRPr="0030341B" w:rsidRDefault="007F10AC" w:rsidP="00F61D7C">
      <w:pPr>
        <w:pStyle w:val="Bpodpunkt"/>
        <w:keepNext w:val="0"/>
      </w:pPr>
      <w:r w:rsidRPr="0030341B">
        <w:t xml:space="preserve">1.3. Zakres robót objętych </w:t>
      </w:r>
      <w:r w:rsidR="004C22FD">
        <w:t>STWIORB</w:t>
      </w:r>
    </w:p>
    <w:p w14:paraId="563CAA94" w14:textId="77777777" w:rsidR="007300FA" w:rsidRDefault="007F10AC" w:rsidP="00674DC2">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Ustalenia zawarte w niniejszej specyfikacji dotyczą zasad prowadzenia robót związanych z rozbiórką</w:t>
      </w:r>
      <w:r w:rsidR="007300FA">
        <w:rPr>
          <w:rFonts w:asciiTheme="minorHAnsi" w:hAnsiTheme="minorHAnsi" w:cstheme="minorHAnsi"/>
          <w:sz w:val="20"/>
        </w:rPr>
        <w:t xml:space="preserve"> następujących elementów:</w:t>
      </w:r>
    </w:p>
    <w:p w14:paraId="27E0AC7F" w14:textId="64736358"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podbudowy z kruszywa,</w:t>
      </w:r>
    </w:p>
    <w:p w14:paraId="2E462E68" w14:textId="690428B5"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nawierzchni z kruszywa,</w:t>
      </w:r>
    </w:p>
    <w:p w14:paraId="5F9A9CDD" w14:textId="7AC756F3"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nawierzchni z betonu,</w:t>
      </w:r>
    </w:p>
    <w:p w14:paraId="4C5F98BF" w14:textId="29BE59DA"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nawierzchni z mieszanek mineralno-asfaltowych,</w:t>
      </w:r>
    </w:p>
    <w:p w14:paraId="0689D0F9" w14:textId="228DCA21"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nawierzchni chodników z betonowych płyt chodnikowych 50x50x7 cm,</w:t>
      </w:r>
    </w:p>
    <w:p w14:paraId="34901D32" w14:textId="4ACBA075"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nawierzchni z betonowych kostek brukowych,</w:t>
      </w:r>
    </w:p>
    <w:p w14:paraId="00D79454" w14:textId="464D399E"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krawężników betonowych,</w:t>
      </w:r>
    </w:p>
    <w:p w14:paraId="1BA83B91" w14:textId="23E3AA3F"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obrzeży betonowych,</w:t>
      </w:r>
    </w:p>
    <w:p w14:paraId="7007042E" w14:textId="76281CB5" w:rsidR="007300FA" w:rsidRDefault="007300FA"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rozebranie ścieków </w:t>
      </w:r>
      <w:r w:rsidR="00BF4811">
        <w:rPr>
          <w:rFonts w:asciiTheme="minorHAnsi" w:hAnsiTheme="minorHAnsi" w:cstheme="minorHAnsi"/>
          <w:sz w:val="20"/>
        </w:rPr>
        <w:t>z betonowej kostki brukowej,</w:t>
      </w:r>
    </w:p>
    <w:p w14:paraId="7BE23FAA" w14:textId="4E147691" w:rsidR="00BF4811" w:rsidRDefault="00BF4811"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odwodnienia liniowego,</w:t>
      </w:r>
    </w:p>
    <w:p w14:paraId="021566F1" w14:textId="5A503E15" w:rsidR="00BF4811" w:rsidRDefault="00BF4811"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ław betonowych,</w:t>
      </w:r>
    </w:p>
    <w:p w14:paraId="536A8CA9" w14:textId="29B5D441" w:rsidR="00BF4811" w:rsidRDefault="00BF4811"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rozebranie wpustów ulicznych,</w:t>
      </w:r>
    </w:p>
    <w:p w14:paraId="3F9C7B75" w14:textId="41933CA5" w:rsidR="00BF4811" w:rsidRDefault="00BF4811" w:rsidP="004C7ABA">
      <w:pPr>
        <w:pStyle w:val="Akapitzlist"/>
        <w:keepNext w:val="0"/>
        <w:keepLines w:val="0"/>
        <w:numPr>
          <w:ilvl w:val="0"/>
          <w:numId w:val="110"/>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demontaż istniejącego oznakowania wraz z demontażem progów zwalniających</w:t>
      </w:r>
    </w:p>
    <w:p w14:paraId="41FB5ED1" w14:textId="1ED34B6C" w:rsidR="00BB55F3" w:rsidRPr="007300FA" w:rsidRDefault="00BB55F3" w:rsidP="007300FA">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300FA">
        <w:rPr>
          <w:rFonts w:asciiTheme="minorHAnsi" w:hAnsiTheme="minorHAnsi" w:cstheme="minorHAnsi"/>
          <w:sz w:val="20"/>
        </w:rPr>
        <w:t>wraz z odwozem materiałów z rozbiórki w miejs</w:t>
      </w:r>
      <w:r w:rsidR="000670B5" w:rsidRPr="007300FA">
        <w:rPr>
          <w:rFonts w:asciiTheme="minorHAnsi" w:hAnsiTheme="minorHAnsi" w:cstheme="minorHAnsi"/>
          <w:sz w:val="20"/>
        </w:rPr>
        <w:t xml:space="preserve">ce składowania lub na wysypisko wyznaczone przez Wykonawcę. </w:t>
      </w:r>
    </w:p>
    <w:p w14:paraId="63715416" w14:textId="77777777" w:rsidR="007F10AC" w:rsidRPr="0030341B" w:rsidRDefault="007F10AC" w:rsidP="00F61D7C">
      <w:pPr>
        <w:pStyle w:val="Bpodpunkt"/>
        <w:keepNext w:val="0"/>
      </w:pPr>
      <w:r w:rsidRPr="0030341B">
        <w:t>1.4. Określenia podstawowe</w:t>
      </w:r>
    </w:p>
    <w:p w14:paraId="0DB3B9DF" w14:textId="5B920FDA" w:rsidR="007F10AC" w:rsidRPr="0030341B" w:rsidRDefault="007F10AC" w:rsidP="00F61D7C">
      <w:pPr>
        <w:keepNext w:val="0"/>
        <w:keepLines w:val="0"/>
        <w:tabs>
          <w:tab w:val="left" w:pos="0"/>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Stosowane określenia podstawowe są zgodne z obowiązującymi, odpowiednimi polskimi normami oraz</w:t>
      </w:r>
      <w:r w:rsidR="00D60B72" w:rsidRPr="0030341B">
        <w:rPr>
          <w:rFonts w:asciiTheme="minorHAnsi" w:hAnsiTheme="minorHAnsi" w:cstheme="minorHAnsi"/>
          <w:sz w:val="20"/>
        </w:rPr>
        <w:t> </w:t>
      </w:r>
      <w:r w:rsidRPr="0030341B">
        <w:rPr>
          <w:rFonts w:asciiTheme="minorHAnsi" w:hAnsiTheme="minorHAnsi" w:cstheme="minorHAnsi"/>
          <w:sz w:val="20"/>
        </w:rPr>
        <w:t>z</w:t>
      </w:r>
      <w:r w:rsidR="00D60B72" w:rsidRPr="0030341B">
        <w:rPr>
          <w:rFonts w:asciiTheme="minorHAnsi" w:hAnsiTheme="minorHAnsi" w:cstheme="minorHAnsi"/>
          <w:sz w:val="20"/>
        </w:rPr>
        <w:t> </w:t>
      </w:r>
      <w:r w:rsidRPr="0030341B">
        <w:rPr>
          <w:rFonts w:asciiTheme="minorHAnsi" w:hAnsiTheme="minorHAnsi" w:cstheme="minorHAnsi"/>
          <w:sz w:val="20"/>
        </w:rPr>
        <w:t xml:space="preserve">definicjami podanymi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1.4.</w:t>
      </w:r>
    </w:p>
    <w:p w14:paraId="42EE4660" w14:textId="77777777" w:rsidR="007F10AC" w:rsidRPr="0030341B" w:rsidRDefault="007F10AC" w:rsidP="00F61D7C">
      <w:pPr>
        <w:pStyle w:val="Bpodpunkt"/>
        <w:keepNext w:val="0"/>
      </w:pPr>
      <w:r w:rsidRPr="0030341B">
        <w:t>1.5. Ogólne wymagania dotyczące robót</w:t>
      </w:r>
    </w:p>
    <w:p w14:paraId="4A0EAAB7" w14:textId="27A0683F"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1.5.</w:t>
      </w:r>
    </w:p>
    <w:p w14:paraId="2FB80027"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2. MATERIAŁY</w:t>
      </w:r>
    </w:p>
    <w:p w14:paraId="40EAB18F" w14:textId="77777777" w:rsidR="007F10AC" w:rsidRPr="0030341B" w:rsidRDefault="007F10AC" w:rsidP="00F61D7C">
      <w:pPr>
        <w:pStyle w:val="Bpodpunkt"/>
        <w:keepNext w:val="0"/>
      </w:pPr>
      <w:r w:rsidRPr="0030341B">
        <w:t>2.1. Ogólne wymagania dotyczące materiałów</w:t>
      </w:r>
    </w:p>
    <w:p w14:paraId="06AA892E" w14:textId="5F794376" w:rsidR="007F10AC"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materiałów, ich pozyskiwania i składowania, podano w </w:t>
      </w:r>
      <w:r w:rsidR="004C22FD">
        <w:rPr>
          <w:rFonts w:asciiTheme="minorHAnsi" w:hAnsiTheme="minorHAnsi" w:cstheme="minorHAnsi"/>
          <w:sz w:val="20"/>
        </w:rPr>
        <w:t>STWIORB</w:t>
      </w:r>
      <w:r w:rsidR="00A85CB3">
        <w:rPr>
          <w:rFonts w:asciiTheme="minorHAnsi" w:hAnsiTheme="minorHAnsi" w:cstheme="minorHAnsi"/>
          <w:sz w:val="20"/>
        </w:rPr>
        <w:t xml:space="preserve"> „Wymagania ogólne” pkt </w:t>
      </w:r>
      <w:r w:rsidRPr="0030341B">
        <w:rPr>
          <w:rFonts w:asciiTheme="minorHAnsi" w:hAnsiTheme="minorHAnsi" w:cstheme="minorHAnsi"/>
          <w:sz w:val="20"/>
        </w:rPr>
        <w:t>2.</w:t>
      </w:r>
    </w:p>
    <w:p w14:paraId="575D4F19" w14:textId="2E534EC4" w:rsidR="007F10AC" w:rsidRPr="0030341B" w:rsidRDefault="007F10AC" w:rsidP="00F61D7C">
      <w:pPr>
        <w:pStyle w:val="Nagwek2"/>
        <w:keepNext w:val="0"/>
        <w:keepLines w:val="0"/>
        <w:spacing w:after="120" w:line="240" w:lineRule="auto"/>
        <w:rPr>
          <w:rFonts w:asciiTheme="minorHAnsi" w:hAnsiTheme="minorHAnsi" w:cstheme="minorHAnsi"/>
          <w:i w:val="0"/>
          <w:sz w:val="20"/>
        </w:rPr>
      </w:pPr>
      <w:r w:rsidRPr="0030341B">
        <w:rPr>
          <w:rFonts w:asciiTheme="minorHAnsi" w:hAnsiTheme="minorHAnsi" w:cstheme="minorHAnsi"/>
          <w:i w:val="0"/>
          <w:sz w:val="20"/>
        </w:rPr>
        <w:t>3. SPRZĘT</w:t>
      </w:r>
    </w:p>
    <w:p w14:paraId="31B0646C" w14:textId="77777777" w:rsidR="007F10AC" w:rsidRPr="0030341B" w:rsidRDefault="007F10AC" w:rsidP="00F61D7C">
      <w:pPr>
        <w:pStyle w:val="Bpodpunkt"/>
        <w:keepNext w:val="0"/>
      </w:pPr>
      <w:r w:rsidRPr="0030341B">
        <w:t>3.1. Ogólne wymagania dotyczące sprzętu</w:t>
      </w:r>
    </w:p>
    <w:p w14:paraId="5709641E" w14:textId="79637A2B"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sprzętu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3.</w:t>
      </w:r>
    </w:p>
    <w:p w14:paraId="1E52A76C" w14:textId="074370FB" w:rsidR="007F10AC" w:rsidRPr="0030341B" w:rsidRDefault="007F10AC" w:rsidP="00F61D7C">
      <w:pPr>
        <w:pStyle w:val="Bpodpunkt"/>
        <w:keepNext w:val="0"/>
      </w:pPr>
      <w:r w:rsidRPr="0030341B">
        <w:t>3.2. Sprzęt do rozbiórki</w:t>
      </w:r>
    </w:p>
    <w:p w14:paraId="63ED8983"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Do wykonania robót związanych z rozbiórką elementów dróg</w:t>
      </w:r>
      <w:r w:rsidR="00C939F7" w:rsidRPr="0030341B">
        <w:rPr>
          <w:rFonts w:asciiTheme="minorHAnsi" w:hAnsiTheme="minorHAnsi" w:cstheme="minorHAnsi"/>
          <w:sz w:val="20"/>
        </w:rPr>
        <w:t xml:space="preserve"> </w:t>
      </w:r>
      <w:r w:rsidRPr="0030341B">
        <w:rPr>
          <w:rFonts w:asciiTheme="minorHAnsi" w:hAnsiTheme="minorHAnsi" w:cstheme="minorHAnsi"/>
          <w:sz w:val="20"/>
        </w:rPr>
        <w:t>może być wykorzystany sprzęt podany poniżej, lub inny zaakceptowany przez Inżyniera:</w:t>
      </w:r>
    </w:p>
    <w:p w14:paraId="2AC15808"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spycharki,</w:t>
      </w:r>
    </w:p>
    <w:p w14:paraId="565B04E5"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ładowarki,</w:t>
      </w:r>
    </w:p>
    <w:p w14:paraId="7CD7A4CC"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żurawie samochodowe,</w:t>
      </w:r>
    </w:p>
    <w:p w14:paraId="77DA1D9E"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samochody ciężarowe,</w:t>
      </w:r>
    </w:p>
    <w:p w14:paraId="05AF2BD1"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zrywarki,</w:t>
      </w:r>
    </w:p>
    <w:p w14:paraId="2C309651" w14:textId="77777777" w:rsidR="00483FED"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młoty pneumatyczne,</w:t>
      </w:r>
    </w:p>
    <w:p w14:paraId="5F036D67" w14:textId="77777777" w:rsidR="0026538E"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piły mechaniczne,</w:t>
      </w:r>
    </w:p>
    <w:p w14:paraId="2188E94D" w14:textId="77777777"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frezarki nawierzchni,</w:t>
      </w:r>
    </w:p>
    <w:p w14:paraId="1C6B037F" w14:textId="35BE3E3E" w:rsidR="007F10AC"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koparki.</w:t>
      </w:r>
    </w:p>
    <w:p w14:paraId="5071CE6A" w14:textId="77777777" w:rsidR="007F10AC" w:rsidRPr="0030341B" w:rsidRDefault="007F10AC" w:rsidP="00F61D7C">
      <w:pPr>
        <w:pStyle w:val="Nagwek2"/>
        <w:keepNext w:val="0"/>
        <w:keepLines w:val="0"/>
        <w:spacing w:after="120" w:line="240" w:lineRule="auto"/>
        <w:rPr>
          <w:rFonts w:asciiTheme="minorHAnsi" w:hAnsiTheme="minorHAnsi" w:cstheme="minorHAnsi"/>
          <w:i w:val="0"/>
          <w:sz w:val="20"/>
        </w:rPr>
      </w:pPr>
      <w:r w:rsidRPr="0030341B">
        <w:rPr>
          <w:rFonts w:asciiTheme="minorHAnsi" w:hAnsiTheme="minorHAnsi" w:cstheme="minorHAnsi"/>
          <w:i w:val="0"/>
          <w:sz w:val="20"/>
        </w:rPr>
        <w:t>4. TRANSPORT</w:t>
      </w:r>
    </w:p>
    <w:p w14:paraId="3908A9F3" w14:textId="77777777" w:rsidR="007F10AC" w:rsidRPr="0030341B" w:rsidRDefault="007F10AC" w:rsidP="00F61D7C">
      <w:pPr>
        <w:pStyle w:val="Bpodpunkt"/>
        <w:keepNext w:val="0"/>
      </w:pPr>
      <w:r w:rsidRPr="0030341B">
        <w:t>4.1. Ogólne wymagania dotyczące transportu</w:t>
      </w:r>
    </w:p>
    <w:p w14:paraId="1C6CA945" w14:textId="1B3A9B4D"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transportu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4.</w:t>
      </w:r>
    </w:p>
    <w:p w14:paraId="0FA67551" w14:textId="77777777" w:rsidR="007F10AC" w:rsidRPr="0030341B" w:rsidRDefault="007F10AC" w:rsidP="00F61D7C">
      <w:pPr>
        <w:pStyle w:val="Bpodpunkt"/>
        <w:keepNext w:val="0"/>
      </w:pPr>
      <w:r w:rsidRPr="0030341B">
        <w:t>4.2. Transport materiałów z rozbiórki</w:t>
      </w:r>
    </w:p>
    <w:p w14:paraId="7FEF4F35"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Materiał z rozbiórki można przewozić dowolnym środkiem transportu.</w:t>
      </w:r>
    </w:p>
    <w:p w14:paraId="1ABE9998"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5. WYKONANIE ROBÓT</w:t>
      </w:r>
    </w:p>
    <w:p w14:paraId="1D172115" w14:textId="77777777" w:rsidR="007F10AC" w:rsidRPr="0030341B" w:rsidRDefault="007F10AC" w:rsidP="00F61D7C">
      <w:pPr>
        <w:pStyle w:val="Bpodpunkt"/>
        <w:keepNext w:val="0"/>
      </w:pPr>
      <w:r w:rsidRPr="0030341B">
        <w:t>5.1. Ogólne zasady wykonania robót</w:t>
      </w:r>
    </w:p>
    <w:p w14:paraId="1B5CD356" w14:textId="566CE973"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zasady wykonania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5.</w:t>
      </w:r>
    </w:p>
    <w:p w14:paraId="53244044" w14:textId="77777777" w:rsidR="007F10AC" w:rsidRPr="0030341B" w:rsidRDefault="007F10AC" w:rsidP="00F61D7C">
      <w:pPr>
        <w:pStyle w:val="Bpodpunkt"/>
        <w:keepNext w:val="0"/>
      </w:pPr>
      <w:r w:rsidRPr="0030341B">
        <w:t>5.2. Wykonanie robót rozbiórkowych</w:t>
      </w:r>
    </w:p>
    <w:p w14:paraId="30C2491F"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Roboty rozbiórkowe elementów dróg</w:t>
      </w:r>
      <w:r w:rsidR="00283CB9" w:rsidRPr="0030341B">
        <w:rPr>
          <w:rFonts w:asciiTheme="minorHAnsi" w:hAnsiTheme="minorHAnsi" w:cstheme="minorHAnsi"/>
          <w:sz w:val="20"/>
        </w:rPr>
        <w:t xml:space="preserve"> </w:t>
      </w:r>
      <w:r w:rsidRPr="0030341B">
        <w:rPr>
          <w:rFonts w:asciiTheme="minorHAnsi" w:hAnsiTheme="minorHAnsi" w:cstheme="minorHAnsi"/>
          <w:sz w:val="20"/>
        </w:rPr>
        <w:t>obejmują usunięcie z terenu budowy wszystkich elementów wymienionych w</w:t>
      </w:r>
      <w:r w:rsidR="00D60B72" w:rsidRPr="0030341B">
        <w:rPr>
          <w:rFonts w:asciiTheme="minorHAnsi" w:hAnsiTheme="minorHAnsi" w:cstheme="minorHAnsi"/>
          <w:sz w:val="20"/>
        </w:rPr>
        <w:t> </w:t>
      </w:r>
      <w:r w:rsidRPr="0030341B">
        <w:rPr>
          <w:rFonts w:asciiTheme="minorHAnsi" w:hAnsiTheme="minorHAnsi" w:cstheme="minorHAnsi"/>
          <w:sz w:val="20"/>
        </w:rPr>
        <w:t>pkt 1.3, zgodnie z dokumentacją projektową lub wskazanych przez Inżyniera.</w:t>
      </w:r>
    </w:p>
    <w:p w14:paraId="287BEAA0"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Roboty rozbiórkowe można wykonywać mechanicznie lub ręcznie w sposób określony w dokumentacji lub przez</w:t>
      </w:r>
      <w:r w:rsidR="00283CB9" w:rsidRPr="0030341B">
        <w:rPr>
          <w:rFonts w:asciiTheme="minorHAnsi" w:hAnsiTheme="minorHAnsi" w:cstheme="minorHAnsi"/>
          <w:sz w:val="20"/>
        </w:rPr>
        <w:t xml:space="preserve"> </w:t>
      </w:r>
      <w:r w:rsidRPr="0030341B">
        <w:rPr>
          <w:rFonts w:asciiTheme="minorHAnsi" w:hAnsiTheme="minorHAnsi" w:cstheme="minorHAnsi"/>
          <w:sz w:val="20"/>
        </w:rPr>
        <w:t>Inżyniera.</w:t>
      </w:r>
    </w:p>
    <w:p w14:paraId="34E4D717" w14:textId="77777777" w:rsidR="002A6C33" w:rsidRPr="0030341B" w:rsidRDefault="002A6C3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Wszystkie elementy możliwe do powtórnego wykorzystania powinny być usuwane bez powodowania</w:t>
      </w:r>
      <w:r w:rsidR="00283CB9"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zbędnych uszkodzeń.</w:t>
      </w:r>
    </w:p>
    <w:p w14:paraId="4A1C5476" w14:textId="06A6D1DA" w:rsidR="002A6C33" w:rsidRPr="0030341B" w:rsidRDefault="002A6C3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Elementy i materiały, które zgodnie z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stają się własnością Wykonawcy, powinny być usunię</w:t>
      </w:r>
      <w:r w:rsidR="00283CB9" w:rsidRPr="0030341B">
        <w:rPr>
          <w:rFonts w:asciiTheme="minorHAnsi" w:hAnsiTheme="minorHAnsi" w:cstheme="minorHAnsi"/>
          <w:color w:val="000000"/>
          <w:sz w:val="20"/>
        </w:rPr>
        <w:t>te z</w:t>
      </w:r>
      <w:r w:rsidRPr="0030341B">
        <w:rPr>
          <w:rFonts w:asciiTheme="minorHAnsi" w:hAnsiTheme="minorHAnsi" w:cstheme="minorHAnsi"/>
          <w:color w:val="000000"/>
          <w:sz w:val="20"/>
        </w:rPr>
        <w:t xml:space="preserve"> terenu budowy.</w:t>
      </w:r>
    </w:p>
    <w:p w14:paraId="3BE11B2B" w14:textId="4AF5CA3F" w:rsidR="002A6C33" w:rsidRDefault="002A6C3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Doły (wykopy) </w:t>
      </w:r>
      <w:r w:rsidR="003A3385" w:rsidRPr="003A3385">
        <w:rPr>
          <w:rFonts w:asciiTheme="minorHAnsi" w:hAnsiTheme="minorHAnsi" w:cstheme="minorHAnsi"/>
          <w:color w:val="000000"/>
          <w:sz w:val="20"/>
        </w:rPr>
        <w:t>powstałe po rozbiórce elementów dróg znajdujące się w miejscach, gdzie zgodnie z dokumentacją projektową będą wykonane wykopy drogowe, powinny być tymczasowo zabezpieczone. W szczególności należy zapobiec gromadzeniu się w nich wody opadowej. Doły w miejscach, gdzie nie przewiduje się wykonania wykopów drogowych należy wypełnić, warstwami, odpowiednim gruntem do poziomu otaczającego terenu i zagęścić zgodnie z wymaganiami określonymi w dziale „Roboty ziemne” lub do uzyskania wartości wskaźnika zagęszczenia Is&gt; 0,97.</w:t>
      </w:r>
    </w:p>
    <w:p w14:paraId="45DC1477"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6. KONTROLA JAKOŚCI ROBÓT</w:t>
      </w:r>
    </w:p>
    <w:p w14:paraId="2709FCE3" w14:textId="77777777" w:rsidR="007F10AC" w:rsidRPr="0030341B" w:rsidRDefault="007F10AC" w:rsidP="00F61D7C">
      <w:pPr>
        <w:pStyle w:val="Bpodpunkt"/>
        <w:keepNext w:val="0"/>
      </w:pPr>
      <w:r w:rsidRPr="0030341B">
        <w:t>6.1. Ogólne zasady kontroli jakości robót</w:t>
      </w:r>
    </w:p>
    <w:p w14:paraId="45375A45" w14:textId="04C06F79"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zasady kontroli jakości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6.</w:t>
      </w:r>
    </w:p>
    <w:p w14:paraId="778EDFAE" w14:textId="77777777" w:rsidR="007F10AC" w:rsidRPr="0030341B" w:rsidRDefault="007F10AC" w:rsidP="00F61D7C">
      <w:pPr>
        <w:pStyle w:val="Bpodpunkt"/>
        <w:keepNext w:val="0"/>
      </w:pPr>
      <w:r w:rsidRPr="0030341B">
        <w:t>6.2. Kontrola jakości robót rozbiórkowych</w:t>
      </w:r>
    </w:p>
    <w:p w14:paraId="3F281584"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Kontrola jakości robót polega na wizualnej ocenie kompletności wykonanych robót rozbiórkowych</w:t>
      </w:r>
      <w:r w:rsidR="00FD630D" w:rsidRPr="0030341B">
        <w:rPr>
          <w:rFonts w:asciiTheme="minorHAnsi" w:hAnsiTheme="minorHAnsi" w:cstheme="minorHAnsi"/>
          <w:sz w:val="20"/>
        </w:rPr>
        <w:t>.</w:t>
      </w:r>
    </w:p>
    <w:p w14:paraId="7FCE33CE" w14:textId="28072FD7" w:rsidR="007F10AC"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Zagęszczenie gruntu wypełniającego ewentualne doły po usuniętych elementach nawierzchni</w:t>
      </w:r>
      <w:r w:rsidR="00140C67" w:rsidRPr="0030341B">
        <w:rPr>
          <w:rFonts w:asciiTheme="minorHAnsi" w:hAnsiTheme="minorHAnsi" w:cstheme="minorHAnsi"/>
          <w:sz w:val="20"/>
        </w:rPr>
        <w:t xml:space="preserve"> i</w:t>
      </w:r>
      <w:r w:rsidRPr="0030341B">
        <w:rPr>
          <w:rFonts w:asciiTheme="minorHAnsi" w:hAnsiTheme="minorHAnsi" w:cstheme="minorHAnsi"/>
          <w:sz w:val="20"/>
        </w:rPr>
        <w:t xml:space="preserve"> ogrodzeń</w:t>
      </w:r>
      <w:r w:rsidR="00E31E73">
        <w:rPr>
          <w:rFonts w:asciiTheme="minorHAnsi" w:hAnsiTheme="minorHAnsi" w:cstheme="minorHAnsi"/>
          <w:sz w:val="20"/>
        </w:rPr>
        <w:t xml:space="preserve"> </w:t>
      </w:r>
      <w:r w:rsidRPr="0030341B">
        <w:rPr>
          <w:rFonts w:asciiTheme="minorHAnsi" w:hAnsiTheme="minorHAnsi" w:cstheme="minorHAnsi"/>
          <w:sz w:val="20"/>
        </w:rPr>
        <w:t xml:space="preserve">powinno spełniać odpowiednie wymagania określone w </w:t>
      </w:r>
      <w:r w:rsidR="004C22FD">
        <w:rPr>
          <w:rFonts w:asciiTheme="minorHAnsi" w:hAnsiTheme="minorHAnsi" w:cstheme="minorHAnsi"/>
          <w:sz w:val="20"/>
        </w:rPr>
        <w:t>STWIORB</w:t>
      </w:r>
      <w:r w:rsidR="002A6C33" w:rsidRPr="0030341B">
        <w:rPr>
          <w:rFonts w:asciiTheme="minorHAnsi" w:hAnsiTheme="minorHAnsi" w:cstheme="minorHAnsi"/>
          <w:sz w:val="20"/>
        </w:rPr>
        <w:t xml:space="preserve"> D-02.00.00</w:t>
      </w:r>
      <w:r w:rsidRPr="0030341B">
        <w:rPr>
          <w:rFonts w:asciiTheme="minorHAnsi" w:hAnsiTheme="minorHAnsi" w:cstheme="minorHAnsi"/>
          <w:sz w:val="20"/>
        </w:rPr>
        <w:t xml:space="preserve"> „Roboty ziemne”.</w:t>
      </w:r>
    </w:p>
    <w:p w14:paraId="24A65149"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7. OBMIAR ROBÓT</w:t>
      </w:r>
    </w:p>
    <w:p w14:paraId="1B892348" w14:textId="77777777" w:rsidR="007F10AC" w:rsidRPr="0030341B" w:rsidRDefault="007F10AC" w:rsidP="00F61D7C">
      <w:pPr>
        <w:pStyle w:val="Bpodpunkt"/>
        <w:keepNext w:val="0"/>
      </w:pPr>
      <w:r w:rsidRPr="0030341B">
        <w:t>7.1. Ogólne zasady obmiaru robót</w:t>
      </w:r>
    </w:p>
    <w:p w14:paraId="771B38C0" w14:textId="76CC30D3"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zasady obmiaru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7.</w:t>
      </w:r>
    </w:p>
    <w:p w14:paraId="6A5D1569" w14:textId="53E2126F" w:rsidR="007F10AC" w:rsidRPr="0030341B" w:rsidRDefault="007F10AC" w:rsidP="00F61D7C">
      <w:pPr>
        <w:pStyle w:val="Bpodpunkt"/>
        <w:keepNext w:val="0"/>
      </w:pPr>
      <w:r w:rsidRPr="0030341B">
        <w:t>7.2. Jednostka obmiarowa</w:t>
      </w:r>
    </w:p>
    <w:p w14:paraId="100B3A22" w14:textId="77777777"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Jednostką obmiarową robót związanych z rozbiórką elementów dróg jest:</w:t>
      </w:r>
    </w:p>
    <w:p w14:paraId="19C1EDCA" w14:textId="3D9BA2E4" w:rsidR="007F10AC" w:rsidRPr="0030341B"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dla </w:t>
      </w:r>
      <w:r w:rsidR="00862B35" w:rsidRPr="0030341B">
        <w:rPr>
          <w:rFonts w:asciiTheme="minorHAnsi" w:hAnsiTheme="minorHAnsi" w:cstheme="minorHAnsi"/>
          <w:sz w:val="20"/>
        </w:rPr>
        <w:t xml:space="preserve">podbudów i nawierzchni </w:t>
      </w:r>
      <w:r w:rsidRPr="0030341B">
        <w:rPr>
          <w:rFonts w:asciiTheme="minorHAnsi" w:hAnsiTheme="minorHAnsi" w:cstheme="minorHAnsi"/>
          <w:sz w:val="20"/>
        </w:rPr>
        <w:t>- m</w:t>
      </w:r>
      <w:r w:rsidRPr="0030341B">
        <w:rPr>
          <w:rFonts w:asciiTheme="minorHAnsi" w:hAnsiTheme="minorHAnsi" w:cstheme="minorHAnsi"/>
          <w:sz w:val="20"/>
          <w:vertAlign w:val="superscript"/>
        </w:rPr>
        <w:t>2</w:t>
      </w:r>
      <w:r w:rsidRPr="0030341B">
        <w:rPr>
          <w:rFonts w:asciiTheme="minorHAnsi" w:hAnsiTheme="minorHAnsi" w:cstheme="minorHAnsi"/>
          <w:sz w:val="20"/>
        </w:rPr>
        <w:t xml:space="preserve"> (metr kwadratowy),</w:t>
      </w:r>
    </w:p>
    <w:p w14:paraId="3FCC2424" w14:textId="77777777" w:rsidR="007F10AC" w:rsidRPr="0030341B" w:rsidRDefault="00862B35"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dla </w:t>
      </w:r>
      <w:r w:rsidR="006A274A">
        <w:rPr>
          <w:rFonts w:asciiTheme="minorHAnsi" w:hAnsiTheme="minorHAnsi" w:cstheme="minorHAnsi"/>
          <w:sz w:val="20"/>
        </w:rPr>
        <w:t>krawężników</w:t>
      </w:r>
      <w:r w:rsidR="00FF528F">
        <w:rPr>
          <w:rFonts w:asciiTheme="minorHAnsi" w:hAnsiTheme="minorHAnsi" w:cstheme="minorHAnsi"/>
          <w:sz w:val="20"/>
        </w:rPr>
        <w:t xml:space="preserve">, obrzeży, </w:t>
      </w:r>
      <w:r w:rsidR="00A85CB3">
        <w:rPr>
          <w:rFonts w:asciiTheme="minorHAnsi" w:hAnsiTheme="minorHAnsi" w:cstheme="minorHAnsi"/>
          <w:sz w:val="20"/>
        </w:rPr>
        <w:t>ścieków z kostki kamiennej</w:t>
      </w:r>
      <w:r w:rsidR="006A274A">
        <w:rPr>
          <w:rFonts w:asciiTheme="minorHAnsi" w:hAnsiTheme="minorHAnsi" w:cstheme="minorHAnsi"/>
          <w:sz w:val="20"/>
        </w:rPr>
        <w:t xml:space="preserve"> </w:t>
      </w:r>
      <w:r w:rsidRPr="0030341B">
        <w:rPr>
          <w:rFonts w:asciiTheme="minorHAnsi" w:hAnsiTheme="minorHAnsi" w:cstheme="minorHAnsi"/>
          <w:sz w:val="20"/>
        </w:rPr>
        <w:t xml:space="preserve">- </w:t>
      </w:r>
      <w:r w:rsidR="007F10AC" w:rsidRPr="0030341B">
        <w:rPr>
          <w:rFonts w:asciiTheme="minorHAnsi" w:hAnsiTheme="minorHAnsi" w:cstheme="minorHAnsi"/>
          <w:sz w:val="20"/>
        </w:rPr>
        <w:t>m (metr),</w:t>
      </w:r>
    </w:p>
    <w:p w14:paraId="1593570B" w14:textId="7A551547" w:rsidR="007F10AC" w:rsidRDefault="007F10AC"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dla </w:t>
      </w:r>
      <w:r w:rsidR="00975A2C" w:rsidRPr="0030341B">
        <w:rPr>
          <w:rFonts w:asciiTheme="minorHAnsi" w:hAnsiTheme="minorHAnsi" w:cstheme="minorHAnsi"/>
          <w:sz w:val="20"/>
        </w:rPr>
        <w:t xml:space="preserve">ław </w:t>
      </w:r>
      <w:r w:rsidR="00711840">
        <w:rPr>
          <w:rFonts w:asciiTheme="minorHAnsi" w:hAnsiTheme="minorHAnsi" w:cstheme="minorHAnsi"/>
          <w:sz w:val="20"/>
        </w:rPr>
        <w:t>betonowych</w:t>
      </w:r>
      <w:r w:rsidR="00A85CB3">
        <w:rPr>
          <w:rFonts w:asciiTheme="minorHAnsi" w:hAnsiTheme="minorHAnsi" w:cstheme="minorHAnsi"/>
          <w:sz w:val="20"/>
        </w:rPr>
        <w:t xml:space="preserve"> </w:t>
      </w:r>
      <w:r w:rsidRPr="0030341B">
        <w:rPr>
          <w:rFonts w:asciiTheme="minorHAnsi" w:hAnsiTheme="minorHAnsi" w:cstheme="minorHAnsi"/>
          <w:sz w:val="20"/>
        </w:rPr>
        <w:t>- m</w:t>
      </w:r>
      <w:r w:rsidRPr="0030341B">
        <w:rPr>
          <w:rFonts w:asciiTheme="minorHAnsi" w:hAnsiTheme="minorHAnsi" w:cstheme="minorHAnsi"/>
          <w:sz w:val="20"/>
          <w:vertAlign w:val="superscript"/>
        </w:rPr>
        <w:t>3</w:t>
      </w:r>
      <w:r w:rsidRPr="0030341B">
        <w:rPr>
          <w:rFonts w:asciiTheme="minorHAnsi" w:hAnsiTheme="minorHAnsi" w:cstheme="minorHAnsi"/>
          <w:sz w:val="20"/>
        </w:rPr>
        <w:t xml:space="preserve"> (metr sześcienny),</w:t>
      </w:r>
    </w:p>
    <w:p w14:paraId="2D1E5003" w14:textId="064E91E6" w:rsidR="00711840" w:rsidRDefault="00711840"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dla elementów odwodnienia (wpusty, odwodnienie liniowe) – szt. (sztuka), </w:t>
      </w:r>
    </w:p>
    <w:p w14:paraId="507EEBEE" w14:textId="7AAF1B84" w:rsidR="00A85CB3" w:rsidRPr="0030341B" w:rsidRDefault="00A85CB3" w:rsidP="00F61D7C">
      <w:pPr>
        <w:keepNext w:val="0"/>
        <w:keepLines w:val="0"/>
        <w:numPr>
          <w:ilvl w:val="0"/>
          <w:numId w:val="2"/>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dla </w:t>
      </w:r>
      <w:r w:rsidR="0007648A">
        <w:rPr>
          <w:rFonts w:asciiTheme="minorHAnsi" w:hAnsiTheme="minorHAnsi" w:cstheme="minorHAnsi"/>
          <w:sz w:val="20"/>
        </w:rPr>
        <w:t xml:space="preserve">pozostałych </w:t>
      </w:r>
      <w:r>
        <w:rPr>
          <w:rFonts w:asciiTheme="minorHAnsi" w:hAnsiTheme="minorHAnsi" w:cstheme="minorHAnsi"/>
          <w:sz w:val="20"/>
        </w:rPr>
        <w:t>elementów BRD</w:t>
      </w:r>
      <w:r w:rsidR="00ED4289">
        <w:rPr>
          <w:rFonts w:asciiTheme="minorHAnsi" w:hAnsiTheme="minorHAnsi" w:cstheme="minorHAnsi"/>
          <w:sz w:val="20"/>
        </w:rPr>
        <w:t xml:space="preserve"> oraz znaków drogowych</w:t>
      </w:r>
      <w:r>
        <w:rPr>
          <w:rFonts w:asciiTheme="minorHAnsi" w:hAnsiTheme="minorHAnsi" w:cstheme="minorHAnsi"/>
          <w:sz w:val="20"/>
        </w:rPr>
        <w:t xml:space="preserve">  – </w:t>
      </w:r>
      <w:r w:rsidR="0007648A">
        <w:rPr>
          <w:rFonts w:asciiTheme="minorHAnsi" w:hAnsiTheme="minorHAnsi" w:cstheme="minorHAnsi"/>
          <w:sz w:val="20"/>
        </w:rPr>
        <w:t>szt.</w:t>
      </w:r>
      <w:r>
        <w:rPr>
          <w:rFonts w:asciiTheme="minorHAnsi" w:hAnsiTheme="minorHAnsi" w:cstheme="minorHAnsi"/>
          <w:sz w:val="20"/>
        </w:rPr>
        <w:t xml:space="preserve"> (</w:t>
      </w:r>
      <w:r w:rsidR="0007648A">
        <w:rPr>
          <w:rFonts w:asciiTheme="minorHAnsi" w:hAnsiTheme="minorHAnsi" w:cstheme="minorHAnsi"/>
          <w:sz w:val="20"/>
        </w:rPr>
        <w:t>sztuka</w:t>
      </w:r>
      <w:r>
        <w:rPr>
          <w:rFonts w:asciiTheme="minorHAnsi" w:hAnsiTheme="minorHAnsi" w:cstheme="minorHAnsi"/>
          <w:sz w:val="20"/>
        </w:rPr>
        <w:t>)</w:t>
      </w:r>
      <w:r w:rsidR="00692C6E">
        <w:rPr>
          <w:rFonts w:asciiTheme="minorHAnsi" w:hAnsiTheme="minorHAnsi" w:cstheme="minorHAnsi"/>
          <w:sz w:val="20"/>
        </w:rPr>
        <w:t>.</w:t>
      </w:r>
    </w:p>
    <w:p w14:paraId="6BEBAD57" w14:textId="77777777" w:rsidR="007F10AC" w:rsidRPr="0030341B" w:rsidRDefault="007F10AC"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lastRenderedPageBreak/>
        <w:t>8. ODBIÓR ROBÓT</w:t>
      </w:r>
    </w:p>
    <w:p w14:paraId="4B65D2D9" w14:textId="6F9E790B" w:rsidR="007F10AC" w:rsidRPr="0030341B" w:rsidRDefault="007F10AC" w:rsidP="00F61D7C">
      <w:pPr>
        <w:keepNext w:val="0"/>
        <w:keepLines w:val="0"/>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Ogólne zasady odbioru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8.</w:t>
      </w:r>
    </w:p>
    <w:p w14:paraId="1C56AC92" w14:textId="77777777" w:rsidR="007F10AC" w:rsidRPr="0030341B" w:rsidRDefault="007F10AC" w:rsidP="00F61D7C">
      <w:pPr>
        <w:pStyle w:val="Nagwek2"/>
        <w:keepNext w:val="0"/>
        <w:keepLines w:val="0"/>
        <w:spacing w:after="120" w:line="240" w:lineRule="auto"/>
        <w:rPr>
          <w:rFonts w:asciiTheme="minorHAnsi" w:hAnsiTheme="minorHAnsi" w:cstheme="minorHAnsi"/>
          <w:i w:val="0"/>
          <w:sz w:val="20"/>
        </w:rPr>
      </w:pPr>
      <w:r w:rsidRPr="0030341B">
        <w:rPr>
          <w:rFonts w:asciiTheme="minorHAnsi" w:hAnsiTheme="minorHAnsi" w:cstheme="minorHAnsi"/>
          <w:i w:val="0"/>
          <w:sz w:val="20"/>
        </w:rPr>
        <w:t>9. PODSTAWA PŁATNOŚCI</w:t>
      </w:r>
    </w:p>
    <w:p w14:paraId="4427196E" w14:textId="77777777" w:rsidR="007F10AC" w:rsidRPr="0030341B" w:rsidRDefault="007F10AC" w:rsidP="00F61D7C">
      <w:pPr>
        <w:pStyle w:val="Bpodpunkt"/>
        <w:keepNext w:val="0"/>
      </w:pPr>
      <w:r w:rsidRPr="0030341B">
        <w:t>9.1. Ogólne ustalenia dotyczące podstawy płatności</w:t>
      </w:r>
    </w:p>
    <w:p w14:paraId="2B077A3D" w14:textId="5AF4A96E" w:rsidR="007F10AC" w:rsidRDefault="007F10AC" w:rsidP="00F61D7C">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ustalenia dotyczące podstawy płatności podano w </w:t>
      </w:r>
      <w:r w:rsidR="004C22FD">
        <w:rPr>
          <w:rFonts w:asciiTheme="minorHAnsi" w:hAnsiTheme="minorHAnsi" w:cstheme="minorHAnsi"/>
          <w:sz w:val="20"/>
        </w:rPr>
        <w:t>STWIORB</w:t>
      </w:r>
      <w:r w:rsidRPr="0030341B">
        <w:rPr>
          <w:rFonts w:asciiTheme="minorHAnsi" w:hAnsiTheme="minorHAnsi" w:cstheme="minorHAnsi"/>
          <w:sz w:val="20"/>
        </w:rPr>
        <w:t xml:space="preserve"> „Wymagania ogólne” pkt 9.</w:t>
      </w:r>
    </w:p>
    <w:p w14:paraId="7714D579" w14:textId="481FE31B" w:rsidR="007D56C7" w:rsidRPr="007D56C7" w:rsidRDefault="007D56C7" w:rsidP="007D56C7">
      <w:pPr>
        <w:pStyle w:val="Bpodpunkt"/>
        <w:keepNext w:val="0"/>
      </w:pPr>
      <w:r w:rsidRPr="007D56C7">
        <w:t>9.2 Cena jednostki obmiarowej</w:t>
      </w:r>
    </w:p>
    <w:p w14:paraId="33E04062" w14:textId="77777777" w:rsidR="007D56C7" w:rsidRPr="007D56C7" w:rsidRDefault="007D56C7" w:rsidP="007D56C7">
      <w:pPr>
        <w:keepNext w:val="0"/>
        <w:keepLines w:val="0"/>
        <w:tabs>
          <w:tab w:val="right" w:leader="dot" w:pos="-1985"/>
          <w:tab w:val="left" w:pos="426"/>
          <w:tab w:val="right" w:leader="dot" w:pos="8505"/>
        </w:tabs>
        <w:overflowPunct w:val="0"/>
        <w:autoSpaceDE w:val="0"/>
        <w:autoSpaceDN w:val="0"/>
        <w:adjustRightInd w:val="0"/>
        <w:spacing w:after="120" w:line="240" w:lineRule="auto"/>
        <w:rPr>
          <w:rFonts w:asciiTheme="minorHAnsi" w:hAnsiTheme="minorHAnsi" w:cstheme="minorHAnsi"/>
          <w:sz w:val="20"/>
        </w:rPr>
      </w:pPr>
      <w:r w:rsidRPr="007D56C7">
        <w:rPr>
          <w:rFonts w:asciiTheme="minorHAnsi" w:hAnsiTheme="minorHAnsi" w:cstheme="minorHAnsi"/>
          <w:sz w:val="20"/>
        </w:rPr>
        <w:t>Cena wykonania robót obejmuje:</w:t>
      </w:r>
    </w:p>
    <w:p w14:paraId="3D12B36A" w14:textId="488FBCCF" w:rsidR="007D56C7" w:rsidRPr="007D56C7" w:rsidRDefault="007D56C7" w:rsidP="004C7ABA">
      <w:pPr>
        <w:pStyle w:val="Akapitzlist"/>
        <w:keepNext w:val="0"/>
        <w:keepLines w:val="0"/>
        <w:numPr>
          <w:ilvl w:val="0"/>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dla rozbiórki warstw nawierzchni i podbudów:</w:t>
      </w:r>
    </w:p>
    <w:p w14:paraId="1179ABBF" w14:textId="4DB41284"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wyznaczenie powierzchni przeznaczonej do rozbiórki,</w:t>
      </w:r>
    </w:p>
    <w:p w14:paraId="03BE87BF" w14:textId="6DAC4CDC"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rozkucie i zerwanie nawierzchni i podbudowy,</w:t>
      </w:r>
    </w:p>
    <w:p w14:paraId="23DE2C9E" w14:textId="6529A5A9"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załadunek i wywiezienie materiałów z rozbiórki,</w:t>
      </w:r>
    </w:p>
    <w:p w14:paraId="6D9FE477" w14:textId="0417E5F9"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wyrównanie podłoża i uporządkowanie terenu rozbiórki,</w:t>
      </w:r>
    </w:p>
    <w:p w14:paraId="2A0C9820" w14:textId="634143F0"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zutylizowanie materiałów z rozbiórki,</w:t>
      </w:r>
    </w:p>
    <w:p w14:paraId="4623FB48" w14:textId="60CBBB85" w:rsidR="007D56C7" w:rsidRPr="007D56C7" w:rsidRDefault="007D56C7" w:rsidP="004C7ABA">
      <w:pPr>
        <w:pStyle w:val="Akapitzlist"/>
        <w:keepNext w:val="0"/>
        <w:keepLines w:val="0"/>
        <w:numPr>
          <w:ilvl w:val="0"/>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dla rozbiórki krawężników, obrzeży i ścieków:</w:t>
      </w:r>
    </w:p>
    <w:p w14:paraId="6D6BE3ED" w14:textId="094D8F30"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odkopanie elementu,</w:t>
      </w:r>
    </w:p>
    <w:p w14:paraId="5F13F514" w14:textId="22B338B8"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zerwanie ław i podsypki cementowo – piaskowej lub piaskowej,</w:t>
      </w:r>
    </w:p>
    <w:p w14:paraId="1BADF562" w14:textId="33A8E7E7"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załadunek i wywiezienie materiału z rozbiórki,</w:t>
      </w:r>
    </w:p>
    <w:p w14:paraId="7BAB6067" w14:textId="119B564C"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zutylizowanie materiałów z rozbiórki,</w:t>
      </w:r>
    </w:p>
    <w:p w14:paraId="0A586ABD" w14:textId="01C9C91C"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wyrównanie podłoża i uporządkowanie terenu rozbiórki,</w:t>
      </w:r>
    </w:p>
    <w:p w14:paraId="2568CE4D" w14:textId="1CFF6E1D" w:rsidR="007D56C7" w:rsidRPr="007D56C7" w:rsidRDefault="007D56C7" w:rsidP="004C7ABA">
      <w:pPr>
        <w:pStyle w:val="Akapitzlist"/>
        <w:keepNext w:val="0"/>
        <w:keepLines w:val="0"/>
        <w:numPr>
          <w:ilvl w:val="0"/>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dla rozbiórki znaków drogowych (słupków i tablic):</w:t>
      </w:r>
    </w:p>
    <w:p w14:paraId="40BF2056" w14:textId="240270AE"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demontaż tablic znaków drogowych ze słupków,</w:t>
      </w:r>
    </w:p>
    <w:p w14:paraId="7F485E34" w14:textId="6901CFB5"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odkopanie i wydobycie słupków,</w:t>
      </w:r>
    </w:p>
    <w:p w14:paraId="1652DE5D" w14:textId="1F471204"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 xml:space="preserve">zasypanie dołów po słupkach i fundamentach wraz z zagęszczeniem do uzyskania Is </w:t>
      </w:r>
      <w:r>
        <w:rPr>
          <w:rFonts w:asciiTheme="minorHAnsi" w:hAnsiTheme="minorHAnsi" w:cstheme="minorHAnsi"/>
          <w:sz w:val="20"/>
        </w:rPr>
        <w:t>≥</w:t>
      </w:r>
      <w:r w:rsidRPr="007D56C7">
        <w:rPr>
          <w:rFonts w:asciiTheme="minorHAnsi" w:hAnsiTheme="minorHAnsi" w:cstheme="minorHAnsi"/>
          <w:sz w:val="20"/>
        </w:rPr>
        <w:t xml:space="preserve"> 0,95 wg BN-77/8931-12,</w:t>
      </w:r>
    </w:p>
    <w:p w14:paraId="042957CD" w14:textId="356AAFE2" w:rsidR="007D56C7" w:rsidRP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załadunek i wywiezienie materiałów z rozbiórki i ich utylizacja,</w:t>
      </w:r>
    </w:p>
    <w:p w14:paraId="3534FB48" w14:textId="60BB63A8" w:rsid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sidRPr="007D56C7">
        <w:rPr>
          <w:rFonts w:asciiTheme="minorHAnsi" w:hAnsiTheme="minorHAnsi" w:cstheme="minorHAnsi"/>
          <w:sz w:val="20"/>
        </w:rPr>
        <w:t>uporządkowanie terenu rozbiórki</w:t>
      </w:r>
      <w:r>
        <w:rPr>
          <w:rFonts w:asciiTheme="minorHAnsi" w:hAnsiTheme="minorHAnsi" w:cstheme="minorHAnsi"/>
          <w:sz w:val="20"/>
        </w:rPr>
        <w:t>,</w:t>
      </w:r>
    </w:p>
    <w:p w14:paraId="0FEB1237" w14:textId="3E2C7F03" w:rsidR="007D56C7" w:rsidRDefault="007D56C7" w:rsidP="004C7ABA">
      <w:pPr>
        <w:pStyle w:val="Akapitzlist"/>
        <w:keepNext w:val="0"/>
        <w:keepLines w:val="0"/>
        <w:numPr>
          <w:ilvl w:val="0"/>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dla demontażu wpustów:</w:t>
      </w:r>
    </w:p>
    <w:p w14:paraId="4C116F1B" w14:textId="5F5442C8" w:rsid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zdemontowanie wpustu żeliwnego ściekowego,</w:t>
      </w:r>
    </w:p>
    <w:p w14:paraId="3E92E260" w14:textId="36BD0D07" w:rsid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zdemontowanie kompletu elementów betonowych,</w:t>
      </w:r>
    </w:p>
    <w:p w14:paraId="0DA988D5" w14:textId="357A0060" w:rsidR="007D56C7" w:rsidRDefault="007D56C7"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wydobycie elementów betonowych i pozostały materiałów z wykopu</w:t>
      </w:r>
      <w:r w:rsidR="00E65E4F">
        <w:rPr>
          <w:rFonts w:asciiTheme="minorHAnsi" w:hAnsiTheme="minorHAnsi" w:cstheme="minorHAnsi"/>
          <w:sz w:val="20"/>
        </w:rPr>
        <w:t>,</w:t>
      </w:r>
    </w:p>
    <w:p w14:paraId="246D294F" w14:textId="423F4004" w:rsidR="00E65E4F" w:rsidRPr="007D56C7" w:rsidRDefault="00E65E4F" w:rsidP="004C7ABA">
      <w:pPr>
        <w:pStyle w:val="Akapitzlist"/>
        <w:keepNext w:val="0"/>
        <w:keepLines w:val="0"/>
        <w:numPr>
          <w:ilvl w:val="1"/>
          <w:numId w:val="111"/>
        </w:numPr>
        <w:tabs>
          <w:tab w:val="right" w:leader="dot" w:pos="-1985"/>
          <w:tab w:val="left" w:pos="426"/>
          <w:tab w:val="right" w:leader="dot" w:pos="8505"/>
        </w:tabs>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wyrównanie podłoża i uporządkowanie terenu rozbiórki. </w:t>
      </w:r>
    </w:p>
    <w:p w14:paraId="050AA820" w14:textId="77777777" w:rsidR="0062527A" w:rsidRDefault="0062527A"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04E09292" w14:textId="77777777" w:rsidR="009E1A32" w:rsidRPr="0030341B" w:rsidRDefault="009E1A32"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 PRZEPISY ZWIĄZANE</w:t>
      </w:r>
    </w:p>
    <w:p w14:paraId="36638E55" w14:textId="77777777" w:rsidR="009E1A32" w:rsidRPr="0030341B" w:rsidRDefault="009E1A32"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10.1. Normy</w:t>
      </w:r>
    </w:p>
    <w:p w14:paraId="24581B90" w14:textId="77777777" w:rsidR="009E1A32" w:rsidRPr="0030341B" w:rsidRDefault="009E1A32" w:rsidP="00816EE3">
      <w:pPr>
        <w:keepNext w:val="0"/>
        <w:keepLines w:val="0"/>
        <w:numPr>
          <w:ilvl w:val="0"/>
          <w:numId w:val="36"/>
        </w:numPr>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BN-77/8931-12 </w:t>
      </w:r>
      <w:r w:rsidR="0001586A" w:rsidRPr="0030341B">
        <w:rPr>
          <w:rFonts w:asciiTheme="minorHAnsi" w:hAnsiTheme="minorHAnsi" w:cstheme="minorHAnsi"/>
          <w:color w:val="000000"/>
          <w:sz w:val="20"/>
        </w:rPr>
        <w:tab/>
      </w:r>
      <w:r w:rsidRPr="0030341B">
        <w:rPr>
          <w:rFonts w:asciiTheme="minorHAnsi" w:hAnsiTheme="minorHAnsi" w:cstheme="minorHAnsi"/>
          <w:color w:val="000000"/>
          <w:sz w:val="20"/>
        </w:rPr>
        <w:t>Oznaczenie wskaźnika zagęszczenia gruntu</w:t>
      </w:r>
    </w:p>
    <w:p w14:paraId="63261E21" w14:textId="77777777" w:rsidR="009E1A32" w:rsidRPr="0030341B" w:rsidRDefault="009E1A32" w:rsidP="00816EE3">
      <w:pPr>
        <w:keepNext w:val="0"/>
        <w:keepLines w:val="0"/>
        <w:numPr>
          <w:ilvl w:val="0"/>
          <w:numId w:val="36"/>
        </w:numPr>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PN-S-02205 </w:t>
      </w:r>
      <w:r w:rsidR="0001586A" w:rsidRPr="0030341B">
        <w:rPr>
          <w:rFonts w:asciiTheme="minorHAnsi" w:hAnsiTheme="minorHAnsi" w:cstheme="minorHAnsi"/>
          <w:color w:val="000000"/>
          <w:sz w:val="20"/>
        </w:rPr>
        <w:tab/>
      </w:r>
      <w:r w:rsidRPr="0030341B">
        <w:rPr>
          <w:rFonts w:asciiTheme="minorHAnsi" w:hAnsiTheme="minorHAnsi" w:cstheme="minorHAnsi"/>
          <w:color w:val="000000"/>
          <w:sz w:val="20"/>
        </w:rPr>
        <w:t>Drogi samochodowe. Roboty ziemne. Wymagania i badania</w:t>
      </w:r>
    </w:p>
    <w:p w14:paraId="485EC861" w14:textId="77777777" w:rsidR="00D96136" w:rsidRDefault="00D96136" w:rsidP="00F61D7C">
      <w:pPr>
        <w:keepNext w:val="0"/>
        <w:keepLines w:val="0"/>
        <w:spacing w:line="240" w:lineRule="auto"/>
        <w:jc w:val="left"/>
        <w:rPr>
          <w:rFonts w:asciiTheme="minorHAnsi" w:hAnsiTheme="minorHAnsi" w:cstheme="minorHAnsi"/>
          <w:iCs/>
          <w:color w:val="000000"/>
          <w:sz w:val="20"/>
        </w:rPr>
      </w:pPr>
      <w:r>
        <w:rPr>
          <w:rFonts w:asciiTheme="minorHAnsi" w:hAnsiTheme="minorHAnsi" w:cstheme="minorHAnsi"/>
          <w:iCs/>
          <w:color w:val="000000"/>
          <w:sz w:val="20"/>
        </w:rPr>
        <w:br w:type="page"/>
      </w:r>
    </w:p>
    <w:p w14:paraId="2F453064" w14:textId="0064451D" w:rsidR="00773CC3" w:rsidRDefault="00773CC3">
      <w:pPr>
        <w:keepNext w:val="0"/>
        <w:keepLines w:val="0"/>
        <w:spacing w:line="240" w:lineRule="auto"/>
        <w:jc w:val="left"/>
        <w:rPr>
          <w:rFonts w:asciiTheme="minorHAnsi" w:hAnsiTheme="minorHAnsi" w:cstheme="minorHAnsi"/>
          <w:sz w:val="20"/>
        </w:rPr>
      </w:pPr>
    </w:p>
    <w:p w14:paraId="0C5E31B7" w14:textId="57DA2907" w:rsidR="00AD42B3" w:rsidRDefault="00AD42B3">
      <w:pPr>
        <w:keepNext w:val="0"/>
        <w:keepLines w:val="0"/>
        <w:spacing w:line="240" w:lineRule="auto"/>
        <w:jc w:val="left"/>
        <w:rPr>
          <w:rFonts w:asciiTheme="minorHAnsi" w:hAnsiTheme="minorHAnsi" w:cstheme="minorHAnsi"/>
          <w:sz w:val="20"/>
        </w:rPr>
      </w:pPr>
    </w:p>
    <w:p w14:paraId="6764D9C4" w14:textId="77777777" w:rsidR="00AD42B3" w:rsidRDefault="00AD42B3">
      <w:pPr>
        <w:keepNext w:val="0"/>
        <w:keepLines w:val="0"/>
        <w:spacing w:line="240" w:lineRule="auto"/>
        <w:jc w:val="left"/>
        <w:rPr>
          <w:rFonts w:asciiTheme="minorHAnsi" w:hAnsiTheme="minorHAnsi" w:cstheme="minorHAnsi"/>
          <w:sz w:val="20"/>
        </w:rPr>
      </w:pPr>
      <w:r>
        <w:rPr>
          <w:rFonts w:asciiTheme="minorHAnsi" w:hAnsiTheme="minorHAnsi" w:cstheme="minorHAnsi"/>
          <w:sz w:val="20"/>
        </w:rPr>
        <w:br w:type="page"/>
      </w:r>
    </w:p>
    <w:p w14:paraId="4B0D01D3" w14:textId="77777777" w:rsidR="00773CC3" w:rsidRDefault="00773CC3">
      <w:pPr>
        <w:keepNext w:val="0"/>
        <w:keepLines w:val="0"/>
        <w:spacing w:line="240" w:lineRule="auto"/>
        <w:jc w:val="left"/>
        <w:rPr>
          <w:rFonts w:asciiTheme="minorHAnsi" w:hAnsiTheme="minorHAnsi" w:cstheme="minorHAnsi"/>
          <w:sz w:val="20"/>
        </w:rPr>
      </w:pPr>
    </w:p>
    <w:p w14:paraId="14A5F49A" w14:textId="77777777" w:rsidR="00773CC3" w:rsidRDefault="00773CC3">
      <w:pPr>
        <w:keepNext w:val="0"/>
        <w:keepLines w:val="0"/>
        <w:spacing w:line="240" w:lineRule="auto"/>
        <w:jc w:val="left"/>
        <w:rPr>
          <w:rFonts w:asciiTheme="minorHAnsi" w:hAnsiTheme="minorHAnsi" w:cstheme="minorHAnsi"/>
          <w:sz w:val="20"/>
        </w:rPr>
      </w:pPr>
    </w:p>
    <w:p w14:paraId="3DA5777C" w14:textId="77777777" w:rsidR="00773CC3" w:rsidRDefault="00773CC3">
      <w:pPr>
        <w:keepNext w:val="0"/>
        <w:keepLines w:val="0"/>
        <w:spacing w:line="240" w:lineRule="auto"/>
        <w:jc w:val="left"/>
        <w:rPr>
          <w:rFonts w:asciiTheme="minorHAnsi" w:hAnsiTheme="minorHAnsi" w:cstheme="minorHAnsi"/>
          <w:sz w:val="20"/>
        </w:rPr>
      </w:pPr>
    </w:p>
    <w:p w14:paraId="0FE5AB17" w14:textId="77777777" w:rsidR="00773CC3" w:rsidRDefault="00773CC3">
      <w:pPr>
        <w:keepNext w:val="0"/>
        <w:keepLines w:val="0"/>
        <w:spacing w:line="240" w:lineRule="auto"/>
        <w:jc w:val="left"/>
        <w:rPr>
          <w:rFonts w:asciiTheme="minorHAnsi" w:hAnsiTheme="minorHAnsi" w:cstheme="minorHAnsi"/>
          <w:sz w:val="20"/>
        </w:rPr>
      </w:pPr>
    </w:p>
    <w:p w14:paraId="78E13910" w14:textId="77777777" w:rsidR="00773CC3" w:rsidRDefault="00773CC3">
      <w:pPr>
        <w:keepNext w:val="0"/>
        <w:keepLines w:val="0"/>
        <w:spacing w:line="240" w:lineRule="auto"/>
        <w:jc w:val="left"/>
        <w:rPr>
          <w:rFonts w:asciiTheme="minorHAnsi" w:hAnsiTheme="minorHAnsi" w:cstheme="minorHAnsi"/>
          <w:sz w:val="20"/>
        </w:rPr>
      </w:pPr>
    </w:p>
    <w:p w14:paraId="7357255A" w14:textId="77777777" w:rsidR="002C57A2" w:rsidRDefault="002C57A2" w:rsidP="00F61D7C">
      <w:pPr>
        <w:keepNext w:val="0"/>
        <w:keepLines w:val="0"/>
        <w:rPr>
          <w:rFonts w:asciiTheme="minorHAnsi" w:hAnsiTheme="minorHAnsi" w:cstheme="minorHAnsi"/>
          <w:sz w:val="20"/>
        </w:rPr>
      </w:pPr>
    </w:p>
    <w:p w14:paraId="7140E85A" w14:textId="77777777" w:rsidR="00D96136" w:rsidRDefault="00D96136" w:rsidP="00F61D7C">
      <w:pPr>
        <w:keepNext w:val="0"/>
        <w:keepLines w:val="0"/>
        <w:rPr>
          <w:rFonts w:asciiTheme="minorHAnsi" w:hAnsiTheme="minorHAnsi" w:cstheme="minorHAnsi"/>
          <w:sz w:val="20"/>
        </w:rPr>
      </w:pPr>
    </w:p>
    <w:p w14:paraId="621EABDF" w14:textId="77777777" w:rsidR="00D96136" w:rsidRDefault="00D96136" w:rsidP="00F61D7C">
      <w:pPr>
        <w:keepNext w:val="0"/>
        <w:keepLines w:val="0"/>
        <w:rPr>
          <w:rFonts w:asciiTheme="minorHAnsi" w:hAnsiTheme="minorHAnsi" w:cstheme="minorHAnsi"/>
          <w:sz w:val="20"/>
        </w:rPr>
      </w:pPr>
    </w:p>
    <w:p w14:paraId="4DB4687F" w14:textId="77777777" w:rsidR="00D96136" w:rsidRDefault="00D96136" w:rsidP="00F61D7C">
      <w:pPr>
        <w:keepNext w:val="0"/>
        <w:keepLines w:val="0"/>
        <w:rPr>
          <w:rFonts w:asciiTheme="minorHAnsi" w:hAnsiTheme="minorHAnsi" w:cstheme="minorHAnsi"/>
          <w:sz w:val="20"/>
        </w:rPr>
      </w:pPr>
    </w:p>
    <w:p w14:paraId="1D19ABDA" w14:textId="77777777" w:rsidR="00D96136" w:rsidRDefault="00D96136" w:rsidP="00F61D7C">
      <w:pPr>
        <w:keepNext w:val="0"/>
        <w:keepLines w:val="0"/>
        <w:rPr>
          <w:rFonts w:asciiTheme="minorHAnsi" w:hAnsiTheme="minorHAnsi" w:cstheme="minorHAnsi"/>
          <w:sz w:val="20"/>
        </w:rPr>
      </w:pPr>
    </w:p>
    <w:p w14:paraId="7CE28A41" w14:textId="77777777" w:rsidR="00D96136" w:rsidRDefault="00D96136" w:rsidP="00F61D7C">
      <w:pPr>
        <w:keepNext w:val="0"/>
        <w:keepLines w:val="0"/>
        <w:rPr>
          <w:rFonts w:asciiTheme="minorHAnsi" w:hAnsiTheme="minorHAnsi" w:cstheme="minorHAnsi"/>
          <w:sz w:val="20"/>
        </w:rPr>
      </w:pPr>
    </w:p>
    <w:p w14:paraId="19DEEB6F" w14:textId="04A7C5C6" w:rsidR="00D96136" w:rsidRDefault="00D96136" w:rsidP="00F61D7C">
      <w:pPr>
        <w:keepNext w:val="0"/>
        <w:keepLines w:val="0"/>
        <w:rPr>
          <w:rFonts w:asciiTheme="minorHAnsi" w:hAnsiTheme="minorHAnsi" w:cstheme="minorHAnsi"/>
          <w:sz w:val="20"/>
        </w:rPr>
      </w:pPr>
    </w:p>
    <w:p w14:paraId="335AF01B" w14:textId="77777777" w:rsidR="00EE6370" w:rsidRDefault="00EE6370" w:rsidP="00F61D7C">
      <w:pPr>
        <w:keepNext w:val="0"/>
        <w:keepLines w:val="0"/>
        <w:rPr>
          <w:rFonts w:asciiTheme="minorHAnsi" w:hAnsiTheme="minorHAnsi" w:cstheme="minorHAnsi"/>
          <w:sz w:val="20"/>
        </w:rPr>
      </w:pPr>
    </w:p>
    <w:p w14:paraId="79AF98F4" w14:textId="608BC53F" w:rsidR="00243641" w:rsidRDefault="00243641" w:rsidP="00F61D7C">
      <w:pPr>
        <w:keepNext w:val="0"/>
        <w:keepLines w:val="0"/>
        <w:rPr>
          <w:rFonts w:asciiTheme="minorHAnsi" w:hAnsiTheme="minorHAnsi" w:cstheme="minorHAnsi"/>
          <w:sz w:val="20"/>
        </w:rPr>
      </w:pPr>
    </w:p>
    <w:p w14:paraId="6D1ADE6C" w14:textId="77777777" w:rsidR="00243641" w:rsidRDefault="00243641" w:rsidP="00F61D7C">
      <w:pPr>
        <w:keepNext w:val="0"/>
        <w:keepLines w:val="0"/>
        <w:rPr>
          <w:rFonts w:asciiTheme="minorHAnsi" w:hAnsiTheme="minorHAnsi" w:cstheme="minorHAnsi"/>
          <w:sz w:val="20"/>
        </w:rPr>
      </w:pPr>
    </w:p>
    <w:p w14:paraId="17FAB2B4" w14:textId="77777777" w:rsidR="00D96136" w:rsidRDefault="00D96136" w:rsidP="00F61D7C">
      <w:pPr>
        <w:keepNext w:val="0"/>
        <w:keepLines w:val="0"/>
        <w:rPr>
          <w:rFonts w:asciiTheme="minorHAnsi" w:hAnsiTheme="minorHAnsi" w:cstheme="minorHAnsi"/>
          <w:sz w:val="20"/>
        </w:rPr>
      </w:pPr>
    </w:p>
    <w:p w14:paraId="07A671C5" w14:textId="77777777" w:rsidR="00D96136" w:rsidRDefault="00D96136" w:rsidP="00F61D7C">
      <w:pPr>
        <w:keepNext w:val="0"/>
        <w:keepLines w:val="0"/>
        <w:rPr>
          <w:rFonts w:asciiTheme="minorHAnsi" w:hAnsiTheme="minorHAnsi" w:cstheme="minorHAnsi"/>
          <w:sz w:val="20"/>
        </w:rPr>
      </w:pPr>
    </w:p>
    <w:p w14:paraId="176745E5" w14:textId="77777777" w:rsidR="00D96136" w:rsidRDefault="00D96136" w:rsidP="00F61D7C">
      <w:pPr>
        <w:keepNext w:val="0"/>
        <w:keepLines w:val="0"/>
        <w:rPr>
          <w:rFonts w:asciiTheme="minorHAnsi" w:hAnsiTheme="minorHAnsi" w:cstheme="minorHAnsi"/>
          <w:sz w:val="20"/>
        </w:rPr>
      </w:pPr>
    </w:p>
    <w:p w14:paraId="1148D6BB" w14:textId="77777777" w:rsidR="007F10AC" w:rsidRPr="0030341B" w:rsidRDefault="00A22422" w:rsidP="00F61D7C">
      <w:pPr>
        <w:pStyle w:val="Nagwek1"/>
        <w:keepNext w:val="0"/>
        <w:keepLines w:val="0"/>
        <w:rPr>
          <w:rFonts w:asciiTheme="minorHAnsi" w:hAnsiTheme="minorHAnsi" w:cstheme="minorHAnsi"/>
        </w:rPr>
      </w:pPr>
      <w:bookmarkStart w:id="55" w:name="_Toc231280869"/>
      <w:bookmarkStart w:id="56" w:name="_Toc131500586"/>
      <w:r w:rsidRPr="0030341B">
        <w:rPr>
          <w:rFonts w:asciiTheme="minorHAnsi" w:hAnsiTheme="minorHAnsi" w:cstheme="minorHAnsi"/>
        </w:rPr>
        <w:t>D-02</w:t>
      </w:r>
      <w:r w:rsidR="004935E5" w:rsidRPr="0030341B">
        <w:rPr>
          <w:rFonts w:asciiTheme="minorHAnsi" w:hAnsiTheme="minorHAnsi" w:cstheme="minorHAnsi"/>
        </w:rPr>
        <w:t xml:space="preserve">.00.00 </w:t>
      </w:r>
      <w:r w:rsidR="007F10AC" w:rsidRPr="0030341B">
        <w:rPr>
          <w:rFonts w:asciiTheme="minorHAnsi" w:hAnsiTheme="minorHAnsi" w:cstheme="minorHAnsi"/>
        </w:rPr>
        <w:t xml:space="preserve">ROZDZIAŁ </w:t>
      </w:r>
      <w:r w:rsidRPr="0030341B">
        <w:rPr>
          <w:rFonts w:asciiTheme="minorHAnsi" w:hAnsiTheme="minorHAnsi" w:cstheme="minorHAnsi"/>
        </w:rPr>
        <w:t>2</w:t>
      </w:r>
      <w:r w:rsidR="007F10AC" w:rsidRPr="0030341B">
        <w:rPr>
          <w:rFonts w:asciiTheme="minorHAnsi" w:hAnsiTheme="minorHAnsi" w:cstheme="minorHAnsi"/>
        </w:rPr>
        <w:t xml:space="preserve"> - ROBOTY ZIEMNE</w:t>
      </w:r>
      <w:bookmarkEnd w:id="55"/>
      <w:bookmarkEnd w:id="56"/>
    </w:p>
    <w:p w14:paraId="3262917C" w14:textId="77777777" w:rsidR="004935E5" w:rsidRPr="0030341B" w:rsidRDefault="004935E5" w:rsidP="00F61D7C">
      <w:pPr>
        <w:keepNext w:val="0"/>
        <w:keepLines w:val="0"/>
        <w:rPr>
          <w:rFonts w:asciiTheme="minorHAnsi" w:hAnsiTheme="minorHAnsi" w:cstheme="minorHAnsi"/>
        </w:rPr>
      </w:pPr>
    </w:p>
    <w:p w14:paraId="0A741BD1" w14:textId="77777777" w:rsidR="004935E5" w:rsidRPr="0030341B" w:rsidRDefault="004935E5" w:rsidP="00F61D7C">
      <w:pPr>
        <w:keepNext w:val="0"/>
        <w:keepLines w:val="0"/>
        <w:rPr>
          <w:rFonts w:asciiTheme="minorHAnsi" w:hAnsiTheme="minorHAnsi" w:cstheme="minorHAnsi"/>
        </w:rPr>
      </w:pPr>
    </w:p>
    <w:p w14:paraId="235BC545" w14:textId="77777777" w:rsidR="004935E5" w:rsidRPr="0030341B" w:rsidRDefault="004935E5" w:rsidP="00F61D7C">
      <w:pPr>
        <w:keepNext w:val="0"/>
        <w:keepLines w:val="0"/>
        <w:rPr>
          <w:rFonts w:asciiTheme="minorHAnsi" w:hAnsiTheme="minorHAnsi" w:cstheme="minorHAnsi"/>
        </w:rPr>
      </w:pPr>
    </w:p>
    <w:p w14:paraId="12AB9F37" w14:textId="77777777" w:rsidR="004935E5" w:rsidRPr="0030341B" w:rsidRDefault="004935E5" w:rsidP="00F61D7C">
      <w:pPr>
        <w:keepNext w:val="0"/>
        <w:keepLines w:val="0"/>
        <w:rPr>
          <w:rFonts w:asciiTheme="minorHAnsi" w:hAnsiTheme="minorHAnsi" w:cstheme="minorHAnsi"/>
        </w:rPr>
      </w:pPr>
    </w:p>
    <w:p w14:paraId="5D07CED4" w14:textId="77777777" w:rsidR="004935E5" w:rsidRPr="0030341B" w:rsidRDefault="004935E5" w:rsidP="00F61D7C">
      <w:pPr>
        <w:keepNext w:val="0"/>
        <w:keepLines w:val="0"/>
        <w:rPr>
          <w:rFonts w:asciiTheme="minorHAnsi" w:hAnsiTheme="minorHAnsi" w:cstheme="minorHAnsi"/>
        </w:rPr>
      </w:pPr>
    </w:p>
    <w:p w14:paraId="0F9690A8" w14:textId="77777777" w:rsidR="004935E5" w:rsidRPr="0030341B" w:rsidRDefault="004935E5" w:rsidP="00F61D7C">
      <w:pPr>
        <w:keepNext w:val="0"/>
        <w:keepLines w:val="0"/>
        <w:rPr>
          <w:rFonts w:asciiTheme="minorHAnsi" w:hAnsiTheme="minorHAnsi" w:cstheme="minorHAnsi"/>
        </w:rPr>
      </w:pPr>
    </w:p>
    <w:p w14:paraId="1E383741" w14:textId="77777777" w:rsidR="004935E5" w:rsidRPr="0030341B" w:rsidRDefault="004935E5" w:rsidP="00F61D7C">
      <w:pPr>
        <w:keepNext w:val="0"/>
        <w:keepLines w:val="0"/>
        <w:rPr>
          <w:rFonts w:asciiTheme="minorHAnsi" w:hAnsiTheme="minorHAnsi" w:cstheme="minorHAnsi"/>
        </w:rPr>
      </w:pPr>
    </w:p>
    <w:p w14:paraId="6DAC7142" w14:textId="77777777" w:rsidR="004935E5" w:rsidRPr="0030341B" w:rsidRDefault="004935E5" w:rsidP="00F61D7C">
      <w:pPr>
        <w:keepNext w:val="0"/>
        <w:keepLines w:val="0"/>
        <w:rPr>
          <w:rFonts w:asciiTheme="minorHAnsi" w:hAnsiTheme="minorHAnsi" w:cstheme="minorHAnsi"/>
        </w:rPr>
      </w:pPr>
    </w:p>
    <w:p w14:paraId="0B81D71B" w14:textId="77777777" w:rsidR="004935E5" w:rsidRPr="0030341B" w:rsidRDefault="004935E5" w:rsidP="00F61D7C">
      <w:pPr>
        <w:keepNext w:val="0"/>
        <w:keepLines w:val="0"/>
        <w:rPr>
          <w:rFonts w:asciiTheme="minorHAnsi" w:hAnsiTheme="minorHAnsi" w:cstheme="minorHAnsi"/>
        </w:rPr>
      </w:pPr>
    </w:p>
    <w:p w14:paraId="0F25F077" w14:textId="77777777" w:rsidR="004935E5" w:rsidRPr="0030341B" w:rsidRDefault="00E262DE" w:rsidP="00F61D7C">
      <w:pPr>
        <w:keepNext w:val="0"/>
        <w:keepLines w:val="0"/>
        <w:rPr>
          <w:rFonts w:asciiTheme="minorHAnsi" w:hAnsiTheme="minorHAnsi" w:cstheme="minorHAnsi"/>
        </w:rPr>
      </w:pPr>
      <w:r w:rsidRPr="0030341B">
        <w:rPr>
          <w:rFonts w:asciiTheme="minorHAnsi" w:hAnsiTheme="minorHAnsi" w:cstheme="minorHAnsi"/>
        </w:rPr>
        <w:br w:type="page"/>
      </w:r>
    </w:p>
    <w:p w14:paraId="3D86CDE9" w14:textId="77777777" w:rsidR="003A0BFD" w:rsidRPr="0030341B" w:rsidRDefault="003A0BFD" w:rsidP="00F61D7C">
      <w:pPr>
        <w:keepNext w:val="0"/>
        <w:keepLines w:val="0"/>
        <w:rPr>
          <w:rFonts w:asciiTheme="minorHAnsi" w:hAnsiTheme="minorHAnsi" w:cstheme="minorHAnsi"/>
        </w:rPr>
      </w:pPr>
    </w:p>
    <w:p w14:paraId="779644D3" w14:textId="77777777" w:rsidR="003A0BFD" w:rsidRPr="0030341B" w:rsidRDefault="003A0BFD" w:rsidP="00F61D7C">
      <w:pPr>
        <w:keepNext w:val="0"/>
        <w:keepLines w:val="0"/>
        <w:rPr>
          <w:rFonts w:asciiTheme="minorHAnsi" w:hAnsiTheme="minorHAnsi" w:cstheme="minorHAnsi"/>
        </w:rPr>
      </w:pPr>
    </w:p>
    <w:p w14:paraId="5ADB430B" w14:textId="77777777" w:rsidR="004935E5" w:rsidRPr="0030341B" w:rsidRDefault="004935E5" w:rsidP="00F61D7C">
      <w:pPr>
        <w:keepNext w:val="0"/>
        <w:keepLines w:val="0"/>
        <w:rPr>
          <w:rFonts w:asciiTheme="minorHAnsi" w:hAnsiTheme="minorHAnsi" w:cstheme="minorHAnsi"/>
        </w:rPr>
      </w:pPr>
    </w:p>
    <w:p w14:paraId="28A7E885" w14:textId="77777777" w:rsidR="007C5404" w:rsidRPr="0030341B" w:rsidRDefault="007C5404" w:rsidP="00F61D7C">
      <w:pPr>
        <w:keepNext w:val="0"/>
        <w:keepLines w:val="0"/>
        <w:rPr>
          <w:rFonts w:asciiTheme="minorHAnsi" w:hAnsiTheme="minorHAnsi" w:cstheme="minorHAnsi"/>
        </w:rPr>
      </w:pPr>
    </w:p>
    <w:p w14:paraId="4C9002E5" w14:textId="77777777" w:rsidR="00E67521" w:rsidRPr="0030341B" w:rsidRDefault="00E67521" w:rsidP="00F61D7C">
      <w:pPr>
        <w:keepNext w:val="0"/>
        <w:keepLines w:val="0"/>
        <w:rPr>
          <w:rFonts w:asciiTheme="minorHAnsi" w:hAnsiTheme="minorHAnsi" w:cstheme="minorHAnsi"/>
        </w:rPr>
      </w:pPr>
    </w:p>
    <w:p w14:paraId="4BCBD718" w14:textId="77777777" w:rsidR="00E0113C" w:rsidRDefault="00312719" w:rsidP="00F61D7C">
      <w:pPr>
        <w:keepNext w:val="0"/>
        <w:keepLines w:val="0"/>
        <w:rPr>
          <w:rFonts w:asciiTheme="minorHAnsi" w:hAnsiTheme="minorHAnsi" w:cstheme="minorHAnsi"/>
        </w:rPr>
      </w:pPr>
      <w:r w:rsidRPr="0030341B">
        <w:rPr>
          <w:rFonts w:asciiTheme="minorHAnsi" w:hAnsiTheme="minorHAnsi" w:cstheme="minorHAnsi"/>
        </w:rPr>
        <w:br w:type="page"/>
      </w:r>
    </w:p>
    <w:p w14:paraId="66078DA1" w14:textId="77777777" w:rsidR="00E0113C" w:rsidRPr="0030341B" w:rsidRDefault="00532406" w:rsidP="00F61D7C">
      <w:pPr>
        <w:pStyle w:val="Tytu"/>
        <w:keepNext w:val="0"/>
        <w:keepLines w:val="0"/>
      </w:pPr>
      <w:bookmarkStart w:id="57" w:name="_Toc131500587"/>
      <w:r>
        <w:lastRenderedPageBreak/>
        <w:t>2.1</w:t>
      </w:r>
      <w:r w:rsidR="00386D5D">
        <w:t>. D-</w:t>
      </w:r>
      <w:r>
        <w:t>02.00.00</w:t>
      </w:r>
      <w:r w:rsidR="00E0113C" w:rsidRPr="0030341B">
        <w:t>. W</w:t>
      </w:r>
      <w:r w:rsidR="00531273" w:rsidRPr="0030341B">
        <w:t>YMAGANIA OGÓLNE</w:t>
      </w:r>
      <w:bookmarkEnd w:id="57"/>
    </w:p>
    <w:p w14:paraId="738A3782" w14:textId="0CD986BE" w:rsidR="00390513" w:rsidRPr="00A67BC2" w:rsidRDefault="00C66CF5" w:rsidP="00AE06E4">
      <w:pPr>
        <w:keepNext w:val="0"/>
        <w:keepLines w:val="0"/>
        <w:spacing w:line="240" w:lineRule="auto"/>
        <w:rPr>
          <w:rFonts w:asciiTheme="minorHAnsi" w:hAnsiTheme="minorHAnsi" w:cstheme="minorHAnsi"/>
          <w:b/>
          <w:sz w:val="20"/>
        </w:rPr>
      </w:pPr>
      <w:r w:rsidRPr="00C66CF5">
        <w:rPr>
          <w:rFonts w:asciiTheme="minorHAnsi" w:hAnsiTheme="minorHAnsi" w:cstheme="minorHAnsi"/>
          <w:b/>
          <w:sz w:val="20"/>
        </w:rPr>
        <w:t>45111200-0</w:t>
      </w:r>
      <w:r w:rsidR="00AE06E4">
        <w:rPr>
          <w:rFonts w:asciiTheme="minorHAnsi" w:hAnsiTheme="minorHAnsi" w:cstheme="minorHAnsi"/>
          <w:b/>
          <w:sz w:val="20"/>
        </w:rPr>
        <w:tab/>
        <w:t xml:space="preserve">CPV: </w:t>
      </w:r>
      <w:r w:rsidRPr="00C66CF5">
        <w:rPr>
          <w:rFonts w:asciiTheme="minorHAnsi" w:hAnsiTheme="minorHAnsi" w:cstheme="minorHAnsi"/>
          <w:b/>
          <w:sz w:val="20"/>
        </w:rPr>
        <w:t>Roboty w zakresie przygotowania terenu pod budowę i roboty ziemne</w:t>
      </w:r>
    </w:p>
    <w:p w14:paraId="5C3CAF0A" w14:textId="45828383" w:rsidR="00E0113C" w:rsidRPr="00A67BC2" w:rsidRDefault="00E0113C" w:rsidP="00AE06E4">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45111000-8</w:t>
      </w:r>
      <w:r w:rsidRPr="00A67BC2">
        <w:rPr>
          <w:rFonts w:asciiTheme="minorHAnsi" w:hAnsiTheme="minorHAnsi" w:cstheme="minorHAnsi"/>
          <w:b/>
          <w:sz w:val="20"/>
        </w:rPr>
        <w:tab/>
      </w:r>
      <w:r w:rsidR="00AE06E4">
        <w:rPr>
          <w:rFonts w:asciiTheme="minorHAnsi" w:hAnsiTheme="minorHAnsi" w:cstheme="minorHAnsi"/>
          <w:b/>
          <w:sz w:val="20"/>
        </w:rPr>
        <w:t xml:space="preserve">CPV: </w:t>
      </w:r>
      <w:r w:rsidRPr="00A67BC2">
        <w:rPr>
          <w:rFonts w:asciiTheme="minorHAnsi" w:hAnsiTheme="minorHAnsi" w:cstheme="minorHAnsi"/>
          <w:b/>
          <w:sz w:val="20"/>
        </w:rPr>
        <w:t>Roboty w zakresie burzenia, roboty ziemne</w:t>
      </w:r>
    </w:p>
    <w:p w14:paraId="1F140799" w14:textId="77777777" w:rsidR="00E0113C" w:rsidRPr="00A67BC2" w:rsidRDefault="00E0113C" w:rsidP="00A67BC2">
      <w:pPr>
        <w:keepNext w:val="0"/>
        <w:keepLines w:val="0"/>
        <w:spacing w:after="240" w:line="240" w:lineRule="auto"/>
        <w:jc w:val="left"/>
        <w:rPr>
          <w:rFonts w:asciiTheme="minorHAnsi" w:hAnsiTheme="minorHAnsi" w:cstheme="minorHAnsi"/>
          <w:b/>
          <w:sz w:val="20"/>
        </w:rPr>
      </w:pPr>
    </w:p>
    <w:p w14:paraId="5E7440D0"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CE7494D"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 WSTĘP</w:t>
      </w:r>
    </w:p>
    <w:p w14:paraId="3FF3CB5D" w14:textId="668BE6EE"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1.1. Przedmiot </w:t>
      </w:r>
      <w:r w:rsidR="004C22FD">
        <w:rPr>
          <w:rFonts w:asciiTheme="minorHAnsi" w:hAnsiTheme="minorHAnsi" w:cstheme="minorHAnsi"/>
          <w:b/>
          <w:bCs/>
          <w:color w:val="000000"/>
          <w:sz w:val="20"/>
        </w:rPr>
        <w:t>STWIORB</w:t>
      </w:r>
    </w:p>
    <w:p w14:paraId="06CD9810" w14:textId="4F0BD4A4"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Sp</w:t>
      </w:r>
      <w:r w:rsidR="00CC56D5">
        <w:rPr>
          <w:rFonts w:asciiTheme="minorHAnsi" w:hAnsiTheme="minorHAnsi" w:cstheme="minorHAnsi"/>
          <w:color w:val="000000"/>
          <w:sz w:val="20"/>
        </w:rPr>
        <w:t>ecyfikacja techniczna D</w:t>
      </w:r>
      <w:r w:rsidR="00BF243F">
        <w:rPr>
          <w:rFonts w:asciiTheme="minorHAnsi" w:hAnsiTheme="minorHAnsi" w:cstheme="minorHAnsi"/>
          <w:color w:val="000000"/>
          <w:sz w:val="20"/>
        </w:rPr>
        <w:t>-</w:t>
      </w:r>
      <w:r w:rsidR="00CC56D5">
        <w:rPr>
          <w:rFonts w:asciiTheme="minorHAnsi" w:hAnsiTheme="minorHAnsi" w:cstheme="minorHAnsi"/>
          <w:color w:val="000000"/>
          <w:sz w:val="20"/>
        </w:rPr>
        <w:t>02.00.00</w:t>
      </w:r>
      <w:r w:rsidRPr="0030341B">
        <w:rPr>
          <w:rFonts w:asciiTheme="minorHAnsi" w:hAnsiTheme="minorHAnsi" w:cstheme="minorHAnsi"/>
          <w:color w:val="000000"/>
          <w:sz w:val="20"/>
        </w:rPr>
        <w:t xml:space="preserve"> „Roboty ziemne – wymagania ogólne” odnosi się do wykonania i odbioru</w:t>
      </w:r>
      <w:r w:rsidR="00E3017B"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robót związanych z robotami ziemnymi, które zostaną wykonane w ramach zadania: </w:t>
      </w:r>
    </w:p>
    <w:p w14:paraId="2C342811" w14:textId="785715B1"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371C27FA" w14:textId="77777777" w:rsidR="00CC56D5" w:rsidRPr="00B25E39" w:rsidRDefault="00CC56D5" w:rsidP="00F61D7C">
      <w:pPr>
        <w:keepNext w:val="0"/>
        <w:keepLines w:val="0"/>
        <w:spacing w:line="240" w:lineRule="exact"/>
        <w:jc w:val="center"/>
        <w:rPr>
          <w:rFonts w:ascii="Calibri" w:hAnsi="Calibri" w:cs="Calibri"/>
          <w:b/>
          <w:sz w:val="20"/>
        </w:rPr>
      </w:pPr>
    </w:p>
    <w:p w14:paraId="4E36707F" w14:textId="1A3D1460"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19868757" w14:textId="17471C5C"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1.2.1. Jako część Dokumentów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robót opisanych w podpunkcie 1.1.</w:t>
      </w:r>
    </w:p>
    <w:p w14:paraId="5902C7DB"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różnych rozdziałach Specyfikacji czynione są odniesienia do norm krajowych, które</w:t>
      </w:r>
      <w:r w:rsidR="004833BE">
        <w:rPr>
          <w:rFonts w:asciiTheme="minorHAnsi" w:hAnsiTheme="minorHAnsi" w:cstheme="minorHAnsi"/>
          <w:color w:val="000000"/>
          <w:sz w:val="20"/>
        </w:rPr>
        <w:t xml:space="preserve"> </w:t>
      </w:r>
      <w:r w:rsidR="0062527A">
        <w:rPr>
          <w:rFonts w:asciiTheme="minorHAnsi" w:hAnsiTheme="minorHAnsi" w:cstheme="minorHAnsi"/>
          <w:color w:val="000000"/>
          <w:sz w:val="20"/>
        </w:rPr>
        <w:t>napisane są i </w:t>
      </w:r>
      <w:r w:rsidRPr="0030341B">
        <w:rPr>
          <w:rFonts w:asciiTheme="minorHAnsi" w:hAnsiTheme="minorHAnsi" w:cstheme="minorHAnsi"/>
          <w:color w:val="000000"/>
          <w:sz w:val="20"/>
        </w:rPr>
        <w:t>winy być interpretowane przez Wykonawcę w języku polskim. Normy te winny być uważane za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5AB9FFB0"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2C92E8B1" w14:textId="108005A6"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1.3. Zakres robót objętych </w:t>
      </w:r>
      <w:r w:rsidR="004C22FD">
        <w:rPr>
          <w:rFonts w:asciiTheme="minorHAnsi" w:hAnsiTheme="minorHAnsi" w:cstheme="minorHAnsi"/>
          <w:b/>
          <w:bCs/>
          <w:color w:val="000000"/>
          <w:sz w:val="20"/>
        </w:rPr>
        <w:t>STWIORB</w:t>
      </w:r>
    </w:p>
    <w:p w14:paraId="1AF59B68"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Ustalenia zawarte w niniejszej specyfikacji dotyczą zasad prowadzenia robót ziemnych w czasie budowy dróg</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i</w:t>
      </w:r>
      <w:r w:rsidR="00A2560A" w:rsidRPr="0030341B">
        <w:rPr>
          <w:rFonts w:asciiTheme="minorHAnsi" w:hAnsiTheme="minorHAnsi" w:cstheme="minorHAnsi"/>
          <w:color w:val="000000"/>
          <w:sz w:val="20"/>
        </w:rPr>
        <w:t> </w:t>
      </w:r>
      <w:r w:rsidRPr="0030341B">
        <w:rPr>
          <w:rFonts w:asciiTheme="minorHAnsi" w:hAnsiTheme="minorHAnsi" w:cstheme="minorHAnsi"/>
          <w:color w:val="000000"/>
          <w:sz w:val="20"/>
        </w:rPr>
        <w:t>obejmują:</w:t>
      </w:r>
    </w:p>
    <w:p w14:paraId="5B5794BC" w14:textId="77777777" w:rsidR="009C6265"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 </w:t>
      </w:r>
      <w:r w:rsidR="009C6265">
        <w:rPr>
          <w:rFonts w:asciiTheme="minorHAnsi" w:hAnsiTheme="minorHAnsi" w:cstheme="minorHAnsi"/>
          <w:color w:val="000000"/>
          <w:sz w:val="20"/>
        </w:rPr>
        <w:t>wykopy oraz przekopy (bez transportu) wykonywane mechanicznie na odkład w gruntach kat. I-II,</w:t>
      </w:r>
    </w:p>
    <w:p w14:paraId="49F1D3BA" w14:textId="77777777" w:rsidR="009C6265" w:rsidRDefault="009C6265"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wykonywanie nasypów</w:t>
      </w:r>
      <w:r w:rsidR="00D45C17">
        <w:rPr>
          <w:rFonts w:asciiTheme="minorHAnsi" w:hAnsiTheme="minorHAnsi" w:cstheme="minorHAnsi"/>
          <w:color w:val="000000"/>
          <w:sz w:val="20"/>
        </w:rPr>
        <w:t>,</w:t>
      </w:r>
    </w:p>
    <w:p w14:paraId="5D5461D5" w14:textId="77777777" w:rsidR="00E3017B" w:rsidRDefault="00D45C17"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wykonywanie wykopów.</w:t>
      </w:r>
    </w:p>
    <w:p w14:paraId="093A0B5D"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12D2A03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1.4. Określenia podstawowe</w:t>
      </w:r>
    </w:p>
    <w:p w14:paraId="355A1981"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 Budowla ziemna</w:t>
      </w:r>
      <w:r w:rsidRPr="0030341B">
        <w:rPr>
          <w:rFonts w:asciiTheme="minorHAnsi" w:hAnsiTheme="minorHAnsi" w:cstheme="minorHAnsi"/>
          <w:color w:val="000000"/>
          <w:sz w:val="20"/>
        </w:rPr>
        <w:t xml:space="preserve"> - budowla wykonana w gruncie lub z gruntu naturalnego lub z gruntu</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antropogenicznego spełniająca warunki stateczności i odwodnienia.</w:t>
      </w:r>
    </w:p>
    <w:p w14:paraId="5C913F6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1.4.2. Korpus drogowy</w:t>
      </w:r>
      <w:r w:rsidRPr="0030341B">
        <w:rPr>
          <w:rFonts w:asciiTheme="minorHAnsi" w:hAnsiTheme="minorHAnsi" w:cstheme="minorHAnsi"/>
          <w:color w:val="000000"/>
          <w:sz w:val="20"/>
        </w:rPr>
        <w:t xml:space="preserve"> - nasyp lub ta część wykopu, która jest ograniczona koroną drogi i skarpami rowów.</w:t>
      </w:r>
    </w:p>
    <w:p w14:paraId="4B3B496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1.4.3. Wysokość nasypu lub głębokość wykopu</w:t>
      </w:r>
      <w:r w:rsidRPr="0030341B">
        <w:rPr>
          <w:rFonts w:asciiTheme="minorHAnsi" w:hAnsiTheme="minorHAnsi" w:cstheme="minorHAnsi"/>
          <w:color w:val="000000"/>
          <w:sz w:val="20"/>
        </w:rPr>
        <w:t xml:space="preserve"> - różnica rzędnej terenu i rzędnej robót ziemnych,</w:t>
      </w:r>
    </w:p>
    <w:p w14:paraId="3C7D056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wyznaczonych w osi nasypu lub wykopu.</w:t>
      </w:r>
    </w:p>
    <w:p w14:paraId="2346528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1.4.4. Nasyp niski</w:t>
      </w:r>
      <w:r w:rsidRPr="0030341B">
        <w:rPr>
          <w:rFonts w:asciiTheme="minorHAnsi" w:hAnsiTheme="minorHAnsi" w:cstheme="minorHAnsi"/>
          <w:color w:val="000000"/>
          <w:sz w:val="20"/>
        </w:rPr>
        <w:t xml:space="preserve"> - nasyp, którego wysokość jest mniejsza niż 1 m.</w:t>
      </w:r>
    </w:p>
    <w:p w14:paraId="5BDA0C9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1.4.5. Nasyp średni -</w:t>
      </w:r>
      <w:r w:rsidRPr="0030341B">
        <w:rPr>
          <w:rFonts w:asciiTheme="minorHAnsi" w:hAnsiTheme="minorHAnsi" w:cstheme="minorHAnsi"/>
          <w:color w:val="000000"/>
          <w:sz w:val="20"/>
        </w:rPr>
        <w:t xml:space="preserve"> nasyp, którego wysokość jest zawarta w granicach od 1 do 3 m.</w:t>
      </w:r>
    </w:p>
    <w:p w14:paraId="5722ECF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1.4.6. Nasyp wysoki</w:t>
      </w:r>
      <w:r w:rsidRPr="0030341B">
        <w:rPr>
          <w:rFonts w:asciiTheme="minorHAnsi" w:hAnsiTheme="minorHAnsi" w:cstheme="minorHAnsi"/>
          <w:color w:val="000000"/>
          <w:sz w:val="20"/>
        </w:rPr>
        <w:t xml:space="preserve"> - nasyp, którego wysokość przekracza 3 m.</w:t>
      </w:r>
    </w:p>
    <w:p w14:paraId="71EA1C0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1.4.7. Wykop płytki</w:t>
      </w:r>
      <w:r w:rsidRPr="0030341B">
        <w:rPr>
          <w:rFonts w:asciiTheme="minorHAnsi" w:hAnsiTheme="minorHAnsi" w:cstheme="minorHAnsi"/>
          <w:color w:val="000000"/>
          <w:sz w:val="20"/>
        </w:rPr>
        <w:t xml:space="preserve"> - wykop, którego głębokość jest mniejsza niż 1 m.</w:t>
      </w:r>
    </w:p>
    <w:p w14:paraId="3D41C68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1.4.8. Wykop średni</w:t>
      </w:r>
      <w:r w:rsidRPr="0030341B">
        <w:rPr>
          <w:rFonts w:asciiTheme="minorHAnsi" w:hAnsiTheme="minorHAnsi" w:cstheme="minorHAnsi"/>
          <w:color w:val="000000"/>
          <w:sz w:val="20"/>
        </w:rPr>
        <w:t xml:space="preserve"> - wykop, którego głębokość jest zawarta w granicach od 1 do 3 m.</w:t>
      </w:r>
    </w:p>
    <w:p w14:paraId="1F6B0E3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1.4.9. Wykop głęboki</w:t>
      </w:r>
      <w:r w:rsidRPr="0030341B">
        <w:rPr>
          <w:rFonts w:asciiTheme="minorHAnsi" w:hAnsiTheme="minorHAnsi" w:cstheme="minorHAnsi"/>
          <w:color w:val="000000"/>
          <w:sz w:val="20"/>
        </w:rPr>
        <w:t xml:space="preserve"> - wykop, którego głębokość przekracza 3 m.</w:t>
      </w:r>
    </w:p>
    <w:p w14:paraId="690D9C56"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1.4.10. Ukop</w:t>
      </w:r>
      <w:r w:rsidRPr="0030341B">
        <w:rPr>
          <w:rFonts w:asciiTheme="minorHAnsi" w:hAnsiTheme="minorHAnsi" w:cstheme="minorHAnsi"/>
          <w:color w:val="000000"/>
          <w:sz w:val="20"/>
        </w:rPr>
        <w:t xml:space="preserve"> - miejsce pozyskania gruntu do wykonania nasypów, położone w obrębie pasa robót drogowych.</w:t>
      </w:r>
    </w:p>
    <w:p w14:paraId="4A33843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1.4.11. Dokop</w:t>
      </w:r>
      <w:r w:rsidRPr="0030341B">
        <w:rPr>
          <w:rFonts w:asciiTheme="minorHAnsi" w:hAnsiTheme="minorHAnsi" w:cstheme="minorHAnsi"/>
          <w:color w:val="000000"/>
          <w:sz w:val="20"/>
        </w:rPr>
        <w:t xml:space="preserve"> - miejsce pozyskania gruntu do wykonania nasypów, położone poza pasem robót drogowych.</w:t>
      </w:r>
    </w:p>
    <w:p w14:paraId="3563AD7C"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1.4.12. Odkład</w:t>
      </w:r>
      <w:r w:rsidRPr="0030341B">
        <w:rPr>
          <w:rFonts w:asciiTheme="minorHAnsi" w:hAnsiTheme="minorHAnsi" w:cstheme="minorHAnsi"/>
          <w:color w:val="000000"/>
          <w:sz w:val="20"/>
        </w:rPr>
        <w:t xml:space="preserve"> - miejsce wbudowania lub składowania (odwiezienia) gruntów pozyskanych w czasie</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wykonywania wykopów, a nie wykorzystanych do budowy nasypów oraz innych prac związanych z trasą</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drogową.</w:t>
      </w:r>
    </w:p>
    <w:p w14:paraId="4C034BC8"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1.4.13. Wskaźnik zagęszczenia gruntu</w:t>
      </w:r>
      <w:r w:rsidRPr="0030341B">
        <w:rPr>
          <w:rFonts w:asciiTheme="minorHAnsi" w:hAnsiTheme="minorHAnsi" w:cstheme="minorHAnsi"/>
          <w:color w:val="000000"/>
          <w:sz w:val="20"/>
        </w:rPr>
        <w:t xml:space="preserve"> - wielkość charakteryzująca stan zagęszczenia gruntu, określona wg</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wzoru:</w:t>
      </w:r>
    </w:p>
    <w:p w14:paraId="357F1A6A" w14:textId="77777777" w:rsidR="00E0113C" w:rsidRPr="0030341B" w:rsidRDefault="009E03E7" w:rsidP="00F61D7C">
      <w:pPr>
        <w:keepNext w:val="0"/>
        <w:keepLines w:val="0"/>
        <w:autoSpaceDE w:val="0"/>
        <w:autoSpaceDN w:val="0"/>
        <w:adjustRightInd w:val="0"/>
        <w:spacing w:line="240" w:lineRule="auto"/>
        <w:rPr>
          <w:rFonts w:asciiTheme="minorHAnsi" w:hAnsiTheme="minorHAnsi" w:cstheme="minorHAnsi"/>
          <w:i/>
          <w:iCs/>
          <w:color w:val="000000"/>
          <w:sz w:val="20"/>
        </w:rPr>
      </w:pPr>
      <w:r w:rsidRPr="0030341B">
        <w:rPr>
          <w:rFonts w:asciiTheme="minorHAnsi" w:hAnsiTheme="minorHAnsi" w:cstheme="minorHAnsi"/>
          <w:position w:val="-28"/>
        </w:rPr>
        <w:object w:dxaOrig="880" w:dyaOrig="680" w14:anchorId="7B994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4pt" o:ole="">
            <v:imagedata r:id="rId10" o:title=""/>
          </v:shape>
          <o:OLEObject Type="Embed" ProgID="Equation.2" ShapeID="_x0000_i1025" DrawAspect="Content" ObjectID="_1749009187" r:id="rId11"/>
        </w:object>
      </w:r>
    </w:p>
    <w:p w14:paraId="6825176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gdzie:</w:t>
      </w:r>
    </w:p>
    <w:p w14:paraId="72004593" w14:textId="77777777" w:rsidR="009E03E7" w:rsidRPr="0030341B" w:rsidRDefault="009E03E7" w:rsidP="00F61D7C">
      <w:pPr>
        <w:keepNext w:val="0"/>
        <w:keepLines w:val="0"/>
        <w:spacing w:line="240" w:lineRule="atLeast"/>
        <w:rPr>
          <w:rFonts w:asciiTheme="minorHAnsi" w:hAnsiTheme="minorHAnsi" w:cstheme="minorHAnsi"/>
          <w:sz w:val="20"/>
        </w:rPr>
      </w:pPr>
      <w:r w:rsidRPr="0030341B">
        <w:rPr>
          <w:rFonts w:asciiTheme="minorHAnsi" w:hAnsiTheme="minorHAnsi" w:cstheme="minorHAnsi"/>
          <w:sz w:val="20"/>
        </w:rPr>
        <w:sym w:font="Symbol" w:char="F072"/>
      </w:r>
      <w:r w:rsidRPr="0030341B">
        <w:rPr>
          <w:rFonts w:asciiTheme="minorHAnsi" w:hAnsiTheme="minorHAnsi" w:cstheme="minorHAnsi"/>
          <w:sz w:val="20"/>
          <w:vertAlign w:val="subscript"/>
        </w:rPr>
        <w:t>d</w:t>
      </w:r>
      <w:r w:rsidRPr="0030341B">
        <w:rPr>
          <w:rFonts w:asciiTheme="minorHAnsi" w:hAnsiTheme="minorHAnsi" w:cstheme="minorHAnsi"/>
          <w:sz w:val="20"/>
        </w:rPr>
        <w:t>- gęstość objętościowa szkieletu zagęszczonego gruntu, (Mg/m</w:t>
      </w:r>
      <w:r w:rsidRPr="0030341B">
        <w:rPr>
          <w:rFonts w:asciiTheme="minorHAnsi" w:hAnsiTheme="minorHAnsi" w:cstheme="minorHAnsi"/>
          <w:sz w:val="20"/>
          <w:vertAlign w:val="superscript"/>
        </w:rPr>
        <w:t>3</w:t>
      </w:r>
      <w:r w:rsidRPr="0030341B">
        <w:rPr>
          <w:rFonts w:asciiTheme="minorHAnsi" w:hAnsiTheme="minorHAnsi" w:cstheme="minorHAnsi"/>
          <w:sz w:val="20"/>
        </w:rPr>
        <w:t>) zgodnie z BN-77/8931-12,</w:t>
      </w:r>
    </w:p>
    <w:p w14:paraId="0F7A1337" w14:textId="77777777" w:rsidR="009E03E7" w:rsidRPr="0030341B" w:rsidRDefault="009E03E7" w:rsidP="00F61D7C">
      <w:pPr>
        <w:keepNext w:val="0"/>
        <w:keepLines w:val="0"/>
        <w:spacing w:line="240" w:lineRule="atLeast"/>
        <w:rPr>
          <w:rFonts w:asciiTheme="minorHAnsi" w:hAnsiTheme="minorHAnsi" w:cstheme="minorHAnsi"/>
          <w:sz w:val="20"/>
        </w:rPr>
      </w:pPr>
      <w:r w:rsidRPr="0030341B">
        <w:rPr>
          <w:rFonts w:asciiTheme="minorHAnsi" w:hAnsiTheme="minorHAnsi" w:cstheme="minorHAnsi"/>
          <w:sz w:val="20"/>
        </w:rPr>
        <w:sym w:font="Symbol" w:char="F072"/>
      </w:r>
      <w:r w:rsidRPr="0030341B">
        <w:rPr>
          <w:rFonts w:asciiTheme="minorHAnsi" w:hAnsiTheme="minorHAnsi" w:cstheme="minorHAnsi"/>
          <w:sz w:val="20"/>
          <w:vertAlign w:val="subscript"/>
        </w:rPr>
        <w:t>ds</w:t>
      </w:r>
      <w:r w:rsidRPr="0030341B">
        <w:rPr>
          <w:rFonts w:asciiTheme="minorHAnsi" w:hAnsiTheme="minorHAnsi" w:cstheme="minorHAnsi"/>
          <w:sz w:val="20"/>
        </w:rPr>
        <w:t>- maksymalna gęstość objętościowa szkieletu gruntowego określona w normalnej próbie Proctora, zgodnie z PN-B-04481:1988 [2], służąca do oceny zagęszczenia gruntu w robotach ziemnych, badana zgodnie z normą BN-77/8931-12 [12], (Mg/m</w:t>
      </w:r>
      <w:r w:rsidRPr="0030341B">
        <w:rPr>
          <w:rFonts w:asciiTheme="minorHAnsi" w:hAnsiTheme="minorHAnsi" w:cstheme="minorHAnsi"/>
          <w:sz w:val="20"/>
          <w:vertAlign w:val="superscript"/>
        </w:rPr>
        <w:t>3</w:t>
      </w:r>
      <w:r w:rsidRPr="0030341B">
        <w:rPr>
          <w:rFonts w:asciiTheme="minorHAnsi" w:hAnsiTheme="minorHAnsi" w:cstheme="minorHAnsi"/>
          <w:sz w:val="20"/>
        </w:rPr>
        <w:t>).</w:t>
      </w:r>
    </w:p>
    <w:p w14:paraId="593FCD5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1.4.14. Wskaźnik różnoziarnistości</w:t>
      </w:r>
      <w:r w:rsidRPr="0030341B">
        <w:rPr>
          <w:rFonts w:asciiTheme="minorHAnsi" w:hAnsiTheme="minorHAnsi" w:cstheme="minorHAnsi"/>
          <w:color w:val="000000"/>
          <w:sz w:val="20"/>
        </w:rPr>
        <w:t xml:space="preserve"> - wielkość charakteryzująca zagęszczalność gruntów niespoistych, określona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wg wzoru:</w:t>
      </w:r>
    </w:p>
    <w:p w14:paraId="7FB66550" w14:textId="77777777" w:rsidR="00E0113C" w:rsidRPr="0030341B" w:rsidRDefault="0051203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position w:val="-30"/>
        </w:rPr>
        <w:object w:dxaOrig="840" w:dyaOrig="700" w14:anchorId="42AC1118">
          <v:shape id="_x0000_i1026" type="#_x0000_t75" style="width:42.05pt;height:36.85pt" o:ole="">
            <v:imagedata r:id="rId12" o:title=""/>
          </v:shape>
          <o:OLEObject Type="Embed" ProgID="Equation.3" ShapeID="_x0000_i1026" DrawAspect="Content" ObjectID="_1749009188" r:id="rId13"/>
        </w:object>
      </w:r>
    </w:p>
    <w:p w14:paraId="1359A9EC"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gdzie:</w:t>
      </w:r>
    </w:p>
    <w:p w14:paraId="71D87FF3" w14:textId="77777777" w:rsidR="0003061B" w:rsidRPr="0030341B" w:rsidRDefault="0003061B" w:rsidP="00F61D7C">
      <w:pPr>
        <w:keepNext w:val="0"/>
        <w:keepLines w:val="0"/>
        <w:autoSpaceDE w:val="0"/>
        <w:autoSpaceDN w:val="0"/>
        <w:adjustRightInd w:val="0"/>
        <w:spacing w:line="240" w:lineRule="auto"/>
        <w:rPr>
          <w:rFonts w:asciiTheme="minorHAnsi" w:hAnsiTheme="minorHAnsi" w:cstheme="minorHAnsi"/>
          <w:color w:val="000000"/>
          <w:sz w:val="20"/>
        </w:rPr>
      </w:pPr>
    </w:p>
    <w:p w14:paraId="19B1767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d60 - średnica oczek sita, przez które przechodzi 60% gruntu, (mm),</w:t>
      </w:r>
    </w:p>
    <w:p w14:paraId="481B010F"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d10 - średnica oczek sita, przez które przechodzi 10% gruntu, (mm).</w:t>
      </w:r>
    </w:p>
    <w:p w14:paraId="4F047504" w14:textId="77777777" w:rsidR="00A16950" w:rsidRPr="0030341B" w:rsidRDefault="00A16950" w:rsidP="00F61D7C">
      <w:pPr>
        <w:keepNext w:val="0"/>
        <w:keepLines w:val="0"/>
        <w:autoSpaceDE w:val="0"/>
        <w:autoSpaceDN w:val="0"/>
        <w:adjustRightInd w:val="0"/>
        <w:spacing w:line="240" w:lineRule="auto"/>
        <w:rPr>
          <w:rFonts w:asciiTheme="minorHAnsi" w:hAnsiTheme="minorHAnsi" w:cstheme="minorHAnsi"/>
          <w:color w:val="000000"/>
          <w:sz w:val="20"/>
        </w:rPr>
      </w:pPr>
    </w:p>
    <w:p w14:paraId="7909E8C0"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1.4.15. Wskaźnik odkształcenia gruntu</w:t>
      </w:r>
      <w:r w:rsidRPr="0030341B">
        <w:rPr>
          <w:rFonts w:asciiTheme="minorHAnsi" w:hAnsiTheme="minorHAnsi" w:cstheme="minorHAnsi"/>
          <w:color w:val="000000"/>
          <w:sz w:val="20"/>
        </w:rPr>
        <w:t xml:space="preserve"> - wielkość charakteryzująca stan zagęszczenia gruntu, określona</w:t>
      </w:r>
      <w:r w:rsidR="00A16950">
        <w:rPr>
          <w:rFonts w:asciiTheme="minorHAnsi" w:hAnsiTheme="minorHAnsi" w:cstheme="minorHAnsi"/>
          <w:color w:val="000000"/>
          <w:sz w:val="20"/>
        </w:rPr>
        <w:t xml:space="preserve"> </w:t>
      </w:r>
      <w:r w:rsidRPr="0030341B">
        <w:rPr>
          <w:rFonts w:asciiTheme="minorHAnsi" w:hAnsiTheme="minorHAnsi" w:cstheme="minorHAnsi"/>
          <w:color w:val="000000"/>
          <w:sz w:val="20"/>
        </w:rPr>
        <w:t>wg wzoru:</w:t>
      </w:r>
    </w:p>
    <w:p w14:paraId="0C3306D6" w14:textId="77777777" w:rsidR="00E0113C"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position w:val="-30"/>
        </w:rPr>
        <w:object w:dxaOrig="800" w:dyaOrig="680" w14:anchorId="5E1895D1">
          <v:shape id="_x0000_i1027" type="#_x0000_t75" style="width:40.9pt;height:34pt" o:ole="">
            <v:imagedata r:id="rId14" o:title=""/>
          </v:shape>
          <o:OLEObject Type="Embed" ProgID="Equation.3" ShapeID="_x0000_i1027" DrawAspect="Content" ObjectID="_1749009189" r:id="rId15"/>
        </w:object>
      </w:r>
    </w:p>
    <w:p w14:paraId="1C9A079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gdzie:</w:t>
      </w:r>
    </w:p>
    <w:p w14:paraId="2CDD5E1B" w14:textId="7C18B9E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E1 - moduł odkształcenia gruntu oznaczony w pierwszym obciążeniu badanej warstwy zgodnie</w:t>
      </w:r>
      <w:r w:rsidR="00BF243F">
        <w:rPr>
          <w:rFonts w:asciiTheme="minorHAnsi" w:hAnsiTheme="minorHAnsi" w:cstheme="minorHAnsi"/>
          <w:color w:val="000000"/>
          <w:sz w:val="20"/>
        </w:rPr>
        <w:t xml:space="preserve"> </w:t>
      </w:r>
      <w:r w:rsidRPr="0030341B">
        <w:rPr>
          <w:rFonts w:asciiTheme="minorHAnsi" w:hAnsiTheme="minorHAnsi" w:cstheme="minorHAnsi"/>
          <w:color w:val="000000"/>
          <w:sz w:val="20"/>
        </w:rPr>
        <w:t>z PN-S-02205:1998,</w:t>
      </w:r>
    </w:p>
    <w:p w14:paraId="38C43BC9" w14:textId="45348DF9"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E2 - moduł odkształcenia gruntu oznaczony w powtórnym obciążeniu badanej warstwy zgodnie</w:t>
      </w:r>
      <w:r w:rsidR="00BF243F">
        <w:rPr>
          <w:rFonts w:asciiTheme="minorHAnsi" w:hAnsiTheme="minorHAnsi" w:cstheme="minorHAnsi"/>
          <w:color w:val="000000"/>
          <w:sz w:val="20"/>
        </w:rPr>
        <w:t xml:space="preserve"> </w:t>
      </w:r>
      <w:r w:rsidRPr="0030341B">
        <w:rPr>
          <w:rFonts w:asciiTheme="minorHAnsi" w:hAnsiTheme="minorHAnsi" w:cstheme="minorHAnsi"/>
          <w:color w:val="000000"/>
          <w:sz w:val="20"/>
        </w:rPr>
        <w:t>z PN-S-02205:1998.</w:t>
      </w:r>
    </w:p>
    <w:p w14:paraId="4E9D72BA" w14:textId="5C749291"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1.4.16. Pozostałe określenia podstawowe są zgodne z obowiązującymi, odpowiednimi polskimi normami</w:t>
      </w:r>
      <w:r w:rsidR="00BF243F">
        <w:rPr>
          <w:rFonts w:asciiTheme="minorHAnsi" w:hAnsiTheme="minorHAnsi" w:cstheme="minorHAnsi"/>
          <w:color w:val="000000"/>
          <w:sz w:val="20"/>
        </w:rPr>
        <w:t xml:space="preserve"> </w:t>
      </w:r>
      <w:r w:rsidRPr="0030341B">
        <w:rPr>
          <w:rFonts w:asciiTheme="minorHAnsi" w:hAnsiTheme="minorHAnsi" w:cstheme="minorHAnsi"/>
          <w:color w:val="000000"/>
          <w:sz w:val="20"/>
        </w:rPr>
        <w:t>i</w:t>
      </w:r>
      <w:r w:rsidR="00BF243F">
        <w:rPr>
          <w:rFonts w:asciiTheme="minorHAnsi" w:hAnsiTheme="minorHAnsi" w:cstheme="minorHAnsi"/>
          <w:color w:val="000000"/>
          <w:sz w:val="20"/>
        </w:rPr>
        <w:t> </w:t>
      </w:r>
      <w:r w:rsidRPr="0030341B">
        <w:rPr>
          <w:rFonts w:asciiTheme="minorHAnsi" w:hAnsiTheme="minorHAnsi" w:cstheme="minorHAnsi"/>
          <w:color w:val="000000"/>
          <w:sz w:val="20"/>
        </w:rPr>
        <w:t>z</w:t>
      </w:r>
      <w:r w:rsidR="00BF243F">
        <w:rPr>
          <w:rFonts w:asciiTheme="minorHAnsi" w:hAnsiTheme="minorHAnsi" w:cstheme="minorHAnsi"/>
          <w:color w:val="000000"/>
          <w:sz w:val="20"/>
        </w:rPr>
        <w:t> </w:t>
      </w:r>
      <w:r w:rsidRPr="0030341B">
        <w:rPr>
          <w:rFonts w:asciiTheme="minorHAnsi" w:hAnsiTheme="minorHAnsi" w:cstheme="minorHAnsi"/>
          <w:color w:val="000000"/>
          <w:sz w:val="20"/>
        </w:rPr>
        <w:t xml:space="preserve">definicjami podanymi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1.4.</w:t>
      </w:r>
    </w:p>
    <w:p w14:paraId="09472416" w14:textId="77777777" w:rsidR="00E0113C" w:rsidRPr="0030341B" w:rsidRDefault="00E0113C" w:rsidP="00F61D7C">
      <w:pPr>
        <w:keepNext w:val="0"/>
        <w:keepLines w:val="0"/>
        <w:autoSpaceDE w:val="0"/>
        <w:autoSpaceDN w:val="0"/>
        <w:adjustRightInd w:val="0"/>
        <w:spacing w:before="240"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1.5. Ogólne wymagania dotyczące robót</w:t>
      </w:r>
    </w:p>
    <w:p w14:paraId="094023A8" w14:textId="1A3E4D68"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robót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31273"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1.5.</w:t>
      </w:r>
    </w:p>
    <w:p w14:paraId="7CA49854"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p>
    <w:p w14:paraId="5174C67A" w14:textId="77777777" w:rsidR="00E0113C" w:rsidRPr="0030341B" w:rsidRDefault="00E0113C" w:rsidP="00F61D7C">
      <w:pPr>
        <w:keepNext w:val="0"/>
        <w:keepLines w:val="0"/>
        <w:autoSpaceDE w:val="0"/>
        <w:autoSpaceDN w:val="0"/>
        <w:adjustRightInd w:val="0"/>
        <w:spacing w:after="120"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 MATERIAŁY (GRUNTY)</w:t>
      </w:r>
    </w:p>
    <w:p w14:paraId="07EF08D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2.1. Ogólne wymagania dotyczące materiałów</w:t>
      </w:r>
    </w:p>
    <w:p w14:paraId="7832133D" w14:textId="37A2A55C"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materiałów, ich pozyskiwania i składowania,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31273" w:rsidRPr="0030341B">
        <w:rPr>
          <w:rFonts w:asciiTheme="minorHAnsi" w:hAnsiTheme="minorHAnsi" w:cstheme="minorHAnsi"/>
          <w:color w:val="000000"/>
          <w:sz w:val="20"/>
        </w:rPr>
        <w:t>-</w:t>
      </w:r>
      <w:r w:rsidRPr="0030341B">
        <w:rPr>
          <w:rFonts w:asciiTheme="minorHAnsi" w:hAnsiTheme="minorHAnsi" w:cstheme="minorHAnsi"/>
          <w:color w:val="000000"/>
          <w:sz w:val="20"/>
        </w:rPr>
        <w:t>00.00.00</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„Wymagania ogólne” pkt 2.</w:t>
      </w:r>
    </w:p>
    <w:p w14:paraId="3418F8C8"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3D0CE09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2.2. Podział gruntów</w:t>
      </w:r>
    </w:p>
    <w:p w14:paraId="32116CE1"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Podział gruntów pod względem wysadzinowości określa PN-S-02205:1998.</w:t>
      </w:r>
    </w:p>
    <w:p w14:paraId="618AD405"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25F4AD51"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2.3. Zasady wykorzystania gruntów</w:t>
      </w:r>
    </w:p>
    <w:p w14:paraId="36A9CCAD"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Grunty uzyskane przy wykonywaniu wykopów powinny być przez Wykonawcę wykorzystane w maksymalnym</w:t>
      </w:r>
      <w:r w:rsidR="001A4341"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stopniu do budowy nasypów. Grunty przydatne do budowy nasypów mogą być wywiezione poza teren budowy,</w:t>
      </w:r>
      <w:r w:rsidR="001A4341"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gdy ich składowanie koliduje z postępem innych robót i za zezwoleniem Inżyniera.</w:t>
      </w:r>
    </w:p>
    <w:p w14:paraId="2B1DD0E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Jeżeli grunty przydatne, uzyskane przy wykonaniu wykopów, nie będące nadmiarem objętości robót ziemnych,</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zostały za zgodą Inżyniera wywiezione przez Wykonawcę poza teren budowy z przeznaczeniem innym</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niż budowa nasypów lub wykonanie prac objętych kontraktem, Wykonawca jest zobowiązany do dostarczenia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równoważnej objętości gruntów przydatnych ze źródeł własnych, zaakceptowanych przez Inżyniera.</w:t>
      </w:r>
    </w:p>
    <w:p w14:paraId="31E50A43"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Grunty i materiały nieprzydatne do budowy nasypów powinny być wywiezione przez Wykonawcę na odkład.</w:t>
      </w:r>
    </w:p>
    <w:p w14:paraId="3AC770FA" w14:textId="60431F62"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Inżynier może nakazać pozostawienie na terenie budowy gruntów, których czasowa nieprzydatność wynika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jedynie z</w:t>
      </w:r>
      <w:r w:rsidR="00CC3169">
        <w:rPr>
          <w:rFonts w:asciiTheme="minorHAnsi" w:hAnsiTheme="minorHAnsi" w:cstheme="minorHAnsi"/>
          <w:color w:val="000000"/>
          <w:sz w:val="20"/>
        </w:rPr>
        <w:t> </w:t>
      </w:r>
      <w:r w:rsidRPr="0030341B">
        <w:rPr>
          <w:rFonts w:asciiTheme="minorHAnsi" w:hAnsiTheme="minorHAnsi" w:cstheme="minorHAnsi"/>
          <w:color w:val="000000"/>
          <w:sz w:val="20"/>
        </w:rPr>
        <w:t>powodu zamarznięcia lub nadmiernej wilgotności.</w:t>
      </w:r>
    </w:p>
    <w:p w14:paraId="1045E8FC"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Podział gruntów i innych materiałów na kategorie określa PN-86/B-02480.</w:t>
      </w:r>
    </w:p>
    <w:p w14:paraId="6507CDEE"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p>
    <w:p w14:paraId="7774211D" w14:textId="511019EF"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w:t>
      </w:r>
      <w:r w:rsidR="00CC3169">
        <w:rPr>
          <w:rFonts w:asciiTheme="minorHAnsi" w:hAnsiTheme="minorHAnsi" w:cstheme="minorHAnsi"/>
          <w:b/>
          <w:bCs/>
          <w:color w:val="000000"/>
          <w:sz w:val="20"/>
        </w:rPr>
        <w:t>4</w:t>
      </w:r>
      <w:r w:rsidRPr="0030341B">
        <w:rPr>
          <w:rFonts w:asciiTheme="minorHAnsi" w:hAnsiTheme="minorHAnsi" w:cstheme="minorHAnsi"/>
          <w:b/>
          <w:bCs/>
          <w:color w:val="000000"/>
          <w:sz w:val="20"/>
        </w:rPr>
        <w:t xml:space="preserve"> Grunty i materiały do budowy nasypów</w:t>
      </w:r>
    </w:p>
    <w:p w14:paraId="3D2746D4" w14:textId="64AFC859"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w:t>
      </w:r>
      <w:r w:rsidR="00CC3169">
        <w:rPr>
          <w:rFonts w:asciiTheme="minorHAnsi" w:hAnsiTheme="minorHAnsi" w:cstheme="minorHAnsi"/>
          <w:b/>
          <w:bCs/>
          <w:color w:val="000000"/>
          <w:sz w:val="20"/>
        </w:rPr>
        <w:t>4</w:t>
      </w:r>
      <w:r w:rsidRPr="0030341B">
        <w:rPr>
          <w:rFonts w:asciiTheme="minorHAnsi" w:hAnsiTheme="minorHAnsi" w:cstheme="minorHAnsi"/>
          <w:b/>
          <w:bCs/>
          <w:color w:val="000000"/>
          <w:sz w:val="20"/>
        </w:rPr>
        <w:t>.1 Ustalenia ogólne</w:t>
      </w:r>
    </w:p>
    <w:p w14:paraId="26D4FF1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Dopuszcza się wznoszenie nasypów jedynie z gruntów i materiałów przydatnych do tego celu to znaczy takich,</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które spełniają szczegółowe wymagania zawarte w normie PN-S-02205:1998 i są zaakceptowane</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przez Inżyniera. Akceptacja następuje na bieżąco, w czasie trwania robót ziemnych, na podstawie</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przedkładanych przez Wykonawcę wyników badań laboratoryjnych.</w:t>
      </w:r>
    </w:p>
    <w:p w14:paraId="544A1707"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p>
    <w:p w14:paraId="396237F1"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 SPRZĘT</w:t>
      </w:r>
    </w:p>
    <w:p w14:paraId="0808EE92"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9B51E98"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3.1. Ogólne wymagania dotyczące sprzętu</w:t>
      </w:r>
    </w:p>
    <w:p w14:paraId="146398F8" w14:textId="44AE8932"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sprzętu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31273"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3.</w:t>
      </w:r>
    </w:p>
    <w:p w14:paraId="4BF01D36" w14:textId="77777777" w:rsidR="00276C46" w:rsidRDefault="00276C46"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59D8685"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3.2. Sprzęt do robót ziemnych</w:t>
      </w:r>
    </w:p>
    <w:p w14:paraId="173E775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Wykonawca przystępujący do wykonania robót ziemnych powinien wykazać się możliwością korzystania</w:t>
      </w:r>
      <w:r w:rsidR="000F0036">
        <w:rPr>
          <w:rFonts w:asciiTheme="minorHAnsi" w:hAnsiTheme="minorHAnsi" w:cstheme="minorHAnsi"/>
          <w:color w:val="000000"/>
          <w:sz w:val="20"/>
        </w:rPr>
        <w:t xml:space="preserve"> </w:t>
      </w:r>
      <w:r w:rsidR="0052056B">
        <w:rPr>
          <w:rFonts w:asciiTheme="minorHAnsi" w:hAnsiTheme="minorHAnsi" w:cstheme="minorHAnsi"/>
          <w:color w:val="000000"/>
          <w:sz w:val="20"/>
        </w:rPr>
        <w:t>z </w:t>
      </w:r>
      <w:r w:rsidRPr="0030341B">
        <w:rPr>
          <w:rFonts w:asciiTheme="minorHAnsi" w:hAnsiTheme="minorHAnsi" w:cstheme="minorHAnsi"/>
          <w:color w:val="000000"/>
          <w:sz w:val="20"/>
        </w:rPr>
        <w:t>następującego sprzętu do:</w:t>
      </w:r>
    </w:p>
    <w:p w14:paraId="5275AC22" w14:textId="77777777" w:rsidR="00E0113C"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 </w:t>
      </w:r>
      <w:r w:rsidR="00E0113C" w:rsidRPr="0030341B">
        <w:rPr>
          <w:rFonts w:asciiTheme="minorHAnsi" w:hAnsiTheme="minorHAnsi" w:cstheme="minorHAnsi"/>
          <w:color w:val="000000"/>
          <w:sz w:val="20"/>
        </w:rPr>
        <w:t>odspajania i wydobywania gruntów (narzędzia mechaniczne, młoty pneumatyczne, zrywarki, koparki,</w:t>
      </w:r>
      <w:r w:rsidR="0062527A">
        <w:rPr>
          <w:rFonts w:asciiTheme="minorHAnsi" w:hAnsiTheme="minorHAnsi" w:cstheme="minorHAnsi"/>
          <w:color w:val="000000"/>
          <w:sz w:val="20"/>
        </w:rPr>
        <w:t xml:space="preserve"> </w:t>
      </w:r>
      <w:r w:rsidR="00E0113C" w:rsidRPr="0030341B">
        <w:rPr>
          <w:rFonts w:asciiTheme="minorHAnsi" w:hAnsiTheme="minorHAnsi" w:cstheme="minorHAnsi"/>
          <w:color w:val="000000"/>
          <w:sz w:val="20"/>
        </w:rPr>
        <w:t>ładowarki, wiertarki mechaniczne itp.),</w:t>
      </w:r>
    </w:p>
    <w:p w14:paraId="07597889" w14:textId="77777777" w:rsidR="00E0113C"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 </w:t>
      </w:r>
      <w:r w:rsidR="00E0113C" w:rsidRPr="0030341B">
        <w:rPr>
          <w:rFonts w:asciiTheme="minorHAnsi" w:hAnsiTheme="minorHAnsi" w:cstheme="minorHAnsi"/>
          <w:color w:val="000000"/>
          <w:sz w:val="20"/>
        </w:rPr>
        <w:t>jednoczesnego wydobywania i przemieszczania gruntów (spycharki, zgarniarki, równiarki itp.),</w:t>
      </w:r>
    </w:p>
    <w:p w14:paraId="0E71CDA1" w14:textId="77777777" w:rsidR="00E0113C"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 </w:t>
      </w:r>
      <w:r w:rsidR="00E0113C" w:rsidRPr="0030341B">
        <w:rPr>
          <w:rFonts w:asciiTheme="minorHAnsi" w:hAnsiTheme="minorHAnsi" w:cstheme="minorHAnsi"/>
          <w:color w:val="000000"/>
          <w:sz w:val="20"/>
        </w:rPr>
        <w:t>transportu mas ziemnych (samochody wywrotki, samochody skrzyniowe, taśmociągi itp.),</w:t>
      </w:r>
    </w:p>
    <w:p w14:paraId="3EEA5342" w14:textId="15BB3D66" w:rsidR="00E0113C" w:rsidRDefault="00C80DE7"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 </w:t>
      </w:r>
      <w:r w:rsidR="00E0113C" w:rsidRPr="0030341B">
        <w:rPr>
          <w:rFonts w:asciiTheme="minorHAnsi" w:hAnsiTheme="minorHAnsi" w:cstheme="minorHAnsi"/>
          <w:color w:val="000000"/>
          <w:sz w:val="20"/>
        </w:rPr>
        <w:t>sprzętu zagęszczającego (walce, ubijaki, płyty wibracyjne itp.).</w:t>
      </w:r>
    </w:p>
    <w:p w14:paraId="4B2F2E72" w14:textId="6C15B4B0" w:rsidR="000D6540" w:rsidRDefault="000D6540" w:rsidP="00F61D7C">
      <w:pPr>
        <w:keepNext w:val="0"/>
        <w:keepLines w:val="0"/>
        <w:autoSpaceDE w:val="0"/>
        <w:autoSpaceDN w:val="0"/>
        <w:adjustRightInd w:val="0"/>
        <w:spacing w:line="240" w:lineRule="auto"/>
        <w:rPr>
          <w:rFonts w:asciiTheme="minorHAnsi" w:hAnsiTheme="minorHAnsi" w:cstheme="minorHAnsi"/>
          <w:color w:val="000000"/>
          <w:sz w:val="20"/>
        </w:rPr>
      </w:pPr>
    </w:p>
    <w:p w14:paraId="17C1A5A6" w14:textId="77777777" w:rsidR="000D6540" w:rsidRPr="0030341B" w:rsidRDefault="000D6540" w:rsidP="00F61D7C">
      <w:pPr>
        <w:keepNext w:val="0"/>
        <w:keepLines w:val="0"/>
        <w:autoSpaceDE w:val="0"/>
        <w:autoSpaceDN w:val="0"/>
        <w:adjustRightInd w:val="0"/>
        <w:spacing w:line="240" w:lineRule="auto"/>
        <w:rPr>
          <w:rFonts w:asciiTheme="minorHAnsi" w:hAnsiTheme="minorHAnsi" w:cstheme="minorHAnsi"/>
          <w:color w:val="000000"/>
          <w:sz w:val="20"/>
        </w:rPr>
      </w:pPr>
    </w:p>
    <w:p w14:paraId="250114A0" w14:textId="147C0876" w:rsidR="00E0113C" w:rsidRPr="00335244" w:rsidRDefault="00E0113C" w:rsidP="00335244">
      <w:pPr>
        <w:pStyle w:val="Akapitzlist"/>
        <w:keepNext w:val="0"/>
        <w:keepLines w:val="0"/>
        <w:numPr>
          <w:ilvl w:val="0"/>
          <w:numId w:val="19"/>
        </w:numPr>
        <w:autoSpaceDE w:val="0"/>
        <w:autoSpaceDN w:val="0"/>
        <w:adjustRightInd w:val="0"/>
        <w:spacing w:line="240" w:lineRule="auto"/>
        <w:rPr>
          <w:rFonts w:asciiTheme="minorHAnsi" w:hAnsiTheme="minorHAnsi" w:cstheme="minorHAnsi"/>
          <w:b/>
          <w:bCs/>
          <w:color w:val="000000"/>
          <w:sz w:val="20"/>
        </w:rPr>
      </w:pPr>
      <w:r w:rsidRPr="00335244">
        <w:rPr>
          <w:rFonts w:asciiTheme="minorHAnsi" w:hAnsiTheme="minorHAnsi" w:cstheme="minorHAnsi"/>
          <w:b/>
          <w:bCs/>
          <w:color w:val="000000"/>
          <w:sz w:val="20"/>
        </w:rPr>
        <w:lastRenderedPageBreak/>
        <w:t>TRANSPORT</w:t>
      </w:r>
    </w:p>
    <w:p w14:paraId="35810575" w14:textId="77777777" w:rsidR="00531273" w:rsidRPr="0030341B" w:rsidRDefault="00531273" w:rsidP="00F61D7C">
      <w:pPr>
        <w:keepNext w:val="0"/>
        <w:keepLines w:val="0"/>
        <w:autoSpaceDE w:val="0"/>
        <w:autoSpaceDN w:val="0"/>
        <w:adjustRightInd w:val="0"/>
        <w:spacing w:line="240" w:lineRule="auto"/>
        <w:ind w:left="283"/>
        <w:rPr>
          <w:rFonts w:asciiTheme="minorHAnsi" w:hAnsiTheme="minorHAnsi" w:cstheme="minorHAnsi"/>
          <w:b/>
          <w:bCs/>
          <w:color w:val="000000"/>
          <w:sz w:val="20"/>
        </w:rPr>
      </w:pPr>
    </w:p>
    <w:p w14:paraId="31BB3059"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4.1. Ogólne wymagania dotyczące transportu</w:t>
      </w:r>
    </w:p>
    <w:p w14:paraId="753A8DD0" w14:textId="737C1A61"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transportu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31273"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4.</w:t>
      </w:r>
    </w:p>
    <w:p w14:paraId="625F4957"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4.2. Transport gruntów</w:t>
      </w:r>
    </w:p>
    <w:p w14:paraId="7C8D7448"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Wybór środków transportowych oraz metod transportu powinien być dostosowany do rodzaju gruntu (materiału),</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jego objętości, sposobu odspajania i załadunku oraz do odległości transportu. Wydajność środków</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transportowych powinna być ponadto dostosowana do wydajności sprzętu stosowanego do urabiania</w:t>
      </w:r>
      <w:r w:rsidR="004833BE">
        <w:rPr>
          <w:rFonts w:asciiTheme="minorHAnsi" w:hAnsiTheme="minorHAnsi" w:cstheme="minorHAnsi"/>
          <w:color w:val="000000"/>
          <w:sz w:val="20"/>
        </w:rPr>
        <w:t xml:space="preserve"> </w:t>
      </w:r>
      <w:r w:rsidR="0062527A">
        <w:rPr>
          <w:rFonts w:asciiTheme="minorHAnsi" w:hAnsiTheme="minorHAnsi" w:cstheme="minorHAnsi"/>
          <w:color w:val="000000"/>
          <w:sz w:val="20"/>
        </w:rPr>
        <w:t>i </w:t>
      </w:r>
      <w:r w:rsidRPr="0030341B">
        <w:rPr>
          <w:rFonts w:asciiTheme="minorHAnsi" w:hAnsiTheme="minorHAnsi" w:cstheme="minorHAnsi"/>
          <w:color w:val="000000"/>
          <w:sz w:val="20"/>
        </w:rPr>
        <w:t>wbudowania gruntu (materiału).</w:t>
      </w:r>
    </w:p>
    <w:p w14:paraId="59B2DAA7"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color w:val="000000"/>
          <w:sz w:val="20"/>
        </w:rPr>
      </w:pPr>
    </w:p>
    <w:p w14:paraId="3D7B131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 WYKONANIE ROBÓT</w:t>
      </w:r>
    </w:p>
    <w:p w14:paraId="3598D5DD" w14:textId="77777777" w:rsidR="00531273" w:rsidRPr="0030341B" w:rsidRDefault="00531273"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3515E1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5.1. Ogólne zasady wykonania robót</w:t>
      </w:r>
    </w:p>
    <w:p w14:paraId="2392A9C3" w14:textId="3C5BECB2"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wykonania robót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31273"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5.</w:t>
      </w:r>
    </w:p>
    <w:p w14:paraId="4C8773C8"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Roboty ziemne należy prowadzić uznając ochronę znaków geodezyjnych w terenie zgodnie z ustawą „Prawo</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Geodezyjne i Kartog</w:t>
      </w:r>
      <w:r w:rsidR="0062527A">
        <w:rPr>
          <w:rFonts w:asciiTheme="minorHAnsi" w:hAnsiTheme="minorHAnsi" w:cstheme="minorHAnsi"/>
          <w:color w:val="000000"/>
          <w:sz w:val="20"/>
        </w:rPr>
        <w:t>raficzne”.</w:t>
      </w:r>
    </w:p>
    <w:p w14:paraId="0371A69D"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3A11782D"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5.2. Dokładność wykonania wykopów i nasypów</w:t>
      </w:r>
    </w:p>
    <w:p w14:paraId="4B3C377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Odchylenie osi korpusu ziemnego, w wykopie lub nasypie, od osi projektowanej nie powinny być większe niż</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 xml:space="preserve">10cm. Różnica w stosunku do projektowanych rzędnych robót ziemnych nie może przekraczać + 1 cm </w:t>
      </w:r>
      <w:r w:rsidR="0062527A">
        <w:rPr>
          <w:rFonts w:asciiTheme="minorHAnsi" w:hAnsiTheme="minorHAnsi" w:cstheme="minorHAnsi"/>
          <w:color w:val="000000"/>
          <w:sz w:val="20"/>
        </w:rPr>
        <w:t>i -3</w:t>
      </w:r>
      <w:r w:rsidRPr="0030341B">
        <w:rPr>
          <w:rFonts w:asciiTheme="minorHAnsi" w:hAnsiTheme="minorHAnsi" w:cstheme="minorHAnsi"/>
          <w:color w:val="000000"/>
          <w:sz w:val="20"/>
        </w:rPr>
        <w:t>cm.</w:t>
      </w:r>
    </w:p>
    <w:p w14:paraId="60284690"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Szerokość górnej powierzchni korpusu nie może różnić się od szerokości projektowanej o więcej niż </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10 cm,</w:t>
      </w:r>
      <w:r w:rsidR="004833BE">
        <w:rPr>
          <w:rFonts w:asciiTheme="minorHAnsi" w:hAnsiTheme="minorHAnsi" w:cstheme="minorHAnsi"/>
          <w:color w:val="000000"/>
          <w:sz w:val="20"/>
        </w:rPr>
        <w:t xml:space="preserve"> </w:t>
      </w:r>
      <w:r w:rsidR="0062527A">
        <w:rPr>
          <w:rFonts w:asciiTheme="minorHAnsi" w:hAnsiTheme="minorHAnsi" w:cstheme="minorHAnsi"/>
          <w:color w:val="000000"/>
          <w:sz w:val="20"/>
        </w:rPr>
        <w:t>a </w:t>
      </w:r>
      <w:r w:rsidRPr="0030341B">
        <w:rPr>
          <w:rFonts w:asciiTheme="minorHAnsi" w:hAnsiTheme="minorHAnsi" w:cstheme="minorHAnsi"/>
          <w:color w:val="000000"/>
          <w:sz w:val="20"/>
        </w:rPr>
        <w:t>krawędzie korony drogi nie powinny mieć wyraźnych załamań w planie.</w:t>
      </w:r>
    </w:p>
    <w:p w14:paraId="0427F1F6" w14:textId="3B13D04E"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Pochylenie skarp nie powinno różnić się od</w:t>
      </w:r>
      <w:r w:rsidR="0003061B">
        <w:rPr>
          <w:rFonts w:asciiTheme="minorHAnsi" w:hAnsiTheme="minorHAnsi" w:cstheme="minorHAnsi"/>
          <w:color w:val="000000"/>
          <w:sz w:val="20"/>
        </w:rPr>
        <w:t xml:space="preserve"> projektowanego o więcej niż</w:t>
      </w:r>
      <w:r w:rsidR="00CC3169" w:rsidRPr="00CC3169">
        <w:rPr>
          <w:rFonts w:asciiTheme="minorHAnsi" w:hAnsiTheme="minorHAnsi" w:cstheme="minorHAnsi"/>
          <w:color w:val="000000"/>
          <w:sz w:val="20"/>
        </w:rPr>
        <w:t xml:space="preserve"> 10% jego wartości wyrażonej tangensem kąta.</w:t>
      </w:r>
      <w:r w:rsidRPr="0030341B">
        <w:rPr>
          <w:rFonts w:asciiTheme="minorHAnsi" w:hAnsiTheme="minorHAnsi" w:cstheme="minorHAnsi"/>
          <w:color w:val="000000"/>
          <w:sz w:val="20"/>
        </w:rPr>
        <w:t xml:space="preserve"> Maksymalne</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nierówności na powierzchni skarp nie powinny przekraczać </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10 cm przy pomiarze łatą 3-metrową, albo powinny</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być spełnione inne wymagania dotyczące nierówności, wynikające ze sposobu umocnienia powierzchni.</w:t>
      </w:r>
    </w:p>
    <w:p w14:paraId="0B7A1036"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64CC90AD"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5.3. Odwodnienia pasa robót ziemnych</w:t>
      </w:r>
    </w:p>
    <w:p w14:paraId="16D72B5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Wykonawca powinien, o ile wymagają tego warunki terenowe, wykonać urządzenia, które zapewnią</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odprowadzenie wód gruntowych i opadowych poza obszar robót ziemnych tak, aby zabezpieczyć grunty przed</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przewilgoceniem i nawodnieniem. Wykonawca ma obowiązek takiego wykonywania wykopów i nasypów, aby</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powierzchniom gruntu nadawać w całym okresie trwania robót spadki, zapewniające prawidłowe odwodnienie.</w:t>
      </w:r>
    </w:p>
    <w:p w14:paraId="57A78BE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Jeżeli, wskutek zaniedbania Wykonawcy, grunty ulegną nawodnieniu, które spowoduje ich długotrwałą</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nieprzydatność, Wykonawca ma obowiązek usunięcia tych gruntów i zastąpienia ich gruntami przydatnymi</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na własny koszt bez jakichkolwiek dodatkowych opłat ze strony Zamawiającego za te czynności, jak również</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za dowieziony grunt.</w:t>
      </w:r>
    </w:p>
    <w:p w14:paraId="51AF76E2"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Odprowadzenie wód do istniejących zbiorników naturalnych i urządzeń odwadniających musi być poprzedzone</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uzgodnieniem z odpowiednimi instytucjami.</w:t>
      </w:r>
    </w:p>
    <w:p w14:paraId="5370A500"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2376D63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5.4. Odwodnienie wykopów</w:t>
      </w:r>
    </w:p>
    <w:p w14:paraId="2105581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Technologia wykonania wykopu musi umożliwiać jego prawidłowe odwodnienie w całym okresie trwania robót</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ziemnych. Wykonanie wykopów powinno postępować w kierunku podnoszenia się niwelety.</w:t>
      </w:r>
    </w:p>
    <w:p w14:paraId="65126A10"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czasie robót ziemnych należy zachować odpowiedni spadek podłużny i nadać przekrojom poprzecznym</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spadki, umożliwiające szybki odpływ wód z wykopu. Spadek poprzeczny nie powinien być mniejszy niż 4% w</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przypadku gruntów spoistych i nie mniejszy niż 2% w przypadku gruntów niespoistych. Należy uwzględnić</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ewentualny wpływ kolejności i sposobu odspajania gruntów oraz terminów wykonywania innych robót na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spełnienie wymagań dotyczących prawidłowego odwodnienia wykopu w czasie postępu robót ziemnych.</w:t>
      </w:r>
    </w:p>
    <w:p w14:paraId="0E7BC8A0" w14:textId="56A728D0"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Źródła wody, odsłonięte przy wykonywaniu wykopów, należy ująć w rowy </w:t>
      </w:r>
      <w:r w:rsidR="000D6602">
        <w:rPr>
          <w:rFonts w:asciiTheme="minorHAnsi" w:hAnsiTheme="minorHAnsi" w:cstheme="minorHAnsi"/>
          <w:color w:val="000000"/>
          <w:sz w:val="20"/>
        </w:rPr>
        <w:t xml:space="preserve">i/ </w:t>
      </w:r>
      <w:r w:rsidRPr="0030341B">
        <w:rPr>
          <w:rFonts w:asciiTheme="minorHAnsi" w:hAnsiTheme="minorHAnsi" w:cstheme="minorHAnsi"/>
          <w:color w:val="000000"/>
          <w:sz w:val="20"/>
        </w:rPr>
        <w:t>lub dreny. Wody opadowe i gruntowe</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należy odprowadzić poza teren pasa robót ziemnych.</w:t>
      </w:r>
    </w:p>
    <w:p w14:paraId="3DCC4950" w14:textId="77777777" w:rsidR="0062527A" w:rsidRDefault="0062527A"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1255BD3"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 KONTROLA JAKOŚCI ROBÓT</w:t>
      </w:r>
    </w:p>
    <w:p w14:paraId="71409EB7"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715D65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6.1. Ogólne zasady kontroli jakości robót</w:t>
      </w:r>
    </w:p>
    <w:p w14:paraId="7BCD2EE8" w14:textId="29723B70"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kontroli jakości robót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6.</w:t>
      </w:r>
    </w:p>
    <w:p w14:paraId="098D6FEC" w14:textId="77777777" w:rsidR="0003061B" w:rsidRDefault="0003061B"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20B6B1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6.2. Badania i pomiary w czasie wykonywania robót ziemnych</w:t>
      </w:r>
    </w:p>
    <w:p w14:paraId="5B18B16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6.2.1. Sprawdzenie odwodnienia</w:t>
      </w:r>
    </w:p>
    <w:p w14:paraId="5D5A2736" w14:textId="4F561ACB"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Sprawdzenie odwodnienia korpusu ziemnego polega na kontroli zgodności z wymaganiami </w:t>
      </w:r>
      <w:r w:rsidR="004C22FD">
        <w:rPr>
          <w:rFonts w:asciiTheme="minorHAnsi" w:hAnsiTheme="minorHAnsi" w:cstheme="minorHAnsi"/>
          <w:color w:val="000000"/>
          <w:sz w:val="20"/>
        </w:rPr>
        <w:t>STWIORB</w:t>
      </w:r>
      <w:r w:rsidR="0062527A">
        <w:rPr>
          <w:rFonts w:asciiTheme="minorHAnsi" w:hAnsiTheme="minorHAnsi" w:cstheme="minorHAnsi"/>
          <w:color w:val="000000"/>
          <w:sz w:val="20"/>
        </w:rPr>
        <w:t xml:space="preserve"> </w:t>
      </w:r>
      <w:r w:rsidRPr="0030341B">
        <w:rPr>
          <w:rFonts w:asciiTheme="minorHAnsi" w:hAnsiTheme="minorHAnsi" w:cstheme="minorHAnsi"/>
          <w:color w:val="000000"/>
          <w:sz w:val="20"/>
        </w:rPr>
        <w:t>określonymi w</w:t>
      </w:r>
      <w:r w:rsidR="000D6602">
        <w:rPr>
          <w:rFonts w:asciiTheme="minorHAnsi" w:hAnsiTheme="minorHAnsi" w:cstheme="minorHAnsi"/>
          <w:color w:val="000000"/>
          <w:sz w:val="20"/>
        </w:rPr>
        <w:t> </w:t>
      </w:r>
      <w:r w:rsidRPr="0030341B">
        <w:rPr>
          <w:rFonts w:asciiTheme="minorHAnsi" w:hAnsiTheme="minorHAnsi" w:cstheme="minorHAnsi"/>
          <w:color w:val="000000"/>
          <w:sz w:val="20"/>
        </w:rPr>
        <w:t>pkt 5.</w:t>
      </w:r>
    </w:p>
    <w:p w14:paraId="669F334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Szczególną uwagę należy zwrócić na:</w:t>
      </w:r>
    </w:p>
    <w:p w14:paraId="04803EBC"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właściwe ujęcie i odprowadzenie wód opadowych,</w:t>
      </w:r>
    </w:p>
    <w:p w14:paraId="46F36E64"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właściwe ujęcie i odprowadzenie wysięków wodnych.</w:t>
      </w:r>
    </w:p>
    <w:p w14:paraId="03DEBFBC" w14:textId="77777777" w:rsidR="0062527A" w:rsidRPr="0030341B" w:rsidRDefault="0062527A" w:rsidP="00F61D7C">
      <w:pPr>
        <w:keepNext w:val="0"/>
        <w:keepLines w:val="0"/>
        <w:autoSpaceDE w:val="0"/>
        <w:autoSpaceDN w:val="0"/>
        <w:adjustRightInd w:val="0"/>
        <w:spacing w:line="240" w:lineRule="auto"/>
        <w:rPr>
          <w:rFonts w:asciiTheme="minorHAnsi" w:hAnsiTheme="minorHAnsi" w:cstheme="minorHAnsi"/>
          <w:color w:val="000000"/>
          <w:sz w:val="20"/>
        </w:rPr>
      </w:pPr>
    </w:p>
    <w:p w14:paraId="136E34C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6.2.2. Sprawdzenie jakości wykonania robót</w:t>
      </w:r>
    </w:p>
    <w:p w14:paraId="05EAEFCA" w14:textId="1E0EB630"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Czynności wchodzące w zakres sprawdzenia jakości wykonania robót określono dokładnie w pkt 6 </w:t>
      </w:r>
      <w:r w:rsidR="004C22FD">
        <w:rPr>
          <w:rFonts w:asciiTheme="minorHAnsi" w:hAnsiTheme="minorHAnsi" w:cstheme="minorHAnsi"/>
          <w:color w:val="000000"/>
          <w:sz w:val="20"/>
        </w:rPr>
        <w:t>STWIORB</w:t>
      </w:r>
      <w:r w:rsidR="0062527A">
        <w:rPr>
          <w:rFonts w:asciiTheme="minorHAnsi" w:hAnsiTheme="minorHAnsi" w:cstheme="minorHAnsi"/>
          <w:color w:val="000000"/>
          <w:sz w:val="20"/>
        </w:rPr>
        <w:t xml:space="preserve"> D-02.01.01</w:t>
      </w:r>
      <w:r w:rsidR="000D6602">
        <w:rPr>
          <w:rFonts w:asciiTheme="minorHAnsi" w:hAnsiTheme="minorHAnsi" w:cstheme="minorHAnsi"/>
          <w:color w:val="000000"/>
          <w:sz w:val="20"/>
        </w:rPr>
        <w:t xml:space="preserve"> oraz D-02.03.01. </w:t>
      </w:r>
    </w:p>
    <w:p w14:paraId="43F2A38D" w14:textId="77777777" w:rsidR="0082119D" w:rsidRPr="0030341B" w:rsidRDefault="0082119D" w:rsidP="00F61D7C">
      <w:pPr>
        <w:keepNext w:val="0"/>
        <w:keepLines w:val="0"/>
        <w:autoSpaceDE w:val="0"/>
        <w:autoSpaceDN w:val="0"/>
        <w:adjustRightInd w:val="0"/>
        <w:spacing w:line="240" w:lineRule="auto"/>
        <w:rPr>
          <w:rFonts w:asciiTheme="minorHAnsi" w:hAnsiTheme="minorHAnsi" w:cstheme="minorHAnsi"/>
          <w:color w:val="000000"/>
          <w:sz w:val="20"/>
        </w:rPr>
      </w:pPr>
    </w:p>
    <w:p w14:paraId="4E792A58"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6.3. Badania do odbioru korpusu ziemnego</w:t>
      </w:r>
    </w:p>
    <w:p w14:paraId="195A4ECF"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6.3.1. Częstotliwość oraz zakres badań i pomiarów</w:t>
      </w:r>
    </w:p>
    <w:p w14:paraId="388E10B3"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Częstotliwość oraz zakres badań i pomiarów do odbioru k</w:t>
      </w:r>
      <w:r w:rsidR="0062527A">
        <w:rPr>
          <w:rFonts w:asciiTheme="minorHAnsi" w:hAnsiTheme="minorHAnsi" w:cstheme="minorHAnsi"/>
          <w:color w:val="000000"/>
          <w:sz w:val="20"/>
        </w:rPr>
        <w:t>orpusu ziemnego podaje tablica 1.</w:t>
      </w:r>
    </w:p>
    <w:p w14:paraId="3D237107"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color w:val="000000"/>
          <w:sz w:val="20"/>
        </w:rPr>
      </w:pPr>
    </w:p>
    <w:p w14:paraId="13B3F6C2" w14:textId="77777777" w:rsidR="001B0C45" w:rsidRPr="0030341B" w:rsidRDefault="0062527A" w:rsidP="00F61D7C">
      <w:pPr>
        <w:keepNext w:val="0"/>
        <w:keepLines w:val="0"/>
        <w:tabs>
          <w:tab w:val="left" w:pos="0"/>
          <w:tab w:val="left" w:pos="96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ind w:left="964" w:hanging="964"/>
        <w:rPr>
          <w:rFonts w:asciiTheme="minorHAnsi" w:hAnsiTheme="minorHAnsi" w:cstheme="minorHAnsi"/>
          <w:spacing w:val="-2"/>
          <w:sz w:val="20"/>
        </w:rPr>
      </w:pPr>
      <w:r>
        <w:rPr>
          <w:rFonts w:asciiTheme="minorHAnsi" w:hAnsiTheme="minorHAnsi" w:cstheme="minorHAnsi"/>
          <w:spacing w:val="-2"/>
          <w:sz w:val="20"/>
        </w:rPr>
        <w:t>Tablica 1</w:t>
      </w:r>
      <w:r w:rsidR="001B0C45" w:rsidRPr="0030341B">
        <w:rPr>
          <w:rFonts w:asciiTheme="minorHAnsi" w:hAnsiTheme="minorHAnsi" w:cstheme="minorHAnsi"/>
          <w:spacing w:val="-2"/>
          <w:sz w:val="20"/>
        </w:rPr>
        <w:t>. Częstotliwość oraz zakres pomiarów i badań wykonanych robót ziemnych</w:t>
      </w:r>
    </w:p>
    <w:tbl>
      <w:tblPr>
        <w:tblW w:w="0" w:type="auto"/>
        <w:jc w:val="center"/>
        <w:tblLayout w:type="fixed"/>
        <w:tblCellMar>
          <w:left w:w="70" w:type="dxa"/>
          <w:right w:w="70" w:type="dxa"/>
        </w:tblCellMar>
        <w:tblLook w:val="0000" w:firstRow="0" w:lastRow="0" w:firstColumn="0" w:lastColumn="0" w:noHBand="0" w:noVBand="0"/>
      </w:tblPr>
      <w:tblGrid>
        <w:gridCol w:w="496"/>
        <w:gridCol w:w="3402"/>
        <w:gridCol w:w="160"/>
        <w:gridCol w:w="4517"/>
      </w:tblGrid>
      <w:tr w:rsidR="001B0C45" w:rsidRPr="0030341B" w14:paraId="26D2D54E" w14:textId="77777777" w:rsidTr="00773CC3">
        <w:trPr>
          <w:jc w:val="center"/>
        </w:trPr>
        <w:tc>
          <w:tcPr>
            <w:tcW w:w="496" w:type="dxa"/>
            <w:tcBorders>
              <w:top w:val="single" w:sz="4" w:space="0" w:color="auto"/>
              <w:left w:val="single" w:sz="4" w:space="0" w:color="auto"/>
              <w:bottom w:val="single" w:sz="4" w:space="0" w:color="auto"/>
              <w:right w:val="single" w:sz="4" w:space="0" w:color="auto"/>
            </w:tcBorders>
          </w:tcPr>
          <w:p w14:paraId="7A0E2273" w14:textId="77777777" w:rsidR="001B0C45" w:rsidRPr="0030341B" w:rsidRDefault="001B0C45"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L.p</w:t>
            </w:r>
          </w:p>
        </w:tc>
        <w:tc>
          <w:tcPr>
            <w:tcW w:w="3402" w:type="dxa"/>
            <w:tcBorders>
              <w:top w:val="single" w:sz="4" w:space="0" w:color="auto"/>
              <w:left w:val="nil"/>
              <w:bottom w:val="single" w:sz="4" w:space="0" w:color="auto"/>
              <w:right w:val="single" w:sz="4" w:space="0" w:color="auto"/>
            </w:tcBorders>
          </w:tcPr>
          <w:p w14:paraId="0B4C9BE7"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Badana cecha</w:t>
            </w:r>
          </w:p>
        </w:tc>
        <w:tc>
          <w:tcPr>
            <w:tcW w:w="160" w:type="dxa"/>
            <w:tcBorders>
              <w:top w:val="single" w:sz="4" w:space="0" w:color="auto"/>
              <w:left w:val="single" w:sz="4" w:space="0" w:color="auto"/>
              <w:bottom w:val="single" w:sz="4" w:space="0" w:color="auto"/>
            </w:tcBorders>
          </w:tcPr>
          <w:p w14:paraId="1505A5CB"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jc w:val="center"/>
              <w:rPr>
                <w:rFonts w:asciiTheme="minorHAnsi" w:hAnsiTheme="minorHAnsi" w:cstheme="minorHAnsi"/>
                <w:sz w:val="20"/>
              </w:rPr>
            </w:pPr>
          </w:p>
        </w:tc>
        <w:tc>
          <w:tcPr>
            <w:tcW w:w="4517" w:type="dxa"/>
            <w:tcBorders>
              <w:top w:val="single" w:sz="4" w:space="0" w:color="auto"/>
              <w:bottom w:val="single" w:sz="4" w:space="0" w:color="auto"/>
              <w:right w:val="single" w:sz="4" w:space="0" w:color="auto"/>
            </w:tcBorders>
          </w:tcPr>
          <w:p w14:paraId="14B60B0E"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Minimalna częstotliwość badań i pomiarów</w:t>
            </w:r>
          </w:p>
        </w:tc>
      </w:tr>
      <w:tr w:rsidR="001A4341" w:rsidRPr="0030341B" w14:paraId="5D644B69" w14:textId="77777777" w:rsidTr="00773CC3">
        <w:trPr>
          <w:cantSplit/>
          <w:jc w:val="center"/>
        </w:trPr>
        <w:tc>
          <w:tcPr>
            <w:tcW w:w="496" w:type="dxa"/>
            <w:vMerge w:val="restart"/>
            <w:tcBorders>
              <w:top w:val="single" w:sz="4" w:space="0" w:color="auto"/>
              <w:left w:val="single" w:sz="4" w:space="0" w:color="auto"/>
              <w:right w:val="single" w:sz="4" w:space="0" w:color="auto"/>
            </w:tcBorders>
          </w:tcPr>
          <w:p w14:paraId="014DD42D" w14:textId="77777777" w:rsidR="001A4341"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1</w:t>
            </w:r>
          </w:p>
        </w:tc>
        <w:tc>
          <w:tcPr>
            <w:tcW w:w="3402" w:type="dxa"/>
            <w:vMerge w:val="restart"/>
            <w:tcBorders>
              <w:top w:val="single" w:sz="4" w:space="0" w:color="auto"/>
              <w:left w:val="nil"/>
              <w:right w:val="single" w:sz="4" w:space="0" w:color="auto"/>
            </w:tcBorders>
          </w:tcPr>
          <w:p w14:paraId="21D176BA" w14:textId="77777777" w:rsidR="001A4341" w:rsidRPr="0030341B" w:rsidRDefault="001A4341"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Pomiar szerokości korpusu ziemnego</w:t>
            </w:r>
          </w:p>
        </w:tc>
        <w:tc>
          <w:tcPr>
            <w:tcW w:w="160" w:type="dxa"/>
            <w:tcBorders>
              <w:top w:val="single" w:sz="4" w:space="0" w:color="auto"/>
              <w:left w:val="single" w:sz="4" w:space="0" w:color="auto"/>
            </w:tcBorders>
          </w:tcPr>
          <w:p w14:paraId="7BC46FC5" w14:textId="77777777" w:rsidR="001A4341" w:rsidRPr="0030341B" w:rsidRDefault="001A4341"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c>
          <w:tcPr>
            <w:tcW w:w="4517" w:type="dxa"/>
            <w:vMerge w:val="restart"/>
            <w:tcBorders>
              <w:top w:val="single" w:sz="4" w:space="0" w:color="auto"/>
              <w:right w:val="single" w:sz="4" w:space="0" w:color="auto"/>
            </w:tcBorders>
            <w:vAlign w:val="center"/>
          </w:tcPr>
          <w:p w14:paraId="3A00D8BB" w14:textId="2386989A" w:rsidR="00F67DA0" w:rsidRPr="0082119D" w:rsidRDefault="00F67DA0"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82119D">
              <w:rPr>
                <w:rFonts w:asciiTheme="minorHAnsi" w:hAnsiTheme="minorHAnsi" w:cstheme="minorHAnsi"/>
                <w:sz w:val="20"/>
              </w:rPr>
              <w:t xml:space="preserve">Pomiar taśmą, szablonem, łatą o długości </w:t>
            </w:r>
            <w:smartTag w:uri="urn:schemas-microsoft-com:office:smarttags" w:element="metricconverter">
              <w:smartTagPr>
                <w:attr w:name="ProductID" w:val="3 m"/>
              </w:smartTagPr>
              <w:r w:rsidRPr="0082119D">
                <w:rPr>
                  <w:rFonts w:asciiTheme="minorHAnsi" w:hAnsiTheme="minorHAnsi" w:cstheme="minorHAnsi"/>
                  <w:sz w:val="20"/>
                </w:rPr>
                <w:t xml:space="preserve">3 m </w:t>
              </w:r>
            </w:smartTag>
            <w:r w:rsidRPr="0082119D">
              <w:rPr>
                <w:rFonts w:asciiTheme="minorHAnsi" w:hAnsiTheme="minorHAnsi" w:cstheme="minorHAnsi"/>
                <w:sz w:val="20"/>
              </w:rPr>
              <w:t xml:space="preserve">i poziomicą lub niwelatorem, w odstępach co </w:t>
            </w:r>
            <w:r w:rsidR="000D6602">
              <w:rPr>
                <w:rFonts w:asciiTheme="minorHAnsi" w:hAnsiTheme="minorHAnsi" w:cstheme="minorHAnsi"/>
                <w:sz w:val="20"/>
              </w:rPr>
              <w:t>5</w:t>
            </w:r>
            <w:r w:rsidR="00E862EC">
              <w:rPr>
                <w:rFonts w:asciiTheme="minorHAnsi" w:hAnsiTheme="minorHAnsi" w:cstheme="minorHAnsi"/>
                <w:sz w:val="20"/>
              </w:rPr>
              <w:t>0</w:t>
            </w:r>
            <w:r w:rsidRPr="0082119D">
              <w:rPr>
                <w:rFonts w:asciiTheme="minorHAnsi" w:hAnsiTheme="minorHAnsi" w:cstheme="minorHAnsi"/>
                <w:sz w:val="20"/>
              </w:rPr>
              <w:t xml:space="preserve"> m</w:t>
            </w:r>
          </w:p>
          <w:p w14:paraId="4D875F6A" w14:textId="1AFF2CA3" w:rsidR="001A4341" w:rsidRPr="0030341B" w:rsidRDefault="00F67DA0"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82119D">
              <w:rPr>
                <w:rFonts w:asciiTheme="minorHAnsi" w:hAnsiTheme="minorHAnsi" w:cstheme="minorHAnsi"/>
                <w:sz w:val="20"/>
              </w:rPr>
              <w:t>na prostych,</w:t>
            </w:r>
            <w:r w:rsidR="0082119D">
              <w:rPr>
                <w:rFonts w:asciiTheme="minorHAnsi" w:hAnsiTheme="minorHAnsi" w:cstheme="minorHAnsi"/>
                <w:sz w:val="20"/>
              </w:rPr>
              <w:t xml:space="preserve"> w punktach głównych łuku, co </w:t>
            </w:r>
            <w:r w:rsidR="000D6602">
              <w:rPr>
                <w:rFonts w:asciiTheme="minorHAnsi" w:hAnsiTheme="minorHAnsi" w:cstheme="minorHAnsi"/>
                <w:sz w:val="20"/>
              </w:rPr>
              <w:t>5</w:t>
            </w:r>
            <w:r w:rsidRPr="0082119D">
              <w:rPr>
                <w:rFonts w:asciiTheme="minorHAnsi" w:hAnsiTheme="minorHAnsi" w:cstheme="minorHAnsi"/>
                <w:sz w:val="20"/>
              </w:rPr>
              <w:t xml:space="preserve">0 m na łukach o R ≥ 100 co </w:t>
            </w:r>
            <w:smartTag w:uri="urn:schemas-microsoft-com:office:smarttags" w:element="metricconverter">
              <w:smartTagPr>
                <w:attr w:name="ProductID" w:val="50 m"/>
              </w:smartTagPr>
              <w:r w:rsidRPr="0082119D">
                <w:rPr>
                  <w:rFonts w:asciiTheme="minorHAnsi" w:hAnsiTheme="minorHAnsi" w:cstheme="minorHAnsi"/>
                  <w:sz w:val="20"/>
                </w:rPr>
                <w:t>50 m</w:t>
              </w:r>
            </w:smartTag>
            <w:r w:rsidRPr="0082119D">
              <w:rPr>
                <w:rFonts w:asciiTheme="minorHAnsi" w:hAnsiTheme="minorHAnsi" w:cstheme="minorHAnsi"/>
                <w:sz w:val="20"/>
              </w:rPr>
              <w:t xml:space="preserve"> na łukach o R &lt; </w:t>
            </w:r>
            <w:smartTag w:uri="urn:schemas-microsoft-com:office:smarttags" w:element="metricconverter">
              <w:smartTagPr>
                <w:attr w:name="ProductID" w:val="75 mm"/>
              </w:smartTagPr>
              <w:r w:rsidRPr="0082119D">
                <w:rPr>
                  <w:rFonts w:asciiTheme="minorHAnsi" w:hAnsiTheme="minorHAnsi" w:cstheme="minorHAnsi"/>
                  <w:sz w:val="20"/>
                </w:rPr>
                <w:t>100 m</w:t>
              </w:r>
            </w:smartTag>
            <w:r w:rsidRPr="0082119D">
              <w:rPr>
                <w:rFonts w:asciiTheme="minorHAnsi" w:hAnsiTheme="minorHAnsi" w:cstheme="minorHAnsi"/>
                <w:sz w:val="20"/>
              </w:rPr>
              <w:t xml:space="preserve"> oraz w</w:t>
            </w:r>
            <w:r w:rsidR="000D6602">
              <w:rPr>
                <w:rFonts w:asciiTheme="minorHAnsi" w:hAnsiTheme="minorHAnsi" w:cstheme="minorHAnsi"/>
                <w:sz w:val="20"/>
              </w:rPr>
              <w:t> </w:t>
            </w:r>
            <w:r w:rsidRPr="0082119D">
              <w:rPr>
                <w:rFonts w:asciiTheme="minorHAnsi" w:hAnsiTheme="minorHAnsi" w:cstheme="minorHAnsi"/>
                <w:sz w:val="20"/>
              </w:rPr>
              <w:t>miejscach, które budzą wątpliwości</w:t>
            </w:r>
          </w:p>
        </w:tc>
      </w:tr>
      <w:tr w:rsidR="001A4341" w:rsidRPr="0030341B" w14:paraId="7E0ADE44" w14:textId="77777777" w:rsidTr="00773CC3">
        <w:trPr>
          <w:cantSplit/>
          <w:jc w:val="center"/>
        </w:trPr>
        <w:tc>
          <w:tcPr>
            <w:tcW w:w="496" w:type="dxa"/>
            <w:vMerge/>
            <w:tcBorders>
              <w:left w:val="single" w:sz="4" w:space="0" w:color="auto"/>
              <w:bottom w:val="single" w:sz="4" w:space="0" w:color="auto"/>
              <w:right w:val="single" w:sz="4" w:space="0" w:color="auto"/>
            </w:tcBorders>
          </w:tcPr>
          <w:p w14:paraId="6BADD62E" w14:textId="77777777" w:rsidR="001A4341"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p>
        </w:tc>
        <w:tc>
          <w:tcPr>
            <w:tcW w:w="3402" w:type="dxa"/>
            <w:vMerge/>
            <w:tcBorders>
              <w:left w:val="nil"/>
              <w:bottom w:val="single" w:sz="4" w:space="0" w:color="auto"/>
              <w:right w:val="single" w:sz="4" w:space="0" w:color="auto"/>
            </w:tcBorders>
          </w:tcPr>
          <w:p w14:paraId="06FE9727" w14:textId="77777777" w:rsidR="001A4341" w:rsidRPr="0030341B" w:rsidRDefault="001A4341"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160" w:type="dxa"/>
            <w:tcBorders>
              <w:left w:val="single" w:sz="4" w:space="0" w:color="auto"/>
            </w:tcBorders>
          </w:tcPr>
          <w:p w14:paraId="6FF97122" w14:textId="77777777" w:rsidR="001A4341" w:rsidRPr="0030341B" w:rsidRDefault="001A4341"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c>
          <w:tcPr>
            <w:tcW w:w="4517" w:type="dxa"/>
            <w:vMerge/>
            <w:tcBorders>
              <w:right w:val="single" w:sz="4" w:space="0" w:color="auto"/>
            </w:tcBorders>
          </w:tcPr>
          <w:p w14:paraId="4F760782" w14:textId="77777777" w:rsidR="001A4341" w:rsidRPr="0030341B" w:rsidRDefault="001A4341"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r>
      <w:tr w:rsidR="001B0C45" w:rsidRPr="0030341B" w14:paraId="66FF93A2" w14:textId="77777777" w:rsidTr="00773CC3">
        <w:trPr>
          <w:cantSplit/>
          <w:jc w:val="center"/>
        </w:trPr>
        <w:tc>
          <w:tcPr>
            <w:tcW w:w="496" w:type="dxa"/>
            <w:tcBorders>
              <w:top w:val="single" w:sz="4" w:space="0" w:color="auto"/>
              <w:left w:val="single" w:sz="4" w:space="0" w:color="auto"/>
              <w:bottom w:val="single" w:sz="4" w:space="0" w:color="auto"/>
              <w:right w:val="single" w:sz="4" w:space="0" w:color="auto"/>
            </w:tcBorders>
          </w:tcPr>
          <w:p w14:paraId="01FDC0F5"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2</w:t>
            </w:r>
          </w:p>
        </w:tc>
        <w:tc>
          <w:tcPr>
            <w:tcW w:w="3402" w:type="dxa"/>
            <w:tcBorders>
              <w:top w:val="single" w:sz="4" w:space="0" w:color="auto"/>
              <w:left w:val="nil"/>
              <w:bottom w:val="single" w:sz="4" w:space="0" w:color="auto"/>
              <w:right w:val="single" w:sz="4" w:space="0" w:color="auto"/>
            </w:tcBorders>
          </w:tcPr>
          <w:p w14:paraId="7EE019FE"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Pomiar rzędnych powierzchni korpusu ziemnego</w:t>
            </w:r>
          </w:p>
        </w:tc>
        <w:tc>
          <w:tcPr>
            <w:tcW w:w="160" w:type="dxa"/>
            <w:tcBorders>
              <w:left w:val="single" w:sz="4" w:space="0" w:color="auto"/>
            </w:tcBorders>
          </w:tcPr>
          <w:p w14:paraId="76521ECE"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vMerge/>
            <w:tcBorders>
              <w:right w:val="single" w:sz="4" w:space="0" w:color="auto"/>
            </w:tcBorders>
          </w:tcPr>
          <w:p w14:paraId="4774CD94"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r>
      <w:tr w:rsidR="001B0C45" w:rsidRPr="0030341B" w14:paraId="626EA4C7" w14:textId="77777777" w:rsidTr="00773CC3">
        <w:trPr>
          <w:cantSplit/>
          <w:jc w:val="center"/>
        </w:trPr>
        <w:tc>
          <w:tcPr>
            <w:tcW w:w="496" w:type="dxa"/>
            <w:tcBorders>
              <w:top w:val="single" w:sz="4" w:space="0" w:color="auto"/>
              <w:left w:val="single" w:sz="4" w:space="0" w:color="auto"/>
              <w:bottom w:val="single" w:sz="4" w:space="0" w:color="auto"/>
              <w:right w:val="single" w:sz="4" w:space="0" w:color="auto"/>
            </w:tcBorders>
          </w:tcPr>
          <w:p w14:paraId="75CFAB21"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3</w:t>
            </w:r>
          </w:p>
        </w:tc>
        <w:tc>
          <w:tcPr>
            <w:tcW w:w="3402" w:type="dxa"/>
            <w:tcBorders>
              <w:top w:val="single" w:sz="4" w:space="0" w:color="auto"/>
              <w:left w:val="nil"/>
              <w:bottom w:val="single" w:sz="4" w:space="0" w:color="auto"/>
              <w:right w:val="single" w:sz="4" w:space="0" w:color="auto"/>
            </w:tcBorders>
          </w:tcPr>
          <w:p w14:paraId="3AE505CD"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Pomiar pochylenia skarp</w:t>
            </w:r>
          </w:p>
        </w:tc>
        <w:tc>
          <w:tcPr>
            <w:tcW w:w="160" w:type="dxa"/>
            <w:tcBorders>
              <w:left w:val="single" w:sz="4" w:space="0" w:color="auto"/>
            </w:tcBorders>
          </w:tcPr>
          <w:p w14:paraId="7F1C6A34"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vMerge/>
            <w:tcBorders>
              <w:right w:val="single" w:sz="4" w:space="0" w:color="auto"/>
            </w:tcBorders>
          </w:tcPr>
          <w:p w14:paraId="002339D7"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r>
      <w:tr w:rsidR="001B0C45" w:rsidRPr="0030341B" w14:paraId="0594D4A4" w14:textId="77777777" w:rsidTr="00773CC3">
        <w:trPr>
          <w:cantSplit/>
          <w:jc w:val="center"/>
        </w:trPr>
        <w:tc>
          <w:tcPr>
            <w:tcW w:w="496" w:type="dxa"/>
            <w:tcBorders>
              <w:top w:val="single" w:sz="4" w:space="0" w:color="auto"/>
              <w:left w:val="single" w:sz="4" w:space="0" w:color="auto"/>
              <w:bottom w:val="single" w:sz="4" w:space="0" w:color="auto"/>
              <w:right w:val="single" w:sz="4" w:space="0" w:color="auto"/>
            </w:tcBorders>
          </w:tcPr>
          <w:p w14:paraId="49B43E8F"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4</w:t>
            </w:r>
          </w:p>
        </w:tc>
        <w:tc>
          <w:tcPr>
            <w:tcW w:w="3402" w:type="dxa"/>
            <w:tcBorders>
              <w:top w:val="single" w:sz="4" w:space="0" w:color="auto"/>
              <w:left w:val="nil"/>
              <w:bottom w:val="single" w:sz="4" w:space="0" w:color="auto"/>
              <w:right w:val="single" w:sz="4" w:space="0" w:color="auto"/>
            </w:tcBorders>
          </w:tcPr>
          <w:p w14:paraId="22D0DB21"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Pomiar równości powierzchni korpusu</w:t>
            </w:r>
          </w:p>
        </w:tc>
        <w:tc>
          <w:tcPr>
            <w:tcW w:w="160" w:type="dxa"/>
            <w:tcBorders>
              <w:left w:val="single" w:sz="4" w:space="0" w:color="auto"/>
            </w:tcBorders>
          </w:tcPr>
          <w:p w14:paraId="41733909"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vMerge/>
            <w:tcBorders>
              <w:right w:val="single" w:sz="4" w:space="0" w:color="auto"/>
            </w:tcBorders>
          </w:tcPr>
          <w:p w14:paraId="7C5FE303"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r>
      <w:tr w:rsidR="001B0C45" w:rsidRPr="0030341B" w14:paraId="0014F717" w14:textId="77777777" w:rsidTr="00773CC3">
        <w:trPr>
          <w:cantSplit/>
          <w:jc w:val="center"/>
        </w:trPr>
        <w:tc>
          <w:tcPr>
            <w:tcW w:w="496" w:type="dxa"/>
            <w:tcBorders>
              <w:top w:val="single" w:sz="4" w:space="0" w:color="auto"/>
              <w:left w:val="single" w:sz="4" w:space="0" w:color="auto"/>
              <w:bottom w:val="single" w:sz="4" w:space="0" w:color="auto"/>
              <w:right w:val="single" w:sz="4" w:space="0" w:color="auto"/>
            </w:tcBorders>
          </w:tcPr>
          <w:p w14:paraId="39AE5672"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5</w:t>
            </w:r>
          </w:p>
        </w:tc>
        <w:tc>
          <w:tcPr>
            <w:tcW w:w="3402" w:type="dxa"/>
            <w:tcBorders>
              <w:top w:val="single" w:sz="4" w:space="0" w:color="auto"/>
              <w:left w:val="nil"/>
              <w:bottom w:val="single" w:sz="4" w:space="0" w:color="auto"/>
              <w:right w:val="single" w:sz="4" w:space="0" w:color="auto"/>
            </w:tcBorders>
          </w:tcPr>
          <w:p w14:paraId="70371619"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Pomiar równości skarp</w:t>
            </w:r>
          </w:p>
        </w:tc>
        <w:tc>
          <w:tcPr>
            <w:tcW w:w="160" w:type="dxa"/>
            <w:tcBorders>
              <w:left w:val="single" w:sz="4" w:space="0" w:color="auto"/>
              <w:bottom w:val="single" w:sz="4" w:space="0" w:color="auto"/>
            </w:tcBorders>
          </w:tcPr>
          <w:p w14:paraId="0C57B040"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vMerge/>
            <w:tcBorders>
              <w:bottom w:val="single" w:sz="4" w:space="0" w:color="auto"/>
              <w:right w:val="single" w:sz="4" w:space="0" w:color="auto"/>
            </w:tcBorders>
          </w:tcPr>
          <w:p w14:paraId="1B1141C6"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p>
        </w:tc>
      </w:tr>
      <w:tr w:rsidR="001B0C45" w:rsidRPr="0030341B" w14:paraId="2288BB08" w14:textId="77777777" w:rsidTr="00773CC3">
        <w:trPr>
          <w:jc w:val="center"/>
        </w:trPr>
        <w:tc>
          <w:tcPr>
            <w:tcW w:w="496" w:type="dxa"/>
            <w:tcBorders>
              <w:top w:val="single" w:sz="4" w:space="0" w:color="auto"/>
              <w:left w:val="single" w:sz="4" w:space="0" w:color="auto"/>
              <w:bottom w:val="single" w:sz="4" w:space="0" w:color="auto"/>
              <w:right w:val="single" w:sz="4" w:space="0" w:color="auto"/>
            </w:tcBorders>
          </w:tcPr>
          <w:p w14:paraId="3F57DCA3"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6</w:t>
            </w:r>
          </w:p>
        </w:tc>
        <w:tc>
          <w:tcPr>
            <w:tcW w:w="3402" w:type="dxa"/>
            <w:tcBorders>
              <w:top w:val="single" w:sz="4" w:space="0" w:color="auto"/>
              <w:left w:val="nil"/>
              <w:bottom w:val="single" w:sz="4" w:space="0" w:color="auto"/>
              <w:right w:val="single" w:sz="4" w:space="0" w:color="auto"/>
            </w:tcBorders>
          </w:tcPr>
          <w:p w14:paraId="28B8244C"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 xml:space="preserve">Pomiar spadku podłużnego powierzchni korpusu </w:t>
            </w:r>
          </w:p>
        </w:tc>
        <w:tc>
          <w:tcPr>
            <w:tcW w:w="160" w:type="dxa"/>
            <w:tcBorders>
              <w:top w:val="single" w:sz="4" w:space="0" w:color="auto"/>
              <w:left w:val="single" w:sz="4" w:space="0" w:color="auto"/>
              <w:bottom w:val="single" w:sz="4" w:space="0" w:color="auto"/>
            </w:tcBorders>
          </w:tcPr>
          <w:p w14:paraId="3B5538DF"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tcBorders>
              <w:top w:val="single" w:sz="4" w:space="0" w:color="auto"/>
              <w:bottom w:val="single" w:sz="4" w:space="0" w:color="auto"/>
              <w:right w:val="single" w:sz="4" w:space="0" w:color="auto"/>
            </w:tcBorders>
          </w:tcPr>
          <w:p w14:paraId="4F73A4DE" w14:textId="32665CB4"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r w:rsidRPr="0030341B">
              <w:rPr>
                <w:rFonts w:asciiTheme="minorHAnsi" w:hAnsiTheme="minorHAnsi" w:cstheme="minorHAnsi"/>
                <w:sz w:val="20"/>
              </w:rPr>
              <w:t xml:space="preserve">Pomiar niwelatorem rzędnych w odstępach co </w:t>
            </w:r>
            <w:r w:rsidR="000D6602">
              <w:rPr>
                <w:rFonts w:asciiTheme="minorHAnsi" w:hAnsiTheme="minorHAnsi" w:cstheme="minorHAnsi"/>
                <w:sz w:val="20"/>
              </w:rPr>
              <w:t>50</w:t>
            </w:r>
            <w:r w:rsidRPr="0030341B">
              <w:rPr>
                <w:rFonts w:asciiTheme="minorHAnsi" w:hAnsiTheme="minorHAnsi" w:cstheme="minorHAnsi"/>
                <w:sz w:val="20"/>
              </w:rPr>
              <w:t xml:space="preserve"> m oraz w punktach wątpliwych</w:t>
            </w:r>
          </w:p>
        </w:tc>
      </w:tr>
      <w:tr w:rsidR="001B0C45" w:rsidRPr="0030341B" w14:paraId="72C333F3" w14:textId="77777777" w:rsidTr="00773CC3">
        <w:trPr>
          <w:jc w:val="center"/>
        </w:trPr>
        <w:tc>
          <w:tcPr>
            <w:tcW w:w="496" w:type="dxa"/>
            <w:tcBorders>
              <w:top w:val="single" w:sz="4" w:space="0" w:color="auto"/>
              <w:left w:val="single" w:sz="4" w:space="0" w:color="auto"/>
              <w:bottom w:val="single" w:sz="4" w:space="0" w:color="auto"/>
              <w:right w:val="single" w:sz="4" w:space="0" w:color="auto"/>
            </w:tcBorders>
          </w:tcPr>
          <w:p w14:paraId="727BE856" w14:textId="77777777" w:rsidR="001B0C45" w:rsidRPr="0030341B" w:rsidRDefault="001A4341" w:rsidP="00F61D7C">
            <w:pPr>
              <w:keepNext w:val="0"/>
              <w:keepLines w:val="0"/>
              <w:tabs>
                <w:tab w:val="left" w:pos="0"/>
                <w:tab w:val="left" w:pos="708"/>
                <w:tab w:val="left" w:pos="1416"/>
                <w:tab w:val="left" w:pos="2124"/>
              </w:tabs>
              <w:suppressAutoHyphens/>
              <w:spacing w:line="240" w:lineRule="atLeast"/>
              <w:jc w:val="center"/>
              <w:rPr>
                <w:rFonts w:asciiTheme="minorHAnsi" w:hAnsiTheme="minorHAnsi" w:cstheme="minorHAnsi"/>
                <w:sz w:val="20"/>
              </w:rPr>
            </w:pPr>
            <w:r w:rsidRPr="0030341B">
              <w:rPr>
                <w:rFonts w:asciiTheme="minorHAnsi" w:hAnsiTheme="minorHAnsi" w:cstheme="minorHAnsi"/>
                <w:sz w:val="20"/>
              </w:rPr>
              <w:t>7</w:t>
            </w:r>
          </w:p>
        </w:tc>
        <w:tc>
          <w:tcPr>
            <w:tcW w:w="3402" w:type="dxa"/>
            <w:tcBorders>
              <w:top w:val="single" w:sz="4" w:space="0" w:color="auto"/>
              <w:left w:val="nil"/>
              <w:bottom w:val="single" w:sz="4" w:space="0" w:color="auto"/>
              <w:right w:val="single" w:sz="4" w:space="0" w:color="auto"/>
            </w:tcBorders>
          </w:tcPr>
          <w:p w14:paraId="168D218F"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r w:rsidRPr="0030341B">
              <w:rPr>
                <w:rFonts w:asciiTheme="minorHAnsi" w:hAnsiTheme="minorHAnsi" w:cstheme="minorHAnsi"/>
                <w:sz w:val="20"/>
              </w:rPr>
              <w:t>Badanie zagęszczenia gruntu</w:t>
            </w:r>
          </w:p>
        </w:tc>
        <w:tc>
          <w:tcPr>
            <w:tcW w:w="160" w:type="dxa"/>
            <w:tcBorders>
              <w:top w:val="single" w:sz="4" w:space="0" w:color="auto"/>
              <w:left w:val="single" w:sz="4" w:space="0" w:color="auto"/>
              <w:bottom w:val="single" w:sz="4" w:space="0" w:color="auto"/>
            </w:tcBorders>
          </w:tcPr>
          <w:p w14:paraId="3F4D173B" w14:textId="77777777" w:rsidR="001B0C45" w:rsidRPr="0030341B" w:rsidRDefault="001B0C45" w:rsidP="00F61D7C">
            <w:pPr>
              <w:keepNext w:val="0"/>
              <w:keepLines w:val="0"/>
              <w:tabs>
                <w:tab w:val="left" w:pos="-496"/>
                <w:tab w:val="left" w:pos="212"/>
                <w:tab w:val="left" w:pos="920"/>
                <w:tab w:val="left" w:pos="1628"/>
                <w:tab w:val="left" w:pos="2336"/>
                <w:tab w:val="left" w:pos="3044"/>
                <w:tab w:val="left" w:pos="3752"/>
                <w:tab w:val="left" w:pos="4460"/>
                <w:tab w:val="left" w:pos="5168"/>
                <w:tab w:val="left" w:pos="5876"/>
              </w:tabs>
              <w:suppressAutoHyphens/>
              <w:spacing w:line="240" w:lineRule="atLeast"/>
              <w:rPr>
                <w:rFonts w:asciiTheme="minorHAnsi" w:hAnsiTheme="minorHAnsi" w:cstheme="minorHAnsi"/>
                <w:sz w:val="20"/>
              </w:rPr>
            </w:pPr>
          </w:p>
        </w:tc>
        <w:tc>
          <w:tcPr>
            <w:tcW w:w="4517" w:type="dxa"/>
            <w:tcBorders>
              <w:top w:val="single" w:sz="4" w:space="0" w:color="auto"/>
              <w:bottom w:val="single" w:sz="4" w:space="0" w:color="auto"/>
              <w:right w:val="single" w:sz="4" w:space="0" w:color="auto"/>
            </w:tcBorders>
          </w:tcPr>
          <w:p w14:paraId="0B8119B0" w14:textId="77777777" w:rsidR="001B0C45" w:rsidRPr="0030341B" w:rsidRDefault="001B0C45" w:rsidP="00F61D7C">
            <w:pPr>
              <w:keepNext w:val="0"/>
              <w:keepLines w:val="0"/>
              <w:tabs>
                <w:tab w:val="left" w:pos="-4260"/>
                <w:tab w:val="left" w:pos="-3552"/>
                <w:tab w:val="left" w:pos="-2844"/>
                <w:tab w:val="left" w:pos="-2136"/>
                <w:tab w:val="left" w:pos="-1428"/>
                <w:tab w:val="left" w:pos="-720"/>
                <w:tab w:val="left" w:pos="-12"/>
                <w:tab w:val="left" w:pos="696"/>
                <w:tab w:val="left" w:pos="1404"/>
                <w:tab w:val="left" w:pos="2112"/>
                <w:tab w:val="left" w:pos="2820"/>
                <w:tab w:val="left" w:pos="3528"/>
                <w:tab w:val="left" w:pos="4236"/>
              </w:tabs>
              <w:suppressAutoHyphens/>
              <w:spacing w:line="240" w:lineRule="atLeast"/>
              <w:rPr>
                <w:rFonts w:asciiTheme="minorHAnsi" w:hAnsiTheme="minorHAnsi" w:cstheme="minorHAnsi"/>
                <w:sz w:val="20"/>
              </w:rPr>
            </w:pPr>
            <w:r w:rsidRPr="0030341B">
              <w:rPr>
                <w:rFonts w:asciiTheme="minorHAnsi" w:hAnsiTheme="minorHAnsi" w:cstheme="minorHAnsi"/>
                <w:sz w:val="20"/>
              </w:rPr>
              <w:t>Wskaźnik zagęszczenia określać dla każdej ułożonej warstwy wg PN-S-0205</w:t>
            </w:r>
          </w:p>
        </w:tc>
      </w:tr>
    </w:tbl>
    <w:p w14:paraId="45ACE843"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color w:val="000000"/>
          <w:sz w:val="20"/>
        </w:rPr>
      </w:pPr>
    </w:p>
    <w:p w14:paraId="15573D44"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6.3.2. Szerokość korpusu ziemnego</w:t>
      </w:r>
    </w:p>
    <w:p w14:paraId="4ED614E5" w14:textId="77C5B3D9"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Szerokość korpusu ziemnego nie może różnić się od szerokości projektowanej o więcej niż </w:t>
      </w:r>
      <w:r w:rsidR="001B0C45" w:rsidRPr="0030341B">
        <w:rPr>
          <w:rFonts w:asciiTheme="minorHAnsi" w:hAnsiTheme="minorHAnsi" w:cstheme="minorHAnsi"/>
          <w:color w:val="000000"/>
          <w:sz w:val="20"/>
        </w:rPr>
        <w:t>±</w:t>
      </w:r>
      <w:r w:rsidR="002D2FEA">
        <w:rPr>
          <w:rFonts w:asciiTheme="minorHAnsi" w:hAnsiTheme="minorHAnsi" w:cstheme="minorHAnsi"/>
          <w:color w:val="000000"/>
          <w:sz w:val="20"/>
        </w:rPr>
        <w:t>5</w:t>
      </w:r>
      <w:r w:rsidRPr="0030341B">
        <w:rPr>
          <w:rFonts w:asciiTheme="minorHAnsi" w:hAnsiTheme="minorHAnsi" w:cstheme="minorHAnsi"/>
          <w:color w:val="000000"/>
          <w:sz w:val="20"/>
        </w:rPr>
        <w:t>cm.</w:t>
      </w:r>
    </w:p>
    <w:p w14:paraId="05EC8211"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3</w:t>
      </w:r>
      <w:r w:rsidRPr="0030341B">
        <w:rPr>
          <w:rFonts w:asciiTheme="minorHAnsi" w:hAnsiTheme="minorHAnsi" w:cstheme="minorHAnsi"/>
          <w:b/>
          <w:color w:val="000000"/>
          <w:sz w:val="20"/>
        </w:rPr>
        <w:t>. Rzędne korony korpusu ziemnego</w:t>
      </w:r>
    </w:p>
    <w:p w14:paraId="5D4676B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Rzędne korony korpusu ziemnego nie mogą różnić się od rzędnych projektowanych o więcej niż -3 cm</w:t>
      </w:r>
      <w:r w:rsidR="004371AA">
        <w:rPr>
          <w:rFonts w:asciiTheme="minorHAnsi" w:hAnsiTheme="minorHAnsi" w:cstheme="minorHAnsi"/>
          <w:color w:val="000000"/>
          <w:sz w:val="20"/>
        </w:rPr>
        <w:t xml:space="preserve"> lub +1</w:t>
      </w:r>
      <w:r w:rsidRPr="0030341B">
        <w:rPr>
          <w:rFonts w:asciiTheme="minorHAnsi" w:hAnsiTheme="minorHAnsi" w:cstheme="minorHAnsi"/>
          <w:color w:val="000000"/>
          <w:sz w:val="20"/>
        </w:rPr>
        <w:t>cm.</w:t>
      </w:r>
    </w:p>
    <w:p w14:paraId="7345B261"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4</w:t>
      </w:r>
      <w:r w:rsidRPr="0030341B">
        <w:rPr>
          <w:rFonts w:asciiTheme="minorHAnsi" w:hAnsiTheme="minorHAnsi" w:cstheme="minorHAnsi"/>
          <w:b/>
          <w:color w:val="000000"/>
          <w:sz w:val="20"/>
        </w:rPr>
        <w:t>. Pochylenie skarp</w:t>
      </w:r>
    </w:p>
    <w:p w14:paraId="53D93A4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Pochylenie skarp nie może różnić się od pochylenia projektowanego o więcej niż 10% wartości pochylenia</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wyrażonego tangensem kąta.</w:t>
      </w:r>
    </w:p>
    <w:p w14:paraId="4F9CDC1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5</w:t>
      </w:r>
      <w:r w:rsidRPr="0030341B">
        <w:rPr>
          <w:rFonts w:asciiTheme="minorHAnsi" w:hAnsiTheme="minorHAnsi" w:cstheme="minorHAnsi"/>
          <w:b/>
          <w:color w:val="000000"/>
          <w:sz w:val="20"/>
        </w:rPr>
        <w:t>. Równość korony korpusu</w:t>
      </w:r>
    </w:p>
    <w:p w14:paraId="4FB4C163"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color w:val="000000"/>
          <w:sz w:val="20"/>
        </w:rPr>
        <w:t xml:space="preserve">Nierówności powierzchni korpusu ziemnego mierzone łatą 3-metrową, nie mogą </w:t>
      </w:r>
      <w:r w:rsidRPr="0030341B">
        <w:rPr>
          <w:rFonts w:asciiTheme="minorHAnsi" w:hAnsiTheme="minorHAnsi" w:cstheme="minorHAnsi"/>
          <w:sz w:val="20"/>
        </w:rPr>
        <w:t>przekraczać 3cm.</w:t>
      </w:r>
    </w:p>
    <w:p w14:paraId="646BDB0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6</w:t>
      </w:r>
      <w:r w:rsidRPr="0030341B">
        <w:rPr>
          <w:rFonts w:asciiTheme="minorHAnsi" w:hAnsiTheme="minorHAnsi" w:cstheme="minorHAnsi"/>
          <w:b/>
          <w:color w:val="000000"/>
          <w:sz w:val="20"/>
        </w:rPr>
        <w:t>. Równość skarp</w:t>
      </w:r>
    </w:p>
    <w:p w14:paraId="18BEF3F0"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Nierówności skarp, mierzone łatą 3-metrową, nie mogą przekraczać </w:t>
      </w:r>
      <w:r w:rsidR="001B0C45" w:rsidRPr="0030341B">
        <w:rPr>
          <w:rFonts w:asciiTheme="minorHAnsi" w:hAnsiTheme="minorHAnsi" w:cstheme="minorHAnsi"/>
          <w:color w:val="000000"/>
          <w:sz w:val="20"/>
        </w:rPr>
        <w:t>±</w:t>
      </w:r>
      <w:r w:rsidR="004371AA">
        <w:rPr>
          <w:rFonts w:asciiTheme="minorHAnsi" w:hAnsiTheme="minorHAnsi" w:cstheme="minorHAnsi"/>
          <w:color w:val="000000"/>
          <w:sz w:val="20"/>
        </w:rPr>
        <w:t>10</w:t>
      </w:r>
      <w:r w:rsidRPr="0030341B">
        <w:rPr>
          <w:rFonts w:asciiTheme="minorHAnsi" w:hAnsiTheme="minorHAnsi" w:cstheme="minorHAnsi"/>
          <w:color w:val="000000"/>
          <w:sz w:val="20"/>
        </w:rPr>
        <w:t>cm.</w:t>
      </w:r>
    </w:p>
    <w:p w14:paraId="70A107D7"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7</w:t>
      </w:r>
      <w:r w:rsidRPr="0030341B">
        <w:rPr>
          <w:rFonts w:asciiTheme="minorHAnsi" w:hAnsiTheme="minorHAnsi" w:cstheme="minorHAnsi"/>
          <w:b/>
          <w:color w:val="000000"/>
          <w:sz w:val="20"/>
        </w:rPr>
        <w:t xml:space="preserve">. Spadek podłużny korony korpusu </w:t>
      </w:r>
    </w:p>
    <w:p w14:paraId="6CB6B226"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Spadek podłużny powierzchni korpusu ziemnego, sprawdzony przez pomiar niwelatorem rzędnych</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wysokościowych, nie może dawać różnic, w stosunku do rzędnych projektowanych, większych niż -3 cm</w:t>
      </w:r>
      <w:r w:rsidR="001A4341" w:rsidRPr="0030341B">
        <w:rPr>
          <w:rFonts w:asciiTheme="minorHAnsi" w:hAnsiTheme="minorHAnsi" w:cstheme="minorHAnsi"/>
          <w:color w:val="000000"/>
          <w:sz w:val="20"/>
        </w:rPr>
        <w:t xml:space="preserve"> </w:t>
      </w:r>
      <w:r w:rsidR="004371AA">
        <w:rPr>
          <w:rFonts w:asciiTheme="minorHAnsi" w:hAnsiTheme="minorHAnsi" w:cstheme="minorHAnsi"/>
          <w:color w:val="000000"/>
          <w:sz w:val="20"/>
        </w:rPr>
        <w:t>lub +1</w:t>
      </w:r>
      <w:r w:rsidRPr="0030341B">
        <w:rPr>
          <w:rFonts w:asciiTheme="minorHAnsi" w:hAnsiTheme="minorHAnsi" w:cstheme="minorHAnsi"/>
          <w:color w:val="000000"/>
          <w:sz w:val="20"/>
        </w:rPr>
        <w:t>cm.</w:t>
      </w:r>
    </w:p>
    <w:p w14:paraId="37DD3D23"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color w:val="000000"/>
          <w:sz w:val="20"/>
        </w:rPr>
      </w:pPr>
      <w:r w:rsidRPr="0030341B">
        <w:rPr>
          <w:rFonts w:asciiTheme="minorHAnsi" w:hAnsiTheme="minorHAnsi" w:cstheme="minorHAnsi"/>
          <w:b/>
          <w:color w:val="000000"/>
          <w:sz w:val="20"/>
        </w:rPr>
        <w:t>6.3.</w:t>
      </w:r>
      <w:r w:rsidR="001A4341" w:rsidRPr="0030341B">
        <w:rPr>
          <w:rFonts w:asciiTheme="minorHAnsi" w:hAnsiTheme="minorHAnsi" w:cstheme="minorHAnsi"/>
          <w:b/>
          <w:color w:val="000000"/>
          <w:sz w:val="20"/>
        </w:rPr>
        <w:t>8</w:t>
      </w:r>
      <w:r w:rsidRPr="0030341B">
        <w:rPr>
          <w:rFonts w:asciiTheme="minorHAnsi" w:hAnsiTheme="minorHAnsi" w:cstheme="minorHAnsi"/>
          <w:b/>
          <w:color w:val="000000"/>
          <w:sz w:val="20"/>
        </w:rPr>
        <w:t>. Zagęszczenie gruntu</w:t>
      </w:r>
    </w:p>
    <w:p w14:paraId="3D7F3FC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Wskaźnik zagęszczenia gruntu określony zgodnie z BN-77/8931-12 lub uzyskany z badań metodą płyty</w:t>
      </w:r>
      <w:r w:rsidR="004371AA">
        <w:rPr>
          <w:rFonts w:asciiTheme="minorHAnsi" w:hAnsiTheme="minorHAnsi" w:cstheme="minorHAnsi"/>
          <w:color w:val="000000"/>
          <w:sz w:val="20"/>
        </w:rPr>
        <w:t xml:space="preserve"> </w:t>
      </w:r>
      <w:r w:rsidRPr="0030341B">
        <w:rPr>
          <w:rFonts w:asciiTheme="minorHAnsi" w:hAnsiTheme="minorHAnsi" w:cstheme="minorHAnsi"/>
          <w:color w:val="000000"/>
          <w:sz w:val="20"/>
        </w:rPr>
        <w:t>dynamicznej powinien być zgodny z wskaźnikiem założonym dla ustalonej kategorii ruchu wg PN-S-02205.</w:t>
      </w:r>
    </w:p>
    <w:p w14:paraId="55BDB95C"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przypadku badania zagęszczenia i wyznaczania modułów odkształcenia przez obciążenie statyczne płytą wg</w:t>
      </w:r>
      <w:r w:rsidR="004371AA">
        <w:rPr>
          <w:rFonts w:asciiTheme="minorHAnsi" w:hAnsiTheme="minorHAnsi" w:cstheme="minorHAnsi"/>
          <w:color w:val="000000"/>
          <w:sz w:val="20"/>
        </w:rPr>
        <w:t xml:space="preserve"> </w:t>
      </w:r>
      <w:r w:rsidRPr="0030341B">
        <w:rPr>
          <w:rFonts w:asciiTheme="minorHAnsi" w:hAnsiTheme="minorHAnsi" w:cstheme="minorHAnsi"/>
          <w:color w:val="000000"/>
          <w:sz w:val="20"/>
        </w:rPr>
        <w:t>PN-S-02205 wymaga się uzyskanie zgodności z ta normą.</w:t>
      </w:r>
    </w:p>
    <w:p w14:paraId="6A7CEDFD" w14:textId="77777777" w:rsidR="004371AA" w:rsidRDefault="004371AA"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5C2EE82"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6.4. Zasady postępowania z wadliwie wykonanymi robotami</w:t>
      </w:r>
    </w:p>
    <w:p w14:paraId="3244C4C6" w14:textId="4462F0FC"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Wszystkie materiały nie spełniające wymagań podanych w odpowiednich punktach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zostaną</w:t>
      </w:r>
      <w:r w:rsidR="004371AA">
        <w:rPr>
          <w:rFonts w:asciiTheme="minorHAnsi" w:hAnsiTheme="minorHAnsi" w:cstheme="minorHAnsi"/>
          <w:color w:val="000000"/>
          <w:sz w:val="20"/>
        </w:rPr>
        <w:t xml:space="preserve"> </w:t>
      </w:r>
      <w:r w:rsidRPr="0030341B">
        <w:rPr>
          <w:rFonts w:asciiTheme="minorHAnsi" w:hAnsiTheme="minorHAnsi" w:cstheme="minorHAnsi"/>
          <w:color w:val="000000"/>
          <w:sz w:val="20"/>
        </w:rPr>
        <w:t>odrzucone. Jeśli materiały nie spełniające wymagań zostaną wbudowane lub zastosowane, to na polecenie</w:t>
      </w:r>
      <w:r w:rsidR="004371AA">
        <w:rPr>
          <w:rFonts w:asciiTheme="minorHAnsi" w:hAnsiTheme="minorHAnsi" w:cstheme="minorHAnsi"/>
          <w:color w:val="000000"/>
          <w:sz w:val="20"/>
        </w:rPr>
        <w:t xml:space="preserve"> </w:t>
      </w:r>
      <w:r w:rsidRPr="0030341B">
        <w:rPr>
          <w:rFonts w:asciiTheme="minorHAnsi" w:hAnsiTheme="minorHAnsi" w:cstheme="minorHAnsi"/>
          <w:color w:val="000000"/>
          <w:sz w:val="20"/>
        </w:rPr>
        <w:t>Inżyniera Wykonawca wymieni je na właściwe, na własny koszt.</w:t>
      </w:r>
    </w:p>
    <w:p w14:paraId="133DA7B7" w14:textId="77777777" w:rsidR="00E0113C"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Wszystkie roboty, które wykazują większe odchylenia cech od określonych w punktach 5 i 6 specyfikacji powinny</w:t>
      </w:r>
      <w:r w:rsidR="004833BE">
        <w:rPr>
          <w:rFonts w:asciiTheme="minorHAnsi" w:hAnsiTheme="minorHAnsi" w:cstheme="minorHAnsi"/>
          <w:color w:val="000000"/>
          <w:sz w:val="20"/>
        </w:rPr>
        <w:t xml:space="preserve"> </w:t>
      </w:r>
      <w:r w:rsidRPr="0030341B">
        <w:rPr>
          <w:rFonts w:asciiTheme="minorHAnsi" w:hAnsiTheme="minorHAnsi" w:cstheme="minorHAnsi"/>
          <w:color w:val="000000"/>
          <w:sz w:val="20"/>
        </w:rPr>
        <w:t>być ponownie wykonane przez Wykonawcę na jego koszt.</w:t>
      </w:r>
    </w:p>
    <w:p w14:paraId="3F57CB68" w14:textId="77777777" w:rsidR="00FD14EF" w:rsidRDefault="00FD14EF"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62329E7"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 OBMIAR ROBÓT</w:t>
      </w:r>
    </w:p>
    <w:p w14:paraId="2E0B4395"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012C7B9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7.1. Ogólne zasady obmiaru robót</w:t>
      </w:r>
    </w:p>
    <w:p w14:paraId="228E9FEF" w14:textId="49B442C7"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obmiaru robót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7.</w:t>
      </w:r>
    </w:p>
    <w:p w14:paraId="549A5743" w14:textId="77777777" w:rsidR="00607002" w:rsidRPr="0030341B" w:rsidRDefault="00607002" w:rsidP="00F61D7C">
      <w:pPr>
        <w:keepNext w:val="0"/>
        <w:keepLines w:val="0"/>
        <w:autoSpaceDE w:val="0"/>
        <w:autoSpaceDN w:val="0"/>
        <w:adjustRightInd w:val="0"/>
        <w:spacing w:line="240" w:lineRule="auto"/>
        <w:rPr>
          <w:rFonts w:asciiTheme="minorHAnsi" w:hAnsiTheme="minorHAnsi" w:cstheme="minorHAnsi"/>
          <w:color w:val="000000"/>
          <w:sz w:val="20"/>
        </w:rPr>
      </w:pPr>
    </w:p>
    <w:p w14:paraId="7075F707" w14:textId="77777777" w:rsidR="00F92AFB" w:rsidRDefault="00F92AFB"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012769A" w14:textId="63B34BF6"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lastRenderedPageBreak/>
        <w:t>7.2. Obmiar robót ziemnych</w:t>
      </w:r>
    </w:p>
    <w:p w14:paraId="1F5CB83B" w14:textId="6176DF1B"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Jednostką obmiarową jest m3 (metr</w:t>
      </w:r>
      <w:r w:rsidR="004371AA">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sześcienny) wykonanych robót ziemnych – wg pkt. 7.2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F521B7">
        <w:rPr>
          <w:rFonts w:asciiTheme="minorHAnsi" w:hAnsiTheme="minorHAnsi" w:cstheme="minorHAnsi"/>
          <w:color w:val="000000"/>
          <w:sz w:val="20"/>
        </w:rPr>
        <w:t>-</w:t>
      </w:r>
      <w:r w:rsidR="001B0C45" w:rsidRPr="0030341B">
        <w:rPr>
          <w:rFonts w:asciiTheme="minorHAnsi" w:hAnsiTheme="minorHAnsi" w:cstheme="minorHAnsi"/>
          <w:color w:val="000000"/>
          <w:sz w:val="20"/>
        </w:rPr>
        <w:t>0</w:t>
      </w:r>
      <w:r w:rsidRPr="0030341B">
        <w:rPr>
          <w:rFonts w:asciiTheme="minorHAnsi" w:hAnsiTheme="minorHAnsi" w:cstheme="minorHAnsi"/>
          <w:color w:val="000000"/>
          <w:sz w:val="20"/>
        </w:rPr>
        <w:t>2.01.01</w:t>
      </w:r>
      <w:r w:rsidR="00F521B7">
        <w:rPr>
          <w:rFonts w:asciiTheme="minorHAnsi" w:hAnsiTheme="minorHAnsi" w:cstheme="minorHAnsi"/>
          <w:color w:val="000000"/>
          <w:sz w:val="20"/>
        </w:rPr>
        <w:t xml:space="preserve"> i D-02.03.01. </w:t>
      </w:r>
    </w:p>
    <w:p w14:paraId="43147172"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color w:val="000000"/>
          <w:sz w:val="20"/>
        </w:rPr>
      </w:pPr>
    </w:p>
    <w:p w14:paraId="0250FD3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8. ODBIÓR ROBÓT</w:t>
      </w:r>
    </w:p>
    <w:p w14:paraId="780F799A"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color w:val="000000"/>
          <w:sz w:val="20"/>
        </w:rPr>
      </w:pPr>
    </w:p>
    <w:p w14:paraId="04B8F97E" w14:textId="6A4ACE5B"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odbioru robót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8.</w:t>
      </w:r>
    </w:p>
    <w:p w14:paraId="47481A95" w14:textId="4829B820"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Roboty ziemne uznaje się za wykonane zgodnie z Dokumentacją projektową,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i wymaganiami</w:t>
      </w:r>
      <w:r w:rsidR="001A4341"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Inżyniera, jeżeli wszystkie pomiary i badania z zachowaniem tolerancji wg pkt 6 dały wyniki pozytywne.</w:t>
      </w:r>
    </w:p>
    <w:p w14:paraId="3430AEBB" w14:textId="77777777" w:rsidR="001B0C45" w:rsidRPr="0030341B" w:rsidRDefault="001B0C4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AAC054A"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 PODSTAWA PŁATNOŚCI</w:t>
      </w:r>
    </w:p>
    <w:p w14:paraId="4453BB0E" w14:textId="4C06B6C2"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ustalenia dotyczące podstawy płatności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1B0C45" w:rsidRPr="0030341B">
        <w:rPr>
          <w:rFonts w:asciiTheme="minorHAnsi" w:hAnsiTheme="minorHAnsi" w:cstheme="minorHAnsi"/>
          <w:color w:val="000000"/>
          <w:sz w:val="20"/>
        </w:rPr>
        <w:t>-</w:t>
      </w:r>
      <w:r w:rsidRPr="0030341B">
        <w:rPr>
          <w:rFonts w:asciiTheme="minorHAnsi" w:hAnsiTheme="minorHAnsi" w:cstheme="minorHAnsi"/>
          <w:color w:val="000000"/>
          <w:sz w:val="20"/>
        </w:rPr>
        <w:t>00.00.00 „Wymagania ogólne” pkt 9.</w:t>
      </w:r>
    </w:p>
    <w:p w14:paraId="5B3BD363" w14:textId="0ED52EE9" w:rsidR="00E0113C" w:rsidRPr="0030341B" w:rsidRDefault="00E0113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Zakres czynności objętych ceną jednostkową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D-02.</w:t>
      </w:r>
      <w:r w:rsidR="006B0312" w:rsidRPr="0030341B">
        <w:rPr>
          <w:rFonts w:asciiTheme="minorHAnsi" w:hAnsiTheme="minorHAnsi" w:cstheme="minorHAnsi"/>
          <w:color w:val="000000"/>
          <w:sz w:val="20"/>
        </w:rPr>
        <w:t>01.01</w:t>
      </w:r>
      <w:r w:rsidR="00F521B7">
        <w:rPr>
          <w:rFonts w:asciiTheme="minorHAnsi" w:hAnsiTheme="minorHAnsi" w:cstheme="minorHAnsi"/>
          <w:color w:val="000000"/>
          <w:sz w:val="20"/>
        </w:rPr>
        <w:t xml:space="preserve">, D-02.03.01 </w:t>
      </w:r>
      <w:r w:rsidRPr="0030341B">
        <w:rPr>
          <w:rFonts w:asciiTheme="minorHAnsi" w:hAnsiTheme="minorHAnsi" w:cstheme="minorHAnsi"/>
          <w:color w:val="000000"/>
          <w:sz w:val="20"/>
        </w:rPr>
        <w:t>pkt 9.</w:t>
      </w:r>
    </w:p>
    <w:p w14:paraId="21296BDC" w14:textId="77777777" w:rsidR="00F6540A" w:rsidRPr="0030341B" w:rsidRDefault="00F6540A" w:rsidP="00F61D7C">
      <w:pPr>
        <w:keepNext w:val="0"/>
        <w:keepLines w:val="0"/>
        <w:autoSpaceDE w:val="0"/>
        <w:autoSpaceDN w:val="0"/>
        <w:adjustRightInd w:val="0"/>
        <w:spacing w:line="240" w:lineRule="auto"/>
        <w:rPr>
          <w:rFonts w:asciiTheme="minorHAnsi" w:hAnsiTheme="minorHAnsi" w:cstheme="minorHAnsi"/>
          <w:color w:val="000000"/>
          <w:sz w:val="20"/>
        </w:rPr>
      </w:pPr>
    </w:p>
    <w:p w14:paraId="4D1BAA2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 PRZEPISY ZWIĄZANE</w:t>
      </w:r>
    </w:p>
    <w:p w14:paraId="395C05E5" w14:textId="77777777" w:rsidR="00F6540A" w:rsidRPr="0030341B" w:rsidRDefault="00F6540A"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A5AE69B"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10.1. Normy</w:t>
      </w:r>
    </w:p>
    <w:p w14:paraId="2C4D7591"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PN-86/B-02480 </w:t>
      </w:r>
      <w:r w:rsidR="0001586A" w:rsidRPr="0030341B">
        <w:rPr>
          <w:rFonts w:asciiTheme="minorHAnsi" w:hAnsiTheme="minorHAnsi" w:cstheme="minorHAnsi"/>
          <w:sz w:val="20"/>
        </w:rPr>
        <w:tab/>
      </w:r>
      <w:r w:rsidRPr="0030341B">
        <w:rPr>
          <w:rFonts w:asciiTheme="minorHAnsi" w:hAnsiTheme="minorHAnsi" w:cstheme="minorHAnsi"/>
          <w:sz w:val="20"/>
        </w:rPr>
        <w:t>Grunty budowlane. Określenia, symbole, podział i opis gruntów</w:t>
      </w:r>
    </w:p>
    <w:p w14:paraId="32A40A6D"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PN-B-02481 </w:t>
      </w:r>
      <w:r w:rsidR="0001586A" w:rsidRPr="0030341B">
        <w:rPr>
          <w:rFonts w:asciiTheme="minorHAnsi" w:hAnsiTheme="minorHAnsi" w:cstheme="minorHAnsi"/>
          <w:sz w:val="20"/>
        </w:rPr>
        <w:tab/>
      </w:r>
      <w:r w:rsidRPr="0030341B">
        <w:rPr>
          <w:rFonts w:asciiTheme="minorHAnsi" w:hAnsiTheme="minorHAnsi" w:cstheme="minorHAnsi"/>
          <w:sz w:val="20"/>
        </w:rPr>
        <w:t>Geotechnika. Terminologia podstawowa, symbole literowe i jednostki miar</w:t>
      </w:r>
    </w:p>
    <w:p w14:paraId="5A30CDC4"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PN-S-02205 </w:t>
      </w:r>
      <w:r w:rsidR="0001586A" w:rsidRPr="0030341B">
        <w:rPr>
          <w:rFonts w:asciiTheme="minorHAnsi" w:hAnsiTheme="minorHAnsi" w:cstheme="minorHAnsi"/>
          <w:sz w:val="20"/>
        </w:rPr>
        <w:tab/>
      </w:r>
      <w:r w:rsidRPr="0030341B">
        <w:rPr>
          <w:rFonts w:asciiTheme="minorHAnsi" w:hAnsiTheme="minorHAnsi" w:cstheme="minorHAnsi"/>
          <w:sz w:val="20"/>
        </w:rPr>
        <w:t>Drogi samochodowe. Roboty ziemne. Wymagania i badania.</w:t>
      </w:r>
    </w:p>
    <w:p w14:paraId="1D52ADB3"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PN-B-04481 </w:t>
      </w:r>
      <w:r w:rsidR="0001586A" w:rsidRPr="0030341B">
        <w:rPr>
          <w:rFonts w:asciiTheme="minorHAnsi" w:hAnsiTheme="minorHAnsi" w:cstheme="minorHAnsi"/>
          <w:sz w:val="20"/>
        </w:rPr>
        <w:tab/>
      </w:r>
      <w:r w:rsidRPr="0030341B">
        <w:rPr>
          <w:rFonts w:asciiTheme="minorHAnsi" w:hAnsiTheme="minorHAnsi" w:cstheme="minorHAnsi"/>
          <w:sz w:val="20"/>
        </w:rPr>
        <w:t>Grunty budowlane. Badanie próbek gruntu.</w:t>
      </w:r>
    </w:p>
    <w:p w14:paraId="07DE692C"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PN-B-04452 </w:t>
      </w:r>
      <w:r w:rsidR="0001586A" w:rsidRPr="0030341B">
        <w:rPr>
          <w:rFonts w:asciiTheme="minorHAnsi" w:hAnsiTheme="minorHAnsi" w:cstheme="minorHAnsi"/>
          <w:sz w:val="20"/>
        </w:rPr>
        <w:tab/>
      </w:r>
      <w:r w:rsidRPr="0030341B">
        <w:rPr>
          <w:rFonts w:asciiTheme="minorHAnsi" w:hAnsiTheme="minorHAnsi" w:cstheme="minorHAnsi"/>
          <w:sz w:val="20"/>
        </w:rPr>
        <w:t>Geotechnika Badania polowe</w:t>
      </w:r>
    </w:p>
    <w:p w14:paraId="7A7578D9"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BN-77/8931-12 </w:t>
      </w:r>
      <w:r w:rsidR="0001586A" w:rsidRPr="0030341B">
        <w:rPr>
          <w:rFonts w:asciiTheme="minorHAnsi" w:hAnsiTheme="minorHAnsi" w:cstheme="minorHAnsi"/>
          <w:sz w:val="20"/>
        </w:rPr>
        <w:tab/>
      </w:r>
      <w:r w:rsidRPr="0030341B">
        <w:rPr>
          <w:rFonts w:asciiTheme="minorHAnsi" w:hAnsiTheme="minorHAnsi" w:cstheme="minorHAnsi"/>
          <w:sz w:val="20"/>
        </w:rPr>
        <w:t>Oznaczanie wskaźnika zagęszczenia gruntu</w:t>
      </w:r>
    </w:p>
    <w:p w14:paraId="07AA220F"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PN-B-06050 </w:t>
      </w:r>
      <w:r w:rsidR="0001586A" w:rsidRPr="0030341B">
        <w:rPr>
          <w:rFonts w:asciiTheme="minorHAnsi" w:hAnsiTheme="minorHAnsi" w:cstheme="minorHAnsi"/>
          <w:sz w:val="20"/>
        </w:rPr>
        <w:tab/>
      </w:r>
      <w:r w:rsidRPr="0030341B">
        <w:rPr>
          <w:rFonts w:asciiTheme="minorHAnsi" w:hAnsiTheme="minorHAnsi" w:cstheme="minorHAnsi"/>
          <w:sz w:val="20"/>
        </w:rPr>
        <w:t>Geotechnika. Roboty ziemne. Wymagania ogólne.</w:t>
      </w:r>
    </w:p>
    <w:p w14:paraId="24E94B6E" w14:textId="77777777" w:rsidR="00E0113C" w:rsidRPr="0030341B" w:rsidRDefault="00E0113C"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10.2. Inne dokumenty</w:t>
      </w:r>
    </w:p>
    <w:p w14:paraId="24FF745C" w14:textId="77777777" w:rsidR="00E0113C" w:rsidRPr="0030341B" w:rsidRDefault="00E0113C" w:rsidP="00816EE3">
      <w:pPr>
        <w:keepNext w:val="0"/>
        <w:keepLines w:val="0"/>
        <w:numPr>
          <w:ilvl w:val="0"/>
          <w:numId w:val="33"/>
        </w:numPr>
        <w:tabs>
          <w:tab w:val="left" w:pos="993"/>
        </w:tabs>
        <w:spacing w:line="240" w:lineRule="atLeast"/>
        <w:ind w:left="993" w:hanging="425"/>
        <w:rPr>
          <w:rFonts w:asciiTheme="minorHAnsi" w:hAnsiTheme="minorHAnsi" w:cstheme="minorHAnsi"/>
          <w:sz w:val="20"/>
        </w:rPr>
      </w:pPr>
      <w:r w:rsidRPr="0030341B">
        <w:rPr>
          <w:rFonts w:asciiTheme="minorHAnsi" w:hAnsiTheme="minorHAnsi" w:cstheme="minorHAnsi"/>
          <w:sz w:val="20"/>
        </w:rPr>
        <w:t>Instrukcja badań podłoża gruntowego budowli drogowych i mostowych, GDDP, Warszawa 1998.</w:t>
      </w:r>
    </w:p>
    <w:p w14:paraId="771FA624" w14:textId="77777777" w:rsidR="00E0113C" w:rsidRPr="0030341B" w:rsidRDefault="00E0113C" w:rsidP="00816EE3">
      <w:pPr>
        <w:keepNext w:val="0"/>
        <w:keepLines w:val="0"/>
        <w:numPr>
          <w:ilvl w:val="0"/>
          <w:numId w:val="33"/>
        </w:numPr>
        <w:tabs>
          <w:tab w:val="left" w:pos="993"/>
        </w:tabs>
        <w:spacing w:line="240" w:lineRule="atLeast"/>
        <w:ind w:left="993" w:hanging="425"/>
        <w:rPr>
          <w:rFonts w:asciiTheme="minorHAnsi" w:hAnsiTheme="minorHAnsi" w:cstheme="minorHAnsi"/>
          <w:sz w:val="20"/>
        </w:rPr>
      </w:pPr>
      <w:r w:rsidRPr="0030341B">
        <w:rPr>
          <w:rFonts w:asciiTheme="minorHAnsi" w:hAnsiTheme="minorHAnsi" w:cstheme="minorHAnsi"/>
          <w:sz w:val="20"/>
        </w:rPr>
        <w:t>Aktualny Katalog typowych konstrukcji nawierzchni podatnych i półsztywnych, ogłoszony 16.06.2014 r.</w:t>
      </w:r>
    </w:p>
    <w:p w14:paraId="1435A02D"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Wytyczne wzmacniania podłoża gruntowego w budownictwie drogowym, IBDiM</w:t>
      </w:r>
    </w:p>
    <w:p w14:paraId="684EA3CE" w14:textId="77777777" w:rsidR="00E0113C" w:rsidRPr="0030341B" w:rsidRDefault="00E0113C" w:rsidP="00816EE3">
      <w:pPr>
        <w:keepNext w:val="0"/>
        <w:keepLines w:val="0"/>
        <w:numPr>
          <w:ilvl w:val="0"/>
          <w:numId w:val="33"/>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„Prawo Geodezyjne i Kartograficzne”. Ustawa z 17 maja 1989.</w:t>
      </w:r>
    </w:p>
    <w:p w14:paraId="2BEEFE4A" w14:textId="77777777" w:rsidR="0001586A" w:rsidRPr="0030341B" w:rsidRDefault="0001586A" w:rsidP="00F61D7C">
      <w:pPr>
        <w:keepNext w:val="0"/>
        <w:keepLines w:val="0"/>
        <w:autoSpaceDE w:val="0"/>
        <w:autoSpaceDN w:val="0"/>
        <w:adjustRightInd w:val="0"/>
        <w:spacing w:line="240" w:lineRule="auto"/>
        <w:rPr>
          <w:rFonts w:asciiTheme="minorHAnsi" w:hAnsiTheme="minorHAnsi" w:cstheme="minorHAnsi"/>
          <w:iCs/>
          <w:color w:val="000000"/>
          <w:sz w:val="20"/>
        </w:rPr>
      </w:pPr>
    </w:p>
    <w:p w14:paraId="0A9E184E" w14:textId="77777777" w:rsidR="00A63ED7" w:rsidRDefault="00E0113C" w:rsidP="00F61D7C">
      <w:pPr>
        <w:keepNext w:val="0"/>
        <w:keepLines w:val="0"/>
        <w:rPr>
          <w:rFonts w:asciiTheme="minorHAnsi" w:hAnsiTheme="minorHAnsi" w:cstheme="minorHAnsi"/>
        </w:rPr>
      </w:pPr>
      <w:r w:rsidRPr="0030341B">
        <w:rPr>
          <w:rFonts w:asciiTheme="minorHAnsi" w:hAnsiTheme="minorHAnsi" w:cstheme="minorHAnsi"/>
        </w:rPr>
        <w:br w:type="page"/>
      </w:r>
      <w:r w:rsidR="00F6540A" w:rsidRPr="0030341B">
        <w:rPr>
          <w:rFonts w:asciiTheme="minorHAnsi" w:hAnsiTheme="minorHAnsi" w:cstheme="minorHAnsi"/>
        </w:rPr>
        <w:lastRenderedPageBreak/>
        <w:br w:type="page"/>
      </w:r>
    </w:p>
    <w:p w14:paraId="6E171D62" w14:textId="77777777" w:rsidR="00B25E39" w:rsidRPr="000F0036" w:rsidRDefault="00B25E39" w:rsidP="00F61D7C">
      <w:pPr>
        <w:pStyle w:val="Tytu"/>
        <w:keepNext w:val="0"/>
        <w:keepLines w:val="0"/>
      </w:pPr>
      <w:bookmarkStart w:id="58" w:name="_Toc231280870"/>
      <w:bookmarkStart w:id="59" w:name="_Toc529979180"/>
      <w:bookmarkStart w:id="60" w:name="_Toc131500588"/>
      <w:r w:rsidRPr="000F0036">
        <w:lastRenderedPageBreak/>
        <w:t>2.2 D-02.01.01</w:t>
      </w:r>
      <w:bookmarkEnd w:id="58"/>
      <w:r w:rsidRPr="000F0036">
        <w:t xml:space="preserve"> WYKONYWANIE WYKOPÓW W GRUNTACH NIESKALISTYCH</w:t>
      </w:r>
      <w:bookmarkEnd w:id="59"/>
      <w:bookmarkEnd w:id="60"/>
    </w:p>
    <w:p w14:paraId="07CF2986" w14:textId="77777777" w:rsidR="00B25E39" w:rsidRPr="000F0036" w:rsidRDefault="00B25E39" w:rsidP="00F61D7C">
      <w:pPr>
        <w:pStyle w:val="Tytu"/>
        <w:keepNext w:val="0"/>
        <w:keepLines w:val="0"/>
      </w:pPr>
      <w:bookmarkStart w:id="61" w:name="_Toc529979181"/>
      <w:bookmarkStart w:id="62" w:name="_Toc131500589"/>
      <w:r w:rsidRPr="000F0036">
        <w:t>D-02.03.01 WYKONYWANIE NASYPÓW</w:t>
      </w:r>
      <w:bookmarkEnd w:id="61"/>
      <w:bookmarkEnd w:id="62"/>
    </w:p>
    <w:p w14:paraId="49EA46C3" w14:textId="44ADAFCA" w:rsidR="006E2682" w:rsidRPr="00A67BC2" w:rsidRDefault="00FD726B" w:rsidP="00AE06E4">
      <w:pPr>
        <w:keepNext w:val="0"/>
        <w:keepLines w:val="0"/>
        <w:spacing w:line="240" w:lineRule="auto"/>
        <w:rPr>
          <w:rFonts w:asciiTheme="minorHAnsi" w:hAnsiTheme="minorHAnsi" w:cstheme="minorHAnsi"/>
          <w:b/>
          <w:sz w:val="20"/>
        </w:rPr>
      </w:pPr>
      <w:r w:rsidRPr="00FD726B">
        <w:rPr>
          <w:rFonts w:asciiTheme="minorHAnsi" w:hAnsiTheme="minorHAnsi" w:cstheme="minorHAnsi"/>
          <w:b/>
          <w:sz w:val="20"/>
        </w:rPr>
        <w:t>45111200-0</w:t>
      </w:r>
      <w:r w:rsidR="006E2682" w:rsidRPr="00A67BC2">
        <w:rPr>
          <w:rFonts w:asciiTheme="minorHAnsi" w:hAnsiTheme="minorHAnsi" w:cstheme="minorHAnsi"/>
          <w:b/>
          <w:sz w:val="20"/>
        </w:rPr>
        <w:tab/>
      </w:r>
      <w:r w:rsidR="00AE06E4">
        <w:rPr>
          <w:rFonts w:asciiTheme="minorHAnsi" w:hAnsiTheme="minorHAnsi" w:cstheme="minorHAnsi"/>
          <w:b/>
          <w:sz w:val="20"/>
        </w:rPr>
        <w:t xml:space="preserve">CPV: </w:t>
      </w:r>
      <w:r w:rsidRPr="00FD726B">
        <w:rPr>
          <w:rFonts w:asciiTheme="minorHAnsi" w:hAnsiTheme="minorHAnsi" w:cstheme="minorHAnsi"/>
          <w:b/>
          <w:sz w:val="20"/>
        </w:rPr>
        <w:t>Roboty w zakresie przygotowania terenu pod budowę i roboty ziemne</w:t>
      </w:r>
    </w:p>
    <w:p w14:paraId="7C10BACA" w14:textId="59DE17A5" w:rsidR="00B25E39" w:rsidRPr="00A67BC2" w:rsidRDefault="00B25E39" w:rsidP="00AE06E4">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45111000-8</w:t>
      </w:r>
      <w:r w:rsidRPr="00A67BC2">
        <w:rPr>
          <w:rFonts w:asciiTheme="minorHAnsi" w:hAnsiTheme="minorHAnsi" w:cstheme="minorHAnsi"/>
          <w:b/>
          <w:sz w:val="20"/>
        </w:rPr>
        <w:tab/>
      </w:r>
      <w:r w:rsidR="00AE06E4">
        <w:rPr>
          <w:rFonts w:asciiTheme="minorHAnsi" w:hAnsiTheme="minorHAnsi" w:cstheme="minorHAnsi"/>
          <w:b/>
          <w:sz w:val="20"/>
        </w:rPr>
        <w:t xml:space="preserve">CPV: </w:t>
      </w:r>
      <w:r w:rsidRPr="00A67BC2">
        <w:rPr>
          <w:rFonts w:asciiTheme="minorHAnsi" w:hAnsiTheme="minorHAnsi" w:cstheme="minorHAnsi"/>
          <w:b/>
          <w:sz w:val="20"/>
        </w:rPr>
        <w:t>Roboty w zakresie burzenia, roboty ziemne</w:t>
      </w:r>
    </w:p>
    <w:p w14:paraId="1114A49E" w14:textId="77777777" w:rsidR="00243641" w:rsidRDefault="00243641" w:rsidP="00F61D7C">
      <w:pPr>
        <w:keepNext w:val="0"/>
        <w:keepLines w:val="0"/>
        <w:rPr>
          <w:rFonts w:asciiTheme="minorHAnsi" w:hAnsiTheme="minorHAnsi" w:cstheme="minorHAnsi"/>
          <w:b/>
          <w:bCs/>
          <w:sz w:val="20"/>
        </w:rPr>
      </w:pPr>
    </w:p>
    <w:p w14:paraId="28DAC827" w14:textId="77777777" w:rsidR="000F0036" w:rsidRPr="00B25E39" w:rsidRDefault="000F0036" w:rsidP="00F61D7C">
      <w:pPr>
        <w:keepNext w:val="0"/>
        <w:keepLines w:val="0"/>
        <w:rPr>
          <w:rFonts w:asciiTheme="minorHAnsi" w:hAnsiTheme="minorHAnsi" w:cstheme="minorHAnsi"/>
          <w:b/>
          <w:bCs/>
          <w:sz w:val="20"/>
        </w:rPr>
      </w:pPr>
    </w:p>
    <w:p w14:paraId="6C3D41E1" w14:textId="77777777" w:rsidR="00B25E39" w:rsidRPr="000F0036" w:rsidRDefault="00B25E39" w:rsidP="00AA226F">
      <w:pPr>
        <w:pStyle w:val="Apunkt"/>
      </w:pPr>
      <w:r w:rsidRPr="000F0036">
        <w:t>1. WSTĘP</w:t>
      </w:r>
    </w:p>
    <w:p w14:paraId="05153A0C" w14:textId="1C7EA622" w:rsidR="00B25E39" w:rsidRPr="000F0036" w:rsidRDefault="00B25E39" w:rsidP="00F61D7C">
      <w:pPr>
        <w:pStyle w:val="Bpodpunkt"/>
        <w:keepNext w:val="0"/>
      </w:pPr>
      <w:bookmarkStart w:id="63" w:name="_Toc515091122"/>
      <w:r w:rsidRPr="000F0036">
        <w:t xml:space="preserve">1.1. Przedmiot </w:t>
      </w:r>
      <w:bookmarkEnd w:id="63"/>
      <w:r w:rsidR="004C22FD">
        <w:t>STWIORB</w:t>
      </w:r>
    </w:p>
    <w:p w14:paraId="1A6081A7" w14:textId="5230643E" w:rsidR="000F0036" w:rsidRDefault="00B25E39" w:rsidP="00F61D7C">
      <w:pPr>
        <w:pStyle w:val="Tekstpodstawowy"/>
        <w:keepNext w:val="0"/>
        <w:keepLines w:val="0"/>
        <w:tabs>
          <w:tab w:val="clear" w:pos="3828"/>
          <w:tab w:val="left" w:pos="709"/>
        </w:tabs>
        <w:spacing w:line="240" w:lineRule="auto"/>
        <w:ind w:right="57"/>
        <w:jc w:val="both"/>
        <w:rPr>
          <w:rFonts w:ascii="Calibri" w:hAnsi="Calibri"/>
          <w:sz w:val="20"/>
        </w:rPr>
      </w:pPr>
      <w:bookmarkStart w:id="64" w:name="_Toc515091123"/>
      <w:r w:rsidRPr="000F0036">
        <w:rPr>
          <w:rFonts w:ascii="Calibri" w:hAnsi="Calibri"/>
          <w:sz w:val="20"/>
        </w:rPr>
        <w:t>Przedmiotem niniejszej Specyfikacji Technicznej (</w:t>
      </w:r>
      <w:r w:rsidR="004C22FD">
        <w:rPr>
          <w:rFonts w:ascii="Calibri" w:hAnsi="Calibri"/>
          <w:sz w:val="20"/>
        </w:rPr>
        <w:t>STWIORB</w:t>
      </w:r>
      <w:r w:rsidRPr="000F0036">
        <w:rPr>
          <w:rFonts w:ascii="Calibri" w:hAnsi="Calibri"/>
          <w:sz w:val="20"/>
        </w:rPr>
        <w:t>) są wymagania sz</w:t>
      </w:r>
      <w:r w:rsidR="0052056B">
        <w:rPr>
          <w:rFonts w:ascii="Calibri" w:hAnsi="Calibri"/>
          <w:sz w:val="20"/>
        </w:rPr>
        <w:t xml:space="preserve">czegółowe dotyczące wykonania i odbioru robót ziemnych </w:t>
      </w:r>
      <w:r w:rsidRPr="000F0036">
        <w:rPr>
          <w:rFonts w:ascii="Calibri" w:hAnsi="Calibri"/>
          <w:sz w:val="20"/>
        </w:rPr>
        <w:t>wykonywanych w ramach realizacji inwestycji pod nazwą:</w:t>
      </w:r>
    </w:p>
    <w:p w14:paraId="67F1CEB1" w14:textId="446EFD95"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4892B384" w14:textId="59AFBD57" w:rsidR="00B25E39" w:rsidRPr="000F0036" w:rsidRDefault="00B25E39" w:rsidP="00F61D7C">
      <w:pPr>
        <w:pStyle w:val="Bpodpunkt"/>
        <w:keepNext w:val="0"/>
      </w:pPr>
      <w:r w:rsidRPr="000F0036">
        <w:t xml:space="preserve">1.2. Zakres </w:t>
      </w:r>
      <w:bookmarkEnd w:id="64"/>
      <w:r w:rsidRPr="000F0036">
        <w:t xml:space="preserve">stosowania </w:t>
      </w:r>
      <w:r w:rsidR="004C22FD">
        <w:t>STWIORB</w:t>
      </w:r>
    </w:p>
    <w:p w14:paraId="3EFD98FC" w14:textId="7C536E30" w:rsidR="00B25E39" w:rsidRPr="000F0036" w:rsidRDefault="00B25E39" w:rsidP="00F61D7C">
      <w:pPr>
        <w:pStyle w:val="Lista-kontynuacja5"/>
        <w:keepNext w:val="0"/>
        <w:keepLines w:val="0"/>
        <w:ind w:left="0" w:right="57"/>
        <w:rPr>
          <w:rFonts w:ascii="Calibri" w:hAnsi="Calibri"/>
          <w:sz w:val="20"/>
        </w:rPr>
      </w:pPr>
      <w:bookmarkStart w:id="65" w:name="_Toc515091124"/>
      <w:r w:rsidRPr="000F0036">
        <w:rPr>
          <w:rFonts w:ascii="Calibri" w:hAnsi="Calibri"/>
          <w:sz w:val="20"/>
        </w:rPr>
        <w:t xml:space="preserve">Zgodnie z zapisami </w:t>
      </w:r>
      <w:r w:rsidR="004C22FD">
        <w:rPr>
          <w:rFonts w:ascii="Calibri" w:hAnsi="Calibri"/>
          <w:sz w:val="20"/>
        </w:rPr>
        <w:t>STWIORB</w:t>
      </w:r>
      <w:r w:rsidRPr="000F0036">
        <w:rPr>
          <w:rFonts w:ascii="Calibri" w:hAnsi="Calibri"/>
          <w:sz w:val="20"/>
        </w:rPr>
        <w:t xml:space="preserve"> D-00.00.00 „Wymagania ogólne” pkt. 1.2.</w:t>
      </w:r>
    </w:p>
    <w:p w14:paraId="21E2C0B5" w14:textId="38C62CE9" w:rsidR="00B25E39" w:rsidRPr="000F0036" w:rsidRDefault="00B25E39" w:rsidP="00F61D7C">
      <w:pPr>
        <w:pStyle w:val="Bpodpunkt"/>
        <w:keepNext w:val="0"/>
      </w:pPr>
      <w:r w:rsidRPr="000F0036">
        <w:t xml:space="preserve">1.3. Zakres robót objętych </w:t>
      </w:r>
      <w:r w:rsidR="004C22FD">
        <w:t>STWIORB</w:t>
      </w:r>
    </w:p>
    <w:p w14:paraId="1307AC55" w14:textId="77777777" w:rsidR="00B25E39" w:rsidRPr="000F0036" w:rsidRDefault="00B25E39" w:rsidP="00F61D7C">
      <w:pPr>
        <w:pStyle w:val="Lista-kontynuacja5"/>
        <w:keepNext w:val="0"/>
        <w:keepLines w:val="0"/>
        <w:spacing w:after="0" w:line="240" w:lineRule="auto"/>
        <w:ind w:left="0" w:right="57"/>
        <w:rPr>
          <w:rFonts w:ascii="Calibri" w:hAnsi="Calibri"/>
          <w:sz w:val="20"/>
        </w:rPr>
      </w:pPr>
      <w:r w:rsidRPr="000F0036">
        <w:rPr>
          <w:rFonts w:ascii="Calibri" w:hAnsi="Calibri"/>
          <w:sz w:val="20"/>
        </w:rPr>
        <w:t>Ustalenia zawarte w niniejszej specyfikacji dotyczą zasad prowadzenia robót ziemnych i obejmują:</w:t>
      </w:r>
    </w:p>
    <w:p w14:paraId="286B04C8" w14:textId="5F7D7629" w:rsidR="00B25E39" w:rsidRPr="000F0036" w:rsidRDefault="0052056B" w:rsidP="00816EE3">
      <w:pPr>
        <w:pStyle w:val="Lista-kontynuacja5"/>
        <w:keepNext w:val="0"/>
        <w:keepLines w:val="0"/>
        <w:numPr>
          <w:ilvl w:val="0"/>
          <w:numId w:val="43"/>
        </w:numPr>
        <w:spacing w:after="0" w:line="240" w:lineRule="auto"/>
        <w:ind w:right="57"/>
        <w:rPr>
          <w:rFonts w:ascii="Calibri" w:hAnsi="Calibri"/>
          <w:sz w:val="20"/>
        </w:rPr>
      </w:pPr>
      <w:r>
        <w:rPr>
          <w:rFonts w:ascii="Calibri" w:hAnsi="Calibri"/>
          <w:sz w:val="20"/>
        </w:rPr>
        <w:t>wykopy oraz przekopy (bez transportu) wykonywane mechanicznie na odkła</w:t>
      </w:r>
      <w:r w:rsidR="000E4B7B">
        <w:rPr>
          <w:rFonts w:ascii="Calibri" w:hAnsi="Calibri"/>
          <w:sz w:val="20"/>
        </w:rPr>
        <w:t>d</w:t>
      </w:r>
      <w:r>
        <w:rPr>
          <w:rFonts w:ascii="Calibri" w:hAnsi="Calibri"/>
          <w:sz w:val="20"/>
        </w:rPr>
        <w:t>,</w:t>
      </w:r>
    </w:p>
    <w:p w14:paraId="2CA34692" w14:textId="77777777" w:rsidR="00B25E39" w:rsidRPr="000F0036" w:rsidRDefault="00B25E39" w:rsidP="00816EE3">
      <w:pPr>
        <w:pStyle w:val="Lista-kontynuacja5"/>
        <w:keepNext w:val="0"/>
        <w:keepLines w:val="0"/>
        <w:numPr>
          <w:ilvl w:val="0"/>
          <w:numId w:val="43"/>
        </w:numPr>
        <w:spacing w:after="0" w:line="240" w:lineRule="auto"/>
        <w:ind w:right="57"/>
        <w:rPr>
          <w:rFonts w:ascii="Calibri" w:hAnsi="Calibri"/>
          <w:sz w:val="20"/>
        </w:rPr>
      </w:pPr>
      <w:r w:rsidRPr="000F0036">
        <w:rPr>
          <w:rFonts w:ascii="Calibri" w:hAnsi="Calibri"/>
          <w:sz w:val="20"/>
        </w:rPr>
        <w:t>wyko</w:t>
      </w:r>
      <w:r w:rsidR="00440B0F">
        <w:rPr>
          <w:rFonts w:ascii="Calibri" w:hAnsi="Calibri"/>
          <w:sz w:val="20"/>
        </w:rPr>
        <w:t>nanie nasypów</w:t>
      </w:r>
      <w:r w:rsidRPr="000F0036">
        <w:rPr>
          <w:rFonts w:ascii="Calibri" w:hAnsi="Calibri"/>
          <w:sz w:val="20"/>
        </w:rPr>
        <w:t>,</w:t>
      </w:r>
    </w:p>
    <w:p w14:paraId="0ED727AF" w14:textId="0E3EFC3C" w:rsidR="00B25E39" w:rsidRPr="000F0036" w:rsidRDefault="00440B0F" w:rsidP="00816EE3">
      <w:pPr>
        <w:pStyle w:val="Lista-kontynuacja5"/>
        <w:keepNext w:val="0"/>
        <w:keepLines w:val="0"/>
        <w:numPr>
          <w:ilvl w:val="0"/>
          <w:numId w:val="43"/>
        </w:numPr>
        <w:spacing w:after="0" w:line="240" w:lineRule="auto"/>
        <w:ind w:right="57"/>
        <w:rPr>
          <w:rFonts w:ascii="Calibri" w:hAnsi="Calibri"/>
          <w:sz w:val="20"/>
        </w:rPr>
      </w:pPr>
      <w:r>
        <w:rPr>
          <w:rFonts w:ascii="Calibri" w:hAnsi="Calibri"/>
          <w:sz w:val="20"/>
        </w:rPr>
        <w:t>wykonanie wykopów</w:t>
      </w:r>
      <w:r w:rsidR="00FB6E17">
        <w:rPr>
          <w:rFonts w:ascii="Calibri" w:hAnsi="Calibri"/>
          <w:sz w:val="20"/>
        </w:rPr>
        <w:t>.</w:t>
      </w:r>
    </w:p>
    <w:p w14:paraId="566A2448" w14:textId="77777777" w:rsidR="00A654BB" w:rsidRPr="000F0036" w:rsidRDefault="00A654BB" w:rsidP="00F61D7C">
      <w:pPr>
        <w:pStyle w:val="Lista-kontynuacja5"/>
        <w:keepNext w:val="0"/>
        <w:keepLines w:val="0"/>
        <w:spacing w:after="0" w:line="240" w:lineRule="auto"/>
        <w:ind w:right="57"/>
        <w:rPr>
          <w:rFonts w:ascii="Calibri" w:hAnsi="Calibri"/>
          <w:sz w:val="20"/>
        </w:rPr>
      </w:pPr>
    </w:p>
    <w:p w14:paraId="40FECCD3" w14:textId="77777777" w:rsidR="00B25E39" w:rsidRPr="00B25E39" w:rsidRDefault="00B25E39" w:rsidP="00F61D7C">
      <w:pPr>
        <w:keepNext w:val="0"/>
        <w:keepLines w:val="0"/>
        <w:rPr>
          <w:rFonts w:asciiTheme="minorHAnsi" w:hAnsiTheme="minorHAnsi" w:cstheme="minorHAnsi"/>
          <w:b/>
          <w:bCs/>
          <w:iCs/>
          <w:sz w:val="20"/>
        </w:rPr>
      </w:pPr>
      <w:r w:rsidRPr="00B25E39">
        <w:rPr>
          <w:rFonts w:asciiTheme="minorHAnsi" w:hAnsiTheme="minorHAnsi" w:cstheme="minorHAnsi"/>
          <w:b/>
          <w:bCs/>
          <w:iCs/>
          <w:sz w:val="20"/>
        </w:rPr>
        <w:t>1.4. Określenia podstawowe</w:t>
      </w:r>
      <w:bookmarkEnd w:id="65"/>
    </w:p>
    <w:p w14:paraId="0A049F5C" w14:textId="1802C718" w:rsidR="00B25E39" w:rsidRPr="00A654BB" w:rsidRDefault="00B25E39" w:rsidP="00F61D7C">
      <w:pPr>
        <w:keepNext w:val="0"/>
        <w:keepLines w:val="0"/>
        <w:rPr>
          <w:rFonts w:ascii="Calibri" w:hAnsi="Calibri"/>
          <w:sz w:val="20"/>
        </w:rPr>
      </w:pPr>
      <w:r w:rsidRPr="00A654BB">
        <w:rPr>
          <w:rFonts w:ascii="Calibri" w:hAnsi="Calibri"/>
          <w:sz w:val="20"/>
        </w:rPr>
        <w:t xml:space="preserve">Podstawowe określenia zostały podane w </w:t>
      </w:r>
      <w:r w:rsidR="004C22FD">
        <w:rPr>
          <w:rFonts w:ascii="Calibri" w:hAnsi="Calibri"/>
          <w:sz w:val="20"/>
        </w:rPr>
        <w:t>STWIORB</w:t>
      </w:r>
      <w:r w:rsidRPr="00A654BB">
        <w:rPr>
          <w:rFonts w:ascii="Calibri" w:hAnsi="Calibri"/>
          <w:sz w:val="20"/>
        </w:rPr>
        <w:t xml:space="preserve"> D-02.00.00 „Roboty ziemne. Wymagania ogólne.” pkt 1.4.</w:t>
      </w:r>
    </w:p>
    <w:p w14:paraId="6E6244B1" w14:textId="77777777" w:rsidR="00B25E39" w:rsidRPr="00B25E39" w:rsidRDefault="00B25E39" w:rsidP="00F61D7C">
      <w:pPr>
        <w:keepNext w:val="0"/>
        <w:keepLines w:val="0"/>
        <w:rPr>
          <w:rFonts w:asciiTheme="minorHAnsi" w:hAnsiTheme="minorHAnsi" w:cstheme="minorHAnsi"/>
          <w:b/>
          <w:bCs/>
          <w:iCs/>
          <w:sz w:val="20"/>
        </w:rPr>
      </w:pPr>
      <w:bookmarkStart w:id="66" w:name="_Toc515091125"/>
      <w:r w:rsidRPr="00B25E39">
        <w:rPr>
          <w:rFonts w:asciiTheme="minorHAnsi" w:hAnsiTheme="minorHAnsi" w:cstheme="minorHAnsi"/>
          <w:b/>
          <w:bCs/>
          <w:iCs/>
          <w:sz w:val="20"/>
        </w:rPr>
        <w:t>1.5. Ogólne wymagania dotyczące robót</w:t>
      </w:r>
      <w:bookmarkEnd w:id="66"/>
    </w:p>
    <w:p w14:paraId="4AF223F3" w14:textId="3E0A6C30" w:rsidR="00B25E39" w:rsidRDefault="00B25E39" w:rsidP="00F61D7C">
      <w:pPr>
        <w:keepNext w:val="0"/>
        <w:keepLines w:val="0"/>
        <w:rPr>
          <w:rFonts w:ascii="Calibri" w:hAnsi="Calibri"/>
          <w:sz w:val="20"/>
        </w:rPr>
      </w:pPr>
      <w:r w:rsidRPr="00A654BB">
        <w:rPr>
          <w:rFonts w:ascii="Calibri" w:hAnsi="Calibri"/>
          <w:sz w:val="20"/>
        </w:rPr>
        <w:t xml:space="preserve">Ogólne wymagania dotyczące robót podano w </w:t>
      </w:r>
      <w:r w:rsidR="004C22FD">
        <w:rPr>
          <w:rFonts w:ascii="Calibri" w:hAnsi="Calibri"/>
          <w:sz w:val="20"/>
        </w:rPr>
        <w:t>STWIORB</w:t>
      </w:r>
      <w:r w:rsidRPr="00A654BB">
        <w:rPr>
          <w:rFonts w:ascii="Calibri" w:hAnsi="Calibri"/>
          <w:sz w:val="20"/>
        </w:rPr>
        <w:t xml:space="preserve"> D-02.00.00 „Roboty ziemne” pkt 1.5.</w:t>
      </w:r>
    </w:p>
    <w:p w14:paraId="4659FF9D" w14:textId="77777777" w:rsidR="00B25E39" w:rsidRPr="00B25E39" w:rsidRDefault="00B25E39" w:rsidP="00F61D7C">
      <w:pPr>
        <w:keepNext w:val="0"/>
        <w:keepLines w:val="0"/>
        <w:spacing w:before="240"/>
        <w:rPr>
          <w:rFonts w:asciiTheme="minorHAnsi" w:hAnsiTheme="minorHAnsi" w:cstheme="minorHAnsi"/>
          <w:b/>
          <w:bCs/>
          <w:sz w:val="20"/>
        </w:rPr>
      </w:pPr>
      <w:r w:rsidRPr="00B25E39">
        <w:rPr>
          <w:rFonts w:asciiTheme="minorHAnsi" w:hAnsiTheme="minorHAnsi" w:cstheme="minorHAnsi"/>
          <w:b/>
          <w:bCs/>
          <w:sz w:val="20"/>
        </w:rPr>
        <w:t xml:space="preserve">2. MATERIAŁY </w:t>
      </w:r>
    </w:p>
    <w:p w14:paraId="05AFF7D1" w14:textId="6AB1DEC9" w:rsidR="00B25E39" w:rsidRDefault="00B25E39" w:rsidP="00E74BAB">
      <w:pPr>
        <w:keepNext w:val="0"/>
        <w:keepLines w:val="0"/>
        <w:spacing w:line="240" w:lineRule="auto"/>
        <w:rPr>
          <w:rFonts w:ascii="Calibri" w:hAnsi="Calibri"/>
          <w:sz w:val="20"/>
        </w:rPr>
      </w:pPr>
      <w:r w:rsidRPr="00A654BB">
        <w:rPr>
          <w:rFonts w:ascii="Calibri" w:hAnsi="Calibri"/>
          <w:sz w:val="20"/>
        </w:rPr>
        <w:t>Podział gruntów pod względem wysadzinowości oraz pod względem przydatności do budowy nasypów podaje PN-S-02205:1998.</w:t>
      </w:r>
    </w:p>
    <w:p w14:paraId="44BCC406" w14:textId="66B571FF" w:rsidR="003873D8" w:rsidRDefault="003873D8" w:rsidP="00E74BAB">
      <w:pPr>
        <w:keepNext w:val="0"/>
        <w:keepLines w:val="0"/>
        <w:spacing w:line="240" w:lineRule="auto"/>
        <w:rPr>
          <w:rFonts w:ascii="Calibri" w:hAnsi="Calibri"/>
          <w:sz w:val="20"/>
        </w:rPr>
      </w:pPr>
      <w:r>
        <w:rPr>
          <w:rFonts w:ascii="Calibri" w:hAnsi="Calibri"/>
          <w:sz w:val="20"/>
        </w:rPr>
        <w:t>Grunty i materiały do budowy nasypów przedstawiono w tablicy 1.</w:t>
      </w:r>
    </w:p>
    <w:p w14:paraId="59E331C8" w14:textId="77777777" w:rsidR="003873D8" w:rsidRDefault="003873D8" w:rsidP="00E74BAB">
      <w:pPr>
        <w:keepNext w:val="0"/>
        <w:keepLines w:val="0"/>
        <w:spacing w:line="240" w:lineRule="auto"/>
        <w:rPr>
          <w:rFonts w:ascii="Calibri" w:hAnsi="Calibri"/>
          <w:sz w:val="20"/>
        </w:rPr>
      </w:pPr>
    </w:p>
    <w:p w14:paraId="12B90458" w14:textId="591DC904"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20"/>
        </w:rPr>
      </w:pPr>
      <w:r w:rsidRPr="003873D8">
        <w:rPr>
          <w:rFonts w:ascii="Calibri" w:hAnsi="Calibri"/>
          <w:sz w:val="20"/>
        </w:rPr>
        <w:t>Tablica 1. Przydatność gruntów do wykonywania budowli ziemnych wg PN-S-02205:1998</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941"/>
        <w:gridCol w:w="2252"/>
        <w:gridCol w:w="2252"/>
      </w:tblGrid>
      <w:tr w:rsidR="003873D8" w:rsidRPr="003873D8" w14:paraId="4CEC3FF8" w14:textId="77777777" w:rsidTr="003873D8">
        <w:trPr>
          <w:tblHeader/>
          <w:jc w:val="center"/>
        </w:trPr>
        <w:tc>
          <w:tcPr>
            <w:tcW w:w="1063" w:type="dxa"/>
          </w:tcPr>
          <w:p w14:paraId="5EE85E0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Przeznaczenie</w:t>
            </w:r>
          </w:p>
        </w:tc>
        <w:tc>
          <w:tcPr>
            <w:tcW w:w="1941" w:type="dxa"/>
          </w:tcPr>
          <w:p w14:paraId="136C76B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Przydatne</w:t>
            </w:r>
          </w:p>
        </w:tc>
        <w:tc>
          <w:tcPr>
            <w:tcW w:w="2252" w:type="dxa"/>
          </w:tcPr>
          <w:p w14:paraId="4312C5C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Przydatne</w:t>
            </w:r>
          </w:p>
          <w:p w14:paraId="423992AC"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z zastrzeżeniami</w:t>
            </w:r>
          </w:p>
        </w:tc>
        <w:tc>
          <w:tcPr>
            <w:tcW w:w="2252" w:type="dxa"/>
            <w:tcBorders>
              <w:bottom w:val="nil"/>
            </w:tcBorders>
          </w:tcPr>
          <w:p w14:paraId="35BC993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Treść</w:t>
            </w:r>
          </w:p>
          <w:p w14:paraId="1F4FA15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zastrzeżenia</w:t>
            </w:r>
          </w:p>
        </w:tc>
      </w:tr>
      <w:tr w:rsidR="003873D8" w:rsidRPr="003873D8" w14:paraId="43F0CA45" w14:textId="77777777" w:rsidTr="00C427A0">
        <w:trPr>
          <w:jc w:val="center"/>
        </w:trPr>
        <w:tc>
          <w:tcPr>
            <w:tcW w:w="1063" w:type="dxa"/>
          </w:tcPr>
          <w:p w14:paraId="1E5EF8F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C82F15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0671012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846F72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1583C0C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A8640B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0B6DAAD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093EAAA2"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424BDC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509051B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B9C4AC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5EC7D1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1C87D74A"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225AF5F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169BEF6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Na dolne warstwy nasypów poniżej strefy przemarzania</w:t>
            </w:r>
          </w:p>
        </w:tc>
        <w:tc>
          <w:tcPr>
            <w:tcW w:w="1941" w:type="dxa"/>
          </w:tcPr>
          <w:p w14:paraId="773B61D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C25236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7CC56D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52DA02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265A47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062B71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1. Rozdrobnione grunty skaliste twarde oraz grunty kamieniste, zwietrzelinowe, rumosze i otoczaki</w:t>
            </w:r>
          </w:p>
          <w:p w14:paraId="26174CD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2. Żwiry i pospółki, również gliniaste</w:t>
            </w:r>
          </w:p>
          <w:p w14:paraId="66ECB41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3. Piaski grubo, średnio i drobnoziarniste, naturalne i łamane</w:t>
            </w:r>
          </w:p>
          <w:p w14:paraId="21C6CA1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4. Piaski gliniaste z domieszką frakcji żwirowo-kamienistej (morenowe) o wskaźniku różnoziarnis-tości U</w:t>
            </w:r>
            <w:r w:rsidRPr="003873D8">
              <w:rPr>
                <w:rFonts w:ascii="Calibri" w:hAnsi="Calibri"/>
                <w:sz w:val="16"/>
                <w:szCs w:val="16"/>
              </w:rPr>
              <w:sym w:font="Symbol" w:char="F0B3"/>
            </w:r>
            <w:r w:rsidRPr="003873D8">
              <w:rPr>
                <w:rFonts w:ascii="Calibri" w:hAnsi="Calibri"/>
                <w:sz w:val="16"/>
                <w:szCs w:val="16"/>
              </w:rPr>
              <w:t>15</w:t>
            </w:r>
          </w:p>
          <w:p w14:paraId="6243194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5. Żużle wielkopiecowe i inne metalurgiczne ze starych zwałów (powyżej 5 lat)</w:t>
            </w:r>
          </w:p>
          <w:p w14:paraId="432EE6CE"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6. Łupki przywęgłowe przepalone</w:t>
            </w:r>
          </w:p>
          <w:p w14:paraId="7959576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lastRenderedPageBreak/>
              <w:t>7. Wysiewki kamienne o zawartości frakcji iłowej poniżej 2%</w:t>
            </w:r>
          </w:p>
        </w:tc>
        <w:tc>
          <w:tcPr>
            <w:tcW w:w="2252" w:type="dxa"/>
          </w:tcPr>
          <w:p w14:paraId="737A2FAD"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lastRenderedPageBreak/>
              <w:t>1. Rozdrobnione grunty skaliste miękkie</w:t>
            </w:r>
          </w:p>
          <w:p w14:paraId="31840166"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036822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2. Zwietrzeliny i rumosze gliniaste</w:t>
            </w:r>
          </w:p>
          <w:p w14:paraId="362B81FC"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3. Piaski pylaste, piaski gliniaste, pyły piaszczyste i pyły</w:t>
            </w:r>
          </w:p>
          <w:p w14:paraId="3E26716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4. Piaski próchniczne, z wyjątkiem pylastych piasków próchnicznych</w:t>
            </w:r>
          </w:p>
          <w:p w14:paraId="63D9092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5. Gliny piaszczyste, gliny i gliny pylaste oraz inne o w</w:t>
            </w:r>
            <w:r w:rsidRPr="003873D8">
              <w:rPr>
                <w:rFonts w:ascii="Calibri" w:hAnsi="Calibri"/>
                <w:sz w:val="16"/>
                <w:szCs w:val="16"/>
                <w:vertAlign w:val="subscript"/>
              </w:rPr>
              <w:t>L</w:t>
            </w:r>
            <w:r w:rsidRPr="003873D8">
              <w:rPr>
                <w:rFonts w:ascii="Calibri" w:hAnsi="Calibri"/>
                <w:sz w:val="16"/>
                <w:szCs w:val="16"/>
              </w:rPr>
              <w:sym w:font="Symbol" w:char="F03C"/>
            </w:r>
            <w:r w:rsidRPr="003873D8">
              <w:rPr>
                <w:rFonts w:ascii="Calibri" w:hAnsi="Calibri"/>
                <w:sz w:val="16"/>
                <w:szCs w:val="16"/>
              </w:rPr>
              <w:t xml:space="preserve"> 35%</w:t>
            </w:r>
          </w:p>
          <w:p w14:paraId="184118BA"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6. Gliny piaszczyste zwięzłe, gliny zwięzłe i gliny pylaste zwięzłe oraz inne grunty o granicy płynności w</w:t>
            </w:r>
            <w:r w:rsidRPr="003873D8">
              <w:rPr>
                <w:rFonts w:ascii="Calibri" w:hAnsi="Calibri"/>
                <w:sz w:val="16"/>
                <w:szCs w:val="16"/>
                <w:vertAlign w:val="subscript"/>
              </w:rPr>
              <w:t>L</w:t>
            </w:r>
            <w:r w:rsidRPr="003873D8">
              <w:rPr>
                <w:rFonts w:ascii="Calibri" w:hAnsi="Calibri"/>
                <w:sz w:val="16"/>
                <w:szCs w:val="16"/>
              </w:rPr>
              <w:t xml:space="preserve"> od 35 do 60%</w:t>
            </w:r>
          </w:p>
          <w:p w14:paraId="145E5F3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7. Wysiewki kamienne gliniaste o zawartości frakcji iłowej ponad 2%</w:t>
            </w:r>
          </w:p>
          <w:p w14:paraId="03771A3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0B3699E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8BA596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8. Żużle wielkopiecowe i inne metalurgiczne z nowego studzenia (do 5 lat)</w:t>
            </w:r>
          </w:p>
          <w:p w14:paraId="3003B5C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lastRenderedPageBreak/>
              <w:t>9. Iłołupki przywęglowe nieprzepalone</w:t>
            </w:r>
          </w:p>
          <w:p w14:paraId="19608CF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280C05F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10. Popioły lotne i mieszaniny popiołowo-żużlowe</w:t>
            </w:r>
          </w:p>
          <w:p w14:paraId="704DBDB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tc>
        <w:tc>
          <w:tcPr>
            <w:tcW w:w="2252" w:type="dxa"/>
            <w:tcBorders>
              <w:bottom w:val="single" w:sz="6" w:space="0" w:color="auto"/>
            </w:tcBorders>
          </w:tcPr>
          <w:p w14:paraId="71738E96"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lastRenderedPageBreak/>
              <w:t>- gdy pory w gruncie skalistym będą wypełnione gruntem lub materiałem drobnoziarnistym</w:t>
            </w:r>
          </w:p>
          <w:p w14:paraId="7931F56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gdy będą wbudowane w miejsca suche lub zabezpieczone od wód gruntowych i powierzchniowych</w:t>
            </w:r>
          </w:p>
          <w:p w14:paraId="0CA0FD7D"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do nasypów nie wyższych niż 3 m, zabezpieczonych przed zawilgoceniem</w:t>
            </w:r>
          </w:p>
          <w:p w14:paraId="1729626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w miejscach suchych lub przejściowo zawilgoconych</w:t>
            </w:r>
          </w:p>
          <w:p w14:paraId="29AFDF0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5B0C0DCC"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do nasypów nie wyższych niż 3 m: zabezpieczonych przed zawilgoceniem lub po ulepszeniu spoiwami</w:t>
            </w:r>
          </w:p>
          <w:p w14:paraId="787A276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01472BB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gdy zwierciadło wody gruntowej znajduje się na głębokości większej od kapilarności biernej gruntu podłoża</w:t>
            </w:r>
          </w:p>
          <w:p w14:paraId="22639D2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lastRenderedPageBreak/>
              <w:t>- o ograniczonej podatności na rozpad - łączne straty masy do 5%</w:t>
            </w:r>
          </w:p>
          <w:p w14:paraId="629002E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gdy wolne przestrzenie zostaną wypełnione materiałem drobnoziarnistym</w:t>
            </w:r>
          </w:p>
          <w:p w14:paraId="49CC76A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gdy zalegają w miejscach suchych lub są izolowane od wody</w:t>
            </w:r>
          </w:p>
        </w:tc>
      </w:tr>
      <w:tr w:rsidR="003873D8" w:rsidRPr="003873D8" w14:paraId="598410C3" w14:textId="77777777" w:rsidTr="00C427A0">
        <w:trPr>
          <w:jc w:val="center"/>
        </w:trPr>
        <w:tc>
          <w:tcPr>
            <w:tcW w:w="1063" w:type="dxa"/>
          </w:tcPr>
          <w:p w14:paraId="078C9E9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8AD0BC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61A9B3F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66A39C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436D3AA"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Na górne warstwy na-</w:t>
            </w:r>
          </w:p>
          <w:p w14:paraId="76631B3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sypów w stre-</w:t>
            </w:r>
          </w:p>
          <w:p w14:paraId="5316F92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fieprzemar-</w:t>
            </w:r>
          </w:p>
          <w:p w14:paraId="3360F242"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zania</w:t>
            </w:r>
          </w:p>
        </w:tc>
        <w:tc>
          <w:tcPr>
            <w:tcW w:w="1941" w:type="dxa"/>
          </w:tcPr>
          <w:p w14:paraId="293AA472"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9C3746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1. Żwiry i pospółki</w:t>
            </w:r>
          </w:p>
          <w:p w14:paraId="6A55FFE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2. Piaski grubo i średnio-</w:t>
            </w:r>
          </w:p>
          <w:p w14:paraId="0046B19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ziarniste</w:t>
            </w:r>
          </w:p>
          <w:p w14:paraId="33168BB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3. Iłołupki przywęglowe przepalone zawierające mniej niż 15% ziarn mniej-</w:t>
            </w:r>
          </w:p>
          <w:p w14:paraId="02FB0AB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szych od 0,075 mm</w:t>
            </w:r>
          </w:p>
          <w:p w14:paraId="73D6831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4. Wysiewki kamienne o uziarnieniu odpowiadają-</w:t>
            </w:r>
          </w:p>
          <w:p w14:paraId="076FF23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cym pospółkom lub żwirom</w:t>
            </w:r>
          </w:p>
        </w:tc>
        <w:tc>
          <w:tcPr>
            <w:tcW w:w="2252" w:type="dxa"/>
          </w:tcPr>
          <w:p w14:paraId="6CAAC3F9"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1. Żwiry i pospółki gliniaste</w:t>
            </w:r>
          </w:p>
          <w:p w14:paraId="6E2D0B8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2. Piaski pylaste i gliniaste</w:t>
            </w:r>
          </w:p>
          <w:p w14:paraId="5121609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3. Pyły piaszczyste i pyły</w:t>
            </w:r>
          </w:p>
          <w:p w14:paraId="088258A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4. Gliny o granicy płynności mniejszej niż 35%</w:t>
            </w:r>
          </w:p>
          <w:p w14:paraId="0B8F6DBD"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5. Mieszaniny popiołowo-żużlowe z węgla kamiennego</w:t>
            </w:r>
          </w:p>
          <w:p w14:paraId="18719D3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xml:space="preserve">6. Wysiewki kamienne gliniaste o zawartości frakcji iłowej </w:t>
            </w:r>
            <w:r w:rsidRPr="003873D8">
              <w:rPr>
                <w:rFonts w:ascii="Calibri" w:hAnsi="Calibri"/>
                <w:sz w:val="16"/>
                <w:szCs w:val="16"/>
              </w:rPr>
              <w:sym w:font="Symbol" w:char="F03E"/>
            </w:r>
            <w:r w:rsidRPr="003873D8">
              <w:rPr>
                <w:rFonts w:ascii="Calibri" w:hAnsi="Calibri"/>
                <w:sz w:val="16"/>
                <w:szCs w:val="16"/>
              </w:rPr>
              <w:t>2%</w:t>
            </w:r>
          </w:p>
          <w:p w14:paraId="59A816BF"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7. Żużle wielkopiecowe i inne metalurgiczne</w:t>
            </w:r>
          </w:p>
          <w:p w14:paraId="207D9533"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8. Piaski drobnoziarniste</w:t>
            </w:r>
          </w:p>
        </w:tc>
        <w:tc>
          <w:tcPr>
            <w:tcW w:w="2252" w:type="dxa"/>
            <w:tcBorders>
              <w:top w:val="nil"/>
            </w:tcBorders>
          </w:tcPr>
          <w:p w14:paraId="0CD18A0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5DA86FAD"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21D130D7"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14B7EA5"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pod warunkiem ulepszenia tych gruntów spoiwami, takimi jak: cement, wapno, aktywne popioły itp.</w:t>
            </w:r>
          </w:p>
          <w:p w14:paraId="78467846"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2810AD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6B89CC3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drobnoziarniste i  nierozpado-</w:t>
            </w:r>
          </w:p>
          <w:p w14:paraId="206C72B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we: straty masy do 1%</w:t>
            </w:r>
          </w:p>
          <w:p w14:paraId="7B78849A"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o wskaźniku nośności w</w:t>
            </w:r>
            <w:r w:rsidRPr="003873D8">
              <w:rPr>
                <w:rFonts w:ascii="Calibri" w:hAnsi="Calibri"/>
                <w:sz w:val="16"/>
                <w:szCs w:val="16"/>
                <w:vertAlign w:val="subscript"/>
              </w:rPr>
              <w:t>noś</w:t>
            </w:r>
            <w:r w:rsidRPr="003873D8">
              <w:rPr>
                <w:rFonts w:ascii="Calibri" w:hAnsi="Calibri"/>
                <w:sz w:val="16"/>
                <w:szCs w:val="16"/>
              </w:rPr>
              <w:sym w:font="Symbol" w:char="F0B3"/>
            </w:r>
            <w:r w:rsidRPr="003873D8">
              <w:rPr>
                <w:rFonts w:ascii="Calibri" w:hAnsi="Calibri"/>
                <w:sz w:val="16"/>
                <w:szCs w:val="16"/>
              </w:rPr>
              <w:t>10</w:t>
            </w:r>
          </w:p>
        </w:tc>
      </w:tr>
      <w:tr w:rsidR="003873D8" w:rsidRPr="003873D8" w14:paraId="3886C354" w14:textId="77777777" w:rsidTr="00C427A0">
        <w:trPr>
          <w:jc w:val="center"/>
        </w:trPr>
        <w:tc>
          <w:tcPr>
            <w:tcW w:w="1063" w:type="dxa"/>
          </w:tcPr>
          <w:p w14:paraId="3A83FCC1"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W wykopach i miejscach zerowych do głębokości przemarzania</w:t>
            </w:r>
          </w:p>
        </w:tc>
        <w:tc>
          <w:tcPr>
            <w:tcW w:w="1941" w:type="dxa"/>
          </w:tcPr>
          <w:p w14:paraId="748451E0"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1345EF72"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CFF9FA2"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Grunty niewysadzinowe</w:t>
            </w:r>
          </w:p>
        </w:tc>
        <w:tc>
          <w:tcPr>
            <w:tcW w:w="2252" w:type="dxa"/>
          </w:tcPr>
          <w:p w14:paraId="759C0508"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7D79F56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4AC91144"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Grunty wątpliwe i wysadzinowe</w:t>
            </w:r>
          </w:p>
        </w:tc>
        <w:tc>
          <w:tcPr>
            <w:tcW w:w="2252" w:type="dxa"/>
          </w:tcPr>
          <w:p w14:paraId="1EA8403C"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p>
          <w:p w14:paraId="37B5122B" w14:textId="77777777" w:rsidR="003873D8" w:rsidRPr="003873D8" w:rsidRDefault="003873D8" w:rsidP="003873D8">
            <w:pPr>
              <w:keepNext w:val="0"/>
              <w:keepLines w:val="0"/>
              <w:overflowPunct w:val="0"/>
              <w:autoSpaceDE w:val="0"/>
              <w:autoSpaceDN w:val="0"/>
              <w:adjustRightInd w:val="0"/>
              <w:spacing w:line="240" w:lineRule="auto"/>
              <w:textAlignment w:val="baseline"/>
              <w:rPr>
                <w:rFonts w:ascii="Calibri" w:hAnsi="Calibri"/>
                <w:sz w:val="16"/>
                <w:szCs w:val="16"/>
              </w:rPr>
            </w:pPr>
            <w:r w:rsidRPr="003873D8">
              <w:rPr>
                <w:rFonts w:ascii="Calibri" w:hAnsi="Calibri"/>
                <w:sz w:val="16"/>
                <w:szCs w:val="16"/>
              </w:rPr>
              <w:t>- gdy są ulepszane spoiwami (cementem, wapnem, aktywnymi popiołami itp.)</w:t>
            </w:r>
          </w:p>
        </w:tc>
      </w:tr>
    </w:tbl>
    <w:p w14:paraId="0DE2D7C7" w14:textId="77777777" w:rsidR="003873D8" w:rsidRDefault="003873D8" w:rsidP="00E74BAB">
      <w:pPr>
        <w:keepNext w:val="0"/>
        <w:keepLines w:val="0"/>
        <w:spacing w:line="240" w:lineRule="auto"/>
        <w:rPr>
          <w:rFonts w:ascii="Calibri" w:hAnsi="Calibri"/>
          <w:sz w:val="20"/>
        </w:rPr>
      </w:pPr>
    </w:p>
    <w:p w14:paraId="1D5745DF" w14:textId="77777777" w:rsidR="00E74BAB" w:rsidRDefault="00E74BAB" w:rsidP="00E74BAB">
      <w:pPr>
        <w:keepNext w:val="0"/>
        <w:keepLines w:val="0"/>
        <w:spacing w:line="240" w:lineRule="auto"/>
        <w:rPr>
          <w:rFonts w:ascii="Calibri" w:hAnsi="Calibri"/>
          <w:sz w:val="20"/>
        </w:rPr>
      </w:pPr>
    </w:p>
    <w:p w14:paraId="4AC2AEDE" w14:textId="77777777" w:rsidR="00B25E39" w:rsidRPr="00A654BB" w:rsidRDefault="00B25E39" w:rsidP="00AA226F">
      <w:pPr>
        <w:pStyle w:val="Apunkt"/>
      </w:pPr>
      <w:r w:rsidRPr="00A654BB">
        <w:t>3. SPRZĘT</w:t>
      </w:r>
    </w:p>
    <w:p w14:paraId="29BB5F5B" w14:textId="64377FA1" w:rsidR="00B25E39" w:rsidRPr="00A654BB" w:rsidRDefault="00B25E39" w:rsidP="00F61D7C">
      <w:pPr>
        <w:keepNext w:val="0"/>
        <w:keepLines w:val="0"/>
        <w:rPr>
          <w:rFonts w:ascii="Calibri" w:hAnsi="Calibri"/>
          <w:sz w:val="20"/>
        </w:rPr>
      </w:pPr>
      <w:r w:rsidRPr="00A654BB">
        <w:rPr>
          <w:rFonts w:ascii="Calibri" w:hAnsi="Calibri"/>
          <w:sz w:val="20"/>
        </w:rPr>
        <w:t>Ogólne wymagania dotyczące sprzętu podano w</w:t>
      </w:r>
      <w:r w:rsidR="00E31E73">
        <w:rPr>
          <w:rFonts w:ascii="Calibri" w:hAnsi="Calibri"/>
          <w:sz w:val="20"/>
        </w:rPr>
        <w:t xml:space="preserve"> </w:t>
      </w:r>
      <w:r w:rsidR="004C22FD">
        <w:rPr>
          <w:rFonts w:ascii="Calibri" w:hAnsi="Calibri"/>
          <w:sz w:val="20"/>
        </w:rPr>
        <w:t>STWIORB</w:t>
      </w:r>
      <w:r w:rsidRPr="00A654BB">
        <w:rPr>
          <w:rFonts w:ascii="Calibri" w:hAnsi="Calibri"/>
          <w:sz w:val="20"/>
        </w:rPr>
        <w:t xml:space="preserve"> D-02.00.00 „Roboty ziemne” pkt 3.</w:t>
      </w:r>
    </w:p>
    <w:p w14:paraId="1445DE55" w14:textId="77777777" w:rsidR="00B25E39" w:rsidRPr="00A654BB" w:rsidRDefault="00B25E39" w:rsidP="00AA226F">
      <w:pPr>
        <w:pStyle w:val="Apunkt"/>
      </w:pPr>
      <w:r w:rsidRPr="00A654BB">
        <w:t>4. TRANSPORT</w:t>
      </w:r>
    </w:p>
    <w:p w14:paraId="576F262A" w14:textId="6304971E" w:rsidR="00B25E39" w:rsidRPr="00A654BB" w:rsidRDefault="00B25E39" w:rsidP="00F61D7C">
      <w:pPr>
        <w:keepNext w:val="0"/>
        <w:keepLines w:val="0"/>
        <w:rPr>
          <w:rFonts w:ascii="Calibri" w:hAnsi="Calibri"/>
          <w:sz w:val="20"/>
        </w:rPr>
      </w:pPr>
      <w:r w:rsidRPr="00A654BB">
        <w:rPr>
          <w:rFonts w:ascii="Calibri" w:hAnsi="Calibri"/>
          <w:sz w:val="20"/>
        </w:rPr>
        <w:t xml:space="preserve">Ogólne wymagania dotyczące transportu podano w </w:t>
      </w:r>
      <w:r w:rsidR="004C22FD">
        <w:rPr>
          <w:rFonts w:ascii="Calibri" w:hAnsi="Calibri"/>
          <w:sz w:val="20"/>
        </w:rPr>
        <w:t>STWIORB</w:t>
      </w:r>
      <w:r w:rsidRPr="00A654BB">
        <w:rPr>
          <w:rFonts w:ascii="Calibri" w:hAnsi="Calibri"/>
          <w:sz w:val="20"/>
        </w:rPr>
        <w:t xml:space="preserve"> D-02.00.00 „Roboty ziemne” pkt 4.</w:t>
      </w:r>
    </w:p>
    <w:p w14:paraId="5E17F771" w14:textId="77777777" w:rsidR="00B25E39" w:rsidRPr="00A654BB" w:rsidRDefault="00B25E39" w:rsidP="00AA226F">
      <w:pPr>
        <w:pStyle w:val="Apunkt"/>
      </w:pPr>
      <w:r w:rsidRPr="00A654BB">
        <w:t>5. WYKONANIE ROBÓT</w:t>
      </w:r>
    </w:p>
    <w:p w14:paraId="587C9040" w14:textId="77777777" w:rsidR="00B25E39" w:rsidRPr="00B25E39" w:rsidRDefault="00B25E39" w:rsidP="00F61D7C">
      <w:pPr>
        <w:keepNext w:val="0"/>
        <w:keepLines w:val="0"/>
        <w:rPr>
          <w:rFonts w:asciiTheme="minorHAnsi" w:hAnsiTheme="minorHAnsi" w:cstheme="minorHAnsi"/>
          <w:b/>
          <w:bCs/>
          <w:sz w:val="20"/>
        </w:rPr>
      </w:pPr>
      <w:bookmarkStart w:id="67" w:name="_Toc407161223"/>
      <w:r w:rsidRPr="00B25E39">
        <w:rPr>
          <w:rFonts w:asciiTheme="minorHAnsi" w:hAnsiTheme="minorHAnsi" w:cstheme="minorHAnsi"/>
          <w:b/>
          <w:bCs/>
          <w:sz w:val="20"/>
        </w:rPr>
        <w:t>5.1. Zasady prowadzenia robót</w:t>
      </w:r>
      <w:bookmarkEnd w:id="67"/>
    </w:p>
    <w:p w14:paraId="3DB6DE29" w14:textId="52F41948"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xml:space="preserve">Ogólne zasady prowadzenia robót podano w </w:t>
      </w:r>
      <w:r w:rsidR="004C22FD">
        <w:rPr>
          <w:rFonts w:ascii="Calibri" w:hAnsi="Calibri"/>
          <w:sz w:val="20"/>
        </w:rPr>
        <w:t>STWIORB</w:t>
      </w:r>
      <w:r w:rsidRPr="00A654BB">
        <w:rPr>
          <w:rFonts w:ascii="Calibri" w:hAnsi="Calibri"/>
          <w:sz w:val="20"/>
        </w:rPr>
        <w:t xml:space="preserve"> D-02.00.00 „Roboty ziemne. Wymagania ogólne” pkt 5.</w:t>
      </w:r>
    </w:p>
    <w:p w14:paraId="2B75AEDA"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 robót ziemnych.</w:t>
      </w:r>
    </w:p>
    <w:p w14:paraId="5CC1A082"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14:paraId="0B3787BA" w14:textId="77777777" w:rsidR="00B25E39" w:rsidRPr="00B25E39" w:rsidRDefault="00B25E39" w:rsidP="00F61D7C">
      <w:pPr>
        <w:keepNext w:val="0"/>
        <w:keepLines w:val="0"/>
        <w:spacing w:line="240" w:lineRule="auto"/>
        <w:rPr>
          <w:rFonts w:asciiTheme="minorHAnsi" w:hAnsiTheme="minorHAnsi" w:cstheme="minorHAnsi"/>
          <w:b/>
          <w:bCs/>
          <w:sz w:val="20"/>
        </w:rPr>
      </w:pPr>
      <w:r w:rsidRPr="00A654BB">
        <w:rPr>
          <w:rFonts w:ascii="Calibri" w:hAnsi="Calibri"/>
          <w:sz w:val="20"/>
        </w:rPr>
        <w:t>Odspojone grunty przydatne do wykonania nasypów powinny być bezpośrednio wbudowane w nasyp lub przewiezione na odkład. O ile Inżynier dopuści czasowe składowanie odspojonych gruntów, należy je odpowiednio zabezpieczyć przed nadmiernym zawilgoceniem. Jeżeli grunt jest zamarznięty nie należy odspajać go do głębokości około 0,5 m powyżej projektowanych rzędnych robot ziemnych</w:t>
      </w:r>
      <w:r w:rsidRPr="00B25E39">
        <w:rPr>
          <w:rFonts w:asciiTheme="minorHAnsi" w:hAnsiTheme="minorHAnsi" w:cstheme="minorHAnsi"/>
          <w:b/>
          <w:bCs/>
          <w:sz w:val="20"/>
        </w:rPr>
        <w:t>.</w:t>
      </w:r>
    </w:p>
    <w:p w14:paraId="43AFC7A4" w14:textId="498AADED" w:rsidR="000D6540" w:rsidRDefault="000D6540" w:rsidP="00773CC3">
      <w:pPr>
        <w:keepNext w:val="0"/>
        <w:keepLines w:val="0"/>
        <w:rPr>
          <w:rFonts w:asciiTheme="minorHAnsi" w:hAnsiTheme="minorHAnsi" w:cstheme="minorHAnsi"/>
          <w:b/>
          <w:bCs/>
          <w:sz w:val="20"/>
        </w:rPr>
      </w:pPr>
    </w:p>
    <w:p w14:paraId="04F90300" w14:textId="77777777" w:rsidR="00773CC3" w:rsidRDefault="00B25E39" w:rsidP="00773CC3">
      <w:pPr>
        <w:keepNext w:val="0"/>
        <w:keepLines w:val="0"/>
        <w:rPr>
          <w:rFonts w:asciiTheme="minorHAnsi" w:hAnsiTheme="minorHAnsi" w:cstheme="minorHAnsi"/>
          <w:b/>
          <w:bCs/>
          <w:sz w:val="20"/>
        </w:rPr>
      </w:pPr>
      <w:r w:rsidRPr="00B25E39">
        <w:rPr>
          <w:rFonts w:asciiTheme="minorHAnsi" w:hAnsiTheme="minorHAnsi" w:cstheme="minorHAnsi"/>
          <w:b/>
          <w:bCs/>
          <w:sz w:val="20"/>
        </w:rPr>
        <w:t>5.2. Wymagania dotyczące zagęszczenia i nośności.</w:t>
      </w:r>
    </w:p>
    <w:p w14:paraId="5FF4CF92" w14:textId="77777777" w:rsidR="00B25E39" w:rsidRPr="00A654BB" w:rsidRDefault="00B25E39" w:rsidP="00E74BAB">
      <w:pPr>
        <w:keepNext w:val="0"/>
        <w:keepLines w:val="0"/>
        <w:spacing w:line="240" w:lineRule="auto"/>
        <w:rPr>
          <w:rFonts w:ascii="Calibri" w:hAnsi="Calibri"/>
          <w:sz w:val="20"/>
        </w:rPr>
      </w:pPr>
      <w:r w:rsidRPr="00A654BB">
        <w:rPr>
          <w:rFonts w:ascii="Calibri" w:hAnsi="Calibri"/>
          <w:sz w:val="20"/>
        </w:rPr>
        <w:t>Zagęszczenie gruntu w wykopach, nasypach i miejscach zerowych robót ziemnych powinno spełniać wymagania, dotyczące minimalnej wartości wskaźnika zagęszczenia IS, zgodnie z PN-S-02205.</w:t>
      </w:r>
    </w:p>
    <w:p w14:paraId="4DCBF33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Jeżeli grunty rodzime w wykopach i miejscach zerowych nie spełniają wymaganego wskaźnika zagęszczenia, to przed ułożeniem konstrukcji nawierzchni należy je dogęścić do wartości IS, podanych w normie. Jeżeli wartości wskaźnika zagęszczenia określone w normie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do akceptacji Inżynierowi.</w:t>
      </w:r>
    </w:p>
    <w:p w14:paraId="243DB93B"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Wymagane wartości modułów odkształcenia E2 w wykopach i bezpośrednio pod konstrukcją jezdni zgodnie z założeniami KTKNPiP 2014 r. w zależności od przyjętego wariantu wzmocnienia podłoża i konstrukcji górnych warstw nawierzchni.</w:t>
      </w:r>
    </w:p>
    <w:p w14:paraId="6EF7CDC5" w14:textId="77777777" w:rsidR="00B25E39" w:rsidRPr="00B25E39" w:rsidRDefault="00B25E39" w:rsidP="00F61D7C">
      <w:pPr>
        <w:keepNext w:val="0"/>
        <w:keepLines w:val="0"/>
        <w:rPr>
          <w:rFonts w:asciiTheme="minorHAnsi" w:hAnsiTheme="minorHAnsi" w:cstheme="minorHAnsi"/>
          <w:b/>
          <w:bCs/>
          <w:sz w:val="20"/>
        </w:rPr>
      </w:pPr>
    </w:p>
    <w:p w14:paraId="339DE764"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lastRenderedPageBreak/>
        <w:t>5.3. Ruch budowlany</w:t>
      </w:r>
    </w:p>
    <w:p w14:paraId="4BC2C5AA"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Nie należy dopuszczać ruchu budowlanego po dnie wykopu o ile grubość warstwy gruntu (nadkładu) powyżej rzędnych robót ziemnych jest mniejsza niż 0,3 m.</w:t>
      </w:r>
    </w:p>
    <w:p w14:paraId="0A25D889"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Z chwilą przystąpienia do ostatecznego profilowania dna wykopu dopuszcza się po nim jedynie ruch maszyn wykonujących tę czynność budowlaną. Może odbywać się jedynie sporadyczny ruch pojazdów, które nie spowodują uszkodzeń powierzchni korpusu.</w:t>
      </w:r>
    </w:p>
    <w:p w14:paraId="68F0C81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Naprawa uszkodzeń powierzchni robót ziemnych, wynikających z niedotrzymania podanych powyżej warunków obciąża Wykonawcę robót ziemnych.</w:t>
      </w:r>
    </w:p>
    <w:p w14:paraId="7838659A" w14:textId="77777777" w:rsidR="00B25E39" w:rsidRPr="00B25E39" w:rsidRDefault="00B25E39" w:rsidP="00F61D7C">
      <w:pPr>
        <w:keepNext w:val="0"/>
        <w:keepLines w:val="0"/>
        <w:rPr>
          <w:rFonts w:asciiTheme="minorHAnsi" w:hAnsiTheme="minorHAnsi" w:cstheme="minorHAnsi"/>
          <w:b/>
          <w:bCs/>
          <w:sz w:val="20"/>
        </w:rPr>
      </w:pPr>
    </w:p>
    <w:p w14:paraId="269EC9F2"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5.4. Wykonanie nasypów</w:t>
      </w:r>
    </w:p>
    <w:p w14:paraId="34B60C47"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5.4.1 Przygotowanie podłoża w obrębie podstawy nasypu</w:t>
      </w:r>
    </w:p>
    <w:p w14:paraId="4701BE95" w14:textId="767C24C2"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xml:space="preserve">Przed przystąpieniem do budowy nasypu należy w obrębie jego podstawy zakończyć roboty przygotowawcze, określone w </w:t>
      </w:r>
      <w:r w:rsidR="004C22FD">
        <w:rPr>
          <w:rFonts w:ascii="Calibri" w:hAnsi="Calibri"/>
          <w:sz w:val="20"/>
        </w:rPr>
        <w:t>STWIORB</w:t>
      </w:r>
      <w:r w:rsidRPr="00A654BB">
        <w:rPr>
          <w:rFonts w:ascii="Calibri" w:hAnsi="Calibri"/>
          <w:sz w:val="20"/>
        </w:rPr>
        <w:t xml:space="preserve"> D-01.00.00 "Roboty przygotowawcze".</w:t>
      </w:r>
    </w:p>
    <w:p w14:paraId="28F93C36"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5.4.1.1 Zagęszczenie gruntów i nośność w podłożu nasypów</w:t>
      </w:r>
    </w:p>
    <w:p w14:paraId="7C87B489"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Wykonawca powinien skontrolować wskaźnik zagęszczenia gruntów rodzimych, zalegających w górnej strefie podłoża nasypu, do głębokości 0,5 m od powierzchni terenu. Jeżeli wartość wskaźnika zagęszczenia jest mniejsza niż określona w PN-S-02205, Wykonawca powinien dogęścić podłoże tak, aby powyższe wymaganie zostało spełnione. Jeżeli wartości wskaźnika zagęszczenia nie mogą być osiągnięte przez bezpośrednie zagęszczenie podłoża, to należy podjąć środki w celu ulepszenia gruntu podłoża umożliwiającego uzyskanie wymaganych wartości wskaźnika zagęszczenia.</w:t>
      </w:r>
    </w:p>
    <w:p w14:paraId="7D25F290"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Wymagane wartości modułu odkształcenia E2 w podłożu nasypów podano w PN-S-02205.</w:t>
      </w:r>
    </w:p>
    <w:p w14:paraId="33D775D3"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5.4.2 Wybór gruntów i materiałów do wykonania nasypów</w:t>
      </w:r>
    </w:p>
    <w:p w14:paraId="6BCFEEB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Wybór gruntów i materiałów do wykonania nasypów powinien być dokonany z uwzględnieniem zasad podanych w pkt. 2.</w:t>
      </w:r>
    </w:p>
    <w:p w14:paraId="23053B12"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5.4.3 Zasady wykonywania nasypów</w:t>
      </w:r>
    </w:p>
    <w:p w14:paraId="1AB7E6B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5.4.3.1 Ogólne zasady wykonywania nasypów</w:t>
      </w:r>
    </w:p>
    <w:p w14:paraId="1C1A2D9B"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Nasypy powinny być wznoszone przy zachowaniu przekroju poprzecznego i profilu podłużnego, które określono w Dokumentacji projektowej, z uwzględnieniem ewentualnych zmian wprowadzonych zawczasu przez Inżyniera.</w:t>
      </w:r>
    </w:p>
    <w:p w14:paraId="33545F36"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 celu zapewnienia stateczności nasypu i jego równomiernego osiadania należy przestrzegać następujących zasad:</w:t>
      </w:r>
    </w:p>
    <w:p w14:paraId="46D57488"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Nasyp należy formować na starannie przygotowanym i zagęszczonym podłożu po uprzednim starannym wykonaniu schodkowania podłoża nasypu w miejscach gdzie jego nachylenie przekracza 10% i zgodnie z Dokumentacją projektową.</w:t>
      </w:r>
    </w:p>
    <w:p w14:paraId="05E45E0D" w14:textId="77777777" w:rsidR="00B25E39" w:rsidRDefault="00B25E39" w:rsidP="00F61D7C">
      <w:pPr>
        <w:keepNext w:val="0"/>
        <w:keepLines w:val="0"/>
        <w:spacing w:line="240" w:lineRule="auto"/>
        <w:rPr>
          <w:rFonts w:ascii="Calibri" w:hAnsi="Calibri"/>
          <w:sz w:val="20"/>
        </w:rPr>
      </w:pPr>
      <w:r w:rsidRPr="00A654BB">
        <w:rPr>
          <w:rFonts w:ascii="Calibri" w:hAnsi="Calibri"/>
          <w:sz w:val="20"/>
        </w:rPr>
        <w:t>- Nasypy należy wykonywać metodą warstwową, z gruntów przydatnych do budowy nasypów. Nasypy powinny być wznoszone równomiernie na całej szerokości.</w:t>
      </w:r>
    </w:p>
    <w:p w14:paraId="24F8C7A1"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Grubość warstwy w stanie luźnym powinna być odpowiednio dobrana w zależności od rodzaju gruntu i sprzętu używanego do zagęszczania. Przystąpienie do układania kolejnej warstwy nasypu może nastąpić dopiero po stwierdzeniu prawidłowego wykonania warstwy poprzedniej.</w:t>
      </w:r>
    </w:p>
    <w:p w14:paraId="770F3A16" w14:textId="77777777" w:rsidR="00B25E39" w:rsidRDefault="00B25E39" w:rsidP="00F61D7C">
      <w:pPr>
        <w:keepNext w:val="0"/>
        <w:keepLines w:val="0"/>
        <w:spacing w:line="240" w:lineRule="auto"/>
        <w:rPr>
          <w:rFonts w:ascii="Calibri" w:hAnsi="Calibri"/>
          <w:sz w:val="20"/>
        </w:rPr>
      </w:pPr>
      <w:r w:rsidRPr="00A654BB">
        <w:rPr>
          <w:rFonts w:ascii="Calibri" w:hAnsi="Calibri"/>
          <w:sz w:val="20"/>
        </w:rPr>
        <w:t xml:space="preserve">- Grunty o różnych właściwościach należy układać w oddzielnych warstwach, o jednakowej grubości na całej szerokości nasypu. Grunty spoiste należy wbudowywać w dolne, a grunty niespoiste w górne warstwy nasypu. </w:t>
      </w:r>
    </w:p>
    <w:p w14:paraId="1E344C97"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Warstwy gruntu przepuszczalnego należy układać poziomo, a warstwy gruntu mało przepuszczalnego ze spadkiem górnej powierzchni około 4 %. Ukształtowanie powierzchni warstwy powinno uniemożliwiać lokalne gromadzenie się wody.</w:t>
      </w:r>
    </w:p>
    <w:p w14:paraId="576AF43A"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Grunt przewieziony w miejsce wbudowania musi być bezzwłocznie wbudowany w nasyp.</w:t>
      </w:r>
    </w:p>
    <w:p w14:paraId="3D2837D4" w14:textId="77777777" w:rsidR="00B25E39" w:rsidRPr="00A654BB" w:rsidRDefault="00B25E39" w:rsidP="00F61D7C">
      <w:pPr>
        <w:keepNext w:val="0"/>
        <w:keepLines w:val="0"/>
        <w:spacing w:line="240" w:lineRule="auto"/>
        <w:rPr>
          <w:rFonts w:ascii="Calibri" w:hAnsi="Calibri"/>
          <w:sz w:val="20"/>
        </w:rPr>
      </w:pPr>
      <w:r w:rsidRPr="00775698">
        <w:rPr>
          <w:rFonts w:asciiTheme="minorHAnsi" w:hAnsiTheme="minorHAnsi" w:cstheme="minorHAnsi"/>
          <w:sz w:val="20"/>
        </w:rPr>
        <w:t>5</w:t>
      </w:r>
      <w:r w:rsidRPr="00A654BB">
        <w:rPr>
          <w:rFonts w:ascii="Calibri" w:hAnsi="Calibri"/>
          <w:sz w:val="20"/>
        </w:rPr>
        <w:t>.4.3.2 Wykonanie nasypów w okresie deszczów</w:t>
      </w:r>
    </w:p>
    <w:p w14:paraId="4AF282ED"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Nie zezwala się na wbudowanie gruntów przewilgoconych, których stan uniemożliwia osiągnięcie wymaganego wskaźnika zagęszczenia. Wilgotność gruntów winna odpowiadać wartościom podanym w PN-S-02205punkt 2.10.2:</w:t>
      </w:r>
    </w:p>
    <w:p w14:paraId="54959FCE"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w gruntach niespoistych ±2%,</w:t>
      </w:r>
    </w:p>
    <w:p w14:paraId="0B207649"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w gruntach mało i średnio spoistych +0% -2%.</w:t>
      </w:r>
    </w:p>
    <w:p w14:paraId="776676D4"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Na warstwie gruntu nadmiernie zawilgoconego, przed jej osuszeniem i powtórnym zagęszczeniem nie wolno układać następnej warstwy gruntu.</w:t>
      </w:r>
    </w:p>
    <w:p w14:paraId="30E99894"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Osuszenie można przeprowadzić w sposób mechaniczny lub chemiczny, poprzez wymieszanie z wapnem (palonym lub hydratyzowanym) albo innym odpowiednim spoiwem hydraulicznym działającym skutecznie w różnych warunkach atmosferycznych i nie powodującym opóźnień w formowaniu nasypów czasie budowy.</w:t>
      </w:r>
    </w:p>
    <w:p w14:paraId="0C8F3F75"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 celu zabezpieczenia nasypu przed nadmiernym zawilgoceniem poszczególne jego warstwy oraz korona nasypu po zakończeniu robót ziemnych powinny być równe i mieć spadki potrzebne do prawidłowego odwodnienia.</w:t>
      </w:r>
    </w:p>
    <w:p w14:paraId="6E822F3D"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lastRenderedPageBreak/>
        <w:t>W okresie deszczowym nie należy pozostawiać nie zagęszczonej warstwy do dnia następnego. Jeżeli warstwa gruntu nie zagęszczonego uległa przewilgoceniu, a Wykonawca nie jest w stanie osuszyć jej i zagęścić w czasie zaakceptowanym przez Inżyniera, to może on nakazać Wykonawcy usunięcie wadliwej warstwy.</w:t>
      </w:r>
    </w:p>
    <w:p w14:paraId="135B18CB"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5.4.3.3. Wykonywanie nasypów w okresie mrozów</w:t>
      </w:r>
    </w:p>
    <w:p w14:paraId="28D2F14C"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Niedopuszczalne jest wykonywanie nasypów w niskiej temperaturze, przy której nie jest możliwe osiągnięcie w nasypie wymaganego wskaźnika zagęszczenia gruntów.</w:t>
      </w:r>
    </w:p>
    <w:p w14:paraId="3F7FCA60"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Nie dopuszcza się wbudowania w nasyp gruntów spoistych zamarzniętych lub gruntów przemieszanych ze śniegiem lub lodem.</w:t>
      </w:r>
    </w:p>
    <w:p w14:paraId="24838F95"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 czasie dużych opadów śniegu wykonywanie nasypów powinno być przerwane. Przed wznowieniem prac należy usunąć śnieg z powierzchni wznoszonego nasypu.</w:t>
      </w:r>
    </w:p>
    <w:p w14:paraId="6627FE46"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Jeżeli warstwa nie zagęszczonego gruntu spoistego zamarzła to nie należy jej przed rozmarznięciem zagęszczać ani układać na niej następnych warstw.</w:t>
      </w:r>
    </w:p>
    <w:p w14:paraId="2752B7A5"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5.4.4 Zagęszczenie gruntu</w:t>
      </w:r>
    </w:p>
    <w:p w14:paraId="2B5C0438" w14:textId="77777777" w:rsidR="00B25E39" w:rsidRPr="00A654BB" w:rsidRDefault="00B25E39" w:rsidP="00F61D7C">
      <w:pPr>
        <w:keepNext w:val="0"/>
        <w:keepLines w:val="0"/>
        <w:spacing w:line="240" w:lineRule="auto"/>
        <w:rPr>
          <w:rFonts w:ascii="Calibri" w:hAnsi="Calibri"/>
          <w:sz w:val="20"/>
        </w:rPr>
      </w:pPr>
      <w:r w:rsidRPr="007A5197">
        <w:rPr>
          <w:rFonts w:asciiTheme="minorHAnsi" w:hAnsiTheme="minorHAnsi" w:cstheme="minorHAnsi"/>
          <w:sz w:val="20"/>
        </w:rPr>
        <w:t>5</w:t>
      </w:r>
      <w:r w:rsidRPr="00A654BB">
        <w:rPr>
          <w:rFonts w:ascii="Calibri" w:hAnsi="Calibri"/>
          <w:sz w:val="20"/>
        </w:rPr>
        <w:t>.4.4.1 Ogólne zasady zagęszczania gruntu</w:t>
      </w:r>
    </w:p>
    <w:p w14:paraId="041A9291"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Każda warstwa gruntu jak najszybciej po jej rozłożeniu, powinna być zagęszczona z zastosowaniem sprzętu odpowiedniego dla danego rodzaju gruntu oraz występujących warunków.</w:t>
      </w:r>
    </w:p>
    <w:p w14:paraId="0A757D5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Rozłożone warstwy gruntu należy zagęszczać od krawędzi nasypu w kierunku jego osi.</w:t>
      </w:r>
    </w:p>
    <w:p w14:paraId="585598EA"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 rejonie obiektów budowlanych sąsiadujących z robotami, zagęszczenie wbudowywanego gruntu należy wykonać bez użycia ciężkiego sprzętu wibracyjnego.</w:t>
      </w:r>
    </w:p>
    <w:p w14:paraId="66D838F3"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5.4.4.2 Grubość warstwy</w:t>
      </w:r>
    </w:p>
    <w:p w14:paraId="100DAA5B"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Grubość warstwy poddanej zagęszczaniu powinna być ustalona z uwzględnieniem współczynnika spulchnienia gruntu oraz założonej grubości warstwy po osiągnięciu wymaganego zagęszczenia.</w:t>
      </w:r>
    </w:p>
    <w:p w14:paraId="774D23FF"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Grubość warstwy zagęszczonego gruntu oraz liczbę przejść maszyny zagęszczającej należy określić doświadczalnie dla każdego rodzaju gruntu i typu maszyny do zagęszczenia zgodnie z zasadami podanymi w pkt 5.4.4.1.</w:t>
      </w:r>
    </w:p>
    <w:p w14:paraId="656ADDA7"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5.4.4.3 Wilgotność gruntu</w:t>
      </w:r>
    </w:p>
    <w:p w14:paraId="4FC63EC9"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Wilgotność gruntu w czasie zagęszczania powinna być zgodna z wymaganiami podanymi w pkt.5.4.3.2.</w:t>
      </w:r>
    </w:p>
    <w:p w14:paraId="03638D2D"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Jeżeli wilgotność naturalna gruntu jest niższa od wilgotności optymalnej o więcej niż podana w pkt.5.4.3.2, to wilgotność gruntu należy zwiększyć przez dodanie wody.</w:t>
      </w:r>
    </w:p>
    <w:p w14:paraId="1D2B96E5"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Jeżeli wilgotność gruntu jest wyższa od wilgotności optymalnej o więcej niż podana w pkt.5.4.3.2, grunt należy osuszyć w sposób mechaniczny lub chemiczny ewentualnie wykonać drenaż z warstwy gruntu przepuszczalnego. Sposób osuszenia przewilgoconego gruntu powinien być zaakceptowany przez Inżyniera.</w:t>
      </w:r>
    </w:p>
    <w:p w14:paraId="2C4894BA"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Sprawdzenie wilgotności gruntu należy przeprowadzić laboratoryjnie, z częstotliwością określoną w pkt 6.4.3.</w:t>
      </w:r>
    </w:p>
    <w:p w14:paraId="777E6C9F"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5.4.4.4 Wymagania dotyczące zagęszczenia i nośności</w:t>
      </w:r>
    </w:p>
    <w:p w14:paraId="481A13C9"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Zagęszczenie warstwy należy określać za pomocą oznaczenia wskaźnika zagęszczenia Is lub wskaźnika odkształcenia Io.</w:t>
      </w:r>
    </w:p>
    <w:p w14:paraId="2B75E1F5"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Kontrolę zagęszczenia na podstawie porównania pierwotnego i wtórnego modułu odkształcenia Io, należy przeprowadzać zgodnie z normą PN-S-02205: 1998 (Zał. B). Alternatywnie kontrolę zagęszczenia i nośności można oprzeć na badaniu lekką płytą dynamiczną po wcześniejszym przeprowadzeniu korelacji z badaniem VSS.</w:t>
      </w:r>
    </w:p>
    <w:p w14:paraId="646A48F8"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Wskaźnik zagęszczenia gruntów w nasypach, określony według normy BN-77/8931-12 albo uzyskany z badań metoda obciążeń dynamicznych przy użyciu płyty dynamicznej o średnicy 300mm, powinien na całej szerokości korpusu spełniać wymagania podane w normie PN-S-02205.</w:t>
      </w:r>
    </w:p>
    <w:p w14:paraId="5C7E518C"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Jeżeli jako kryterium dobrego zagęszczenia gruntu stosuje się wskaźnik odkształcenia Io, to wartość stosunku wtórnego modułu odkształcenia E2 do pierwotnego modułu odkształcenia E1, określonych zgodnie z normą PN-S-02205: 1998 (Zał. B), powinna spełniać wymagania określone w PN-S-02205.</w:t>
      </w:r>
    </w:p>
    <w:p w14:paraId="750B4092"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 xml:space="preserve">Jeżeli badania kontrolne wykażą, że zagęszczenie warstwy nie jest wystarczające to Wykonawca powinien spulchnić warstwę, doprowadzić grunt do wilgotności optymalnej i powtórnie zagęścić. Jeżeli powtórne zagęszczenie nie </w:t>
      </w:r>
    </w:p>
    <w:p w14:paraId="4BB923A4"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spowoduje uzyskania wymaganego wskaźnika zagęszczenia Wykonawca powinien usunąć warstwę i wbudować nowy materiał, o ile Inżynier nie zezwoli na ponowienie próby prawidłowego zagęszczenia warstwy. Wykonawca może też ulepszyć grunt odpowiednimi środkami stabilizującymi (spoiwami hydraulicznymi).</w:t>
      </w:r>
    </w:p>
    <w:p w14:paraId="18991522" w14:textId="77777777" w:rsidR="00B25E39" w:rsidRPr="00A654BB" w:rsidRDefault="00B25E39" w:rsidP="00F61D7C">
      <w:pPr>
        <w:keepNext w:val="0"/>
        <w:keepLines w:val="0"/>
        <w:spacing w:line="240" w:lineRule="auto"/>
        <w:rPr>
          <w:rFonts w:ascii="Calibri" w:hAnsi="Calibri"/>
          <w:sz w:val="20"/>
        </w:rPr>
      </w:pPr>
      <w:r w:rsidRPr="00A654BB">
        <w:rPr>
          <w:rFonts w:ascii="Calibri" w:hAnsi="Calibri"/>
          <w:sz w:val="20"/>
        </w:rPr>
        <w:t>Nośność warstw nasypu wyrażona wtórnym modułem odkształcenia E2 zgodnie z założeniami KTKNPiP 2014 r. w zależności od przyjętego wzmocnienia podłoża i konstrukcji górnych warstw nawierzchni.</w:t>
      </w:r>
    </w:p>
    <w:p w14:paraId="78366EF7" w14:textId="77777777" w:rsidR="00EE6370" w:rsidRDefault="00EE6370" w:rsidP="00F61D7C">
      <w:pPr>
        <w:keepNext w:val="0"/>
        <w:keepLines w:val="0"/>
        <w:rPr>
          <w:rFonts w:asciiTheme="minorHAnsi" w:hAnsiTheme="minorHAnsi" w:cstheme="minorHAnsi"/>
          <w:b/>
          <w:bCs/>
          <w:sz w:val="20"/>
        </w:rPr>
      </w:pPr>
    </w:p>
    <w:p w14:paraId="5CFFA053" w14:textId="42BA17F8"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5.5. Odkłady</w:t>
      </w:r>
    </w:p>
    <w:p w14:paraId="55B677C7"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5.5.1 Warunki ogólne</w:t>
      </w:r>
    </w:p>
    <w:p w14:paraId="541DEF26"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Grunty lub inne materiały powinny być przewiezione na odkład, jeżeli:</w:t>
      </w:r>
    </w:p>
    <w:p w14:paraId="1B6C6730"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(a) stanowią nadmiar objętości w stosunku do objętości gruntów przewidzianych do wbudowania</w:t>
      </w:r>
    </w:p>
    <w:p w14:paraId="28BF62DF"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lastRenderedPageBreak/>
        <w:t>(b) są nieprzydatne do budowy nasypów oraz wykorzystania w innych pracach, związanych z budową trasy Drogowej Wykonawca może przyjąć, że zachodzi jeden z podanych wyżej przypadków wówczas, gdy zostało to jednoznacznie określone w Dokumentacji projektowej, harmonogramie robót lub przez Inżyniera.</w:t>
      </w:r>
    </w:p>
    <w:p w14:paraId="5140D4F6"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5.5.2 Lokalizacja odkładu</w:t>
      </w:r>
    </w:p>
    <w:p w14:paraId="3F36B3F0"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Jeżeli pozwalają na to właściwości materiałów przeznaczonych do przewiezienia na odkład, materiały te powinny być w razie możliwości wykorzystane do wyrównania terenu, zasypania dołów i sztucznych wyrobisk oraz do ewentualnego poszerzenia nasypów na terenie robót. Roboty te powinny być wykonane zgodne z odpowiednimi zasadami, dotyczącymi wbudowania i zagęszczania gruntów oraz wskazówkami Inżyniera. Jeżeli nie przewidziano zagospodarowania nadmiaru objętości w sposób określony powyżej, materiały te należy przewieźć na odkład, w miejsce wskazane przez Wykonawcę.</w:t>
      </w:r>
    </w:p>
    <w:p w14:paraId="30A1DE79"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Lokalizacja odkładu powinna być zaakceptowana przez Inżyniera. Niezależnie od tego Wykonawca musi uzyskać zgodę właściciela terenu oraz odpowiednich instytucji odpowiedzialnych za ochronę środowiska naturalnego.</w:t>
      </w:r>
    </w:p>
    <w:p w14:paraId="4CE08B18"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Jeżeli odkłady są zlokalizowane wzdłuż odcinka trasy przebiegającej w wykopie to:</w:t>
      </w:r>
    </w:p>
    <w:p w14:paraId="5D44E7F7"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(a) odkłady można wykonać z obu stron wykopu, jeżeli pochylenie poprzeczne terenu jest niewielkie,</w:t>
      </w:r>
    </w:p>
    <w:p w14:paraId="3783DD2D"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przy czym odległość podnóża skarpy odkładu od górnej krawędzi wykopu powinna wynosić :</w:t>
      </w:r>
    </w:p>
    <w:p w14:paraId="58C8D725"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 nie mniej niż 3 metry w gruntach przepuszczalnych</w:t>
      </w:r>
    </w:p>
    <w:p w14:paraId="2BF29171"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 nie mniej niż 5 metrów w gruntach nieprzepuszczalnych</w:t>
      </w:r>
    </w:p>
    <w:p w14:paraId="13C25E37"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(b) przy znacznym pochyleniu poprzecznym terenu, jednak mniejszym od 20%, odkład należy wykonać tylko od górnej strony wykopu, dla ochrony od wody stokowej,</w:t>
      </w:r>
    </w:p>
    <w:p w14:paraId="22A5265E"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(c) przy pochyleniu poprzecznym terenu wynoszącym ponad 20% odkład należy zlokalizować od dolnej strony wykopu</w:t>
      </w:r>
    </w:p>
    <w:p w14:paraId="34BDBB71"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(d) na odcinkach zagrożonych przez zasypywanie drogi śniegiem odkład należy wykonać od strony najczęściej wiejących wiatrów, w odległości ponad 20 metrów od krawędzi wykopu.</w:t>
      </w:r>
    </w:p>
    <w:p w14:paraId="6DCCA8FA"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O ile odkład zostanie zlokalizowany w nieuzgodnionym miejscu lub niezgodnie z wymaganiami, to zostanie on usunięty przez Wykonawcę na jego koszt, według wskazań Inżyniera.</w:t>
      </w:r>
    </w:p>
    <w:p w14:paraId="5F7B713C"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Konsekwencje finansowe i prawne, wynikające z ewentualnych uszkodzeń środowiska naturalnego wskutek prowadzenia prac w nie uzgodnionym do tego miejscu obciążają Wykonawcę.</w:t>
      </w:r>
    </w:p>
    <w:p w14:paraId="1DB3F2BA"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5.5.3 Zasady wykonywania odkładów</w:t>
      </w:r>
    </w:p>
    <w:p w14:paraId="1B737A93" w14:textId="77777777" w:rsidR="00276C46"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Wykonanie odkładów, a w szczególności ich wysokość, pochylenia, zagęszczenie oraz odwodnienie powinny być zgodne z wymaganiami podanymi w normie PN-S-02205: 1998. Odkład powinien być uformowany w pryzmę o wysokości 1,5 metra, pochyleniu skarp 1:1,5 i spadku korony od 2 do 5%.</w:t>
      </w:r>
    </w:p>
    <w:p w14:paraId="38322B4D"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Odkłady powinny być ukształtowane, aby harmonizowały z otaczającym terenem. Powierzchnie odkładów powinny być obsiane trawą, obsadzone krzewami lub drzewami albo przeznaczone na użytki rolne lub leśne.</w:t>
      </w:r>
    </w:p>
    <w:p w14:paraId="77B3F0E7"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Odspajanie materiału przewidzianego do przewiezienia na odkład powinno być przerwane o ile warunki atmosferyczne lub inne przyczyny uniemożliwiają jego wbudowanie zgodnie z wymaganiami sformułowanymi w niniejszej specyfikacji technicznej.</w:t>
      </w:r>
    </w:p>
    <w:p w14:paraId="4D2DB625" w14:textId="77777777" w:rsidR="00B25E39"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Przed przewiezieniem gruntu na odkład Wykonawca powinien upewnić się, że spełnione są warunki określone w p. 5.4.1. Jeżeli wskutek pochopnego przewiezienia gruntu na odkład przez Wykonawcę zajdzie konieczność dowiezienia gruntu do wykonania nasypów, to koszt tych czynności w całości obciąża Wykonawcę.</w:t>
      </w:r>
    </w:p>
    <w:p w14:paraId="30C98A5C" w14:textId="77777777" w:rsidR="00F92AFB" w:rsidRDefault="00F92AFB" w:rsidP="00F61D7C">
      <w:pPr>
        <w:keepNext w:val="0"/>
        <w:keepLines w:val="0"/>
        <w:rPr>
          <w:rFonts w:asciiTheme="minorHAnsi" w:hAnsiTheme="minorHAnsi" w:cstheme="minorHAnsi"/>
          <w:b/>
          <w:bCs/>
          <w:sz w:val="20"/>
        </w:rPr>
      </w:pPr>
    </w:p>
    <w:p w14:paraId="4C17C912" w14:textId="7892BF80"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5.6. Ukop i dokop</w:t>
      </w:r>
    </w:p>
    <w:p w14:paraId="4789A35C"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5.6.1 Miejsce ukopu lub dokopu</w:t>
      </w:r>
    </w:p>
    <w:p w14:paraId="064CE8E0"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Miejsce dokopu lub ukopu wybrane przez Wykonawcę musi być zaakceptowane przez Inżyniera i tak dobrane, żeby zapewnić przewóz gruntu na jak najkrótszych odległościach. Ukopy powinny mieć kształt poszerzonych rowów przyległych do korpusu i powinny być wykonywane równolegle do osi drogi, po jednej lub po obu jej stronach.</w:t>
      </w:r>
    </w:p>
    <w:p w14:paraId="4F8E94CB"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5.6.2 Zasady prowadzenia robót w ukopie i dokopie</w:t>
      </w:r>
    </w:p>
    <w:p w14:paraId="2BEF0B29"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Pozyskiwanie gruntu z ukopu lub dokopu może rozpocząć się dopiero po pobraniu próbek i zbadaniu przydatności gruntu do budowy nasypów oraz po wydaniu zgody przez Inżyniera. Głębokość na jaką należy ocenić przydatność gruntu powinna być dostosowana do zakresu prac.</w:t>
      </w:r>
    </w:p>
    <w:p w14:paraId="0C8BEE74"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Grunty nieprzydatne do budowy nasypów nie powinny być odspajane, chyba że wymaga tego dostęp do gruntu przeznaczonego do przewiezienia z ukopu w nasyp. Odspojone przez Wykonawcę grunty nieprzydatne powinny być wbudowane z powrotem w miejscu ich odspojenia, zgodnie ze wskazaniami Inżyniera. Roboty te będą włączone do obmiaru robót i opłacone przez Zamawiającego tylko wówczas, gdy odspojenie gruntów nieprzydatnych było konieczne i zostało potwierdzone przez Inżyniera.</w:t>
      </w:r>
    </w:p>
    <w:p w14:paraId="6F478159"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Dno ukopu należy wykonać ze spadkiem od 3 do 5% w kierunku możliwego spływu wody. O ile to konieczne, ukop (dokop) należy odwodnić przez wykonanie rowu odpływowego.</w:t>
      </w:r>
    </w:p>
    <w:p w14:paraId="253A2FCA"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Jeżeli ukop (dokop) jest zlokalizowany na zboczu, nie może on naruszać stateczności zbocza.</w:t>
      </w:r>
    </w:p>
    <w:p w14:paraId="444826FC"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lastRenderedPageBreak/>
        <w:t>Dno i skarpy ukopu (dokop) po zakończeniu jego eksploatacji powinny być tak ukształtowane, aby harmonizowały z otaczającym terenem.</w:t>
      </w:r>
    </w:p>
    <w:p w14:paraId="1F0C59C8" w14:textId="77777777" w:rsidR="00B25E39" w:rsidRPr="00A654BB" w:rsidRDefault="00B25E39" w:rsidP="00F61D7C">
      <w:pPr>
        <w:keepNext w:val="0"/>
        <w:keepLines w:val="0"/>
        <w:spacing w:line="240" w:lineRule="auto"/>
        <w:rPr>
          <w:rFonts w:asciiTheme="minorHAnsi" w:hAnsiTheme="minorHAnsi" w:cstheme="minorHAnsi"/>
          <w:bCs/>
          <w:sz w:val="20"/>
        </w:rPr>
      </w:pPr>
    </w:p>
    <w:p w14:paraId="37DD0507" w14:textId="77777777" w:rsidR="00B25E39" w:rsidRPr="00A654BB" w:rsidRDefault="00B25E39" w:rsidP="00AA226F">
      <w:pPr>
        <w:pStyle w:val="Apunkt"/>
      </w:pPr>
      <w:r w:rsidRPr="00A654BB">
        <w:t>6. KONTROLA JAKOŚCI ROBÓT</w:t>
      </w:r>
    </w:p>
    <w:p w14:paraId="3516C04D" w14:textId="77777777" w:rsidR="00B25E39" w:rsidRPr="00B25E39" w:rsidRDefault="00B25E39" w:rsidP="00F61D7C">
      <w:pPr>
        <w:keepNext w:val="0"/>
        <w:keepLines w:val="0"/>
        <w:rPr>
          <w:rFonts w:asciiTheme="minorHAnsi" w:hAnsiTheme="minorHAnsi" w:cstheme="minorHAnsi"/>
          <w:b/>
          <w:bCs/>
          <w:iCs/>
          <w:sz w:val="20"/>
        </w:rPr>
      </w:pPr>
      <w:bookmarkStart w:id="68" w:name="_Toc515091137"/>
      <w:r w:rsidRPr="00B25E39">
        <w:rPr>
          <w:rFonts w:asciiTheme="minorHAnsi" w:hAnsiTheme="minorHAnsi" w:cstheme="minorHAnsi"/>
          <w:b/>
          <w:bCs/>
          <w:iCs/>
          <w:sz w:val="20"/>
        </w:rPr>
        <w:t>6.1. Ogólne zasady kontroli jakości robót</w:t>
      </w:r>
      <w:bookmarkEnd w:id="68"/>
    </w:p>
    <w:p w14:paraId="44DC0CE2" w14:textId="42C8ABB7" w:rsidR="00B25E39" w:rsidRDefault="00B25E39" w:rsidP="00F61D7C">
      <w:pPr>
        <w:keepNext w:val="0"/>
        <w:keepLines w:val="0"/>
        <w:spacing w:line="240" w:lineRule="auto"/>
        <w:rPr>
          <w:rFonts w:asciiTheme="minorHAnsi" w:hAnsiTheme="minorHAnsi" w:cstheme="minorHAnsi"/>
          <w:bCs/>
          <w:sz w:val="20"/>
        </w:rPr>
      </w:pPr>
      <w:bookmarkStart w:id="69" w:name="_Toc515091138"/>
      <w:r w:rsidRPr="00A654BB">
        <w:rPr>
          <w:rFonts w:asciiTheme="minorHAnsi" w:hAnsiTheme="minorHAnsi" w:cstheme="minorHAnsi"/>
          <w:bCs/>
          <w:sz w:val="20"/>
        </w:rPr>
        <w:t xml:space="preserve">Ogólne zasady kontroli jakości robót podano w </w:t>
      </w:r>
      <w:r w:rsidR="004C22FD">
        <w:rPr>
          <w:rFonts w:asciiTheme="minorHAnsi" w:hAnsiTheme="minorHAnsi" w:cstheme="minorHAnsi"/>
          <w:bCs/>
          <w:sz w:val="20"/>
        </w:rPr>
        <w:t>STWIORB</w:t>
      </w:r>
      <w:r w:rsidRPr="00A654BB">
        <w:rPr>
          <w:rFonts w:asciiTheme="minorHAnsi" w:hAnsiTheme="minorHAnsi" w:cstheme="minorHAnsi"/>
          <w:bCs/>
          <w:sz w:val="20"/>
        </w:rPr>
        <w:t xml:space="preserve"> D-02.00.00 pkt 6.</w:t>
      </w:r>
    </w:p>
    <w:p w14:paraId="48E71BCF" w14:textId="77777777" w:rsidR="00A654BB" w:rsidRPr="00A654BB" w:rsidRDefault="00A654BB" w:rsidP="00F61D7C">
      <w:pPr>
        <w:keepNext w:val="0"/>
        <w:keepLines w:val="0"/>
        <w:spacing w:line="240" w:lineRule="auto"/>
        <w:rPr>
          <w:rFonts w:asciiTheme="minorHAnsi" w:hAnsiTheme="minorHAnsi" w:cstheme="minorHAnsi"/>
          <w:bCs/>
          <w:sz w:val="20"/>
        </w:rPr>
      </w:pPr>
    </w:p>
    <w:p w14:paraId="6522A8A4" w14:textId="77777777" w:rsidR="00B25E39" w:rsidRPr="00B25E39" w:rsidRDefault="00B25E39" w:rsidP="00F61D7C">
      <w:pPr>
        <w:keepNext w:val="0"/>
        <w:keepLines w:val="0"/>
        <w:rPr>
          <w:rFonts w:asciiTheme="minorHAnsi" w:hAnsiTheme="minorHAnsi" w:cstheme="minorHAnsi"/>
          <w:b/>
          <w:bCs/>
          <w:iCs/>
          <w:sz w:val="20"/>
        </w:rPr>
      </w:pPr>
      <w:r w:rsidRPr="00B25E39">
        <w:rPr>
          <w:rFonts w:asciiTheme="minorHAnsi" w:hAnsiTheme="minorHAnsi" w:cstheme="minorHAnsi"/>
          <w:b/>
          <w:bCs/>
          <w:iCs/>
          <w:sz w:val="20"/>
        </w:rPr>
        <w:t>6.2. Badania i pomiary w czasie wykonywania robót ziemnych</w:t>
      </w:r>
      <w:bookmarkEnd w:id="69"/>
    </w:p>
    <w:p w14:paraId="7DAC909D" w14:textId="77777777" w:rsidR="00B25E39" w:rsidRPr="00B25E39" w:rsidRDefault="00B25E39" w:rsidP="00F61D7C">
      <w:pPr>
        <w:keepNext w:val="0"/>
        <w:keepLines w:val="0"/>
        <w:rPr>
          <w:rFonts w:asciiTheme="minorHAnsi" w:hAnsiTheme="minorHAnsi" w:cstheme="minorHAnsi"/>
          <w:b/>
          <w:bCs/>
          <w:sz w:val="20"/>
        </w:rPr>
      </w:pPr>
      <w:bookmarkStart w:id="70" w:name="_Toc57707480"/>
      <w:r w:rsidRPr="00B25E39">
        <w:rPr>
          <w:rFonts w:asciiTheme="minorHAnsi" w:hAnsiTheme="minorHAnsi" w:cstheme="minorHAnsi"/>
          <w:b/>
          <w:bCs/>
          <w:sz w:val="20"/>
        </w:rPr>
        <w:t>6.2.1. Sprawdzenie odwodnienia</w:t>
      </w:r>
      <w:bookmarkEnd w:id="70"/>
    </w:p>
    <w:p w14:paraId="6034CC99"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Sprawdzenie odwodnienia korpusu ziemnego polega na kontroli zgodności z wymaganiami specyfikacji określonymi w pkt. 5 oraz z dokumentacją projektową.</w:t>
      </w:r>
    </w:p>
    <w:p w14:paraId="6499E345"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Szczególną uwagę należy zwrócić na:</w:t>
      </w:r>
    </w:p>
    <w:p w14:paraId="7EB0B829" w14:textId="7777777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 właściwe ujęcie i odprowadzenie wód opadowych.</w:t>
      </w:r>
    </w:p>
    <w:p w14:paraId="5C9604E3" w14:textId="77777777" w:rsidR="00B25E39" w:rsidRPr="00B25E39" w:rsidRDefault="00B25E39" w:rsidP="00F61D7C">
      <w:pPr>
        <w:keepNext w:val="0"/>
        <w:keepLines w:val="0"/>
        <w:rPr>
          <w:rFonts w:asciiTheme="minorHAnsi" w:hAnsiTheme="minorHAnsi" w:cstheme="minorHAnsi"/>
          <w:b/>
          <w:bCs/>
          <w:sz w:val="20"/>
        </w:rPr>
      </w:pPr>
      <w:bookmarkStart w:id="71" w:name="_Toc515091139"/>
      <w:r w:rsidRPr="00B25E39">
        <w:rPr>
          <w:rFonts w:asciiTheme="minorHAnsi" w:hAnsiTheme="minorHAnsi" w:cstheme="minorHAnsi"/>
          <w:b/>
          <w:bCs/>
          <w:sz w:val="20"/>
        </w:rPr>
        <w:t xml:space="preserve">6.2.2. Kontrola wykonania wykopów </w:t>
      </w:r>
    </w:p>
    <w:p w14:paraId="02466C62" w14:textId="721CB687" w:rsidR="00B25E39" w:rsidRPr="00A654BB" w:rsidRDefault="00B25E39" w:rsidP="00F61D7C">
      <w:pPr>
        <w:keepNext w:val="0"/>
        <w:keepLines w:val="0"/>
        <w:spacing w:line="240" w:lineRule="auto"/>
        <w:rPr>
          <w:rFonts w:asciiTheme="minorHAnsi" w:hAnsiTheme="minorHAnsi" w:cstheme="minorHAnsi"/>
          <w:bCs/>
          <w:sz w:val="20"/>
        </w:rPr>
      </w:pPr>
      <w:r w:rsidRPr="00A654BB">
        <w:rPr>
          <w:rFonts w:asciiTheme="minorHAnsi" w:hAnsiTheme="minorHAnsi" w:cstheme="minorHAnsi"/>
          <w:bCs/>
          <w:sz w:val="20"/>
        </w:rPr>
        <w:t xml:space="preserve">Sprawdzenie wykonania wykopów polega na kontrolowaniu zgodności z wymaganiami określonymi w niniejszej specyfikacji oraz w dokumentacji projektowej i </w:t>
      </w:r>
      <w:r w:rsidR="004C22FD">
        <w:rPr>
          <w:rFonts w:asciiTheme="minorHAnsi" w:hAnsiTheme="minorHAnsi" w:cstheme="minorHAnsi"/>
          <w:bCs/>
          <w:sz w:val="20"/>
        </w:rPr>
        <w:t>STWIORB</w:t>
      </w:r>
      <w:r w:rsidRPr="00A654BB">
        <w:rPr>
          <w:rFonts w:asciiTheme="minorHAnsi" w:hAnsiTheme="minorHAnsi" w:cstheme="minorHAnsi"/>
          <w:bCs/>
          <w:sz w:val="20"/>
        </w:rPr>
        <w:t>. W czasie kontroli szczególną uwagę należy zwrócić na:</w:t>
      </w:r>
    </w:p>
    <w:p w14:paraId="62B89F00" w14:textId="77777777" w:rsidR="00B25E39" w:rsidRPr="00A654BB" w:rsidRDefault="00B25E39" w:rsidP="00816EE3">
      <w:pPr>
        <w:pStyle w:val="Akapitzlist"/>
        <w:keepNext w:val="0"/>
        <w:keepLines w:val="0"/>
        <w:numPr>
          <w:ilvl w:val="0"/>
          <w:numId w:val="44"/>
        </w:numPr>
        <w:spacing w:line="240" w:lineRule="auto"/>
        <w:rPr>
          <w:rFonts w:asciiTheme="minorHAnsi" w:hAnsiTheme="minorHAnsi" w:cstheme="minorHAnsi"/>
          <w:bCs/>
          <w:sz w:val="20"/>
        </w:rPr>
      </w:pPr>
      <w:r w:rsidRPr="00A654BB">
        <w:rPr>
          <w:rFonts w:asciiTheme="minorHAnsi" w:hAnsiTheme="minorHAnsi" w:cstheme="minorHAnsi"/>
          <w:bCs/>
          <w:sz w:val="20"/>
        </w:rPr>
        <w:t>odspajanie gruntów w sposób niepogarszający ich właściwości,</w:t>
      </w:r>
    </w:p>
    <w:p w14:paraId="5FB8B411" w14:textId="77777777" w:rsidR="00B25E39" w:rsidRPr="00A654BB" w:rsidRDefault="00B25E39" w:rsidP="00816EE3">
      <w:pPr>
        <w:pStyle w:val="Akapitzlist"/>
        <w:keepNext w:val="0"/>
        <w:keepLines w:val="0"/>
        <w:numPr>
          <w:ilvl w:val="0"/>
          <w:numId w:val="44"/>
        </w:numPr>
        <w:spacing w:line="240" w:lineRule="auto"/>
        <w:rPr>
          <w:rFonts w:asciiTheme="minorHAnsi" w:hAnsiTheme="minorHAnsi" w:cstheme="minorHAnsi"/>
          <w:bCs/>
          <w:sz w:val="20"/>
        </w:rPr>
      </w:pPr>
      <w:r w:rsidRPr="00A654BB">
        <w:rPr>
          <w:rFonts w:asciiTheme="minorHAnsi" w:hAnsiTheme="minorHAnsi" w:cstheme="minorHAnsi"/>
          <w:bCs/>
          <w:sz w:val="20"/>
        </w:rPr>
        <w:t>zapewnienie stateczności skarp,</w:t>
      </w:r>
    </w:p>
    <w:p w14:paraId="4BE0E4B0" w14:textId="77777777" w:rsidR="00B25E39" w:rsidRPr="00A654BB" w:rsidRDefault="00B25E39" w:rsidP="00816EE3">
      <w:pPr>
        <w:pStyle w:val="Akapitzlist"/>
        <w:keepNext w:val="0"/>
        <w:keepLines w:val="0"/>
        <w:numPr>
          <w:ilvl w:val="0"/>
          <w:numId w:val="44"/>
        </w:numPr>
        <w:spacing w:line="240" w:lineRule="auto"/>
        <w:rPr>
          <w:rFonts w:asciiTheme="minorHAnsi" w:hAnsiTheme="minorHAnsi" w:cstheme="minorHAnsi"/>
          <w:bCs/>
          <w:sz w:val="20"/>
        </w:rPr>
      </w:pPr>
      <w:r w:rsidRPr="00A654BB">
        <w:rPr>
          <w:rFonts w:asciiTheme="minorHAnsi" w:hAnsiTheme="minorHAnsi" w:cstheme="minorHAnsi"/>
          <w:bCs/>
          <w:sz w:val="20"/>
        </w:rPr>
        <w:t>odwodnienie wykopów w czasie wykonywania robót i po ich zakończeniu,</w:t>
      </w:r>
    </w:p>
    <w:p w14:paraId="0DB21F17" w14:textId="77777777" w:rsidR="00B25E39" w:rsidRPr="00A654BB" w:rsidRDefault="00B25E39" w:rsidP="00816EE3">
      <w:pPr>
        <w:pStyle w:val="Akapitzlist"/>
        <w:keepNext w:val="0"/>
        <w:keepLines w:val="0"/>
        <w:numPr>
          <w:ilvl w:val="0"/>
          <w:numId w:val="44"/>
        </w:numPr>
        <w:spacing w:line="240" w:lineRule="auto"/>
        <w:rPr>
          <w:rFonts w:asciiTheme="minorHAnsi" w:hAnsiTheme="minorHAnsi" w:cstheme="minorHAnsi"/>
          <w:bCs/>
          <w:sz w:val="20"/>
        </w:rPr>
      </w:pPr>
      <w:r w:rsidRPr="00A654BB">
        <w:rPr>
          <w:rFonts w:asciiTheme="minorHAnsi" w:hAnsiTheme="minorHAnsi" w:cstheme="minorHAnsi"/>
          <w:bCs/>
          <w:sz w:val="20"/>
        </w:rPr>
        <w:t>dokładność wykonania wykopów (usytuowanie i wykończenie),</w:t>
      </w:r>
    </w:p>
    <w:p w14:paraId="055F5F18" w14:textId="77777777" w:rsidR="00B25E39" w:rsidRPr="00A654BB" w:rsidRDefault="00B25E39" w:rsidP="00816EE3">
      <w:pPr>
        <w:pStyle w:val="Akapitzlist"/>
        <w:keepNext w:val="0"/>
        <w:keepLines w:val="0"/>
        <w:numPr>
          <w:ilvl w:val="0"/>
          <w:numId w:val="44"/>
        </w:numPr>
        <w:spacing w:line="240" w:lineRule="auto"/>
        <w:rPr>
          <w:rFonts w:asciiTheme="minorHAnsi" w:hAnsiTheme="minorHAnsi" w:cstheme="minorHAnsi"/>
          <w:bCs/>
          <w:sz w:val="20"/>
        </w:rPr>
      </w:pPr>
      <w:r w:rsidRPr="00A654BB">
        <w:rPr>
          <w:rFonts w:asciiTheme="minorHAnsi" w:hAnsiTheme="minorHAnsi" w:cstheme="minorHAnsi"/>
          <w:bCs/>
          <w:sz w:val="20"/>
        </w:rPr>
        <w:t>zagęszczenie górnej strefy korpusu w wykopie według wymagań określonych w pkt. 5.2.</w:t>
      </w:r>
    </w:p>
    <w:p w14:paraId="36CFD5DD" w14:textId="77777777" w:rsidR="00276C46" w:rsidRDefault="00B25E39" w:rsidP="00F61D7C">
      <w:pPr>
        <w:keepNext w:val="0"/>
        <w:keepLines w:val="0"/>
        <w:rPr>
          <w:rFonts w:ascii="Calibri" w:hAnsi="Calibri"/>
          <w:sz w:val="20"/>
        </w:rPr>
      </w:pPr>
      <w:r w:rsidRPr="00B25E39">
        <w:rPr>
          <w:rFonts w:asciiTheme="minorHAnsi" w:hAnsiTheme="minorHAnsi" w:cstheme="minorHAnsi"/>
          <w:b/>
          <w:bCs/>
          <w:sz w:val="20"/>
        </w:rPr>
        <w:t>6.2.3. Sprawdzenie wykonania ukopu i dokopu</w:t>
      </w:r>
    </w:p>
    <w:p w14:paraId="5E4C5753"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Sprawdzenie wykonania ukopu i dokopu polega na kontrolowaniu zgodności z wymaganiami określonymi w pkt 5.6 niniejszej specyfikacji oraz w Dokumentacji projektowej. W czasie kontroli należy zwrócić szczególną uwagę na sprawdzenie:</w:t>
      </w:r>
    </w:p>
    <w:p w14:paraId="31BEF567" w14:textId="78B42490"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a) zgodności rodzaju gruntu z określonym w Dokumentacji projektowej i </w:t>
      </w:r>
      <w:r w:rsidR="004C22FD">
        <w:rPr>
          <w:rFonts w:ascii="Calibri" w:hAnsi="Calibri"/>
          <w:sz w:val="20"/>
        </w:rPr>
        <w:t>STWIORB</w:t>
      </w:r>
      <w:r w:rsidRPr="00A654BB">
        <w:rPr>
          <w:rFonts w:ascii="Calibri" w:hAnsi="Calibri"/>
          <w:sz w:val="20"/>
        </w:rPr>
        <w:t>,</w:t>
      </w:r>
    </w:p>
    <w:p w14:paraId="05D939A0"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 zachowania kształtu zboczy, zapewniającego ich stateczność,</w:t>
      </w:r>
    </w:p>
    <w:p w14:paraId="7984745B"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c) odwodnienia,</w:t>
      </w:r>
    </w:p>
    <w:p w14:paraId="6970C0F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d) zagospodarowania (rekultywacji) terenu po zakończeniu eksploatacji ukopu.</w:t>
      </w:r>
    </w:p>
    <w:p w14:paraId="25A7B1F4"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6.2.4. Sprawdzenie jakości wykonania nasypów</w:t>
      </w:r>
    </w:p>
    <w:p w14:paraId="2D629889"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6.2.4.1. Rodzaje badań i pomiarów</w:t>
      </w:r>
    </w:p>
    <w:p w14:paraId="3A8290C5"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Sprawdzenie jakości wykonania nasypów polega na kontrolowaniu zgodności z wymaganiami określonymi</w:t>
      </w:r>
    </w:p>
    <w:p w14:paraId="3DF8969B" w14:textId="77777777" w:rsidR="00735773"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w punkcie 5.4 niniejszej specyfikacji i w Dokumentacji projektowej.</w:t>
      </w:r>
    </w:p>
    <w:p w14:paraId="04B68544"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Szczególną uwagę należy zwrócić na:</w:t>
      </w:r>
    </w:p>
    <w:p w14:paraId="692323B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a) badania przydatności gruntów do budowy nasypów,</w:t>
      </w:r>
    </w:p>
    <w:p w14:paraId="041E3585"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 badania prawidłowości wykonania poszczególnych warstw nasypu,</w:t>
      </w:r>
    </w:p>
    <w:p w14:paraId="15F7E37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c) badania zagęszczenia nasypu,</w:t>
      </w:r>
    </w:p>
    <w:p w14:paraId="61DE3641"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d) pomiary kształtu nasypu.</w:t>
      </w:r>
    </w:p>
    <w:p w14:paraId="24D4364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e) odwodnienie nasypu</w:t>
      </w:r>
    </w:p>
    <w:p w14:paraId="7C331363"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6.2.4.2. Badania przydatności gruntów do budowy nasypów</w:t>
      </w:r>
    </w:p>
    <w:p w14:paraId="4E7BB5C0"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Badania przydatności gruntów do budowy nasypu powinny być przeprowadzone na próbkach pobranych z każdej partii przeznaczonej do wbudowania w korpus ziemny, pochodzącej z nowego źródła. W każdym badaniu należy określić następujące właściwości:</w:t>
      </w:r>
    </w:p>
    <w:p w14:paraId="7AF8591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skład granulometryczny, wg PN-B-04481:1988,</w:t>
      </w:r>
    </w:p>
    <w:p w14:paraId="247EDF76"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zawartość części organicznych, wg PN-B-04481:1988,</w:t>
      </w:r>
    </w:p>
    <w:p w14:paraId="324F8184"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wilgotność naturalną, wg PN-B-04481:1988,</w:t>
      </w:r>
    </w:p>
    <w:p w14:paraId="2F288204"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wilgotność optymalną i maksymalną gęstość objętościową szkieletu gruntowego, wg PN-B-04481:1988,</w:t>
      </w:r>
    </w:p>
    <w:p w14:paraId="40109DDB"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granicę płynności, wg PN-B-04481:1988,</w:t>
      </w:r>
    </w:p>
    <w:p w14:paraId="5884C28F"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kapilarność bierną, wg PN-B-04493:1960,</w:t>
      </w:r>
    </w:p>
    <w:p w14:paraId="7828C64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wskaźnik piaskowy, wg BN-64/8931-01.</w:t>
      </w:r>
    </w:p>
    <w:p w14:paraId="4F4BAC4B" w14:textId="7B4C458D"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6.4.3. Badania kontrolne prawidłowości wykonania poszczególnych warstw nasypu</w:t>
      </w:r>
    </w:p>
    <w:p w14:paraId="251DA811"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Badania kontrolne prawidłowości wykonania poszczególnych warstw nasypu polegają na sprawdzeniu:</w:t>
      </w:r>
    </w:p>
    <w:p w14:paraId="7DC56073"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a) prawidłowości rozmieszczenia gruntów o różnych właściwościach w nasypie,</w:t>
      </w:r>
    </w:p>
    <w:p w14:paraId="18121889"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 odwodnienia każdej warstwy,</w:t>
      </w:r>
    </w:p>
    <w:p w14:paraId="094403E2"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lastRenderedPageBreak/>
        <w:t>c) grubości każdej warstwy i jej wilgotności przy zagęszczaniu;</w:t>
      </w:r>
    </w:p>
    <w:p w14:paraId="1155ACDA"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d) przestrzegania ograniczeń dotyczących wbudowania gruntów w okresie deszcz</w:t>
      </w:r>
      <w:r w:rsidR="00735773">
        <w:rPr>
          <w:rFonts w:ascii="Calibri" w:hAnsi="Calibri"/>
          <w:sz w:val="20"/>
        </w:rPr>
        <w:t>y</w:t>
      </w:r>
      <w:r w:rsidRPr="00A654BB">
        <w:rPr>
          <w:rFonts w:ascii="Calibri" w:hAnsi="Calibri"/>
          <w:sz w:val="20"/>
        </w:rPr>
        <w:t xml:space="preserve"> i mrozów.</w:t>
      </w:r>
    </w:p>
    <w:p w14:paraId="1ED4E011"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6.4.4. Sprawdzenie zagęszczenia nasypu oraz podłoża nasypu</w:t>
      </w:r>
    </w:p>
    <w:p w14:paraId="67A4C0D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Sprawdzenie zagęszczenia nasypu oraz podłoża nasypu polega na skontrolowaniu zgodności wartości</w:t>
      </w:r>
      <w:r w:rsidR="00C33050">
        <w:rPr>
          <w:rFonts w:ascii="Calibri" w:hAnsi="Calibri"/>
          <w:sz w:val="20"/>
        </w:rPr>
        <w:t xml:space="preserve"> </w:t>
      </w:r>
      <w:r w:rsidRPr="00A654BB">
        <w:rPr>
          <w:rFonts w:ascii="Calibri" w:hAnsi="Calibri"/>
          <w:sz w:val="20"/>
        </w:rPr>
        <w:t>wskaźnika zagęszczenia IS lub stosunku modułów odkształcenia z wartościami określonymi w pkt 5.2; 5.4.1.1 i 5.4.4.4. Do bieżącej kontroli zagęszczenia dopuszcza się aparaty izotopowe.</w:t>
      </w:r>
    </w:p>
    <w:p w14:paraId="3687020D"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Oznaczenie wskaźnika zagęszczenia IS należy przeprowadzić zgodnie z punktem 5.4.4.4.</w:t>
      </w:r>
    </w:p>
    <w:p w14:paraId="74666F8E"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W przypadku stosowania materiałów o niskiej gęstości objętościowej dopuszcza się wykonanie oznaczenia wskaźnika zagęszczenia warstwy po ułożeniu warstwy kolejnej.</w:t>
      </w:r>
    </w:p>
    <w:p w14:paraId="18D29BB1"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Wyniki kontroli zagęszczenia robót Wykonawca powinien wpisywać do dokumentów laboratoryjnych.</w:t>
      </w:r>
    </w:p>
    <w:p w14:paraId="62AB8793"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Prawidłowość zagęszczenia konkretnej warstwy nasypu lub podłoża pod nasypem powinna być potwierdzona przez Inżyniera wpisem w dzienniku budowy.</w:t>
      </w:r>
    </w:p>
    <w:p w14:paraId="697D0E08"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6.4.5. Pomiary kształtu nasypu</w:t>
      </w:r>
    </w:p>
    <w:p w14:paraId="7D903DDE"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Pomiary kształtu nasypu obejmują kontrolę:</w:t>
      </w:r>
    </w:p>
    <w:p w14:paraId="21A25C3F"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prawidłowości wykonania skarp,</w:t>
      </w:r>
    </w:p>
    <w:p w14:paraId="6CB99442"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szerokości korony korpusu.</w:t>
      </w:r>
    </w:p>
    <w:p w14:paraId="26798ABC" w14:textId="382B4798"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Sprawdzenie prawidłowości wykonania skarp polega na skontrolowaniu zgodności z wymaganiami dotyczącymi pochyleń i dokładności wykonania skarp, określonymi w Dokumentacji projektowej i </w:t>
      </w:r>
      <w:r w:rsidR="004C22FD">
        <w:rPr>
          <w:rFonts w:ascii="Calibri" w:hAnsi="Calibri"/>
          <w:sz w:val="20"/>
        </w:rPr>
        <w:t>STWIORB</w:t>
      </w:r>
      <w:r w:rsidRPr="00A654BB">
        <w:rPr>
          <w:rFonts w:ascii="Calibri" w:hAnsi="Calibri"/>
          <w:sz w:val="20"/>
        </w:rPr>
        <w:t>.</w:t>
      </w:r>
    </w:p>
    <w:p w14:paraId="1FCC115C"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Sprawdzenie szerokości korony korpusu polega na porównaniu szerokości korony korpusu na poziomie</w:t>
      </w:r>
    </w:p>
    <w:p w14:paraId="72C2BFB3" w14:textId="77777777" w:rsidR="00B25E39"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wykonywanej warstwy nasypu z szerokością wynikającą z wymiarów geometrycznych korpusu, określonych w Dokumentacji projektowej.</w:t>
      </w:r>
    </w:p>
    <w:p w14:paraId="34412898" w14:textId="77777777" w:rsidR="00FC1150" w:rsidRPr="00B25E39" w:rsidRDefault="00FC1150" w:rsidP="00F61D7C">
      <w:pPr>
        <w:pStyle w:val="Lista-kontynuacja5"/>
        <w:keepNext w:val="0"/>
        <w:keepLines w:val="0"/>
        <w:spacing w:after="0" w:line="240" w:lineRule="auto"/>
        <w:ind w:left="0" w:right="57"/>
        <w:rPr>
          <w:rFonts w:asciiTheme="minorHAnsi" w:hAnsiTheme="minorHAnsi" w:cstheme="minorHAnsi"/>
          <w:b/>
          <w:bCs/>
          <w:sz w:val="20"/>
        </w:rPr>
      </w:pPr>
    </w:p>
    <w:p w14:paraId="42BF1EB8"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6.5. Sprawdzenie jakości wykonania odkładu</w:t>
      </w:r>
    </w:p>
    <w:p w14:paraId="390A47F8"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Sprawdzenie wykonania odkładu polega na sprawdzeniu zgodności z wymaganiami określonymi w punkcie 5.5.3niniejszej specyfikacji oraz w Dokumentacji projektowej.</w:t>
      </w:r>
    </w:p>
    <w:p w14:paraId="5A77C7BD"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Szczególną uwagę należy zwrócić na:</w:t>
      </w:r>
    </w:p>
    <w:p w14:paraId="403684E9"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a) prawidłowość usytuowania i kształt geometryczny odkładu,</w:t>
      </w:r>
    </w:p>
    <w:p w14:paraId="0695C40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b) odpowiednie wbudowanie gruntu,</w:t>
      </w:r>
    </w:p>
    <w:p w14:paraId="3A8DEACE"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c) właściwe zagospodarowanie (rekultywację) odkładu.</w:t>
      </w:r>
    </w:p>
    <w:p w14:paraId="7175A565" w14:textId="77777777" w:rsidR="00B25E39" w:rsidRPr="00B25E39" w:rsidRDefault="00B25E39" w:rsidP="00F61D7C">
      <w:pPr>
        <w:keepNext w:val="0"/>
        <w:keepLines w:val="0"/>
        <w:rPr>
          <w:rFonts w:asciiTheme="minorHAnsi" w:hAnsiTheme="minorHAnsi" w:cstheme="minorHAnsi"/>
          <w:b/>
          <w:bCs/>
          <w:sz w:val="20"/>
        </w:rPr>
      </w:pPr>
    </w:p>
    <w:p w14:paraId="4956F53F"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6.6. Ocena wyników badań</w:t>
      </w:r>
    </w:p>
    <w:p w14:paraId="280B5EE9" w14:textId="485D60D6"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Wszystkie elementy robót, które wykazują odstępstwa od postanowień </w:t>
      </w:r>
      <w:r w:rsidR="004C22FD">
        <w:rPr>
          <w:rFonts w:ascii="Calibri" w:hAnsi="Calibri"/>
          <w:sz w:val="20"/>
        </w:rPr>
        <w:t>STWIORB</w:t>
      </w:r>
      <w:r w:rsidRPr="00A654BB">
        <w:rPr>
          <w:rFonts w:ascii="Calibri" w:hAnsi="Calibri"/>
          <w:sz w:val="20"/>
        </w:rPr>
        <w:t xml:space="preserve"> powinny zostać rozebrane i ponownie wykonane na koszt Wykonawcy.</w:t>
      </w:r>
    </w:p>
    <w:bookmarkEnd w:id="71"/>
    <w:p w14:paraId="5744CF22" w14:textId="77777777" w:rsidR="00FC1150" w:rsidRDefault="00FC1150" w:rsidP="00F61D7C">
      <w:pPr>
        <w:keepNext w:val="0"/>
        <w:keepLines w:val="0"/>
        <w:rPr>
          <w:rFonts w:asciiTheme="minorHAnsi" w:hAnsiTheme="minorHAnsi" w:cstheme="minorHAnsi"/>
          <w:b/>
          <w:bCs/>
          <w:sz w:val="20"/>
        </w:rPr>
      </w:pPr>
    </w:p>
    <w:p w14:paraId="05CB37ED"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7. OBMIAR ROBÓT</w:t>
      </w:r>
    </w:p>
    <w:p w14:paraId="602D3A24" w14:textId="77777777" w:rsidR="00B25E39" w:rsidRPr="00B25E39" w:rsidRDefault="00B25E39" w:rsidP="00F61D7C">
      <w:pPr>
        <w:keepNext w:val="0"/>
        <w:keepLines w:val="0"/>
        <w:rPr>
          <w:rFonts w:asciiTheme="minorHAnsi" w:hAnsiTheme="minorHAnsi" w:cstheme="minorHAnsi"/>
          <w:b/>
          <w:bCs/>
          <w:iCs/>
          <w:sz w:val="20"/>
        </w:rPr>
      </w:pPr>
      <w:bookmarkStart w:id="72" w:name="_Toc515091141"/>
      <w:r w:rsidRPr="00B25E39">
        <w:rPr>
          <w:rFonts w:asciiTheme="minorHAnsi" w:hAnsiTheme="minorHAnsi" w:cstheme="minorHAnsi"/>
          <w:b/>
          <w:bCs/>
          <w:iCs/>
          <w:sz w:val="20"/>
        </w:rPr>
        <w:t>7.1. Ogólne zasady obmiaru robót</w:t>
      </w:r>
      <w:bookmarkEnd w:id="72"/>
    </w:p>
    <w:p w14:paraId="421C5603" w14:textId="58FA2734" w:rsidR="00B25E39" w:rsidRDefault="00B25E39" w:rsidP="00F61D7C">
      <w:pPr>
        <w:pStyle w:val="Lista-kontynuacja5"/>
        <w:keepNext w:val="0"/>
        <w:keepLines w:val="0"/>
        <w:spacing w:after="0" w:line="240" w:lineRule="auto"/>
        <w:ind w:left="0" w:right="57"/>
        <w:rPr>
          <w:rFonts w:ascii="Calibri" w:hAnsi="Calibri"/>
          <w:sz w:val="20"/>
        </w:rPr>
      </w:pPr>
      <w:bookmarkStart w:id="73" w:name="_Toc515091142"/>
      <w:r w:rsidRPr="00A654BB">
        <w:rPr>
          <w:rFonts w:ascii="Calibri" w:hAnsi="Calibri"/>
          <w:sz w:val="20"/>
        </w:rPr>
        <w:t xml:space="preserve">Ogólne zasady obmiaru robót podano w </w:t>
      </w:r>
      <w:r w:rsidR="004C22FD">
        <w:rPr>
          <w:rFonts w:ascii="Calibri" w:hAnsi="Calibri"/>
          <w:sz w:val="20"/>
        </w:rPr>
        <w:t>STWIORB</w:t>
      </w:r>
      <w:r w:rsidRPr="00A654BB">
        <w:rPr>
          <w:rFonts w:ascii="Calibri" w:hAnsi="Calibri"/>
          <w:sz w:val="20"/>
        </w:rPr>
        <w:t xml:space="preserve"> D-02.00.01 „Roboty ziemne. Wymagania ogólne” pkt 7.</w:t>
      </w:r>
    </w:p>
    <w:p w14:paraId="541C903F" w14:textId="77777777" w:rsidR="00FC1150" w:rsidRPr="00A654BB" w:rsidRDefault="00FC1150" w:rsidP="00F61D7C">
      <w:pPr>
        <w:pStyle w:val="Lista-kontynuacja5"/>
        <w:keepNext w:val="0"/>
        <w:keepLines w:val="0"/>
        <w:spacing w:after="0" w:line="240" w:lineRule="auto"/>
        <w:ind w:left="0" w:right="57"/>
        <w:rPr>
          <w:rFonts w:ascii="Calibri" w:hAnsi="Calibri"/>
          <w:sz w:val="20"/>
        </w:rPr>
      </w:pPr>
    </w:p>
    <w:p w14:paraId="66D6B4F3" w14:textId="77777777" w:rsidR="00B25E39" w:rsidRPr="00B25E39" w:rsidRDefault="00B25E39" w:rsidP="00F61D7C">
      <w:pPr>
        <w:keepNext w:val="0"/>
        <w:keepLines w:val="0"/>
        <w:rPr>
          <w:rFonts w:asciiTheme="minorHAnsi" w:hAnsiTheme="minorHAnsi" w:cstheme="minorHAnsi"/>
          <w:b/>
          <w:bCs/>
          <w:iCs/>
          <w:sz w:val="20"/>
        </w:rPr>
      </w:pPr>
      <w:r w:rsidRPr="00B25E39">
        <w:rPr>
          <w:rFonts w:asciiTheme="minorHAnsi" w:hAnsiTheme="minorHAnsi" w:cstheme="minorHAnsi"/>
          <w:b/>
          <w:bCs/>
          <w:iCs/>
          <w:sz w:val="20"/>
        </w:rPr>
        <w:t>7.2. Obmiar robót ziemnych</w:t>
      </w:r>
      <w:bookmarkEnd w:id="73"/>
    </w:p>
    <w:p w14:paraId="55E8B5FA"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Jednostką obmiarową jest m3 (metr sześcienny) wykonanego wykopu oraz nasypu.</w:t>
      </w:r>
    </w:p>
    <w:p w14:paraId="5B9A20A5"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Objętość odkładu będzie określona w metrach sześciennych na podstawie obmiaru jako różnica objętości wykopów, powiększonej o objętość ukopów i objętości nasypów, z uwzględnieniem spul</w:t>
      </w:r>
      <w:r w:rsidR="00CD5BE6">
        <w:rPr>
          <w:rFonts w:ascii="Calibri" w:hAnsi="Calibri"/>
          <w:sz w:val="20"/>
        </w:rPr>
        <w:t>chnienia gruntu i </w:t>
      </w:r>
      <w:r w:rsidRPr="00A654BB">
        <w:rPr>
          <w:rFonts w:ascii="Calibri" w:hAnsi="Calibri"/>
          <w:sz w:val="20"/>
        </w:rPr>
        <w:t>zastrzeżeń sformułowanych w pkt 5.5.</w:t>
      </w:r>
    </w:p>
    <w:p w14:paraId="42E33834" w14:textId="77777777" w:rsidR="00B25E39" w:rsidRPr="00B25E39" w:rsidRDefault="00B25E39" w:rsidP="00F61D7C">
      <w:pPr>
        <w:keepNext w:val="0"/>
        <w:keepLines w:val="0"/>
        <w:rPr>
          <w:rFonts w:asciiTheme="minorHAnsi" w:hAnsiTheme="minorHAnsi" w:cstheme="minorHAnsi"/>
          <w:b/>
          <w:bCs/>
          <w:sz w:val="20"/>
        </w:rPr>
      </w:pPr>
    </w:p>
    <w:p w14:paraId="21EFE9B3"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8. ODBIÓR ROBÓT</w:t>
      </w:r>
    </w:p>
    <w:p w14:paraId="0BE54475" w14:textId="77777777" w:rsidR="00B25E39" w:rsidRPr="00B25E39" w:rsidRDefault="00B25E39" w:rsidP="00F61D7C">
      <w:pPr>
        <w:keepNext w:val="0"/>
        <w:keepLines w:val="0"/>
        <w:rPr>
          <w:rFonts w:asciiTheme="minorHAnsi" w:hAnsiTheme="minorHAnsi" w:cstheme="minorHAnsi"/>
          <w:b/>
          <w:bCs/>
          <w:iCs/>
          <w:sz w:val="20"/>
        </w:rPr>
      </w:pPr>
      <w:r w:rsidRPr="00B25E39">
        <w:rPr>
          <w:rFonts w:asciiTheme="minorHAnsi" w:hAnsiTheme="minorHAnsi" w:cstheme="minorHAnsi"/>
          <w:b/>
          <w:bCs/>
          <w:iCs/>
          <w:sz w:val="20"/>
        </w:rPr>
        <w:t>8.1. Zasady ogólne</w:t>
      </w:r>
    </w:p>
    <w:p w14:paraId="757FFA77" w14:textId="030F5823"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Zasady odbioru robót podano w </w:t>
      </w:r>
      <w:r w:rsidR="004C22FD">
        <w:rPr>
          <w:rFonts w:ascii="Calibri" w:hAnsi="Calibri"/>
          <w:sz w:val="20"/>
        </w:rPr>
        <w:t>STWIORB</w:t>
      </w:r>
      <w:r w:rsidRPr="00A654BB">
        <w:rPr>
          <w:rFonts w:ascii="Calibri" w:hAnsi="Calibri"/>
          <w:sz w:val="20"/>
        </w:rPr>
        <w:t xml:space="preserve"> D-02.00.01 „Roboty ziemne. Wymagania ogólne” pkt 8.</w:t>
      </w:r>
    </w:p>
    <w:p w14:paraId="6CBE01C8" w14:textId="77777777" w:rsidR="00EE6370" w:rsidRDefault="00EE6370" w:rsidP="00F61D7C">
      <w:pPr>
        <w:keepNext w:val="0"/>
        <w:keepLines w:val="0"/>
        <w:rPr>
          <w:rFonts w:asciiTheme="minorHAnsi" w:hAnsiTheme="minorHAnsi" w:cstheme="minorHAnsi"/>
          <w:b/>
          <w:bCs/>
          <w:sz w:val="20"/>
        </w:rPr>
      </w:pPr>
    </w:p>
    <w:p w14:paraId="0F28ABC3" w14:textId="50574A3E"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9. PODSTAWA PŁATNOŚCI</w:t>
      </w:r>
    </w:p>
    <w:p w14:paraId="26520BFE"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9.1. Ogólne ustalenia dotyczące podstawy płatności</w:t>
      </w:r>
    </w:p>
    <w:p w14:paraId="34A2D2EF" w14:textId="00188DFE"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Ogólne ustalenia dotyczące podstawy płatności podano w </w:t>
      </w:r>
      <w:r w:rsidR="004C22FD">
        <w:rPr>
          <w:rFonts w:ascii="Calibri" w:hAnsi="Calibri"/>
          <w:sz w:val="20"/>
        </w:rPr>
        <w:t>STWIORB</w:t>
      </w:r>
      <w:r w:rsidRPr="00A654BB">
        <w:rPr>
          <w:rFonts w:ascii="Calibri" w:hAnsi="Calibri"/>
          <w:sz w:val="20"/>
        </w:rPr>
        <w:t xml:space="preserve"> D-02.00.0</w:t>
      </w:r>
      <w:r w:rsidR="00FC1150">
        <w:rPr>
          <w:rFonts w:ascii="Calibri" w:hAnsi="Calibri"/>
          <w:sz w:val="20"/>
        </w:rPr>
        <w:t>0</w:t>
      </w:r>
      <w:r w:rsidRPr="00A654BB">
        <w:rPr>
          <w:rFonts w:ascii="Calibri" w:hAnsi="Calibri"/>
          <w:sz w:val="20"/>
        </w:rPr>
        <w:t xml:space="preserve"> „Roboty ziemne. Wymagania ogólne” pkt 9.</w:t>
      </w:r>
    </w:p>
    <w:p w14:paraId="6C108E01"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lastRenderedPageBreak/>
        <w:t>9.2. Cena jednostki obmiarowej</w:t>
      </w:r>
    </w:p>
    <w:p w14:paraId="5224B526"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Cena wykonania robót obejmuje:</w:t>
      </w:r>
    </w:p>
    <w:p w14:paraId="65464526"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prace pomiarowe i roboty przygotowawcze,</w:t>
      </w:r>
    </w:p>
    <w:p w14:paraId="53D7B48C"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oznakowanie i zabezpieczenie robót,</w:t>
      </w:r>
    </w:p>
    <w:p w14:paraId="15362E5C"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wykonanie wykopu z transportem urobku na nasyp lub odkład, obejmujące: odspojenie, przemieszczenie,</w:t>
      </w:r>
    </w:p>
    <w:p w14:paraId="5A9D4E8B"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załadunek, przewiezienie i wyładunek,</w:t>
      </w:r>
    </w:p>
    <w:p w14:paraId="5FDB2381"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odwodnienie wykopu na czas jego wykonywania,</w:t>
      </w:r>
    </w:p>
    <w:p w14:paraId="74EDF31D"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profilowanie dna wykopu, skarp,</w:t>
      </w:r>
    </w:p>
    <w:p w14:paraId="679484E9"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zagęszczenie powierzchni wykopu,</w:t>
      </w:r>
    </w:p>
    <w:p w14:paraId="47BBD5B5"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przeprowadzenie pomiarów i wymaganych badań laboratoryjnych,</w:t>
      </w:r>
    </w:p>
    <w:p w14:paraId="0C024C49"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rozplantowanie urobku na odkładzie.</w:t>
      </w:r>
    </w:p>
    <w:p w14:paraId="4F35439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p>
    <w:p w14:paraId="496EE51A"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Cena wykonania nasypów obejmuje:</w:t>
      </w:r>
    </w:p>
    <w:p w14:paraId="3E57E9D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prace pomiarowe,</w:t>
      </w:r>
    </w:p>
    <w:p w14:paraId="4DB2BD50"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oznakowanie i zabezpieczenie robót,</w:t>
      </w:r>
    </w:p>
    <w:p w14:paraId="5D15889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pozyskanie gruntu z ukopu lub/i dokopu, jego odspojenie i załadunek na środki transportowe,</w:t>
      </w:r>
    </w:p>
    <w:p w14:paraId="1E260397"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transport urobku z ukopu lub/i dokopu na miejsce wbudowania,</w:t>
      </w:r>
    </w:p>
    <w:p w14:paraId="33647F90"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wbudowanie dostarczonego gruntu w nasyp,</w:t>
      </w:r>
    </w:p>
    <w:p w14:paraId="317E8AA2"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zagęszczenie gruntu,</w:t>
      </w:r>
    </w:p>
    <w:p w14:paraId="5E994217" w14:textId="77777777" w:rsidR="00B25E39"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profilowanie powierzchni nasypu, rowów i skarp,</w:t>
      </w:r>
    </w:p>
    <w:p w14:paraId="074247BA"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wyprofilowanie skarp ukopu i dokopu,</w:t>
      </w:r>
    </w:p>
    <w:p w14:paraId="14C64F70"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odwodnienie terenu robót,</w:t>
      </w:r>
    </w:p>
    <w:p w14:paraId="16E23D41" w14:textId="77777777" w:rsidR="00B25E39" w:rsidRPr="00A654BB"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przeprowadzenie wymaganych pomiarów i badań laboratoryjnych.</w:t>
      </w:r>
    </w:p>
    <w:p w14:paraId="0054979F" w14:textId="77777777" w:rsidR="00B25E39" w:rsidRPr="00B25E39" w:rsidRDefault="00B25E39" w:rsidP="00F61D7C">
      <w:pPr>
        <w:keepNext w:val="0"/>
        <w:keepLines w:val="0"/>
        <w:rPr>
          <w:rFonts w:asciiTheme="minorHAnsi" w:hAnsiTheme="minorHAnsi" w:cstheme="minorHAnsi"/>
          <w:b/>
          <w:bCs/>
          <w:sz w:val="20"/>
        </w:rPr>
      </w:pPr>
    </w:p>
    <w:p w14:paraId="48495A4B"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t>10. PRZEPISY ZWIĄZANE</w:t>
      </w:r>
    </w:p>
    <w:p w14:paraId="4119DD8B" w14:textId="6C7BDCF4" w:rsidR="00B25E39" w:rsidRDefault="00B25E39" w:rsidP="00F61D7C">
      <w:pPr>
        <w:pStyle w:val="Lista-kontynuacja5"/>
        <w:keepNext w:val="0"/>
        <w:keepLines w:val="0"/>
        <w:spacing w:after="0" w:line="240" w:lineRule="auto"/>
        <w:ind w:left="0" w:right="57"/>
        <w:rPr>
          <w:rFonts w:ascii="Calibri" w:hAnsi="Calibri"/>
          <w:sz w:val="20"/>
        </w:rPr>
      </w:pPr>
      <w:r w:rsidRPr="00A654BB">
        <w:rPr>
          <w:rFonts w:ascii="Calibri" w:hAnsi="Calibri"/>
          <w:sz w:val="20"/>
        </w:rPr>
        <w:t xml:space="preserve">Spis przepisów związanych podano w </w:t>
      </w:r>
      <w:r w:rsidR="004C22FD">
        <w:rPr>
          <w:rFonts w:ascii="Calibri" w:hAnsi="Calibri"/>
          <w:sz w:val="20"/>
        </w:rPr>
        <w:t>STWIORB</w:t>
      </w:r>
      <w:r w:rsidRPr="00A654BB">
        <w:rPr>
          <w:rFonts w:ascii="Calibri" w:hAnsi="Calibri"/>
          <w:sz w:val="20"/>
        </w:rPr>
        <w:t xml:space="preserve"> D-02.00.01 „Roboty ziemne. Wymagania ogólne” pkt 10.</w:t>
      </w:r>
    </w:p>
    <w:p w14:paraId="1854EDBF" w14:textId="77777777" w:rsidR="002C57A2" w:rsidRDefault="002C57A2" w:rsidP="00F61D7C">
      <w:pPr>
        <w:pStyle w:val="Lista-kontynuacja5"/>
        <w:keepNext w:val="0"/>
        <w:keepLines w:val="0"/>
        <w:spacing w:after="0" w:line="240" w:lineRule="auto"/>
        <w:ind w:left="0" w:right="57"/>
        <w:rPr>
          <w:rFonts w:ascii="Calibri" w:hAnsi="Calibri"/>
          <w:sz w:val="20"/>
        </w:rPr>
      </w:pPr>
    </w:p>
    <w:p w14:paraId="0D318079" w14:textId="77777777" w:rsidR="002C57A2" w:rsidRDefault="002C57A2" w:rsidP="00F61D7C">
      <w:pPr>
        <w:keepNext w:val="0"/>
        <w:keepLines w:val="0"/>
        <w:spacing w:line="240" w:lineRule="auto"/>
        <w:jc w:val="left"/>
        <w:rPr>
          <w:rFonts w:ascii="Calibri" w:hAnsi="Calibri"/>
          <w:sz w:val="20"/>
        </w:rPr>
      </w:pPr>
      <w:r>
        <w:rPr>
          <w:rFonts w:ascii="Calibri" w:hAnsi="Calibri"/>
          <w:sz w:val="20"/>
        </w:rPr>
        <w:br w:type="page"/>
      </w:r>
    </w:p>
    <w:p w14:paraId="3F1A4B65" w14:textId="5EEEC86D" w:rsidR="002C57A2" w:rsidRDefault="002C57A2" w:rsidP="00F61D7C">
      <w:pPr>
        <w:pStyle w:val="Lista-kontynuacja5"/>
        <w:keepNext w:val="0"/>
        <w:keepLines w:val="0"/>
        <w:spacing w:after="0" w:line="240" w:lineRule="auto"/>
        <w:ind w:left="0" w:right="57"/>
        <w:rPr>
          <w:rFonts w:ascii="Calibri" w:hAnsi="Calibri"/>
          <w:sz w:val="20"/>
        </w:rPr>
      </w:pPr>
    </w:p>
    <w:p w14:paraId="0E3C9B5C" w14:textId="4620C1C8" w:rsidR="00B1791B" w:rsidRDefault="00B1791B" w:rsidP="00F61D7C">
      <w:pPr>
        <w:pStyle w:val="Lista-kontynuacja5"/>
        <w:keepNext w:val="0"/>
        <w:keepLines w:val="0"/>
        <w:spacing w:after="0" w:line="240" w:lineRule="auto"/>
        <w:ind w:left="0" w:right="57"/>
        <w:rPr>
          <w:rFonts w:ascii="Calibri" w:hAnsi="Calibri"/>
          <w:sz w:val="20"/>
        </w:rPr>
      </w:pPr>
    </w:p>
    <w:p w14:paraId="71B6F9AF" w14:textId="13959B39" w:rsidR="00B1791B" w:rsidRDefault="00B1791B" w:rsidP="00F61D7C">
      <w:pPr>
        <w:pStyle w:val="Lista-kontynuacja5"/>
        <w:keepNext w:val="0"/>
        <w:keepLines w:val="0"/>
        <w:spacing w:after="0" w:line="240" w:lineRule="auto"/>
        <w:ind w:left="0" w:right="57"/>
        <w:rPr>
          <w:rFonts w:ascii="Calibri" w:hAnsi="Calibri"/>
          <w:sz w:val="20"/>
        </w:rPr>
      </w:pPr>
    </w:p>
    <w:p w14:paraId="6D709BDE" w14:textId="14187C67" w:rsidR="00B1791B" w:rsidRDefault="00B1791B" w:rsidP="00F61D7C">
      <w:pPr>
        <w:pStyle w:val="Lista-kontynuacja5"/>
        <w:keepNext w:val="0"/>
        <w:keepLines w:val="0"/>
        <w:spacing w:after="0" w:line="240" w:lineRule="auto"/>
        <w:ind w:left="0" w:right="57"/>
        <w:rPr>
          <w:rFonts w:ascii="Calibri" w:hAnsi="Calibri"/>
          <w:sz w:val="20"/>
        </w:rPr>
      </w:pPr>
    </w:p>
    <w:p w14:paraId="0A692C80" w14:textId="7FDCDD00" w:rsidR="00B1791B" w:rsidRDefault="00B1791B" w:rsidP="00F61D7C">
      <w:pPr>
        <w:pStyle w:val="Lista-kontynuacja5"/>
        <w:keepNext w:val="0"/>
        <w:keepLines w:val="0"/>
        <w:spacing w:after="0" w:line="240" w:lineRule="auto"/>
        <w:ind w:left="0" w:right="57"/>
        <w:rPr>
          <w:rFonts w:ascii="Calibri" w:hAnsi="Calibri"/>
          <w:sz w:val="20"/>
        </w:rPr>
      </w:pPr>
    </w:p>
    <w:p w14:paraId="5717332C" w14:textId="77777777" w:rsidR="00B1791B" w:rsidRPr="00A654BB" w:rsidRDefault="00B1791B" w:rsidP="00F61D7C">
      <w:pPr>
        <w:pStyle w:val="Lista-kontynuacja5"/>
        <w:keepNext w:val="0"/>
        <w:keepLines w:val="0"/>
        <w:spacing w:after="0" w:line="240" w:lineRule="auto"/>
        <w:ind w:left="0" w:right="57"/>
        <w:rPr>
          <w:rFonts w:ascii="Calibri" w:hAnsi="Calibri"/>
          <w:sz w:val="20"/>
        </w:rPr>
      </w:pPr>
    </w:p>
    <w:p w14:paraId="6ECB2653" w14:textId="4F23E29C" w:rsidR="00F20237" w:rsidRDefault="00F20237" w:rsidP="00F61D7C">
      <w:pPr>
        <w:keepNext w:val="0"/>
        <w:keepLines w:val="0"/>
        <w:rPr>
          <w:rFonts w:asciiTheme="minorHAnsi" w:hAnsiTheme="minorHAnsi" w:cstheme="minorHAnsi"/>
          <w:b/>
          <w:bCs/>
          <w:sz w:val="20"/>
        </w:rPr>
      </w:pPr>
    </w:p>
    <w:p w14:paraId="2F093D03" w14:textId="1EB9CBAF" w:rsidR="00F20237" w:rsidRDefault="00F20237">
      <w:pPr>
        <w:keepNext w:val="0"/>
        <w:keepLines w:val="0"/>
        <w:spacing w:line="240" w:lineRule="auto"/>
        <w:jc w:val="left"/>
        <w:rPr>
          <w:rFonts w:asciiTheme="minorHAnsi" w:hAnsiTheme="minorHAnsi" w:cstheme="minorHAnsi"/>
          <w:b/>
          <w:bCs/>
          <w:sz w:val="20"/>
        </w:rPr>
      </w:pPr>
    </w:p>
    <w:p w14:paraId="58C7B63D" w14:textId="00A72ECF" w:rsidR="00AD42B3" w:rsidRDefault="00AD42B3">
      <w:pPr>
        <w:keepNext w:val="0"/>
        <w:keepLines w:val="0"/>
        <w:spacing w:line="240" w:lineRule="auto"/>
        <w:jc w:val="left"/>
        <w:rPr>
          <w:rFonts w:asciiTheme="minorHAnsi" w:hAnsiTheme="minorHAnsi" w:cstheme="minorHAnsi"/>
          <w:b/>
          <w:bCs/>
          <w:sz w:val="20"/>
        </w:rPr>
      </w:pPr>
    </w:p>
    <w:p w14:paraId="28BB7D36" w14:textId="3BBF5B6F" w:rsidR="00AD42B3" w:rsidRDefault="00AD42B3">
      <w:pPr>
        <w:keepNext w:val="0"/>
        <w:keepLines w:val="0"/>
        <w:spacing w:line="240" w:lineRule="auto"/>
        <w:jc w:val="left"/>
        <w:rPr>
          <w:rFonts w:asciiTheme="minorHAnsi" w:hAnsiTheme="minorHAnsi" w:cstheme="minorHAnsi"/>
          <w:b/>
          <w:bCs/>
          <w:sz w:val="20"/>
        </w:rPr>
      </w:pPr>
    </w:p>
    <w:p w14:paraId="372375FF" w14:textId="66729080" w:rsidR="00AD42B3" w:rsidRDefault="00AD42B3">
      <w:pPr>
        <w:keepNext w:val="0"/>
        <w:keepLines w:val="0"/>
        <w:spacing w:line="240" w:lineRule="auto"/>
        <w:jc w:val="left"/>
        <w:rPr>
          <w:rFonts w:asciiTheme="minorHAnsi" w:hAnsiTheme="minorHAnsi" w:cstheme="minorHAnsi"/>
          <w:b/>
          <w:bCs/>
          <w:sz w:val="20"/>
        </w:rPr>
      </w:pPr>
    </w:p>
    <w:p w14:paraId="541E68AC" w14:textId="2DA27716" w:rsidR="00AD42B3" w:rsidRDefault="00AD42B3">
      <w:pPr>
        <w:keepNext w:val="0"/>
        <w:keepLines w:val="0"/>
        <w:spacing w:line="240" w:lineRule="auto"/>
        <w:jc w:val="left"/>
        <w:rPr>
          <w:rFonts w:asciiTheme="minorHAnsi" w:hAnsiTheme="minorHAnsi" w:cstheme="minorHAnsi"/>
          <w:b/>
          <w:bCs/>
          <w:sz w:val="20"/>
        </w:rPr>
      </w:pPr>
    </w:p>
    <w:p w14:paraId="4CBF5059" w14:textId="627A3980" w:rsidR="00AD42B3" w:rsidRDefault="00AD42B3">
      <w:pPr>
        <w:keepNext w:val="0"/>
        <w:keepLines w:val="0"/>
        <w:spacing w:line="240" w:lineRule="auto"/>
        <w:jc w:val="left"/>
        <w:rPr>
          <w:rFonts w:asciiTheme="minorHAnsi" w:hAnsiTheme="minorHAnsi" w:cstheme="minorHAnsi"/>
          <w:b/>
          <w:bCs/>
          <w:sz w:val="20"/>
        </w:rPr>
      </w:pPr>
    </w:p>
    <w:p w14:paraId="05FCD52C" w14:textId="4F8A9B27" w:rsidR="00AD42B3" w:rsidRDefault="00AD42B3">
      <w:pPr>
        <w:keepNext w:val="0"/>
        <w:keepLines w:val="0"/>
        <w:spacing w:line="240" w:lineRule="auto"/>
        <w:jc w:val="left"/>
        <w:rPr>
          <w:rFonts w:asciiTheme="minorHAnsi" w:hAnsiTheme="minorHAnsi" w:cstheme="minorHAnsi"/>
          <w:b/>
          <w:bCs/>
          <w:sz w:val="20"/>
        </w:rPr>
      </w:pPr>
    </w:p>
    <w:p w14:paraId="136EFA6B" w14:textId="77777777" w:rsidR="00AD42B3" w:rsidRDefault="00AD42B3">
      <w:pPr>
        <w:keepNext w:val="0"/>
        <w:keepLines w:val="0"/>
        <w:spacing w:line="240" w:lineRule="auto"/>
        <w:jc w:val="left"/>
        <w:rPr>
          <w:rFonts w:asciiTheme="minorHAnsi" w:hAnsiTheme="minorHAnsi" w:cstheme="minorHAnsi"/>
          <w:b/>
          <w:bCs/>
          <w:sz w:val="20"/>
        </w:rPr>
      </w:pPr>
    </w:p>
    <w:p w14:paraId="297A9573" w14:textId="5EC4174B" w:rsidR="00F20237" w:rsidRDefault="00F20237">
      <w:pPr>
        <w:keepNext w:val="0"/>
        <w:keepLines w:val="0"/>
        <w:spacing w:line="240" w:lineRule="auto"/>
        <w:jc w:val="left"/>
        <w:rPr>
          <w:rFonts w:asciiTheme="minorHAnsi" w:hAnsiTheme="minorHAnsi" w:cstheme="minorHAnsi"/>
          <w:b/>
          <w:bCs/>
          <w:sz w:val="20"/>
        </w:rPr>
      </w:pPr>
    </w:p>
    <w:p w14:paraId="23BE9321" w14:textId="611F2EA1" w:rsidR="00F20237" w:rsidRDefault="00F20237">
      <w:pPr>
        <w:keepNext w:val="0"/>
        <w:keepLines w:val="0"/>
        <w:spacing w:line="240" w:lineRule="auto"/>
        <w:jc w:val="left"/>
        <w:rPr>
          <w:rFonts w:asciiTheme="minorHAnsi" w:hAnsiTheme="minorHAnsi" w:cstheme="minorHAnsi"/>
          <w:b/>
          <w:bCs/>
          <w:sz w:val="20"/>
        </w:rPr>
      </w:pPr>
    </w:p>
    <w:p w14:paraId="044CC7EF" w14:textId="109ECF74" w:rsidR="00F20237" w:rsidRDefault="00F20237">
      <w:pPr>
        <w:keepNext w:val="0"/>
        <w:keepLines w:val="0"/>
        <w:spacing w:line="240" w:lineRule="auto"/>
        <w:jc w:val="left"/>
        <w:rPr>
          <w:rFonts w:asciiTheme="minorHAnsi" w:hAnsiTheme="minorHAnsi" w:cstheme="minorHAnsi"/>
          <w:b/>
          <w:bCs/>
          <w:sz w:val="20"/>
        </w:rPr>
      </w:pPr>
    </w:p>
    <w:p w14:paraId="37894E63" w14:textId="77777777" w:rsidR="00F20237" w:rsidRDefault="00F20237">
      <w:pPr>
        <w:keepNext w:val="0"/>
        <w:keepLines w:val="0"/>
        <w:spacing w:line="240" w:lineRule="auto"/>
        <w:jc w:val="left"/>
        <w:rPr>
          <w:rFonts w:asciiTheme="minorHAnsi" w:hAnsiTheme="minorHAnsi" w:cstheme="minorHAnsi"/>
          <w:b/>
          <w:bCs/>
          <w:sz w:val="20"/>
        </w:rPr>
      </w:pPr>
    </w:p>
    <w:p w14:paraId="4458DEBE" w14:textId="77777777" w:rsidR="00B25E39" w:rsidRPr="00B25E39" w:rsidRDefault="00B25E39" w:rsidP="00F61D7C">
      <w:pPr>
        <w:keepNext w:val="0"/>
        <w:keepLines w:val="0"/>
        <w:rPr>
          <w:rFonts w:asciiTheme="minorHAnsi" w:hAnsiTheme="minorHAnsi" w:cstheme="minorHAnsi"/>
          <w:b/>
          <w:bCs/>
          <w:sz w:val="20"/>
        </w:rPr>
      </w:pPr>
    </w:p>
    <w:p w14:paraId="7CDA494B" w14:textId="77777777" w:rsidR="00B1791B" w:rsidRPr="00B1791B" w:rsidRDefault="00B1791B" w:rsidP="00855183">
      <w:pPr>
        <w:pStyle w:val="Nagwek1"/>
        <w:keepNext w:val="0"/>
        <w:keepLines w:val="0"/>
        <w:rPr>
          <w:rFonts w:asciiTheme="minorHAnsi" w:hAnsiTheme="minorHAnsi" w:cstheme="minorHAnsi"/>
        </w:rPr>
      </w:pPr>
      <w:bookmarkStart w:id="74" w:name="_Toc59099134"/>
      <w:bookmarkStart w:id="75" w:name="_Toc131500590"/>
      <w:r w:rsidRPr="00B1791B">
        <w:rPr>
          <w:rFonts w:asciiTheme="minorHAnsi" w:hAnsiTheme="minorHAnsi" w:cstheme="minorHAnsi"/>
        </w:rPr>
        <w:t>D-03.00.00 ROZDZIAŁ 3 – ODWODNIENIE KORPUSU DROGOWEGO</w:t>
      </w:r>
      <w:bookmarkEnd w:id="74"/>
      <w:bookmarkEnd w:id="75"/>
    </w:p>
    <w:p w14:paraId="5D3ACCA3" w14:textId="77777777" w:rsidR="00B1791B" w:rsidRPr="00B1791B" w:rsidRDefault="00B1791B" w:rsidP="00B1791B">
      <w:pPr>
        <w:spacing w:line="240" w:lineRule="auto"/>
        <w:rPr>
          <w:rFonts w:asciiTheme="minorHAnsi" w:hAnsiTheme="minorHAnsi" w:cstheme="minorHAnsi"/>
          <w:b/>
          <w:sz w:val="20"/>
        </w:rPr>
      </w:pPr>
    </w:p>
    <w:p w14:paraId="33C975F0" w14:textId="77777777" w:rsidR="00B1791B" w:rsidRPr="00B1791B" w:rsidRDefault="00B1791B" w:rsidP="00B1791B">
      <w:pPr>
        <w:spacing w:line="240" w:lineRule="auto"/>
        <w:rPr>
          <w:rFonts w:asciiTheme="minorHAnsi" w:hAnsiTheme="minorHAnsi" w:cstheme="minorHAnsi"/>
          <w:b/>
          <w:sz w:val="20"/>
        </w:rPr>
      </w:pPr>
    </w:p>
    <w:p w14:paraId="52BE412B" w14:textId="77777777" w:rsidR="00B1791B" w:rsidRPr="00B1791B" w:rsidRDefault="00B1791B" w:rsidP="00B1791B">
      <w:pPr>
        <w:keepNext w:val="0"/>
        <w:keepLines w:val="0"/>
        <w:spacing w:line="240" w:lineRule="auto"/>
        <w:jc w:val="left"/>
        <w:rPr>
          <w:rFonts w:asciiTheme="minorHAnsi" w:hAnsiTheme="minorHAnsi" w:cstheme="minorHAnsi"/>
          <w:b/>
          <w:sz w:val="20"/>
        </w:rPr>
      </w:pPr>
      <w:r w:rsidRPr="00B1791B">
        <w:rPr>
          <w:rFonts w:asciiTheme="minorHAnsi" w:hAnsiTheme="minorHAnsi" w:cstheme="minorHAnsi"/>
          <w:b/>
          <w:sz w:val="20"/>
        </w:rPr>
        <w:br w:type="page"/>
      </w:r>
    </w:p>
    <w:p w14:paraId="67D6E550" w14:textId="77777777" w:rsidR="00B1791B" w:rsidRPr="00B1791B" w:rsidRDefault="00B1791B" w:rsidP="00B1791B"/>
    <w:p w14:paraId="3A280DF9" w14:textId="77777777" w:rsidR="00B1791B" w:rsidRPr="00B1791B" w:rsidRDefault="00B1791B" w:rsidP="00B1791B">
      <w:pPr>
        <w:keepNext w:val="0"/>
        <w:keepLines w:val="0"/>
        <w:spacing w:line="240" w:lineRule="auto"/>
        <w:jc w:val="left"/>
        <w:rPr>
          <w:rFonts w:asciiTheme="minorHAnsi" w:hAnsiTheme="minorHAnsi" w:cstheme="minorHAnsi"/>
          <w:b/>
          <w:bCs/>
          <w:sz w:val="20"/>
        </w:rPr>
      </w:pPr>
      <w:r w:rsidRPr="00B1791B">
        <w:rPr>
          <w:rFonts w:asciiTheme="minorHAnsi" w:hAnsiTheme="minorHAnsi" w:cstheme="minorHAnsi"/>
        </w:rPr>
        <w:br w:type="page"/>
      </w:r>
    </w:p>
    <w:p w14:paraId="2DACD01E" w14:textId="77777777" w:rsidR="00B1791B" w:rsidRPr="00AB4726" w:rsidRDefault="00B1791B" w:rsidP="00855183">
      <w:pPr>
        <w:pStyle w:val="Tytu"/>
        <w:keepNext w:val="0"/>
        <w:keepLines w:val="0"/>
      </w:pPr>
      <w:bookmarkStart w:id="76" w:name="_Toc59099135"/>
      <w:bookmarkStart w:id="77" w:name="_Toc131500591"/>
      <w:r w:rsidRPr="00B1791B">
        <w:lastRenderedPageBreak/>
        <w:t>3.1 D-03.02.01 ODWODNIENIE</w:t>
      </w:r>
      <w:bookmarkEnd w:id="76"/>
      <w:bookmarkEnd w:id="77"/>
    </w:p>
    <w:p w14:paraId="21AC3B8A" w14:textId="3A8C2B91" w:rsidR="00B1791B" w:rsidRPr="00B1791B" w:rsidRDefault="000704EC" w:rsidP="00E74BAB">
      <w:pPr>
        <w:keepNext w:val="0"/>
        <w:keepLines w:val="0"/>
        <w:spacing w:after="240" w:line="240" w:lineRule="auto"/>
        <w:rPr>
          <w:rFonts w:asciiTheme="minorHAnsi" w:hAnsiTheme="minorHAnsi" w:cstheme="minorHAnsi"/>
          <w:b/>
          <w:sz w:val="20"/>
        </w:rPr>
      </w:pPr>
      <w:r w:rsidRPr="000704EC">
        <w:rPr>
          <w:rFonts w:asciiTheme="minorHAnsi" w:hAnsiTheme="minorHAnsi" w:cstheme="minorHAnsi"/>
          <w:b/>
          <w:sz w:val="20"/>
        </w:rPr>
        <w:t>45232130-2</w:t>
      </w:r>
      <w:r w:rsidR="00E74BAB">
        <w:rPr>
          <w:rFonts w:asciiTheme="minorHAnsi" w:hAnsiTheme="minorHAnsi" w:cstheme="minorHAnsi"/>
          <w:b/>
          <w:sz w:val="20"/>
        </w:rPr>
        <w:tab/>
        <w:t xml:space="preserve">CPV: </w:t>
      </w:r>
      <w:r w:rsidRPr="000704EC">
        <w:rPr>
          <w:rFonts w:asciiTheme="minorHAnsi" w:hAnsiTheme="minorHAnsi" w:cstheme="minorHAnsi"/>
          <w:b/>
          <w:sz w:val="20"/>
        </w:rPr>
        <w:t>Roboty budowlane w zakresie rurociągów do odprowadzania wody burzowej</w:t>
      </w:r>
    </w:p>
    <w:p w14:paraId="6774D82D" w14:textId="2E702BCC" w:rsidR="00B1791B" w:rsidRDefault="00B1791B" w:rsidP="00B1791B">
      <w:pPr>
        <w:autoSpaceDE w:val="0"/>
        <w:autoSpaceDN w:val="0"/>
        <w:adjustRightInd w:val="0"/>
        <w:spacing w:line="240" w:lineRule="auto"/>
        <w:rPr>
          <w:rFonts w:asciiTheme="minorHAnsi" w:hAnsiTheme="minorHAnsi" w:cstheme="minorHAnsi"/>
          <w:b/>
          <w:bCs/>
          <w:color w:val="000000"/>
          <w:sz w:val="20"/>
        </w:rPr>
      </w:pPr>
    </w:p>
    <w:p w14:paraId="204D0DF3" w14:textId="77777777" w:rsidR="000704EC" w:rsidRPr="00B1791B" w:rsidRDefault="000704EC" w:rsidP="00B1791B">
      <w:pPr>
        <w:autoSpaceDE w:val="0"/>
        <w:autoSpaceDN w:val="0"/>
        <w:adjustRightInd w:val="0"/>
        <w:spacing w:line="240" w:lineRule="auto"/>
        <w:rPr>
          <w:rFonts w:asciiTheme="minorHAnsi" w:hAnsiTheme="minorHAnsi" w:cstheme="minorHAnsi"/>
          <w:b/>
          <w:bCs/>
          <w:color w:val="000000"/>
          <w:sz w:val="20"/>
        </w:rPr>
      </w:pPr>
    </w:p>
    <w:p w14:paraId="08961549"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 WSTĘP</w:t>
      </w:r>
    </w:p>
    <w:p w14:paraId="00BB4A52"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2C1ED321" w14:textId="1A11FE0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1.1.Przedmiot </w:t>
      </w:r>
      <w:r w:rsidR="004C22FD">
        <w:rPr>
          <w:rFonts w:asciiTheme="minorHAnsi" w:hAnsiTheme="minorHAnsi" w:cstheme="minorHAnsi"/>
          <w:b/>
          <w:bCs/>
          <w:color w:val="000000"/>
          <w:sz w:val="20"/>
        </w:rPr>
        <w:t>STWIORB</w:t>
      </w:r>
    </w:p>
    <w:p w14:paraId="35965A54" w14:textId="59528C7C"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pacing w:val="-1"/>
          <w:sz w:val="20"/>
        </w:rPr>
        <w:t>Przedmiotem niniejszej specyfikacji technicznej (</w:t>
      </w:r>
      <w:r w:rsidR="004C22FD">
        <w:rPr>
          <w:rFonts w:asciiTheme="minorHAnsi" w:hAnsiTheme="minorHAnsi" w:cstheme="minorHAnsi"/>
          <w:color w:val="000000"/>
          <w:spacing w:val="-1"/>
          <w:sz w:val="20"/>
        </w:rPr>
        <w:t>STWIORB</w:t>
      </w:r>
      <w:r w:rsidRPr="00B1791B">
        <w:rPr>
          <w:rFonts w:asciiTheme="minorHAnsi" w:hAnsiTheme="minorHAnsi" w:cstheme="minorHAnsi"/>
          <w:color w:val="000000"/>
          <w:spacing w:val="-1"/>
          <w:sz w:val="20"/>
        </w:rPr>
        <w:t xml:space="preserve">) są wymagania dotyczące </w:t>
      </w:r>
      <w:r w:rsidRPr="00B1791B">
        <w:rPr>
          <w:rFonts w:asciiTheme="minorHAnsi" w:hAnsiTheme="minorHAnsi" w:cstheme="minorHAnsi"/>
          <w:color w:val="000000"/>
          <w:sz w:val="20"/>
        </w:rPr>
        <w:t xml:space="preserve">wykonania i odbioru robót związanych z </w:t>
      </w:r>
      <w:r w:rsidR="00E52CD3">
        <w:rPr>
          <w:rFonts w:asciiTheme="minorHAnsi" w:hAnsiTheme="minorHAnsi" w:cstheme="minorHAnsi"/>
          <w:color w:val="000000"/>
          <w:sz w:val="20"/>
        </w:rPr>
        <w:t>wykonaniem odwodnie</w:t>
      </w:r>
      <w:r w:rsidR="007127A3">
        <w:rPr>
          <w:rFonts w:asciiTheme="minorHAnsi" w:hAnsiTheme="minorHAnsi" w:cstheme="minorHAnsi"/>
          <w:color w:val="000000"/>
          <w:sz w:val="20"/>
        </w:rPr>
        <w:t>nia</w:t>
      </w:r>
      <w:r w:rsidR="00E52CD3">
        <w:rPr>
          <w:rFonts w:asciiTheme="minorHAnsi" w:hAnsiTheme="minorHAnsi" w:cstheme="minorHAnsi"/>
          <w:color w:val="000000"/>
          <w:sz w:val="20"/>
        </w:rPr>
        <w:t xml:space="preserve"> liniow</w:t>
      </w:r>
      <w:r w:rsidR="007127A3">
        <w:rPr>
          <w:rFonts w:asciiTheme="minorHAnsi" w:hAnsiTheme="minorHAnsi" w:cstheme="minorHAnsi"/>
          <w:color w:val="000000"/>
          <w:sz w:val="20"/>
        </w:rPr>
        <w:t>ego</w:t>
      </w:r>
      <w:r w:rsidRPr="00B1791B">
        <w:rPr>
          <w:rFonts w:asciiTheme="minorHAnsi" w:hAnsiTheme="minorHAnsi" w:cstheme="minorHAnsi"/>
          <w:color w:val="000000"/>
          <w:sz w:val="20"/>
        </w:rPr>
        <w:t>, które zostanie wykonane w ramach realizacji inwestycji pod nazwą:</w:t>
      </w:r>
    </w:p>
    <w:p w14:paraId="180E5E07" w14:textId="1CD1AE12" w:rsidR="00855183" w:rsidRPr="00B25E39" w:rsidRDefault="00855183" w:rsidP="00855183">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71AF3343"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p>
    <w:p w14:paraId="694E9596" w14:textId="534F57A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06CD8C43" w14:textId="7C725E5A"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Zgodnie z zapisami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1.2.</w:t>
      </w:r>
    </w:p>
    <w:p w14:paraId="168AA7FB"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605B0027" w14:textId="29934170"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1.3. Zakres robót objętych </w:t>
      </w:r>
      <w:r w:rsidR="004C22FD">
        <w:rPr>
          <w:rFonts w:asciiTheme="minorHAnsi" w:hAnsiTheme="minorHAnsi" w:cstheme="minorHAnsi"/>
          <w:b/>
          <w:bCs/>
          <w:color w:val="000000"/>
          <w:sz w:val="20"/>
        </w:rPr>
        <w:t>STWIORB</w:t>
      </w:r>
    </w:p>
    <w:p w14:paraId="577E7AB8" w14:textId="3C263E19" w:rsidR="00B1791B" w:rsidRPr="00B1791B" w:rsidRDefault="00B1791B" w:rsidP="007A5197">
      <w:pPr>
        <w:keepNext w:val="0"/>
        <w:keepLines w:val="0"/>
        <w:autoSpaceDE w:val="0"/>
        <w:autoSpaceDN w:val="0"/>
        <w:adjustRightInd w:val="0"/>
        <w:spacing w:line="240" w:lineRule="auto"/>
        <w:rPr>
          <w:rFonts w:ascii="Calibri" w:hAnsi="Calibri" w:cs="Calibri"/>
          <w:sz w:val="20"/>
        </w:rPr>
      </w:pPr>
      <w:r w:rsidRPr="00B1791B">
        <w:rPr>
          <w:rFonts w:asciiTheme="minorHAnsi" w:hAnsiTheme="minorHAnsi" w:cstheme="minorHAnsi"/>
          <w:color w:val="000000"/>
          <w:sz w:val="20"/>
        </w:rPr>
        <w:t>Ustalenia zawarte w niniejszej specyfikacji dotyczą zasad prowadzenia robót związanych z wykonaniem odwodnienia liniowego</w:t>
      </w:r>
      <w:r w:rsidR="00FE3D4D">
        <w:rPr>
          <w:rFonts w:asciiTheme="minorHAnsi" w:hAnsiTheme="minorHAnsi" w:cstheme="minorHAnsi"/>
          <w:color w:val="000000"/>
          <w:sz w:val="20"/>
        </w:rPr>
        <w:t xml:space="preserve"> wraz z przyłączem do kanalizacji deszczowej</w:t>
      </w:r>
      <w:r w:rsidRPr="00B1791B">
        <w:rPr>
          <w:rFonts w:asciiTheme="minorHAnsi" w:hAnsiTheme="minorHAnsi" w:cstheme="minorHAnsi"/>
          <w:color w:val="000000"/>
          <w:sz w:val="20"/>
        </w:rPr>
        <w:t xml:space="preserve">. </w:t>
      </w:r>
    </w:p>
    <w:p w14:paraId="2A36CAAC" w14:textId="77777777" w:rsidR="00B1791B" w:rsidRPr="00B1791B" w:rsidRDefault="00B1791B" w:rsidP="00B1791B">
      <w:pPr>
        <w:keepNext w:val="0"/>
        <w:keepLines w:val="0"/>
        <w:spacing w:before="120" w:line="240" w:lineRule="auto"/>
        <w:rPr>
          <w:rFonts w:ascii="Calibri" w:hAnsi="Calibri"/>
          <w:b/>
          <w:bCs/>
          <w:iCs/>
          <w:sz w:val="20"/>
        </w:rPr>
      </w:pPr>
      <w:r w:rsidRPr="00B1791B">
        <w:rPr>
          <w:rFonts w:ascii="Calibri" w:hAnsi="Calibri"/>
          <w:b/>
          <w:bCs/>
          <w:iCs/>
          <w:sz w:val="20"/>
        </w:rPr>
        <w:t>1.4. Określenia podstawowe</w:t>
      </w:r>
    </w:p>
    <w:p w14:paraId="2749F7E3" w14:textId="340DA0EB" w:rsidR="00B1791B" w:rsidRPr="00B1791B" w:rsidRDefault="00FB534E" w:rsidP="00B1791B">
      <w:pPr>
        <w:spacing w:line="240" w:lineRule="exact"/>
      </w:pPr>
      <w:r>
        <w:rPr>
          <w:rFonts w:ascii="Calibri" w:hAnsi="Calibri"/>
          <w:bCs/>
          <w:iCs/>
          <w:sz w:val="20"/>
        </w:rPr>
        <w:t>O</w:t>
      </w:r>
      <w:r w:rsidR="00B1791B" w:rsidRPr="00B1791B">
        <w:rPr>
          <w:rFonts w:ascii="Calibri" w:hAnsi="Calibri"/>
          <w:bCs/>
          <w:iCs/>
          <w:sz w:val="20"/>
        </w:rPr>
        <w:t>kreślenia podstawowe są zgodne z obowiązującymi, odpowiednimi polskimi normami i z definicjami podanymi w</w:t>
      </w:r>
      <w:r>
        <w:rPr>
          <w:rFonts w:ascii="Calibri" w:hAnsi="Calibri"/>
          <w:bCs/>
          <w:iCs/>
          <w:sz w:val="20"/>
        </w:rPr>
        <w:t> </w:t>
      </w:r>
      <w:r w:rsidR="004C22FD">
        <w:rPr>
          <w:rFonts w:ascii="Calibri" w:hAnsi="Calibri"/>
          <w:bCs/>
          <w:iCs/>
          <w:sz w:val="20"/>
        </w:rPr>
        <w:t>STWIORB</w:t>
      </w:r>
      <w:r w:rsidR="00B1791B" w:rsidRPr="00B1791B">
        <w:rPr>
          <w:rFonts w:ascii="Calibri" w:hAnsi="Calibri"/>
          <w:bCs/>
          <w:iCs/>
          <w:sz w:val="20"/>
        </w:rPr>
        <w:t xml:space="preserve"> D-00.00.00 „Wymagania ogólne” pkt 1.4.</w:t>
      </w:r>
    </w:p>
    <w:p w14:paraId="5BB78526" w14:textId="77777777" w:rsidR="00B1791B" w:rsidRPr="00B1791B" w:rsidRDefault="00B1791B" w:rsidP="00B1791B">
      <w:pPr>
        <w:keepNext w:val="0"/>
        <w:keepLines w:val="0"/>
        <w:spacing w:before="120" w:line="240" w:lineRule="auto"/>
        <w:rPr>
          <w:rFonts w:ascii="Calibri" w:hAnsi="Calibri"/>
          <w:b/>
          <w:bCs/>
          <w:iCs/>
          <w:sz w:val="20"/>
        </w:rPr>
      </w:pPr>
      <w:r w:rsidRPr="00B1791B">
        <w:rPr>
          <w:rFonts w:ascii="Calibri" w:hAnsi="Calibri"/>
          <w:b/>
          <w:bCs/>
          <w:iCs/>
          <w:sz w:val="20"/>
        </w:rPr>
        <w:t>1.5. Ogólne wymagania dotyczące robót</w:t>
      </w:r>
    </w:p>
    <w:p w14:paraId="2A7BD9CC" w14:textId="67B94644" w:rsidR="00B1791B" w:rsidRPr="00B1791B" w:rsidRDefault="00B1791B" w:rsidP="00B1791B">
      <w:pPr>
        <w:keepNext w:val="0"/>
        <w:keepLines w:val="0"/>
        <w:rPr>
          <w:rFonts w:asciiTheme="minorHAnsi" w:hAnsiTheme="minorHAnsi" w:cstheme="minorHAnsi"/>
          <w:sz w:val="20"/>
        </w:rPr>
      </w:pPr>
      <w:r w:rsidRPr="00B1791B">
        <w:rPr>
          <w:rFonts w:asciiTheme="minorHAnsi" w:hAnsiTheme="minorHAnsi" w:cstheme="minorHAnsi"/>
          <w:sz w:val="20"/>
        </w:rPr>
        <w:t xml:space="preserve">Ogólne wymagania dotyczące robót podano w </w:t>
      </w:r>
      <w:r w:rsidR="004C22FD">
        <w:rPr>
          <w:rFonts w:asciiTheme="minorHAnsi" w:hAnsiTheme="minorHAnsi" w:cstheme="minorHAnsi"/>
          <w:sz w:val="20"/>
        </w:rPr>
        <w:t>STWIORB</w:t>
      </w:r>
      <w:r w:rsidRPr="00B1791B">
        <w:rPr>
          <w:rFonts w:asciiTheme="minorHAnsi" w:hAnsiTheme="minorHAnsi" w:cstheme="minorHAnsi"/>
          <w:sz w:val="20"/>
        </w:rPr>
        <w:t xml:space="preserve"> D-01.00.00 „Wymagania ogólne” pkt 1.5.</w:t>
      </w:r>
    </w:p>
    <w:p w14:paraId="6C5F3C86"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 MATERIAŁY</w:t>
      </w:r>
    </w:p>
    <w:p w14:paraId="1CA1E39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09A48B32"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2.1. Ogólne wymagania dotyczące materiałów</w:t>
      </w:r>
    </w:p>
    <w:p w14:paraId="087CBC42" w14:textId="55F9266D"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materiałów, ich pozyskiwania i składowania,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2.</w:t>
      </w:r>
    </w:p>
    <w:p w14:paraId="68C3390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Cs/>
          <w:color w:val="000000"/>
          <w:sz w:val="20"/>
        </w:rPr>
      </w:pPr>
    </w:p>
    <w:p w14:paraId="246F5600" w14:textId="2D8B97E4"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w:t>
      </w:r>
      <w:r w:rsidR="00CF4153">
        <w:rPr>
          <w:rFonts w:asciiTheme="minorHAnsi" w:hAnsiTheme="minorHAnsi" w:cstheme="minorHAnsi"/>
          <w:b/>
          <w:bCs/>
          <w:color w:val="000000"/>
          <w:sz w:val="20"/>
        </w:rPr>
        <w:t>2</w:t>
      </w:r>
      <w:r w:rsidRPr="00B1791B">
        <w:rPr>
          <w:rFonts w:asciiTheme="minorHAnsi" w:hAnsiTheme="minorHAnsi" w:cstheme="minorHAnsi"/>
          <w:b/>
          <w:bCs/>
          <w:color w:val="000000"/>
          <w:sz w:val="20"/>
        </w:rPr>
        <w:t xml:space="preserve">. </w:t>
      </w:r>
      <w:r w:rsidR="00E52CD3">
        <w:rPr>
          <w:rFonts w:asciiTheme="minorHAnsi" w:hAnsiTheme="minorHAnsi" w:cstheme="minorHAnsi"/>
          <w:b/>
          <w:bCs/>
          <w:color w:val="000000"/>
          <w:sz w:val="20"/>
        </w:rPr>
        <w:t>Polimerobeton</w:t>
      </w:r>
    </w:p>
    <w:p w14:paraId="5E430807" w14:textId="5A0EC67F" w:rsidR="00B1791B" w:rsidRPr="00B1791B" w:rsidRDefault="00B1791B" w:rsidP="00B1791B">
      <w:pPr>
        <w:keepNext w:val="0"/>
        <w:keepLines w:val="0"/>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Polimerobeton stosowany do wykonania korytek powinien uzyskać następujące właściwości:</w:t>
      </w:r>
    </w:p>
    <w:p w14:paraId="4C97E011"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wytrzymałość na zginanie:</w:t>
      </w:r>
      <w:r w:rsidRPr="00B1791B">
        <w:rPr>
          <w:rFonts w:asciiTheme="minorHAnsi" w:hAnsiTheme="minorHAnsi" w:cstheme="minorHAnsi"/>
          <w:bCs/>
          <w:color w:val="000000"/>
          <w:sz w:val="20"/>
        </w:rPr>
        <w:tab/>
        <w:t>&gt; 22 N/mm</w:t>
      </w:r>
      <w:r w:rsidRPr="00B1791B">
        <w:rPr>
          <w:rFonts w:asciiTheme="minorHAnsi" w:hAnsiTheme="minorHAnsi" w:cstheme="minorHAnsi"/>
          <w:bCs/>
          <w:color w:val="000000"/>
          <w:sz w:val="20"/>
          <w:vertAlign w:val="superscript"/>
        </w:rPr>
        <w:t>2</w:t>
      </w:r>
      <w:r w:rsidRPr="00B1791B">
        <w:rPr>
          <w:rFonts w:asciiTheme="minorHAnsi" w:hAnsiTheme="minorHAnsi" w:cstheme="minorHAnsi"/>
          <w:bCs/>
          <w:color w:val="000000"/>
          <w:sz w:val="20"/>
        </w:rPr>
        <w:t>,</w:t>
      </w:r>
    </w:p>
    <w:p w14:paraId="797BB8C0"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wytrzymałość na ściskanie:</w:t>
      </w:r>
      <w:r w:rsidRPr="00B1791B">
        <w:rPr>
          <w:rFonts w:asciiTheme="minorHAnsi" w:hAnsiTheme="minorHAnsi" w:cstheme="minorHAnsi"/>
          <w:bCs/>
          <w:color w:val="000000"/>
          <w:sz w:val="20"/>
        </w:rPr>
        <w:tab/>
        <w:t>&gt; 90 N/mm</w:t>
      </w:r>
      <w:r w:rsidRPr="00B1791B">
        <w:rPr>
          <w:rFonts w:asciiTheme="minorHAnsi" w:hAnsiTheme="minorHAnsi" w:cstheme="minorHAnsi"/>
          <w:bCs/>
          <w:color w:val="000000"/>
          <w:sz w:val="20"/>
          <w:vertAlign w:val="superscript"/>
        </w:rPr>
        <w:t>2</w:t>
      </w:r>
      <w:r w:rsidRPr="00B1791B">
        <w:rPr>
          <w:rFonts w:asciiTheme="minorHAnsi" w:hAnsiTheme="minorHAnsi" w:cstheme="minorHAnsi"/>
          <w:bCs/>
          <w:color w:val="000000"/>
          <w:sz w:val="20"/>
        </w:rPr>
        <w:t>,</w:t>
      </w:r>
    </w:p>
    <w:p w14:paraId="1A6B9005"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moduł Younga:</w:t>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t>ok. 25 kN/mm</w:t>
      </w:r>
      <w:r w:rsidRPr="00B1791B">
        <w:rPr>
          <w:rFonts w:asciiTheme="minorHAnsi" w:hAnsiTheme="minorHAnsi" w:cstheme="minorHAnsi"/>
          <w:bCs/>
          <w:color w:val="000000"/>
          <w:sz w:val="20"/>
          <w:vertAlign w:val="superscript"/>
        </w:rPr>
        <w:t>2</w:t>
      </w:r>
      <w:r w:rsidRPr="00B1791B">
        <w:rPr>
          <w:rFonts w:asciiTheme="minorHAnsi" w:hAnsiTheme="minorHAnsi" w:cstheme="minorHAnsi"/>
          <w:bCs/>
          <w:color w:val="000000"/>
          <w:sz w:val="20"/>
        </w:rPr>
        <w:t>,</w:t>
      </w:r>
    </w:p>
    <w:p w14:paraId="2B80C372"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gęstość:</w:t>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t>2,1 – 2,3 g/cm</w:t>
      </w:r>
      <w:r w:rsidRPr="00B1791B">
        <w:rPr>
          <w:rFonts w:asciiTheme="minorHAnsi" w:hAnsiTheme="minorHAnsi" w:cstheme="minorHAnsi"/>
          <w:bCs/>
          <w:color w:val="000000"/>
          <w:sz w:val="20"/>
          <w:vertAlign w:val="superscript"/>
        </w:rPr>
        <w:t>3</w:t>
      </w:r>
      <w:r w:rsidRPr="00B1791B">
        <w:rPr>
          <w:rFonts w:asciiTheme="minorHAnsi" w:hAnsiTheme="minorHAnsi" w:cstheme="minorHAnsi"/>
          <w:bCs/>
          <w:color w:val="000000"/>
          <w:sz w:val="20"/>
        </w:rPr>
        <w:t>,</w:t>
      </w:r>
    </w:p>
    <w:p w14:paraId="05D6A5AA"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nasiąkliwość:</w:t>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t>0 mm</w:t>
      </w:r>
    </w:p>
    <w:p w14:paraId="169E158B" w14:textId="77777777" w:rsidR="00B1791B" w:rsidRP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odporność chemiczna:</w:t>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t>wysoka,</w:t>
      </w:r>
    </w:p>
    <w:p w14:paraId="49AD4478" w14:textId="113197C2" w:rsidR="00B1791B" w:rsidRDefault="00B1791B"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sidRPr="00B1791B">
        <w:rPr>
          <w:rFonts w:asciiTheme="minorHAnsi" w:hAnsiTheme="minorHAnsi" w:cstheme="minorHAnsi"/>
          <w:bCs/>
          <w:color w:val="000000"/>
          <w:sz w:val="20"/>
        </w:rPr>
        <w:t>porowatość:</w:t>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r>
      <w:r w:rsidRPr="00B1791B">
        <w:rPr>
          <w:rFonts w:asciiTheme="minorHAnsi" w:hAnsiTheme="minorHAnsi" w:cstheme="minorHAnsi"/>
          <w:bCs/>
          <w:color w:val="000000"/>
          <w:sz w:val="20"/>
        </w:rPr>
        <w:tab/>
        <w:t>ok. 25 µm</w:t>
      </w:r>
      <w:r w:rsidR="000E43B6">
        <w:rPr>
          <w:rFonts w:asciiTheme="minorHAnsi" w:hAnsiTheme="minorHAnsi" w:cstheme="minorHAnsi"/>
          <w:bCs/>
          <w:color w:val="000000"/>
          <w:sz w:val="20"/>
        </w:rPr>
        <w:t>,</w:t>
      </w:r>
    </w:p>
    <w:p w14:paraId="3697AD3E" w14:textId="4A7EA66E" w:rsidR="000E43B6" w:rsidRDefault="000E43B6" w:rsidP="00816EE3">
      <w:pPr>
        <w:keepNext w:val="0"/>
        <w:keepLines w:val="0"/>
        <w:numPr>
          <w:ilvl w:val="0"/>
          <w:numId w:val="54"/>
        </w:numPr>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klasa stopnia mrozoodporności (wg procedury z normy PN-88/B-06250):</w:t>
      </w:r>
      <w:r>
        <w:rPr>
          <w:rFonts w:asciiTheme="minorHAnsi" w:hAnsiTheme="minorHAnsi" w:cstheme="minorHAnsi"/>
          <w:bCs/>
          <w:color w:val="000000"/>
          <w:sz w:val="20"/>
        </w:rPr>
        <w:tab/>
        <w:t>F1000.</w:t>
      </w:r>
    </w:p>
    <w:p w14:paraId="77C3B27C" w14:textId="7F2D4536" w:rsidR="00E52CD3" w:rsidRDefault="00E52CD3" w:rsidP="00E52CD3">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 xml:space="preserve">Materiał, z którego wykonane są korytka musi być nienasiąkliwy oraz odporny na korozję wywołaną stosowaniem substancji do odmrażania nawierzchni (takich jak chlorek sodu). </w:t>
      </w:r>
    </w:p>
    <w:p w14:paraId="06C52EBE" w14:textId="0D0549A4" w:rsidR="00B321E5" w:rsidRPr="00B1791B" w:rsidRDefault="00B321E5" w:rsidP="00E52CD3">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 xml:space="preserve">Kształt korytek zgodny z Dokumentacją Projektową. </w:t>
      </w:r>
    </w:p>
    <w:p w14:paraId="50627F95" w14:textId="77777777" w:rsidR="00E52CD3" w:rsidRDefault="00E52CD3" w:rsidP="00B1791B">
      <w:pPr>
        <w:keepNext w:val="0"/>
        <w:keepLines w:val="0"/>
        <w:autoSpaceDE w:val="0"/>
        <w:autoSpaceDN w:val="0"/>
        <w:adjustRightInd w:val="0"/>
        <w:spacing w:line="240" w:lineRule="auto"/>
        <w:ind w:left="360"/>
        <w:rPr>
          <w:rFonts w:asciiTheme="minorHAnsi" w:hAnsiTheme="minorHAnsi" w:cstheme="minorHAnsi"/>
          <w:bCs/>
          <w:color w:val="FF0000"/>
          <w:sz w:val="20"/>
        </w:rPr>
      </w:pPr>
    </w:p>
    <w:p w14:paraId="0AD123DC" w14:textId="7654667E"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w:t>
      </w:r>
      <w:r w:rsidR="00CF4153">
        <w:rPr>
          <w:rFonts w:asciiTheme="minorHAnsi" w:hAnsiTheme="minorHAnsi" w:cstheme="minorHAnsi"/>
          <w:b/>
          <w:bCs/>
          <w:color w:val="000000"/>
          <w:sz w:val="20"/>
        </w:rPr>
        <w:t>3</w:t>
      </w:r>
      <w:r w:rsidRPr="00B1791B">
        <w:rPr>
          <w:rFonts w:asciiTheme="minorHAnsi" w:hAnsiTheme="minorHAnsi" w:cstheme="minorHAnsi"/>
          <w:b/>
          <w:bCs/>
          <w:color w:val="000000"/>
          <w:sz w:val="20"/>
        </w:rPr>
        <w:t>.</w:t>
      </w:r>
      <w:r w:rsidRPr="00B1791B">
        <w:rPr>
          <w:rFonts w:asciiTheme="minorHAnsi" w:hAnsiTheme="minorHAnsi" w:cstheme="minorHAnsi"/>
          <w:bCs/>
          <w:color w:val="000000"/>
          <w:sz w:val="20"/>
        </w:rPr>
        <w:t xml:space="preserve"> </w:t>
      </w:r>
      <w:r w:rsidRPr="00B1791B">
        <w:rPr>
          <w:rFonts w:asciiTheme="minorHAnsi" w:hAnsiTheme="minorHAnsi" w:cstheme="minorHAnsi"/>
          <w:b/>
          <w:bCs/>
          <w:color w:val="000000"/>
          <w:sz w:val="20"/>
        </w:rPr>
        <w:t>Beton</w:t>
      </w:r>
    </w:p>
    <w:p w14:paraId="14595BA8" w14:textId="5CAD40BB" w:rsidR="00B1791B" w:rsidRDefault="00E52CD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 xml:space="preserve">Do wykonania fundamentów i obudów korytek należy stosować </w:t>
      </w:r>
      <w:r w:rsidR="007127A3">
        <w:rPr>
          <w:rFonts w:asciiTheme="minorHAnsi" w:hAnsiTheme="minorHAnsi" w:cstheme="minorHAnsi"/>
          <w:bCs/>
          <w:color w:val="000000"/>
          <w:sz w:val="20"/>
        </w:rPr>
        <w:t xml:space="preserve">beton o klasie </w:t>
      </w:r>
      <w:r>
        <w:rPr>
          <w:rFonts w:asciiTheme="minorHAnsi" w:hAnsiTheme="minorHAnsi" w:cstheme="minorHAnsi"/>
          <w:bCs/>
          <w:color w:val="000000"/>
          <w:sz w:val="20"/>
        </w:rPr>
        <w:t>C30/37</w:t>
      </w:r>
      <w:r w:rsidR="007127A3">
        <w:rPr>
          <w:rFonts w:asciiTheme="minorHAnsi" w:hAnsiTheme="minorHAnsi" w:cstheme="minorHAnsi"/>
          <w:bCs/>
          <w:color w:val="000000"/>
          <w:sz w:val="20"/>
        </w:rPr>
        <w:t>.</w:t>
      </w:r>
    </w:p>
    <w:p w14:paraId="4870B3DD" w14:textId="60DEB335" w:rsidR="003A2E1B" w:rsidRDefault="003A2E1B"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Parametry dla beton</w:t>
      </w:r>
      <w:r w:rsidR="007127A3">
        <w:rPr>
          <w:rFonts w:asciiTheme="minorHAnsi" w:hAnsiTheme="minorHAnsi" w:cstheme="minorHAnsi"/>
          <w:bCs/>
          <w:color w:val="000000"/>
          <w:sz w:val="20"/>
        </w:rPr>
        <w:t>u</w:t>
      </w:r>
      <w:r>
        <w:rPr>
          <w:rFonts w:asciiTheme="minorHAnsi" w:hAnsiTheme="minorHAnsi" w:cstheme="minorHAnsi"/>
          <w:bCs/>
          <w:color w:val="000000"/>
          <w:sz w:val="20"/>
        </w:rPr>
        <w:t>, zgodne z PN-EN 1992-1-1</w:t>
      </w:r>
      <w:r w:rsidR="00697BD3">
        <w:rPr>
          <w:rFonts w:asciiTheme="minorHAnsi" w:hAnsiTheme="minorHAnsi" w:cstheme="minorHAnsi"/>
          <w:bCs/>
          <w:color w:val="000000"/>
          <w:sz w:val="20"/>
        </w:rPr>
        <w:t>, przedstawiono w tablicy 1.</w:t>
      </w:r>
    </w:p>
    <w:p w14:paraId="075D58FC" w14:textId="490B31E8" w:rsidR="00697BD3" w:rsidRDefault="00697BD3" w:rsidP="00B1791B">
      <w:pPr>
        <w:keepNext w:val="0"/>
        <w:keepLines w:val="0"/>
        <w:autoSpaceDE w:val="0"/>
        <w:autoSpaceDN w:val="0"/>
        <w:adjustRightInd w:val="0"/>
        <w:spacing w:line="240" w:lineRule="auto"/>
        <w:rPr>
          <w:rFonts w:asciiTheme="minorHAnsi" w:hAnsiTheme="minorHAnsi" w:cstheme="minorHAnsi"/>
          <w:bCs/>
          <w:color w:val="000000"/>
          <w:sz w:val="20"/>
        </w:rPr>
      </w:pPr>
    </w:p>
    <w:p w14:paraId="4D865F95" w14:textId="1B4D7EED" w:rsidR="00697BD3" w:rsidRDefault="00697BD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Tablica 1. Parametry betonu</w:t>
      </w:r>
      <w:r w:rsidR="00660725">
        <w:rPr>
          <w:rFonts w:asciiTheme="minorHAnsi" w:hAnsiTheme="minorHAnsi" w:cstheme="minorHAnsi"/>
          <w:bCs/>
          <w:color w:val="000000"/>
          <w:sz w:val="20"/>
        </w:rPr>
        <w:t xml:space="preserve"> do wykonywania fundametów oraz obudów korytek</w:t>
      </w:r>
    </w:p>
    <w:tbl>
      <w:tblPr>
        <w:tblStyle w:val="Tabela-Siatka"/>
        <w:tblW w:w="7654" w:type="dxa"/>
        <w:jc w:val="center"/>
        <w:tblLook w:val="04A0" w:firstRow="1" w:lastRow="0" w:firstColumn="1" w:lastColumn="0" w:noHBand="0" w:noVBand="1"/>
      </w:tblPr>
      <w:tblGrid>
        <w:gridCol w:w="6520"/>
        <w:gridCol w:w="1134"/>
      </w:tblGrid>
      <w:tr w:rsidR="007127A3" w14:paraId="105AC488" w14:textId="77777777" w:rsidTr="007127A3">
        <w:trPr>
          <w:jc w:val="center"/>
        </w:trPr>
        <w:tc>
          <w:tcPr>
            <w:tcW w:w="6520" w:type="dxa"/>
          </w:tcPr>
          <w:p w14:paraId="59B4CC69" w14:textId="3AB16C2D" w:rsidR="007127A3" w:rsidRPr="00DA67BC" w:rsidRDefault="007127A3" w:rsidP="00B1791B">
            <w:pPr>
              <w:keepNext w:val="0"/>
              <w:keepLines w:val="0"/>
              <w:autoSpaceDE w:val="0"/>
              <w:autoSpaceDN w:val="0"/>
              <w:adjustRightInd w:val="0"/>
              <w:spacing w:line="240" w:lineRule="auto"/>
              <w:rPr>
                <w:rFonts w:asciiTheme="minorHAnsi" w:hAnsiTheme="minorHAnsi" w:cstheme="minorHAnsi"/>
                <w:b/>
                <w:color w:val="000000"/>
                <w:sz w:val="20"/>
              </w:rPr>
            </w:pPr>
            <w:r w:rsidRPr="00DA67BC">
              <w:rPr>
                <w:rFonts w:asciiTheme="minorHAnsi" w:hAnsiTheme="minorHAnsi" w:cstheme="minorHAnsi"/>
                <w:b/>
                <w:color w:val="000000"/>
                <w:sz w:val="20"/>
              </w:rPr>
              <w:t>Parametr</w:t>
            </w:r>
          </w:p>
        </w:tc>
        <w:tc>
          <w:tcPr>
            <w:tcW w:w="1134" w:type="dxa"/>
            <w:vAlign w:val="center"/>
          </w:tcPr>
          <w:p w14:paraId="511798A6" w14:textId="5B0E0243" w:rsidR="007127A3" w:rsidRPr="00DA67BC" w:rsidRDefault="007127A3" w:rsidP="00D831A6">
            <w:pPr>
              <w:keepNext w:val="0"/>
              <w:keepLines w:val="0"/>
              <w:autoSpaceDE w:val="0"/>
              <w:autoSpaceDN w:val="0"/>
              <w:adjustRightInd w:val="0"/>
              <w:spacing w:line="240" w:lineRule="auto"/>
              <w:jc w:val="center"/>
              <w:rPr>
                <w:rFonts w:asciiTheme="minorHAnsi" w:hAnsiTheme="minorHAnsi" w:cstheme="minorHAnsi"/>
                <w:b/>
                <w:color w:val="000000"/>
                <w:sz w:val="20"/>
              </w:rPr>
            </w:pPr>
            <w:r w:rsidRPr="00DA67BC">
              <w:rPr>
                <w:rFonts w:asciiTheme="minorHAnsi" w:hAnsiTheme="minorHAnsi" w:cstheme="minorHAnsi"/>
                <w:b/>
                <w:color w:val="000000"/>
                <w:sz w:val="20"/>
              </w:rPr>
              <w:t>C30/37</w:t>
            </w:r>
          </w:p>
        </w:tc>
      </w:tr>
      <w:tr w:rsidR="007127A3" w14:paraId="3772A0D2" w14:textId="77777777" w:rsidTr="007127A3">
        <w:trPr>
          <w:jc w:val="center"/>
        </w:trPr>
        <w:tc>
          <w:tcPr>
            <w:tcW w:w="6520" w:type="dxa"/>
          </w:tcPr>
          <w:p w14:paraId="053242BE" w14:textId="6CB3E4C0" w:rsidR="007127A3" w:rsidRDefault="007127A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fck – charakterystyczna wytrzymałość walcowa na ściskanie [MPa]</w:t>
            </w:r>
          </w:p>
        </w:tc>
        <w:tc>
          <w:tcPr>
            <w:tcW w:w="1134" w:type="dxa"/>
            <w:vAlign w:val="center"/>
          </w:tcPr>
          <w:p w14:paraId="022EB54A" w14:textId="7656512B" w:rsidR="007127A3" w:rsidRDefault="007127A3" w:rsidP="00D831A6">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30</w:t>
            </w:r>
          </w:p>
        </w:tc>
      </w:tr>
      <w:tr w:rsidR="007127A3" w14:paraId="21B7A27B" w14:textId="77777777" w:rsidTr="007127A3">
        <w:trPr>
          <w:jc w:val="center"/>
        </w:trPr>
        <w:tc>
          <w:tcPr>
            <w:tcW w:w="6520" w:type="dxa"/>
          </w:tcPr>
          <w:p w14:paraId="439078CC" w14:textId="68C51E2E" w:rsidR="007127A3" w:rsidRDefault="007127A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fck,cube – charakterystyczna wytrzymałość kostkowa na ściskanie [MPa]</w:t>
            </w:r>
          </w:p>
        </w:tc>
        <w:tc>
          <w:tcPr>
            <w:tcW w:w="1134" w:type="dxa"/>
            <w:vAlign w:val="center"/>
          </w:tcPr>
          <w:p w14:paraId="289A560E" w14:textId="22480527" w:rsidR="007127A3" w:rsidRDefault="007127A3" w:rsidP="00D831A6">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37</w:t>
            </w:r>
          </w:p>
        </w:tc>
      </w:tr>
      <w:tr w:rsidR="007127A3" w14:paraId="3FFED41B" w14:textId="77777777" w:rsidTr="007127A3">
        <w:trPr>
          <w:jc w:val="center"/>
        </w:trPr>
        <w:tc>
          <w:tcPr>
            <w:tcW w:w="6520" w:type="dxa"/>
          </w:tcPr>
          <w:p w14:paraId="1CE11C3B" w14:textId="0C53A5FC" w:rsidR="007127A3" w:rsidRDefault="007127A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fcm – średnia wartość wytrzymałości walcowej betonu na ściskanie [MPa]</w:t>
            </w:r>
          </w:p>
        </w:tc>
        <w:tc>
          <w:tcPr>
            <w:tcW w:w="1134" w:type="dxa"/>
            <w:vAlign w:val="center"/>
          </w:tcPr>
          <w:p w14:paraId="69F4D744" w14:textId="04284774" w:rsidR="007127A3" w:rsidRDefault="007127A3" w:rsidP="00D831A6">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38</w:t>
            </w:r>
          </w:p>
        </w:tc>
      </w:tr>
      <w:tr w:rsidR="007127A3" w14:paraId="4695730F" w14:textId="77777777" w:rsidTr="007127A3">
        <w:trPr>
          <w:jc w:val="center"/>
        </w:trPr>
        <w:tc>
          <w:tcPr>
            <w:tcW w:w="6520" w:type="dxa"/>
          </w:tcPr>
          <w:p w14:paraId="2E1BD75E" w14:textId="381E0334" w:rsidR="007127A3" w:rsidRDefault="007127A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fctm – średnia wartość wytrzymałości betonu na rozciąganie osiowe [MPa]</w:t>
            </w:r>
          </w:p>
        </w:tc>
        <w:tc>
          <w:tcPr>
            <w:tcW w:w="1134" w:type="dxa"/>
            <w:vAlign w:val="center"/>
          </w:tcPr>
          <w:p w14:paraId="1AFBA0E4" w14:textId="32A97D88" w:rsidR="007127A3" w:rsidRDefault="007127A3" w:rsidP="00D831A6">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2,9</w:t>
            </w:r>
          </w:p>
        </w:tc>
      </w:tr>
      <w:tr w:rsidR="007127A3" w14:paraId="2B3EAAAB" w14:textId="77777777" w:rsidTr="007127A3">
        <w:trPr>
          <w:jc w:val="center"/>
        </w:trPr>
        <w:tc>
          <w:tcPr>
            <w:tcW w:w="6520" w:type="dxa"/>
          </w:tcPr>
          <w:p w14:paraId="6E6BD067" w14:textId="31CB52A7" w:rsidR="007127A3" w:rsidRDefault="007127A3" w:rsidP="00B1791B">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Ecm – sieczny moduł sprężystości betonu [GPa]</w:t>
            </w:r>
          </w:p>
        </w:tc>
        <w:tc>
          <w:tcPr>
            <w:tcW w:w="1134" w:type="dxa"/>
            <w:vAlign w:val="center"/>
          </w:tcPr>
          <w:p w14:paraId="2404984F" w14:textId="0D66F7AB" w:rsidR="007127A3" w:rsidRDefault="007127A3" w:rsidP="00D831A6">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32</w:t>
            </w:r>
          </w:p>
        </w:tc>
      </w:tr>
    </w:tbl>
    <w:p w14:paraId="7368EEB6" w14:textId="77777777" w:rsidR="00697BD3" w:rsidRDefault="00697BD3" w:rsidP="00B1791B">
      <w:pPr>
        <w:keepNext w:val="0"/>
        <w:keepLines w:val="0"/>
        <w:autoSpaceDE w:val="0"/>
        <w:autoSpaceDN w:val="0"/>
        <w:adjustRightInd w:val="0"/>
        <w:spacing w:line="240" w:lineRule="auto"/>
        <w:rPr>
          <w:rFonts w:asciiTheme="minorHAnsi" w:hAnsiTheme="minorHAnsi" w:cstheme="minorHAnsi"/>
          <w:bCs/>
          <w:color w:val="000000"/>
          <w:sz w:val="20"/>
        </w:rPr>
      </w:pPr>
    </w:p>
    <w:p w14:paraId="182FAD45" w14:textId="07F78BC2" w:rsidR="008F246B" w:rsidRPr="008F246B" w:rsidRDefault="008F246B" w:rsidP="008F246B">
      <w:pPr>
        <w:keepNext w:val="0"/>
        <w:keepLines w:val="0"/>
        <w:autoSpaceDE w:val="0"/>
        <w:autoSpaceDN w:val="0"/>
        <w:adjustRightInd w:val="0"/>
        <w:spacing w:line="240" w:lineRule="auto"/>
        <w:rPr>
          <w:rFonts w:asciiTheme="minorHAnsi" w:hAnsiTheme="minorHAnsi" w:cstheme="minorHAnsi"/>
          <w:b/>
          <w:bCs/>
          <w:color w:val="000000"/>
          <w:sz w:val="20"/>
        </w:rPr>
      </w:pPr>
      <w:r w:rsidRPr="008F246B">
        <w:rPr>
          <w:rFonts w:asciiTheme="minorHAnsi" w:hAnsiTheme="minorHAnsi" w:cstheme="minorHAnsi"/>
          <w:b/>
          <w:bCs/>
          <w:color w:val="000000"/>
          <w:sz w:val="20"/>
        </w:rPr>
        <w:lastRenderedPageBreak/>
        <w:t>2.</w:t>
      </w:r>
      <w:r w:rsidR="00025013">
        <w:rPr>
          <w:rFonts w:asciiTheme="minorHAnsi" w:hAnsiTheme="minorHAnsi" w:cstheme="minorHAnsi"/>
          <w:b/>
          <w:bCs/>
          <w:color w:val="000000"/>
          <w:sz w:val="20"/>
        </w:rPr>
        <w:t>4.</w:t>
      </w:r>
      <w:r w:rsidRPr="008F246B">
        <w:rPr>
          <w:rFonts w:asciiTheme="minorHAnsi" w:hAnsiTheme="minorHAnsi" w:cstheme="minorHAnsi"/>
          <w:b/>
          <w:bCs/>
          <w:color w:val="000000"/>
          <w:sz w:val="20"/>
        </w:rPr>
        <w:t xml:space="preserve"> Żeliwo</w:t>
      </w:r>
    </w:p>
    <w:p w14:paraId="5CCFBF19" w14:textId="3AACE8C5" w:rsidR="008F246B" w:rsidRDefault="008F246B" w:rsidP="008F246B">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Ruszty żeliwne należy wykonać z żeliwa sferoidalnego z powłoką KTL. Wymiary rusztów oraz klasa obciążenia zgodnie z Dokumentacją Projektową. </w:t>
      </w:r>
    </w:p>
    <w:p w14:paraId="166AA6E2" w14:textId="77777777" w:rsidR="00FE3D4D" w:rsidRDefault="00FE3D4D" w:rsidP="008F246B">
      <w:pPr>
        <w:keepNext w:val="0"/>
        <w:keepLines w:val="0"/>
        <w:autoSpaceDE w:val="0"/>
        <w:autoSpaceDN w:val="0"/>
        <w:adjustRightInd w:val="0"/>
        <w:spacing w:line="240" w:lineRule="auto"/>
        <w:rPr>
          <w:rFonts w:asciiTheme="minorHAnsi" w:hAnsiTheme="minorHAnsi" w:cstheme="minorHAnsi"/>
          <w:color w:val="000000"/>
          <w:sz w:val="20"/>
        </w:rPr>
      </w:pPr>
    </w:p>
    <w:p w14:paraId="1CE7C8AE" w14:textId="20735FC2" w:rsidR="00FE3D4D" w:rsidRPr="00FE3D4D" w:rsidRDefault="00FE3D4D" w:rsidP="008F246B">
      <w:pPr>
        <w:keepNext w:val="0"/>
        <w:keepLines w:val="0"/>
        <w:autoSpaceDE w:val="0"/>
        <w:autoSpaceDN w:val="0"/>
        <w:adjustRightInd w:val="0"/>
        <w:spacing w:line="240" w:lineRule="auto"/>
        <w:rPr>
          <w:rFonts w:asciiTheme="minorHAnsi" w:hAnsiTheme="minorHAnsi" w:cstheme="minorHAnsi"/>
          <w:b/>
          <w:bCs/>
          <w:color w:val="000000"/>
          <w:sz w:val="20"/>
        </w:rPr>
      </w:pPr>
      <w:r w:rsidRPr="00FE3D4D">
        <w:rPr>
          <w:rFonts w:asciiTheme="minorHAnsi" w:hAnsiTheme="minorHAnsi" w:cstheme="minorHAnsi"/>
          <w:b/>
          <w:bCs/>
          <w:color w:val="000000"/>
          <w:sz w:val="20"/>
        </w:rPr>
        <w:t>2.</w:t>
      </w:r>
      <w:r w:rsidR="00025013">
        <w:rPr>
          <w:rFonts w:asciiTheme="minorHAnsi" w:hAnsiTheme="minorHAnsi" w:cstheme="minorHAnsi"/>
          <w:b/>
          <w:bCs/>
          <w:color w:val="000000"/>
          <w:sz w:val="20"/>
        </w:rPr>
        <w:t>5</w:t>
      </w:r>
      <w:r w:rsidRPr="00FE3D4D">
        <w:rPr>
          <w:rFonts w:asciiTheme="minorHAnsi" w:hAnsiTheme="minorHAnsi" w:cstheme="minorHAnsi"/>
          <w:b/>
          <w:bCs/>
          <w:color w:val="000000"/>
          <w:sz w:val="20"/>
        </w:rPr>
        <w:t>. Rurociągi</w:t>
      </w:r>
    </w:p>
    <w:p w14:paraId="26AEE69A" w14:textId="5579BCAC" w:rsidR="00FE3D4D" w:rsidRDefault="00FE3D4D" w:rsidP="008F246B">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W projekcie przyjęto przyłącze z rur PVC</w:t>
      </w:r>
      <w:r w:rsidR="00025013">
        <w:rPr>
          <w:rFonts w:asciiTheme="minorHAnsi" w:hAnsiTheme="minorHAnsi" w:cstheme="minorHAnsi"/>
          <w:color w:val="000000"/>
          <w:sz w:val="20"/>
        </w:rPr>
        <w:t xml:space="preserve"> SN 8kN/m</w:t>
      </w:r>
      <w:r w:rsidR="00025013">
        <w:rPr>
          <w:rFonts w:asciiTheme="minorHAnsi" w:hAnsiTheme="minorHAnsi" w:cstheme="minorHAnsi"/>
          <w:color w:val="000000"/>
          <w:sz w:val="20"/>
          <w:vertAlign w:val="superscript"/>
        </w:rPr>
        <w:t>2</w:t>
      </w:r>
      <w:r>
        <w:rPr>
          <w:rFonts w:asciiTheme="minorHAnsi" w:hAnsiTheme="minorHAnsi" w:cstheme="minorHAnsi"/>
          <w:color w:val="000000"/>
          <w:sz w:val="20"/>
        </w:rPr>
        <w:t xml:space="preserve"> o średnicy φ200 mm. </w:t>
      </w:r>
    </w:p>
    <w:p w14:paraId="25398A0B" w14:textId="2B718CA2" w:rsidR="00FE3D4D" w:rsidRDefault="00FE3D4D" w:rsidP="008F246B">
      <w:pPr>
        <w:keepNext w:val="0"/>
        <w:keepLines w:val="0"/>
        <w:autoSpaceDE w:val="0"/>
        <w:autoSpaceDN w:val="0"/>
        <w:adjustRightInd w:val="0"/>
        <w:spacing w:line="240" w:lineRule="auto"/>
        <w:rPr>
          <w:rFonts w:asciiTheme="minorHAnsi" w:hAnsiTheme="minorHAnsi" w:cstheme="minorHAnsi"/>
          <w:color w:val="000000"/>
          <w:sz w:val="20"/>
        </w:rPr>
      </w:pPr>
    </w:p>
    <w:p w14:paraId="3E2CE504" w14:textId="7174878A" w:rsidR="00FE3D4D" w:rsidRPr="00FE3D4D" w:rsidRDefault="00FE3D4D" w:rsidP="008F246B">
      <w:pPr>
        <w:keepNext w:val="0"/>
        <w:keepLines w:val="0"/>
        <w:autoSpaceDE w:val="0"/>
        <w:autoSpaceDN w:val="0"/>
        <w:adjustRightInd w:val="0"/>
        <w:spacing w:line="240" w:lineRule="auto"/>
        <w:rPr>
          <w:rFonts w:asciiTheme="minorHAnsi" w:hAnsiTheme="minorHAnsi" w:cstheme="minorHAnsi"/>
          <w:b/>
          <w:bCs/>
          <w:color w:val="000000"/>
          <w:sz w:val="20"/>
        </w:rPr>
      </w:pPr>
      <w:r w:rsidRPr="00FE3D4D">
        <w:rPr>
          <w:rFonts w:asciiTheme="minorHAnsi" w:hAnsiTheme="minorHAnsi" w:cstheme="minorHAnsi"/>
          <w:b/>
          <w:bCs/>
          <w:color w:val="000000"/>
          <w:sz w:val="20"/>
        </w:rPr>
        <w:t>2.</w:t>
      </w:r>
      <w:r w:rsidR="00025013">
        <w:rPr>
          <w:rFonts w:asciiTheme="minorHAnsi" w:hAnsiTheme="minorHAnsi" w:cstheme="minorHAnsi"/>
          <w:b/>
          <w:bCs/>
          <w:color w:val="000000"/>
          <w:sz w:val="20"/>
        </w:rPr>
        <w:t>6</w:t>
      </w:r>
      <w:r w:rsidRPr="00FE3D4D">
        <w:rPr>
          <w:rFonts w:asciiTheme="minorHAnsi" w:hAnsiTheme="minorHAnsi" w:cstheme="minorHAnsi"/>
          <w:b/>
          <w:bCs/>
          <w:color w:val="000000"/>
          <w:sz w:val="20"/>
        </w:rPr>
        <w:t>. Piasek</w:t>
      </w:r>
    </w:p>
    <w:p w14:paraId="37C3795F" w14:textId="6BD60E76" w:rsidR="00FE3D4D" w:rsidRPr="0030341B"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Piasek </w:t>
      </w:r>
      <w:r>
        <w:rPr>
          <w:rFonts w:asciiTheme="minorHAnsi" w:hAnsiTheme="minorHAnsi" w:cstheme="minorHAnsi"/>
          <w:color w:val="000000"/>
          <w:sz w:val="20"/>
        </w:rPr>
        <w:t>stanowiący obsypkę oraz podsypkę przykanalika</w:t>
      </w:r>
      <w:r w:rsidRPr="0030341B">
        <w:rPr>
          <w:rFonts w:asciiTheme="minorHAnsi" w:hAnsiTheme="minorHAnsi" w:cstheme="minorHAnsi"/>
          <w:color w:val="000000"/>
          <w:sz w:val="20"/>
        </w:rPr>
        <w:t xml:space="preserve"> powinien odpowiadać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wymaganiom PN-EN 131</w:t>
      </w:r>
      <w:r w:rsidR="00705482">
        <w:rPr>
          <w:rFonts w:asciiTheme="minorHAnsi" w:hAnsiTheme="minorHAnsi" w:cstheme="minorHAnsi"/>
          <w:color w:val="000000"/>
          <w:sz w:val="20"/>
        </w:rPr>
        <w:t>3</w:t>
      </w:r>
      <w:r w:rsidRPr="0030341B">
        <w:rPr>
          <w:rFonts w:asciiTheme="minorHAnsi" w:hAnsiTheme="minorHAnsi" w:cstheme="minorHAnsi"/>
          <w:color w:val="000000"/>
          <w:sz w:val="20"/>
        </w:rPr>
        <w:t xml:space="preserve">9. </w:t>
      </w:r>
      <w:r>
        <w:rPr>
          <w:rFonts w:asciiTheme="minorHAnsi" w:hAnsiTheme="minorHAnsi" w:cstheme="minorHAnsi"/>
          <w:color w:val="000000"/>
          <w:sz w:val="20"/>
        </w:rPr>
        <w:t>Jego w</w:t>
      </w:r>
      <w:r w:rsidRPr="0030341B">
        <w:rPr>
          <w:rFonts w:asciiTheme="minorHAnsi" w:hAnsiTheme="minorHAnsi" w:cstheme="minorHAnsi"/>
          <w:color w:val="000000"/>
          <w:sz w:val="20"/>
        </w:rPr>
        <w:t xml:space="preserve">łaściwości </w:t>
      </w:r>
      <w:r>
        <w:rPr>
          <w:rFonts w:asciiTheme="minorHAnsi" w:hAnsiTheme="minorHAnsi" w:cstheme="minorHAnsi"/>
          <w:color w:val="000000"/>
          <w:sz w:val="20"/>
        </w:rPr>
        <w:t>określa tablica 2</w:t>
      </w:r>
      <w:r w:rsidRPr="0030341B">
        <w:rPr>
          <w:rFonts w:asciiTheme="minorHAnsi" w:hAnsiTheme="minorHAnsi" w:cstheme="minorHAnsi"/>
          <w:color w:val="000000"/>
          <w:sz w:val="20"/>
        </w:rPr>
        <w:t>.</w:t>
      </w:r>
    </w:p>
    <w:p w14:paraId="611413E4" w14:textId="77777777" w:rsidR="00FE3D4D" w:rsidRPr="0030341B"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p>
    <w:p w14:paraId="5A4BFE9F" w14:textId="77777777" w:rsidR="00FE3D4D" w:rsidRPr="0030341B"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Tablica 2</w:t>
      </w:r>
      <w:r w:rsidRPr="0030341B">
        <w:rPr>
          <w:rFonts w:asciiTheme="minorHAnsi" w:hAnsiTheme="minorHAnsi" w:cstheme="minorHAnsi"/>
          <w:color w:val="000000"/>
          <w:sz w:val="20"/>
        </w:rPr>
        <w:t xml:space="preserve">. Wymagania dla piasku do </w:t>
      </w:r>
      <w:r>
        <w:rPr>
          <w:rFonts w:asciiTheme="minorHAnsi" w:hAnsiTheme="minorHAnsi" w:cstheme="minorHAnsi"/>
          <w:color w:val="000000"/>
          <w:sz w:val="20"/>
        </w:rPr>
        <w:t>obsypki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559"/>
        <w:gridCol w:w="1758"/>
        <w:gridCol w:w="1758"/>
      </w:tblGrid>
      <w:tr w:rsidR="00FE3D4D" w:rsidRPr="0030341B" w14:paraId="5D03B596" w14:textId="77777777" w:rsidTr="00C427A0">
        <w:trPr>
          <w:jc w:val="center"/>
        </w:trPr>
        <w:tc>
          <w:tcPr>
            <w:tcW w:w="534" w:type="dxa"/>
          </w:tcPr>
          <w:p w14:paraId="30741013"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L.p.</w:t>
            </w:r>
          </w:p>
        </w:tc>
        <w:tc>
          <w:tcPr>
            <w:tcW w:w="4110" w:type="dxa"/>
            <w:gridSpan w:val="2"/>
          </w:tcPr>
          <w:p w14:paraId="6F997B79"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1758" w:type="dxa"/>
          </w:tcPr>
          <w:p w14:paraId="6E22B13D"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Ocena-kategorie</w:t>
            </w:r>
          </w:p>
        </w:tc>
        <w:tc>
          <w:tcPr>
            <w:tcW w:w="1758" w:type="dxa"/>
          </w:tcPr>
          <w:p w14:paraId="43F65ABC"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Badanie wg normy</w:t>
            </w:r>
          </w:p>
        </w:tc>
      </w:tr>
      <w:tr w:rsidR="00FE3D4D" w:rsidRPr="0030341B" w14:paraId="7F863E9C" w14:textId="77777777" w:rsidTr="00C427A0">
        <w:trPr>
          <w:jc w:val="center"/>
        </w:trPr>
        <w:tc>
          <w:tcPr>
            <w:tcW w:w="534" w:type="dxa"/>
          </w:tcPr>
          <w:p w14:paraId="725A2CC8"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w:t>
            </w:r>
          </w:p>
        </w:tc>
        <w:tc>
          <w:tcPr>
            <w:tcW w:w="2551" w:type="dxa"/>
          </w:tcPr>
          <w:p w14:paraId="0874E713"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Uziarnienie kruszywa</w:t>
            </w:r>
          </w:p>
        </w:tc>
        <w:tc>
          <w:tcPr>
            <w:tcW w:w="1559" w:type="dxa"/>
          </w:tcPr>
          <w:p w14:paraId="07D18578"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0BF9FD9A"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0/2</w:t>
            </w:r>
          </w:p>
        </w:tc>
        <w:tc>
          <w:tcPr>
            <w:tcW w:w="1758" w:type="dxa"/>
          </w:tcPr>
          <w:p w14:paraId="1082A87B"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933-1</w:t>
            </w:r>
          </w:p>
        </w:tc>
      </w:tr>
      <w:tr w:rsidR="00FE3D4D" w:rsidRPr="0030341B" w14:paraId="7D3D37C8" w14:textId="77777777" w:rsidTr="00C427A0">
        <w:trPr>
          <w:jc w:val="center"/>
        </w:trPr>
        <w:tc>
          <w:tcPr>
            <w:tcW w:w="534" w:type="dxa"/>
          </w:tcPr>
          <w:p w14:paraId="5C1CF542"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p>
        </w:tc>
        <w:tc>
          <w:tcPr>
            <w:tcW w:w="2551" w:type="dxa"/>
          </w:tcPr>
          <w:p w14:paraId="5DF9D84A"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Wymiar ziarna</w:t>
            </w:r>
          </w:p>
        </w:tc>
        <w:tc>
          <w:tcPr>
            <w:tcW w:w="1559" w:type="dxa"/>
          </w:tcPr>
          <w:p w14:paraId="54EB7DA0"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GC,GF,GN,GA</w:t>
            </w:r>
          </w:p>
        </w:tc>
        <w:tc>
          <w:tcPr>
            <w:tcW w:w="1758" w:type="dxa"/>
          </w:tcPr>
          <w:p w14:paraId="693F4ECB"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GF85</w:t>
            </w:r>
          </w:p>
        </w:tc>
        <w:tc>
          <w:tcPr>
            <w:tcW w:w="1758" w:type="dxa"/>
          </w:tcPr>
          <w:p w14:paraId="3CBEC2A0"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PN-EN 933-1</w:t>
            </w:r>
          </w:p>
        </w:tc>
      </w:tr>
      <w:tr w:rsidR="00FE3D4D" w:rsidRPr="0030341B" w14:paraId="48BED663" w14:textId="77777777" w:rsidTr="00C427A0">
        <w:trPr>
          <w:jc w:val="center"/>
        </w:trPr>
        <w:tc>
          <w:tcPr>
            <w:tcW w:w="534" w:type="dxa"/>
          </w:tcPr>
          <w:p w14:paraId="3091F4AF"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3.</w:t>
            </w:r>
          </w:p>
        </w:tc>
        <w:tc>
          <w:tcPr>
            <w:tcW w:w="2551" w:type="dxa"/>
          </w:tcPr>
          <w:p w14:paraId="6A64AF52"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Pyły</w:t>
            </w:r>
          </w:p>
        </w:tc>
        <w:tc>
          <w:tcPr>
            <w:tcW w:w="1559" w:type="dxa"/>
          </w:tcPr>
          <w:p w14:paraId="33A6BD26"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F</w:t>
            </w:r>
            <w:r w:rsidRPr="0030341B">
              <w:rPr>
                <w:rFonts w:asciiTheme="minorHAnsi" w:eastAsia="Calibri" w:hAnsiTheme="minorHAnsi" w:cstheme="minorHAnsi"/>
                <w:color w:val="000000"/>
                <w:sz w:val="20"/>
                <w:szCs w:val="22"/>
                <w:vertAlign w:val="subscript"/>
              </w:rPr>
              <w:t>Deklarowana</w:t>
            </w:r>
          </w:p>
        </w:tc>
        <w:tc>
          <w:tcPr>
            <w:tcW w:w="1758" w:type="dxa"/>
          </w:tcPr>
          <w:p w14:paraId="1EB324E9"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f3</w:t>
            </w:r>
          </w:p>
        </w:tc>
        <w:tc>
          <w:tcPr>
            <w:tcW w:w="1758" w:type="dxa"/>
          </w:tcPr>
          <w:p w14:paraId="599BCAC5"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933-1</w:t>
            </w:r>
          </w:p>
        </w:tc>
      </w:tr>
      <w:tr w:rsidR="00FE3D4D" w:rsidRPr="0030341B" w14:paraId="3D5296A6" w14:textId="77777777" w:rsidTr="00C427A0">
        <w:trPr>
          <w:jc w:val="center"/>
        </w:trPr>
        <w:tc>
          <w:tcPr>
            <w:tcW w:w="534" w:type="dxa"/>
          </w:tcPr>
          <w:p w14:paraId="5C33603E"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4.</w:t>
            </w:r>
          </w:p>
        </w:tc>
        <w:tc>
          <w:tcPr>
            <w:tcW w:w="2551" w:type="dxa"/>
          </w:tcPr>
          <w:p w14:paraId="3A0000EB"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Jakość pyłów</w:t>
            </w:r>
          </w:p>
        </w:tc>
        <w:tc>
          <w:tcPr>
            <w:tcW w:w="1559" w:type="dxa"/>
          </w:tcPr>
          <w:p w14:paraId="2D2FFB68"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MBF</w:t>
            </w:r>
            <w:r w:rsidRPr="0030341B">
              <w:rPr>
                <w:rFonts w:asciiTheme="minorHAnsi" w:eastAsia="Calibri" w:hAnsiTheme="minorHAnsi" w:cstheme="minorHAnsi"/>
                <w:color w:val="000000"/>
                <w:sz w:val="20"/>
                <w:szCs w:val="22"/>
                <w:vertAlign w:val="subscript"/>
              </w:rPr>
              <w:t>Deklarowana</w:t>
            </w:r>
          </w:p>
        </w:tc>
        <w:tc>
          <w:tcPr>
            <w:tcW w:w="1758" w:type="dxa"/>
          </w:tcPr>
          <w:p w14:paraId="24CC9BED"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MBF10</w:t>
            </w:r>
          </w:p>
        </w:tc>
        <w:tc>
          <w:tcPr>
            <w:tcW w:w="1758" w:type="dxa"/>
          </w:tcPr>
          <w:p w14:paraId="58869017"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933-8</w:t>
            </w:r>
          </w:p>
        </w:tc>
      </w:tr>
      <w:tr w:rsidR="00FE3D4D" w:rsidRPr="0030341B" w14:paraId="31C75DB3" w14:textId="77777777" w:rsidTr="00C427A0">
        <w:trPr>
          <w:jc w:val="center"/>
        </w:trPr>
        <w:tc>
          <w:tcPr>
            <w:tcW w:w="534" w:type="dxa"/>
          </w:tcPr>
          <w:p w14:paraId="246A4568"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5.</w:t>
            </w:r>
          </w:p>
        </w:tc>
        <w:tc>
          <w:tcPr>
            <w:tcW w:w="2551" w:type="dxa"/>
          </w:tcPr>
          <w:p w14:paraId="1BF57E3A"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Wskaźnik piaskowy, min.</w:t>
            </w:r>
          </w:p>
        </w:tc>
        <w:tc>
          <w:tcPr>
            <w:tcW w:w="1559" w:type="dxa"/>
          </w:tcPr>
          <w:p w14:paraId="33F82993"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525FB036"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85</w:t>
            </w:r>
          </w:p>
        </w:tc>
        <w:tc>
          <w:tcPr>
            <w:tcW w:w="1758" w:type="dxa"/>
          </w:tcPr>
          <w:p w14:paraId="3BF7F038" w14:textId="77777777" w:rsidR="00FE3D4D" w:rsidRPr="0030341B" w:rsidRDefault="00FE3D4D" w:rsidP="00C427A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933-8</w:t>
            </w:r>
          </w:p>
        </w:tc>
      </w:tr>
    </w:tbl>
    <w:p w14:paraId="48626F33" w14:textId="77777777" w:rsidR="00FE3D4D" w:rsidRPr="0030341B" w:rsidRDefault="00FE3D4D" w:rsidP="00FE3D4D">
      <w:pPr>
        <w:keepNext w:val="0"/>
        <w:keepLines w:val="0"/>
        <w:autoSpaceDE w:val="0"/>
        <w:autoSpaceDN w:val="0"/>
        <w:adjustRightInd w:val="0"/>
        <w:spacing w:line="240" w:lineRule="auto"/>
        <w:rPr>
          <w:rFonts w:asciiTheme="minorHAnsi" w:hAnsiTheme="minorHAnsi" w:cstheme="minorHAnsi"/>
          <w:b/>
          <w:bCs/>
          <w:color w:val="000000"/>
          <w:sz w:val="20"/>
        </w:rPr>
      </w:pPr>
    </w:p>
    <w:p w14:paraId="7100E2CC" w14:textId="4A1F0A3B"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 SPRZĘT</w:t>
      </w:r>
    </w:p>
    <w:p w14:paraId="4A09A558"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6F18F6E9"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3.1. Ogólne wymagania dotyczące sprzętu</w:t>
      </w:r>
    </w:p>
    <w:p w14:paraId="2BC52F99" w14:textId="195535B6"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sprzętu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3.</w:t>
      </w:r>
    </w:p>
    <w:p w14:paraId="46BFCA3D"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0DE36F4A"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3.2. Sprzęt</w:t>
      </w:r>
    </w:p>
    <w:p w14:paraId="693133E9" w14:textId="77777777" w:rsidR="00B1791B" w:rsidRPr="00B1791B" w:rsidRDefault="00B1791B" w:rsidP="00B1791B">
      <w:pPr>
        <w:keepNext w:val="0"/>
        <w:keepLines w:val="0"/>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w:t>
      </w:r>
    </w:p>
    <w:p w14:paraId="1FA15D2B" w14:textId="77777777" w:rsidR="00B1791B" w:rsidRPr="00B1791B" w:rsidRDefault="00B1791B" w:rsidP="00B1791B">
      <w:pPr>
        <w:keepNext w:val="0"/>
        <w:keepLines w:val="0"/>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Sprzęt używany przez Wykonawcę powinien uzyskać akceptację Inżyniera.</w:t>
      </w:r>
    </w:p>
    <w:p w14:paraId="0C800734" w14:textId="77777777" w:rsidR="00B1791B" w:rsidRPr="00B1791B" w:rsidRDefault="00B1791B" w:rsidP="00B1791B">
      <w:pPr>
        <w:keepNext w:val="0"/>
        <w:keepLines w:val="0"/>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Wykonawca przystępujący do wykonania odwodnienia powinien wykazać się możliwością korzystania z następującego sprzętu:</w:t>
      </w:r>
    </w:p>
    <w:p w14:paraId="08DA84E1" w14:textId="77777777" w:rsidR="00B1791B" w:rsidRPr="00B1791B" w:rsidRDefault="00B1791B" w:rsidP="00816EE3">
      <w:pPr>
        <w:keepNext w:val="0"/>
        <w:keepLines w:val="0"/>
        <w:numPr>
          <w:ilvl w:val="0"/>
          <w:numId w:val="55"/>
        </w:numPr>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koparki przedsiębierne,</w:t>
      </w:r>
    </w:p>
    <w:p w14:paraId="42285E04" w14:textId="77777777" w:rsidR="00B1791B" w:rsidRPr="00B1791B" w:rsidRDefault="00B1791B" w:rsidP="00816EE3">
      <w:pPr>
        <w:keepNext w:val="0"/>
        <w:keepLines w:val="0"/>
        <w:numPr>
          <w:ilvl w:val="0"/>
          <w:numId w:val="55"/>
        </w:numPr>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spycharki kołowe lub gąsienicowe,</w:t>
      </w:r>
    </w:p>
    <w:p w14:paraId="21AB94B9" w14:textId="77777777" w:rsidR="00B1791B" w:rsidRPr="00B1791B" w:rsidRDefault="00B1791B" w:rsidP="00816EE3">
      <w:pPr>
        <w:keepNext w:val="0"/>
        <w:keepLines w:val="0"/>
        <w:numPr>
          <w:ilvl w:val="0"/>
          <w:numId w:val="55"/>
        </w:numPr>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sprzęt do zagęszczania gruntu,</w:t>
      </w:r>
    </w:p>
    <w:p w14:paraId="4E754BCE" w14:textId="0647BF73" w:rsidR="00B1791B" w:rsidRPr="00B1791B" w:rsidRDefault="00D8513B" w:rsidP="00816EE3">
      <w:pPr>
        <w:keepNext w:val="0"/>
        <w:keepLines w:val="0"/>
        <w:numPr>
          <w:ilvl w:val="0"/>
          <w:numId w:val="55"/>
        </w:numPr>
        <w:autoSpaceDE w:val="0"/>
        <w:autoSpaceDN w:val="0"/>
        <w:adjustRightInd w:val="0"/>
        <w:spacing w:line="240" w:lineRule="auto"/>
        <w:rPr>
          <w:rFonts w:ascii="Calibri" w:hAnsi="Calibri" w:cs="Calibri"/>
          <w:color w:val="000000"/>
          <w:sz w:val="20"/>
        </w:rPr>
      </w:pPr>
      <w:r>
        <w:rPr>
          <w:rFonts w:ascii="Calibri" w:hAnsi="Calibri" w:cs="Calibri"/>
          <w:color w:val="000000"/>
          <w:sz w:val="20"/>
        </w:rPr>
        <w:t xml:space="preserve">środki transportowe. </w:t>
      </w:r>
    </w:p>
    <w:p w14:paraId="04EA0C6F" w14:textId="5BAFED3D" w:rsidR="00B1791B" w:rsidRPr="00B1791B" w:rsidRDefault="00B1791B" w:rsidP="00B1791B">
      <w:pPr>
        <w:keepNext w:val="0"/>
        <w:keepLines w:val="0"/>
        <w:autoSpaceDE w:val="0"/>
        <w:autoSpaceDN w:val="0"/>
        <w:adjustRightInd w:val="0"/>
        <w:spacing w:line="240" w:lineRule="auto"/>
        <w:rPr>
          <w:rFonts w:ascii="Calibri" w:hAnsi="Calibri" w:cs="Calibri"/>
          <w:color w:val="000000"/>
          <w:sz w:val="20"/>
        </w:rPr>
      </w:pPr>
      <w:r w:rsidRPr="00B1791B">
        <w:rPr>
          <w:rFonts w:ascii="Calibri" w:hAnsi="Calibri" w:cs="Calibri"/>
          <w:color w:val="000000"/>
          <w:sz w:val="20"/>
        </w:rPr>
        <w:t xml:space="preserve">Przy montażu </w:t>
      </w:r>
      <w:r w:rsidR="00D8513B">
        <w:rPr>
          <w:rFonts w:ascii="Calibri" w:hAnsi="Calibri" w:cs="Calibri"/>
          <w:color w:val="000000"/>
          <w:sz w:val="20"/>
        </w:rPr>
        <w:t>odwodnienia liniowego dopuszcza</w:t>
      </w:r>
      <w:r w:rsidRPr="00B1791B">
        <w:rPr>
          <w:rFonts w:ascii="Calibri" w:hAnsi="Calibri" w:cs="Calibri"/>
          <w:color w:val="000000"/>
          <w:sz w:val="20"/>
        </w:rPr>
        <w:t xml:space="preserve"> się stosowanie sprzętu dostarczonego przez Producenta, pod warunkiem uzyskania akceptacji Inżyniera. </w:t>
      </w:r>
    </w:p>
    <w:p w14:paraId="21EBB5B3"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6AA6506B"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4. TRANSPORT</w:t>
      </w:r>
    </w:p>
    <w:p w14:paraId="09680226"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7627272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4.1. Ogólne wymagania dotyczące transportu</w:t>
      </w:r>
    </w:p>
    <w:p w14:paraId="5715B13F" w14:textId="3F0B465D"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transportu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4.</w:t>
      </w:r>
    </w:p>
    <w:p w14:paraId="763DB2FF"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3EF863DB" w14:textId="018DA6BF"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4.4. Transport </w:t>
      </w:r>
    </w:p>
    <w:p w14:paraId="5A1BA70B" w14:textId="608E6236"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Transport cementu</w:t>
      </w:r>
      <w:r w:rsidR="009B7501">
        <w:rPr>
          <w:rFonts w:asciiTheme="minorHAnsi" w:hAnsiTheme="minorHAnsi" w:cstheme="minorHAnsi"/>
          <w:color w:val="000000"/>
          <w:sz w:val="20"/>
        </w:rPr>
        <w:t xml:space="preserve"> do ław betonowych</w:t>
      </w:r>
      <w:r w:rsidRPr="00B1791B">
        <w:rPr>
          <w:rFonts w:asciiTheme="minorHAnsi" w:hAnsiTheme="minorHAnsi" w:cstheme="minorHAnsi"/>
          <w:color w:val="000000"/>
          <w:sz w:val="20"/>
        </w:rPr>
        <w:t xml:space="preserve"> powinien się odbywać w warunkach zgodnych z BN-88/6731-08.</w:t>
      </w:r>
    </w:p>
    <w:p w14:paraId="71E42CB5" w14:textId="76E569A1"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Kruszywa</w:t>
      </w:r>
      <w:r w:rsidR="009B7501">
        <w:rPr>
          <w:rFonts w:asciiTheme="minorHAnsi" w:hAnsiTheme="minorHAnsi" w:cstheme="minorHAnsi"/>
          <w:color w:val="000000"/>
          <w:sz w:val="20"/>
        </w:rPr>
        <w:t xml:space="preserve"> do ław betonowych</w:t>
      </w:r>
      <w:r w:rsidRPr="00B1791B">
        <w:rPr>
          <w:rFonts w:asciiTheme="minorHAnsi" w:hAnsiTheme="minorHAnsi" w:cstheme="minorHAnsi"/>
          <w:color w:val="000000"/>
          <w:sz w:val="20"/>
        </w:rPr>
        <w:t xml:space="preserve"> można przewozić dowolnym środkiem transportu, w warunkach zabezpieczających je przed zanieczyszczeniem i zmieszaniem z innymi materiałami. Podczas transportu kruszywa powinny być zabezpieczone przed wysypaniem, a kruszywo drobne - przed rozpyleniem.</w:t>
      </w:r>
    </w:p>
    <w:p w14:paraId="5994022E" w14:textId="439DC858"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Transport elementów odwodnienia liniowego</w:t>
      </w:r>
      <w:r w:rsidR="00FE3D4D">
        <w:rPr>
          <w:rFonts w:asciiTheme="minorHAnsi" w:hAnsiTheme="minorHAnsi" w:cstheme="minorHAnsi"/>
          <w:color w:val="000000"/>
          <w:sz w:val="20"/>
        </w:rPr>
        <w:t xml:space="preserve"> oraz rur PVC</w:t>
      </w:r>
      <w:r w:rsidRPr="00B1791B">
        <w:rPr>
          <w:rFonts w:asciiTheme="minorHAnsi" w:hAnsiTheme="minorHAnsi" w:cstheme="minorHAnsi"/>
          <w:color w:val="000000"/>
          <w:sz w:val="20"/>
        </w:rPr>
        <w:t xml:space="preserve"> powinien odbywać się zgodnie z zaleceniami Producenta. </w:t>
      </w:r>
    </w:p>
    <w:p w14:paraId="1E24843E"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79F1F6B7"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5. WYKONANIE ROBÓT</w:t>
      </w:r>
    </w:p>
    <w:p w14:paraId="5292D386"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65C99E0F"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5.1. Ogólne zasady wykonania robót</w:t>
      </w:r>
    </w:p>
    <w:p w14:paraId="02C19240" w14:textId="619CC3FF" w:rsid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wykonania robot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5.</w:t>
      </w:r>
    </w:p>
    <w:p w14:paraId="5617EB4C" w14:textId="77777777" w:rsidR="00FE3D4D" w:rsidRDefault="00FE3D4D" w:rsidP="00B1791B">
      <w:pPr>
        <w:keepNext w:val="0"/>
        <w:keepLines w:val="0"/>
        <w:autoSpaceDE w:val="0"/>
        <w:autoSpaceDN w:val="0"/>
        <w:adjustRightInd w:val="0"/>
        <w:spacing w:line="240" w:lineRule="auto"/>
        <w:rPr>
          <w:rFonts w:asciiTheme="minorHAnsi" w:hAnsiTheme="minorHAnsi" w:cstheme="minorHAnsi"/>
          <w:color w:val="000000"/>
          <w:sz w:val="20"/>
        </w:rPr>
      </w:pPr>
    </w:p>
    <w:p w14:paraId="0BB3403F" w14:textId="77777777" w:rsidR="00FE3D4D" w:rsidRPr="00FE3D4D" w:rsidRDefault="00FE3D4D" w:rsidP="00FE3D4D">
      <w:pPr>
        <w:keepNext w:val="0"/>
        <w:keepLines w:val="0"/>
        <w:autoSpaceDE w:val="0"/>
        <w:autoSpaceDN w:val="0"/>
        <w:adjustRightInd w:val="0"/>
        <w:spacing w:line="240" w:lineRule="auto"/>
        <w:rPr>
          <w:rFonts w:asciiTheme="minorHAnsi" w:hAnsiTheme="minorHAnsi" w:cstheme="minorHAnsi"/>
          <w:b/>
          <w:bCs/>
          <w:color w:val="000000"/>
          <w:sz w:val="20"/>
        </w:rPr>
      </w:pPr>
      <w:r w:rsidRPr="00FE3D4D">
        <w:rPr>
          <w:rFonts w:asciiTheme="minorHAnsi" w:hAnsiTheme="minorHAnsi" w:cstheme="minorHAnsi"/>
          <w:b/>
          <w:bCs/>
          <w:color w:val="000000"/>
          <w:sz w:val="20"/>
        </w:rPr>
        <w:t>5.2. Wykonanie wykopów</w:t>
      </w:r>
    </w:p>
    <w:p w14:paraId="76B476CB" w14:textId="77777777" w:rsidR="00FE3D4D" w:rsidRP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t>Wykopy należy prowadzić zgodnie z SST D-02.00.00 „Roboty ziemne. Wymagania ogólne” i SST D-02.01.01. „Wykonywanie wykopów w gruntach skalistych”.</w:t>
      </w:r>
    </w:p>
    <w:p w14:paraId="39FE0763" w14:textId="1987B234" w:rsid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lastRenderedPageBreak/>
        <w:t>Podłoże powinno spełniać wymagania określone w SST D-04.01.01. „Koryto wraz z profilowaniem i zagęszczaniem podłoża”.</w:t>
      </w:r>
    </w:p>
    <w:p w14:paraId="05CC2E84" w14:textId="05212538" w:rsidR="00AD517E" w:rsidRDefault="00AD517E" w:rsidP="00FE3D4D">
      <w:pPr>
        <w:keepNext w:val="0"/>
        <w:keepLines w:val="0"/>
        <w:autoSpaceDE w:val="0"/>
        <w:autoSpaceDN w:val="0"/>
        <w:adjustRightInd w:val="0"/>
        <w:spacing w:line="240" w:lineRule="auto"/>
        <w:rPr>
          <w:rFonts w:asciiTheme="minorHAnsi" w:hAnsiTheme="minorHAnsi" w:cstheme="minorHAnsi"/>
          <w:color w:val="000000"/>
          <w:sz w:val="20"/>
        </w:rPr>
      </w:pPr>
    </w:p>
    <w:p w14:paraId="639D8FB6" w14:textId="57007F6D" w:rsidR="00AD517E" w:rsidRDefault="00AD517E" w:rsidP="00FE3D4D">
      <w:pPr>
        <w:keepNext w:val="0"/>
        <w:keepLines w:val="0"/>
        <w:autoSpaceDE w:val="0"/>
        <w:autoSpaceDN w:val="0"/>
        <w:adjustRightInd w:val="0"/>
        <w:spacing w:line="240" w:lineRule="auto"/>
        <w:rPr>
          <w:rFonts w:asciiTheme="minorHAnsi" w:hAnsiTheme="minorHAnsi" w:cstheme="minorHAnsi"/>
          <w:b/>
          <w:bCs/>
          <w:color w:val="000000"/>
          <w:sz w:val="20"/>
        </w:rPr>
      </w:pPr>
      <w:r w:rsidRPr="00AD517E">
        <w:rPr>
          <w:rFonts w:asciiTheme="minorHAnsi" w:hAnsiTheme="minorHAnsi" w:cstheme="minorHAnsi"/>
          <w:b/>
          <w:bCs/>
          <w:color w:val="000000"/>
          <w:sz w:val="20"/>
        </w:rPr>
        <w:t>5.3. Wykonanie ławy i obudowy</w:t>
      </w:r>
    </w:p>
    <w:p w14:paraId="49256B76" w14:textId="1E6D3FEC" w:rsidR="00AD517E" w:rsidRPr="00AD517E" w:rsidRDefault="00AD517E" w:rsidP="00FE3D4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Ławę betonową należy układać zgodnie z zapisami D-08.01.01. </w:t>
      </w:r>
    </w:p>
    <w:p w14:paraId="57144AD6"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6A77A04D" w14:textId="47815512"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color w:val="000000"/>
          <w:sz w:val="20"/>
        </w:rPr>
      </w:pPr>
      <w:r w:rsidRPr="00B1791B">
        <w:rPr>
          <w:rFonts w:asciiTheme="minorHAnsi" w:hAnsiTheme="minorHAnsi" w:cstheme="minorHAnsi"/>
          <w:b/>
          <w:color w:val="000000"/>
          <w:sz w:val="20"/>
        </w:rPr>
        <w:t>5.</w:t>
      </w:r>
      <w:r w:rsidR="004E5BA1">
        <w:rPr>
          <w:rFonts w:asciiTheme="minorHAnsi" w:hAnsiTheme="minorHAnsi" w:cstheme="minorHAnsi"/>
          <w:b/>
          <w:color w:val="000000"/>
          <w:sz w:val="20"/>
        </w:rPr>
        <w:t>4</w:t>
      </w:r>
      <w:r w:rsidRPr="00B1791B">
        <w:rPr>
          <w:rFonts w:asciiTheme="minorHAnsi" w:hAnsiTheme="minorHAnsi" w:cstheme="minorHAnsi"/>
          <w:b/>
          <w:color w:val="000000"/>
          <w:sz w:val="20"/>
        </w:rPr>
        <w:t xml:space="preserve">. </w:t>
      </w:r>
      <w:r w:rsidR="005A5532">
        <w:rPr>
          <w:rFonts w:asciiTheme="minorHAnsi" w:hAnsiTheme="minorHAnsi" w:cstheme="minorHAnsi"/>
          <w:b/>
          <w:color w:val="000000"/>
          <w:sz w:val="20"/>
        </w:rPr>
        <w:t>Montaż</w:t>
      </w:r>
      <w:r w:rsidRPr="00B1791B">
        <w:rPr>
          <w:rFonts w:asciiTheme="minorHAnsi" w:hAnsiTheme="minorHAnsi" w:cstheme="minorHAnsi"/>
          <w:b/>
          <w:color w:val="000000"/>
          <w:sz w:val="20"/>
        </w:rPr>
        <w:t xml:space="preserve"> odwodnienia liniowego</w:t>
      </w:r>
    </w:p>
    <w:p w14:paraId="0A4D9918" w14:textId="089CCC48" w:rsid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Zabudowa kanału powinna odbywać się zgodnie z instrukcjami montażu dostarczanymi przez Producenta</w:t>
      </w:r>
      <w:r w:rsidR="005A5532">
        <w:rPr>
          <w:rFonts w:asciiTheme="minorHAnsi" w:hAnsiTheme="minorHAnsi" w:cstheme="minorHAnsi"/>
          <w:color w:val="000000"/>
          <w:sz w:val="20"/>
        </w:rPr>
        <w:t xml:space="preserve"> oraz zapisami Dokumentacji Projektowej</w:t>
      </w:r>
      <w:r w:rsidRPr="00B1791B">
        <w:rPr>
          <w:rFonts w:asciiTheme="minorHAnsi" w:hAnsiTheme="minorHAnsi" w:cstheme="minorHAnsi"/>
          <w:color w:val="000000"/>
          <w:sz w:val="20"/>
        </w:rPr>
        <w:t>. Kanały należy układać na szczelny</w:t>
      </w:r>
      <w:r w:rsidR="005A5532">
        <w:rPr>
          <w:rFonts w:asciiTheme="minorHAnsi" w:hAnsiTheme="minorHAnsi" w:cstheme="minorHAnsi"/>
          <w:color w:val="000000"/>
          <w:sz w:val="20"/>
        </w:rPr>
        <w:t>m</w:t>
      </w:r>
      <w:r w:rsidRPr="00B1791B">
        <w:rPr>
          <w:rFonts w:asciiTheme="minorHAnsi" w:hAnsiTheme="minorHAnsi" w:cstheme="minorHAnsi"/>
          <w:color w:val="000000"/>
          <w:sz w:val="20"/>
        </w:rPr>
        <w:t xml:space="preserve"> fundamencie zgodnie z kierunkiem strzałki znajdującej się na kanale. Układanie zaleca się rozpocząć w najniższym punkcie</w:t>
      </w:r>
      <w:r w:rsidR="005A5532">
        <w:rPr>
          <w:rFonts w:asciiTheme="minorHAnsi" w:hAnsiTheme="minorHAnsi" w:cstheme="minorHAnsi"/>
          <w:color w:val="000000"/>
          <w:sz w:val="20"/>
        </w:rPr>
        <w:t xml:space="preserve">. </w:t>
      </w:r>
      <w:r w:rsidRPr="00B1791B">
        <w:rPr>
          <w:rFonts w:asciiTheme="minorHAnsi" w:hAnsiTheme="minorHAnsi" w:cstheme="minorHAnsi"/>
          <w:color w:val="000000"/>
          <w:sz w:val="20"/>
        </w:rPr>
        <w:t xml:space="preserve">Połączenia należy wykonywać zgodnie z zasadami podanymi przez Producenta. </w:t>
      </w:r>
    </w:p>
    <w:p w14:paraId="025590F2" w14:textId="77777777" w:rsidR="00FE3D4D" w:rsidRDefault="00FE3D4D" w:rsidP="00B1791B">
      <w:pPr>
        <w:keepNext w:val="0"/>
        <w:keepLines w:val="0"/>
        <w:autoSpaceDE w:val="0"/>
        <w:autoSpaceDN w:val="0"/>
        <w:adjustRightInd w:val="0"/>
        <w:spacing w:line="240" w:lineRule="auto"/>
        <w:rPr>
          <w:rFonts w:asciiTheme="minorHAnsi" w:hAnsiTheme="minorHAnsi" w:cstheme="minorHAnsi"/>
          <w:color w:val="000000"/>
          <w:sz w:val="20"/>
        </w:rPr>
      </w:pPr>
    </w:p>
    <w:p w14:paraId="6C2E3B8B" w14:textId="492C5B8A" w:rsidR="00FE3D4D" w:rsidRPr="00FE3D4D" w:rsidRDefault="00FE3D4D" w:rsidP="00FE3D4D">
      <w:pPr>
        <w:keepNext w:val="0"/>
        <w:keepLines w:val="0"/>
        <w:autoSpaceDE w:val="0"/>
        <w:autoSpaceDN w:val="0"/>
        <w:adjustRightInd w:val="0"/>
        <w:spacing w:line="240" w:lineRule="auto"/>
        <w:rPr>
          <w:rFonts w:asciiTheme="minorHAnsi" w:hAnsiTheme="minorHAnsi" w:cstheme="minorHAnsi"/>
          <w:b/>
          <w:color w:val="000000"/>
          <w:sz w:val="20"/>
        </w:rPr>
      </w:pPr>
      <w:r w:rsidRPr="00FE3D4D">
        <w:rPr>
          <w:rFonts w:asciiTheme="minorHAnsi" w:hAnsiTheme="minorHAnsi" w:cstheme="minorHAnsi"/>
          <w:b/>
          <w:color w:val="000000"/>
          <w:sz w:val="20"/>
        </w:rPr>
        <w:t>5.</w:t>
      </w:r>
      <w:r w:rsidR="004E5BA1">
        <w:rPr>
          <w:rFonts w:asciiTheme="minorHAnsi" w:hAnsiTheme="minorHAnsi" w:cstheme="minorHAnsi"/>
          <w:b/>
          <w:color w:val="000000"/>
          <w:sz w:val="20"/>
        </w:rPr>
        <w:t>5</w:t>
      </w:r>
      <w:r w:rsidRPr="00FE3D4D">
        <w:rPr>
          <w:rFonts w:asciiTheme="minorHAnsi" w:hAnsiTheme="minorHAnsi" w:cstheme="minorHAnsi"/>
          <w:b/>
          <w:color w:val="000000"/>
          <w:sz w:val="20"/>
        </w:rPr>
        <w:t>. Montaż rur</w:t>
      </w:r>
    </w:p>
    <w:p w14:paraId="44AF28CD" w14:textId="27706ED4" w:rsidR="00FE3D4D" w:rsidRP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t>Po przygotowaniu wykopu i</w:t>
      </w:r>
      <w:r>
        <w:rPr>
          <w:rFonts w:asciiTheme="minorHAnsi" w:hAnsiTheme="minorHAnsi" w:cstheme="minorHAnsi"/>
          <w:color w:val="000000"/>
          <w:sz w:val="20"/>
        </w:rPr>
        <w:t xml:space="preserve"> przygotowaniu</w:t>
      </w:r>
      <w:r w:rsidRPr="00FE3D4D">
        <w:rPr>
          <w:rFonts w:asciiTheme="minorHAnsi" w:hAnsiTheme="minorHAnsi" w:cstheme="minorHAnsi"/>
          <w:color w:val="000000"/>
          <w:sz w:val="20"/>
        </w:rPr>
        <w:t xml:space="preserve"> podłoża należy zamontować przykanalik. Zaleca się montaż od najniższego punktu. Przewód kanalizacji deszczowej należy ułożyć zgodnie z normą PN-92/B-10735. Przed montażem przykanalik należy oczyścić od zewnątrz i wewnątrz z ziemi oraz sprawdzić, czy na etapie transportu nie uległ uszkodzeniu. </w:t>
      </w:r>
    </w:p>
    <w:p w14:paraId="0EBD0A21" w14:textId="378B03E6" w:rsidR="00FE3D4D" w:rsidRP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t xml:space="preserve">Połączenie przykanalika ze </w:t>
      </w:r>
      <w:r>
        <w:rPr>
          <w:rFonts w:asciiTheme="minorHAnsi" w:hAnsiTheme="minorHAnsi" w:cstheme="minorHAnsi"/>
          <w:color w:val="000000"/>
          <w:sz w:val="20"/>
        </w:rPr>
        <w:t>studnią</w:t>
      </w:r>
      <w:r w:rsidRPr="00FE3D4D">
        <w:rPr>
          <w:rFonts w:asciiTheme="minorHAnsi" w:hAnsiTheme="minorHAnsi" w:cstheme="minorHAnsi"/>
          <w:color w:val="000000"/>
          <w:sz w:val="20"/>
        </w:rPr>
        <w:t xml:space="preserve"> oraz ze skrzynką odpływową odwodnienia liniowego należy wykonać zgodnie z</w:t>
      </w:r>
      <w:r>
        <w:rPr>
          <w:rFonts w:asciiTheme="minorHAnsi" w:hAnsiTheme="minorHAnsi" w:cstheme="minorHAnsi"/>
          <w:color w:val="000000"/>
          <w:sz w:val="20"/>
        </w:rPr>
        <w:t> </w:t>
      </w:r>
      <w:r w:rsidRPr="00FE3D4D">
        <w:rPr>
          <w:rFonts w:asciiTheme="minorHAnsi" w:hAnsiTheme="minorHAnsi" w:cstheme="minorHAnsi"/>
          <w:color w:val="000000"/>
          <w:sz w:val="20"/>
        </w:rPr>
        <w:t xml:space="preserve">zaleceniami Producentów danych wyrobów. </w:t>
      </w:r>
    </w:p>
    <w:p w14:paraId="053A5CAC" w14:textId="77777777" w:rsidR="00FE3D4D" w:rsidRP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t xml:space="preserve">Po zakończeniu prac montażowych przykanalik należy zasypać do takiej wysokości, aby znajdujący się nad nim grunt uniemożliwił spłynięcie po ewentualnym zalaniu. </w:t>
      </w:r>
    </w:p>
    <w:p w14:paraId="03F9935E" w14:textId="77777777" w:rsidR="00FE3D4D" w:rsidRPr="00FE3D4D" w:rsidRDefault="00FE3D4D" w:rsidP="00FE3D4D">
      <w:pPr>
        <w:keepNext w:val="0"/>
        <w:keepLines w:val="0"/>
        <w:autoSpaceDE w:val="0"/>
        <w:autoSpaceDN w:val="0"/>
        <w:adjustRightInd w:val="0"/>
        <w:spacing w:line="240" w:lineRule="auto"/>
        <w:rPr>
          <w:rFonts w:asciiTheme="minorHAnsi" w:hAnsiTheme="minorHAnsi" w:cstheme="minorHAnsi"/>
          <w:color w:val="000000"/>
          <w:sz w:val="20"/>
        </w:rPr>
      </w:pPr>
      <w:r w:rsidRPr="00FE3D4D">
        <w:rPr>
          <w:rFonts w:asciiTheme="minorHAnsi" w:hAnsiTheme="minorHAnsi" w:cstheme="minorHAnsi"/>
          <w:color w:val="000000"/>
          <w:sz w:val="20"/>
        </w:rPr>
        <w:t xml:space="preserve">Roboty montażowe należy wykonywać zgodnie z „Warunkami technicznymi wykonania i odbioru robót budowlano-montażowych, cz. II – instalacje sanitarne i przemysłowe”. </w:t>
      </w:r>
    </w:p>
    <w:p w14:paraId="374DA4D2"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38B8E66E"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6. KONTROLA JAKOŚCI ROBÓT</w:t>
      </w:r>
    </w:p>
    <w:p w14:paraId="286CD12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71A04158"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6.1. Ogólne zasady kontroli jakości robót</w:t>
      </w:r>
    </w:p>
    <w:p w14:paraId="2BF7C30F" w14:textId="40A349BA"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kontroli jakości robot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6.</w:t>
      </w:r>
    </w:p>
    <w:p w14:paraId="15DDF0CF"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7E6BEE5E"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 OBMIAR ROBÓT</w:t>
      </w:r>
    </w:p>
    <w:p w14:paraId="0DA47CB2"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7A50658B"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7.1. Ogólne zasady obmiaru robót</w:t>
      </w:r>
    </w:p>
    <w:p w14:paraId="79547E21" w14:textId="485D34FB"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obmiaru robot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7.</w:t>
      </w:r>
    </w:p>
    <w:p w14:paraId="3977A2E9"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3DB1A647"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7.2. Jednostka obmiarowa</w:t>
      </w:r>
    </w:p>
    <w:p w14:paraId="6344BF44"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Jednostką obmiarową jest:</w:t>
      </w:r>
    </w:p>
    <w:p w14:paraId="5F6A8CDC" w14:textId="3ACE9591" w:rsidR="00B1791B" w:rsidRPr="00B1791B" w:rsidRDefault="00B1791B" w:rsidP="00816EE3">
      <w:pPr>
        <w:keepNext w:val="0"/>
        <w:keepLines w:val="0"/>
        <w:numPr>
          <w:ilvl w:val="0"/>
          <w:numId w:val="56"/>
        </w:numPr>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m (metr) dla </w:t>
      </w:r>
      <w:r w:rsidR="00152A4A">
        <w:rPr>
          <w:rFonts w:asciiTheme="minorHAnsi" w:hAnsiTheme="minorHAnsi" w:cstheme="minorHAnsi"/>
          <w:color w:val="000000"/>
          <w:sz w:val="20"/>
        </w:rPr>
        <w:t>montażu odwodnienia liniowego</w:t>
      </w:r>
      <w:r w:rsidRPr="00B1791B">
        <w:rPr>
          <w:rFonts w:asciiTheme="minorHAnsi" w:hAnsiTheme="minorHAnsi" w:cstheme="minorHAnsi"/>
          <w:color w:val="000000"/>
          <w:sz w:val="20"/>
        </w:rPr>
        <w:t>,</w:t>
      </w:r>
    </w:p>
    <w:p w14:paraId="53F2144F" w14:textId="763CA2EA" w:rsidR="00B1791B" w:rsidRPr="00B1791B" w:rsidRDefault="00152A4A" w:rsidP="00816EE3">
      <w:pPr>
        <w:keepNext w:val="0"/>
        <w:keepLines w:val="0"/>
        <w:numPr>
          <w:ilvl w:val="0"/>
          <w:numId w:val="56"/>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m</w:t>
      </w:r>
      <w:r>
        <w:rPr>
          <w:rFonts w:asciiTheme="minorHAnsi" w:hAnsiTheme="minorHAnsi" w:cstheme="minorHAnsi"/>
          <w:color w:val="000000"/>
          <w:sz w:val="20"/>
          <w:vertAlign w:val="superscript"/>
        </w:rPr>
        <w:t>3</w:t>
      </w:r>
      <w:r>
        <w:rPr>
          <w:rFonts w:asciiTheme="minorHAnsi" w:hAnsiTheme="minorHAnsi" w:cstheme="minorHAnsi"/>
          <w:color w:val="000000"/>
          <w:sz w:val="20"/>
        </w:rPr>
        <w:t xml:space="preserve"> (metr sześcienny) dla obudowy i fundamentu. </w:t>
      </w:r>
    </w:p>
    <w:p w14:paraId="0901EC13"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29CA526C"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8. ODBIÓR ROBÓT</w:t>
      </w:r>
    </w:p>
    <w:p w14:paraId="51C8B194"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1B516B63"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8.1. Ogólne zasady odbioru robót</w:t>
      </w:r>
    </w:p>
    <w:p w14:paraId="1D9168AB" w14:textId="665CA9D3"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odbioru robot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8.</w:t>
      </w:r>
    </w:p>
    <w:p w14:paraId="6E69285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533D3845"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9. PODSTAWA PŁATNOŚCI</w:t>
      </w:r>
    </w:p>
    <w:p w14:paraId="6EA47E6A"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3792900F"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9.1. Ogólne ustalenia dotyczące podstawy płatności</w:t>
      </w:r>
    </w:p>
    <w:p w14:paraId="0CAD6A7E" w14:textId="75407E0D" w:rsidR="00B1791B" w:rsidRPr="00B1791B" w:rsidRDefault="00B1791B" w:rsidP="00B1791B">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ustalenia dotyczące podstawy płatności podano w </w:t>
      </w:r>
      <w:r w:rsidR="004C22FD">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9.</w:t>
      </w:r>
    </w:p>
    <w:p w14:paraId="73DB0B7C"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p>
    <w:p w14:paraId="3554783A"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10. PRZEPISY ZWIĄZANE</w:t>
      </w:r>
    </w:p>
    <w:p w14:paraId="04951D5E" w14:textId="77777777" w:rsidR="00B1791B" w:rsidRPr="00B1791B" w:rsidRDefault="00B1791B" w:rsidP="00B1791B">
      <w:pPr>
        <w:keepNext w:val="0"/>
        <w:keepLines w:val="0"/>
        <w:autoSpaceDE w:val="0"/>
        <w:autoSpaceDN w:val="0"/>
        <w:adjustRightInd w:val="0"/>
        <w:spacing w:line="240" w:lineRule="auto"/>
        <w:rPr>
          <w:rFonts w:asciiTheme="minorHAnsi" w:hAnsiTheme="minorHAnsi" w:cstheme="minorHAnsi"/>
          <w:bCs/>
          <w:color w:val="000000"/>
          <w:sz w:val="20"/>
        </w:rPr>
      </w:pPr>
    </w:p>
    <w:p w14:paraId="52E9F535" w14:textId="171862FD" w:rsidR="00B1791B" w:rsidRPr="00B1791B" w:rsidRDefault="00B1791B" w:rsidP="00B1791B">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10.</w:t>
      </w:r>
      <w:r w:rsidR="00152A4A">
        <w:rPr>
          <w:rFonts w:asciiTheme="minorHAnsi" w:hAnsiTheme="minorHAnsi" w:cstheme="minorHAnsi"/>
          <w:b/>
          <w:bCs/>
          <w:color w:val="000000"/>
          <w:sz w:val="20"/>
        </w:rPr>
        <w:t>1</w:t>
      </w:r>
      <w:r w:rsidRPr="00B1791B">
        <w:rPr>
          <w:rFonts w:asciiTheme="minorHAnsi" w:hAnsiTheme="minorHAnsi" w:cstheme="minorHAnsi"/>
          <w:b/>
          <w:bCs/>
          <w:color w:val="000000"/>
          <w:sz w:val="20"/>
        </w:rPr>
        <w:t>. Normy</w:t>
      </w:r>
    </w:p>
    <w:p w14:paraId="7470E3EB" w14:textId="77777777" w:rsidR="00B1791B" w:rsidRPr="00B179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color w:val="000000"/>
          <w:sz w:val="20"/>
        </w:rPr>
        <w:t>PN-S-02205 Drogi samochodowe. Roboty ziemne. Wymagania i badania</w:t>
      </w:r>
    </w:p>
    <w:p w14:paraId="29E49D44" w14:textId="2FD67485" w:rsidR="00B1791B" w:rsidRPr="00B179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color w:val="000000"/>
          <w:sz w:val="20"/>
        </w:rPr>
        <w:t>PN-B-06250 Beton zwykły</w:t>
      </w:r>
    </w:p>
    <w:p w14:paraId="2C67988D" w14:textId="0EE8A7C8" w:rsidR="00B1791B" w:rsidRPr="00B179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color w:val="000000"/>
          <w:sz w:val="20"/>
        </w:rPr>
        <w:t>PN-EN 206-1 Beton. Część 1: Wymagania, właściwości, produkcja i zgodność</w:t>
      </w:r>
    </w:p>
    <w:p w14:paraId="1D541DA2" w14:textId="6493177A" w:rsidR="00B1791B" w:rsidRPr="00B179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color w:val="000000"/>
          <w:sz w:val="20"/>
        </w:rPr>
        <w:t>PN-EN 476 Wymagania ogólne dotyczące elementów stosowanych w systemach kanalizacji deszczowej i sanitarnej</w:t>
      </w:r>
    </w:p>
    <w:p w14:paraId="3F01A379" w14:textId="4E36B06F" w:rsidR="00B1791B" w:rsidRPr="00B179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bCs/>
          <w:color w:val="000000"/>
          <w:sz w:val="20"/>
        </w:rPr>
        <w:t>PN-EN 1433 Kanały odwadniające nawierzchnię dla ruchu pieszego i kołowego. Klasyfikacja, wymagania konstrukcyjne, badanie, znakowanie i ocena zgodności</w:t>
      </w:r>
    </w:p>
    <w:p w14:paraId="3CE927B5" w14:textId="231B7C5A" w:rsidR="00B1791B" w:rsidRPr="003A2E1B" w:rsidRDefault="00B179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B1791B">
        <w:rPr>
          <w:rFonts w:asciiTheme="minorHAnsi" w:hAnsiTheme="minorHAnsi" w:cstheme="minorHAnsi"/>
          <w:bCs/>
          <w:color w:val="000000"/>
          <w:sz w:val="20"/>
        </w:rPr>
        <w:lastRenderedPageBreak/>
        <w:t>PN-EN 1917Ochrona przed wtórnym zanieczyszczeniem wody w instalacjach wodociągowych i ogólne wymagania dotyczące urządzeń zapobiegających zanieczyszczaniu przez przepływ zwrotny</w:t>
      </w:r>
    </w:p>
    <w:p w14:paraId="0B2EC9CA" w14:textId="790B4F42" w:rsidR="003A2E1B" w:rsidRPr="00B1791B" w:rsidRDefault="003A2E1B" w:rsidP="00816EE3">
      <w:pPr>
        <w:keepNext w:val="0"/>
        <w:keepLines w:val="0"/>
        <w:numPr>
          <w:ilvl w:val="0"/>
          <w:numId w:val="53"/>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Pr>
          <w:rFonts w:asciiTheme="minorHAnsi" w:hAnsiTheme="minorHAnsi" w:cstheme="minorHAnsi"/>
          <w:bCs/>
          <w:color w:val="000000"/>
          <w:sz w:val="20"/>
        </w:rPr>
        <w:t>PN-EN 1992-1-1 Eurokod 2</w:t>
      </w:r>
      <w:r w:rsidR="00697BD3">
        <w:rPr>
          <w:rFonts w:asciiTheme="minorHAnsi" w:hAnsiTheme="minorHAnsi" w:cstheme="minorHAnsi"/>
          <w:bCs/>
          <w:color w:val="000000"/>
          <w:sz w:val="20"/>
        </w:rPr>
        <w:t xml:space="preserve"> --</w:t>
      </w:r>
      <w:r>
        <w:rPr>
          <w:rFonts w:asciiTheme="minorHAnsi" w:hAnsiTheme="minorHAnsi" w:cstheme="minorHAnsi"/>
          <w:bCs/>
          <w:color w:val="000000"/>
          <w:sz w:val="20"/>
        </w:rPr>
        <w:t xml:space="preserve"> Projektowanie konstrukcji z betonu</w:t>
      </w:r>
      <w:r w:rsidR="00697BD3">
        <w:rPr>
          <w:rFonts w:asciiTheme="minorHAnsi" w:hAnsiTheme="minorHAnsi" w:cstheme="minorHAnsi"/>
          <w:bCs/>
          <w:color w:val="000000"/>
          <w:sz w:val="20"/>
        </w:rPr>
        <w:t xml:space="preserve"> --</w:t>
      </w:r>
      <w:r>
        <w:rPr>
          <w:rFonts w:asciiTheme="minorHAnsi" w:hAnsiTheme="minorHAnsi" w:cstheme="minorHAnsi"/>
          <w:bCs/>
          <w:color w:val="000000"/>
          <w:sz w:val="20"/>
        </w:rPr>
        <w:t xml:space="preserve"> Część 1-1: Reguły ogólne i reguły dla budynków</w:t>
      </w:r>
    </w:p>
    <w:p w14:paraId="38AA58A2" w14:textId="77777777" w:rsidR="00B1791B" w:rsidRPr="00B1791B" w:rsidRDefault="00B1791B" w:rsidP="00B1791B">
      <w:pPr>
        <w:keepNext w:val="0"/>
        <w:keepLines w:val="0"/>
        <w:spacing w:line="240" w:lineRule="auto"/>
        <w:jc w:val="left"/>
        <w:rPr>
          <w:rFonts w:asciiTheme="minorHAnsi" w:hAnsiTheme="minorHAnsi" w:cstheme="minorHAnsi"/>
        </w:rPr>
      </w:pPr>
      <w:r w:rsidRPr="00B1791B">
        <w:rPr>
          <w:rFonts w:asciiTheme="minorHAnsi" w:hAnsiTheme="minorHAnsi" w:cstheme="minorHAnsi"/>
        </w:rPr>
        <w:br w:type="page"/>
      </w:r>
    </w:p>
    <w:p w14:paraId="6021FFD3" w14:textId="6DA3E4BD" w:rsidR="00FC2DF0" w:rsidRPr="00FC2DF0" w:rsidRDefault="00FC2DF0" w:rsidP="00C65239">
      <w:pPr>
        <w:pStyle w:val="Tytu"/>
        <w:keepNext w:val="0"/>
        <w:keepLines w:val="0"/>
      </w:pPr>
      <w:bookmarkStart w:id="78" w:name="_Toc523747702"/>
      <w:bookmarkStart w:id="79" w:name="_Toc59099136"/>
      <w:bookmarkStart w:id="80" w:name="_Toc100763527"/>
      <w:bookmarkStart w:id="81" w:name="_Toc125479906"/>
      <w:bookmarkStart w:id="82" w:name="_Toc131500592"/>
      <w:r w:rsidRPr="00FC2DF0">
        <w:lastRenderedPageBreak/>
        <w:t>3.</w:t>
      </w:r>
      <w:r w:rsidR="005E76B8">
        <w:t>2</w:t>
      </w:r>
      <w:r w:rsidRPr="00FC2DF0">
        <w:t xml:space="preserve"> D-03.06.01 REGULACJA ELEMENTÓW URZĄDZEŃ PODZIEMNYCH</w:t>
      </w:r>
      <w:bookmarkEnd w:id="78"/>
      <w:bookmarkEnd w:id="79"/>
      <w:bookmarkEnd w:id="80"/>
      <w:bookmarkEnd w:id="81"/>
      <w:bookmarkEnd w:id="82"/>
    </w:p>
    <w:p w14:paraId="13603E90" w14:textId="77777777" w:rsidR="00FC2DF0" w:rsidRPr="00FC2DF0" w:rsidRDefault="00FC2DF0" w:rsidP="004E5BA1">
      <w:pPr>
        <w:spacing w:line="240" w:lineRule="auto"/>
        <w:ind w:left="1418" w:right="57" w:hanging="1418"/>
        <w:jc w:val="left"/>
        <w:rPr>
          <w:rFonts w:ascii="Calibri" w:hAnsi="Calibri"/>
          <w:b/>
          <w:sz w:val="20"/>
        </w:rPr>
      </w:pPr>
      <w:r w:rsidRPr="00FC2DF0">
        <w:rPr>
          <w:rFonts w:ascii="Calibri" w:hAnsi="Calibri"/>
          <w:b/>
          <w:sz w:val="20"/>
        </w:rPr>
        <w:t xml:space="preserve">45233000-9 </w:t>
      </w:r>
      <w:r w:rsidRPr="00FC2DF0">
        <w:rPr>
          <w:rFonts w:ascii="Calibri" w:hAnsi="Calibri"/>
          <w:b/>
          <w:sz w:val="20"/>
        </w:rPr>
        <w:tab/>
        <w:t>CPV: Roboty w zakresie konstruowania, fundamentowania oraz wykonywania nawierzchni autostrad, dróg</w:t>
      </w:r>
    </w:p>
    <w:p w14:paraId="6E4CC5EB" w14:textId="77777777" w:rsidR="00FC2DF0" w:rsidRPr="00FC2DF0" w:rsidRDefault="00FC2DF0" w:rsidP="00FC2DF0">
      <w:pPr>
        <w:keepNext w:val="0"/>
        <w:keepLines w:val="0"/>
        <w:spacing w:after="120" w:line="240" w:lineRule="auto"/>
        <w:ind w:right="57"/>
        <w:rPr>
          <w:rFonts w:ascii="Calibri" w:hAnsi="Calibri"/>
          <w:b/>
          <w:sz w:val="20"/>
        </w:rPr>
      </w:pPr>
    </w:p>
    <w:p w14:paraId="1251BDA3" w14:textId="77777777" w:rsidR="00FC2DF0" w:rsidRPr="00FC2DF0" w:rsidRDefault="00FC2DF0" w:rsidP="00FC2DF0">
      <w:pPr>
        <w:keepNext w:val="0"/>
        <w:keepLines w:val="0"/>
        <w:spacing w:after="120" w:line="240" w:lineRule="auto"/>
        <w:ind w:right="57"/>
        <w:rPr>
          <w:rFonts w:ascii="Calibri" w:hAnsi="Calibri"/>
          <w:b/>
          <w:sz w:val="20"/>
        </w:rPr>
      </w:pPr>
    </w:p>
    <w:p w14:paraId="64E4D407"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1. WSTĘP</w:t>
      </w:r>
    </w:p>
    <w:p w14:paraId="39A70B20" w14:textId="2F208261"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 xml:space="preserve">1.1. Przedmiot </w:t>
      </w:r>
      <w:r w:rsidR="00C65239">
        <w:rPr>
          <w:rFonts w:ascii="Calibri" w:hAnsi="Calibri"/>
          <w:b/>
          <w:bCs/>
          <w:iCs/>
          <w:sz w:val="20"/>
        </w:rPr>
        <w:t>STWIORB</w:t>
      </w:r>
    </w:p>
    <w:p w14:paraId="5862AAC2" w14:textId="3BF6DFF3"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Przedmiotem niniejszej Specyfikacji Technicznej (</w:t>
      </w:r>
      <w:r w:rsidR="00C65239">
        <w:rPr>
          <w:rFonts w:asciiTheme="minorHAnsi" w:hAnsiTheme="minorHAnsi" w:cstheme="minorHAnsi"/>
          <w:sz w:val="20"/>
        </w:rPr>
        <w:t>STWIORB</w:t>
      </w:r>
      <w:r w:rsidRPr="00FC2DF0">
        <w:rPr>
          <w:rFonts w:asciiTheme="minorHAnsi" w:hAnsiTheme="minorHAnsi" w:cstheme="minorHAnsi"/>
          <w:sz w:val="20"/>
        </w:rPr>
        <w:t>) są wymagania dotyczące wykonania i odbioru prac objętych zadaniami z zakresu regulacji istniejących urządzeń sieci gazowej</w:t>
      </w:r>
      <w:r w:rsidR="00747E0C">
        <w:rPr>
          <w:rFonts w:asciiTheme="minorHAnsi" w:hAnsiTheme="minorHAnsi" w:cstheme="minorHAnsi"/>
          <w:sz w:val="20"/>
        </w:rPr>
        <w:t>, sieci wodociągowej, sieci elektroenergetycznej</w:t>
      </w:r>
      <w:r w:rsidRPr="00FC2DF0">
        <w:rPr>
          <w:rFonts w:asciiTheme="minorHAnsi" w:hAnsiTheme="minorHAnsi" w:cstheme="minorHAnsi"/>
          <w:sz w:val="20"/>
        </w:rPr>
        <w:t xml:space="preserve"> oraz kanalizacji realizowanej w ramach zadania: </w:t>
      </w:r>
    </w:p>
    <w:p w14:paraId="5C3DB00A" w14:textId="7DCC1E7A" w:rsidR="00FC2DF0" w:rsidRPr="00FC2DF0" w:rsidRDefault="00FC2DF0" w:rsidP="00FC2DF0">
      <w:pPr>
        <w:keepNext w:val="0"/>
        <w:keepLines w:val="0"/>
        <w:spacing w:line="240" w:lineRule="exact"/>
        <w:jc w:val="center"/>
        <w:rPr>
          <w:rFonts w:ascii="Calibri" w:hAnsi="Calibri" w:cs="Calibri"/>
          <w:b/>
          <w:sz w:val="20"/>
        </w:rPr>
      </w:pPr>
      <w:r w:rsidRPr="00FC2DF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FC2DF0">
        <w:rPr>
          <w:rFonts w:asciiTheme="minorHAnsi" w:hAnsiTheme="minorHAnsi" w:cstheme="minorHAnsi"/>
          <w:b/>
          <w:sz w:val="20"/>
        </w:rPr>
        <w:t>”</w:t>
      </w:r>
    </w:p>
    <w:p w14:paraId="45974820" w14:textId="1065DCC6"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 xml:space="preserve">1.2. Zakres stosowania </w:t>
      </w:r>
      <w:r w:rsidR="00C65239">
        <w:rPr>
          <w:rFonts w:ascii="Calibri" w:hAnsi="Calibri"/>
          <w:b/>
          <w:bCs/>
          <w:iCs/>
          <w:sz w:val="20"/>
        </w:rPr>
        <w:t>STWIORB</w:t>
      </w:r>
    </w:p>
    <w:p w14:paraId="57B6BAF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Specyfikacja Techniczna stosowana jest jako dokument przetargowy i kontraktowy przy zlecaniu i realizacji prac wymienionych w punkcie 1.1 w zakresie wg pkt. 1.1.</w:t>
      </w:r>
    </w:p>
    <w:p w14:paraId="182F1FD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62E58F5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1.3. Zakres prac objętych Specyfikacją Techniczną</w:t>
      </w:r>
    </w:p>
    <w:p w14:paraId="1BB7D4D8" w14:textId="46010F9C"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Ustalenia zawarte w niniejszej Specyfikacji mają zastosowanie przy prowadzeniu prac związanych z wykonaniem i odbiorem przypowierzchniowej regulacji pionowej istniejących urządzeń </w:t>
      </w:r>
      <w:r w:rsidR="00747E0C">
        <w:rPr>
          <w:rFonts w:asciiTheme="minorHAnsi" w:hAnsiTheme="minorHAnsi" w:cstheme="minorHAnsi"/>
          <w:color w:val="000000"/>
          <w:sz w:val="20"/>
        </w:rPr>
        <w:t>uzbrojenia podziemnego</w:t>
      </w:r>
      <w:r w:rsidRPr="00FC2DF0">
        <w:rPr>
          <w:rFonts w:asciiTheme="minorHAnsi" w:hAnsiTheme="minorHAnsi" w:cstheme="minorHAnsi"/>
          <w:color w:val="000000"/>
          <w:sz w:val="20"/>
        </w:rPr>
        <w:t>.</w:t>
      </w:r>
    </w:p>
    <w:p w14:paraId="766D21B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53B3024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bookmarkStart w:id="83" w:name="_Toc278459676"/>
      <w:r w:rsidRPr="00FC2DF0">
        <w:rPr>
          <w:rFonts w:asciiTheme="minorHAnsi" w:hAnsiTheme="minorHAnsi" w:cstheme="minorHAnsi"/>
          <w:b/>
          <w:color w:val="000000"/>
          <w:sz w:val="20"/>
        </w:rPr>
        <w:t>1.4. Określenia podstawowe</w:t>
      </w:r>
      <w:bookmarkEnd w:id="83"/>
    </w:p>
    <w:p w14:paraId="156B62C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Cs/>
          <w:color w:val="000000"/>
          <w:sz w:val="20"/>
        </w:rPr>
      </w:pPr>
      <w:r w:rsidRPr="00FC2DF0">
        <w:rPr>
          <w:rFonts w:asciiTheme="minorHAnsi" w:hAnsiTheme="minorHAnsi" w:cstheme="minorHAnsi"/>
          <w:b/>
          <w:color w:val="000000"/>
          <w:sz w:val="20"/>
        </w:rPr>
        <w:t>1.4.1. Studzienka kanalizacyjna</w:t>
      </w:r>
      <w:r w:rsidRPr="00FC2DF0">
        <w:rPr>
          <w:rFonts w:asciiTheme="minorHAnsi" w:hAnsiTheme="minorHAnsi" w:cstheme="minorHAnsi"/>
          <w:bCs/>
          <w:color w:val="000000"/>
          <w:sz w:val="20"/>
        </w:rPr>
        <w:t xml:space="preserve"> – urządzenie połączone z kanałem, przeznaczone do kontroli lub prawidłowej eksploatacji kanału. </w:t>
      </w:r>
    </w:p>
    <w:p w14:paraId="53B9C90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b/>
          <w:color w:val="000000"/>
          <w:sz w:val="20"/>
        </w:rPr>
        <w:t>1.4.2. Studzienka rewizyjna (kontrolna)</w:t>
      </w:r>
      <w:r w:rsidRPr="00FC2DF0">
        <w:rPr>
          <w:rFonts w:asciiTheme="minorHAnsi" w:hAnsiTheme="minorHAnsi" w:cstheme="minorHAnsi"/>
          <w:color w:val="000000"/>
          <w:sz w:val="20"/>
        </w:rPr>
        <w:t xml:space="preserve"> - urządzenie do kontroli kanałów nieprzełazowych, ich konserwacji i przewietrzania.</w:t>
      </w:r>
    </w:p>
    <w:p w14:paraId="1962161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b/>
          <w:color w:val="000000"/>
          <w:sz w:val="20"/>
        </w:rPr>
        <w:t>1.4.3. Właz studzienki</w:t>
      </w:r>
      <w:r w:rsidRPr="00FC2DF0">
        <w:rPr>
          <w:rFonts w:asciiTheme="minorHAnsi" w:hAnsiTheme="minorHAnsi" w:cstheme="minorHAnsi"/>
          <w:color w:val="000000"/>
          <w:sz w:val="20"/>
        </w:rPr>
        <w:t xml:space="preserve"> - element żeliwny przeznaczony do przykrycia podziemnych studzienek rewizyjnych, umożliwiający dostęp do urządzeń kanalizacyjnych.</w:t>
      </w:r>
    </w:p>
    <w:p w14:paraId="62F6568E" w14:textId="77777777" w:rsidR="00FC2DF0" w:rsidRPr="00FC2DF0" w:rsidRDefault="00FC2DF0" w:rsidP="00FC2DF0">
      <w:pPr>
        <w:spacing w:line="240" w:lineRule="exact"/>
        <w:rPr>
          <w:rFonts w:ascii="Calibri" w:hAnsi="Calibri"/>
          <w:b/>
          <w:bCs/>
          <w:iCs/>
          <w:sz w:val="20"/>
        </w:rPr>
      </w:pPr>
      <w:r w:rsidRPr="00FC2DF0">
        <w:rPr>
          <w:rFonts w:ascii="Calibri" w:hAnsi="Calibri"/>
          <w:b/>
          <w:bCs/>
          <w:iCs/>
          <w:sz w:val="20"/>
        </w:rPr>
        <w:t xml:space="preserve">1.4.4. Rama (włazu) </w:t>
      </w:r>
      <w:r w:rsidRPr="00FC2DF0">
        <w:rPr>
          <w:rFonts w:ascii="Calibri" w:hAnsi="Calibri"/>
          <w:bCs/>
          <w:iCs/>
          <w:sz w:val="20"/>
        </w:rPr>
        <w:t>- metalowe umocnienie górnej krawędzi otworu włazowego studni.</w:t>
      </w:r>
    </w:p>
    <w:p w14:paraId="1F637C80" w14:textId="77777777" w:rsidR="00FC2DF0" w:rsidRPr="00FC2DF0" w:rsidRDefault="00FC2DF0" w:rsidP="00FC2DF0">
      <w:pPr>
        <w:spacing w:line="240" w:lineRule="exact"/>
        <w:rPr>
          <w:rFonts w:ascii="Calibri" w:hAnsi="Calibri"/>
          <w:b/>
          <w:bCs/>
          <w:iCs/>
          <w:sz w:val="20"/>
        </w:rPr>
      </w:pPr>
      <w:r w:rsidRPr="00FC2DF0">
        <w:rPr>
          <w:rFonts w:ascii="Calibri" w:hAnsi="Calibri"/>
          <w:b/>
          <w:bCs/>
          <w:iCs/>
          <w:sz w:val="20"/>
        </w:rPr>
        <w:t xml:space="preserve">1.4.5. Pokrywa (włazu) studni standardowa (zewnętrzna) </w:t>
      </w:r>
      <w:r w:rsidRPr="00FC2DF0">
        <w:rPr>
          <w:rFonts w:ascii="Calibri" w:hAnsi="Calibri"/>
          <w:bCs/>
          <w:iCs/>
          <w:sz w:val="20"/>
        </w:rPr>
        <w:t>- płyta żeliwno-betonowa zamykająca właz studni kablowej</w:t>
      </w:r>
      <w:r w:rsidRPr="00FC2DF0">
        <w:rPr>
          <w:rFonts w:ascii="Calibri" w:hAnsi="Calibri"/>
          <w:b/>
          <w:bCs/>
          <w:iCs/>
          <w:sz w:val="20"/>
        </w:rPr>
        <w:t>.</w:t>
      </w:r>
    </w:p>
    <w:p w14:paraId="46ABF817" w14:textId="77777777" w:rsidR="00FC2DF0" w:rsidRPr="00FC2DF0" w:rsidRDefault="00FC2DF0" w:rsidP="00FC2DF0">
      <w:pPr>
        <w:spacing w:line="240" w:lineRule="exact"/>
        <w:rPr>
          <w:rFonts w:asciiTheme="minorHAnsi" w:hAnsiTheme="minorHAnsi" w:cstheme="minorHAnsi"/>
          <w:color w:val="000000"/>
          <w:sz w:val="20"/>
        </w:rPr>
      </w:pPr>
      <w:r w:rsidRPr="00FC2DF0">
        <w:rPr>
          <w:rFonts w:ascii="Calibri" w:hAnsi="Calibri"/>
          <w:b/>
          <w:bCs/>
          <w:iCs/>
          <w:sz w:val="20"/>
        </w:rPr>
        <w:t>1.4.6. Zabezpieczona pokrywa studni kablowej, dodatkowa (wewnętrzna)</w:t>
      </w:r>
      <w:r w:rsidRPr="00FC2DF0">
        <w:rPr>
          <w:rFonts w:ascii="Calibri" w:hAnsi="Calibri"/>
          <w:bCs/>
          <w:iCs/>
          <w:sz w:val="20"/>
        </w:rPr>
        <w:t xml:space="preserve"> - płyta stalowa (plastikowa) zamykająca właz studni kablowej, instalowana pod pokrywą standardową, wyposażona w system zabezpieczający studnię przed ingerencją osób nieuprawnionych.</w:t>
      </w:r>
    </w:p>
    <w:p w14:paraId="4E597008" w14:textId="7BF4FB75"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1.4.7. Pozostałe określenia podstawowe są zgodne z obowiązującymi, odpowiednimi polskimi normami i z definicjami podanymi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w:t>
      </w:r>
    </w:p>
    <w:p w14:paraId="582BCF6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23C07CD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bookmarkStart w:id="84" w:name="_Toc277837702"/>
      <w:bookmarkStart w:id="85" w:name="_Toc278459677"/>
      <w:bookmarkStart w:id="86" w:name="_Toc52166030"/>
      <w:bookmarkStart w:id="87" w:name="_Toc46643997"/>
      <w:bookmarkStart w:id="88" w:name="_Toc424534466"/>
      <w:r w:rsidRPr="00FC2DF0">
        <w:rPr>
          <w:rFonts w:asciiTheme="minorHAnsi" w:hAnsiTheme="minorHAnsi" w:cstheme="minorHAnsi"/>
          <w:b/>
          <w:color w:val="000000"/>
          <w:sz w:val="20"/>
        </w:rPr>
        <w:t xml:space="preserve">1.5. Ogólne wymagania dotyczące </w:t>
      </w:r>
      <w:bookmarkEnd w:id="84"/>
      <w:bookmarkEnd w:id="85"/>
      <w:r w:rsidRPr="00FC2DF0">
        <w:rPr>
          <w:rFonts w:asciiTheme="minorHAnsi" w:hAnsiTheme="minorHAnsi" w:cstheme="minorHAnsi"/>
          <w:b/>
          <w:color w:val="000000"/>
          <w:sz w:val="20"/>
        </w:rPr>
        <w:t>prac</w:t>
      </w:r>
    </w:p>
    <w:p w14:paraId="2A82C09E" w14:textId="72459603"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Wykonawca prac jest odpowiedzialny za jakość prac oraz za ich zgodność z dokumentacją projektową,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oraz poleceniami Inspektora Nadzoru. </w:t>
      </w:r>
    </w:p>
    <w:p w14:paraId="752425D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Ogólne wymagania dotyczące prac podano w ST D-00.00.00 Wymagania ogólne.</w:t>
      </w:r>
    </w:p>
    <w:p w14:paraId="06CBBA8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50BF0988" w14:textId="77777777" w:rsidR="00FC2DF0" w:rsidRPr="00FC2DF0" w:rsidRDefault="00FC2DF0" w:rsidP="00FC2DF0">
      <w:pPr>
        <w:keepNext w:val="0"/>
        <w:keepLines w:val="0"/>
        <w:spacing w:after="120" w:line="240" w:lineRule="auto"/>
        <w:ind w:right="57"/>
        <w:rPr>
          <w:rFonts w:ascii="Calibri" w:hAnsi="Calibri"/>
          <w:b/>
          <w:sz w:val="20"/>
        </w:rPr>
      </w:pPr>
      <w:bookmarkStart w:id="89" w:name="_Toc277837703"/>
      <w:bookmarkStart w:id="90" w:name="_Toc278459678"/>
      <w:bookmarkEnd w:id="86"/>
      <w:bookmarkEnd w:id="87"/>
      <w:bookmarkEnd w:id="88"/>
      <w:r w:rsidRPr="00FC2DF0">
        <w:rPr>
          <w:rFonts w:ascii="Calibri" w:hAnsi="Calibri"/>
          <w:b/>
          <w:sz w:val="20"/>
        </w:rPr>
        <w:t>2. MATERIAŁY</w:t>
      </w:r>
      <w:bookmarkEnd w:id="89"/>
      <w:bookmarkEnd w:id="90"/>
    </w:p>
    <w:p w14:paraId="4BDD8D5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bookmarkStart w:id="91" w:name="_Toc277837704"/>
      <w:bookmarkStart w:id="92" w:name="_Toc278459679"/>
      <w:r w:rsidRPr="00FC2DF0">
        <w:rPr>
          <w:rFonts w:asciiTheme="minorHAnsi" w:hAnsiTheme="minorHAnsi" w:cstheme="minorHAnsi"/>
          <w:b/>
          <w:color w:val="000000"/>
          <w:sz w:val="20"/>
        </w:rPr>
        <w:t>2.1. Ogólne wymagania dotyczące materiałów</w:t>
      </w:r>
      <w:bookmarkEnd w:id="91"/>
      <w:bookmarkEnd w:id="92"/>
    </w:p>
    <w:p w14:paraId="0D84CBEE" w14:textId="3BE08C1E"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materiału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w:t>
      </w:r>
    </w:p>
    <w:p w14:paraId="3A90243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46C9C85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bookmarkStart w:id="93" w:name="_Toc277837705"/>
      <w:bookmarkStart w:id="94" w:name="_Toc278459680"/>
      <w:r w:rsidRPr="00FC2DF0">
        <w:rPr>
          <w:rFonts w:asciiTheme="minorHAnsi" w:hAnsiTheme="minorHAnsi" w:cstheme="minorHAnsi"/>
          <w:b/>
          <w:color w:val="000000"/>
          <w:sz w:val="20"/>
        </w:rPr>
        <w:t xml:space="preserve">2.2. </w:t>
      </w:r>
      <w:bookmarkEnd w:id="93"/>
      <w:r w:rsidRPr="00FC2DF0">
        <w:rPr>
          <w:rFonts w:asciiTheme="minorHAnsi" w:hAnsiTheme="minorHAnsi" w:cstheme="minorHAnsi"/>
          <w:b/>
          <w:color w:val="000000"/>
          <w:sz w:val="20"/>
        </w:rPr>
        <w:t xml:space="preserve">Materiały do wykonania regulacji pionowej </w:t>
      </w:r>
      <w:bookmarkEnd w:id="94"/>
    </w:p>
    <w:p w14:paraId="461694B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Materiałami stosowanymi przy wykonywaniu regulacji pionowej studzienek urządzeń podziemnych są:</w:t>
      </w:r>
    </w:p>
    <w:p w14:paraId="6B53AFF4" w14:textId="77777777" w:rsidR="00FC2DF0" w:rsidRP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elementy deskowania,</w:t>
      </w:r>
    </w:p>
    <w:p w14:paraId="0492196F" w14:textId="77777777" w:rsidR="00FC2DF0" w:rsidRP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beton i jego składniki,</w:t>
      </w:r>
    </w:p>
    <w:p w14:paraId="73E6591D" w14:textId="77777777" w:rsidR="00FC2DF0" w:rsidRP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elementy prefabrykowane,</w:t>
      </w:r>
    </w:p>
    <w:p w14:paraId="66F5AAAA" w14:textId="77777777" w:rsidR="00FC2DF0" w:rsidRP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żwir,</w:t>
      </w:r>
    </w:p>
    <w:p w14:paraId="79A122C8" w14:textId="77777777" w:rsidR="00FC2DF0" w:rsidRP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piasek,</w:t>
      </w:r>
    </w:p>
    <w:p w14:paraId="35C0497E" w14:textId="3ECDC4D0" w:rsidR="00FC2DF0" w:rsidRDefault="00FC2DF0" w:rsidP="004C7ABA">
      <w:pPr>
        <w:keepNext w:val="0"/>
        <w:keepLines w:val="0"/>
        <w:numPr>
          <w:ilvl w:val="0"/>
          <w:numId w:val="87"/>
        </w:numPr>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zaprawa cementowa.</w:t>
      </w:r>
    </w:p>
    <w:p w14:paraId="77042DC9" w14:textId="765D6A22" w:rsidR="00F92AFB" w:rsidRDefault="00F92AFB" w:rsidP="00F92AFB">
      <w:pPr>
        <w:keepNext w:val="0"/>
        <w:keepLines w:val="0"/>
        <w:autoSpaceDE w:val="0"/>
        <w:autoSpaceDN w:val="0"/>
        <w:adjustRightInd w:val="0"/>
        <w:spacing w:line="240" w:lineRule="auto"/>
        <w:rPr>
          <w:rFonts w:asciiTheme="minorHAnsi" w:hAnsiTheme="minorHAnsi" w:cstheme="minorHAnsi"/>
          <w:color w:val="000000"/>
          <w:sz w:val="20"/>
        </w:rPr>
      </w:pPr>
    </w:p>
    <w:p w14:paraId="7126806D" w14:textId="77777777" w:rsidR="00F92AFB" w:rsidRPr="00FC2DF0" w:rsidRDefault="00F92AFB" w:rsidP="00F92AFB">
      <w:pPr>
        <w:keepNext w:val="0"/>
        <w:keepLines w:val="0"/>
        <w:autoSpaceDE w:val="0"/>
        <w:autoSpaceDN w:val="0"/>
        <w:adjustRightInd w:val="0"/>
        <w:spacing w:line="240" w:lineRule="auto"/>
        <w:rPr>
          <w:rFonts w:asciiTheme="minorHAnsi" w:hAnsiTheme="minorHAnsi" w:cstheme="minorHAnsi"/>
          <w:color w:val="000000"/>
          <w:sz w:val="20"/>
        </w:rPr>
      </w:pPr>
    </w:p>
    <w:p w14:paraId="2CD043E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4CCA1304" w14:textId="77777777" w:rsidR="00FC2DF0" w:rsidRPr="00FC2DF0" w:rsidRDefault="00FC2DF0" w:rsidP="00FC2DF0">
      <w:pPr>
        <w:keepNext w:val="0"/>
        <w:keepLines w:val="0"/>
        <w:spacing w:after="120" w:line="240" w:lineRule="auto"/>
        <w:ind w:right="57"/>
        <w:rPr>
          <w:rFonts w:ascii="Calibri" w:hAnsi="Calibri"/>
          <w:b/>
          <w:sz w:val="20"/>
        </w:rPr>
      </w:pPr>
      <w:bookmarkStart w:id="95" w:name="_Toc277837708"/>
      <w:bookmarkStart w:id="96" w:name="_Toc278459681"/>
      <w:r w:rsidRPr="00FC2DF0">
        <w:rPr>
          <w:rFonts w:ascii="Calibri" w:hAnsi="Calibri"/>
          <w:b/>
          <w:sz w:val="20"/>
        </w:rPr>
        <w:lastRenderedPageBreak/>
        <w:t>3. SPRZĘT</w:t>
      </w:r>
      <w:bookmarkEnd w:id="95"/>
      <w:bookmarkEnd w:id="96"/>
    </w:p>
    <w:p w14:paraId="7F486454"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97" w:name="_Toc277837709"/>
      <w:bookmarkStart w:id="98" w:name="_Toc278459682"/>
      <w:r w:rsidRPr="00FC2DF0">
        <w:rPr>
          <w:rFonts w:asciiTheme="minorHAnsi" w:hAnsiTheme="minorHAnsi" w:cstheme="minorHAnsi"/>
          <w:b/>
          <w:sz w:val="20"/>
        </w:rPr>
        <w:t>3.1. Ogólne wymagania dotyczące sprzętu</w:t>
      </w:r>
      <w:bookmarkEnd w:id="97"/>
      <w:bookmarkEnd w:id="98"/>
    </w:p>
    <w:p w14:paraId="173DEF9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wymagania dotyczące sprzętu podano w ST D-00.00.00 Wymagania ogólne.</w:t>
      </w:r>
    </w:p>
    <w:p w14:paraId="3E1D3E1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02E4923D"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99" w:name="_Toc277837710"/>
      <w:bookmarkStart w:id="100" w:name="_Toc278459683"/>
      <w:r w:rsidRPr="00FC2DF0">
        <w:rPr>
          <w:rFonts w:asciiTheme="minorHAnsi" w:hAnsiTheme="minorHAnsi" w:cstheme="minorHAnsi"/>
          <w:b/>
          <w:sz w:val="20"/>
        </w:rPr>
        <w:t xml:space="preserve">3.2. Sprzęt </w:t>
      </w:r>
      <w:bookmarkEnd w:id="99"/>
      <w:r w:rsidRPr="00FC2DF0">
        <w:rPr>
          <w:rFonts w:asciiTheme="minorHAnsi" w:hAnsiTheme="minorHAnsi" w:cstheme="minorHAnsi"/>
          <w:b/>
          <w:sz w:val="20"/>
        </w:rPr>
        <w:t xml:space="preserve">stosowany do wykonania regulacji pionowej </w:t>
      </w:r>
      <w:bookmarkEnd w:id="100"/>
    </w:p>
    <w:p w14:paraId="15CAEE6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Wykonawca przystępujący do wykonania regulacji, powinien wykazać się możliwością korzystania z następującego sprzętu:</w:t>
      </w:r>
    </w:p>
    <w:p w14:paraId="2527A5E8"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piły tarczowej,</w:t>
      </w:r>
    </w:p>
    <w:p w14:paraId="7D147544"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młota pneumatycznego,</w:t>
      </w:r>
    </w:p>
    <w:p w14:paraId="14E3B68E"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sprężarki powietrza,</w:t>
      </w:r>
    </w:p>
    <w:p w14:paraId="7EDF1B02"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dźwigu samochodowego,</w:t>
      </w:r>
    </w:p>
    <w:p w14:paraId="501C091F"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zagęszczarki wibracyjnej,</w:t>
      </w:r>
    </w:p>
    <w:p w14:paraId="5E96CB98" w14:textId="77777777" w:rsidR="00FC2DF0" w:rsidRPr="00FC2DF0" w:rsidRDefault="00FC2DF0" w:rsidP="004C7ABA">
      <w:pPr>
        <w:keepNext w:val="0"/>
        <w:keepLines w:val="0"/>
        <w:numPr>
          <w:ilvl w:val="0"/>
          <w:numId w:val="8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sprzętu pomocniczego (szczotka, łopata, szablon itp.).</w:t>
      </w:r>
    </w:p>
    <w:p w14:paraId="5A0D5E2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4DE3145B" w14:textId="77777777" w:rsidR="00FC2DF0" w:rsidRPr="00FC2DF0" w:rsidRDefault="00FC2DF0" w:rsidP="00FC2DF0">
      <w:pPr>
        <w:keepNext w:val="0"/>
        <w:keepLines w:val="0"/>
        <w:spacing w:after="120" w:line="240" w:lineRule="auto"/>
        <w:ind w:right="57"/>
        <w:rPr>
          <w:rFonts w:ascii="Calibri" w:hAnsi="Calibri"/>
          <w:b/>
          <w:sz w:val="20"/>
        </w:rPr>
      </w:pPr>
      <w:bookmarkStart w:id="101" w:name="_Toc277837711"/>
      <w:bookmarkStart w:id="102" w:name="_Toc278459684"/>
      <w:r w:rsidRPr="00FC2DF0">
        <w:rPr>
          <w:rFonts w:ascii="Calibri" w:hAnsi="Calibri"/>
          <w:b/>
          <w:sz w:val="20"/>
        </w:rPr>
        <w:t>4. TRANSPORT</w:t>
      </w:r>
      <w:bookmarkEnd w:id="101"/>
      <w:bookmarkEnd w:id="102"/>
    </w:p>
    <w:p w14:paraId="1B90B46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03" w:name="_Toc277837712"/>
      <w:bookmarkStart w:id="104" w:name="_Toc278459685"/>
      <w:r w:rsidRPr="00FC2DF0">
        <w:rPr>
          <w:rFonts w:asciiTheme="minorHAnsi" w:hAnsiTheme="minorHAnsi" w:cstheme="minorHAnsi"/>
          <w:b/>
          <w:sz w:val="20"/>
        </w:rPr>
        <w:t>4.1. Ogólne wymagania dotyczące transportu</w:t>
      </w:r>
      <w:bookmarkEnd w:id="103"/>
      <w:bookmarkEnd w:id="104"/>
    </w:p>
    <w:p w14:paraId="1964FED4"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wymagania dotyczące transportu podano w ST D-00.00.00 Wymagania ogólne.</w:t>
      </w:r>
    </w:p>
    <w:p w14:paraId="5290BBB8"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157E5E3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05" w:name="_Toc278459686"/>
      <w:r w:rsidRPr="00FC2DF0">
        <w:rPr>
          <w:rFonts w:asciiTheme="minorHAnsi" w:hAnsiTheme="minorHAnsi" w:cstheme="minorHAnsi"/>
          <w:b/>
          <w:sz w:val="20"/>
        </w:rPr>
        <w:t>4.2. Transport materiałów</w:t>
      </w:r>
      <w:bookmarkEnd w:id="105"/>
    </w:p>
    <w:p w14:paraId="2BF1D5DA" w14:textId="411934E0"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Przy wykonywaniu prac określonych w niniejszej </w:t>
      </w:r>
      <w:r w:rsidR="00C65239">
        <w:rPr>
          <w:rFonts w:asciiTheme="minorHAnsi" w:hAnsiTheme="minorHAnsi" w:cstheme="minorHAnsi"/>
          <w:sz w:val="20"/>
        </w:rPr>
        <w:t>STWIORB</w:t>
      </w:r>
      <w:r w:rsidRPr="00FC2DF0">
        <w:rPr>
          <w:rFonts w:asciiTheme="minorHAnsi" w:hAnsiTheme="minorHAnsi" w:cstheme="minorHAnsi"/>
          <w:sz w:val="20"/>
        </w:rPr>
        <w:t xml:space="preserve">, można korzystać z dowolnych środków transportowych. Materiał należy odpowiednio zabezpieczyć przed uszkodzeniem. </w:t>
      </w:r>
    </w:p>
    <w:p w14:paraId="77A5CC8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sz w:val="20"/>
        </w:rPr>
      </w:pPr>
    </w:p>
    <w:p w14:paraId="2EA564EA" w14:textId="77777777" w:rsidR="00FC2DF0" w:rsidRPr="00FC2DF0" w:rsidRDefault="00FC2DF0" w:rsidP="00FC2DF0">
      <w:pPr>
        <w:keepNext w:val="0"/>
        <w:keepLines w:val="0"/>
        <w:spacing w:after="120" w:line="240" w:lineRule="auto"/>
        <w:ind w:right="57"/>
        <w:rPr>
          <w:rFonts w:ascii="Calibri" w:hAnsi="Calibri"/>
          <w:b/>
          <w:sz w:val="20"/>
        </w:rPr>
      </w:pPr>
      <w:bookmarkStart w:id="106" w:name="_Toc277837715"/>
      <w:bookmarkStart w:id="107" w:name="_Toc278459687"/>
      <w:r w:rsidRPr="00FC2DF0">
        <w:rPr>
          <w:rFonts w:ascii="Calibri" w:hAnsi="Calibri"/>
          <w:b/>
          <w:sz w:val="20"/>
        </w:rPr>
        <w:t xml:space="preserve">5. WYKONANIE </w:t>
      </w:r>
      <w:bookmarkEnd w:id="106"/>
      <w:bookmarkEnd w:id="107"/>
      <w:r w:rsidRPr="00FC2DF0">
        <w:rPr>
          <w:rFonts w:ascii="Calibri" w:hAnsi="Calibri"/>
          <w:b/>
          <w:sz w:val="20"/>
        </w:rPr>
        <w:t>PRAC</w:t>
      </w:r>
    </w:p>
    <w:p w14:paraId="1A1D2C44"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08" w:name="_Toc277837716"/>
      <w:bookmarkStart w:id="109" w:name="_Toc278459688"/>
      <w:r w:rsidRPr="00FC2DF0">
        <w:rPr>
          <w:rFonts w:asciiTheme="minorHAnsi" w:hAnsiTheme="minorHAnsi" w:cstheme="minorHAnsi"/>
          <w:b/>
          <w:sz w:val="20"/>
        </w:rPr>
        <w:t xml:space="preserve">5.1. Ogólne zasady wykonania </w:t>
      </w:r>
      <w:bookmarkEnd w:id="108"/>
      <w:bookmarkEnd w:id="109"/>
      <w:r w:rsidRPr="00FC2DF0">
        <w:rPr>
          <w:rFonts w:asciiTheme="minorHAnsi" w:hAnsiTheme="minorHAnsi" w:cstheme="minorHAnsi"/>
          <w:b/>
          <w:sz w:val="20"/>
        </w:rPr>
        <w:t>prac</w:t>
      </w:r>
    </w:p>
    <w:p w14:paraId="6C37FC9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zasady wykonania prac podano w ST D-00.00.00 Wymagania ogólne.</w:t>
      </w:r>
    </w:p>
    <w:p w14:paraId="3AE1855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78C64BA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5.2. Regulacja pionowa</w:t>
      </w:r>
    </w:p>
    <w:p w14:paraId="6A50293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Regulacja pionowa studzienek, zaworów, włazów, kratek i pokryw studni urządzeń podziemnych występuje w czasie przebudowy istniejącej nawierzchni. Istniejące studzienki urządzeń podziemnych należy wyregulować wysokościowo tak, aby ich rzędne były równe z rzędną nowo wybudowanej warstwy ścieralnej nawierzchni utwardzenia terenu. </w:t>
      </w:r>
    </w:p>
    <w:p w14:paraId="204A18F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55ADA555"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0" w:name="_Toc278459690"/>
      <w:r w:rsidRPr="00FC2DF0">
        <w:rPr>
          <w:rFonts w:asciiTheme="minorHAnsi" w:hAnsiTheme="minorHAnsi" w:cstheme="minorHAnsi"/>
          <w:b/>
          <w:sz w:val="20"/>
        </w:rPr>
        <w:t xml:space="preserve">5.3. Zasady wykonania </w:t>
      </w:r>
      <w:bookmarkEnd w:id="110"/>
      <w:r w:rsidRPr="00FC2DF0">
        <w:rPr>
          <w:rFonts w:asciiTheme="minorHAnsi" w:hAnsiTheme="minorHAnsi" w:cstheme="minorHAnsi"/>
          <w:b/>
          <w:sz w:val="20"/>
        </w:rPr>
        <w:t>regulacji</w:t>
      </w:r>
    </w:p>
    <w:p w14:paraId="01AC9EA6"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Wykonanie regulacji pionowej obejmuje:</w:t>
      </w:r>
    </w:p>
    <w:p w14:paraId="564F07F1"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a) roboty przygotowawcze</w:t>
      </w:r>
    </w:p>
    <w:p w14:paraId="30F086E4" w14:textId="77777777" w:rsidR="00FC2DF0" w:rsidRPr="00FC2DF0" w:rsidRDefault="00FC2DF0" w:rsidP="004C7ABA">
      <w:pPr>
        <w:keepNext w:val="0"/>
        <w:keepLines w:val="0"/>
        <w:numPr>
          <w:ilvl w:val="0"/>
          <w:numId w:val="82"/>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rozbiórka istniejących studzienek,</w:t>
      </w:r>
    </w:p>
    <w:p w14:paraId="1673973F" w14:textId="77777777" w:rsidR="00FC2DF0" w:rsidRPr="00FC2DF0" w:rsidRDefault="00FC2DF0" w:rsidP="004C7ABA">
      <w:pPr>
        <w:keepNext w:val="0"/>
        <w:keepLines w:val="0"/>
        <w:numPr>
          <w:ilvl w:val="0"/>
          <w:numId w:val="82"/>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wyznaczenie powierzchni podlegającej regulacji,</w:t>
      </w:r>
    </w:p>
    <w:p w14:paraId="6B7E0B2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b) wykonanie regulacji </w:t>
      </w:r>
    </w:p>
    <w:p w14:paraId="5D7DB027" w14:textId="77777777" w:rsidR="00FC2DF0" w:rsidRPr="00FC2DF0" w:rsidRDefault="00FC2DF0" w:rsidP="004C7ABA">
      <w:pPr>
        <w:keepNext w:val="0"/>
        <w:keepLines w:val="0"/>
        <w:numPr>
          <w:ilvl w:val="0"/>
          <w:numId w:val="83"/>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wymiana i regulacja pionowa studzienki,</w:t>
      </w:r>
    </w:p>
    <w:p w14:paraId="39DBA6CE" w14:textId="77777777" w:rsidR="00FC2DF0" w:rsidRPr="00FC2DF0" w:rsidRDefault="00FC2DF0" w:rsidP="004C7ABA">
      <w:pPr>
        <w:keepNext w:val="0"/>
        <w:keepLines w:val="0"/>
        <w:numPr>
          <w:ilvl w:val="0"/>
          <w:numId w:val="83"/>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ułożenie nowej nawierzchni zgodnie z Dokumentacją.</w:t>
      </w:r>
    </w:p>
    <w:p w14:paraId="3A9AF01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64FAB372"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1" w:name="_Toc278459691"/>
      <w:r w:rsidRPr="00FC2DF0">
        <w:rPr>
          <w:rFonts w:asciiTheme="minorHAnsi" w:hAnsiTheme="minorHAnsi" w:cstheme="minorHAnsi"/>
          <w:b/>
          <w:sz w:val="20"/>
        </w:rPr>
        <w:t>5.4. Prace przygotowawcze</w:t>
      </w:r>
      <w:bookmarkEnd w:id="111"/>
    </w:p>
    <w:p w14:paraId="00C3029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Rozpoznanie miejsca regulowanej studzienki polega na:</w:t>
      </w:r>
    </w:p>
    <w:p w14:paraId="544837F2" w14:textId="77777777" w:rsidR="00FC2DF0" w:rsidRPr="00FC2DF0" w:rsidRDefault="00FC2DF0" w:rsidP="004C7ABA">
      <w:pPr>
        <w:keepNext w:val="0"/>
        <w:keepLines w:val="0"/>
        <w:numPr>
          <w:ilvl w:val="0"/>
          <w:numId w:val="84"/>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ustaleniu sposobu położenia studzienki,</w:t>
      </w:r>
    </w:p>
    <w:p w14:paraId="719722DE" w14:textId="77777777" w:rsidR="00FC2DF0" w:rsidRPr="00FC2DF0" w:rsidRDefault="00FC2DF0" w:rsidP="004C7ABA">
      <w:pPr>
        <w:keepNext w:val="0"/>
        <w:keepLines w:val="0"/>
        <w:numPr>
          <w:ilvl w:val="0"/>
          <w:numId w:val="84"/>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określeniu stanu nawierzchni w bezpośrednim otoczeniu studzienki,</w:t>
      </w:r>
    </w:p>
    <w:p w14:paraId="4E218FCA" w14:textId="77777777" w:rsidR="00FC2DF0" w:rsidRPr="00FC2DF0" w:rsidRDefault="00FC2DF0" w:rsidP="004C7ABA">
      <w:pPr>
        <w:keepNext w:val="0"/>
        <w:keepLines w:val="0"/>
        <w:numPr>
          <w:ilvl w:val="0"/>
          <w:numId w:val="84"/>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rozeznaniu możliwości wykorzystania dotychczasowych elementów urządzenia.</w:t>
      </w:r>
    </w:p>
    <w:p w14:paraId="78961D02"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Powierzchnia przeznaczona do wykonania naprawy powinna obejmować cały obszar nawierzchni wokół studzienki. Powierzchni tej należy nadać kształt prostokątnej figury geometrycznej.</w:t>
      </w:r>
    </w:p>
    <w:p w14:paraId="31E3D3C2"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Powierzchnię przeznaczoną do wykonania regulacji akceptuje Inżynier.</w:t>
      </w:r>
    </w:p>
    <w:p w14:paraId="0C3F8109"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5188F2C8"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2" w:name="_Toc278459692"/>
      <w:r w:rsidRPr="00FC2DF0">
        <w:rPr>
          <w:rFonts w:asciiTheme="minorHAnsi" w:hAnsiTheme="minorHAnsi" w:cstheme="minorHAnsi"/>
          <w:b/>
          <w:sz w:val="20"/>
        </w:rPr>
        <w:t xml:space="preserve">5.5. Wykonanie </w:t>
      </w:r>
      <w:bookmarkEnd w:id="112"/>
      <w:r w:rsidRPr="00FC2DF0">
        <w:rPr>
          <w:rFonts w:asciiTheme="minorHAnsi" w:hAnsiTheme="minorHAnsi" w:cstheme="minorHAnsi"/>
          <w:b/>
          <w:sz w:val="20"/>
        </w:rPr>
        <w:t>regulacji studzienki</w:t>
      </w:r>
    </w:p>
    <w:p w14:paraId="0DD6C4AA"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Jeżeli dokumentacja projektowa lub ST nie przewiduje inaczej, to wykonanie przypowierzchniowej regulacji studzienki, pod warunkiem zaakceptowania przez Inżyniera, obejmuje:</w:t>
      </w:r>
    </w:p>
    <w:p w14:paraId="034377B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4E5465AC"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zdjęcie przykrycia (pokrywy, włazu, kratki ściekowej, nasady z wlewem bocznym) urządzenia podziemnego,</w:t>
      </w:r>
    </w:p>
    <w:p w14:paraId="16CD4830"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rozebranie nawierzchni wokół studzienki:</w:t>
      </w:r>
    </w:p>
    <w:p w14:paraId="5C57159B" w14:textId="77777777" w:rsidR="00FC2DF0" w:rsidRPr="00FC2DF0" w:rsidRDefault="00FC2DF0" w:rsidP="00FC2DF0">
      <w:pPr>
        <w:keepNext w:val="0"/>
        <w:keepLines w:val="0"/>
        <w:overflowPunct w:val="0"/>
        <w:autoSpaceDE w:val="0"/>
        <w:autoSpaceDN w:val="0"/>
        <w:adjustRightInd w:val="0"/>
        <w:spacing w:line="240" w:lineRule="auto"/>
        <w:ind w:left="993"/>
        <w:rPr>
          <w:rFonts w:asciiTheme="minorHAnsi" w:hAnsiTheme="minorHAnsi" w:cstheme="minorHAnsi"/>
          <w:sz w:val="20"/>
        </w:rPr>
      </w:pPr>
      <w:r w:rsidRPr="00FC2DF0">
        <w:rPr>
          <w:rFonts w:asciiTheme="minorHAnsi" w:hAnsiTheme="minorHAnsi" w:cstheme="minorHAnsi"/>
          <w:sz w:val="20"/>
        </w:rPr>
        <w:t>a) ręczne (dłutami, haczykami z drutu, młotkami brukarskimi, ew. drągami stalowymi itp. - w przypadku nawierzchni typu kostkowego),</w:t>
      </w:r>
    </w:p>
    <w:p w14:paraId="13E4AFAE" w14:textId="77777777" w:rsidR="00FC2DF0" w:rsidRPr="00FC2DF0" w:rsidRDefault="00FC2DF0" w:rsidP="00FC2DF0">
      <w:pPr>
        <w:keepNext w:val="0"/>
        <w:keepLines w:val="0"/>
        <w:overflowPunct w:val="0"/>
        <w:autoSpaceDE w:val="0"/>
        <w:autoSpaceDN w:val="0"/>
        <w:adjustRightInd w:val="0"/>
        <w:spacing w:line="240" w:lineRule="auto"/>
        <w:ind w:left="993"/>
        <w:rPr>
          <w:rFonts w:asciiTheme="minorHAnsi" w:hAnsiTheme="minorHAnsi" w:cstheme="minorHAnsi"/>
          <w:sz w:val="20"/>
        </w:rPr>
      </w:pPr>
      <w:r w:rsidRPr="00FC2DF0">
        <w:rPr>
          <w:rFonts w:asciiTheme="minorHAnsi" w:hAnsiTheme="minorHAnsi" w:cstheme="minorHAnsi"/>
          <w:sz w:val="20"/>
        </w:rPr>
        <w:lastRenderedPageBreak/>
        <w:t>b) mechaniczne (w przypadku nawierzchni typu monolitycznego, np. nawierzchni asfaltowej, betonowej) - z pionowym wycięciem krawędzi uszkodzenia piłą tarczową i rozebraniem konstrukcji jezdni przy pomocy młotów pneumatycznych, drągów stalowych itp.,</w:t>
      </w:r>
    </w:p>
    <w:p w14:paraId="47346DEB"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rozebranie górnej części studzienki (np. części żeliwnych, płyt żelbetowych pod studzienką, kręgów podporowych itp.),</w:t>
      </w:r>
    </w:p>
    <w:p w14:paraId="4169A3B1"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zebranie i odwiezienie lub odrzucenie elementów nawierzchni i gruzu na pobocze, chodnik lub miejsce składowania, z posortowaniem i zabezpieczeniem materiału przydatnego do dalszych prac,</w:t>
      </w:r>
    </w:p>
    <w:p w14:paraId="0CB9968B"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szczegółowe rozpoznanie i podjęcie końcowej decyzji o sposobie regulacji i wykorzystaniu istniejących materiałów,</w:t>
      </w:r>
    </w:p>
    <w:p w14:paraId="46D112C9"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sprawdzenie stanu konstrukcji studzienki i oczyszczenie górnej części studzienki (np. nasady wpustu, komina włazowego) z ew. uzupełnieniem ubytków,</w:t>
      </w:r>
    </w:p>
    <w:p w14:paraId="5DCA7D03"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poziomowanie górnej części komina włazowego, nasady wpustu itp. przy użyciu zaprawy cementowo - piaskowej lub wykonanie deskowania oraz ułożenie i zagęszczenie mieszanki betonowej klasy co najmniej C16/20 (B20), według wymiarów dostosowanych do rodzaju poziomu powierzchni jezdni, a także rozebrania deskowania,</w:t>
      </w:r>
    </w:p>
    <w:p w14:paraId="3C2ACDAF" w14:textId="77777777" w:rsidR="00FC2DF0" w:rsidRPr="00FC2DF0" w:rsidRDefault="00FC2DF0" w:rsidP="004C7ABA">
      <w:pPr>
        <w:keepNext w:val="0"/>
        <w:keepLines w:val="0"/>
        <w:numPr>
          <w:ilvl w:val="0"/>
          <w:numId w:val="85"/>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osadzenie przykrycia studzienki lub kratki ściekowej z wykorzystaniem istniejących lub nowych materiałów oraz ew. wyrównaniem zaprawą cementową.</w:t>
      </w:r>
    </w:p>
    <w:p w14:paraId="51217423" w14:textId="77777777" w:rsidR="00FC2DF0" w:rsidRPr="00FC2DF0" w:rsidRDefault="00FC2DF0" w:rsidP="00FC2DF0">
      <w:pPr>
        <w:keepNext w:val="0"/>
        <w:keepLines w:val="0"/>
        <w:overflowPunct w:val="0"/>
        <w:autoSpaceDE w:val="0"/>
        <w:autoSpaceDN w:val="0"/>
        <w:adjustRightInd w:val="0"/>
        <w:spacing w:line="240" w:lineRule="auto"/>
        <w:ind w:left="720"/>
        <w:rPr>
          <w:rFonts w:asciiTheme="minorHAnsi" w:hAnsiTheme="minorHAnsi" w:cstheme="minorHAnsi"/>
          <w:sz w:val="20"/>
        </w:rPr>
      </w:pPr>
    </w:p>
    <w:p w14:paraId="0B713A16"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3" w:name="_Toc278459693"/>
      <w:r w:rsidRPr="00FC2DF0">
        <w:rPr>
          <w:rFonts w:asciiTheme="minorHAnsi" w:hAnsiTheme="minorHAnsi" w:cstheme="minorHAnsi"/>
          <w:b/>
          <w:sz w:val="20"/>
        </w:rPr>
        <w:t>5.6. Ułożenie nowej nawierzchni</w:t>
      </w:r>
      <w:bookmarkEnd w:id="113"/>
    </w:p>
    <w:p w14:paraId="11CE098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Nową nawierzchnię należy układać zgodnie ze specyfikacjami dotyczącymi wykonania nowej nawierzchni. </w:t>
      </w:r>
    </w:p>
    <w:p w14:paraId="285047FA"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2AE603AF" w14:textId="77777777" w:rsidR="00FC2DF0" w:rsidRPr="00FC2DF0" w:rsidRDefault="00FC2DF0" w:rsidP="00FC2DF0">
      <w:pPr>
        <w:keepNext w:val="0"/>
        <w:keepLines w:val="0"/>
        <w:spacing w:after="120" w:line="240" w:lineRule="auto"/>
        <w:ind w:right="57"/>
        <w:rPr>
          <w:rFonts w:ascii="Calibri" w:hAnsi="Calibri"/>
          <w:b/>
          <w:sz w:val="20"/>
        </w:rPr>
      </w:pPr>
      <w:bookmarkStart w:id="114" w:name="_Toc277837720"/>
      <w:bookmarkStart w:id="115" w:name="_Toc278459694"/>
      <w:r w:rsidRPr="00FC2DF0">
        <w:rPr>
          <w:rFonts w:ascii="Calibri" w:hAnsi="Calibri"/>
          <w:b/>
          <w:sz w:val="20"/>
        </w:rPr>
        <w:t xml:space="preserve">6. KONTROLA JAKOŚCI </w:t>
      </w:r>
      <w:bookmarkEnd w:id="114"/>
      <w:bookmarkEnd w:id="115"/>
      <w:r w:rsidRPr="00FC2DF0">
        <w:rPr>
          <w:rFonts w:ascii="Calibri" w:hAnsi="Calibri"/>
          <w:b/>
          <w:sz w:val="20"/>
        </w:rPr>
        <w:t>PRAC</w:t>
      </w:r>
    </w:p>
    <w:p w14:paraId="55281D7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6" w:name="_Toc277837721"/>
      <w:bookmarkStart w:id="117" w:name="_Toc278459695"/>
      <w:r w:rsidRPr="00FC2DF0">
        <w:rPr>
          <w:rFonts w:asciiTheme="minorHAnsi" w:hAnsiTheme="minorHAnsi" w:cstheme="minorHAnsi"/>
          <w:b/>
          <w:sz w:val="20"/>
        </w:rPr>
        <w:t>6.1. Ogólne zasady kontroli jakości prac</w:t>
      </w:r>
      <w:bookmarkEnd w:id="116"/>
      <w:bookmarkEnd w:id="117"/>
    </w:p>
    <w:p w14:paraId="7EFEAC8D"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zasady kontroli jakości prac podano w ST D-00.00.00 Wymagania ogólne.</w:t>
      </w:r>
    </w:p>
    <w:p w14:paraId="0B2E8D05"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13E4AC98"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8" w:name="_Toc278459696"/>
      <w:r w:rsidRPr="00FC2DF0">
        <w:rPr>
          <w:rFonts w:asciiTheme="minorHAnsi" w:hAnsiTheme="minorHAnsi" w:cstheme="minorHAnsi"/>
          <w:b/>
          <w:sz w:val="20"/>
        </w:rPr>
        <w:t xml:space="preserve">6.2. Badania przed przystąpieniem do </w:t>
      </w:r>
      <w:bookmarkEnd w:id="118"/>
      <w:r w:rsidRPr="00FC2DF0">
        <w:rPr>
          <w:rFonts w:asciiTheme="minorHAnsi" w:hAnsiTheme="minorHAnsi" w:cstheme="minorHAnsi"/>
          <w:b/>
          <w:sz w:val="20"/>
        </w:rPr>
        <w:t>prac</w:t>
      </w:r>
    </w:p>
    <w:p w14:paraId="46BE0A6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Przed przystąpieniem do prac Wykonawca powinien:</w:t>
      </w:r>
    </w:p>
    <w:p w14:paraId="03A1DA54"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a) uzyskać wymagane dokumenty, dopuszczające wyroby budowlane do obrotu i powszechnego stosowania (certyfikaty na znak bezpieczeństwa, aprobaty techniczne, certyfikaty zgodności, deklaracje zgodności, ew. badania materiałów wykonane przez dostawców itp.),</w:t>
      </w:r>
    </w:p>
    <w:p w14:paraId="734171E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b) sprawdzić cechy zewnętrzne gotowych materiałów z tworzyw i prefabrykowanych.</w:t>
      </w:r>
    </w:p>
    <w:p w14:paraId="30BA8268"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Wszystkie dokumenty oraz wyniki badań Wykonawca przedstawia Inżynierowi do akceptacji.</w:t>
      </w:r>
    </w:p>
    <w:p w14:paraId="7E29962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1C71AC1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19" w:name="_Toc277837723"/>
      <w:bookmarkStart w:id="120" w:name="_Toc278459697"/>
      <w:r w:rsidRPr="00FC2DF0">
        <w:rPr>
          <w:rFonts w:asciiTheme="minorHAnsi" w:hAnsiTheme="minorHAnsi" w:cstheme="minorHAnsi"/>
          <w:b/>
          <w:sz w:val="20"/>
        </w:rPr>
        <w:t xml:space="preserve">6.3. Badania w czasie </w:t>
      </w:r>
      <w:bookmarkEnd w:id="119"/>
      <w:bookmarkEnd w:id="120"/>
      <w:r w:rsidRPr="00FC2DF0">
        <w:rPr>
          <w:rFonts w:asciiTheme="minorHAnsi" w:hAnsiTheme="minorHAnsi" w:cstheme="minorHAnsi"/>
          <w:b/>
          <w:sz w:val="20"/>
        </w:rPr>
        <w:t>prac</w:t>
      </w:r>
    </w:p>
    <w:p w14:paraId="4FE2924A"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Częstotliwość oraz zakres badań i pomiarów, które należy wykonać w czasie prac podaje tablica 1.</w:t>
      </w:r>
    </w:p>
    <w:p w14:paraId="42130EBA"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Tablica nr 1. Częstotliwość oraz zakres badań i pomiarów w czasie prac</w:t>
      </w:r>
    </w:p>
    <w:tbl>
      <w:tblPr>
        <w:tblW w:w="0" w:type="auto"/>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543"/>
        <w:gridCol w:w="1276"/>
        <w:gridCol w:w="3621"/>
      </w:tblGrid>
      <w:tr w:rsidR="00FC2DF0" w:rsidRPr="00FC2DF0" w14:paraId="5E73B64B" w14:textId="77777777" w:rsidTr="00256147">
        <w:trPr>
          <w:tblHeade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7028DA59"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i/>
                <w:sz w:val="20"/>
              </w:rPr>
            </w:pPr>
            <w:r w:rsidRPr="00FC2DF0">
              <w:rPr>
                <w:rFonts w:asciiTheme="minorHAnsi" w:hAnsiTheme="minorHAnsi"/>
                <w:i/>
                <w:sz w:val="20"/>
              </w:rPr>
              <w:t>Lp.</w:t>
            </w:r>
          </w:p>
        </w:tc>
        <w:tc>
          <w:tcPr>
            <w:tcW w:w="3543" w:type="dxa"/>
            <w:tcBorders>
              <w:top w:val="single" w:sz="6" w:space="0" w:color="auto"/>
              <w:left w:val="single" w:sz="6" w:space="0" w:color="auto"/>
              <w:bottom w:val="single" w:sz="6" w:space="0" w:color="auto"/>
              <w:right w:val="single" w:sz="6" w:space="0" w:color="auto"/>
            </w:tcBorders>
            <w:noWrap/>
            <w:vAlign w:val="center"/>
          </w:tcPr>
          <w:p w14:paraId="6A4D6DEF"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i/>
                <w:sz w:val="20"/>
              </w:rPr>
            </w:pPr>
            <w:r w:rsidRPr="00FC2DF0">
              <w:rPr>
                <w:rFonts w:asciiTheme="minorHAnsi" w:hAnsiTheme="minorHAnsi"/>
                <w:i/>
                <w:sz w:val="20"/>
              </w:rPr>
              <w:t>Wyszczególnienie badań i pomiarów</w:t>
            </w:r>
          </w:p>
        </w:tc>
        <w:tc>
          <w:tcPr>
            <w:tcW w:w="1276" w:type="dxa"/>
            <w:tcBorders>
              <w:top w:val="single" w:sz="6" w:space="0" w:color="auto"/>
              <w:left w:val="single" w:sz="6" w:space="0" w:color="auto"/>
              <w:bottom w:val="single" w:sz="6" w:space="0" w:color="auto"/>
              <w:right w:val="single" w:sz="6" w:space="0" w:color="auto"/>
            </w:tcBorders>
            <w:noWrap/>
            <w:vAlign w:val="center"/>
          </w:tcPr>
          <w:p w14:paraId="377F4F5A"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i/>
                <w:sz w:val="20"/>
              </w:rPr>
            </w:pPr>
            <w:r w:rsidRPr="00FC2DF0">
              <w:rPr>
                <w:rFonts w:asciiTheme="minorHAnsi" w:hAnsiTheme="minorHAnsi"/>
                <w:i/>
                <w:sz w:val="20"/>
              </w:rPr>
              <w:t>Częstotliwość badań</w:t>
            </w:r>
          </w:p>
        </w:tc>
        <w:tc>
          <w:tcPr>
            <w:tcW w:w="3621" w:type="dxa"/>
            <w:tcBorders>
              <w:top w:val="single" w:sz="6" w:space="0" w:color="auto"/>
              <w:left w:val="single" w:sz="6" w:space="0" w:color="auto"/>
              <w:bottom w:val="single" w:sz="6" w:space="0" w:color="auto"/>
              <w:right w:val="single" w:sz="6" w:space="0" w:color="auto"/>
            </w:tcBorders>
            <w:noWrap/>
            <w:vAlign w:val="center"/>
          </w:tcPr>
          <w:p w14:paraId="2A140E42"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i/>
                <w:sz w:val="20"/>
              </w:rPr>
            </w:pPr>
            <w:r w:rsidRPr="00FC2DF0">
              <w:rPr>
                <w:rFonts w:asciiTheme="minorHAnsi" w:hAnsiTheme="minorHAnsi"/>
                <w:i/>
                <w:sz w:val="20"/>
              </w:rPr>
              <w:t>Wartości dopuszczalne</w:t>
            </w:r>
          </w:p>
        </w:tc>
      </w:tr>
      <w:tr w:rsidR="00FC2DF0" w:rsidRPr="00FC2DF0" w14:paraId="79CF906D" w14:textId="77777777" w:rsidTr="00256147">
        <w:trPr>
          <w:jc w:val="center"/>
        </w:trPr>
        <w:tc>
          <w:tcPr>
            <w:tcW w:w="496" w:type="dxa"/>
            <w:tcBorders>
              <w:top w:val="nil"/>
              <w:left w:val="single" w:sz="6" w:space="0" w:color="auto"/>
              <w:bottom w:val="single" w:sz="6" w:space="0" w:color="auto"/>
              <w:right w:val="single" w:sz="6" w:space="0" w:color="auto"/>
            </w:tcBorders>
            <w:noWrap/>
            <w:vAlign w:val="center"/>
          </w:tcPr>
          <w:p w14:paraId="18253D8E"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1</w:t>
            </w:r>
          </w:p>
        </w:tc>
        <w:tc>
          <w:tcPr>
            <w:tcW w:w="3543" w:type="dxa"/>
            <w:tcBorders>
              <w:top w:val="nil"/>
              <w:left w:val="single" w:sz="6" w:space="0" w:color="auto"/>
              <w:bottom w:val="single" w:sz="6" w:space="0" w:color="auto"/>
              <w:right w:val="single" w:sz="6" w:space="0" w:color="auto"/>
            </w:tcBorders>
            <w:noWrap/>
            <w:vAlign w:val="center"/>
          </w:tcPr>
          <w:p w14:paraId="67B7300C"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Wyznaczenie powierzchni przeznaczonej do wykonania regulacji</w:t>
            </w:r>
          </w:p>
        </w:tc>
        <w:tc>
          <w:tcPr>
            <w:tcW w:w="1276" w:type="dxa"/>
            <w:tcBorders>
              <w:top w:val="nil"/>
              <w:left w:val="single" w:sz="6" w:space="0" w:color="auto"/>
              <w:bottom w:val="single" w:sz="6" w:space="0" w:color="auto"/>
              <w:right w:val="single" w:sz="6" w:space="0" w:color="auto"/>
            </w:tcBorders>
            <w:noWrap/>
            <w:vAlign w:val="center"/>
          </w:tcPr>
          <w:p w14:paraId="79BB36CA"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1 raz</w:t>
            </w:r>
          </w:p>
        </w:tc>
        <w:tc>
          <w:tcPr>
            <w:tcW w:w="3621" w:type="dxa"/>
            <w:tcBorders>
              <w:top w:val="nil"/>
              <w:left w:val="single" w:sz="6" w:space="0" w:color="auto"/>
              <w:bottom w:val="single" w:sz="6" w:space="0" w:color="auto"/>
              <w:right w:val="single" w:sz="6" w:space="0" w:color="auto"/>
            </w:tcBorders>
            <w:noWrap/>
            <w:vAlign w:val="center"/>
          </w:tcPr>
          <w:p w14:paraId="1E31DBF2"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Niezbędna powierzchnia</w:t>
            </w:r>
          </w:p>
        </w:tc>
      </w:tr>
      <w:tr w:rsidR="00FC2DF0" w:rsidRPr="00FC2DF0" w14:paraId="1D18FCB6" w14:textId="77777777" w:rsidTr="00256147">
        <w:trP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2AE4AAAC" w14:textId="77777777" w:rsidR="00FC2DF0" w:rsidRPr="00FC2DF0" w:rsidRDefault="00FC2DF0" w:rsidP="00FC2DF0">
            <w:pPr>
              <w:keepNext w:val="0"/>
              <w:keepLines w:val="0"/>
              <w:jc w:val="center"/>
              <w:rPr>
                <w:rFonts w:asciiTheme="minorHAnsi" w:hAnsiTheme="minorHAnsi"/>
                <w:sz w:val="20"/>
              </w:rPr>
            </w:pPr>
          </w:p>
          <w:p w14:paraId="217452BE"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2</w:t>
            </w:r>
          </w:p>
        </w:tc>
        <w:tc>
          <w:tcPr>
            <w:tcW w:w="3543" w:type="dxa"/>
            <w:tcBorders>
              <w:top w:val="single" w:sz="6" w:space="0" w:color="auto"/>
              <w:left w:val="single" w:sz="6" w:space="0" w:color="auto"/>
              <w:bottom w:val="single" w:sz="6" w:space="0" w:color="auto"/>
              <w:right w:val="single" w:sz="6" w:space="0" w:color="auto"/>
            </w:tcBorders>
            <w:noWrap/>
            <w:vAlign w:val="center"/>
          </w:tcPr>
          <w:p w14:paraId="0696F6BA"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Prace rozbiórkowe</w:t>
            </w:r>
          </w:p>
        </w:tc>
        <w:tc>
          <w:tcPr>
            <w:tcW w:w="1276" w:type="dxa"/>
            <w:tcBorders>
              <w:top w:val="single" w:sz="6" w:space="0" w:color="auto"/>
              <w:left w:val="single" w:sz="6" w:space="0" w:color="auto"/>
              <w:bottom w:val="single" w:sz="6" w:space="0" w:color="auto"/>
              <w:right w:val="single" w:sz="6" w:space="0" w:color="auto"/>
            </w:tcBorders>
            <w:noWrap/>
            <w:vAlign w:val="center"/>
          </w:tcPr>
          <w:p w14:paraId="6883FDC8"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1 raz</w:t>
            </w:r>
          </w:p>
        </w:tc>
        <w:tc>
          <w:tcPr>
            <w:tcW w:w="3621" w:type="dxa"/>
            <w:tcBorders>
              <w:top w:val="single" w:sz="6" w:space="0" w:color="auto"/>
              <w:left w:val="single" w:sz="6" w:space="0" w:color="auto"/>
              <w:bottom w:val="single" w:sz="6" w:space="0" w:color="auto"/>
              <w:right w:val="single" w:sz="6" w:space="0" w:color="auto"/>
            </w:tcBorders>
            <w:noWrap/>
            <w:vAlign w:val="center"/>
          </w:tcPr>
          <w:p w14:paraId="2AABD50C"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Akceptacja nieuszkodzonych materiałów</w:t>
            </w:r>
          </w:p>
        </w:tc>
      </w:tr>
      <w:tr w:rsidR="00FC2DF0" w:rsidRPr="00FC2DF0" w14:paraId="6E8E7C64" w14:textId="77777777" w:rsidTr="00256147">
        <w:trP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62A3934E"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3</w:t>
            </w:r>
          </w:p>
        </w:tc>
        <w:tc>
          <w:tcPr>
            <w:tcW w:w="3543" w:type="dxa"/>
            <w:tcBorders>
              <w:top w:val="single" w:sz="6" w:space="0" w:color="auto"/>
              <w:left w:val="single" w:sz="6" w:space="0" w:color="auto"/>
              <w:bottom w:val="single" w:sz="6" w:space="0" w:color="auto"/>
              <w:right w:val="single" w:sz="6" w:space="0" w:color="auto"/>
            </w:tcBorders>
            <w:noWrap/>
            <w:vAlign w:val="center"/>
          </w:tcPr>
          <w:p w14:paraId="3856F23A"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Szczegółowe rozpoznanie i decyzja o sposobie regulacji</w:t>
            </w:r>
          </w:p>
        </w:tc>
        <w:tc>
          <w:tcPr>
            <w:tcW w:w="1276" w:type="dxa"/>
            <w:tcBorders>
              <w:top w:val="single" w:sz="6" w:space="0" w:color="auto"/>
              <w:left w:val="single" w:sz="6" w:space="0" w:color="auto"/>
              <w:bottom w:val="single" w:sz="6" w:space="0" w:color="auto"/>
              <w:right w:val="single" w:sz="6" w:space="0" w:color="auto"/>
            </w:tcBorders>
            <w:noWrap/>
            <w:vAlign w:val="center"/>
          </w:tcPr>
          <w:p w14:paraId="7A975B35"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1 raz</w:t>
            </w:r>
          </w:p>
        </w:tc>
        <w:tc>
          <w:tcPr>
            <w:tcW w:w="3621" w:type="dxa"/>
            <w:tcBorders>
              <w:top w:val="single" w:sz="6" w:space="0" w:color="auto"/>
              <w:left w:val="single" w:sz="6" w:space="0" w:color="auto"/>
              <w:bottom w:val="single" w:sz="6" w:space="0" w:color="auto"/>
              <w:right w:val="single" w:sz="6" w:space="0" w:color="auto"/>
            </w:tcBorders>
            <w:noWrap/>
            <w:vAlign w:val="center"/>
          </w:tcPr>
          <w:p w14:paraId="1B92ECAD"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Akceptacja Inspektora Nadzoru</w:t>
            </w:r>
          </w:p>
        </w:tc>
      </w:tr>
      <w:tr w:rsidR="00FC2DF0" w:rsidRPr="00FC2DF0" w14:paraId="1635481A" w14:textId="77777777" w:rsidTr="00256147">
        <w:trP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6B46F678"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4</w:t>
            </w:r>
          </w:p>
        </w:tc>
        <w:tc>
          <w:tcPr>
            <w:tcW w:w="3543" w:type="dxa"/>
            <w:tcBorders>
              <w:top w:val="single" w:sz="6" w:space="0" w:color="auto"/>
              <w:left w:val="single" w:sz="6" w:space="0" w:color="auto"/>
              <w:bottom w:val="single" w:sz="6" w:space="0" w:color="auto"/>
              <w:right w:val="single" w:sz="6" w:space="0" w:color="auto"/>
            </w:tcBorders>
            <w:noWrap/>
            <w:vAlign w:val="center"/>
          </w:tcPr>
          <w:p w14:paraId="1C6A5A66"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Regulacja studzienki</w:t>
            </w:r>
          </w:p>
        </w:tc>
        <w:tc>
          <w:tcPr>
            <w:tcW w:w="1276" w:type="dxa"/>
            <w:tcBorders>
              <w:top w:val="single" w:sz="6" w:space="0" w:color="auto"/>
              <w:left w:val="single" w:sz="6" w:space="0" w:color="auto"/>
              <w:bottom w:val="single" w:sz="6" w:space="0" w:color="auto"/>
              <w:right w:val="single" w:sz="6" w:space="0" w:color="auto"/>
            </w:tcBorders>
            <w:noWrap/>
            <w:vAlign w:val="center"/>
          </w:tcPr>
          <w:p w14:paraId="371AB7D3"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Ocena ciągła</w:t>
            </w:r>
          </w:p>
        </w:tc>
        <w:tc>
          <w:tcPr>
            <w:tcW w:w="3621" w:type="dxa"/>
            <w:tcBorders>
              <w:top w:val="single" w:sz="6" w:space="0" w:color="auto"/>
              <w:left w:val="single" w:sz="6" w:space="0" w:color="auto"/>
              <w:bottom w:val="single" w:sz="6" w:space="0" w:color="auto"/>
              <w:right w:val="single" w:sz="6" w:space="0" w:color="auto"/>
            </w:tcBorders>
            <w:noWrap/>
            <w:vAlign w:val="center"/>
          </w:tcPr>
          <w:p w14:paraId="170AD90B"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Wg punktu 5.5</w:t>
            </w:r>
          </w:p>
        </w:tc>
      </w:tr>
      <w:tr w:rsidR="00FC2DF0" w:rsidRPr="00FC2DF0" w14:paraId="02943908" w14:textId="77777777" w:rsidTr="00256147">
        <w:trP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151BBD67"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5</w:t>
            </w:r>
          </w:p>
        </w:tc>
        <w:tc>
          <w:tcPr>
            <w:tcW w:w="3543" w:type="dxa"/>
            <w:tcBorders>
              <w:top w:val="single" w:sz="6" w:space="0" w:color="auto"/>
              <w:left w:val="single" w:sz="6" w:space="0" w:color="auto"/>
              <w:bottom w:val="single" w:sz="6" w:space="0" w:color="auto"/>
              <w:right w:val="single" w:sz="6" w:space="0" w:color="auto"/>
            </w:tcBorders>
            <w:noWrap/>
            <w:vAlign w:val="center"/>
          </w:tcPr>
          <w:p w14:paraId="643DD57C"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Ułożenie nawierzchni</w:t>
            </w:r>
          </w:p>
        </w:tc>
        <w:tc>
          <w:tcPr>
            <w:tcW w:w="1276" w:type="dxa"/>
            <w:tcBorders>
              <w:top w:val="single" w:sz="6" w:space="0" w:color="auto"/>
              <w:left w:val="single" w:sz="6" w:space="0" w:color="auto"/>
              <w:bottom w:val="single" w:sz="6" w:space="0" w:color="auto"/>
              <w:right w:val="single" w:sz="6" w:space="0" w:color="auto"/>
            </w:tcBorders>
            <w:noWrap/>
            <w:vAlign w:val="center"/>
          </w:tcPr>
          <w:p w14:paraId="3333D150"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Ocena ciągła</w:t>
            </w:r>
          </w:p>
        </w:tc>
        <w:tc>
          <w:tcPr>
            <w:tcW w:w="3621" w:type="dxa"/>
            <w:tcBorders>
              <w:top w:val="single" w:sz="6" w:space="0" w:color="auto"/>
              <w:left w:val="single" w:sz="6" w:space="0" w:color="auto"/>
              <w:bottom w:val="single" w:sz="6" w:space="0" w:color="auto"/>
              <w:right w:val="single" w:sz="6" w:space="0" w:color="auto"/>
            </w:tcBorders>
            <w:noWrap/>
            <w:vAlign w:val="center"/>
          </w:tcPr>
          <w:p w14:paraId="65F1A6AD"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Wg punktu 5.6</w:t>
            </w:r>
          </w:p>
        </w:tc>
      </w:tr>
      <w:tr w:rsidR="00FC2DF0" w:rsidRPr="00FC2DF0" w14:paraId="422528A4" w14:textId="77777777" w:rsidTr="00256147">
        <w:trPr>
          <w:jc w:val="center"/>
        </w:trPr>
        <w:tc>
          <w:tcPr>
            <w:tcW w:w="496" w:type="dxa"/>
            <w:tcBorders>
              <w:top w:val="single" w:sz="6" w:space="0" w:color="auto"/>
              <w:left w:val="single" w:sz="6" w:space="0" w:color="auto"/>
              <w:bottom w:val="single" w:sz="6" w:space="0" w:color="auto"/>
              <w:right w:val="single" w:sz="6" w:space="0" w:color="auto"/>
            </w:tcBorders>
            <w:noWrap/>
            <w:vAlign w:val="center"/>
          </w:tcPr>
          <w:p w14:paraId="0B5C96E4"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6</w:t>
            </w:r>
          </w:p>
        </w:tc>
        <w:tc>
          <w:tcPr>
            <w:tcW w:w="3543" w:type="dxa"/>
            <w:tcBorders>
              <w:top w:val="single" w:sz="6" w:space="0" w:color="auto"/>
              <w:left w:val="single" w:sz="6" w:space="0" w:color="auto"/>
              <w:bottom w:val="single" w:sz="6" w:space="0" w:color="auto"/>
              <w:right w:val="single" w:sz="6" w:space="0" w:color="auto"/>
            </w:tcBorders>
            <w:noWrap/>
            <w:vAlign w:val="center"/>
          </w:tcPr>
          <w:p w14:paraId="7A155808" w14:textId="77777777" w:rsidR="00FC2DF0" w:rsidRPr="00FC2DF0" w:rsidRDefault="00FC2DF0" w:rsidP="00FC2DF0">
            <w:pPr>
              <w:keepNext w:val="0"/>
              <w:keepLines w:val="0"/>
              <w:overflowPunct w:val="0"/>
              <w:autoSpaceDE w:val="0"/>
              <w:autoSpaceDN w:val="0"/>
              <w:adjustRightInd w:val="0"/>
              <w:spacing w:before="120"/>
              <w:jc w:val="center"/>
              <w:rPr>
                <w:rFonts w:asciiTheme="minorHAnsi" w:hAnsiTheme="minorHAnsi"/>
                <w:sz w:val="20"/>
              </w:rPr>
            </w:pPr>
            <w:r w:rsidRPr="00FC2DF0">
              <w:rPr>
                <w:rFonts w:asciiTheme="minorHAnsi" w:hAnsiTheme="minorHAnsi"/>
                <w:sz w:val="20"/>
              </w:rPr>
              <w:t>Położenie studzienki w stosunku do otaczającej nawierzchni</w:t>
            </w:r>
          </w:p>
        </w:tc>
        <w:tc>
          <w:tcPr>
            <w:tcW w:w="1276" w:type="dxa"/>
            <w:tcBorders>
              <w:top w:val="single" w:sz="6" w:space="0" w:color="auto"/>
              <w:left w:val="single" w:sz="6" w:space="0" w:color="auto"/>
              <w:bottom w:val="single" w:sz="6" w:space="0" w:color="auto"/>
              <w:right w:val="single" w:sz="6" w:space="0" w:color="auto"/>
            </w:tcBorders>
            <w:noWrap/>
            <w:vAlign w:val="center"/>
          </w:tcPr>
          <w:p w14:paraId="1FDF2C60" w14:textId="77777777" w:rsidR="00FC2DF0" w:rsidRPr="00FC2DF0" w:rsidRDefault="00FC2DF0" w:rsidP="00FC2DF0">
            <w:pPr>
              <w:keepNext w:val="0"/>
              <w:keepLines w:val="0"/>
              <w:jc w:val="center"/>
              <w:rPr>
                <w:rFonts w:asciiTheme="minorHAnsi" w:hAnsiTheme="minorHAnsi"/>
                <w:sz w:val="20"/>
              </w:rPr>
            </w:pPr>
          </w:p>
          <w:p w14:paraId="4FB624C8"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1 raz</w:t>
            </w:r>
          </w:p>
        </w:tc>
        <w:tc>
          <w:tcPr>
            <w:tcW w:w="3621" w:type="dxa"/>
            <w:tcBorders>
              <w:top w:val="single" w:sz="6" w:space="0" w:color="auto"/>
              <w:left w:val="single" w:sz="6" w:space="0" w:color="auto"/>
              <w:bottom w:val="single" w:sz="6" w:space="0" w:color="auto"/>
              <w:right w:val="single" w:sz="6" w:space="0" w:color="auto"/>
            </w:tcBorders>
            <w:noWrap/>
            <w:vAlign w:val="center"/>
          </w:tcPr>
          <w:p w14:paraId="19ADF88E" w14:textId="77777777" w:rsidR="00FC2DF0" w:rsidRPr="00FC2DF0" w:rsidRDefault="00FC2DF0" w:rsidP="00FC2DF0">
            <w:pPr>
              <w:keepNext w:val="0"/>
              <w:keepLines w:val="0"/>
              <w:overflowPunct w:val="0"/>
              <w:autoSpaceDE w:val="0"/>
              <w:autoSpaceDN w:val="0"/>
              <w:adjustRightInd w:val="0"/>
              <w:jc w:val="center"/>
              <w:rPr>
                <w:rFonts w:asciiTheme="minorHAnsi" w:hAnsiTheme="minorHAnsi"/>
                <w:sz w:val="20"/>
              </w:rPr>
            </w:pPr>
            <w:r w:rsidRPr="00FC2DF0">
              <w:rPr>
                <w:rFonts w:asciiTheme="minorHAnsi" w:hAnsiTheme="minorHAnsi"/>
                <w:sz w:val="20"/>
              </w:rPr>
              <w:t>Kratka ściekowa ok. 0,5cm poniżej, właz studzienki – w poziomie nawierzchni</w:t>
            </w:r>
          </w:p>
        </w:tc>
      </w:tr>
    </w:tbl>
    <w:p w14:paraId="2694F93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21" w:name="_Toc278459698"/>
    </w:p>
    <w:p w14:paraId="3C2A74F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 xml:space="preserve">6.4. Badania wykonanych </w:t>
      </w:r>
      <w:bookmarkEnd w:id="121"/>
      <w:r w:rsidRPr="00FC2DF0">
        <w:rPr>
          <w:rFonts w:asciiTheme="minorHAnsi" w:hAnsiTheme="minorHAnsi" w:cstheme="minorHAnsi"/>
          <w:b/>
          <w:sz w:val="20"/>
        </w:rPr>
        <w:t>prac</w:t>
      </w:r>
    </w:p>
    <w:p w14:paraId="43D5554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 zakończeniu prac należy sprawdzić wizualnie:</w:t>
      </w:r>
    </w:p>
    <w:p w14:paraId="6A36990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lastRenderedPageBreak/>
        <w:t>a) wygląd zewnętrzny wykonanej naprawy w zakresie wyglądu, kształtu, wymiarów, desenia nawierzchni typu kostkowego,</w:t>
      </w:r>
    </w:p>
    <w:p w14:paraId="4B999FD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b) poprawność profilu podłużnego i poprzecznego, nawiązującego do otaczającej nawierzchni i umożliwiającego spływ powierzchniowy wód.</w:t>
      </w:r>
    </w:p>
    <w:p w14:paraId="5F97114A"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417F3793" w14:textId="77777777" w:rsidR="00FC2DF0" w:rsidRPr="00FC2DF0" w:rsidRDefault="00FC2DF0" w:rsidP="00FC2DF0">
      <w:pPr>
        <w:keepNext w:val="0"/>
        <w:keepLines w:val="0"/>
        <w:spacing w:after="120" w:line="240" w:lineRule="auto"/>
        <w:ind w:right="57"/>
        <w:rPr>
          <w:rFonts w:ascii="Calibri" w:hAnsi="Calibri"/>
          <w:b/>
          <w:sz w:val="20"/>
        </w:rPr>
      </w:pPr>
      <w:bookmarkStart w:id="122" w:name="_Toc277837724"/>
      <w:bookmarkStart w:id="123" w:name="_Toc278459699"/>
      <w:r w:rsidRPr="00FC2DF0">
        <w:rPr>
          <w:rFonts w:ascii="Calibri" w:hAnsi="Calibri"/>
          <w:b/>
          <w:sz w:val="20"/>
        </w:rPr>
        <w:t xml:space="preserve">7. OBMIAR </w:t>
      </w:r>
      <w:bookmarkEnd w:id="122"/>
      <w:bookmarkEnd w:id="123"/>
      <w:r w:rsidRPr="00FC2DF0">
        <w:rPr>
          <w:rFonts w:ascii="Calibri" w:hAnsi="Calibri" w:cstheme="minorHAnsi"/>
          <w:b/>
          <w:sz w:val="20"/>
        </w:rPr>
        <w:t>PRAC</w:t>
      </w:r>
    </w:p>
    <w:p w14:paraId="4883C74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24" w:name="_Toc277837725"/>
      <w:bookmarkStart w:id="125" w:name="_Toc278459700"/>
      <w:r w:rsidRPr="00FC2DF0">
        <w:rPr>
          <w:rFonts w:asciiTheme="minorHAnsi" w:hAnsiTheme="minorHAnsi" w:cstheme="minorHAnsi"/>
          <w:b/>
          <w:sz w:val="20"/>
        </w:rPr>
        <w:t xml:space="preserve">7.1. Ogólne zasady obmiaru </w:t>
      </w:r>
      <w:bookmarkEnd w:id="124"/>
      <w:bookmarkEnd w:id="125"/>
      <w:r w:rsidRPr="00FC2DF0">
        <w:rPr>
          <w:rFonts w:asciiTheme="minorHAnsi" w:hAnsiTheme="minorHAnsi" w:cstheme="minorHAnsi"/>
          <w:b/>
          <w:sz w:val="20"/>
        </w:rPr>
        <w:t>prac</w:t>
      </w:r>
    </w:p>
    <w:p w14:paraId="02802C69"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zasady obmiaru prac podano w ST D-00.00.00 Wymagania ogólne.</w:t>
      </w:r>
    </w:p>
    <w:p w14:paraId="0A346E2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1873400B"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26" w:name="_Toc278459701"/>
      <w:r w:rsidRPr="00FC2DF0">
        <w:rPr>
          <w:rFonts w:asciiTheme="minorHAnsi" w:hAnsiTheme="minorHAnsi" w:cstheme="minorHAnsi"/>
          <w:b/>
          <w:sz w:val="20"/>
        </w:rPr>
        <w:t>7.2. Jednostka obmiarowa</w:t>
      </w:r>
      <w:bookmarkEnd w:id="126"/>
    </w:p>
    <w:p w14:paraId="186C96F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Jednostką obmiarową jest 1 obiekt (szt.) wyregulowanej studzienki.</w:t>
      </w:r>
      <w:bookmarkStart w:id="127" w:name="_Toc52166036"/>
    </w:p>
    <w:p w14:paraId="18E950ED" w14:textId="77777777" w:rsidR="00FC2DF0" w:rsidRPr="00FC2DF0" w:rsidRDefault="00FC2DF0" w:rsidP="00FC2DF0">
      <w:pPr>
        <w:keepNext w:val="0"/>
        <w:keepLines w:val="0"/>
        <w:spacing w:after="120" w:line="240" w:lineRule="auto"/>
        <w:ind w:right="57"/>
        <w:rPr>
          <w:rFonts w:ascii="Calibri" w:hAnsi="Calibri"/>
          <w:b/>
          <w:sz w:val="20"/>
        </w:rPr>
      </w:pPr>
      <w:bookmarkStart w:id="128" w:name="_Toc277837727"/>
      <w:bookmarkStart w:id="129" w:name="_Toc278459702"/>
      <w:bookmarkEnd w:id="127"/>
    </w:p>
    <w:p w14:paraId="49D24A3C"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 xml:space="preserve">8. ODBIÓR </w:t>
      </w:r>
      <w:bookmarkEnd w:id="128"/>
      <w:bookmarkEnd w:id="129"/>
      <w:r w:rsidRPr="00FC2DF0">
        <w:rPr>
          <w:rFonts w:ascii="Calibri" w:hAnsi="Calibri"/>
          <w:b/>
          <w:sz w:val="20"/>
        </w:rPr>
        <w:t>PRAC</w:t>
      </w:r>
    </w:p>
    <w:p w14:paraId="2376AF7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30" w:name="_Toc278459703"/>
      <w:r w:rsidRPr="00FC2DF0">
        <w:rPr>
          <w:rFonts w:asciiTheme="minorHAnsi" w:hAnsiTheme="minorHAnsi" w:cstheme="minorHAnsi"/>
          <w:b/>
          <w:sz w:val="20"/>
        </w:rPr>
        <w:t xml:space="preserve">8.1. Ogólne zasady odbioru </w:t>
      </w:r>
      <w:bookmarkEnd w:id="130"/>
      <w:r w:rsidRPr="00FC2DF0">
        <w:rPr>
          <w:rFonts w:asciiTheme="minorHAnsi" w:hAnsiTheme="minorHAnsi" w:cstheme="minorHAnsi"/>
          <w:b/>
          <w:sz w:val="20"/>
        </w:rPr>
        <w:t>prac</w:t>
      </w:r>
    </w:p>
    <w:p w14:paraId="1B36F56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Ogólne zasady odbioru podano w ST D-00.00.00 Wymagania ogólne.</w:t>
      </w:r>
    </w:p>
    <w:p w14:paraId="267028B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Prace uznaje się za wykonane zgodnie z ST i wymaganiami Inżyniera, jeżeli ich ocena jakości oraz wszystkie pomiary i badania z zachowaniem tolerancji wg pkt. 6 dały wyniki pozytywne.</w:t>
      </w:r>
    </w:p>
    <w:p w14:paraId="37D78B5D"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630A4B2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31" w:name="_Toc278459704"/>
      <w:r w:rsidRPr="00FC2DF0">
        <w:rPr>
          <w:rFonts w:asciiTheme="minorHAnsi" w:hAnsiTheme="minorHAnsi" w:cstheme="minorHAnsi"/>
          <w:b/>
          <w:sz w:val="20"/>
        </w:rPr>
        <w:t>8.2. Odbiór prac zanikających i ulegających zakryciu</w:t>
      </w:r>
      <w:bookmarkEnd w:id="131"/>
    </w:p>
    <w:p w14:paraId="1CF2AF6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Odbiorowi prac zanikających i ulegających zakryciu podlegają:</w:t>
      </w:r>
    </w:p>
    <w:p w14:paraId="253FC2C9" w14:textId="77777777" w:rsidR="00FC2DF0" w:rsidRPr="00FC2DF0" w:rsidRDefault="00FC2DF0" w:rsidP="004C7ABA">
      <w:pPr>
        <w:keepNext w:val="0"/>
        <w:keepLines w:val="0"/>
        <w:numPr>
          <w:ilvl w:val="0"/>
          <w:numId w:val="80"/>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prace rozbiórkowe,</w:t>
      </w:r>
    </w:p>
    <w:p w14:paraId="1A204D9F" w14:textId="77777777" w:rsidR="00FC2DF0" w:rsidRPr="00FC2DF0" w:rsidRDefault="00FC2DF0" w:rsidP="004C7ABA">
      <w:pPr>
        <w:keepNext w:val="0"/>
        <w:keepLines w:val="0"/>
        <w:numPr>
          <w:ilvl w:val="0"/>
          <w:numId w:val="80"/>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regulacja studzienki.</w:t>
      </w:r>
    </w:p>
    <w:p w14:paraId="644E93D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Odbiór tych prac powinien być zgodny z wymaganiami D-00.00.00 Wymagania ogólne oraz niniejszej ST.</w:t>
      </w:r>
    </w:p>
    <w:p w14:paraId="358B93F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46B7A51F" w14:textId="77777777" w:rsidR="00FC2DF0" w:rsidRPr="00FC2DF0" w:rsidRDefault="00FC2DF0" w:rsidP="00FC2DF0">
      <w:pPr>
        <w:keepNext w:val="0"/>
        <w:keepLines w:val="0"/>
        <w:spacing w:after="120" w:line="240" w:lineRule="auto"/>
        <w:ind w:right="57"/>
        <w:rPr>
          <w:rFonts w:ascii="Calibri" w:hAnsi="Calibri"/>
          <w:b/>
          <w:sz w:val="20"/>
        </w:rPr>
      </w:pPr>
      <w:bookmarkStart w:id="132" w:name="_Toc52166037"/>
      <w:bookmarkStart w:id="133" w:name="_Toc278459705"/>
      <w:r w:rsidRPr="00FC2DF0">
        <w:rPr>
          <w:rFonts w:ascii="Calibri" w:hAnsi="Calibri"/>
          <w:b/>
          <w:sz w:val="20"/>
        </w:rPr>
        <w:t>9. PODSTAWA PŁATNOŚCI</w:t>
      </w:r>
      <w:bookmarkEnd w:id="132"/>
      <w:bookmarkEnd w:id="133"/>
    </w:p>
    <w:p w14:paraId="0E4679EB"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34" w:name="_Toc278459706"/>
      <w:r w:rsidRPr="00FC2DF0">
        <w:rPr>
          <w:rFonts w:asciiTheme="minorHAnsi" w:hAnsiTheme="minorHAnsi" w:cstheme="minorHAnsi"/>
          <w:b/>
          <w:sz w:val="20"/>
        </w:rPr>
        <w:t>9.1. Ogólne ustalenia dotyczące podstawy płatności</w:t>
      </w:r>
      <w:bookmarkEnd w:id="134"/>
    </w:p>
    <w:p w14:paraId="40BFF62D" w14:textId="655A879F"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Ogólne ustalenia dotyczące podstawy płatności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w:t>
      </w:r>
    </w:p>
    <w:p w14:paraId="1F53F2F8"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p>
    <w:p w14:paraId="729CC6AB"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bookmarkStart w:id="135" w:name="_Toc278459707"/>
      <w:r w:rsidRPr="00FC2DF0">
        <w:rPr>
          <w:rFonts w:asciiTheme="minorHAnsi" w:hAnsiTheme="minorHAnsi" w:cstheme="minorHAnsi"/>
          <w:b/>
          <w:sz w:val="20"/>
        </w:rPr>
        <w:t>9.2. Cena jednostki obmiarowej</w:t>
      </w:r>
      <w:bookmarkEnd w:id="135"/>
    </w:p>
    <w:p w14:paraId="037E7F44" w14:textId="0EFD19ED" w:rsidR="00FC2DF0" w:rsidRPr="00FC2DF0" w:rsidRDefault="00FC2DF0" w:rsidP="00FC2DF0">
      <w:pPr>
        <w:keepNext w:val="0"/>
        <w:keepLines w:val="0"/>
        <w:overflowPunct w:val="0"/>
        <w:autoSpaceDE w:val="0"/>
        <w:autoSpaceDN w:val="0"/>
        <w:adjustRightInd w:val="0"/>
        <w:spacing w:line="240" w:lineRule="auto"/>
        <w:ind w:firstLine="360"/>
        <w:rPr>
          <w:rFonts w:asciiTheme="minorHAnsi" w:hAnsiTheme="minorHAnsi" w:cstheme="minorHAnsi"/>
          <w:sz w:val="20"/>
        </w:rPr>
      </w:pPr>
      <w:bookmarkStart w:id="136" w:name="_Toc52166038"/>
      <w:r w:rsidRPr="00FC2DF0">
        <w:rPr>
          <w:rFonts w:asciiTheme="minorHAnsi" w:hAnsiTheme="minorHAnsi" w:cstheme="minorHAnsi"/>
          <w:sz w:val="20"/>
        </w:rPr>
        <w:t xml:space="preserve">Wykonawca powinien wliczyć w cenę wykonania 1 sztuki regulacji wysokościowej studzienki wszelkie czynności związane z prawidłowym wykonaniem prac określonych niniejszą </w:t>
      </w:r>
      <w:r w:rsidR="00C65239">
        <w:rPr>
          <w:rFonts w:asciiTheme="minorHAnsi" w:hAnsiTheme="minorHAnsi" w:cstheme="minorHAnsi"/>
          <w:sz w:val="20"/>
        </w:rPr>
        <w:t>STWIORB</w:t>
      </w:r>
      <w:r w:rsidRPr="00FC2DF0">
        <w:rPr>
          <w:rFonts w:asciiTheme="minorHAnsi" w:hAnsiTheme="minorHAnsi" w:cstheme="minorHAnsi"/>
          <w:sz w:val="20"/>
        </w:rPr>
        <w:t>, co do zasady będą to:</w:t>
      </w:r>
    </w:p>
    <w:p w14:paraId="26E511F8"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wykonanie prac pomiarowych i prac przygotowawczych,</w:t>
      </w:r>
    </w:p>
    <w:p w14:paraId="3CEF2EC3"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oznakowanie prac,</w:t>
      </w:r>
    </w:p>
    <w:p w14:paraId="3EE1B63F"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koszt pracy sprzętu oraz koszty dowozu i odwozu sprzętu na/z terenu prac,</w:t>
      </w:r>
    </w:p>
    <w:p w14:paraId="74196CB2"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koszt użytych materiałów wraz z kosztami ich zakupu, transportu i magazynowania,</w:t>
      </w:r>
    </w:p>
    <w:p w14:paraId="0E6BD264"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przygotowanie podłoża,</w:t>
      </w:r>
    </w:p>
    <w:p w14:paraId="59730531"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przeprowadzenie ewentualnych prac rozbiórkowych wraz z wywozem urobku i/lub zużytych materiałów poza teren prac i zagospodarowanie bądź zutylizowanie zgodnie z obecnie obowiązującymi przepisami,</w:t>
      </w:r>
    </w:p>
    <w:p w14:paraId="2C9B11DA"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wykonanie prac zgodnie z technologią prac opisaną w pkt. 5 niniejszej Specyfikacji oraz zgodnie z przepisami, normami i sztuką budowlaną,</w:t>
      </w:r>
    </w:p>
    <w:p w14:paraId="5408A4FF"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wykonanie wymaganych zapisami niniejszej Specyfikacji pomiarów i/lub badań laboratoryjnych,</w:t>
      </w:r>
    </w:p>
    <w:p w14:paraId="6AAEAB71"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uporządkowanie terenu prac,</w:t>
      </w:r>
    </w:p>
    <w:p w14:paraId="49F401F7" w14:textId="77777777" w:rsidR="00FC2DF0" w:rsidRPr="00FC2DF0" w:rsidRDefault="00FC2DF0" w:rsidP="004C7ABA">
      <w:pPr>
        <w:keepNext w:val="0"/>
        <w:keepLines w:val="0"/>
        <w:numPr>
          <w:ilvl w:val="0"/>
          <w:numId w:val="79"/>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wszystkie koszty związane z kosztami pośrednimi, zyskiem kalkulacyjnym i podatkami obligatoryjnymi. </w:t>
      </w:r>
    </w:p>
    <w:p w14:paraId="30FC3A7F" w14:textId="77777777" w:rsidR="00FC2DF0" w:rsidRPr="00FC2DF0" w:rsidRDefault="00FC2DF0" w:rsidP="00FC2DF0">
      <w:pPr>
        <w:keepNext w:val="0"/>
        <w:keepLines w:val="0"/>
        <w:spacing w:after="120" w:line="240" w:lineRule="auto"/>
        <w:ind w:right="57"/>
        <w:rPr>
          <w:rFonts w:ascii="Calibri" w:hAnsi="Calibri"/>
          <w:b/>
          <w:sz w:val="20"/>
        </w:rPr>
      </w:pPr>
      <w:bookmarkStart w:id="137" w:name="_Toc278459708"/>
    </w:p>
    <w:p w14:paraId="575CE4D7"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10. PRZEPISY ZWIĄZANE</w:t>
      </w:r>
      <w:bookmarkEnd w:id="136"/>
      <w:bookmarkEnd w:id="137"/>
    </w:p>
    <w:p w14:paraId="21C3E99E" w14:textId="77777777" w:rsidR="00FC2DF0" w:rsidRPr="00FC2DF0" w:rsidRDefault="00FC2DF0" w:rsidP="00FC2DF0">
      <w:pPr>
        <w:keepNext w:val="0"/>
        <w:keepLines w:val="0"/>
        <w:spacing w:before="120" w:after="60"/>
        <w:outlineLvl w:val="1"/>
        <w:rPr>
          <w:rFonts w:asciiTheme="minorHAnsi" w:hAnsiTheme="minorHAnsi"/>
          <w:b/>
          <w:bCs/>
          <w:w w:val="102"/>
          <w:sz w:val="20"/>
        </w:rPr>
      </w:pPr>
      <w:bookmarkStart w:id="138" w:name="_Toc278459710"/>
      <w:r w:rsidRPr="00FC2DF0">
        <w:rPr>
          <w:rFonts w:asciiTheme="minorHAnsi" w:hAnsiTheme="minorHAnsi"/>
          <w:b/>
          <w:bCs/>
          <w:w w:val="102"/>
          <w:sz w:val="20"/>
        </w:rPr>
        <w:t>10.1. Normy</w:t>
      </w:r>
      <w:bookmarkEnd w:id="138"/>
    </w:p>
    <w:p w14:paraId="73E6203F" w14:textId="77777777" w:rsidR="00FC2DF0" w:rsidRPr="00FC2DF0" w:rsidRDefault="00FC2DF0" w:rsidP="004C7ABA">
      <w:pPr>
        <w:keepNext w:val="0"/>
        <w:keepLines w:val="0"/>
        <w:numPr>
          <w:ilvl w:val="0"/>
          <w:numId w:val="86"/>
        </w:numPr>
        <w:tabs>
          <w:tab w:val="left" w:pos="3544"/>
        </w:tabs>
        <w:spacing w:line="240" w:lineRule="atLeast"/>
        <w:ind w:left="709"/>
        <w:rPr>
          <w:rFonts w:asciiTheme="minorHAnsi" w:hAnsiTheme="minorHAnsi"/>
          <w:sz w:val="20"/>
        </w:rPr>
      </w:pPr>
      <w:r w:rsidRPr="00FC2DF0">
        <w:rPr>
          <w:rFonts w:asciiTheme="minorHAnsi" w:hAnsiTheme="minorHAnsi"/>
          <w:sz w:val="20"/>
        </w:rPr>
        <w:t>PN-EN 991:1999</w:t>
      </w:r>
      <w:r w:rsidRPr="00FC2DF0">
        <w:rPr>
          <w:rFonts w:asciiTheme="minorHAnsi" w:hAnsiTheme="minorHAnsi"/>
          <w:sz w:val="20"/>
        </w:rPr>
        <w:tab/>
      </w:r>
      <w:r w:rsidRPr="00FC2DF0">
        <w:rPr>
          <w:rFonts w:asciiTheme="minorHAnsi" w:hAnsiTheme="minorHAnsi"/>
          <w:sz w:val="20"/>
        </w:rPr>
        <w:tab/>
        <w:t>Oznaczanie wymiarów prefabrykowanych elementów zbrojonych z autoklawizowanego betonu komórkowego lub z betonu lekkiego kruszywowego o otwartej strukturze</w:t>
      </w:r>
    </w:p>
    <w:p w14:paraId="5E700686" w14:textId="77777777" w:rsidR="00FC2DF0" w:rsidRPr="00FC2DF0" w:rsidRDefault="00FC2DF0" w:rsidP="004C7ABA">
      <w:pPr>
        <w:keepNext w:val="0"/>
        <w:keepLines w:val="0"/>
        <w:numPr>
          <w:ilvl w:val="0"/>
          <w:numId w:val="86"/>
        </w:numPr>
        <w:tabs>
          <w:tab w:val="left" w:pos="2835"/>
        </w:tabs>
        <w:spacing w:line="240" w:lineRule="atLeast"/>
        <w:rPr>
          <w:rFonts w:asciiTheme="minorHAnsi" w:hAnsiTheme="minorHAnsi"/>
          <w:sz w:val="20"/>
        </w:rPr>
      </w:pPr>
      <w:r w:rsidRPr="00FC2DF0">
        <w:rPr>
          <w:rFonts w:asciiTheme="minorHAnsi" w:hAnsiTheme="minorHAnsi"/>
          <w:sz w:val="20"/>
        </w:rPr>
        <w:t>PN-B-04481</w:t>
      </w:r>
      <w:r w:rsidRPr="00FC2DF0">
        <w:rPr>
          <w:rFonts w:asciiTheme="minorHAnsi" w:hAnsiTheme="minorHAnsi"/>
          <w:sz w:val="20"/>
        </w:rPr>
        <w:tab/>
      </w:r>
      <w:r w:rsidRPr="00FC2DF0">
        <w:rPr>
          <w:rFonts w:asciiTheme="minorHAnsi" w:hAnsiTheme="minorHAnsi"/>
          <w:sz w:val="20"/>
        </w:rPr>
        <w:tab/>
      </w:r>
      <w:r w:rsidRPr="00FC2DF0">
        <w:rPr>
          <w:rFonts w:asciiTheme="minorHAnsi" w:hAnsiTheme="minorHAnsi"/>
          <w:sz w:val="20"/>
        </w:rPr>
        <w:tab/>
        <w:t>Grunty budowlane. Badania próbek i gruntu.</w:t>
      </w:r>
    </w:p>
    <w:p w14:paraId="0AB7236A" w14:textId="77777777" w:rsidR="00FC2DF0" w:rsidRPr="00FC2DF0" w:rsidRDefault="00FC2DF0" w:rsidP="004C7ABA">
      <w:pPr>
        <w:keepNext w:val="0"/>
        <w:keepLines w:val="0"/>
        <w:numPr>
          <w:ilvl w:val="0"/>
          <w:numId w:val="86"/>
        </w:numPr>
        <w:tabs>
          <w:tab w:val="left" w:pos="2127"/>
        </w:tabs>
        <w:spacing w:line="240" w:lineRule="atLeast"/>
        <w:rPr>
          <w:rFonts w:asciiTheme="minorHAnsi" w:hAnsiTheme="minorHAnsi"/>
          <w:sz w:val="20"/>
        </w:rPr>
      </w:pPr>
      <w:r w:rsidRPr="00FC2DF0">
        <w:rPr>
          <w:rFonts w:asciiTheme="minorHAnsi" w:hAnsiTheme="minorHAnsi"/>
          <w:sz w:val="20"/>
        </w:rPr>
        <w:t>PN-S-02205:1998</w:t>
      </w:r>
      <w:r w:rsidRPr="00FC2DF0">
        <w:rPr>
          <w:rFonts w:asciiTheme="minorHAnsi" w:hAnsiTheme="minorHAnsi"/>
          <w:sz w:val="20"/>
        </w:rPr>
        <w:tab/>
      </w:r>
      <w:r w:rsidRPr="00FC2DF0">
        <w:rPr>
          <w:rFonts w:asciiTheme="minorHAnsi" w:hAnsiTheme="minorHAnsi"/>
          <w:sz w:val="20"/>
        </w:rPr>
        <w:tab/>
        <w:t>Drogi samochodowe. Roboty ziemne. Wymagania i badania</w:t>
      </w:r>
    </w:p>
    <w:p w14:paraId="2ED66017" w14:textId="77777777" w:rsidR="00FC2DF0" w:rsidRPr="00FC2DF0" w:rsidRDefault="00FC2DF0" w:rsidP="004C7ABA">
      <w:pPr>
        <w:keepNext w:val="0"/>
        <w:keepLines w:val="0"/>
        <w:numPr>
          <w:ilvl w:val="0"/>
          <w:numId w:val="86"/>
        </w:numPr>
        <w:tabs>
          <w:tab w:val="left" w:pos="1985"/>
        </w:tabs>
        <w:spacing w:line="240" w:lineRule="atLeast"/>
        <w:rPr>
          <w:rFonts w:asciiTheme="minorHAnsi" w:hAnsiTheme="minorHAnsi"/>
          <w:sz w:val="20"/>
        </w:rPr>
      </w:pPr>
      <w:r w:rsidRPr="00FC2DF0">
        <w:rPr>
          <w:rFonts w:asciiTheme="minorHAnsi" w:hAnsiTheme="minorHAnsi"/>
          <w:sz w:val="20"/>
        </w:rPr>
        <w:t>PN-EN 206+A2: 2021-08</w:t>
      </w:r>
      <w:r w:rsidRPr="00FC2DF0">
        <w:rPr>
          <w:rFonts w:asciiTheme="minorHAnsi" w:hAnsiTheme="minorHAnsi"/>
          <w:sz w:val="20"/>
        </w:rPr>
        <w:tab/>
      </w:r>
      <w:r w:rsidRPr="00FC2DF0">
        <w:rPr>
          <w:rFonts w:asciiTheme="minorHAnsi" w:hAnsiTheme="minorHAnsi"/>
          <w:sz w:val="20"/>
        </w:rPr>
        <w:tab/>
        <w:t>Beton. Część 1: Wymagania, właściwości, produkcja i zgodność.</w:t>
      </w:r>
    </w:p>
    <w:p w14:paraId="7131303D" w14:textId="77777777" w:rsidR="00FC2DF0" w:rsidRPr="00FC2DF0" w:rsidRDefault="00FC2DF0" w:rsidP="004C7ABA">
      <w:pPr>
        <w:keepNext w:val="0"/>
        <w:keepLines w:val="0"/>
        <w:numPr>
          <w:ilvl w:val="0"/>
          <w:numId w:val="86"/>
        </w:numPr>
        <w:tabs>
          <w:tab w:val="left" w:pos="3544"/>
        </w:tabs>
        <w:spacing w:line="240" w:lineRule="atLeast"/>
        <w:rPr>
          <w:rFonts w:asciiTheme="minorHAnsi" w:hAnsiTheme="minorHAnsi"/>
          <w:sz w:val="20"/>
        </w:rPr>
      </w:pPr>
      <w:r w:rsidRPr="00FC2DF0">
        <w:rPr>
          <w:rFonts w:asciiTheme="minorHAnsi" w:hAnsiTheme="minorHAnsi"/>
          <w:sz w:val="20"/>
        </w:rPr>
        <w:t>PN-B-06251</w:t>
      </w:r>
      <w:r w:rsidRPr="00FC2DF0">
        <w:rPr>
          <w:rFonts w:asciiTheme="minorHAnsi" w:hAnsiTheme="minorHAnsi"/>
          <w:sz w:val="20"/>
        </w:rPr>
        <w:tab/>
        <w:t>Roboty betonowe i żelbetowe. Wymagania techniczne.</w:t>
      </w:r>
    </w:p>
    <w:p w14:paraId="071484DB" w14:textId="77777777" w:rsidR="00FC2DF0" w:rsidRPr="00FC2DF0" w:rsidRDefault="00FC2DF0" w:rsidP="004C7ABA">
      <w:pPr>
        <w:keepNext w:val="0"/>
        <w:keepLines w:val="0"/>
        <w:numPr>
          <w:ilvl w:val="0"/>
          <w:numId w:val="86"/>
        </w:numPr>
        <w:tabs>
          <w:tab w:val="left" w:pos="3544"/>
        </w:tabs>
        <w:spacing w:line="240" w:lineRule="atLeast"/>
        <w:rPr>
          <w:rFonts w:asciiTheme="minorHAnsi" w:hAnsiTheme="minorHAnsi"/>
          <w:sz w:val="20"/>
        </w:rPr>
      </w:pPr>
      <w:r w:rsidRPr="00FC2DF0">
        <w:rPr>
          <w:rFonts w:asciiTheme="minorHAnsi" w:hAnsiTheme="minorHAnsi"/>
          <w:sz w:val="20"/>
        </w:rPr>
        <w:t>PN-B-06253</w:t>
      </w:r>
      <w:r w:rsidRPr="00FC2DF0">
        <w:rPr>
          <w:rFonts w:asciiTheme="minorHAnsi" w:hAnsiTheme="minorHAnsi"/>
          <w:sz w:val="20"/>
        </w:rPr>
        <w:tab/>
        <w:t>Konstrukcje betonowe. Warunki wykonania i ochrony w środowisku agresywnych wód gruntowych.</w:t>
      </w:r>
    </w:p>
    <w:p w14:paraId="3939803A"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 EN 12620:2004</w:t>
      </w:r>
      <w:r w:rsidRPr="00FC2DF0">
        <w:rPr>
          <w:rFonts w:asciiTheme="minorHAnsi" w:hAnsiTheme="minorHAnsi"/>
          <w:sz w:val="20"/>
        </w:rPr>
        <w:tab/>
        <w:t xml:space="preserve">Kruszywa do betonu (+ poprawka AC:2004 do tej normy) </w:t>
      </w:r>
    </w:p>
    <w:p w14:paraId="6DF91386"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lastRenderedPageBreak/>
        <w:t>PN-EN 13139:2003</w:t>
      </w:r>
      <w:r w:rsidRPr="00FC2DF0">
        <w:rPr>
          <w:rFonts w:asciiTheme="minorHAnsi" w:hAnsiTheme="minorHAnsi"/>
          <w:sz w:val="20"/>
        </w:rPr>
        <w:tab/>
        <w:t xml:space="preserve">Kruszywa do zaprawy (+poprawka AC:2004 do tej normy) </w:t>
      </w:r>
    </w:p>
    <w:p w14:paraId="076EEF73"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PN-B-06712</w:t>
      </w:r>
      <w:r w:rsidRPr="00FC2DF0">
        <w:rPr>
          <w:rFonts w:asciiTheme="minorHAnsi" w:hAnsiTheme="minorHAnsi"/>
          <w:sz w:val="20"/>
        </w:rPr>
        <w:tab/>
        <w:t>Kruszywo mineralne do betonu</w:t>
      </w:r>
    </w:p>
    <w:p w14:paraId="45E4B451"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PN-B-14501</w:t>
      </w:r>
      <w:r w:rsidRPr="00FC2DF0">
        <w:rPr>
          <w:rFonts w:asciiTheme="minorHAnsi" w:hAnsiTheme="minorHAnsi"/>
          <w:sz w:val="20"/>
        </w:rPr>
        <w:tab/>
        <w:t>Zaprawy budowlane zwykłe</w:t>
      </w:r>
    </w:p>
    <w:p w14:paraId="71E66156"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 EN 197-1:2002</w:t>
      </w:r>
      <w:r w:rsidRPr="00FC2DF0">
        <w:rPr>
          <w:rFonts w:asciiTheme="minorHAnsi" w:hAnsiTheme="minorHAnsi"/>
          <w:sz w:val="20"/>
        </w:rPr>
        <w:tab/>
        <w:t>Cement. Część 1: Skład, wymagania i kryteria zgodności dotyczące cementów powszechnego użytku. (+ zmiana A1:2005 do tej normy)</w:t>
      </w:r>
    </w:p>
    <w:p w14:paraId="2E311F3F"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PN-B-24622</w:t>
      </w:r>
      <w:r w:rsidRPr="00FC2DF0">
        <w:rPr>
          <w:rFonts w:asciiTheme="minorHAnsi" w:hAnsiTheme="minorHAnsi"/>
          <w:sz w:val="20"/>
        </w:rPr>
        <w:tab/>
        <w:t>Roztwór asfaltowy do gruntowania</w:t>
      </w:r>
    </w:p>
    <w:p w14:paraId="2D88893B"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PN-B-32250</w:t>
      </w:r>
      <w:r w:rsidRPr="00FC2DF0">
        <w:rPr>
          <w:rFonts w:asciiTheme="minorHAnsi" w:hAnsiTheme="minorHAnsi"/>
          <w:sz w:val="20"/>
        </w:rPr>
        <w:tab/>
        <w:t>Materiały budowlane. Woda do betonów i zapraw</w:t>
      </w:r>
    </w:p>
    <w:p w14:paraId="6A057200"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PN-EN 1008:2004</w:t>
      </w:r>
      <w:r w:rsidRPr="00FC2DF0">
        <w:rPr>
          <w:rFonts w:asciiTheme="minorHAnsi" w:hAnsiTheme="minorHAnsi"/>
          <w:sz w:val="20"/>
        </w:rPr>
        <w:tab/>
        <w:t>Woda zarobowa do betonu. Specyfikacja pobierania próbek, badanie i ocena przydatności wody zarobowej do betonu, w tym wody odzyskanej procesów produkcji betonu.</w:t>
      </w:r>
    </w:p>
    <w:p w14:paraId="6DF35478"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PN-C-96177</w:t>
      </w:r>
      <w:r w:rsidRPr="00FC2DF0">
        <w:rPr>
          <w:rFonts w:asciiTheme="minorHAnsi" w:hAnsiTheme="minorHAnsi"/>
          <w:sz w:val="20"/>
        </w:rPr>
        <w:tab/>
        <w:t>Lepik asfaltowy bez wypełniaczy stosowany na gorąco</w:t>
      </w:r>
    </w:p>
    <w:p w14:paraId="2AFC8412"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PN-D-95017</w:t>
      </w:r>
      <w:r w:rsidRPr="00FC2DF0">
        <w:rPr>
          <w:rFonts w:asciiTheme="minorHAnsi" w:hAnsiTheme="minorHAnsi"/>
          <w:sz w:val="20"/>
        </w:rPr>
        <w:tab/>
        <w:t>Surowiec drzewny. Drewno tatarczane iglaste</w:t>
      </w:r>
    </w:p>
    <w:p w14:paraId="34635F69"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PN-D-96000</w:t>
      </w:r>
      <w:r w:rsidRPr="00FC2DF0">
        <w:rPr>
          <w:rFonts w:asciiTheme="minorHAnsi" w:hAnsiTheme="minorHAnsi"/>
          <w:sz w:val="20"/>
        </w:rPr>
        <w:tab/>
        <w:t>Tarcica iglasta ogólnego przeznaczenia</w:t>
      </w:r>
    </w:p>
    <w:p w14:paraId="635013D0"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BN-88/6731-08</w:t>
      </w:r>
      <w:r w:rsidRPr="00FC2DF0">
        <w:rPr>
          <w:rFonts w:asciiTheme="minorHAnsi" w:hAnsiTheme="minorHAnsi"/>
          <w:sz w:val="20"/>
        </w:rPr>
        <w:tab/>
        <w:t>Cement. Transport i przechowywanie</w:t>
      </w:r>
    </w:p>
    <w:p w14:paraId="1214F625"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PN-B-27619:1992</w:t>
      </w:r>
      <w:r w:rsidRPr="00FC2DF0">
        <w:rPr>
          <w:rFonts w:asciiTheme="minorHAnsi" w:hAnsiTheme="minorHAnsi"/>
          <w:sz w:val="20"/>
        </w:rPr>
        <w:tab/>
        <w:t>Papa asfaltowa na folii lub taśmie aluminiowej</w:t>
      </w:r>
    </w:p>
    <w:p w14:paraId="4933AC47"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 xml:space="preserve">PN 90/B-04615:1990 </w:t>
      </w:r>
      <w:r w:rsidRPr="00FC2DF0">
        <w:rPr>
          <w:rFonts w:asciiTheme="minorHAnsi" w:hAnsiTheme="minorHAnsi"/>
          <w:sz w:val="20"/>
        </w:rPr>
        <w:tab/>
        <w:t>Papy asfaltowe i smołowe. Metody badań.</w:t>
      </w:r>
    </w:p>
    <w:p w14:paraId="5E64FA88"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PN-B-24003:1997</w:t>
      </w:r>
      <w:r w:rsidRPr="00FC2DF0">
        <w:rPr>
          <w:rFonts w:asciiTheme="minorHAnsi" w:hAnsiTheme="minorHAnsi"/>
          <w:sz w:val="20"/>
        </w:rPr>
        <w:tab/>
        <w:t>Asfaltowa emulsja kationowa.</w:t>
      </w:r>
    </w:p>
    <w:p w14:paraId="62EC0BF8"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PN-B-27620:1998</w:t>
      </w:r>
      <w:r w:rsidRPr="00FC2DF0">
        <w:rPr>
          <w:rFonts w:asciiTheme="minorHAnsi" w:hAnsiTheme="minorHAnsi"/>
          <w:sz w:val="20"/>
        </w:rPr>
        <w:tab/>
        <w:t>Papa asfaltowa na welonie włókien szklanych</w:t>
      </w:r>
    </w:p>
    <w:p w14:paraId="14941DC3"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PN-R-65023:1999</w:t>
      </w:r>
      <w:r w:rsidRPr="00FC2DF0">
        <w:rPr>
          <w:rFonts w:asciiTheme="minorHAnsi" w:hAnsiTheme="minorHAnsi"/>
          <w:sz w:val="20"/>
        </w:rPr>
        <w:tab/>
        <w:t>Materiał siewny. Nasiona roślin rolniczych</w:t>
      </w:r>
    </w:p>
    <w:p w14:paraId="11466E33"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PN-B-27617:1989</w:t>
      </w:r>
      <w:r w:rsidRPr="00FC2DF0">
        <w:rPr>
          <w:rFonts w:asciiTheme="minorHAnsi" w:hAnsiTheme="minorHAnsi"/>
          <w:sz w:val="20"/>
        </w:rPr>
        <w:tab/>
        <w:t>Papa asfaltowa na tekturze budowlanej (+ zmiana Az1:1997 do tej normy)</w:t>
      </w:r>
    </w:p>
    <w:p w14:paraId="55FE6262"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BN-67/6747-14</w:t>
      </w:r>
      <w:r w:rsidRPr="00FC2DF0">
        <w:rPr>
          <w:rFonts w:asciiTheme="minorHAnsi" w:hAnsiTheme="minorHAnsi"/>
          <w:sz w:val="20"/>
        </w:rPr>
        <w:tab/>
        <w:t>Sposoby zabezpieczenia wyrobów kamiennych podczas transportu</w:t>
      </w:r>
    </w:p>
    <w:p w14:paraId="1B112ADC"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PN-B-06250</w:t>
      </w:r>
      <w:r w:rsidRPr="00FC2DF0">
        <w:rPr>
          <w:rFonts w:asciiTheme="minorHAnsi" w:hAnsiTheme="minorHAnsi"/>
          <w:sz w:val="20"/>
        </w:rPr>
        <w:tab/>
        <w:t>Beton zwykły</w:t>
      </w:r>
    </w:p>
    <w:p w14:paraId="7CA60AEA"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PN-B-06714-12</w:t>
      </w:r>
      <w:r w:rsidRPr="00FC2DF0">
        <w:rPr>
          <w:rFonts w:asciiTheme="minorHAnsi" w:hAnsiTheme="minorHAnsi"/>
          <w:sz w:val="20"/>
        </w:rPr>
        <w:tab/>
        <w:t>Kruszywa mineralne. Badania. Oznaczenia zawartości zanieczyszczeń obcych</w:t>
      </w:r>
    </w:p>
    <w:p w14:paraId="08FDC0C7"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PN-B-06714-13</w:t>
      </w:r>
      <w:r w:rsidRPr="00FC2DF0">
        <w:rPr>
          <w:rFonts w:asciiTheme="minorHAnsi" w:hAnsiTheme="minorHAnsi"/>
          <w:sz w:val="20"/>
        </w:rPr>
        <w:tab/>
        <w:t>Kruszywa mineralne. Badania. Oznaczenie zawartości pyłów mineralnych</w:t>
      </w:r>
    </w:p>
    <w:p w14:paraId="09D938E2"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PN-B-06714-15</w:t>
      </w:r>
      <w:r w:rsidRPr="00FC2DF0">
        <w:rPr>
          <w:rFonts w:asciiTheme="minorHAnsi" w:hAnsiTheme="minorHAnsi"/>
          <w:sz w:val="20"/>
        </w:rPr>
        <w:tab/>
        <w:t>Kruszywa mineralne. Badania. Oznaczenie składu ziarnowego</w:t>
      </w:r>
    </w:p>
    <w:p w14:paraId="6D67FE7B"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PN-B-06714-16</w:t>
      </w:r>
      <w:r w:rsidRPr="00FC2DF0">
        <w:rPr>
          <w:rFonts w:asciiTheme="minorHAnsi" w:hAnsiTheme="minorHAnsi"/>
          <w:sz w:val="20"/>
        </w:rPr>
        <w:tab/>
        <w:t>Kruszywa mineralne. Badania. Oznaczenie kształtu ziaren</w:t>
      </w:r>
    </w:p>
    <w:p w14:paraId="499AA05B"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PN-B-06714-18</w:t>
      </w:r>
      <w:r w:rsidRPr="00FC2DF0">
        <w:rPr>
          <w:rFonts w:asciiTheme="minorHAnsi" w:hAnsiTheme="minorHAnsi"/>
          <w:sz w:val="20"/>
        </w:rPr>
        <w:tab/>
        <w:t>Kruszywa mineralne. Badania. Oznaczenie nasiąkliwości</w:t>
      </w:r>
    </w:p>
    <w:p w14:paraId="4C069DA6" w14:textId="77777777" w:rsidR="00FC2DF0" w:rsidRPr="00FC2DF0" w:rsidRDefault="00FC2DF0" w:rsidP="004C7ABA">
      <w:pPr>
        <w:keepNext w:val="0"/>
        <w:keepLines w:val="0"/>
        <w:numPr>
          <w:ilvl w:val="0"/>
          <w:numId w:val="86"/>
        </w:numPr>
        <w:tabs>
          <w:tab w:val="left" w:pos="3828"/>
        </w:tabs>
        <w:spacing w:line="240" w:lineRule="atLeast"/>
        <w:rPr>
          <w:rFonts w:asciiTheme="minorHAnsi" w:hAnsiTheme="minorHAnsi"/>
          <w:sz w:val="20"/>
        </w:rPr>
      </w:pPr>
      <w:r w:rsidRPr="00FC2DF0">
        <w:rPr>
          <w:rFonts w:asciiTheme="minorHAnsi" w:hAnsiTheme="minorHAnsi"/>
          <w:sz w:val="20"/>
        </w:rPr>
        <w:t>PN-S-06102</w:t>
      </w:r>
      <w:r w:rsidRPr="00FC2DF0">
        <w:rPr>
          <w:rFonts w:asciiTheme="minorHAnsi" w:hAnsiTheme="minorHAnsi"/>
          <w:sz w:val="20"/>
        </w:rPr>
        <w:tab/>
        <w:t>Drogi samochodowe. Podbudowy z kruszyw stabilizowanych mechanicznie</w:t>
      </w:r>
    </w:p>
    <w:p w14:paraId="34DAB3EF" w14:textId="77777777" w:rsidR="00FC2DF0" w:rsidRPr="00FC2DF0" w:rsidRDefault="00FC2DF0" w:rsidP="00FC2DF0">
      <w:pPr>
        <w:keepNext w:val="0"/>
        <w:keepLines w:val="0"/>
        <w:rPr>
          <w:rFonts w:asciiTheme="minorHAnsi" w:hAnsiTheme="minorHAnsi" w:cstheme="minorHAnsi"/>
        </w:rPr>
      </w:pPr>
    </w:p>
    <w:p w14:paraId="4535AE5E" w14:textId="77777777" w:rsidR="00FC2DF0" w:rsidRPr="00FC2DF0" w:rsidRDefault="00FC2DF0" w:rsidP="00FC2DF0">
      <w:pPr>
        <w:keepNext w:val="0"/>
        <w:keepLines w:val="0"/>
        <w:rPr>
          <w:rFonts w:asciiTheme="minorHAnsi" w:hAnsiTheme="minorHAnsi" w:cstheme="minorHAnsi"/>
          <w:b/>
          <w:bCs/>
          <w:sz w:val="20"/>
        </w:rPr>
      </w:pPr>
    </w:p>
    <w:p w14:paraId="376F1E1F" w14:textId="77777777" w:rsidR="00FC2DF0" w:rsidRPr="00FC2DF0" w:rsidRDefault="00FC2DF0" w:rsidP="00FC2DF0">
      <w:pPr>
        <w:keepNext w:val="0"/>
        <w:keepLines w:val="0"/>
        <w:rPr>
          <w:rFonts w:asciiTheme="minorHAnsi" w:hAnsiTheme="minorHAnsi" w:cstheme="minorHAnsi"/>
          <w:b/>
          <w:bCs/>
          <w:sz w:val="20"/>
        </w:rPr>
      </w:pPr>
      <w:r w:rsidRPr="00FC2DF0">
        <w:rPr>
          <w:rFonts w:asciiTheme="minorHAnsi" w:hAnsiTheme="minorHAnsi" w:cstheme="minorHAnsi"/>
          <w:b/>
          <w:bCs/>
          <w:sz w:val="20"/>
        </w:rPr>
        <w:br w:type="page"/>
      </w:r>
    </w:p>
    <w:p w14:paraId="028A26AE" w14:textId="77777777" w:rsidR="00B25E39" w:rsidRPr="00B25E39" w:rsidRDefault="00B25E39" w:rsidP="00F61D7C">
      <w:pPr>
        <w:keepNext w:val="0"/>
        <w:keepLines w:val="0"/>
        <w:rPr>
          <w:rFonts w:asciiTheme="minorHAnsi" w:hAnsiTheme="minorHAnsi" w:cstheme="minorHAnsi"/>
          <w:b/>
          <w:bCs/>
          <w:sz w:val="20"/>
        </w:rPr>
      </w:pPr>
      <w:r w:rsidRPr="00B25E39">
        <w:rPr>
          <w:rFonts w:asciiTheme="minorHAnsi" w:hAnsiTheme="minorHAnsi" w:cstheme="minorHAnsi"/>
          <w:b/>
          <w:bCs/>
          <w:sz w:val="20"/>
        </w:rPr>
        <w:lastRenderedPageBreak/>
        <w:br w:type="page"/>
      </w:r>
    </w:p>
    <w:p w14:paraId="3266DD2E" w14:textId="214A8531" w:rsidR="00F20237" w:rsidRDefault="00F20237">
      <w:pPr>
        <w:keepNext w:val="0"/>
        <w:keepLines w:val="0"/>
        <w:spacing w:line="240" w:lineRule="auto"/>
        <w:jc w:val="left"/>
        <w:rPr>
          <w:rFonts w:asciiTheme="minorHAnsi" w:hAnsiTheme="minorHAnsi" w:cstheme="minorHAnsi"/>
        </w:rPr>
      </w:pPr>
      <w:bookmarkStart w:id="139" w:name="_Toc515091177"/>
    </w:p>
    <w:p w14:paraId="3A4B1083" w14:textId="58EE5713" w:rsidR="00D96136" w:rsidRDefault="00D96136" w:rsidP="00F61D7C">
      <w:pPr>
        <w:keepNext w:val="0"/>
        <w:keepLines w:val="0"/>
        <w:rPr>
          <w:rFonts w:asciiTheme="minorHAnsi" w:hAnsiTheme="minorHAnsi" w:cstheme="minorHAnsi"/>
        </w:rPr>
      </w:pPr>
    </w:p>
    <w:p w14:paraId="4A8F4B91" w14:textId="5BAB1A6E" w:rsidR="00F20237" w:rsidRDefault="00F20237" w:rsidP="00F61D7C">
      <w:pPr>
        <w:keepNext w:val="0"/>
        <w:keepLines w:val="0"/>
        <w:rPr>
          <w:rFonts w:asciiTheme="minorHAnsi" w:hAnsiTheme="minorHAnsi" w:cstheme="minorHAnsi"/>
        </w:rPr>
      </w:pPr>
    </w:p>
    <w:p w14:paraId="4E21D31D" w14:textId="7CE89939" w:rsidR="00F20237" w:rsidRDefault="00F20237" w:rsidP="00F61D7C">
      <w:pPr>
        <w:keepNext w:val="0"/>
        <w:keepLines w:val="0"/>
        <w:rPr>
          <w:rFonts w:asciiTheme="minorHAnsi" w:hAnsiTheme="minorHAnsi" w:cstheme="minorHAnsi"/>
        </w:rPr>
      </w:pPr>
    </w:p>
    <w:p w14:paraId="024B07C9" w14:textId="13E782C2" w:rsidR="00F20237" w:rsidRDefault="00F20237" w:rsidP="00F61D7C">
      <w:pPr>
        <w:keepNext w:val="0"/>
        <w:keepLines w:val="0"/>
        <w:rPr>
          <w:rFonts w:asciiTheme="minorHAnsi" w:hAnsiTheme="minorHAnsi" w:cstheme="minorHAnsi"/>
        </w:rPr>
      </w:pPr>
    </w:p>
    <w:p w14:paraId="338FFE9B" w14:textId="02B237B8" w:rsidR="00F20237" w:rsidRDefault="00F20237" w:rsidP="00F61D7C">
      <w:pPr>
        <w:keepNext w:val="0"/>
        <w:keepLines w:val="0"/>
        <w:rPr>
          <w:rFonts w:asciiTheme="minorHAnsi" w:hAnsiTheme="minorHAnsi" w:cstheme="minorHAnsi"/>
        </w:rPr>
      </w:pPr>
    </w:p>
    <w:p w14:paraId="0A104C43" w14:textId="4F146C21" w:rsidR="00F20237" w:rsidRDefault="00F20237" w:rsidP="00F61D7C">
      <w:pPr>
        <w:keepNext w:val="0"/>
        <w:keepLines w:val="0"/>
        <w:rPr>
          <w:rFonts w:asciiTheme="minorHAnsi" w:hAnsiTheme="minorHAnsi" w:cstheme="minorHAnsi"/>
        </w:rPr>
      </w:pPr>
    </w:p>
    <w:p w14:paraId="5D84FFBC" w14:textId="176E2CD8" w:rsidR="00F20237" w:rsidRDefault="00F20237" w:rsidP="00F61D7C">
      <w:pPr>
        <w:keepNext w:val="0"/>
        <w:keepLines w:val="0"/>
        <w:rPr>
          <w:rFonts w:asciiTheme="minorHAnsi" w:hAnsiTheme="minorHAnsi" w:cstheme="minorHAnsi"/>
        </w:rPr>
      </w:pPr>
    </w:p>
    <w:p w14:paraId="78BB22EC" w14:textId="46AD09D8" w:rsidR="00F20237" w:rsidRDefault="00F20237" w:rsidP="00F61D7C">
      <w:pPr>
        <w:keepNext w:val="0"/>
        <w:keepLines w:val="0"/>
        <w:rPr>
          <w:rFonts w:asciiTheme="minorHAnsi" w:hAnsiTheme="minorHAnsi" w:cstheme="minorHAnsi"/>
        </w:rPr>
      </w:pPr>
    </w:p>
    <w:p w14:paraId="775F7284" w14:textId="662608AF" w:rsidR="00F20237" w:rsidRDefault="00F20237" w:rsidP="00F61D7C">
      <w:pPr>
        <w:keepNext w:val="0"/>
        <w:keepLines w:val="0"/>
        <w:rPr>
          <w:rFonts w:asciiTheme="minorHAnsi" w:hAnsiTheme="minorHAnsi" w:cstheme="minorHAnsi"/>
        </w:rPr>
      </w:pPr>
    </w:p>
    <w:p w14:paraId="5C2813D7" w14:textId="42EC16C6" w:rsidR="00F20237" w:rsidRDefault="00F20237" w:rsidP="00F61D7C">
      <w:pPr>
        <w:keepNext w:val="0"/>
        <w:keepLines w:val="0"/>
        <w:rPr>
          <w:rFonts w:asciiTheme="minorHAnsi" w:hAnsiTheme="minorHAnsi" w:cstheme="minorHAnsi"/>
        </w:rPr>
      </w:pPr>
    </w:p>
    <w:p w14:paraId="76327887" w14:textId="04C3B809" w:rsidR="00F20237" w:rsidRDefault="00F20237" w:rsidP="00F61D7C">
      <w:pPr>
        <w:keepNext w:val="0"/>
        <w:keepLines w:val="0"/>
        <w:rPr>
          <w:rFonts w:asciiTheme="minorHAnsi" w:hAnsiTheme="minorHAnsi" w:cstheme="minorHAnsi"/>
        </w:rPr>
      </w:pPr>
    </w:p>
    <w:p w14:paraId="6377F454" w14:textId="1DA81582" w:rsidR="00F20237" w:rsidRDefault="00F20237" w:rsidP="00F61D7C">
      <w:pPr>
        <w:keepNext w:val="0"/>
        <w:keepLines w:val="0"/>
        <w:rPr>
          <w:rFonts w:asciiTheme="minorHAnsi" w:hAnsiTheme="minorHAnsi" w:cstheme="minorHAnsi"/>
        </w:rPr>
      </w:pPr>
    </w:p>
    <w:p w14:paraId="2F3FFC76" w14:textId="3EB1721F" w:rsidR="00C83B35" w:rsidRPr="0030341B" w:rsidRDefault="003466C0" w:rsidP="00F61D7C">
      <w:pPr>
        <w:pStyle w:val="Nagwek1"/>
        <w:keepNext w:val="0"/>
        <w:keepLines w:val="0"/>
        <w:rPr>
          <w:rFonts w:asciiTheme="minorHAnsi" w:hAnsiTheme="minorHAnsi" w:cstheme="minorHAnsi"/>
        </w:rPr>
      </w:pPr>
      <w:bookmarkStart w:id="140" w:name="_Toc231280873"/>
      <w:bookmarkStart w:id="141" w:name="_Toc131500593"/>
      <w:bookmarkEnd w:id="139"/>
      <w:r w:rsidRPr="0030341B">
        <w:rPr>
          <w:rFonts w:asciiTheme="minorHAnsi" w:hAnsiTheme="minorHAnsi" w:cstheme="minorHAnsi"/>
        </w:rPr>
        <w:t xml:space="preserve">D-04.00.00 ROZDZIAŁ </w:t>
      </w:r>
      <w:r w:rsidR="00282AD1">
        <w:rPr>
          <w:rFonts w:asciiTheme="minorHAnsi" w:hAnsiTheme="minorHAnsi" w:cstheme="minorHAnsi"/>
        </w:rPr>
        <w:t>4</w:t>
      </w:r>
      <w:r w:rsidR="00C83B35" w:rsidRPr="0030341B">
        <w:rPr>
          <w:rFonts w:asciiTheme="minorHAnsi" w:hAnsiTheme="minorHAnsi" w:cstheme="minorHAnsi"/>
        </w:rPr>
        <w:t xml:space="preserve"> - PODBUDOWY</w:t>
      </w:r>
      <w:bookmarkEnd w:id="140"/>
      <w:bookmarkEnd w:id="141"/>
    </w:p>
    <w:p w14:paraId="44C51109" w14:textId="77777777" w:rsidR="00F505F9" w:rsidRPr="0030341B" w:rsidRDefault="00F505F9" w:rsidP="00F61D7C">
      <w:pPr>
        <w:keepNext w:val="0"/>
        <w:keepLines w:val="0"/>
        <w:spacing w:line="240" w:lineRule="auto"/>
        <w:rPr>
          <w:rFonts w:asciiTheme="minorHAnsi" w:hAnsiTheme="minorHAnsi" w:cstheme="minorHAnsi"/>
          <w:b/>
          <w:sz w:val="20"/>
        </w:rPr>
      </w:pPr>
    </w:p>
    <w:p w14:paraId="572B5BC3" w14:textId="77777777" w:rsidR="00D96136" w:rsidRDefault="00D96136" w:rsidP="00F61D7C">
      <w:pPr>
        <w:keepNext w:val="0"/>
        <w:keepLines w:val="0"/>
        <w:spacing w:line="240" w:lineRule="auto"/>
        <w:jc w:val="left"/>
        <w:rPr>
          <w:rFonts w:asciiTheme="minorHAnsi" w:hAnsiTheme="minorHAnsi" w:cstheme="minorHAnsi"/>
          <w:b/>
          <w:sz w:val="20"/>
        </w:rPr>
      </w:pPr>
      <w:r>
        <w:rPr>
          <w:rFonts w:asciiTheme="minorHAnsi" w:hAnsiTheme="minorHAnsi" w:cstheme="minorHAnsi"/>
          <w:b/>
          <w:sz w:val="20"/>
        </w:rPr>
        <w:br w:type="page"/>
      </w:r>
    </w:p>
    <w:p w14:paraId="356C2B58" w14:textId="77777777" w:rsidR="00C96315" w:rsidRPr="0030341B" w:rsidRDefault="00C96315" w:rsidP="00F61D7C">
      <w:pPr>
        <w:keepNext w:val="0"/>
        <w:keepLines w:val="0"/>
        <w:spacing w:line="240" w:lineRule="auto"/>
        <w:rPr>
          <w:rFonts w:asciiTheme="minorHAnsi" w:hAnsiTheme="minorHAnsi" w:cstheme="minorHAnsi"/>
          <w:b/>
          <w:sz w:val="20"/>
        </w:rPr>
      </w:pPr>
    </w:p>
    <w:p w14:paraId="11C7B134" w14:textId="77777777" w:rsidR="00C96315" w:rsidRPr="0030341B" w:rsidRDefault="00C96315" w:rsidP="00F61D7C">
      <w:pPr>
        <w:keepNext w:val="0"/>
        <w:keepLines w:val="0"/>
        <w:spacing w:line="240" w:lineRule="auto"/>
        <w:rPr>
          <w:rFonts w:asciiTheme="minorHAnsi" w:hAnsiTheme="minorHAnsi" w:cstheme="minorHAnsi"/>
          <w:b/>
          <w:sz w:val="20"/>
        </w:rPr>
      </w:pPr>
    </w:p>
    <w:p w14:paraId="34E5D063" w14:textId="77777777" w:rsidR="00C96315" w:rsidRPr="0030341B" w:rsidRDefault="00C96315" w:rsidP="00F61D7C">
      <w:pPr>
        <w:keepNext w:val="0"/>
        <w:keepLines w:val="0"/>
        <w:spacing w:line="240" w:lineRule="auto"/>
        <w:rPr>
          <w:rFonts w:asciiTheme="minorHAnsi" w:hAnsiTheme="minorHAnsi" w:cstheme="minorHAnsi"/>
          <w:b/>
          <w:sz w:val="20"/>
        </w:rPr>
      </w:pPr>
    </w:p>
    <w:p w14:paraId="6F783E27" w14:textId="77777777" w:rsidR="00C96315" w:rsidRPr="0030341B" w:rsidRDefault="00C96315" w:rsidP="00F61D7C">
      <w:pPr>
        <w:keepNext w:val="0"/>
        <w:keepLines w:val="0"/>
        <w:spacing w:line="240" w:lineRule="auto"/>
        <w:rPr>
          <w:rFonts w:asciiTheme="minorHAnsi" w:hAnsiTheme="minorHAnsi" w:cstheme="minorHAnsi"/>
          <w:b/>
          <w:sz w:val="20"/>
        </w:rPr>
      </w:pPr>
    </w:p>
    <w:p w14:paraId="72F5565A" w14:textId="77777777" w:rsidR="00C96315" w:rsidRPr="0030341B" w:rsidRDefault="00C96315" w:rsidP="00F61D7C">
      <w:pPr>
        <w:keepNext w:val="0"/>
        <w:keepLines w:val="0"/>
        <w:spacing w:line="240" w:lineRule="auto"/>
        <w:rPr>
          <w:rFonts w:asciiTheme="minorHAnsi" w:hAnsiTheme="minorHAnsi" w:cstheme="minorHAnsi"/>
          <w:b/>
          <w:sz w:val="20"/>
        </w:rPr>
      </w:pPr>
    </w:p>
    <w:p w14:paraId="48FEA205" w14:textId="77777777" w:rsidR="00C96315" w:rsidRPr="0030341B" w:rsidRDefault="00C96315" w:rsidP="00F61D7C">
      <w:pPr>
        <w:keepNext w:val="0"/>
        <w:keepLines w:val="0"/>
        <w:spacing w:line="240" w:lineRule="auto"/>
        <w:rPr>
          <w:rFonts w:asciiTheme="minorHAnsi" w:hAnsiTheme="minorHAnsi" w:cstheme="minorHAnsi"/>
          <w:b/>
          <w:sz w:val="20"/>
        </w:rPr>
      </w:pPr>
    </w:p>
    <w:p w14:paraId="6B9A863C" w14:textId="77777777" w:rsidR="00C96315" w:rsidRPr="0030341B" w:rsidRDefault="00C96315" w:rsidP="00F61D7C">
      <w:pPr>
        <w:keepNext w:val="0"/>
        <w:keepLines w:val="0"/>
        <w:spacing w:line="240" w:lineRule="auto"/>
        <w:rPr>
          <w:rFonts w:asciiTheme="minorHAnsi" w:hAnsiTheme="minorHAnsi" w:cstheme="minorHAnsi"/>
          <w:b/>
          <w:sz w:val="20"/>
        </w:rPr>
      </w:pPr>
    </w:p>
    <w:p w14:paraId="221CA5A2" w14:textId="77777777" w:rsidR="00C96315" w:rsidRPr="0030341B" w:rsidRDefault="00C96315" w:rsidP="00F61D7C">
      <w:pPr>
        <w:keepNext w:val="0"/>
        <w:keepLines w:val="0"/>
        <w:spacing w:line="240" w:lineRule="auto"/>
        <w:rPr>
          <w:rFonts w:asciiTheme="minorHAnsi" w:hAnsiTheme="minorHAnsi" w:cstheme="minorHAnsi"/>
          <w:b/>
          <w:sz w:val="20"/>
        </w:rPr>
      </w:pPr>
    </w:p>
    <w:p w14:paraId="400AF8D1" w14:textId="77777777" w:rsidR="00C96315" w:rsidRPr="0030341B" w:rsidRDefault="00C96315" w:rsidP="00F61D7C">
      <w:pPr>
        <w:keepNext w:val="0"/>
        <w:keepLines w:val="0"/>
        <w:spacing w:line="240" w:lineRule="auto"/>
        <w:rPr>
          <w:rFonts w:asciiTheme="minorHAnsi" w:hAnsiTheme="minorHAnsi" w:cstheme="minorHAnsi"/>
          <w:b/>
          <w:sz w:val="20"/>
        </w:rPr>
      </w:pPr>
    </w:p>
    <w:p w14:paraId="7FF82FE8" w14:textId="77777777" w:rsidR="00C96315" w:rsidRPr="0030341B" w:rsidRDefault="00C96315" w:rsidP="00F61D7C">
      <w:pPr>
        <w:keepNext w:val="0"/>
        <w:keepLines w:val="0"/>
        <w:spacing w:line="240" w:lineRule="auto"/>
        <w:rPr>
          <w:rFonts w:asciiTheme="minorHAnsi" w:hAnsiTheme="minorHAnsi" w:cstheme="minorHAnsi"/>
          <w:b/>
          <w:sz w:val="20"/>
        </w:rPr>
      </w:pPr>
    </w:p>
    <w:p w14:paraId="6F52CA25" w14:textId="77777777" w:rsidR="00C96315" w:rsidRPr="0030341B" w:rsidRDefault="00C96315" w:rsidP="00F61D7C">
      <w:pPr>
        <w:keepNext w:val="0"/>
        <w:keepLines w:val="0"/>
        <w:spacing w:line="240" w:lineRule="auto"/>
        <w:rPr>
          <w:rFonts w:asciiTheme="minorHAnsi" w:hAnsiTheme="minorHAnsi" w:cstheme="minorHAnsi"/>
          <w:b/>
          <w:sz w:val="20"/>
        </w:rPr>
      </w:pPr>
    </w:p>
    <w:p w14:paraId="5621D8D0" w14:textId="77777777" w:rsidR="00C96315" w:rsidRPr="0030341B" w:rsidRDefault="00C96315" w:rsidP="00F61D7C">
      <w:pPr>
        <w:keepNext w:val="0"/>
        <w:keepLines w:val="0"/>
        <w:spacing w:line="240" w:lineRule="auto"/>
        <w:rPr>
          <w:rFonts w:asciiTheme="minorHAnsi" w:hAnsiTheme="minorHAnsi" w:cstheme="minorHAnsi"/>
          <w:b/>
          <w:sz w:val="20"/>
        </w:rPr>
      </w:pPr>
    </w:p>
    <w:p w14:paraId="6B8788A3" w14:textId="77777777" w:rsidR="00C96315" w:rsidRPr="0030341B" w:rsidRDefault="00C96315" w:rsidP="00F61D7C">
      <w:pPr>
        <w:keepNext w:val="0"/>
        <w:keepLines w:val="0"/>
        <w:spacing w:line="240" w:lineRule="auto"/>
        <w:rPr>
          <w:rFonts w:asciiTheme="minorHAnsi" w:hAnsiTheme="minorHAnsi" w:cstheme="minorHAnsi"/>
          <w:b/>
          <w:sz w:val="20"/>
        </w:rPr>
      </w:pPr>
    </w:p>
    <w:p w14:paraId="4991D6B1" w14:textId="77777777" w:rsidR="00C96315" w:rsidRPr="0030341B" w:rsidRDefault="00C96315" w:rsidP="00F61D7C">
      <w:pPr>
        <w:keepNext w:val="0"/>
        <w:keepLines w:val="0"/>
        <w:spacing w:line="240" w:lineRule="auto"/>
        <w:rPr>
          <w:rFonts w:asciiTheme="minorHAnsi" w:hAnsiTheme="minorHAnsi" w:cstheme="minorHAnsi"/>
          <w:b/>
          <w:sz w:val="20"/>
        </w:rPr>
      </w:pPr>
    </w:p>
    <w:p w14:paraId="7AE61957" w14:textId="77777777" w:rsidR="00C96315" w:rsidRPr="0030341B" w:rsidRDefault="00C96315" w:rsidP="00F61D7C">
      <w:pPr>
        <w:keepNext w:val="0"/>
        <w:keepLines w:val="0"/>
        <w:spacing w:line="240" w:lineRule="auto"/>
        <w:rPr>
          <w:rFonts w:asciiTheme="minorHAnsi" w:hAnsiTheme="minorHAnsi" w:cstheme="minorHAnsi"/>
          <w:b/>
          <w:sz w:val="20"/>
        </w:rPr>
      </w:pPr>
    </w:p>
    <w:p w14:paraId="68672506" w14:textId="77777777" w:rsidR="00C96315" w:rsidRPr="0030341B" w:rsidRDefault="00C96315" w:rsidP="00F61D7C">
      <w:pPr>
        <w:keepNext w:val="0"/>
        <w:keepLines w:val="0"/>
        <w:spacing w:line="240" w:lineRule="auto"/>
        <w:rPr>
          <w:rFonts w:asciiTheme="minorHAnsi" w:hAnsiTheme="minorHAnsi" w:cstheme="minorHAnsi"/>
          <w:b/>
          <w:sz w:val="20"/>
        </w:rPr>
      </w:pPr>
    </w:p>
    <w:p w14:paraId="58045249" w14:textId="77777777" w:rsidR="00C96315" w:rsidRPr="0030341B" w:rsidRDefault="00C96315" w:rsidP="00F61D7C">
      <w:pPr>
        <w:keepNext w:val="0"/>
        <w:keepLines w:val="0"/>
        <w:spacing w:line="240" w:lineRule="auto"/>
        <w:rPr>
          <w:rFonts w:asciiTheme="minorHAnsi" w:hAnsiTheme="minorHAnsi" w:cstheme="minorHAnsi"/>
          <w:b/>
          <w:sz w:val="20"/>
        </w:rPr>
      </w:pPr>
    </w:p>
    <w:p w14:paraId="38D5A511" w14:textId="77777777" w:rsidR="00C96315" w:rsidRPr="0030341B" w:rsidRDefault="00C96315" w:rsidP="00F61D7C">
      <w:pPr>
        <w:keepNext w:val="0"/>
        <w:keepLines w:val="0"/>
        <w:spacing w:line="240" w:lineRule="auto"/>
        <w:rPr>
          <w:rFonts w:asciiTheme="minorHAnsi" w:hAnsiTheme="minorHAnsi" w:cstheme="minorHAnsi"/>
          <w:b/>
          <w:sz w:val="20"/>
        </w:rPr>
      </w:pPr>
    </w:p>
    <w:p w14:paraId="772A6240" w14:textId="77777777" w:rsidR="00C96315" w:rsidRPr="0030341B" w:rsidRDefault="00C96315" w:rsidP="00F61D7C">
      <w:pPr>
        <w:keepNext w:val="0"/>
        <w:keepLines w:val="0"/>
        <w:spacing w:line="240" w:lineRule="auto"/>
        <w:rPr>
          <w:rFonts w:asciiTheme="minorHAnsi" w:hAnsiTheme="minorHAnsi" w:cstheme="minorHAnsi"/>
          <w:b/>
          <w:sz w:val="20"/>
        </w:rPr>
      </w:pPr>
    </w:p>
    <w:p w14:paraId="300832BA" w14:textId="77777777" w:rsidR="00C96315" w:rsidRPr="0030341B" w:rsidRDefault="00C96315" w:rsidP="00F61D7C">
      <w:pPr>
        <w:keepNext w:val="0"/>
        <w:keepLines w:val="0"/>
        <w:spacing w:line="240" w:lineRule="auto"/>
        <w:rPr>
          <w:rFonts w:asciiTheme="minorHAnsi" w:hAnsiTheme="minorHAnsi" w:cstheme="minorHAnsi"/>
          <w:b/>
          <w:sz w:val="20"/>
        </w:rPr>
      </w:pPr>
    </w:p>
    <w:p w14:paraId="458EDE9D" w14:textId="77777777" w:rsidR="00C96315" w:rsidRPr="0030341B" w:rsidRDefault="00C96315" w:rsidP="00F61D7C">
      <w:pPr>
        <w:keepNext w:val="0"/>
        <w:keepLines w:val="0"/>
        <w:spacing w:line="240" w:lineRule="auto"/>
        <w:rPr>
          <w:rFonts w:asciiTheme="minorHAnsi" w:hAnsiTheme="minorHAnsi" w:cstheme="minorHAnsi"/>
          <w:b/>
          <w:sz w:val="20"/>
        </w:rPr>
      </w:pPr>
    </w:p>
    <w:p w14:paraId="14FF0D19" w14:textId="77777777" w:rsidR="00C96315" w:rsidRPr="0030341B" w:rsidRDefault="00C96315" w:rsidP="00F61D7C">
      <w:pPr>
        <w:keepNext w:val="0"/>
        <w:keepLines w:val="0"/>
        <w:spacing w:line="240" w:lineRule="auto"/>
        <w:rPr>
          <w:rFonts w:asciiTheme="minorHAnsi" w:hAnsiTheme="minorHAnsi" w:cstheme="minorHAnsi"/>
          <w:b/>
          <w:sz w:val="20"/>
        </w:rPr>
      </w:pPr>
    </w:p>
    <w:p w14:paraId="17A62651" w14:textId="77777777" w:rsidR="00C96315" w:rsidRPr="0030341B" w:rsidRDefault="00C96315" w:rsidP="00F61D7C">
      <w:pPr>
        <w:keepNext w:val="0"/>
        <w:keepLines w:val="0"/>
        <w:spacing w:line="240" w:lineRule="auto"/>
        <w:rPr>
          <w:rFonts w:asciiTheme="minorHAnsi" w:hAnsiTheme="minorHAnsi" w:cstheme="minorHAnsi"/>
          <w:b/>
          <w:sz w:val="20"/>
        </w:rPr>
      </w:pPr>
    </w:p>
    <w:p w14:paraId="5C18A7AC" w14:textId="77777777" w:rsidR="00C96315" w:rsidRPr="0030341B" w:rsidRDefault="00C96315" w:rsidP="00F61D7C">
      <w:pPr>
        <w:keepNext w:val="0"/>
        <w:keepLines w:val="0"/>
        <w:spacing w:line="240" w:lineRule="auto"/>
        <w:rPr>
          <w:rFonts w:asciiTheme="minorHAnsi" w:hAnsiTheme="minorHAnsi" w:cstheme="minorHAnsi"/>
          <w:b/>
          <w:sz w:val="20"/>
        </w:rPr>
      </w:pPr>
    </w:p>
    <w:p w14:paraId="38E55ECE" w14:textId="77777777" w:rsidR="00F505F9" w:rsidRPr="0030341B" w:rsidRDefault="00F505F9" w:rsidP="00F61D7C">
      <w:pPr>
        <w:keepNext w:val="0"/>
        <w:keepLines w:val="0"/>
        <w:spacing w:line="240" w:lineRule="auto"/>
        <w:rPr>
          <w:rFonts w:asciiTheme="minorHAnsi" w:hAnsiTheme="minorHAnsi" w:cstheme="minorHAnsi"/>
          <w:b/>
          <w:sz w:val="20"/>
        </w:rPr>
      </w:pPr>
    </w:p>
    <w:p w14:paraId="5272DF33" w14:textId="77777777" w:rsidR="00F505F9" w:rsidRPr="0030341B" w:rsidRDefault="00F505F9" w:rsidP="00F61D7C">
      <w:pPr>
        <w:keepNext w:val="0"/>
        <w:keepLines w:val="0"/>
        <w:spacing w:line="240" w:lineRule="auto"/>
        <w:rPr>
          <w:rFonts w:asciiTheme="minorHAnsi" w:hAnsiTheme="minorHAnsi" w:cstheme="minorHAnsi"/>
          <w:b/>
          <w:sz w:val="20"/>
        </w:rPr>
      </w:pPr>
    </w:p>
    <w:p w14:paraId="1BE9839E" w14:textId="77777777" w:rsidR="00E14D4F" w:rsidRPr="0030341B" w:rsidRDefault="00E14D4F" w:rsidP="00F61D7C">
      <w:pPr>
        <w:keepNext w:val="0"/>
        <w:keepLines w:val="0"/>
        <w:spacing w:line="240" w:lineRule="auto"/>
        <w:rPr>
          <w:rFonts w:asciiTheme="minorHAnsi" w:hAnsiTheme="minorHAnsi" w:cstheme="minorHAnsi"/>
          <w:b/>
          <w:sz w:val="20"/>
        </w:rPr>
      </w:pPr>
    </w:p>
    <w:p w14:paraId="686B00F0" w14:textId="77777777" w:rsidR="00E14D4F" w:rsidRPr="0030341B" w:rsidRDefault="00E14D4F" w:rsidP="00F61D7C">
      <w:pPr>
        <w:keepNext w:val="0"/>
        <w:keepLines w:val="0"/>
        <w:spacing w:line="240" w:lineRule="auto"/>
        <w:rPr>
          <w:rFonts w:asciiTheme="minorHAnsi" w:hAnsiTheme="minorHAnsi" w:cstheme="minorHAnsi"/>
          <w:b/>
          <w:sz w:val="20"/>
        </w:rPr>
      </w:pPr>
    </w:p>
    <w:p w14:paraId="6C0FEE65" w14:textId="77777777" w:rsidR="00E14D4F" w:rsidRPr="0030341B" w:rsidRDefault="00E14D4F" w:rsidP="00F61D7C">
      <w:pPr>
        <w:keepNext w:val="0"/>
        <w:keepLines w:val="0"/>
        <w:spacing w:line="240" w:lineRule="auto"/>
        <w:rPr>
          <w:rFonts w:asciiTheme="minorHAnsi" w:hAnsiTheme="minorHAnsi" w:cstheme="minorHAnsi"/>
          <w:b/>
          <w:sz w:val="20"/>
        </w:rPr>
      </w:pPr>
    </w:p>
    <w:p w14:paraId="3A399885" w14:textId="77777777" w:rsidR="00BE1794" w:rsidRPr="0030341B" w:rsidRDefault="00BE1794" w:rsidP="00F61D7C">
      <w:pPr>
        <w:keepNext w:val="0"/>
        <w:keepLines w:val="0"/>
        <w:spacing w:line="240" w:lineRule="auto"/>
        <w:rPr>
          <w:rFonts w:asciiTheme="minorHAnsi" w:hAnsiTheme="minorHAnsi" w:cstheme="minorHAnsi"/>
          <w:b/>
          <w:sz w:val="20"/>
        </w:rPr>
      </w:pPr>
    </w:p>
    <w:p w14:paraId="4E9CFBA9" w14:textId="77777777" w:rsidR="00901143" w:rsidRPr="0030341B" w:rsidRDefault="00901143" w:rsidP="00F61D7C">
      <w:pPr>
        <w:keepNext w:val="0"/>
        <w:keepLines w:val="0"/>
        <w:spacing w:line="240" w:lineRule="auto"/>
        <w:rPr>
          <w:rFonts w:asciiTheme="minorHAnsi" w:hAnsiTheme="minorHAnsi" w:cstheme="minorHAnsi"/>
          <w:b/>
          <w:sz w:val="20"/>
        </w:rPr>
      </w:pPr>
    </w:p>
    <w:p w14:paraId="776F57F6" w14:textId="77777777" w:rsidR="00901143" w:rsidRPr="0030341B" w:rsidRDefault="00901143" w:rsidP="00F61D7C">
      <w:pPr>
        <w:keepNext w:val="0"/>
        <w:keepLines w:val="0"/>
        <w:spacing w:line="240" w:lineRule="auto"/>
        <w:rPr>
          <w:rFonts w:asciiTheme="minorHAnsi" w:hAnsiTheme="minorHAnsi" w:cstheme="minorHAnsi"/>
          <w:b/>
          <w:sz w:val="20"/>
        </w:rPr>
      </w:pPr>
    </w:p>
    <w:p w14:paraId="058E62D8" w14:textId="77777777" w:rsidR="00901143" w:rsidRPr="0030341B" w:rsidRDefault="00901143" w:rsidP="00F61D7C">
      <w:pPr>
        <w:keepNext w:val="0"/>
        <w:keepLines w:val="0"/>
        <w:spacing w:line="240" w:lineRule="auto"/>
        <w:rPr>
          <w:rFonts w:asciiTheme="minorHAnsi" w:hAnsiTheme="minorHAnsi" w:cstheme="minorHAnsi"/>
          <w:b/>
          <w:sz w:val="20"/>
        </w:rPr>
      </w:pPr>
    </w:p>
    <w:p w14:paraId="4272B04A" w14:textId="77777777" w:rsidR="00901143" w:rsidRPr="0030341B" w:rsidRDefault="00901143" w:rsidP="00F61D7C">
      <w:pPr>
        <w:keepNext w:val="0"/>
        <w:keepLines w:val="0"/>
        <w:spacing w:line="240" w:lineRule="auto"/>
        <w:rPr>
          <w:rFonts w:asciiTheme="minorHAnsi" w:hAnsiTheme="minorHAnsi" w:cstheme="minorHAnsi"/>
          <w:b/>
          <w:sz w:val="20"/>
        </w:rPr>
      </w:pPr>
    </w:p>
    <w:p w14:paraId="44E1ED16" w14:textId="77777777" w:rsidR="00901143" w:rsidRPr="0030341B" w:rsidRDefault="00901143" w:rsidP="00F61D7C">
      <w:pPr>
        <w:keepNext w:val="0"/>
        <w:keepLines w:val="0"/>
        <w:spacing w:line="240" w:lineRule="auto"/>
        <w:rPr>
          <w:rFonts w:asciiTheme="minorHAnsi" w:hAnsiTheme="minorHAnsi" w:cstheme="minorHAnsi"/>
          <w:b/>
          <w:sz w:val="20"/>
        </w:rPr>
      </w:pPr>
    </w:p>
    <w:p w14:paraId="2A51358B" w14:textId="77777777" w:rsidR="00901143" w:rsidRPr="0030341B" w:rsidRDefault="00901143" w:rsidP="00F61D7C">
      <w:pPr>
        <w:keepNext w:val="0"/>
        <w:keepLines w:val="0"/>
        <w:spacing w:line="240" w:lineRule="auto"/>
        <w:rPr>
          <w:rFonts w:asciiTheme="minorHAnsi" w:hAnsiTheme="minorHAnsi" w:cstheme="minorHAnsi"/>
          <w:b/>
          <w:sz w:val="20"/>
        </w:rPr>
      </w:pPr>
    </w:p>
    <w:p w14:paraId="087FD317" w14:textId="77777777" w:rsidR="00901143" w:rsidRPr="0030341B" w:rsidRDefault="00901143" w:rsidP="00F61D7C">
      <w:pPr>
        <w:keepNext w:val="0"/>
        <w:keepLines w:val="0"/>
        <w:spacing w:line="240" w:lineRule="auto"/>
        <w:rPr>
          <w:rFonts w:asciiTheme="minorHAnsi" w:hAnsiTheme="minorHAnsi" w:cstheme="minorHAnsi"/>
          <w:b/>
          <w:sz w:val="20"/>
        </w:rPr>
      </w:pPr>
    </w:p>
    <w:p w14:paraId="2AD1D8AC" w14:textId="77777777" w:rsidR="00901143" w:rsidRPr="0030341B" w:rsidRDefault="00901143" w:rsidP="00F61D7C">
      <w:pPr>
        <w:keepNext w:val="0"/>
        <w:keepLines w:val="0"/>
        <w:spacing w:line="240" w:lineRule="auto"/>
        <w:rPr>
          <w:rFonts w:asciiTheme="minorHAnsi" w:hAnsiTheme="minorHAnsi" w:cstheme="minorHAnsi"/>
          <w:b/>
          <w:sz w:val="20"/>
        </w:rPr>
      </w:pPr>
    </w:p>
    <w:p w14:paraId="4F72049E" w14:textId="77777777" w:rsidR="00901143" w:rsidRPr="0030341B" w:rsidRDefault="00901143" w:rsidP="00F61D7C">
      <w:pPr>
        <w:keepNext w:val="0"/>
        <w:keepLines w:val="0"/>
        <w:spacing w:line="240" w:lineRule="auto"/>
        <w:rPr>
          <w:rFonts w:asciiTheme="minorHAnsi" w:hAnsiTheme="minorHAnsi" w:cstheme="minorHAnsi"/>
          <w:b/>
          <w:sz w:val="20"/>
        </w:rPr>
      </w:pPr>
    </w:p>
    <w:p w14:paraId="6427FBD6" w14:textId="77777777" w:rsidR="00901143" w:rsidRPr="0030341B" w:rsidRDefault="00901143" w:rsidP="00F61D7C">
      <w:pPr>
        <w:keepNext w:val="0"/>
        <w:keepLines w:val="0"/>
        <w:spacing w:line="240" w:lineRule="auto"/>
        <w:rPr>
          <w:rFonts w:asciiTheme="minorHAnsi" w:hAnsiTheme="minorHAnsi" w:cstheme="minorHAnsi"/>
          <w:b/>
          <w:sz w:val="20"/>
        </w:rPr>
      </w:pPr>
    </w:p>
    <w:p w14:paraId="6CF523CC" w14:textId="77777777" w:rsidR="00901143" w:rsidRPr="0030341B" w:rsidRDefault="00901143" w:rsidP="00F61D7C">
      <w:pPr>
        <w:keepNext w:val="0"/>
        <w:keepLines w:val="0"/>
        <w:spacing w:line="240" w:lineRule="auto"/>
        <w:rPr>
          <w:rFonts w:asciiTheme="minorHAnsi" w:hAnsiTheme="minorHAnsi" w:cstheme="minorHAnsi"/>
          <w:b/>
          <w:sz w:val="20"/>
        </w:rPr>
      </w:pPr>
    </w:p>
    <w:p w14:paraId="136B27E6" w14:textId="77777777" w:rsidR="00901143" w:rsidRPr="0030341B" w:rsidRDefault="00901143" w:rsidP="00F61D7C">
      <w:pPr>
        <w:keepNext w:val="0"/>
        <w:keepLines w:val="0"/>
        <w:spacing w:line="240" w:lineRule="auto"/>
        <w:rPr>
          <w:rFonts w:asciiTheme="minorHAnsi" w:hAnsiTheme="minorHAnsi" w:cstheme="minorHAnsi"/>
          <w:b/>
          <w:sz w:val="20"/>
        </w:rPr>
      </w:pPr>
    </w:p>
    <w:p w14:paraId="10E64D7E" w14:textId="77777777" w:rsidR="00901143" w:rsidRPr="0030341B" w:rsidRDefault="00901143" w:rsidP="00F61D7C">
      <w:pPr>
        <w:keepNext w:val="0"/>
        <w:keepLines w:val="0"/>
        <w:spacing w:line="240" w:lineRule="auto"/>
        <w:rPr>
          <w:rFonts w:asciiTheme="minorHAnsi" w:hAnsiTheme="minorHAnsi" w:cstheme="minorHAnsi"/>
          <w:b/>
          <w:sz w:val="20"/>
        </w:rPr>
      </w:pPr>
    </w:p>
    <w:p w14:paraId="6E379152" w14:textId="77777777" w:rsidR="00901143" w:rsidRPr="0030341B" w:rsidRDefault="00901143" w:rsidP="00F61D7C">
      <w:pPr>
        <w:keepNext w:val="0"/>
        <w:keepLines w:val="0"/>
        <w:spacing w:line="240" w:lineRule="auto"/>
        <w:rPr>
          <w:rFonts w:asciiTheme="minorHAnsi" w:hAnsiTheme="minorHAnsi" w:cstheme="minorHAnsi"/>
          <w:b/>
          <w:sz w:val="20"/>
        </w:rPr>
      </w:pPr>
    </w:p>
    <w:p w14:paraId="64CED99E" w14:textId="77777777" w:rsidR="00901143" w:rsidRPr="0030341B" w:rsidRDefault="00901143" w:rsidP="00F61D7C">
      <w:pPr>
        <w:keepNext w:val="0"/>
        <w:keepLines w:val="0"/>
        <w:spacing w:line="240" w:lineRule="auto"/>
        <w:rPr>
          <w:rFonts w:asciiTheme="minorHAnsi" w:hAnsiTheme="minorHAnsi" w:cstheme="minorHAnsi"/>
          <w:b/>
          <w:sz w:val="20"/>
        </w:rPr>
      </w:pPr>
    </w:p>
    <w:p w14:paraId="6E7F72B7" w14:textId="77777777" w:rsidR="00901143" w:rsidRPr="0030341B" w:rsidRDefault="00901143" w:rsidP="00F61D7C">
      <w:pPr>
        <w:keepNext w:val="0"/>
        <w:keepLines w:val="0"/>
        <w:spacing w:line="240" w:lineRule="auto"/>
        <w:rPr>
          <w:rFonts w:asciiTheme="minorHAnsi" w:hAnsiTheme="minorHAnsi" w:cstheme="minorHAnsi"/>
          <w:b/>
          <w:sz w:val="20"/>
        </w:rPr>
      </w:pPr>
    </w:p>
    <w:p w14:paraId="2A60BB09" w14:textId="77777777" w:rsidR="00901143" w:rsidRPr="0030341B" w:rsidRDefault="00901143" w:rsidP="00F61D7C">
      <w:pPr>
        <w:keepNext w:val="0"/>
        <w:keepLines w:val="0"/>
        <w:spacing w:line="240" w:lineRule="auto"/>
        <w:rPr>
          <w:rFonts w:asciiTheme="minorHAnsi" w:hAnsiTheme="minorHAnsi" w:cstheme="minorHAnsi"/>
          <w:b/>
          <w:sz w:val="20"/>
        </w:rPr>
      </w:pPr>
    </w:p>
    <w:p w14:paraId="5BF4191E" w14:textId="77777777" w:rsidR="00901143" w:rsidRDefault="00901143" w:rsidP="00F61D7C">
      <w:pPr>
        <w:keepNext w:val="0"/>
        <w:keepLines w:val="0"/>
        <w:spacing w:line="240" w:lineRule="auto"/>
        <w:rPr>
          <w:rFonts w:asciiTheme="minorHAnsi" w:hAnsiTheme="minorHAnsi" w:cstheme="minorHAnsi"/>
          <w:b/>
          <w:sz w:val="20"/>
        </w:rPr>
      </w:pPr>
    </w:p>
    <w:p w14:paraId="3E746D5D" w14:textId="77777777" w:rsidR="00011684" w:rsidRDefault="00011684" w:rsidP="00F61D7C">
      <w:pPr>
        <w:keepNext w:val="0"/>
        <w:keepLines w:val="0"/>
        <w:spacing w:line="240" w:lineRule="auto"/>
        <w:rPr>
          <w:rFonts w:asciiTheme="minorHAnsi" w:hAnsiTheme="minorHAnsi" w:cstheme="minorHAnsi"/>
          <w:b/>
          <w:sz w:val="20"/>
        </w:rPr>
      </w:pPr>
    </w:p>
    <w:p w14:paraId="13945DFB" w14:textId="77777777" w:rsidR="00011684" w:rsidRDefault="00011684" w:rsidP="00F61D7C">
      <w:pPr>
        <w:keepNext w:val="0"/>
        <w:keepLines w:val="0"/>
        <w:spacing w:line="240" w:lineRule="auto"/>
        <w:rPr>
          <w:rFonts w:asciiTheme="minorHAnsi" w:hAnsiTheme="minorHAnsi" w:cstheme="minorHAnsi"/>
          <w:b/>
          <w:sz w:val="20"/>
        </w:rPr>
      </w:pPr>
    </w:p>
    <w:p w14:paraId="3DE62DD1" w14:textId="77777777" w:rsidR="00011684" w:rsidRDefault="00011684" w:rsidP="00F61D7C">
      <w:pPr>
        <w:keepNext w:val="0"/>
        <w:keepLines w:val="0"/>
        <w:spacing w:line="240" w:lineRule="auto"/>
        <w:rPr>
          <w:rFonts w:asciiTheme="minorHAnsi" w:hAnsiTheme="minorHAnsi" w:cstheme="minorHAnsi"/>
          <w:b/>
          <w:sz w:val="20"/>
        </w:rPr>
      </w:pPr>
    </w:p>
    <w:p w14:paraId="42787747" w14:textId="77777777" w:rsidR="00011684" w:rsidRDefault="00011684" w:rsidP="00F61D7C">
      <w:pPr>
        <w:keepNext w:val="0"/>
        <w:keepLines w:val="0"/>
        <w:spacing w:line="240" w:lineRule="auto"/>
        <w:rPr>
          <w:rFonts w:asciiTheme="minorHAnsi" w:hAnsiTheme="minorHAnsi" w:cstheme="minorHAnsi"/>
          <w:b/>
          <w:sz w:val="20"/>
        </w:rPr>
      </w:pPr>
    </w:p>
    <w:p w14:paraId="2284BC28" w14:textId="77777777" w:rsidR="006907FF" w:rsidRDefault="006907FF" w:rsidP="00F61D7C">
      <w:pPr>
        <w:keepNext w:val="0"/>
        <w:keepLines w:val="0"/>
        <w:spacing w:line="240" w:lineRule="auto"/>
        <w:rPr>
          <w:rFonts w:asciiTheme="minorHAnsi" w:hAnsiTheme="minorHAnsi" w:cstheme="minorHAnsi"/>
          <w:b/>
          <w:sz w:val="20"/>
        </w:rPr>
      </w:pPr>
    </w:p>
    <w:p w14:paraId="59330A72" w14:textId="77777777" w:rsidR="00011684" w:rsidRDefault="00011684" w:rsidP="00F61D7C">
      <w:pPr>
        <w:keepNext w:val="0"/>
        <w:keepLines w:val="0"/>
        <w:spacing w:line="240" w:lineRule="auto"/>
        <w:rPr>
          <w:rFonts w:asciiTheme="minorHAnsi" w:hAnsiTheme="minorHAnsi" w:cstheme="minorHAnsi"/>
          <w:b/>
          <w:sz w:val="20"/>
        </w:rPr>
      </w:pPr>
    </w:p>
    <w:p w14:paraId="16248EEF" w14:textId="0C2722A9" w:rsidR="00011684" w:rsidRDefault="00011684" w:rsidP="00F61D7C">
      <w:pPr>
        <w:keepNext w:val="0"/>
        <w:keepLines w:val="0"/>
        <w:spacing w:line="240" w:lineRule="auto"/>
        <w:rPr>
          <w:rFonts w:asciiTheme="minorHAnsi" w:hAnsiTheme="minorHAnsi" w:cstheme="minorHAnsi"/>
          <w:b/>
          <w:sz w:val="20"/>
        </w:rPr>
      </w:pPr>
    </w:p>
    <w:p w14:paraId="54696D28" w14:textId="77777777" w:rsidR="00516ED6" w:rsidRDefault="00516ED6" w:rsidP="00F61D7C">
      <w:pPr>
        <w:keepNext w:val="0"/>
        <w:keepLines w:val="0"/>
        <w:spacing w:line="240" w:lineRule="auto"/>
        <w:rPr>
          <w:rFonts w:asciiTheme="minorHAnsi" w:hAnsiTheme="minorHAnsi" w:cstheme="minorHAnsi"/>
          <w:b/>
          <w:sz w:val="20"/>
        </w:rPr>
      </w:pPr>
    </w:p>
    <w:p w14:paraId="138C204C" w14:textId="77777777" w:rsidR="00011684" w:rsidRDefault="00011684" w:rsidP="00F61D7C">
      <w:pPr>
        <w:keepNext w:val="0"/>
        <w:keepLines w:val="0"/>
        <w:spacing w:line="240" w:lineRule="auto"/>
        <w:rPr>
          <w:rFonts w:asciiTheme="minorHAnsi" w:hAnsiTheme="minorHAnsi" w:cstheme="minorHAnsi"/>
          <w:b/>
          <w:sz w:val="20"/>
        </w:rPr>
      </w:pPr>
    </w:p>
    <w:p w14:paraId="01BFC34D" w14:textId="77777777" w:rsidR="00011684" w:rsidRDefault="00011684" w:rsidP="00F61D7C">
      <w:pPr>
        <w:keepNext w:val="0"/>
        <w:keepLines w:val="0"/>
        <w:spacing w:line="240" w:lineRule="auto"/>
        <w:rPr>
          <w:rFonts w:asciiTheme="minorHAnsi" w:hAnsiTheme="minorHAnsi" w:cstheme="minorHAnsi"/>
          <w:b/>
          <w:sz w:val="20"/>
        </w:rPr>
      </w:pPr>
    </w:p>
    <w:p w14:paraId="34B42396" w14:textId="77777777" w:rsidR="00011684" w:rsidRDefault="00011684" w:rsidP="00F61D7C">
      <w:pPr>
        <w:keepNext w:val="0"/>
        <w:keepLines w:val="0"/>
        <w:spacing w:line="240" w:lineRule="auto"/>
        <w:rPr>
          <w:rFonts w:asciiTheme="minorHAnsi" w:hAnsiTheme="minorHAnsi" w:cstheme="minorHAnsi"/>
          <w:b/>
          <w:sz w:val="20"/>
        </w:rPr>
      </w:pPr>
    </w:p>
    <w:p w14:paraId="6A1E3B40" w14:textId="527D33B6" w:rsidR="007F10AC" w:rsidRPr="0030341B" w:rsidRDefault="00282AD1" w:rsidP="00AB4726">
      <w:pPr>
        <w:pStyle w:val="Tytu"/>
        <w:keepNext w:val="0"/>
        <w:keepLines w:val="0"/>
      </w:pPr>
      <w:bookmarkStart w:id="142" w:name="_Toc231280874"/>
      <w:bookmarkStart w:id="143" w:name="_Toc131500594"/>
      <w:r>
        <w:lastRenderedPageBreak/>
        <w:t>4</w:t>
      </w:r>
      <w:r w:rsidR="003466C0" w:rsidRPr="0030341B">
        <w:t xml:space="preserve">.1 D-04.01.01 </w:t>
      </w:r>
      <w:r w:rsidR="007F10AC" w:rsidRPr="0030341B">
        <w:t>KORYTO WRAZ Z PROFILOWANIEM I ZAGĘSZCZANIEM PODŁOŻA</w:t>
      </w:r>
      <w:bookmarkStart w:id="144" w:name="_Toc404150096"/>
      <w:bookmarkStart w:id="145" w:name="_Toc416830698"/>
      <w:bookmarkEnd w:id="142"/>
      <w:bookmarkEnd w:id="143"/>
    </w:p>
    <w:p w14:paraId="24D3F24C" w14:textId="4B22601F" w:rsidR="00BE1794" w:rsidRPr="00A67BC2" w:rsidRDefault="00EE0191" w:rsidP="00E74BAB">
      <w:pPr>
        <w:keepNext w:val="0"/>
        <w:keepLines w:val="0"/>
        <w:spacing w:line="240" w:lineRule="auto"/>
        <w:rPr>
          <w:rFonts w:asciiTheme="minorHAnsi" w:hAnsiTheme="minorHAnsi" w:cstheme="minorHAnsi"/>
          <w:b/>
          <w:sz w:val="20"/>
        </w:rPr>
      </w:pPr>
      <w:r w:rsidRPr="00EE0191">
        <w:rPr>
          <w:rFonts w:asciiTheme="minorHAnsi" w:hAnsiTheme="minorHAnsi" w:cstheme="minorHAnsi"/>
          <w:b/>
          <w:sz w:val="20"/>
        </w:rPr>
        <w:t>45233200-1</w:t>
      </w:r>
      <w:r w:rsidR="00E74BAB">
        <w:rPr>
          <w:rFonts w:asciiTheme="minorHAnsi" w:hAnsiTheme="minorHAnsi" w:cstheme="minorHAnsi"/>
          <w:b/>
          <w:sz w:val="20"/>
        </w:rPr>
        <w:tab/>
        <w:t xml:space="preserve">CPV: </w:t>
      </w:r>
      <w:r w:rsidRPr="00EE0191">
        <w:rPr>
          <w:rFonts w:asciiTheme="minorHAnsi" w:hAnsiTheme="minorHAnsi" w:cstheme="minorHAnsi"/>
          <w:b/>
          <w:sz w:val="20"/>
        </w:rPr>
        <w:t>Roboty w zakresie różnych nawierzchni</w:t>
      </w:r>
    </w:p>
    <w:p w14:paraId="72032499" w14:textId="00CE59A3" w:rsidR="00B722CD" w:rsidRPr="00A67BC2" w:rsidRDefault="00B722CD" w:rsidP="00E74BAB">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45233220-7</w:t>
      </w:r>
      <w:r w:rsidR="00AC723E" w:rsidRPr="00A67BC2">
        <w:rPr>
          <w:rFonts w:asciiTheme="minorHAnsi" w:hAnsiTheme="minorHAnsi" w:cstheme="minorHAnsi"/>
          <w:b/>
          <w:sz w:val="20"/>
        </w:rPr>
        <w:t xml:space="preserve"> </w:t>
      </w:r>
      <w:r w:rsidR="00EE0191">
        <w:rPr>
          <w:rFonts w:asciiTheme="minorHAnsi" w:hAnsiTheme="minorHAnsi" w:cstheme="minorHAnsi"/>
          <w:b/>
          <w:sz w:val="20"/>
        </w:rPr>
        <w:tab/>
      </w:r>
      <w:r w:rsidR="00E74BAB">
        <w:rPr>
          <w:rFonts w:asciiTheme="minorHAnsi" w:hAnsiTheme="minorHAnsi" w:cstheme="minorHAnsi"/>
          <w:b/>
          <w:sz w:val="20"/>
        </w:rPr>
        <w:t xml:space="preserve">CPV: </w:t>
      </w:r>
      <w:r w:rsidRPr="00A67BC2">
        <w:rPr>
          <w:rFonts w:asciiTheme="minorHAnsi" w:hAnsiTheme="minorHAnsi" w:cstheme="minorHAnsi"/>
          <w:b/>
          <w:sz w:val="20"/>
        </w:rPr>
        <w:t>Roboty w zakresie nawierzchni dróg</w:t>
      </w:r>
    </w:p>
    <w:p w14:paraId="7D9FFD5C" w14:textId="61FDF20E" w:rsidR="00BE1794" w:rsidRDefault="00BE1794" w:rsidP="00F61D7C">
      <w:pPr>
        <w:keepNext w:val="0"/>
        <w:keepLines w:val="0"/>
        <w:rPr>
          <w:rFonts w:asciiTheme="minorHAnsi" w:hAnsiTheme="minorHAnsi" w:cstheme="minorHAnsi"/>
        </w:rPr>
      </w:pPr>
    </w:p>
    <w:p w14:paraId="663BF294" w14:textId="747CE838" w:rsidR="002C4F2E" w:rsidRDefault="002C4F2E" w:rsidP="00F61D7C">
      <w:pPr>
        <w:keepNext w:val="0"/>
        <w:keepLines w:val="0"/>
        <w:rPr>
          <w:rFonts w:asciiTheme="minorHAnsi" w:hAnsiTheme="minorHAnsi" w:cstheme="minorHAnsi"/>
        </w:rPr>
      </w:pPr>
    </w:p>
    <w:p w14:paraId="76E595D7" w14:textId="77777777" w:rsidR="00F92AFB" w:rsidRPr="0030341B" w:rsidRDefault="00F92AFB" w:rsidP="00F61D7C">
      <w:pPr>
        <w:keepNext w:val="0"/>
        <w:keepLines w:val="0"/>
        <w:rPr>
          <w:rFonts w:asciiTheme="minorHAnsi" w:hAnsiTheme="minorHAnsi" w:cstheme="minorHAnsi"/>
        </w:rPr>
      </w:pPr>
    </w:p>
    <w:p w14:paraId="7DC7B551" w14:textId="77777777" w:rsidR="007F10AC" w:rsidRPr="0030341B" w:rsidRDefault="007F10AC" w:rsidP="00AA226F">
      <w:pPr>
        <w:pStyle w:val="Apunkt"/>
      </w:pPr>
      <w:r w:rsidRPr="0030341B">
        <w:t>1. WSTĘP</w:t>
      </w:r>
      <w:bookmarkEnd w:id="144"/>
      <w:bookmarkEnd w:id="145"/>
    </w:p>
    <w:p w14:paraId="7183F137" w14:textId="54BA9EB6" w:rsidR="007F10AC" w:rsidRPr="0030341B" w:rsidRDefault="007F10AC" w:rsidP="00F61D7C">
      <w:pPr>
        <w:pStyle w:val="Bpodpunkt"/>
        <w:keepNext w:val="0"/>
      </w:pPr>
      <w:bookmarkStart w:id="146" w:name="_Toc405704473"/>
      <w:bookmarkStart w:id="147" w:name="_Toc405780134"/>
      <w:bookmarkStart w:id="148" w:name="_Toc406295846"/>
      <w:bookmarkStart w:id="149" w:name="_Toc406913835"/>
      <w:bookmarkStart w:id="150" w:name="_Toc406914080"/>
      <w:bookmarkStart w:id="151" w:name="_Toc406914738"/>
      <w:bookmarkStart w:id="152" w:name="_Toc406915316"/>
      <w:bookmarkStart w:id="153" w:name="_Toc406984009"/>
      <w:bookmarkStart w:id="154" w:name="_Toc406984156"/>
      <w:bookmarkStart w:id="155" w:name="_Toc406984347"/>
      <w:bookmarkStart w:id="156" w:name="_Toc407069555"/>
      <w:bookmarkStart w:id="157" w:name="_Toc407081520"/>
      <w:bookmarkStart w:id="158" w:name="_Toc407083319"/>
      <w:bookmarkStart w:id="159" w:name="_Toc407084153"/>
      <w:bookmarkStart w:id="160" w:name="_Toc407085272"/>
      <w:bookmarkStart w:id="161" w:name="_Toc407085415"/>
      <w:bookmarkStart w:id="162" w:name="_Toc407085558"/>
      <w:bookmarkStart w:id="163" w:name="_Toc407086006"/>
      <w:r w:rsidRPr="0030341B">
        <w:t xml:space="preserve">1.1. Przedmiot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4C22FD">
        <w:rPr>
          <w:color w:val="000000"/>
        </w:rPr>
        <w:t>STWIORB</w:t>
      </w:r>
    </w:p>
    <w:p w14:paraId="6DC9B081" w14:textId="1CE3F5AB" w:rsidR="00474C29" w:rsidRPr="0030341B" w:rsidRDefault="00474C29" w:rsidP="00F61D7C">
      <w:pPr>
        <w:keepNext w:val="0"/>
        <w:keepLines w:val="0"/>
        <w:tabs>
          <w:tab w:val="left" w:pos="0"/>
        </w:tabs>
        <w:overflowPunct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Przedmiotem </w:t>
      </w:r>
      <w:r w:rsidR="004C22FD">
        <w:rPr>
          <w:rFonts w:asciiTheme="minorHAnsi" w:hAnsiTheme="minorHAnsi" w:cstheme="minorHAnsi"/>
          <w:sz w:val="20"/>
        </w:rPr>
        <w:t>STWIORB</w:t>
      </w:r>
      <w:r w:rsidRPr="0030341B">
        <w:rPr>
          <w:rFonts w:asciiTheme="minorHAnsi" w:hAnsiTheme="minorHAnsi" w:cstheme="minorHAnsi"/>
          <w:sz w:val="20"/>
        </w:rPr>
        <w:t xml:space="preserve"> są wymagania dotyczące wykonania i odbioru robót związa</w:t>
      </w:r>
      <w:r w:rsidR="00160E93">
        <w:rPr>
          <w:rFonts w:asciiTheme="minorHAnsi" w:hAnsiTheme="minorHAnsi" w:cstheme="minorHAnsi"/>
          <w:sz w:val="20"/>
        </w:rPr>
        <w:t>nych z wykonaniem koryta wraz z </w:t>
      </w:r>
      <w:r w:rsidRPr="0030341B">
        <w:rPr>
          <w:rFonts w:asciiTheme="minorHAnsi" w:hAnsiTheme="minorHAnsi" w:cstheme="minorHAnsi"/>
          <w:sz w:val="20"/>
        </w:rPr>
        <w:t>profilowaniem i zagęszczaniem podłoża gruntowego</w:t>
      </w:r>
      <w:r w:rsidR="00AA5721" w:rsidRPr="0030341B">
        <w:rPr>
          <w:rFonts w:asciiTheme="minorHAnsi" w:hAnsiTheme="minorHAnsi" w:cstheme="minorHAnsi"/>
          <w:sz w:val="20"/>
        </w:rPr>
        <w:t xml:space="preserve"> pod warstwy konstrukcyjne nawierzchni</w:t>
      </w:r>
      <w:r w:rsidRPr="0030341B">
        <w:rPr>
          <w:rFonts w:asciiTheme="minorHAnsi" w:hAnsiTheme="minorHAnsi" w:cstheme="minorHAnsi"/>
          <w:sz w:val="20"/>
        </w:rPr>
        <w:t xml:space="preserve"> w ramach realizacji inwestycji pod nazwą:</w:t>
      </w:r>
    </w:p>
    <w:p w14:paraId="4293572F" w14:textId="733BA090" w:rsidR="00490292" w:rsidRPr="00B25E39" w:rsidRDefault="00490292" w:rsidP="00490292">
      <w:pPr>
        <w:keepNext w:val="0"/>
        <w:keepLines w:val="0"/>
        <w:spacing w:line="240" w:lineRule="exact"/>
        <w:jc w:val="center"/>
        <w:rPr>
          <w:rFonts w:ascii="Calibri" w:hAnsi="Calibri" w:cs="Calibri"/>
          <w:b/>
          <w:sz w:val="20"/>
        </w:rPr>
      </w:pPr>
      <w:bookmarkStart w:id="164" w:name="_Toc405704475"/>
      <w:bookmarkStart w:id="165" w:name="_Toc405780136"/>
      <w:bookmarkStart w:id="166" w:name="_Toc406295848"/>
      <w:bookmarkStart w:id="167" w:name="_Toc406913837"/>
      <w:bookmarkStart w:id="168" w:name="_Toc406914082"/>
      <w:bookmarkStart w:id="169" w:name="_Toc406914740"/>
      <w:bookmarkStart w:id="170" w:name="_Toc406915318"/>
      <w:bookmarkStart w:id="171" w:name="_Toc406984011"/>
      <w:bookmarkStart w:id="172" w:name="_Toc406984158"/>
      <w:bookmarkStart w:id="173" w:name="_Toc406984349"/>
      <w:bookmarkStart w:id="174" w:name="_Toc407069557"/>
      <w:bookmarkStart w:id="175" w:name="_Toc407081522"/>
      <w:bookmarkStart w:id="176" w:name="_Toc407083321"/>
      <w:bookmarkStart w:id="177" w:name="_Toc407084155"/>
      <w:bookmarkStart w:id="178" w:name="_Toc407085274"/>
      <w:bookmarkStart w:id="179" w:name="_Toc407085417"/>
      <w:bookmarkStart w:id="180" w:name="_Toc407085560"/>
      <w:bookmarkStart w:id="181" w:name="_Toc407086008"/>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25C1AD2C" w14:textId="7206F7AB" w:rsidR="007F10AC" w:rsidRPr="0030341B" w:rsidRDefault="007F10AC" w:rsidP="00F61D7C">
      <w:pPr>
        <w:pStyle w:val="Bpodpunkt"/>
        <w:keepNext w:val="0"/>
      </w:pPr>
      <w:r w:rsidRPr="0030341B">
        <w:t>1.</w:t>
      </w:r>
      <w:r w:rsidR="00E3413A" w:rsidRPr="0030341B">
        <w:t>2</w:t>
      </w:r>
      <w:r w:rsidRPr="0030341B">
        <w:t xml:space="preserve">. Zakres </w:t>
      </w:r>
      <w:r w:rsidR="00E3413A" w:rsidRPr="0030341B">
        <w:t>stosowania</w:t>
      </w:r>
      <w:r w:rsidRPr="0030341B">
        <w:t xml:space="preserve">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4C22FD">
        <w:t>STWIORB</w:t>
      </w:r>
    </w:p>
    <w:p w14:paraId="121D33AC" w14:textId="277DDEDE" w:rsidR="00E3413A" w:rsidRDefault="00E3413A" w:rsidP="00F61D7C">
      <w:pPr>
        <w:keepNext w:val="0"/>
        <w:keepLines w:val="0"/>
        <w:autoSpaceDE w:val="0"/>
        <w:autoSpaceDN w:val="0"/>
        <w:adjustRightInd w:val="0"/>
        <w:spacing w:line="240" w:lineRule="auto"/>
        <w:rPr>
          <w:rFonts w:asciiTheme="minorHAnsi" w:hAnsiTheme="minorHAnsi" w:cstheme="minorHAnsi"/>
          <w:color w:val="000000"/>
          <w:sz w:val="20"/>
        </w:rPr>
      </w:pPr>
      <w:bookmarkStart w:id="182" w:name="_Toc405704476"/>
      <w:bookmarkStart w:id="183" w:name="_Toc405780137"/>
      <w:bookmarkStart w:id="184" w:name="_Toc406295849"/>
      <w:bookmarkStart w:id="185" w:name="_Toc406913838"/>
      <w:bookmarkStart w:id="186" w:name="_Toc406914083"/>
      <w:bookmarkStart w:id="187" w:name="_Toc406914741"/>
      <w:bookmarkStart w:id="188" w:name="_Toc406915319"/>
      <w:bookmarkStart w:id="189" w:name="_Toc406984012"/>
      <w:bookmarkStart w:id="190" w:name="_Toc406984159"/>
      <w:bookmarkStart w:id="191" w:name="_Toc406984350"/>
      <w:bookmarkStart w:id="192" w:name="_Toc407069558"/>
      <w:bookmarkStart w:id="193" w:name="_Toc407081523"/>
      <w:bookmarkStart w:id="194" w:name="_Toc407083322"/>
      <w:bookmarkStart w:id="195" w:name="_Toc407084156"/>
      <w:bookmarkStart w:id="196" w:name="_Toc407085275"/>
      <w:bookmarkStart w:id="197" w:name="_Toc407085418"/>
      <w:bookmarkStart w:id="198" w:name="_Toc407085561"/>
      <w:bookmarkStart w:id="199" w:name="_Toc407086009"/>
      <w:r w:rsidRPr="0030341B">
        <w:rPr>
          <w:rFonts w:asciiTheme="minorHAnsi" w:hAnsiTheme="minorHAnsi" w:cstheme="minorHAnsi"/>
          <w:color w:val="000000"/>
          <w:sz w:val="20"/>
        </w:rPr>
        <w:t xml:space="preserve">1.2.1. Jako część Dokumentów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DF3D1D">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robót opisanych w podpunkcie 1.1.</w:t>
      </w:r>
    </w:p>
    <w:p w14:paraId="05541A4A" w14:textId="77777777" w:rsidR="00E3413A" w:rsidRPr="0030341B" w:rsidRDefault="00E3413A"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różnych rozdziałach Specyfikacji czynione są odniesienia do norm krajowych, które</w:t>
      </w:r>
      <w:r w:rsidR="00DF3D1D">
        <w:rPr>
          <w:rFonts w:asciiTheme="minorHAnsi" w:hAnsiTheme="minorHAnsi" w:cstheme="minorHAnsi"/>
          <w:color w:val="000000"/>
          <w:sz w:val="20"/>
        </w:rPr>
        <w:t xml:space="preserve"> </w:t>
      </w:r>
      <w:r w:rsidR="00160E93">
        <w:rPr>
          <w:rFonts w:asciiTheme="minorHAnsi" w:hAnsiTheme="minorHAnsi" w:cstheme="minorHAnsi"/>
          <w:color w:val="000000"/>
          <w:sz w:val="20"/>
        </w:rPr>
        <w:t>napisane są i </w:t>
      </w:r>
      <w:r w:rsidRPr="0030341B">
        <w:rPr>
          <w:rFonts w:asciiTheme="minorHAnsi" w:hAnsiTheme="minorHAnsi" w:cstheme="minorHAnsi"/>
          <w:color w:val="000000"/>
          <w:sz w:val="20"/>
        </w:rPr>
        <w:t>winy być interpretowane przez Wykonawcę w języku polskim. Normy te winny być uważane za</w:t>
      </w:r>
      <w:r w:rsidR="00CD6925">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sidR="00DF3D1D">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06814355" w14:textId="77777777" w:rsidR="00E3413A" w:rsidRPr="0030341B" w:rsidRDefault="00E3413A" w:rsidP="00F61D7C">
      <w:pPr>
        <w:keepNext w:val="0"/>
        <w:keepLines w:val="0"/>
        <w:autoSpaceDE w:val="0"/>
        <w:autoSpaceDN w:val="0"/>
        <w:adjustRightInd w:val="0"/>
        <w:spacing w:line="240" w:lineRule="auto"/>
        <w:rPr>
          <w:rFonts w:asciiTheme="minorHAnsi" w:hAnsiTheme="minorHAnsi" w:cstheme="minorHAnsi"/>
          <w:color w:val="000000"/>
          <w:sz w:val="20"/>
        </w:rPr>
      </w:pP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2800BB11" w14:textId="03201252" w:rsidR="00160E93" w:rsidRPr="00E3413A" w:rsidRDefault="00160E93" w:rsidP="00F61D7C">
      <w:pPr>
        <w:keepNext w:val="0"/>
        <w:keepLines w:val="0"/>
        <w:autoSpaceDE w:val="0"/>
        <w:autoSpaceDN w:val="0"/>
        <w:adjustRightInd w:val="0"/>
        <w:spacing w:line="240" w:lineRule="auto"/>
        <w:ind w:right="57"/>
        <w:rPr>
          <w:rFonts w:ascii="Calibri" w:hAnsi="Calibri" w:cs="Arial"/>
          <w:b/>
          <w:bCs/>
          <w:color w:val="000000"/>
          <w:sz w:val="20"/>
        </w:rPr>
      </w:pPr>
      <w:r w:rsidRPr="00E3413A">
        <w:rPr>
          <w:rFonts w:ascii="Calibri" w:hAnsi="Calibri" w:cs="Arial"/>
          <w:b/>
          <w:bCs/>
          <w:color w:val="000000"/>
          <w:sz w:val="20"/>
        </w:rPr>
        <w:t xml:space="preserve">1.3. Zakres robót objętych </w:t>
      </w:r>
      <w:r w:rsidR="004C22FD">
        <w:rPr>
          <w:rFonts w:ascii="Calibri" w:hAnsi="Calibri" w:cs="Arial"/>
          <w:b/>
          <w:bCs/>
          <w:color w:val="000000"/>
          <w:sz w:val="20"/>
        </w:rPr>
        <w:t>STWIORB</w:t>
      </w:r>
    </w:p>
    <w:p w14:paraId="3F1554F1" w14:textId="3A5614AD" w:rsidR="00160E93" w:rsidRPr="00E3413A"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E3413A">
        <w:rPr>
          <w:rFonts w:ascii="Calibri" w:hAnsi="Calibri" w:cs="Arial"/>
          <w:color w:val="000000"/>
          <w:sz w:val="20"/>
        </w:rPr>
        <w:t xml:space="preserve">Ustalenia zawarte w niniejszej </w:t>
      </w:r>
      <w:r w:rsidR="004C22FD">
        <w:rPr>
          <w:rFonts w:ascii="Calibri" w:hAnsi="Calibri" w:cs="Arial"/>
          <w:color w:val="000000"/>
          <w:sz w:val="20"/>
        </w:rPr>
        <w:t>STWIORB</w:t>
      </w:r>
      <w:r w:rsidRPr="00E3413A">
        <w:rPr>
          <w:rFonts w:ascii="Calibri" w:hAnsi="Calibri" w:cs="Arial"/>
          <w:color w:val="000000"/>
          <w:sz w:val="20"/>
        </w:rPr>
        <w:t xml:space="preserve"> dotyczą zasad prowadzenia robót związanych z wykonaniem,</w:t>
      </w:r>
      <w:r>
        <w:rPr>
          <w:rFonts w:ascii="Calibri" w:hAnsi="Calibri" w:cs="Arial"/>
          <w:color w:val="000000"/>
          <w:sz w:val="20"/>
        </w:rPr>
        <w:t xml:space="preserve"> profilowaniem i </w:t>
      </w:r>
      <w:r w:rsidRPr="00E3413A">
        <w:rPr>
          <w:rFonts w:ascii="Calibri" w:hAnsi="Calibri" w:cs="Arial"/>
          <w:color w:val="000000"/>
          <w:sz w:val="20"/>
        </w:rPr>
        <w:t>zagęszczeniem podłoża koryta przeznaczonego do ułożenia konstrukcji nawierzchni.</w:t>
      </w:r>
    </w:p>
    <w:p w14:paraId="30686C41" w14:textId="77777777" w:rsidR="00160E93" w:rsidRPr="00830178" w:rsidRDefault="00160E93" w:rsidP="00F61D7C">
      <w:pPr>
        <w:pStyle w:val="Bpodpunkt"/>
        <w:keepNext w:val="0"/>
      </w:pPr>
      <w:r w:rsidRPr="00830178">
        <w:t>1.</w:t>
      </w:r>
      <w:r>
        <w:t>4</w:t>
      </w:r>
      <w:r w:rsidRPr="00830178">
        <w:t>. Określenia podstawowe</w:t>
      </w:r>
    </w:p>
    <w:p w14:paraId="310DD720" w14:textId="0062157D" w:rsidR="00160E93" w:rsidRPr="00830178" w:rsidRDefault="00160E93" w:rsidP="00F61D7C">
      <w:pPr>
        <w:keepNext w:val="0"/>
        <w:keepLines w:val="0"/>
        <w:tabs>
          <w:tab w:val="left" w:pos="0"/>
        </w:tabs>
        <w:overflowPunct w:val="0"/>
        <w:autoSpaceDE w:val="0"/>
        <w:autoSpaceDN w:val="0"/>
        <w:adjustRightInd w:val="0"/>
        <w:spacing w:after="120" w:line="240" w:lineRule="auto"/>
        <w:ind w:right="57"/>
        <w:rPr>
          <w:rFonts w:ascii="Calibri" w:hAnsi="Calibri"/>
          <w:sz w:val="20"/>
        </w:rPr>
      </w:pPr>
      <w:r w:rsidRPr="00830178">
        <w:rPr>
          <w:rFonts w:ascii="Calibri" w:hAnsi="Calibri"/>
          <w:sz w:val="20"/>
        </w:rPr>
        <w:t xml:space="preserve">Określenia podstawowe są zgodne z obowiązującymi, odpowiednimi polskimi normami </w:t>
      </w:r>
      <w:r w:rsidRPr="00830178">
        <w:rPr>
          <w:rFonts w:ascii="Calibri" w:hAnsi="Calibri"/>
          <w:sz w:val="20"/>
        </w:rPr>
        <w:br/>
        <w:t xml:space="preserve">i definicjami podanymi w </w:t>
      </w:r>
      <w:r w:rsidR="004C22FD">
        <w:rPr>
          <w:rFonts w:ascii="Calibri" w:hAnsi="Calibri"/>
          <w:sz w:val="20"/>
        </w:rPr>
        <w:t>STWIORB</w:t>
      </w:r>
      <w:r w:rsidRPr="00830178">
        <w:rPr>
          <w:rFonts w:ascii="Calibri" w:hAnsi="Calibri"/>
          <w:sz w:val="20"/>
        </w:rPr>
        <w:t xml:space="preserve"> D-00.00.00</w:t>
      </w:r>
      <w:r>
        <w:rPr>
          <w:rFonts w:ascii="Calibri" w:hAnsi="Calibri"/>
          <w:sz w:val="20"/>
        </w:rPr>
        <w:t xml:space="preserve"> „Wymagania ogólne” pkt 1.4</w:t>
      </w:r>
      <w:r w:rsidRPr="00830178">
        <w:rPr>
          <w:rFonts w:ascii="Calibri" w:hAnsi="Calibri"/>
          <w:sz w:val="20"/>
        </w:rPr>
        <w:t>.</w:t>
      </w:r>
    </w:p>
    <w:p w14:paraId="7B02B479" w14:textId="77777777" w:rsidR="00160E93" w:rsidRPr="00830178" w:rsidRDefault="00160E93" w:rsidP="00F61D7C">
      <w:pPr>
        <w:pStyle w:val="Bpodpunkt"/>
        <w:keepNext w:val="0"/>
      </w:pPr>
      <w:bookmarkStart w:id="200" w:name="_Toc405704477"/>
      <w:bookmarkStart w:id="201" w:name="_Toc405780138"/>
      <w:bookmarkStart w:id="202" w:name="_Toc406295850"/>
      <w:bookmarkStart w:id="203" w:name="_Toc406913839"/>
      <w:bookmarkStart w:id="204" w:name="_Toc406914084"/>
      <w:bookmarkStart w:id="205" w:name="_Toc406914742"/>
      <w:bookmarkStart w:id="206" w:name="_Toc406915320"/>
      <w:bookmarkStart w:id="207" w:name="_Toc406984013"/>
      <w:bookmarkStart w:id="208" w:name="_Toc406984160"/>
      <w:bookmarkStart w:id="209" w:name="_Toc406984351"/>
      <w:bookmarkStart w:id="210" w:name="_Toc407069559"/>
      <w:bookmarkStart w:id="211" w:name="_Toc407081524"/>
      <w:bookmarkStart w:id="212" w:name="_Toc407083323"/>
      <w:bookmarkStart w:id="213" w:name="_Toc407084157"/>
      <w:bookmarkStart w:id="214" w:name="_Toc407085276"/>
      <w:bookmarkStart w:id="215" w:name="_Toc407085419"/>
      <w:bookmarkStart w:id="216" w:name="_Toc407085562"/>
      <w:bookmarkStart w:id="217" w:name="_Toc407086010"/>
      <w:r w:rsidRPr="00830178">
        <w:t>1.5. Ogólne wymagania dotyczące robót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1D27B98" w14:textId="004EF634" w:rsidR="00160E93" w:rsidRPr="00830178" w:rsidRDefault="00160E93" w:rsidP="00F61D7C">
      <w:pPr>
        <w:pStyle w:val="Lista-kontynuacja5"/>
        <w:keepNext w:val="0"/>
        <w:keepLines w:val="0"/>
        <w:spacing w:after="0"/>
        <w:ind w:left="0" w:right="57"/>
        <w:rPr>
          <w:rFonts w:ascii="Calibri" w:hAnsi="Calibri"/>
          <w:sz w:val="20"/>
        </w:rPr>
      </w:pPr>
      <w:r w:rsidRPr="00830178">
        <w:rPr>
          <w:rFonts w:ascii="Calibri" w:hAnsi="Calibri"/>
          <w:sz w:val="20"/>
        </w:rPr>
        <w:t xml:space="preserve">Ogólne wymagania dotyczące robót podano w </w:t>
      </w:r>
      <w:r w:rsidR="004C22FD">
        <w:rPr>
          <w:rFonts w:ascii="Calibri" w:hAnsi="Calibri"/>
          <w:sz w:val="20"/>
        </w:rPr>
        <w:t>STWIORB</w:t>
      </w:r>
      <w:r w:rsidRPr="00830178">
        <w:rPr>
          <w:rFonts w:ascii="Calibri" w:hAnsi="Calibri"/>
          <w:sz w:val="20"/>
        </w:rPr>
        <w:t xml:space="preserve"> D-00.00.00 „Wymagania ogólne” pkt 1.</w:t>
      </w:r>
      <w:r>
        <w:rPr>
          <w:rFonts w:ascii="Calibri" w:hAnsi="Calibri"/>
          <w:sz w:val="20"/>
        </w:rPr>
        <w:t>5</w:t>
      </w:r>
      <w:r w:rsidRPr="00830178">
        <w:rPr>
          <w:rFonts w:ascii="Calibri" w:hAnsi="Calibri"/>
          <w:sz w:val="20"/>
        </w:rPr>
        <w:t>.</w:t>
      </w:r>
    </w:p>
    <w:p w14:paraId="72DC56F3" w14:textId="77777777" w:rsidR="00160E93" w:rsidRPr="00830178" w:rsidRDefault="00160E93" w:rsidP="00AA226F">
      <w:pPr>
        <w:pStyle w:val="Apunkt"/>
      </w:pPr>
      <w:bookmarkStart w:id="218" w:name="_Toc406913840"/>
      <w:bookmarkStart w:id="219" w:name="_Toc406914085"/>
      <w:bookmarkStart w:id="220" w:name="_Toc406914743"/>
      <w:bookmarkStart w:id="221" w:name="_Toc406915321"/>
      <w:bookmarkStart w:id="222" w:name="_Toc406984014"/>
      <w:bookmarkStart w:id="223" w:name="_Toc406984161"/>
      <w:bookmarkStart w:id="224" w:name="_Toc406984352"/>
      <w:bookmarkStart w:id="225" w:name="_Toc407069560"/>
      <w:bookmarkStart w:id="226" w:name="_Toc407081525"/>
      <w:bookmarkStart w:id="227" w:name="_Toc407083324"/>
      <w:bookmarkStart w:id="228" w:name="_Toc407084158"/>
      <w:bookmarkStart w:id="229" w:name="_Toc407085277"/>
      <w:bookmarkStart w:id="230" w:name="_Toc407085420"/>
      <w:bookmarkStart w:id="231" w:name="_Toc407085563"/>
      <w:bookmarkStart w:id="232" w:name="_Toc407086011"/>
      <w:r w:rsidRPr="00830178">
        <w:t>2. MATERIAŁY</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A00953A" w14:textId="77777777" w:rsidR="00160E93" w:rsidRPr="00830178"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Nie występują.</w:t>
      </w:r>
    </w:p>
    <w:p w14:paraId="536989BE" w14:textId="77777777" w:rsidR="00160E93" w:rsidRPr="00830178" w:rsidRDefault="00160E93" w:rsidP="00AA226F">
      <w:pPr>
        <w:pStyle w:val="Apunkt"/>
      </w:pPr>
      <w:bookmarkStart w:id="233" w:name="_Toc406913841"/>
      <w:bookmarkStart w:id="234" w:name="_Toc406914086"/>
      <w:bookmarkStart w:id="235" w:name="_Toc406914744"/>
      <w:bookmarkStart w:id="236" w:name="_Toc406915322"/>
      <w:bookmarkStart w:id="237" w:name="_Toc406984015"/>
      <w:bookmarkStart w:id="238" w:name="_Toc406984162"/>
      <w:bookmarkStart w:id="239" w:name="_Toc406984353"/>
      <w:bookmarkStart w:id="240" w:name="_Toc407069561"/>
      <w:bookmarkStart w:id="241" w:name="_Toc407081526"/>
      <w:bookmarkStart w:id="242" w:name="_Toc407083325"/>
      <w:bookmarkStart w:id="243" w:name="_Toc407084159"/>
      <w:bookmarkStart w:id="244" w:name="_Toc407085278"/>
      <w:bookmarkStart w:id="245" w:name="_Toc407085421"/>
      <w:bookmarkStart w:id="246" w:name="_Toc407085564"/>
      <w:bookmarkStart w:id="247" w:name="_Toc407086012"/>
      <w:r w:rsidRPr="00830178">
        <w:t>3. SPRZĘT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2D6164B" w14:textId="77777777" w:rsidR="00160E93" w:rsidRPr="00830178" w:rsidRDefault="00160E93" w:rsidP="00F61D7C">
      <w:pPr>
        <w:pStyle w:val="Bpodpunkt"/>
        <w:keepNext w:val="0"/>
      </w:pPr>
      <w:bookmarkStart w:id="248" w:name="_Toc406913842"/>
      <w:bookmarkStart w:id="249" w:name="_Toc406914087"/>
      <w:bookmarkStart w:id="250" w:name="_Toc406914745"/>
      <w:bookmarkStart w:id="251" w:name="_Toc406915323"/>
      <w:bookmarkStart w:id="252" w:name="_Toc406984016"/>
      <w:bookmarkStart w:id="253" w:name="_Toc406984163"/>
      <w:bookmarkStart w:id="254" w:name="_Toc406984354"/>
      <w:bookmarkStart w:id="255" w:name="_Toc407069562"/>
      <w:bookmarkStart w:id="256" w:name="_Toc407081527"/>
      <w:bookmarkStart w:id="257" w:name="_Toc407083326"/>
      <w:bookmarkStart w:id="258" w:name="_Toc407084160"/>
      <w:bookmarkStart w:id="259" w:name="_Toc407085279"/>
      <w:bookmarkStart w:id="260" w:name="_Toc407085422"/>
      <w:bookmarkStart w:id="261" w:name="_Toc407085565"/>
      <w:bookmarkStart w:id="262" w:name="_Toc407086013"/>
      <w:r w:rsidRPr="00830178">
        <w:t>3.1. Ogólne wymagania dotyczące sprzętu</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A21EDAC" w14:textId="111725BA" w:rsidR="00160E93" w:rsidRPr="00830178" w:rsidRDefault="00160E93" w:rsidP="00F61D7C">
      <w:pPr>
        <w:pStyle w:val="Lista-kontynuacja5"/>
        <w:keepNext w:val="0"/>
        <w:keepLines w:val="0"/>
        <w:ind w:left="0" w:right="57"/>
        <w:rPr>
          <w:rFonts w:ascii="Calibri" w:hAnsi="Calibri"/>
          <w:sz w:val="20"/>
        </w:rPr>
      </w:pPr>
      <w:r w:rsidRPr="00830178">
        <w:rPr>
          <w:rFonts w:ascii="Calibri" w:hAnsi="Calibri"/>
          <w:sz w:val="20"/>
        </w:rPr>
        <w:t xml:space="preserve">Ogólne wymagania dotyczące sprzętu podano w </w:t>
      </w:r>
      <w:r w:rsidR="004C22FD">
        <w:rPr>
          <w:rFonts w:ascii="Calibri" w:hAnsi="Calibri"/>
          <w:sz w:val="20"/>
        </w:rPr>
        <w:t>STWIORB</w:t>
      </w:r>
      <w:r w:rsidRPr="00830178">
        <w:rPr>
          <w:rFonts w:ascii="Calibri" w:hAnsi="Calibri"/>
          <w:sz w:val="20"/>
        </w:rPr>
        <w:t xml:space="preserve"> D-00.00.00</w:t>
      </w:r>
      <w:r w:rsidR="00E31E73">
        <w:rPr>
          <w:rFonts w:ascii="Calibri" w:hAnsi="Calibri"/>
          <w:sz w:val="20"/>
        </w:rPr>
        <w:t xml:space="preserve"> </w:t>
      </w:r>
      <w:r w:rsidRPr="00830178">
        <w:rPr>
          <w:rFonts w:ascii="Calibri" w:hAnsi="Calibri"/>
          <w:sz w:val="20"/>
        </w:rPr>
        <w:t>„Wymagania ogólne” pkt 3.</w:t>
      </w:r>
    </w:p>
    <w:p w14:paraId="42A7C2B1" w14:textId="77777777" w:rsidR="00160E93" w:rsidRPr="00830178" w:rsidRDefault="00160E93" w:rsidP="00F61D7C">
      <w:pPr>
        <w:pStyle w:val="Bpodpunkt"/>
        <w:keepNext w:val="0"/>
      </w:pPr>
      <w:bookmarkStart w:id="263" w:name="_Toc406913843"/>
      <w:bookmarkStart w:id="264" w:name="_Toc406914088"/>
      <w:bookmarkStart w:id="265" w:name="_Toc406914746"/>
      <w:bookmarkStart w:id="266" w:name="_Toc406915324"/>
      <w:bookmarkStart w:id="267" w:name="_Toc406984017"/>
      <w:bookmarkStart w:id="268" w:name="_Toc406984164"/>
      <w:bookmarkStart w:id="269" w:name="_Toc406984355"/>
      <w:bookmarkStart w:id="270" w:name="_Toc407069563"/>
      <w:bookmarkStart w:id="271" w:name="_Toc407081528"/>
      <w:bookmarkStart w:id="272" w:name="_Toc407083327"/>
      <w:bookmarkStart w:id="273" w:name="_Toc407084161"/>
      <w:bookmarkStart w:id="274" w:name="_Toc407085280"/>
      <w:bookmarkStart w:id="275" w:name="_Toc407085423"/>
      <w:bookmarkStart w:id="276" w:name="_Toc407085566"/>
      <w:bookmarkStart w:id="277" w:name="_Toc407086014"/>
      <w:r w:rsidRPr="00830178">
        <w:t>3.2. Sprzęt do wykonania robót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8E4C6A9" w14:textId="77777777" w:rsidR="00160E93" w:rsidRPr="00830178" w:rsidRDefault="00160E93" w:rsidP="00F61D7C">
      <w:pPr>
        <w:pStyle w:val="Tekstpodstawowy"/>
        <w:keepNext w:val="0"/>
        <w:keepLines w:val="0"/>
        <w:tabs>
          <w:tab w:val="clear" w:pos="3828"/>
          <w:tab w:val="left" w:pos="709"/>
        </w:tabs>
        <w:spacing w:line="240" w:lineRule="auto"/>
        <w:ind w:right="57"/>
        <w:jc w:val="both"/>
        <w:rPr>
          <w:rFonts w:ascii="Calibri" w:hAnsi="Calibri"/>
          <w:sz w:val="20"/>
        </w:rPr>
      </w:pPr>
      <w:r w:rsidRPr="00830178">
        <w:rPr>
          <w:rFonts w:ascii="Calibri" w:hAnsi="Calibri"/>
          <w:sz w:val="20"/>
        </w:rPr>
        <w:t>Wykonawca przystępujący do wykonania koryta i profilowania podłoża powinien wykazać się możliwością korzystania z następującego sprzętu:</w:t>
      </w:r>
    </w:p>
    <w:p w14:paraId="3BA60A60" w14:textId="77777777" w:rsidR="00160E93" w:rsidRPr="00830178" w:rsidRDefault="00160E93" w:rsidP="00816EE3">
      <w:pPr>
        <w:pStyle w:val="Listapunktowana5"/>
        <w:keepNext w:val="0"/>
        <w:keepLines w:val="0"/>
        <w:numPr>
          <w:ilvl w:val="0"/>
          <w:numId w:val="42"/>
        </w:numPr>
        <w:spacing w:line="240" w:lineRule="auto"/>
        <w:ind w:right="57"/>
        <w:rPr>
          <w:rFonts w:ascii="Calibri" w:hAnsi="Calibri"/>
          <w:sz w:val="20"/>
        </w:rPr>
      </w:pPr>
      <w:r w:rsidRPr="00830178">
        <w:rPr>
          <w:rFonts w:ascii="Calibri" w:hAnsi="Calibri"/>
          <w:sz w:val="20"/>
        </w:rPr>
        <w:t>równiarek lub spycharek uniwersalnych z ukośnie ustawianym lemieszem; Inżynier może dopuścić wykonanie koryta i profilowanie podłoża z zastosowaniem spycharki z lemieszem ustawionym prostopadle do kierunku pracy maszyny,</w:t>
      </w:r>
    </w:p>
    <w:p w14:paraId="6BE8DB91" w14:textId="77777777" w:rsidR="00160E93" w:rsidRPr="00830178" w:rsidRDefault="00160E93" w:rsidP="00816EE3">
      <w:pPr>
        <w:pStyle w:val="Listapunktowana5"/>
        <w:keepNext w:val="0"/>
        <w:keepLines w:val="0"/>
        <w:numPr>
          <w:ilvl w:val="0"/>
          <w:numId w:val="42"/>
        </w:numPr>
        <w:spacing w:line="240" w:lineRule="auto"/>
        <w:ind w:right="57"/>
        <w:rPr>
          <w:rFonts w:ascii="Calibri" w:hAnsi="Calibri"/>
          <w:sz w:val="20"/>
        </w:rPr>
      </w:pPr>
      <w:r w:rsidRPr="00830178">
        <w:rPr>
          <w:rFonts w:ascii="Calibri" w:hAnsi="Calibri"/>
          <w:sz w:val="20"/>
        </w:rPr>
        <w:t>koparek z czerpakami profilowymi (przy wykonywaniu wąskich koryt),</w:t>
      </w:r>
    </w:p>
    <w:p w14:paraId="5F3C2995" w14:textId="77777777" w:rsidR="00160E93" w:rsidRPr="00830178" w:rsidRDefault="00160E93" w:rsidP="00816EE3">
      <w:pPr>
        <w:pStyle w:val="Listapunktowana5"/>
        <w:keepNext w:val="0"/>
        <w:keepLines w:val="0"/>
        <w:numPr>
          <w:ilvl w:val="0"/>
          <w:numId w:val="42"/>
        </w:numPr>
        <w:spacing w:line="240" w:lineRule="auto"/>
        <w:ind w:right="57"/>
        <w:rPr>
          <w:rFonts w:ascii="Calibri" w:hAnsi="Calibri"/>
          <w:sz w:val="20"/>
        </w:rPr>
      </w:pPr>
      <w:r w:rsidRPr="00830178">
        <w:rPr>
          <w:rFonts w:ascii="Calibri" w:hAnsi="Calibri"/>
          <w:sz w:val="20"/>
        </w:rPr>
        <w:t>walców statycznych, wibracyjnych lub płyt wibracyjnych.</w:t>
      </w:r>
    </w:p>
    <w:p w14:paraId="22142627" w14:textId="6D19D4D3" w:rsidR="00160E93"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Stosowany sprzęt nie może spowodować niekorzystnego wpływu na właściwości gruntu podłoża.</w:t>
      </w:r>
    </w:p>
    <w:p w14:paraId="13068CFB" w14:textId="77777777" w:rsidR="00F92AFB" w:rsidRDefault="00F92AFB" w:rsidP="00F61D7C">
      <w:pPr>
        <w:pStyle w:val="Lista-kontynuacja5"/>
        <w:keepNext w:val="0"/>
        <w:keepLines w:val="0"/>
        <w:spacing w:line="240" w:lineRule="auto"/>
        <w:ind w:left="0" w:right="57"/>
        <w:rPr>
          <w:rFonts w:ascii="Calibri" w:hAnsi="Calibri"/>
          <w:sz w:val="20"/>
        </w:rPr>
      </w:pPr>
    </w:p>
    <w:p w14:paraId="7A0864A8" w14:textId="77777777" w:rsidR="00160E93" w:rsidRPr="00830178" w:rsidRDefault="00160E93" w:rsidP="00AA226F">
      <w:pPr>
        <w:pStyle w:val="Apunkt"/>
      </w:pPr>
      <w:bookmarkStart w:id="278" w:name="_Toc406913844"/>
      <w:bookmarkStart w:id="279" w:name="_Toc406914089"/>
      <w:bookmarkStart w:id="280" w:name="_Toc406914747"/>
      <w:bookmarkStart w:id="281" w:name="_Toc406915325"/>
      <w:bookmarkStart w:id="282" w:name="_Toc406984018"/>
      <w:bookmarkStart w:id="283" w:name="_Toc406984165"/>
      <w:bookmarkStart w:id="284" w:name="_Toc406984356"/>
      <w:bookmarkStart w:id="285" w:name="_Toc407069564"/>
      <w:bookmarkStart w:id="286" w:name="_Toc407081529"/>
      <w:bookmarkStart w:id="287" w:name="_Toc407083328"/>
      <w:bookmarkStart w:id="288" w:name="_Toc407084162"/>
      <w:bookmarkStart w:id="289" w:name="_Toc407085281"/>
      <w:bookmarkStart w:id="290" w:name="_Toc407085424"/>
      <w:bookmarkStart w:id="291" w:name="_Toc407085567"/>
      <w:bookmarkStart w:id="292" w:name="_Toc407086015"/>
      <w:r w:rsidRPr="00830178">
        <w:t>4. TRANSPORT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F0A6D9B" w14:textId="77777777" w:rsidR="00160E93" w:rsidRPr="00830178" w:rsidRDefault="00160E93" w:rsidP="00F61D7C">
      <w:pPr>
        <w:pStyle w:val="Bpodpunkt"/>
        <w:keepNext w:val="0"/>
      </w:pPr>
      <w:bookmarkStart w:id="293" w:name="_Toc406913845"/>
      <w:bookmarkStart w:id="294" w:name="_Toc406914090"/>
      <w:bookmarkStart w:id="295" w:name="_Toc406914748"/>
      <w:bookmarkStart w:id="296" w:name="_Toc406915326"/>
      <w:bookmarkStart w:id="297" w:name="_Toc406984019"/>
      <w:bookmarkStart w:id="298" w:name="_Toc406984166"/>
      <w:bookmarkStart w:id="299" w:name="_Toc406984357"/>
      <w:bookmarkStart w:id="300" w:name="_Toc407069565"/>
      <w:bookmarkStart w:id="301" w:name="_Toc407081530"/>
      <w:bookmarkStart w:id="302" w:name="_Toc407083329"/>
      <w:bookmarkStart w:id="303" w:name="_Toc407084163"/>
      <w:bookmarkStart w:id="304" w:name="_Toc407085282"/>
      <w:bookmarkStart w:id="305" w:name="_Toc407085425"/>
      <w:bookmarkStart w:id="306" w:name="_Toc407085568"/>
      <w:bookmarkStart w:id="307" w:name="_Toc407086016"/>
      <w:r w:rsidRPr="00830178">
        <w:t>4.1. Ogólne wymagania dotyczące transportu</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E1B8E6D" w14:textId="7D5B2311" w:rsidR="00160E93" w:rsidRDefault="00160E93" w:rsidP="00F61D7C">
      <w:pPr>
        <w:pStyle w:val="Tekstpodstawowy"/>
        <w:keepNext w:val="0"/>
        <w:keepLines w:val="0"/>
        <w:tabs>
          <w:tab w:val="clear" w:pos="3828"/>
          <w:tab w:val="left" w:pos="709"/>
        </w:tabs>
        <w:spacing w:after="240" w:line="240" w:lineRule="auto"/>
        <w:ind w:right="57"/>
        <w:jc w:val="both"/>
        <w:rPr>
          <w:rFonts w:ascii="Calibri" w:hAnsi="Calibri"/>
          <w:sz w:val="20"/>
        </w:rPr>
      </w:pPr>
      <w:bookmarkStart w:id="308" w:name="_Toc406822326"/>
      <w:bookmarkStart w:id="309" w:name="_Toc406913846"/>
      <w:bookmarkStart w:id="310" w:name="_Toc406914091"/>
      <w:r w:rsidRPr="00830178">
        <w:rPr>
          <w:rFonts w:ascii="Calibri" w:hAnsi="Calibri"/>
          <w:sz w:val="20"/>
        </w:rPr>
        <w:t>O</w:t>
      </w:r>
      <w:r w:rsidR="00A16950">
        <w:rPr>
          <w:rFonts w:ascii="Calibri" w:hAnsi="Calibri"/>
          <w:sz w:val="20"/>
        </w:rPr>
        <w:t>g</w:t>
      </w:r>
      <w:r w:rsidRPr="00830178">
        <w:rPr>
          <w:rFonts w:ascii="Calibri" w:hAnsi="Calibri"/>
          <w:sz w:val="20"/>
        </w:rPr>
        <w:t xml:space="preserve">ólne wymagania dotyczące transportu podano w </w:t>
      </w:r>
      <w:r w:rsidR="004C22FD">
        <w:rPr>
          <w:rFonts w:ascii="Calibri" w:hAnsi="Calibri"/>
          <w:sz w:val="20"/>
        </w:rPr>
        <w:t>STWIORB</w:t>
      </w:r>
      <w:r w:rsidRPr="00830178">
        <w:rPr>
          <w:rFonts w:ascii="Calibri" w:hAnsi="Calibri"/>
          <w:sz w:val="20"/>
        </w:rPr>
        <w:t xml:space="preserve"> D-00.00.00 „Wymagania ogólne” pkt 4.</w:t>
      </w:r>
      <w:bookmarkEnd w:id="308"/>
      <w:bookmarkEnd w:id="309"/>
      <w:bookmarkEnd w:id="310"/>
    </w:p>
    <w:p w14:paraId="4233D180" w14:textId="77777777" w:rsidR="00160E93" w:rsidRPr="00830178" w:rsidRDefault="00160E93" w:rsidP="00AA226F">
      <w:pPr>
        <w:pStyle w:val="Apunkt"/>
      </w:pPr>
      <w:bookmarkStart w:id="311" w:name="_Toc406913849"/>
      <w:bookmarkStart w:id="312" w:name="_Toc406914094"/>
      <w:bookmarkStart w:id="313" w:name="_Toc406914750"/>
      <w:bookmarkStart w:id="314" w:name="_Toc406915328"/>
      <w:bookmarkStart w:id="315" w:name="_Toc406984021"/>
      <w:bookmarkStart w:id="316" w:name="_Toc406984168"/>
      <w:bookmarkStart w:id="317" w:name="_Toc406984359"/>
      <w:bookmarkStart w:id="318" w:name="_Toc407069567"/>
      <w:bookmarkStart w:id="319" w:name="_Toc407081532"/>
      <w:bookmarkStart w:id="320" w:name="_Toc407083331"/>
      <w:bookmarkStart w:id="321" w:name="_Toc407084165"/>
      <w:bookmarkStart w:id="322" w:name="_Toc407085284"/>
      <w:bookmarkStart w:id="323" w:name="_Toc407085427"/>
      <w:bookmarkStart w:id="324" w:name="_Toc407085570"/>
      <w:bookmarkStart w:id="325" w:name="_Toc407086018"/>
      <w:r w:rsidRPr="00830178">
        <w:lastRenderedPageBreak/>
        <w:t>5. WYKONANIE ROBÓT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8F8F689" w14:textId="77777777" w:rsidR="00160E93" w:rsidRPr="00830178" w:rsidRDefault="00160E93" w:rsidP="00F61D7C">
      <w:pPr>
        <w:pStyle w:val="Bpodpunkt"/>
        <w:keepNext w:val="0"/>
      </w:pPr>
      <w:bookmarkStart w:id="326" w:name="_Toc406913850"/>
      <w:bookmarkStart w:id="327" w:name="_Toc406914095"/>
      <w:bookmarkStart w:id="328" w:name="_Toc406914751"/>
      <w:bookmarkStart w:id="329" w:name="_Toc406915329"/>
      <w:bookmarkStart w:id="330" w:name="_Toc406984022"/>
      <w:bookmarkStart w:id="331" w:name="_Toc406984169"/>
      <w:bookmarkStart w:id="332" w:name="_Toc406984360"/>
      <w:bookmarkStart w:id="333" w:name="_Toc407069568"/>
      <w:bookmarkStart w:id="334" w:name="_Toc407081533"/>
      <w:bookmarkStart w:id="335" w:name="_Toc407083332"/>
      <w:bookmarkStart w:id="336" w:name="_Toc407084166"/>
      <w:bookmarkStart w:id="337" w:name="_Toc407085285"/>
      <w:bookmarkStart w:id="338" w:name="_Toc407085428"/>
      <w:bookmarkStart w:id="339" w:name="_Toc407085571"/>
      <w:bookmarkStart w:id="340" w:name="_Toc407086019"/>
      <w:r w:rsidRPr="00830178">
        <w:t>5.1. Ogólne zasady wykonania robót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216DA35" w14:textId="33FE2C8E" w:rsidR="00160E93" w:rsidRPr="00830178" w:rsidRDefault="00160E93" w:rsidP="00F61D7C">
      <w:pPr>
        <w:pStyle w:val="Lista-kontynuacja5"/>
        <w:keepNext w:val="0"/>
        <w:keepLines w:val="0"/>
        <w:spacing w:line="240" w:lineRule="auto"/>
        <w:ind w:left="0" w:right="57"/>
        <w:rPr>
          <w:rFonts w:ascii="Calibri" w:hAnsi="Calibri"/>
          <w:sz w:val="20"/>
        </w:rPr>
      </w:pPr>
      <w:bookmarkStart w:id="341" w:name="_Toc406822331"/>
      <w:bookmarkStart w:id="342" w:name="_Toc406913851"/>
      <w:bookmarkStart w:id="343" w:name="_Toc406914096"/>
      <w:r w:rsidRPr="00830178">
        <w:rPr>
          <w:rFonts w:ascii="Calibri" w:hAnsi="Calibri"/>
          <w:sz w:val="20"/>
        </w:rPr>
        <w:t xml:space="preserve">Ogólne zasady wykonania robót podano w </w:t>
      </w:r>
      <w:r w:rsidR="004C22FD">
        <w:rPr>
          <w:rFonts w:ascii="Calibri" w:hAnsi="Calibri"/>
          <w:sz w:val="20"/>
        </w:rPr>
        <w:t>STWIORB</w:t>
      </w:r>
      <w:r w:rsidRPr="00830178">
        <w:rPr>
          <w:rFonts w:ascii="Calibri" w:hAnsi="Calibri"/>
          <w:sz w:val="20"/>
        </w:rPr>
        <w:t xml:space="preserve"> D-00.00.00</w:t>
      </w:r>
      <w:r w:rsidR="00E31E73">
        <w:rPr>
          <w:rFonts w:ascii="Calibri" w:hAnsi="Calibri"/>
          <w:sz w:val="20"/>
        </w:rPr>
        <w:t xml:space="preserve"> </w:t>
      </w:r>
      <w:r w:rsidRPr="00830178">
        <w:rPr>
          <w:rFonts w:ascii="Calibri" w:hAnsi="Calibri"/>
          <w:sz w:val="20"/>
        </w:rPr>
        <w:t>„Wymagania ogólne” pkt 5.</w:t>
      </w:r>
      <w:bookmarkStart w:id="344" w:name="_Toc406913852"/>
      <w:bookmarkStart w:id="345" w:name="_Toc406914097"/>
      <w:bookmarkStart w:id="346" w:name="_Toc406914752"/>
      <w:bookmarkStart w:id="347" w:name="_Toc406915330"/>
      <w:bookmarkStart w:id="348" w:name="_Toc406984023"/>
      <w:bookmarkStart w:id="349" w:name="_Toc406984170"/>
      <w:bookmarkStart w:id="350" w:name="_Toc406984361"/>
      <w:bookmarkStart w:id="351" w:name="_Toc407069569"/>
      <w:bookmarkStart w:id="352" w:name="_Toc407081534"/>
      <w:bookmarkStart w:id="353" w:name="_Toc407083333"/>
      <w:bookmarkStart w:id="354" w:name="_Toc407084167"/>
      <w:bookmarkStart w:id="355" w:name="_Toc407085286"/>
      <w:bookmarkStart w:id="356" w:name="_Toc407085429"/>
      <w:bookmarkStart w:id="357" w:name="_Toc407085572"/>
      <w:bookmarkStart w:id="358" w:name="_Toc407086020"/>
      <w:bookmarkEnd w:id="341"/>
      <w:bookmarkEnd w:id="342"/>
      <w:bookmarkEnd w:id="343"/>
    </w:p>
    <w:p w14:paraId="21BE076F" w14:textId="42E45F0D" w:rsidR="00160E93" w:rsidRPr="00830178" w:rsidRDefault="00160E93" w:rsidP="00F61D7C">
      <w:pPr>
        <w:pStyle w:val="Bpodpunkt"/>
        <w:keepNext w:val="0"/>
      </w:pPr>
      <w:r w:rsidRPr="00830178">
        <w:t>5.2. Warunki przystąpienia do robót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230018C" w14:textId="77777777" w:rsidR="00160E93" w:rsidRPr="00830178"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t>
      </w:r>
      <w:r>
        <w:rPr>
          <w:rFonts w:ascii="Calibri" w:hAnsi="Calibri"/>
          <w:sz w:val="20"/>
        </w:rPr>
        <w:t>wyłącznie za zgodą Inżyniera, w </w:t>
      </w:r>
      <w:r w:rsidRPr="00830178">
        <w:rPr>
          <w:rFonts w:ascii="Calibri" w:hAnsi="Calibri"/>
          <w:sz w:val="20"/>
        </w:rPr>
        <w:t>korzystnych warunkach atmosferycznych. W wykonanym korycie oraz po wyprofilowanym i zagęszczonym podłożu nie może odbywać się ruch budowlany, niezwiązany bezpośrednio z wykonaniem pierwszej warstwy nawierzchni.</w:t>
      </w:r>
    </w:p>
    <w:p w14:paraId="56B811A1" w14:textId="77777777" w:rsidR="00160E93" w:rsidRPr="00830178" w:rsidRDefault="00160E93" w:rsidP="00F61D7C">
      <w:pPr>
        <w:pStyle w:val="Bpodpunkt"/>
        <w:keepNext w:val="0"/>
      </w:pPr>
      <w:bookmarkStart w:id="359" w:name="_Toc406913853"/>
      <w:bookmarkStart w:id="360" w:name="_Toc406914098"/>
      <w:bookmarkStart w:id="361" w:name="_Toc406914753"/>
      <w:bookmarkStart w:id="362" w:name="_Toc406915331"/>
      <w:bookmarkStart w:id="363" w:name="_Toc406984024"/>
      <w:bookmarkStart w:id="364" w:name="_Toc406984171"/>
      <w:bookmarkStart w:id="365" w:name="_Toc406984362"/>
      <w:bookmarkStart w:id="366" w:name="_Toc407069570"/>
      <w:bookmarkStart w:id="367" w:name="_Toc407081535"/>
      <w:bookmarkStart w:id="368" w:name="_Toc407083334"/>
      <w:bookmarkStart w:id="369" w:name="_Toc407084168"/>
      <w:bookmarkStart w:id="370" w:name="_Toc407085287"/>
      <w:bookmarkStart w:id="371" w:name="_Toc407085430"/>
      <w:bookmarkStart w:id="372" w:name="_Toc407085573"/>
      <w:bookmarkStart w:id="373" w:name="_Toc407086021"/>
      <w:r w:rsidRPr="00830178">
        <w:t>5.3. Wykonanie koryta</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E89290C" w14:textId="74CA28D3" w:rsidR="00160E93" w:rsidRPr="00830178"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 xml:space="preserve">Paliki lub szpilki do prawidłowego ukształtowania koryta w planie i profilu powinny być wcześniej przygotowane. Paliki lub szpilki należy ustawiać w osi drogi i w rzędach równoległych do osi drogi lub w inny sposób zaakceptowany przez Inżyniera. Rozmieszczenie palików lub szpilek powinno umożliwiać naciągnięcie sznurków lub linek do wytyczenia robót. Rodzaj sprzętu, a w szczególności jego moc należy </w:t>
      </w:r>
      <w:r w:rsidR="00314223">
        <w:rPr>
          <w:rFonts w:ascii="Calibri" w:hAnsi="Calibri"/>
          <w:sz w:val="20"/>
        </w:rPr>
        <w:t>dostosować do rodzaju gruntu, w </w:t>
      </w:r>
      <w:r w:rsidRPr="00830178">
        <w:rPr>
          <w:rFonts w:ascii="Calibri" w:hAnsi="Calibri"/>
          <w:sz w:val="20"/>
        </w:rPr>
        <w:t xml:space="preserve">którym prowadzone są roboty </w:t>
      </w:r>
      <w:r w:rsidR="00961EFF">
        <w:rPr>
          <w:rFonts w:ascii="Calibri" w:hAnsi="Calibri"/>
          <w:sz w:val="20"/>
        </w:rPr>
        <w:t>i do trudności jego odspojenia.</w:t>
      </w:r>
      <w:r w:rsidRPr="00830178">
        <w:rPr>
          <w:rFonts w:ascii="Calibri" w:hAnsi="Calibri"/>
          <w:sz w:val="20"/>
        </w:rPr>
        <w:t xml:space="preserve"> Koryto można wykonywać ręcznie, gdy jego szerokość nie pozwala na zastosowanie maszyn, na przykład na poszerzeniach lub w przypadku robót o małym zakresie. Sposób wykonania musi być zaakceptowany przez Inżyniera. Grunt odspojony w czasie wykonywania koryta powinien być wykorzystany zgodnie z ustaleniami dokumentacji projektowej i </w:t>
      </w:r>
      <w:r w:rsidR="004C22FD">
        <w:rPr>
          <w:rFonts w:ascii="Calibri" w:hAnsi="Calibri"/>
          <w:sz w:val="20"/>
        </w:rPr>
        <w:t>STWIORB</w:t>
      </w:r>
      <w:r w:rsidR="00961EFF">
        <w:rPr>
          <w:rFonts w:ascii="Calibri" w:hAnsi="Calibri"/>
          <w:sz w:val="20"/>
        </w:rPr>
        <w:t>, tj. wbudowany w </w:t>
      </w:r>
      <w:r w:rsidRPr="00830178">
        <w:rPr>
          <w:rFonts w:ascii="Calibri" w:hAnsi="Calibri"/>
          <w:sz w:val="20"/>
        </w:rPr>
        <w:t>nasyp lub odwieziony na odkład w miejsce wskazane przez Inżyniera. Profilowanie i zagęszczenie podłoża należy wykonać zgodnie z</w:t>
      </w:r>
      <w:r w:rsidR="002C4F2E">
        <w:rPr>
          <w:rFonts w:ascii="Calibri" w:hAnsi="Calibri"/>
          <w:sz w:val="20"/>
        </w:rPr>
        <w:t> </w:t>
      </w:r>
      <w:r w:rsidRPr="00830178">
        <w:rPr>
          <w:rFonts w:ascii="Calibri" w:hAnsi="Calibri"/>
          <w:sz w:val="20"/>
        </w:rPr>
        <w:t>zasadami określonymi w pkt 5.4.</w:t>
      </w:r>
    </w:p>
    <w:p w14:paraId="1EF8B037" w14:textId="77777777" w:rsidR="00160E93" w:rsidRPr="00830178" w:rsidRDefault="00160E93" w:rsidP="00F61D7C">
      <w:pPr>
        <w:pStyle w:val="Bpodpunkt"/>
        <w:keepNext w:val="0"/>
      </w:pPr>
      <w:bookmarkStart w:id="374" w:name="_Toc406913854"/>
      <w:bookmarkStart w:id="375" w:name="_Toc406914099"/>
      <w:bookmarkStart w:id="376" w:name="_Toc406914754"/>
      <w:bookmarkStart w:id="377" w:name="_Toc406915332"/>
      <w:bookmarkStart w:id="378" w:name="_Toc406984025"/>
      <w:bookmarkStart w:id="379" w:name="_Toc406984172"/>
      <w:bookmarkStart w:id="380" w:name="_Toc406984363"/>
      <w:bookmarkStart w:id="381" w:name="_Toc407069571"/>
      <w:bookmarkStart w:id="382" w:name="_Toc407081536"/>
      <w:bookmarkStart w:id="383" w:name="_Toc407083335"/>
      <w:bookmarkStart w:id="384" w:name="_Toc407084169"/>
      <w:bookmarkStart w:id="385" w:name="_Toc407085288"/>
      <w:bookmarkStart w:id="386" w:name="_Toc407085431"/>
      <w:bookmarkStart w:id="387" w:name="_Toc407085574"/>
      <w:bookmarkStart w:id="388" w:name="_Toc407086022"/>
      <w:r w:rsidRPr="00830178">
        <w:t>5.4. Profilowanie i zagęszczanie podłoża</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58CF563" w14:textId="60BA181A" w:rsidR="00160E93"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830178">
        <w:rPr>
          <w:rFonts w:ascii="Calibri" w:hAnsi="Calibri"/>
          <w:sz w:val="20"/>
        </w:rPr>
        <w:t xml:space="preserve">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 Do profilowania podłoża należy stosować równiarki. Ścięty grunt powinien być wykorzystany w robotach ziemnych lub w inny sposób zaakceptowany przez Inżyniera. Bezpośrednio po profilowaniu podłoża należy przystąpić do jego zagęszczania. Zagęszczanie podłoża należy kontynuować do </w:t>
      </w:r>
      <w:r w:rsidRPr="00D1263F">
        <w:rPr>
          <w:rFonts w:ascii="Calibri" w:hAnsi="Calibri"/>
          <w:sz w:val="20"/>
        </w:rPr>
        <w:t>osiągnięcia</w:t>
      </w:r>
      <w:r>
        <w:rPr>
          <w:rFonts w:ascii="Calibri" w:hAnsi="Calibri"/>
          <w:sz w:val="20"/>
        </w:rPr>
        <w:t xml:space="preserve"> wymaganego </w:t>
      </w:r>
      <w:r w:rsidRPr="009A6BFC">
        <w:rPr>
          <w:rFonts w:ascii="Calibri" w:hAnsi="Calibri"/>
          <w:sz w:val="20"/>
        </w:rPr>
        <w:t>wskaźnika zagęszczenia</w:t>
      </w:r>
      <w:r>
        <w:rPr>
          <w:rFonts w:ascii="Calibri" w:hAnsi="Calibri"/>
          <w:sz w:val="20"/>
        </w:rPr>
        <w:t>.</w:t>
      </w:r>
      <w:r w:rsidRPr="009A6BFC">
        <w:rPr>
          <w:rFonts w:ascii="Calibri" w:hAnsi="Calibri"/>
          <w:sz w:val="20"/>
        </w:rPr>
        <w:t xml:space="preserve"> Wskaźnik zagęszczenia należy określać zgodnie z</w:t>
      </w:r>
      <w:r w:rsidR="002C4F2E">
        <w:rPr>
          <w:rFonts w:ascii="Calibri" w:hAnsi="Calibri"/>
          <w:sz w:val="20"/>
        </w:rPr>
        <w:t> </w:t>
      </w:r>
      <w:r w:rsidRPr="009A6BFC">
        <w:rPr>
          <w:rFonts w:ascii="Calibri" w:hAnsi="Calibri"/>
          <w:sz w:val="20"/>
        </w:rPr>
        <w:t xml:space="preserve">BN-77/8931-12 </w:t>
      </w:r>
      <w:r w:rsidRPr="009A6BFC">
        <w:rPr>
          <w:rFonts w:ascii="Calibri" w:hAnsi="Calibri" w:cs="Arial"/>
          <w:color w:val="000000"/>
          <w:sz w:val="20"/>
        </w:rPr>
        <w:t>lub wyznaczyć z badań metodą płyty statycznej VSS (płyta o średnicy 300</w:t>
      </w:r>
      <w:r>
        <w:rPr>
          <w:rFonts w:ascii="Calibri" w:hAnsi="Calibri" w:cs="Arial"/>
          <w:color w:val="000000"/>
          <w:sz w:val="20"/>
        </w:rPr>
        <w:t xml:space="preserve"> </w:t>
      </w:r>
      <w:r w:rsidRPr="009A6BFC">
        <w:rPr>
          <w:rFonts w:ascii="Calibri" w:hAnsi="Calibri" w:cs="Arial"/>
          <w:color w:val="000000"/>
          <w:sz w:val="20"/>
        </w:rPr>
        <w:t>mm).</w:t>
      </w:r>
    </w:p>
    <w:p w14:paraId="4BAEB4C6" w14:textId="77777777" w:rsidR="00160E93" w:rsidRPr="009A6BFC"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9A6BFC">
        <w:rPr>
          <w:rFonts w:ascii="Calibri" w:hAnsi="Calibri" w:cs="Arial"/>
          <w:color w:val="000000"/>
          <w:sz w:val="20"/>
        </w:rPr>
        <w:t>W przypadku kontroli zagęszczenia opartej na metodzie obciążeń płytowych, należy określić pierwotny i wtórny</w:t>
      </w:r>
      <w:r>
        <w:rPr>
          <w:rFonts w:ascii="Calibri" w:hAnsi="Calibri" w:cs="Arial"/>
          <w:color w:val="000000"/>
          <w:sz w:val="20"/>
        </w:rPr>
        <w:t xml:space="preserve"> </w:t>
      </w:r>
      <w:r w:rsidRPr="009A6BFC">
        <w:rPr>
          <w:rFonts w:ascii="Calibri" w:hAnsi="Calibri" w:cs="Arial"/>
          <w:color w:val="000000"/>
          <w:sz w:val="20"/>
        </w:rPr>
        <w:t>moduł odkształcenia po</w:t>
      </w:r>
      <w:r>
        <w:rPr>
          <w:rFonts w:ascii="Calibri" w:hAnsi="Calibri" w:cs="Arial"/>
          <w:color w:val="000000"/>
          <w:sz w:val="20"/>
        </w:rPr>
        <w:t>dłoża według PN-S-02205:1998 (za</w:t>
      </w:r>
      <w:r w:rsidRPr="009A6BFC">
        <w:rPr>
          <w:rFonts w:ascii="Calibri" w:hAnsi="Calibri" w:cs="Arial"/>
          <w:color w:val="000000"/>
          <w:sz w:val="20"/>
        </w:rPr>
        <w:t>ł. B). Wilgotność gruntu podłoża podczas</w:t>
      </w:r>
      <w:r>
        <w:rPr>
          <w:rFonts w:ascii="Calibri" w:hAnsi="Calibri" w:cs="Arial"/>
          <w:color w:val="000000"/>
          <w:sz w:val="20"/>
        </w:rPr>
        <w:t xml:space="preserve"> </w:t>
      </w:r>
      <w:r w:rsidRPr="009A6BFC">
        <w:rPr>
          <w:rFonts w:ascii="Calibri" w:hAnsi="Calibri" w:cs="Arial"/>
          <w:color w:val="000000"/>
          <w:sz w:val="20"/>
        </w:rPr>
        <w:t>zagęszczania powinna być równa wilgotności optymalnej z tolerancją od -20% do +10% jej wartości.</w:t>
      </w:r>
      <w:r w:rsidR="00E31E73">
        <w:rPr>
          <w:rFonts w:ascii="Calibri" w:hAnsi="Calibri" w:cs="Arial"/>
          <w:color w:val="000000"/>
          <w:sz w:val="20"/>
        </w:rPr>
        <w:t xml:space="preserve"> </w:t>
      </w:r>
    </w:p>
    <w:p w14:paraId="0859F9A8" w14:textId="77777777" w:rsidR="00160E93" w:rsidRPr="009A6BFC"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9A6BFC">
        <w:rPr>
          <w:rFonts w:ascii="Calibri" w:hAnsi="Calibri" w:cs="Arial"/>
          <w:color w:val="000000"/>
          <w:sz w:val="20"/>
        </w:rPr>
        <w:t>W przypadku profilowania podłoża gruntowego należy jego podłoże dostosować wg. PN-S-02205:1998</w:t>
      </w:r>
    </w:p>
    <w:p w14:paraId="5B4E3A5E" w14:textId="65915B80" w:rsidR="00160E93" w:rsidRPr="009A6BFC"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9A6BFC">
        <w:rPr>
          <w:rFonts w:ascii="Calibri" w:hAnsi="Calibri" w:cs="Arial"/>
          <w:color w:val="000000"/>
          <w:sz w:val="20"/>
        </w:rPr>
        <w:t xml:space="preserve">Dla gruntów ulepszanych spoiwami wymagane jest uzyskanie wskaźnika zagęszczenia </w:t>
      </w:r>
      <w:r w:rsidRPr="009A6BFC">
        <w:rPr>
          <w:rFonts w:ascii="Calibri" w:hAnsi="Calibri" w:cs="Arial"/>
          <w:i/>
          <w:iCs/>
          <w:color w:val="000000"/>
          <w:sz w:val="20"/>
        </w:rPr>
        <w:t>I</w:t>
      </w:r>
      <w:r w:rsidRPr="009A6BFC">
        <w:rPr>
          <w:rFonts w:ascii="Calibri" w:hAnsi="Calibri" w:cs="Arial"/>
          <w:color w:val="000000"/>
          <w:sz w:val="20"/>
        </w:rPr>
        <w:t>s = 1,0 w warstwie</w:t>
      </w:r>
      <w:r w:rsidR="00961EFF">
        <w:rPr>
          <w:rFonts w:ascii="Calibri" w:hAnsi="Calibri" w:cs="Arial"/>
          <w:color w:val="000000"/>
          <w:sz w:val="20"/>
        </w:rPr>
        <w:t xml:space="preserve"> </w:t>
      </w:r>
      <w:r w:rsidRPr="009A6BFC">
        <w:rPr>
          <w:rFonts w:ascii="Calibri" w:hAnsi="Calibri" w:cs="Arial"/>
          <w:color w:val="000000"/>
          <w:sz w:val="20"/>
        </w:rPr>
        <w:t xml:space="preserve">ulepszonego podłoża nawierzchni oraz </w:t>
      </w:r>
      <w:r w:rsidRPr="009A6BFC">
        <w:rPr>
          <w:rFonts w:ascii="Calibri" w:hAnsi="Calibri" w:cs="Arial"/>
          <w:i/>
          <w:iCs/>
          <w:color w:val="000000"/>
          <w:sz w:val="20"/>
        </w:rPr>
        <w:t>I</w:t>
      </w:r>
      <w:r w:rsidRPr="009A6BFC">
        <w:rPr>
          <w:rFonts w:ascii="Calibri" w:hAnsi="Calibri" w:cs="Arial"/>
          <w:color w:val="000000"/>
          <w:sz w:val="20"/>
        </w:rPr>
        <w:t>s = 0,97 w strefie obliczeniowej głębokości przemarzania. Jako</w:t>
      </w:r>
      <w:r w:rsidR="00961EFF">
        <w:rPr>
          <w:rFonts w:ascii="Calibri" w:hAnsi="Calibri" w:cs="Arial"/>
          <w:color w:val="000000"/>
          <w:sz w:val="20"/>
        </w:rPr>
        <w:t xml:space="preserve"> </w:t>
      </w:r>
      <w:r w:rsidRPr="009A6BFC">
        <w:rPr>
          <w:rFonts w:ascii="Calibri" w:hAnsi="Calibri" w:cs="Arial"/>
          <w:color w:val="000000"/>
          <w:sz w:val="20"/>
        </w:rPr>
        <w:t xml:space="preserve">zastępcze sprawdzenie można stosować pomiar wskaźnika odkształcenia </w:t>
      </w:r>
      <w:r w:rsidRPr="009A6BFC">
        <w:rPr>
          <w:rFonts w:ascii="Calibri" w:hAnsi="Calibri" w:cs="Arial"/>
          <w:i/>
          <w:iCs/>
          <w:color w:val="000000"/>
          <w:sz w:val="20"/>
        </w:rPr>
        <w:t>I</w:t>
      </w:r>
      <w:r w:rsidRPr="009A6BFC">
        <w:rPr>
          <w:rFonts w:ascii="Calibri" w:hAnsi="Calibri" w:cs="Arial"/>
          <w:color w:val="000000"/>
          <w:sz w:val="20"/>
        </w:rPr>
        <w:t>o, którego wartość pomierzona</w:t>
      </w:r>
      <w:r w:rsidR="00021FE9">
        <w:rPr>
          <w:rFonts w:ascii="Calibri" w:hAnsi="Calibri" w:cs="Arial"/>
          <w:color w:val="000000"/>
          <w:sz w:val="20"/>
        </w:rPr>
        <w:t xml:space="preserve"> </w:t>
      </w:r>
      <w:r w:rsidRPr="009A6BFC">
        <w:rPr>
          <w:rFonts w:ascii="Calibri" w:hAnsi="Calibri" w:cs="Arial"/>
          <w:color w:val="000000"/>
          <w:sz w:val="20"/>
        </w:rPr>
        <w:t>bezpośrednio po zagęszczeniu, nie powinna być większa od 2,2.</w:t>
      </w:r>
    </w:p>
    <w:p w14:paraId="63221F82" w14:textId="77777777" w:rsidR="00160E93" w:rsidRPr="00830178" w:rsidRDefault="00160E93" w:rsidP="00F61D7C">
      <w:pPr>
        <w:pStyle w:val="Bpodpunkt"/>
        <w:keepNext w:val="0"/>
      </w:pPr>
      <w:bookmarkStart w:id="389" w:name="_Toc406913855"/>
      <w:bookmarkStart w:id="390" w:name="_Toc406914100"/>
      <w:bookmarkStart w:id="391" w:name="_Toc406914755"/>
      <w:bookmarkStart w:id="392" w:name="_Toc406915333"/>
      <w:bookmarkStart w:id="393" w:name="_Toc406984026"/>
      <w:bookmarkStart w:id="394" w:name="_Toc406984173"/>
      <w:bookmarkStart w:id="395" w:name="_Toc406984364"/>
      <w:bookmarkStart w:id="396" w:name="_Toc407069572"/>
      <w:bookmarkStart w:id="397" w:name="_Toc407081537"/>
      <w:bookmarkStart w:id="398" w:name="_Toc407083336"/>
      <w:bookmarkStart w:id="399" w:name="_Toc407084170"/>
      <w:bookmarkStart w:id="400" w:name="_Toc407085289"/>
      <w:bookmarkStart w:id="401" w:name="_Toc407085432"/>
      <w:bookmarkStart w:id="402" w:name="_Toc407085575"/>
      <w:bookmarkStart w:id="403" w:name="_Toc407086023"/>
      <w:r w:rsidRPr="00830178">
        <w:t>5.5. Utrzymanie koryta oraz wyprofilowanego i zagęszczonego podłoża</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F1FA5A1" w14:textId="77777777" w:rsidR="00276C46" w:rsidRDefault="00160E93" w:rsidP="00F61D7C">
      <w:pPr>
        <w:pStyle w:val="Lista-kontynuacja5"/>
        <w:keepNext w:val="0"/>
        <w:keepLines w:val="0"/>
        <w:spacing w:after="0" w:line="240" w:lineRule="auto"/>
        <w:ind w:left="0" w:right="57"/>
        <w:rPr>
          <w:rFonts w:ascii="Calibri" w:hAnsi="Calibri"/>
          <w:sz w:val="20"/>
        </w:rPr>
      </w:pPr>
      <w:r w:rsidRPr="00830178">
        <w:rPr>
          <w:rFonts w:ascii="Calibri" w:hAnsi="Calibri"/>
          <w:sz w:val="20"/>
        </w:rPr>
        <w:t>Podłoże (koryto) po wyprofilowaniu i zagęszczeniu powinno być utrzymywane w dobrym stanie.</w:t>
      </w:r>
      <w:r w:rsidR="00314223">
        <w:rPr>
          <w:rFonts w:ascii="Calibri" w:hAnsi="Calibri"/>
          <w:sz w:val="20"/>
        </w:rPr>
        <w:t xml:space="preserve"> </w:t>
      </w:r>
    </w:p>
    <w:p w14:paraId="6C21DE70" w14:textId="77777777" w:rsidR="00314223" w:rsidRDefault="00160E93" w:rsidP="00F61D7C">
      <w:pPr>
        <w:pStyle w:val="Lista-kontynuacja5"/>
        <w:keepNext w:val="0"/>
        <w:keepLines w:val="0"/>
        <w:spacing w:after="0" w:line="240" w:lineRule="auto"/>
        <w:ind w:left="0" w:right="57"/>
        <w:rPr>
          <w:rFonts w:ascii="Calibri" w:hAnsi="Calibri"/>
          <w:sz w:val="20"/>
        </w:rPr>
      </w:pPr>
      <w:r w:rsidRPr="00830178">
        <w:rPr>
          <w:rFonts w:ascii="Calibri" w:hAnsi="Calibri"/>
          <w:sz w:val="20"/>
        </w:rPr>
        <w:t xml:space="preserve">Jeżeli po wykonaniu robót związanych z profilowaniem i zagęszczeniem podłoża nastąpi przerwa </w:t>
      </w:r>
      <w:r w:rsidRPr="00830178">
        <w:rPr>
          <w:rFonts w:ascii="Calibri" w:hAnsi="Calibri"/>
          <w:sz w:val="20"/>
        </w:rPr>
        <w:br/>
        <w:t xml:space="preserve">w robotach i Wykonawca nie przystąpi natychmiast do układania warstw nawierzchni, to powinien on zabezpieczyć </w:t>
      </w:r>
    </w:p>
    <w:p w14:paraId="6A5F5D6E" w14:textId="77777777" w:rsidR="00160E93" w:rsidRPr="00830178" w:rsidRDefault="00160E93" w:rsidP="00F61D7C">
      <w:pPr>
        <w:pStyle w:val="Lista-kontynuacja5"/>
        <w:keepNext w:val="0"/>
        <w:keepLines w:val="0"/>
        <w:spacing w:after="0" w:line="240" w:lineRule="auto"/>
        <w:ind w:left="0" w:right="57"/>
        <w:rPr>
          <w:rFonts w:ascii="Calibri" w:hAnsi="Calibri"/>
          <w:sz w:val="20"/>
        </w:rPr>
      </w:pPr>
      <w:r w:rsidRPr="00830178">
        <w:rPr>
          <w:rFonts w:ascii="Calibri" w:hAnsi="Calibri"/>
          <w:sz w:val="20"/>
        </w:rPr>
        <w:t>podłoże przed nadmiernym zawilgoceniem, na przykład przez rozłożenie folii lub w inny sposób zaakceptowany przez Inżyniera. Jeżeli wyprofilowane i zagęszczone podłoże uległo nadmiernemu zawilgoceniu, to do układania kolejnej warstwy można przystąpić dopiero po jego naturalnym osuszeniu.</w:t>
      </w:r>
    </w:p>
    <w:p w14:paraId="679030C8" w14:textId="77777777" w:rsidR="00160E93" w:rsidRPr="00384A21" w:rsidRDefault="00160E93" w:rsidP="00F61D7C">
      <w:pPr>
        <w:pStyle w:val="Lista-kontynuacja5"/>
        <w:keepNext w:val="0"/>
        <w:keepLines w:val="0"/>
        <w:spacing w:after="240" w:line="240" w:lineRule="auto"/>
        <w:ind w:left="0" w:right="57"/>
        <w:rPr>
          <w:rFonts w:ascii="Calibri" w:hAnsi="Calibri"/>
          <w:sz w:val="20"/>
        </w:rPr>
      </w:pPr>
      <w:r w:rsidRPr="00384A21">
        <w:rPr>
          <w:rFonts w:ascii="Calibri" w:hAnsi="Calibri"/>
          <w:sz w:val="20"/>
        </w:rPr>
        <w:t>Po osuszeniu podłoża Inżynier oceni jego stan i ewentualnie zaleci wykonanie niezbędnych napraw. Jeżeli zawilgocenie nastąpiło wskutek zaniedbania Wykonawcy, to naprawę wykona on na własny koszt.</w:t>
      </w:r>
    </w:p>
    <w:p w14:paraId="21AC511C" w14:textId="77777777" w:rsidR="00160E93" w:rsidRPr="00384A21" w:rsidRDefault="00160E93" w:rsidP="00AA226F">
      <w:pPr>
        <w:pStyle w:val="Apunkt"/>
      </w:pPr>
      <w:bookmarkStart w:id="404" w:name="_Toc406913856"/>
      <w:bookmarkStart w:id="405" w:name="_Toc406914101"/>
      <w:bookmarkStart w:id="406" w:name="_Toc406914756"/>
      <w:bookmarkStart w:id="407" w:name="_Toc406915334"/>
      <w:bookmarkStart w:id="408" w:name="_Toc406984027"/>
      <w:bookmarkStart w:id="409" w:name="_Toc406984174"/>
      <w:bookmarkStart w:id="410" w:name="_Toc406984365"/>
      <w:bookmarkStart w:id="411" w:name="_Toc407069573"/>
      <w:bookmarkStart w:id="412" w:name="_Toc407081538"/>
      <w:bookmarkStart w:id="413" w:name="_Toc407083337"/>
      <w:bookmarkStart w:id="414" w:name="_Toc407084171"/>
      <w:bookmarkStart w:id="415" w:name="_Toc407085290"/>
      <w:bookmarkStart w:id="416" w:name="_Toc407085433"/>
      <w:bookmarkStart w:id="417" w:name="_Toc407085576"/>
      <w:bookmarkStart w:id="418" w:name="_Toc407086024"/>
      <w:r w:rsidRPr="00384A21">
        <w:t>6. KONTROLA JAKOŚCI ROBÓT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AB05A96" w14:textId="77777777" w:rsidR="00160E93" w:rsidRPr="00384A21" w:rsidRDefault="00160E93" w:rsidP="00F61D7C">
      <w:pPr>
        <w:pStyle w:val="Bpodpunkt"/>
        <w:keepNext w:val="0"/>
      </w:pPr>
      <w:bookmarkStart w:id="419" w:name="_Toc406913857"/>
      <w:bookmarkStart w:id="420" w:name="_Toc406914102"/>
      <w:bookmarkStart w:id="421" w:name="_Toc406914757"/>
      <w:bookmarkStart w:id="422" w:name="_Toc406915335"/>
      <w:bookmarkStart w:id="423" w:name="_Toc406984028"/>
      <w:bookmarkStart w:id="424" w:name="_Toc406984175"/>
      <w:bookmarkStart w:id="425" w:name="_Toc406984366"/>
      <w:bookmarkStart w:id="426" w:name="_Toc407069574"/>
      <w:bookmarkStart w:id="427" w:name="_Toc407081539"/>
      <w:bookmarkStart w:id="428" w:name="_Toc407083338"/>
      <w:bookmarkStart w:id="429" w:name="_Toc407084172"/>
      <w:bookmarkStart w:id="430" w:name="_Toc407085291"/>
      <w:bookmarkStart w:id="431" w:name="_Toc407085434"/>
      <w:bookmarkStart w:id="432" w:name="_Toc407085577"/>
      <w:bookmarkStart w:id="433" w:name="_Toc407086025"/>
      <w:r w:rsidRPr="00384A21">
        <w:t>6.1. Ogólne zasady kontroli jakości robót</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A902E46" w14:textId="35528430" w:rsidR="00160E93" w:rsidRPr="00384A21" w:rsidRDefault="00160E93" w:rsidP="00F61D7C">
      <w:pPr>
        <w:pStyle w:val="Lista-kontynuacja5"/>
        <w:keepNext w:val="0"/>
        <w:keepLines w:val="0"/>
        <w:ind w:left="0" w:right="57"/>
        <w:rPr>
          <w:rFonts w:ascii="Calibri" w:hAnsi="Calibri"/>
          <w:sz w:val="20"/>
        </w:rPr>
      </w:pPr>
      <w:r w:rsidRPr="00384A21">
        <w:rPr>
          <w:rFonts w:ascii="Calibri" w:hAnsi="Calibri"/>
          <w:sz w:val="20"/>
        </w:rPr>
        <w:t xml:space="preserve">Ogólne zasady kontroli jakości robót podano w </w:t>
      </w:r>
      <w:r w:rsidR="004C22FD">
        <w:rPr>
          <w:rFonts w:ascii="Calibri" w:hAnsi="Calibri"/>
          <w:sz w:val="20"/>
        </w:rPr>
        <w:t>STWIORB</w:t>
      </w:r>
      <w:r w:rsidRPr="00384A21">
        <w:rPr>
          <w:rFonts w:ascii="Calibri" w:hAnsi="Calibri"/>
          <w:sz w:val="20"/>
        </w:rPr>
        <w:t xml:space="preserve"> D-00.00.00 „Wymagania ogólne” pkt 6.</w:t>
      </w:r>
    </w:p>
    <w:p w14:paraId="584BD79E" w14:textId="77777777" w:rsidR="00160E93" w:rsidRPr="00384A21" w:rsidRDefault="00160E93" w:rsidP="00F61D7C">
      <w:pPr>
        <w:pStyle w:val="Bpodpunkt"/>
        <w:keepNext w:val="0"/>
      </w:pPr>
      <w:bookmarkStart w:id="434" w:name="_Toc406913858"/>
      <w:bookmarkStart w:id="435" w:name="_Toc406914103"/>
      <w:bookmarkStart w:id="436" w:name="_Toc406914758"/>
      <w:bookmarkStart w:id="437" w:name="_Toc406915336"/>
      <w:bookmarkStart w:id="438" w:name="_Toc406984029"/>
      <w:bookmarkStart w:id="439" w:name="_Toc406984176"/>
      <w:bookmarkStart w:id="440" w:name="_Toc406984367"/>
      <w:bookmarkStart w:id="441" w:name="_Toc407069575"/>
      <w:bookmarkStart w:id="442" w:name="_Toc407081540"/>
      <w:bookmarkStart w:id="443" w:name="_Toc407083339"/>
      <w:bookmarkStart w:id="444" w:name="_Toc407084173"/>
      <w:bookmarkStart w:id="445" w:name="_Toc407085292"/>
      <w:bookmarkStart w:id="446" w:name="_Toc407085435"/>
      <w:bookmarkStart w:id="447" w:name="_Toc407085578"/>
      <w:bookmarkStart w:id="448" w:name="_Toc407086026"/>
      <w:r w:rsidRPr="00384A21">
        <w:lastRenderedPageBreak/>
        <w:t>6.2. Badania w czasie robót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09BBE55" w14:textId="77777777" w:rsidR="00160E93" w:rsidRPr="00384A21" w:rsidRDefault="00160E93" w:rsidP="00F61D7C">
      <w:pPr>
        <w:pStyle w:val="Nagwek5"/>
        <w:keepNext w:val="0"/>
        <w:keepLines w:val="0"/>
        <w:ind w:right="57"/>
      </w:pPr>
      <w:bookmarkStart w:id="449" w:name="_Toc57707512"/>
      <w:r w:rsidRPr="00384A21">
        <w:t>6.2.1. Częstotliwość oraz zakres badań i pomiarów</w:t>
      </w:r>
      <w:bookmarkEnd w:id="449"/>
    </w:p>
    <w:p w14:paraId="21E1BF56" w14:textId="77777777" w:rsidR="00160E93" w:rsidRPr="00384A21"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Częstotliwość oraz zakres badań i pomiarów dotyczących cech geometr</w:t>
      </w:r>
      <w:r w:rsidR="00314223">
        <w:rPr>
          <w:rFonts w:ascii="Calibri" w:hAnsi="Calibri"/>
          <w:sz w:val="20"/>
        </w:rPr>
        <w:t>ycznych i zagęszczenia koryta i </w:t>
      </w:r>
      <w:r w:rsidRPr="00384A21">
        <w:rPr>
          <w:rFonts w:ascii="Calibri" w:hAnsi="Calibri"/>
          <w:sz w:val="20"/>
        </w:rPr>
        <w:t>wyprofilowanego podłoża podaje tablica 1.</w:t>
      </w:r>
    </w:p>
    <w:p w14:paraId="6C7614D7" w14:textId="77777777" w:rsidR="00160E93" w:rsidRPr="00384A21" w:rsidRDefault="00160E93" w:rsidP="00F61D7C">
      <w:pPr>
        <w:pStyle w:val="Tekstpodstawowy"/>
        <w:keepNext w:val="0"/>
        <w:keepLines w:val="0"/>
        <w:spacing w:line="240" w:lineRule="auto"/>
        <w:ind w:right="57"/>
        <w:rPr>
          <w:rFonts w:ascii="Calibri" w:hAnsi="Calibri"/>
          <w:sz w:val="20"/>
        </w:rPr>
      </w:pPr>
      <w:r w:rsidRPr="00384A21">
        <w:rPr>
          <w:rFonts w:ascii="Calibri" w:hAnsi="Calibri"/>
          <w:sz w:val="20"/>
        </w:rPr>
        <w:t>Tablica 1. Częstotliwość oraz zakres badań i pomiarów wykonanego koryta i wyprofilowanego podłoża</w:t>
      </w:r>
    </w:p>
    <w:tbl>
      <w:tblPr>
        <w:tblW w:w="0" w:type="auto"/>
        <w:jc w:val="center"/>
        <w:tblLayout w:type="fixed"/>
        <w:tblCellMar>
          <w:left w:w="70" w:type="dxa"/>
          <w:right w:w="70" w:type="dxa"/>
        </w:tblCellMar>
        <w:tblLook w:val="0000" w:firstRow="0" w:lastRow="0" w:firstColumn="0" w:lastColumn="0" w:noHBand="0" w:noVBand="0"/>
      </w:tblPr>
      <w:tblGrid>
        <w:gridCol w:w="775"/>
        <w:gridCol w:w="2247"/>
        <w:gridCol w:w="4703"/>
      </w:tblGrid>
      <w:tr w:rsidR="00160E93" w:rsidRPr="00384A21" w14:paraId="62BA76E8" w14:textId="77777777" w:rsidTr="00160E93">
        <w:trPr>
          <w:jc w:val="center"/>
        </w:trPr>
        <w:tc>
          <w:tcPr>
            <w:tcW w:w="775" w:type="dxa"/>
            <w:tcBorders>
              <w:top w:val="single" w:sz="6" w:space="0" w:color="auto"/>
              <w:left w:val="single" w:sz="6" w:space="0" w:color="auto"/>
              <w:bottom w:val="double" w:sz="6" w:space="0" w:color="auto"/>
              <w:right w:val="single" w:sz="6" w:space="0" w:color="auto"/>
            </w:tcBorders>
          </w:tcPr>
          <w:p w14:paraId="090A6AB4"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Lp.</w:t>
            </w:r>
          </w:p>
        </w:tc>
        <w:tc>
          <w:tcPr>
            <w:tcW w:w="2247" w:type="dxa"/>
            <w:tcBorders>
              <w:top w:val="single" w:sz="6" w:space="0" w:color="auto"/>
              <w:left w:val="single" w:sz="6" w:space="0" w:color="auto"/>
              <w:bottom w:val="double" w:sz="6" w:space="0" w:color="auto"/>
              <w:right w:val="single" w:sz="6" w:space="0" w:color="auto"/>
            </w:tcBorders>
          </w:tcPr>
          <w:p w14:paraId="6FAC32C3"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Wyszczególnienie badań</w:t>
            </w:r>
          </w:p>
          <w:p w14:paraId="3C244599"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i pomiarów</w:t>
            </w:r>
          </w:p>
        </w:tc>
        <w:tc>
          <w:tcPr>
            <w:tcW w:w="4703" w:type="dxa"/>
            <w:tcBorders>
              <w:top w:val="single" w:sz="6" w:space="0" w:color="auto"/>
              <w:left w:val="single" w:sz="6" w:space="0" w:color="auto"/>
              <w:bottom w:val="double" w:sz="6" w:space="0" w:color="auto"/>
              <w:right w:val="single" w:sz="6" w:space="0" w:color="auto"/>
            </w:tcBorders>
          </w:tcPr>
          <w:p w14:paraId="568EC1A4"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Minimalna częstotliwość</w:t>
            </w:r>
          </w:p>
          <w:p w14:paraId="3DA7A039"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badań i pomiarów</w:t>
            </w:r>
          </w:p>
        </w:tc>
      </w:tr>
      <w:tr w:rsidR="00160E93" w:rsidRPr="00384A21" w14:paraId="0715BBD7" w14:textId="77777777" w:rsidTr="00160E93">
        <w:trPr>
          <w:jc w:val="center"/>
        </w:trPr>
        <w:tc>
          <w:tcPr>
            <w:tcW w:w="775" w:type="dxa"/>
            <w:tcBorders>
              <w:left w:val="single" w:sz="6" w:space="0" w:color="auto"/>
              <w:bottom w:val="single" w:sz="6" w:space="0" w:color="auto"/>
              <w:right w:val="single" w:sz="6" w:space="0" w:color="auto"/>
            </w:tcBorders>
          </w:tcPr>
          <w:p w14:paraId="26709812"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1</w:t>
            </w:r>
          </w:p>
        </w:tc>
        <w:tc>
          <w:tcPr>
            <w:tcW w:w="2247" w:type="dxa"/>
            <w:tcBorders>
              <w:left w:val="single" w:sz="6" w:space="0" w:color="auto"/>
              <w:bottom w:val="single" w:sz="6" w:space="0" w:color="auto"/>
              <w:right w:val="single" w:sz="6" w:space="0" w:color="auto"/>
            </w:tcBorders>
            <w:vAlign w:val="center"/>
          </w:tcPr>
          <w:p w14:paraId="4886B2B2"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Szerokość koryta</w:t>
            </w:r>
          </w:p>
        </w:tc>
        <w:tc>
          <w:tcPr>
            <w:tcW w:w="4703" w:type="dxa"/>
            <w:tcBorders>
              <w:left w:val="single" w:sz="6" w:space="0" w:color="auto"/>
              <w:bottom w:val="single" w:sz="6" w:space="0" w:color="auto"/>
              <w:right w:val="single" w:sz="6" w:space="0" w:color="auto"/>
            </w:tcBorders>
            <w:vAlign w:val="center"/>
          </w:tcPr>
          <w:p w14:paraId="72822D6E"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wg wskazania inspektora nadzoru</w:t>
            </w:r>
          </w:p>
        </w:tc>
      </w:tr>
      <w:tr w:rsidR="00160E93" w:rsidRPr="00384A21" w14:paraId="1F1B3179"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67D3E9B7"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2</w:t>
            </w:r>
          </w:p>
        </w:tc>
        <w:tc>
          <w:tcPr>
            <w:tcW w:w="2247" w:type="dxa"/>
            <w:tcBorders>
              <w:top w:val="single" w:sz="6" w:space="0" w:color="auto"/>
              <w:left w:val="single" w:sz="6" w:space="0" w:color="auto"/>
              <w:bottom w:val="single" w:sz="6" w:space="0" w:color="auto"/>
              <w:right w:val="single" w:sz="6" w:space="0" w:color="auto"/>
            </w:tcBorders>
            <w:vAlign w:val="center"/>
          </w:tcPr>
          <w:p w14:paraId="47B9FDAD"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Równość podłużna</w:t>
            </w:r>
          </w:p>
        </w:tc>
        <w:tc>
          <w:tcPr>
            <w:tcW w:w="4703" w:type="dxa"/>
            <w:tcBorders>
              <w:top w:val="single" w:sz="6" w:space="0" w:color="auto"/>
              <w:left w:val="single" w:sz="6" w:space="0" w:color="auto"/>
              <w:bottom w:val="single" w:sz="6" w:space="0" w:color="auto"/>
              <w:right w:val="single" w:sz="6" w:space="0" w:color="auto"/>
            </w:tcBorders>
            <w:vAlign w:val="center"/>
          </w:tcPr>
          <w:p w14:paraId="4545BAC7" w14:textId="2E8EECB2" w:rsidR="00160E93" w:rsidRPr="00384A21" w:rsidRDefault="00314223" w:rsidP="00F61D7C">
            <w:pPr>
              <w:keepNext w:val="0"/>
              <w:keepLines w:val="0"/>
              <w:spacing w:line="240" w:lineRule="auto"/>
              <w:ind w:right="57"/>
              <w:jc w:val="left"/>
              <w:rPr>
                <w:rFonts w:ascii="Calibri" w:hAnsi="Calibri"/>
                <w:sz w:val="20"/>
              </w:rPr>
            </w:pPr>
            <w:r>
              <w:rPr>
                <w:rFonts w:ascii="Calibri" w:hAnsi="Calibri"/>
                <w:sz w:val="20"/>
              </w:rPr>
              <w:t xml:space="preserve">co 20 m </w:t>
            </w:r>
          </w:p>
        </w:tc>
      </w:tr>
      <w:tr w:rsidR="00160E93" w:rsidRPr="00384A21" w14:paraId="20A38919"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7145A5E0"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3</w:t>
            </w:r>
          </w:p>
        </w:tc>
        <w:tc>
          <w:tcPr>
            <w:tcW w:w="2247" w:type="dxa"/>
            <w:tcBorders>
              <w:top w:val="single" w:sz="6" w:space="0" w:color="auto"/>
              <w:left w:val="single" w:sz="6" w:space="0" w:color="auto"/>
              <w:bottom w:val="single" w:sz="6" w:space="0" w:color="auto"/>
              <w:right w:val="single" w:sz="6" w:space="0" w:color="auto"/>
            </w:tcBorders>
            <w:vAlign w:val="center"/>
          </w:tcPr>
          <w:p w14:paraId="17F9880D"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Równość poprzeczna</w:t>
            </w:r>
          </w:p>
        </w:tc>
        <w:tc>
          <w:tcPr>
            <w:tcW w:w="4703" w:type="dxa"/>
            <w:tcBorders>
              <w:top w:val="single" w:sz="6" w:space="0" w:color="auto"/>
              <w:left w:val="single" w:sz="6" w:space="0" w:color="auto"/>
              <w:bottom w:val="single" w:sz="6" w:space="0" w:color="auto"/>
              <w:right w:val="single" w:sz="6" w:space="0" w:color="auto"/>
            </w:tcBorders>
            <w:vAlign w:val="center"/>
          </w:tcPr>
          <w:p w14:paraId="5AE50FFF"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wg wskazania inspektora nadzoru</w:t>
            </w:r>
          </w:p>
        </w:tc>
      </w:tr>
      <w:tr w:rsidR="00160E93" w:rsidRPr="00384A21" w14:paraId="1D17D40D"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3CCF474B"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4</w:t>
            </w:r>
          </w:p>
        </w:tc>
        <w:tc>
          <w:tcPr>
            <w:tcW w:w="2247" w:type="dxa"/>
            <w:tcBorders>
              <w:top w:val="single" w:sz="6" w:space="0" w:color="auto"/>
              <w:left w:val="single" w:sz="6" w:space="0" w:color="auto"/>
              <w:bottom w:val="single" w:sz="6" w:space="0" w:color="auto"/>
              <w:right w:val="single" w:sz="6" w:space="0" w:color="auto"/>
            </w:tcBorders>
            <w:vAlign w:val="center"/>
          </w:tcPr>
          <w:p w14:paraId="76EEDF76"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 xml:space="preserve">Spadki poprzeczne </w:t>
            </w:r>
            <w:r w:rsidRPr="00384A21">
              <w:rPr>
                <w:rFonts w:ascii="Calibri" w:hAnsi="Calibri"/>
                <w:sz w:val="20"/>
                <w:vertAlign w:val="superscript"/>
              </w:rPr>
              <w:t>*)</w:t>
            </w:r>
          </w:p>
        </w:tc>
        <w:tc>
          <w:tcPr>
            <w:tcW w:w="4703" w:type="dxa"/>
            <w:tcBorders>
              <w:top w:val="single" w:sz="6" w:space="0" w:color="auto"/>
              <w:left w:val="single" w:sz="6" w:space="0" w:color="auto"/>
              <w:bottom w:val="single" w:sz="6" w:space="0" w:color="auto"/>
              <w:right w:val="single" w:sz="6" w:space="0" w:color="auto"/>
            </w:tcBorders>
            <w:vAlign w:val="center"/>
          </w:tcPr>
          <w:p w14:paraId="44FF9C31"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wg wskazania inspektora nadzoru</w:t>
            </w:r>
          </w:p>
        </w:tc>
      </w:tr>
      <w:tr w:rsidR="00160E93" w:rsidRPr="00384A21" w14:paraId="11118E5C"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362EBECE"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5</w:t>
            </w:r>
          </w:p>
        </w:tc>
        <w:tc>
          <w:tcPr>
            <w:tcW w:w="2247" w:type="dxa"/>
            <w:tcBorders>
              <w:top w:val="single" w:sz="6" w:space="0" w:color="auto"/>
              <w:left w:val="single" w:sz="6" w:space="0" w:color="auto"/>
              <w:bottom w:val="single" w:sz="6" w:space="0" w:color="auto"/>
              <w:right w:val="single" w:sz="6" w:space="0" w:color="auto"/>
            </w:tcBorders>
            <w:vAlign w:val="center"/>
          </w:tcPr>
          <w:p w14:paraId="3A5AB4A3"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Rzędne wysokościowe</w:t>
            </w:r>
          </w:p>
        </w:tc>
        <w:tc>
          <w:tcPr>
            <w:tcW w:w="4703" w:type="dxa"/>
            <w:tcBorders>
              <w:top w:val="single" w:sz="6" w:space="0" w:color="auto"/>
              <w:left w:val="single" w:sz="6" w:space="0" w:color="auto"/>
              <w:bottom w:val="single" w:sz="6" w:space="0" w:color="auto"/>
              <w:right w:val="single" w:sz="6" w:space="0" w:color="auto"/>
            </w:tcBorders>
            <w:vAlign w:val="center"/>
          </w:tcPr>
          <w:p w14:paraId="44D095D9" w14:textId="6EF41D78" w:rsidR="00160E93" w:rsidRPr="00384A21" w:rsidRDefault="00143458" w:rsidP="00F61D7C">
            <w:pPr>
              <w:keepNext w:val="0"/>
              <w:keepLines w:val="0"/>
              <w:spacing w:line="240" w:lineRule="auto"/>
              <w:ind w:right="57"/>
              <w:jc w:val="left"/>
              <w:rPr>
                <w:rFonts w:ascii="Calibri" w:hAnsi="Calibri"/>
                <w:sz w:val="20"/>
              </w:rPr>
            </w:pPr>
            <w:r>
              <w:rPr>
                <w:rFonts w:ascii="Calibri" w:hAnsi="Calibri"/>
                <w:sz w:val="20"/>
              </w:rPr>
              <w:t xml:space="preserve">co </w:t>
            </w:r>
            <w:r w:rsidR="00E27D35">
              <w:rPr>
                <w:rFonts w:ascii="Calibri" w:hAnsi="Calibri"/>
                <w:sz w:val="20"/>
              </w:rPr>
              <w:t>5</w:t>
            </w:r>
            <w:r>
              <w:rPr>
                <w:rFonts w:ascii="Calibri" w:hAnsi="Calibri"/>
                <w:sz w:val="20"/>
              </w:rPr>
              <w:t>0 m na krawędziach</w:t>
            </w:r>
          </w:p>
        </w:tc>
      </w:tr>
      <w:tr w:rsidR="00160E93" w:rsidRPr="00384A21" w14:paraId="18A0A272"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698F21CE"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6</w:t>
            </w:r>
          </w:p>
        </w:tc>
        <w:tc>
          <w:tcPr>
            <w:tcW w:w="2247" w:type="dxa"/>
            <w:tcBorders>
              <w:top w:val="single" w:sz="6" w:space="0" w:color="auto"/>
              <w:left w:val="single" w:sz="6" w:space="0" w:color="auto"/>
              <w:bottom w:val="single" w:sz="6" w:space="0" w:color="auto"/>
              <w:right w:val="single" w:sz="6" w:space="0" w:color="auto"/>
            </w:tcBorders>
            <w:vAlign w:val="center"/>
          </w:tcPr>
          <w:p w14:paraId="3310D97E" w14:textId="77777777" w:rsidR="00160E93" w:rsidRPr="00384A21" w:rsidRDefault="00314223" w:rsidP="00F61D7C">
            <w:pPr>
              <w:keepNext w:val="0"/>
              <w:keepLines w:val="0"/>
              <w:spacing w:line="240" w:lineRule="auto"/>
              <w:ind w:right="57"/>
              <w:jc w:val="left"/>
              <w:rPr>
                <w:rFonts w:ascii="Calibri" w:hAnsi="Calibri"/>
                <w:sz w:val="20"/>
              </w:rPr>
            </w:pPr>
            <w:r>
              <w:rPr>
                <w:rFonts w:ascii="Calibri" w:hAnsi="Calibri"/>
                <w:sz w:val="20"/>
              </w:rPr>
              <w:t>Ukształtowanie osi w </w:t>
            </w:r>
            <w:r w:rsidR="00160E93" w:rsidRPr="00384A21">
              <w:rPr>
                <w:rFonts w:ascii="Calibri" w:hAnsi="Calibri"/>
                <w:sz w:val="20"/>
              </w:rPr>
              <w:t xml:space="preserve">planie </w:t>
            </w:r>
            <w:r w:rsidR="00160E93" w:rsidRPr="00384A21">
              <w:rPr>
                <w:rFonts w:ascii="Calibri" w:hAnsi="Calibri"/>
                <w:sz w:val="20"/>
                <w:vertAlign w:val="superscript"/>
              </w:rPr>
              <w:t>*)</w:t>
            </w:r>
          </w:p>
        </w:tc>
        <w:tc>
          <w:tcPr>
            <w:tcW w:w="4703" w:type="dxa"/>
            <w:tcBorders>
              <w:top w:val="single" w:sz="6" w:space="0" w:color="auto"/>
              <w:left w:val="single" w:sz="6" w:space="0" w:color="auto"/>
              <w:bottom w:val="single" w:sz="6" w:space="0" w:color="auto"/>
              <w:right w:val="single" w:sz="6" w:space="0" w:color="auto"/>
            </w:tcBorders>
            <w:vAlign w:val="center"/>
          </w:tcPr>
          <w:p w14:paraId="287481B4" w14:textId="546D9E70" w:rsidR="00160E93" w:rsidRPr="00384A21" w:rsidRDefault="00143458" w:rsidP="00F61D7C">
            <w:pPr>
              <w:keepNext w:val="0"/>
              <w:keepLines w:val="0"/>
              <w:spacing w:line="240" w:lineRule="auto"/>
              <w:ind w:right="57"/>
              <w:jc w:val="left"/>
              <w:rPr>
                <w:rFonts w:ascii="Calibri" w:hAnsi="Calibri"/>
                <w:sz w:val="20"/>
              </w:rPr>
            </w:pPr>
            <w:r>
              <w:rPr>
                <w:rFonts w:ascii="Calibri" w:hAnsi="Calibri"/>
                <w:sz w:val="20"/>
              </w:rPr>
              <w:t xml:space="preserve">co </w:t>
            </w:r>
            <w:r w:rsidR="00E27D35">
              <w:rPr>
                <w:rFonts w:ascii="Calibri" w:hAnsi="Calibri"/>
                <w:sz w:val="20"/>
              </w:rPr>
              <w:t>5</w:t>
            </w:r>
            <w:r>
              <w:rPr>
                <w:rFonts w:ascii="Calibri" w:hAnsi="Calibri"/>
                <w:sz w:val="20"/>
              </w:rPr>
              <w:t>0 m</w:t>
            </w:r>
          </w:p>
        </w:tc>
      </w:tr>
      <w:tr w:rsidR="00160E93" w:rsidRPr="00384A21" w14:paraId="4BB11FF8" w14:textId="77777777" w:rsidTr="00160E93">
        <w:trPr>
          <w:jc w:val="center"/>
        </w:trPr>
        <w:tc>
          <w:tcPr>
            <w:tcW w:w="775" w:type="dxa"/>
            <w:tcBorders>
              <w:top w:val="single" w:sz="6" w:space="0" w:color="auto"/>
              <w:left w:val="single" w:sz="6" w:space="0" w:color="auto"/>
              <w:bottom w:val="single" w:sz="6" w:space="0" w:color="auto"/>
              <w:right w:val="single" w:sz="6" w:space="0" w:color="auto"/>
            </w:tcBorders>
          </w:tcPr>
          <w:p w14:paraId="6584B0E6" w14:textId="77777777" w:rsidR="00160E93" w:rsidRPr="00384A21" w:rsidRDefault="00160E93" w:rsidP="00F61D7C">
            <w:pPr>
              <w:keepNext w:val="0"/>
              <w:keepLines w:val="0"/>
              <w:spacing w:line="240" w:lineRule="auto"/>
              <w:ind w:right="57"/>
              <w:jc w:val="center"/>
              <w:rPr>
                <w:rFonts w:ascii="Calibri" w:hAnsi="Calibri"/>
                <w:sz w:val="20"/>
              </w:rPr>
            </w:pPr>
            <w:r w:rsidRPr="00384A21">
              <w:rPr>
                <w:rFonts w:ascii="Calibri" w:hAnsi="Calibri"/>
                <w:sz w:val="20"/>
              </w:rPr>
              <w:t>7</w:t>
            </w:r>
          </w:p>
        </w:tc>
        <w:tc>
          <w:tcPr>
            <w:tcW w:w="2247" w:type="dxa"/>
            <w:tcBorders>
              <w:top w:val="single" w:sz="6" w:space="0" w:color="auto"/>
              <w:left w:val="single" w:sz="6" w:space="0" w:color="auto"/>
              <w:bottom w:val="single" w:sz="6" w:space="0" w:color="auto"/>
              <w:right w:val="single" w:sz="6" w:space="0" w:color="auto"/>
            </w:tcBorders>
            <w:vAlign w:val="center"/>
          </w:tcPr>
          <w:p w14:paraId="2E835E51" w14:textId="77777777" w:rsidR="00160E93" w:rsidRPr="00384A21" w:rsidRDefault="00160E93" w:rsidP="00F61D7C">
            <w:pPr>
              <w:keepNext w:val="0"/>
              <w:keepLines w:val="0"/>
              <w:spacing w:line="240" w:lineRule="auto"/>
              <w:ind w:right="57"/>
              <w:jc w:val="left"/>
              <w:rPr>
                <w:rFonts w:ascii="Calibri" w:hAnsi="Calibri"/>
                <w:sz w:val="20"/>
              </w:rPr>
            </w:pPr>
            <w:r w:rsidRPr="00384A21">
              <w:rPr>
                <w:rFonts w:ascii="Calibri" w:hAnsi="Calibri"/>
                <w:sz w:val="20"/>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vAlign w:val="center"/>
          </w:tcPr>
          <w:p w14:paraId="00C61F73" w14:textId="77777777" w:rsidR="00160E93" w:rsidRPr="00384A21" w:rsidRDefault="00160E93" w:rsidP="00F61D7C">
            <w:pPr>
              <w:keepNext w:val="0"/>
              <w:keepLines w:val="0"/>
              <w:autoSpaceDE w:val="0"/>
              <w:autoSpaceDN w:val="0"/>
              <w:adjustRightInd w:val="0"/>
              <w:spacing w:line="240" w:lineRule="auto"/>
              <w:ind w:right="57"/>
              <w:jc w:val="left"/>
              <w:rPr>
                <w:rFonts w:ascii="Calibri" w:hAnsi="Calibri"/>
                <w:sz w:val="20"/>
                <w:vertAlign w:val="superscript"/>
              </w:rPr>
            </w:pPr>
            <w:r w:rsidRPr="00384A21">
              <w:rPr>
                <w:rFonts w:ascii="Calibri" w:hAnsi="Calibri"/>
                <w:sz w:val="20"/>
              </w:rPr>
              <w:t>wg wskazania inspektora nadzoru</w:t>
            </w:r>
          </w:p>
        </w:tc>
      </w:tr>
      <w:tr w:rsidR="00160E93" w:rsidRPr="00384A21" w14:paraId="3E711D0D" w14:textId="77777777" w:rsidTr="00160E93">
        <w:trPr>
          <w:jc w:val="center"/>
        </w:trPr>
        <w:tc>
          <w:tcPr>
            <w:tcW w:w="7725" w:type="dxa"/>
            <w:gridSpan w:val="3"/>
            <w:tcBorders>
              <w:top w:val="single" w:sz="6" w:space="0" w:color="auto"/>
              <w:left w:val="single" w:sz="6" w:space="0" w:color="auto"/>
              <w:bottom w:val="single" w:sz="6" w:space="0" w:color="auto"/>
              <w:right w:val="single" w:sz="6" w:space="0" w:color="auto"/>
            </w:tcBorders>
          </w:tcPr>
          <w:p w14:paraId="652458D7" w14:textId="77777777" w:rsidR="00160E93" w:rsidRPr="00384A21" w:rsidRDefault="00160E93" w:rsidP="00F61D7C">
            <w:pPr>
              <w:keepNext w:val="0"/>
              <w:keepLines w:val="0"/>
              <w:spacing w:line="240" w:lineRule="auto"/>
              <w:ind w:right="57"/>
              <w:rPr>
                <w:rFonts w:ascii="Calibri" w:hAnsi="Calibri"/>
                <w:sz w:val="20"/>
              </w:rPr>
            </w:pPr>
            <w:bookmarkStart w:id="450" w:name="_Toc406822339"/>
            <w:bookmarkStart w:id="451" w:name="_Toc406913859"/>
            <w:bookmarkStart w:id="452" w:name="_Toc406914104"/>
            <w:r w:rsidRPr="00384A21">
              <w:rPr>
                <w:rFonts w:ascii="Calibri" w:hAnsi="Calibri"/>
                <w:sz w:val="20"/>
              </w:rPr>
              <w:t>*) Dodatkowe pomiary spadków poprzecznych i ukształtowania osi w planie należy wykonać w punktach głównych łuków poziomych</w:t>
            </w:r>
            <w:bookmarkEnd w:id="450"/>
            <w:bookmarkEnd w:id="451"/>
            <w:bookmarkEnd w:id="452"/>
          </w:p>
        </w:tc>
      </w:tr>
    </w:tbl>
    <w:p w14:paraId="1474599C" w14:textId="77777777" w:rsidR="00160E93" w:rsidRPr="00384A21" w:rsidRDefault="00160E93" w:rsidP="00F61D7C">
      <w:pPr>
        <w:pStyle w:val="Nagwek5"/>
        <w:keepNext w:val="0"/>
        <w:keepLines w:val="0"/>
        <w:ind w:right="57"/>
      </w:pPr>
      <w:bookmarkStart w:id="453" w:name="_Toc57707513"/>
    </w:p>
    <w:p w14:paraId="4E9E8000" w14:textId="77777777" w:rsidR="00160E93" w:rsidRPr="00384A21" w:rsidRDefault="00160E93" w:rsidP="00F61D7C">
      <w:pPr>
        <w:pStyle w:val="Nagwek5"/>
        <w:keepNext w:val="0"/>
        <w:keepLines w:val="0"/>
        <w:ind w:right="57"/>
      </w:pPr>
      <w:r w:rsidRPr="00384A21">
        <w:t>6.2.2. Szerokość koryta (profilowanego podłoża)</w:t>
      </w:r>
      <w:bookmarkEnd w:id="453"/>
    </w:p>
    <w:p w14:paraId="31A16109" w14:textId="77777777" w:rsidR="00160E93" w:rsidRPr="00384A21"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 xml:space="preserve">Szerokość koryta i profilowanego podłoża nie może różnić się od szerokości projektowanej </w:t>
      </w:r>
      <w:r w:rsidRPr="00384A21">
        <w:rPr>
          <w:rFonts w:ascii="Calibri" w:hAnsi="Calibri"/>
          <w:sz w:val="20"/>
        </w:rPr>
        <w:br/>
        <w:t>o więcej niż +10 cm i -5 cm.</w:t>
      </w:r>
    </w:p>
    <w:p w14:paraId="1714525D" w14:textId="77777777" w:rsidR="00160E93" w:rsidRPr="00384A21" w:rsidRDefault="00160E93" w:rsidP="00F61D7C">
      <w:pPr>
        <w:pStyle w:val="Nagwek5"/>
        <w:keepNext w:val="0"/>
        <w:keepLines w:val="0"/>
        <w:ind w:right="57"/>
      </w:pPr>
      <w:bookmarkStart w:id="454" w:name="_Toc57707514"/>
      <w:r w:rsidRPr="00384A21">
        <w:t>6.2.3. Równość koryta (profilowanego podłoża)</w:t>
      </w:r>
      <w:bookmarkEnd w:id="454"/>
    </w:p>
    <w:p w14:paraId="01A88731" w14:textId="77777777" w:rsidR="00160E93" w:rsidRPr="00384A21" w:rsidRDefault="00160E93" w:rsidP="00F61D7C">
      <w:pPr>
        <w:keepNext w:val="0"/>
        <w:keepLines w:val="0"/>
        <w:autoSpaceDE w:val="0"/>
        <w:autoSpaceDN w:val="0"/>
        <w:adjustRightInd w:val="0"/>
        <w:spacing w:line="240" w:lineRule="auto"/>
        <w:ind w:right="57"/>
        <w:rPr>
          <w:rFonts w:ascii="Calibri" w:hAnsi="Calibri" w:cs="Arial"/>
          <w:color w:val="000000"/>
          <w:sz w:val="20"/>
        </w:rPr>
      </w:pPr>
      <w:r w:rsidRPr="00384A21">
        <w:rPr>
          <w:rFonts w:ascii="Calibri" w:hAnsi="Calibri"/>
          <w:sz w:val="20"/>
        </w:rPr>
        <w:t xml:space="preserve">Nierówności podłużne koryta i profilowanego podłoża należy mierzyć 4-metrową łatą </w:t>
      </w:r>
      <w:r w:rsidRPr="00384A21">
        <w:rPr>
          <w:rFonts w:ascii="Calibri" w:hAnsi="Calibri" w:cs="Arial"/>
          <w:color w:val="000000"/>
          <w:sz w:val="20"/>
        </w:rPr>
        <w:t>zgodnie z normą BN-68/8931-04.</w:t>
      </w:r>
    </w:p>
    <w:p w14:paraId="39570844" w14:textId="77777777" w:rsidR="00160E93" w:rsidRPr="00384A21" w:rsidRDefault="00160E93" w:rsidP="00F61D7C">
      <w:pPr>
        <w:pStyle w:val="Tekstpodstawowy"/>
        <w:keepNext w:val="0"/>
        <w:keepLines w:val="0"/>
        <w:tabs>
          <w:tab w:val="clear" w:pos="3828"/>
          <w:tab w:val="left" w:pos="720"/>
        </w:tabs>
        <w:spacing w:after="120" w:line="240" w:lineRule="auto"/>
        <w:ind w:right="57"/>
        <w:jc w:val="both"/>
        <w:rPr>
          <w:rFonts w:ascii="Calibri" w:hAnsi="Calibri"/>
          <w:sz w:val="20"/>
        </w:rPr>
      </w:pPr>
      <w:r w:rsidRPr="00384A21">
        <w:rPr>
          <w:rFonts w:ascii="Calibri" w:hAnsi="Calibri"/>
          <w:sz w:val="20"/>
        </w:rPr>
        <w:t>Nierówności poprzeczne należy mierzyć 4-metrową łatą. Nierówności nie mogą przekraczać 20 mm.</w:t>
      </w:r>
    </w:p>
    <w:p w14:paraId="5AE4EBA6" w14:textId="77777777" w:rsidR="00160E93" w:rsidRPr="00384A21" w:rsidRDefault="00160E93" w:rsidP="00F61D7C">
      <w:pPr>
        <w:pStyle w:val="Nagwek5"/>
        <w:keepNext w:val="0"/>
        <w:keepLines w:val="0"/>
        <w:ind w:right="57"/>
      </w:pPr>
      <w:bookmarkStart w:id="455" w:name="_Toc57707515"/>
      <w:r w:rsidRPr="00384A21">
        <w:t>6.2.4. Spadki poprzeczne</w:t>
      </w:r>
      <w:bookmarkEnd w:id="455"/>
    </w:p>
    <w:p w14:paraId="1B312788" w14:textId="77777777" w:rsidR="00160E93" w:rsidRPr="00384A21"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 xml:space="preserve">Spadki poprzeczne koryta i profilowanego podłoża powinny być zgodne z dokumentacją projektową z tolerancją </w:t>
      </w:r>
      <w:r w:rsidRPr="00384A21">
        <w:rPr>
          <w:rFonts w:ascii="Calibri" w:hAnsi="Calibri"/>
          <w:sz w:val="20"/>
        </w:rPr>
        <w:sym w:font="Symbol" w:char="F0B1"/>
      </w:r>
      <w:r>
        <w:rPr>
          <w:rFonts w:ascii="Calibri" w:hAnsi="Calibri"/>
          <w:sz w:val="20"/>
        </w:rPr>
        <w:t> </w:t>
      </w:r>
      <w:r w:rsidRPr="00384A21">
        <w:rPr>
          <w:rFonts w:ascii="Calibri" w:hAnsi="Calibri"/>
          <w:sz w:val="20"/>
        </w:rPr>
        <w:t>0,5%.</w:t>
      </w:r>
    </w:p>
    <w:p w14:paraId="47C65948" w14:textId="77777777" w:rsidR="00160E93" w:rsidRPr="00384A21" w:rsidRDefault="00160E93" w:rsidP="00F61D7C">
      <w:pPr>
        <w:pStyle w:val="Nagwek5"/>
        <w:keepNext w:val="0"/>
        <w:keepLines w:val="0"/>
        <w:ind w:right="57"/>
      </w:pPr>
      <w:bookmarkStart w:id="456" w:name="_Toc57707516"/>
      <w:r w:rsidRPr="00384A21">
        <w:t>6.2.5. Rzędne wysokościowe</w:t>
      </w:r>
      <w:bookmarkEnd w:id="456"/>
    </w:p>
    <w:p w14:paraId="1F5C06EF" w14:textId="77777777" w:rsidR="00160E93" w:rsidRPr="00384A21"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Różnice pomiędzy rzędnymi wysokościowymi koryta lub wyprofilowanego podłoża i rzędnymi projektowanymi nie powinny przekraczać +1 cm, -2 cm.</w:t>
      </w:r>
    </w:p>
    <w:p w14:paraId="2882C841" w14:textId="77777777" w:rsidR="00160E93" w:rsidRPr="00384A21" w:rsidRDefault="00160E93" w:rsidP="00F61D7C">
      <w:pPr>
        <w:pStyle w:val="Nagwek5"/>
        <w:keepNext w:val="0"/>
        <w:keepLines w:val="0"/>
        <w:ind w:right="57"/>
      </w:pPr>
      <w:bookmarkStart w:id="457" w:name="_Toc57707517"/>
      <w:r w:rsidRPr="00384A21">
        <w:t>6.2.6. Ukształtowanie osi w planie</w:t>
      </w:r>
      <w:bookmarkEnd w:id="457"/>
    </w:p>
    <w:p w14:paraId="3C493FC1" w14:textId="77777777" w:rsidR="00160E93" w:rsidRPr="00384A21"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 xml:space="preserve">Oś w planie nie może być przesunięta w stosunku do osi projektowanej o więcej niż </w:t>
      </w:r>
      <w:r w:rsidRPr="00384A21">
        <w:rPr>
          <w:rFonts w:ascii="Calibri" w:hAnsi="Calibri"/>
          <w:sz w:val="20"/>
        </w:rPr>
        <w:sym w:font="Symbol" w:char="F0B1"/>
      </w:r>
      <w:r w:rsidRPr="00384A21">
        <w:rPr>
          <w:rFonts w:ascii="Calibri" w:hAnsi="Calibri"/>
          <w:sz w:val="20"/>
        </w:rPr>
        <w:t xml:space="preserve"> 5 cm.</w:t>
      </w:r>
    </w:p>
    <w:p w14:paraId="611F964B" w14:textId="77777777" w:rsidR="00160E93" w:rsidRPr="00384A21" w:rsidRDefault="00160E93" w:rsidP="00F61D7C">
      <w:pPr>
        <w:pStyle w:val="Nagwek5"/>
        <w:keepNext w:val="0"/>
        <w:keepLines w:val="0"/>
        <w:ind w:right="57"/>
      </w:pPr>
      <w:bookmarkStart w:id="458" w:name="_Toc57707518"/>
      <w:r w:rsidRPr="00384A21">
        <w:t>6.2.7. Zagęszczenie koryta (profilowanego podłoża)</w:t>
      </w:r>
      <w:bookmarkEnd w:id="458"/>
    </w:p>
    <w:p w14:paraId="13D5AA85" w14:textId="77777777" w:rsidR="00160E93" w:rsidRPr="00384A21" w:rsidRDefault="00160E93" w:rsidP="00F61D7C">
      <w:pPr>
        <w:keepNext w:val="0"/>
        <w:keepLines w:val="0"/>
        <w:autoSpaceDE w:val="0"/>
        <w:autoSpaceDN w:val="0"/>
        <w:adjustRightInd w:val="0"/>
        <w:spacing w:line="240" w:lineRule="auto"/>
        <w:ind w:right="57"/>
        <w:rPr>
          <w:rFonts w:ascii="Calibri" w:hAnsi="Calibri" w:cs="Arial"/>
          <w:sz w:val="20"/>
        </w:rPr>
      </w:pPr>
      <w:r w:rsidRPr="00384A21">
        <w:rPr>
          <w:rFonts w:ascii="Calibri" w:hAnsi="Calibri" w:cs="Arial"/>
          <w:sz w:val="20"/>
        </w:rPr>
        <w:t>Zagęszczenie koryta (profilowanego podłoża) powinno być zgodne z wymaganiami PN-S-02205.</w:t>
      </w:r>
    </w:p>
    <w:p w14:paraId="06FB59AE" w14:textId="77777777" w:rsidR="00160E93" w:rsidRPr="00384A21" w:rsidRDefault="00160E93" w:rsidP="00F61D7C">
      <w:pPr>
        <w:keepNext w:val="0"/>
        <w:keepLines w:val="0"/>
        <w:autoSpaceDE w:val="0"/>
        <w:autoSpaceDN w:val="0"/>
        <w:adjustRightInd w:val="0"/>
        <w:spacing w:line="240" w:lineRule="auto"/>
        <w:ind w:right="57"/>
        <w:rPr>
          <w:rFonts w:ascii="Calibri" w:hAnsi="Calibri"/>
          <w:sz w:val="20"/>
        </w:rPr>
      </w:pPr>
      <w:r w:rsidRPr="00384A21">
        <w:rPr>
          <w:rFonts w:ascii="Calibri" w:hAnsi="Calibri" w:cs="Arial"/>
          <w:sz w:val="20"/>
        </w:rPr>
        <w:t>Wilgotność w czasie zagęszczania należy badać według PN-B-06714-17. Wilgotność gruntu podłoża powinna być równa wilgotności optymalnej z tolerancją od -20% do + 10% jej wartości.</w:t>
      </w:r>
    </w:p>
    <w:p w14:paraId="73AC25E0" w14:textId="77777777" w:rsidR="00160E93" w:rsidRPr="00384A21" w:rsidRDefault="00160E93" w:rsidP="00F61D7C">
      <w:pPr>
        <w:pStyle w:val="Bpodpunkt"/>
        <w:keepNext w:val="0"/>
      </w:pPr>
      <w:bookmarkStart w:id="459" w:name="_Toc406913860"/>
      <w:bookmarkStart w:id="460" w:name="_Toc406914105"/>
      <w:bookmarkStart w:id="461" w:name="_Toc406914759"/>
      <w:bookmarkStart w:id="462" w:name="_Toc406914862"/>
      <w:bookmarkStart w:id="463" w:name="_Toc406915337"/>
      <w:bookmarkStart w:id="464" w:name="_Toc406984030"/>
      <w:bookmarkStart w:id="465" w:name="_Toc406984177"/>
      <w:bookmarkStart w:id="466" w:name="_Toc406984368"/>
      <w:bookmarkStart w:id="467" w:name="_Toc407069576"/>
      <w:bookmarkStart w:id="468" w:name="_Toc407081541"/>
      <w:bookmarkStart w:id="469" w:name="_Toc407083340"/>
      <w:bookmarkStart w:id="470" w:name="_Toc407084174"/>
      <w:bookmarkStart w:id="471" w:name="_Toc407085293"/>
      <w:bookmarkStart w:id="472" w:name="_Toc407085436"/>
      <w:bookmarkStart w:id="473" w:name="_Toc407085579"/>
      <w:bookmarkStart w:id="474" w:name="_Toc407086027"/>
      <w:r w:rsidRPr="00384A21">
        <w:t>6.3. Zasady postępowania z wadliwie wykonanymi odcinkami koryta (profilowanego</w:t>
      </w:r>
      <w:bookmarkEnd w:id="459"/>
      <w:bookmarkEnd w:id="460"/>
      <w:bookmarkEnd w:id="461"/>
      <w:bookmarkEnd w:id="462"/>
      <w:bookmarkEnd w:id="463"/>
      <w:r w:rsidRPr="00384A21">
        <w:t xml:space="preserve"> podłoża)</w:t>
      </w:r>
      <w:bookmarkEnd w:id="464"/>
      <w:bookmarkEnd w:id="465"/>
      <w:bookmarkEnd w:id="466"/>
      <w:bookmarkEnd w:id="467"/>
      <w:bookmarkEnd w:id="468"/>
      <w:bookmarkEnd w:id="469"/>
      <w:bookmarkEnd w:id="470"/>
      <w:bookmarkEnd w:id="471"/>
      <w:bookmarkEnd w:id="472"/>
      <w:bookmarkEnd w:id="473"/>
      <w:bookmarkEnd w:id="474"/>
    </w:p>
    <w:p w14:paraId="2E35EF06" w14:textId="77777777" w:rsidR="00160E93" w:rsidRDefault="00160E93" w:rsidP="00F61D7C">
      <w:pPr>
        <w:pStyle w:val="Tekstpodstawowy"/>
        <w:keepNext w:val="0"/>
        <w:keepLines w:val="0"/>
        <w:tabs>
          <w:tab w:val="clear" w:pos="3828"/>
          <w:tab w:val="left" w:pos="709"/>
        </w:tabs>
        <w:spacing w:after="120" w:line="240" w:lineRule="auto"/>
        <w:ind w:right="57"/>
        <w:jc w:val="both"/>
        <w:rPr>
          <w:rFonts w:ascii="Calibri" w:hAnsi="Calibri"/>
          <w:sz w:val="20"/>
        </w:rPr>
      </w:pPr>
      <w:r w:rsidRPr="00384A21">
        <w:rPr>
          <w:rFonts w:ascii="Calibri" w:hAnsi="Calibri"/>
          <w:sz w:val="20"/>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14:paraId="661F7B57" w14:textId="77777777" w:rsidR="00160E93" w:rsidRPr="00830178" w:rsidRDefault="00160E93" w:rsidP="00AA226F">
      <w:pPr>
        <w:pStyle w:val="Apunkt"/>
      </w:pPr>
      <w:bookmarkStart w:id="475" w:name="_Toc406913861"/>
      <w:bookmarkStart w:id="476" w:name="_Toc406914106"/>
      <w:bookmarkStart w:id="477" w:name="_Toc406914760"/>
      <w:bookmarkStart w:id="478" w:name="_Toc406915338"/>
      <w:bookmarkStart w:id="479" w:name="_Toc406984031"/>
      <w:bookmarkStart w:id="480" w:name="_Toc406984178"/>
      <w:bookmarkStart w:id="481" w:name="_Toc406984369"/>
      <w:bookmarkStart w:id="482" w:name="_Toc407069577"/>
      <w:bookmarkStart w:id="483" w:name="_Toc407081542"/>
      <w:bookmarkStart w:id="484" w:name="_Toc407083341"/>
      <w:bookmarkStart w:id="485" w:name="_Toc407084175"/>
      <w:bookmarkStart w:id="486" w:name="_Toc407085294"/>
      <w:bookmarkStart w:id="487" w:name="_Toc407085437"/>
      <w:bookmarkStart w:id="488" w:name="_Toc407085580"/>
      <w:bookmarkStart w:id="489" w:name="_Toc407086028"/>
      <w:r w:rsidRPr="00830178">
        <w:t>7. OBMIAR ROBÓT</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0CBA15B" w14:textId="77777777" w:rsidR="00160E93" w:rsidRPr="00830178" w:rsidRDefault="00160E93" w:rsidP="00F61D7C">
      <w:pPr>
        <w:pStyle w:val="Bpodpunkt"/>
        <w:keepNext w:val="0"/>
      </w:pPr>
      <w:bookmarkStart w:id="490" w:name="_Toc406913862"/>
      <w:bookmarkStart w:id="491" w:name="_Toc406914107"/>
      <w:bookmarkStart w:id="492" w:name="_Toc406914761"/>
      <w:bookmarkStart w:id="493" w:name="_Toc406915339"/>
      <w:bookmarkStart w:id="494" w:name="_Toc406984032"/>
      <w:bookmarkStart w:id="495" w:name="_Toc406984179"/>
      <w:bookmarkStart w:id="496" w:name="_Toc406984370"/>
      <w:bookmarkStart w:id="497" w:name="_Toc407069578"/>
      <w:bookmarkStart w:id="498" w:name="_Toc407081543"/>
      <w:bookmarkStart w:id="499" w:name="_Toc407083342"/>
      <w:bookmarkStart w:id="500" w:name="_Toc407084176"/>
      <w:bookmarkStart w:id="501" w:name="_Toc407085295"/>
      <w:bookmarkStart w:id="502" w:name="_Toc407085438"/>
      <w:bookmarkStart w:id="503" w:name="_Toc407085581"/>
      <w:bookmarkStart w:id="504" w:name="_Toc407086029"/>
      <w:r w:rsidRPr="00830178">
        <w:t>7.1. Ogólne zasady obmiaru robót</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EF9F759" w14:textId="2FE31C9B" w:rsidR="00160E93" w:rsidRPr="00830178"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 xml:space="preserve">Ogólne zasady obmiaru robót podano w </w:t>
      </w:r>
      <w:r w:rsidR="004C22FD">
        <w:rPr>
          <w:rFonts w:ascii="Calibri" w:hAnsi="Calibri"/>
          <w:sz w:val="20"/>
        </w:rPr>
        <w:t>STWIORB</w:t>
      </w:r>
      <w:r w:rsidRPr="00830178">
        <w:rPr>
          <w:rFonts w:ascii="Calibri" w:hAnsi="Calibri"/>
          <w:sz w:val="20"/>
        </w:rPr>
        <w:t xml:space="preserve"> D-00.00.00 „Wymagania ogólne” pkt 7.</w:t>
      </w:r>
    </w:p>
    <w:p w14:paraId="5693029F" w14:textId="77777777" w:rsidR="00160E93" w:rsidRPr="00830178" w:rsidRDefault="00160E93" w:rsidP="00F61D7C">
      <w:pPr>
        <w:pStyle w:val="Bpodpunkt"/>
        <w:keepNext w:val="0"/>
      </w:pPr>
      <w:bookmarkStart w:id="505" w:name="_Toc406913863"/>
      <w:bookmarkStart w:id="506" w:name="_Toc406914108"/>
      <w:bookmarkStart w:id="507" w:name="_Toc406914762"/>
      <w:bookmarkStart w:id="508" w:name="_Toc406915340"/>
      <w:bookmarkStart w:id="509" w:name="_Toc406984033"/>
      <w:bookmarkStart w:id="510" w:name="_Toc406984180"/>
      <w:bookmarkStart w:id="511" w:name="_Toc406984371"/>
      <w:bookmarkStart w:id="512" w:name="_Toc407069579"/>
      <w:bookmarkStart w:id="513" w:name="_Toc407081544"/>
      <w:bookmarkStart w:id="514" w:name="_Toc407083343"/>
      <w:bookmarkStart w:id="515" w:name="_Toc407084177"/>
      <w:bookmarkStart w:id="516" w:name="_Toc407085296"/>
      <w:bookmarkStart w:id="517" w:name="_Toc407085439"/>
      <w:bookmarkStart w:id="518" w:name="_Toc407085582"/>
      <w:bookmarkStart w:id="519" w:name="_Toc407086030"/>
      <w:r w:rsidRPr="00830178">
        <w:t>7.2. Jednostka obmiarowa</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0D8802D" w14:textId="77777777" w:rsidR="00160E93" w:rsidRPr="00830178" w:rsidRDefault="00160E93" w:rsidP="00F61D7C">
      <w:pPr>
        <w:pStyle w:val="Lista-kontynuacja5"/>
        <w:keepNext w:val="0"/>
        <w:keepLines w:val="0"/>
        <w:ind w:left="0" w:right="57"/>
        <w:rPr>
          <w:rFonts w:ascii="Calibri" w:hAnsi="Calibri"/>
          <w:sz w:val="20"/>
        </w:rPr>
      </w:pPr>
      <w:r w:rsidRPr="00830178">
        <w:rPr>
          <w:rFonts w:ascii="Calibri" w:hAnsi="Calibri"/>
          <w:sz w:val="20"/>
        </w:rPr>
        <w:t>Jednostką obmiarową jest m</w:t>
      </w:r>
      <w:r w:rsidRPr="00830178">
        <w:rPr>
          <w:rFonts w:ascii="Calibri" w:hAnsi="Calibri"/>
          <w:sz w:val="20"/>
          <w:vertAlign w:val="superscript"/>
        </w:rPr>
        <w:t>2</w:t>
      </w:r>
      <w:r w:rsidRPr="00830178">
        <w:rPr>
          <w:rFonts w:ascii="Calibri" w:hAnsi="Calibri"/>
          <w:sz w:val="20"/>
        </w:rPr>
        <w:t xml:space="preserve"> (metr kwadratowy) wykonanego i odebranego koryta.</w:t>
      </w:r>
    </w:p>
    <w:p w14:paraId="6CBA2632" w14:textId="77777777" w:rsidR="00160E93" w:rsidRPr="00830178" w:rsidRDefault="00160E93" w:rsidP="00AA226F">
      <w:pPr>
        <w:pStyle w:val="Apunkt"/>
      </w:pPr>
      <w:bookmarkStart w:id="520" w:name="_Toc406913864"/>
      <w:bookmarkStart w:id="521" w:name="_Toc406914109"/>
      <w:bookmarkStart w:id="522" w:name="_Toc406914763"/>
      <w:bookmarkStart w:id="523" w:name="_Toc406915341"/>
      <w:bookmarkStart w:id="524" w:name="_Toc406984034"/>
      <w:bookmarkStart w:id="525" w:name="_Toc406984181"/>
      <w:bookmarkStart w:id="526" w:name="_Toc406984372"/>
      <w:bookmarkStart w:id="527" w:name="_Toc407069580"/>
      <w:bookmarkStart w:id="528" w:name="_Toc407081545"/>
      <w:bookmarkStart w:id="529" w:name="_Toc407083344"/>
      <w:bookmarkStart w:id="530" w:name="_Toc407084178"/>
      <w:bookmarkStart w:id="531" w:name="_Toc407085297"/>
      <w:bookmarkStart w:id="532" w:name="_Toc407085440"/>
      <w:bookmarkStart w:id="533" w:name="_Toc407085583"/>
      <w:bookmarkStart w:id="534" w:name="_Toc407086031"/>
      <w:r w:rsidRPr="00830178">
        <w:t>8. ODBIÓR ROBÓT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5842ED" w14:textId="77D5A97F" w:rsidR="00160E93" w:rsidRPr="00830178" w:rsidRDefault="00160E93" w:rsidP="00F61D7C">
      <w:pPr>
        <w:pStyle w:val="Lista-kontynuacja5"/>
        <w:keepNext w:val="0"/>
        <w:keepLines w:val="0"/>
        <w:spacing w:after="0" w:line="240" w:lineRule="auto"/>
        <w:ind w:left="0" w:right="57"/>
        <w:rPr>
          <w:rFonts w:ascii="Calibri" w:hAnsi="Calibri"/>
          <w:sz w:val="20"/>
        </w:rPr>
      </w:pPr>
      <w:r w:rsidRPr="00830178">
        <w:rPr>
          <w:rFonts w:ascii="Calibri" w:hAnsi="Calibri"/>
          <w:sz w:val="20"/>
        </w:rPr>
        <w:t xml:space="preserve">Ogólne zasady odbioru robót podano w </w:t>
      </w:r>
      <w:r w:rsidR="004C22FD">
        <w:rPr>
          <w:rFonts w:ascii="Calibri" w:hAnsi="Calibri"/>
          <w:sz w:val="20"/>
        </w:rPr>
        <w:t>STWIORB</w:t>
      </w:r>
      <w:r w:rsidRPr="00830178">
        <w:rPr>
          <w:rFonts w:ascii="Calibri" w:hAnsi="Calibri"/>
          <w:sz w:val="20"/>
        </w:rPr>
        <w:t xml:space="preserve"> D-00.00.00 „Wymagania ogólne” pkt 8.</w:t>
      </w:r>
    </w:p>
    <w:p w14:paraId="210C5431" w14:textId="1FFB10CE" w:rsidR="00160E93" w:rsidRPr="00830178"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 xml:space="preserve">Roboty uznaje się za wykonane zgodnie z dokumentacja projektową, </w:t>
      </w:r>
      <w:r w:rsidR="004C22FD">
        <w:rPr>
          <w:rFonts w:ascii="Calibri" w:hAnsi="Calibri"/>
          <w:sz w:val="20"/>
        </w:rPr>
        <w:t>STWIORB</w:t>
      </w:r>
      <w:r w:rsidRPr="00830178">
        <w:rPr>
          <w:rFonts w:ascii="Calibri" w:hAnsi="Calibri"/>
          <w:sz w:val="20"/>
        </w:rPr>
        <w:t xml:space="preserve"> i wymaganiami Inżyniera, jeżeli wszystkie pomiary i badania z zachowaniem tolerancji wg punktu 6 dały wyniki pozytywne.</w:t>
      </w:r>
    </w:p>
    <w:p w14:paraId="7106AA53" w14:textId="77777777" w:rsidR="00160E93" w:rsidRPr="00830178" w:rsidRDefault="00160E93" w:rsidP="00AA226F">
      <w:pPr>
        <w:pStyle w:val="Apunkt"/>
      </w:pPr>
      <w:bookmarkStart w:id="535" w:name="_Toc406913865"/>
      <w:bookmarkStart w:id="536" w:name="_Toc406914110"/>
      <w:bookmarkStart w:id="537" w:name="_Toc406914764"/>
      <w:bookmarkStart w:id="538" w:name="_Toc406915342"/>
      <w:bookmarkStart w:id="539" w:name="_Toc406984035"/>
      <w:bookmarkStart w:id="540" w:name="_Toc406984182"/>
      <w:bookmarkStart w:id="541" w:name="_Toc406984373"/>
      <w:bookmarkStart w:id="542" w:name="_Toc407069581"/>
      <w:bookmarkStart w:id="543" w:name="_Toc407081546"/>
      <w:bookmarkStart w:id="544" w:name="_Toc407083345"/>
      <w:bookmarkStart w:id="545" w:name="_Toc407084179"/>
      <w:bookmarkStart w:id="546" w:name="_Toc407085298"/>
      <w:bookmarkStart w:id="547" w:name="_Toc407085441"/>
      <w:bookmarkStart w:id="548" w:name="_Toc407085584"/>
      <w:bookmarkStart w:id="549" w:name="_Toc407086032"/>
      <w:r w:rsidRPr="00830178">
        <w:lastRenderedPageBreak/>
        <w:t>9. PODSTAWA PŁATNOŚCI</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27C119C8" w14:textId="77777777" w:rsidR="00160E93" w:rsidRPr="00830178" w:rsidRDefault="00160E93" w:rsidP="00F61D7C">
      <w:pPr>
        <w:pStyle w:val="Bpodpunkt"/>
        <w:keepNext w:val="0"/>
      </w:pPr>
      <w:bookmarkStart w:id="550" w:name="_Toc406913866"/>
      <w:bookmarkStart w:id="551" w:name="_Toc406914111"/>
      <w:bookmarkStart w:id="552" w:name="_Toc406914765"/>
      <w:bookmarkStart w:id="553" w:name="_Toc406915343"/>
      <w:bookmarkStart w:id="554" w:name="_Toc406984036"/>
      <w:bookmarkStart w:id="555" w:name="_Toc406984183"/>
      <w:bookmarkStart w:id="556" w:name="_Toc406984374"/>
      <w:bookmarkStart w:id="557" w:name="_Toc407069582"/>
      <w:bookmarkStart w:id="558" w:name="_Toc407081547"/>
      <w:bookmarkStart w:id="559" w:name="_Toc407083346"/>
      <w:bookmarkStart w:id="560" w:name="_Toc407084180"/>
      <w:bookmarkStart w:id="561" w:name="_Toc407085299"/>
      <w:bookmarkStart w:id="562" w:name="_Toc407085442"/>
      <w:bookmarkStart w:id="563" w:name="_Toc407085585"/>
      <w:bookmarkStart w:id="564" w:name="_Toc407086033"/>
      <w:r w:rsidRPr="00830178">
        <w:t>9.1. Ogólne ustalenia dotyczące podstawy płatności</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3606C93A" w14:textId="5D25D394" w:rsidR="00160E93" w:rsidRDefault="00160E93" w:rsidP="00F61D7C">
      <w:pPr>
        <w:pStyle w:val="Lista-kontynuacja5"/>
        <w:keepNext w:val="0"/>
        <w:keepLines w:val="0"/>
        <w:spacing w:line="240" w:lineRule="auto"/>
        <w:ind w:left="0" w:right="57"/>
        <w:rPr>
          <w:rFonts w:ascii="Calibri" w:hAnsi="Calibri"/>
          <w:sz w:val="20"/>
        </w:rPr>
      </w:pPr>
      <w:r w:rsidRPr="00830178">
        <w:rPr>
          <w:rFonts w:ascii="Calibri" w:hAnsi="Calibri"/>
          <w:sz w:val="20"/>
        </w:rPr>
        <w:t xml:space="preserve">Ogólne ustalenia dotyczące podstawy płatności podano w </w:t>
      </w:r>
      <w:r w:rsidR="004C22FD">
        <w:rPr>
          <w:rFonts w:ascii="Calibri" w:hAnsi="Calibri"/>
          <w:sz w:val="20"/>
        </w:rPr>
        <w:t>STWIORB</w:t>
      </w:r>
      <w:r w:rsidRPr="00830178">
        <w:rPr>
          <w:rFonts w:ascii="Calibri" w:hAnsi="Calibri"/>
          <w:sz w:val="20"/>
        </w:rPr>
        <w:t xml:space="preserve"> D-00.00.00 „Wymagania ogólne”</w:t>
      </w:r>
      <w:r w:rsidR="00E31E73">
        <w:rPr>
          <w:rFonts w:ascii="Calibri" w:hAnsi="Calibri"/>
          <w:sz w:val="20"/>
        </w:rPr>
        <w:t xml:space="preserve"> </w:t>
      </w:r>
      <w:r w:rsidRPr="00830178">
        <w:rPr>
          <w:rFonts w:ascii="Calibri" w:hAnsi="Calibri"/>
          <w:sz w:val="20"/>
        </w:rPr>
        <w:t>pkt. 9.</w:t>
      </w:r>
    </w:p>
    <w:p w14:paraId="05CAF6C4" w14:textId="77777777" w:rsidR="00160E93" w:rsidRPr="00830178" w:rsidRDefault="00160E93" w:rsidP="00F61D7C">
      <w:pPr>
        <w:pStyle w:val="Bpodpunkt"/>
        <w:keepNext w:val="0"/>
      </w:pPr>
      <w:bookmarkStart w:id="565" w:name="_Toc406913867"/>
      <w:bookmarkStart w:id="566" w:name="_Toc406914112"/>
      <w:bookmarkStart w:id="567" w:name="_Toc406914766"/>
      <w:bookmarkStart w:id="568" w:name="_Toc406915344"/>
      <w:bookmarkStart w:id="569" w:name="_Toc406984037"/>
      <w:bookmarkStart w:id="570" w:name="_Toc406984184"/>
      <w:bookmarkStart w:id="571" w:name="_Toc406984375"/>
      <w:bookmarkStart w:id="572" w:name="_Toc407069583"/>
      <w:bookmarkStart w:id="573" w:name="_Toc407081548"/>
      <w:bookmarkStart w:id="574" w:name="_Toc407083347"/>
      <w:bookmarkStart w:id="575" w:name="_Toc407084181"/>
      <w:bookmarkStart w:id="576" w:name="_Toc407085300"/>
      <w:bookmarkStart w:id="577" w:name="_Toc407085443"/>
      <w:bookmarkStart w:id="578" w:name="_Toc407085586"/>
      <w:bookmarkStart w:id="579" w:name="_Toc407086034"/>
      <w:r w:rsidRPr="00830178">
        <w:t xml:space="preserve">9.2. Cena </w:t>
      </w:r>
      <w:r>
        <w:t xml:space="preserve">ryczałtowa wykonania robót </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obejmuje</w:t>
      </w:r>
    </w:p>
    <w:p w14:paraId="56696729" w14:textId="77777777" w:rsidR="00160E93" w:rsidRDefault="00160E93" w:rsidP="00F61D7C">
      <w:pPr>
        <w:pStyle w:val="Lista-kontynuacja5"/>
        <w:keepNext w:val="0"/>
        <w:keepLines w:val="0"/>
        <w:spacing w:after="0" w:line="240" w:lineRule="auto"/>
        <w:ind w:left="0" w:right="57"/>
        <w:rPr>
          <w:rFonts w:ascii="Calibri" w:hAnsi="Calibri"/>
          <w:sz w:val="20"/>
        </w:rPr>
      </w:pPr>
      <w:bookmarkStart w:id="580" w:name="_Toc406913868"/>
      <w:bookmarkStart w:id="581" w:name="_Toc406914113"/>
      <w:bookmarkStart w:id="582" w:name="_Toc406914767"/>
      <w:bookmarkStart w:id="583" w:name="_Toc406915345"/>
      <w:bookmarkStart w:id="584" w:name="_Toc406984038"/>
      <w:bookmarkStart w:id="585" w:name="_Toc406984185"/>
      <w:bookmarkStart w:id="586" w:name="_Toc406984376"/>
      <w:bookmarkStart w:id="587" w:name="_Toc407069584"/>
      <w:bookmarkStart w:id="588" w:name="_Toc407081549"/>
      <w:bookmarkStart w:id="589" w:name="_Toc407083348"/>
      <w:bookmarkStart w:id="590" w:name="_Toc407084182"/>
      <w:bookmarkStart w:id="591" w:name="_Toc407085301"/>
      <w:bookmarkStart w:id="592" w:name="_Toc407085444"/>
      <w:bookmarkStart w:id="593" w:name="_Toc407085587"/>
      <w:bookmarkStart w:id="594" w:name="_Toc407086035"/>
      <w:r w:rsidRPr="00830178">
        <w:rPr>
          <w:rFonts w:ascii="Calibri" w:hAnsi="Calibri"/>
          <w:sz w:val="20"/>
        </w:rPr>
        <w:t>Cena</w:t>
      </w:r>
      <w:r>
        <w:rPr>
          <w:rFonts w:ascii="Calibri" w:hAnsi="Calibri"/>
          <w:sz w:val="20"/>
        </w:rPr>
        <w:t xml:space="preserve"> jednostki obmiarowej obejmuje:</w:t>
      </w:r>
    </w:p>
    <w:p w14:paraId="24A7854F"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prace pomiarowe i roboty przygotowawcze,</w:t>
      </w:r>
    </w:p>
    <w:p w14:paraId="49B1F360"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odspojenie gruntu,</w:t>
      </w:r>
    </w:p>
    <w:p w14:paraId="4AD2953F"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załadunek nadmiaru odspojonego gruntu na środki transportowe i odwiezienie na odkład lub nasyp,</w:t>
      </w:r>
    </w:p>
    <w:p w14:paraId="0BB476E5"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profilowanie dna koryta lub podłoża,</w:t>
      </w:r>
    </w:p>
    <w:p w14:paraId="2541DCF9"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zagęszczenie,</w:t>
      </w:r>
    </w:p>
    <w:p w14:paraId="6AC7159F" w14:textId="77777777" w:rsidR="00160E93" w:rsidRPr="00830178"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utrzymanie koryta lub podłoża,</w:t>
      </w:r>
    </w:p>
    <w:p w14:paraId="72955471" w14:textId="3C1B262E" w:rsidR="00160E93" w:rsidRDefault="00160E93" w:rsidP="00F61D7C">
      <w:pPr>
        <w:pStyle w:val="Lista-kontynuacja5"/>
        <w:keepNext w:val="0"/>
        <w:keepLines w:val="0"/>
        <w:numPr>
          <w:ilvl w:val="0"/>
          <w:numId w:val="22"/>
        </w:numPr>
        <w:spacing w:after="0" w:line="240" w:lineRule="auto"/>
        <w:ind w:right="57"/>
        <w:rPr>
          <w:rFonts w:ascii="Calibri" w:hAnsi="Calibri"/>
          <w:sz w:val="20"/>
        </w:rPr>
      </w:pPr>
      <w:r w:rsidRPr="00830178">
        <w:rPr>
          <w:rFonts w:ascii="Calibri" w:hAnsi="Calibri"/>
          <w:sz w:val="20"/>
        </w:rPr>
        <w:t>przeprowadzenie pomiarów i badań laboratoryjnych, wymaganych w specyfikacji technicznej.</w:t>
      </w:r>
    </w:p>
    <w:p w14:paraId="7894916B" w14:textId="77777777" w:rsidR="003E62A4" w:rsidRPr="00830178" w:rsidRDefault="003E62A4" w:rsidP="003E62A4">
      <w:pPr>
        <w:pStyle w:val="Lista-kontynuacja5"/>
        <w:keepNext w:val="0"/>
        <w:keepLines w:val="0"/>
        <w:spacing w:after="0" w:line="240" w:lineRule="auto"/>
        <w:ind w:right="57"/>
        <w:rPr>
          <w:rFonts w:ascii="Calibri" w:hAnsi="Calibri"/>
          <w:sz w:val="20"/>
        </w:rPr>
      </w:pPr>
    </w:p>
    <w:p w14:paraId="65D5719A" w14:textId="77777777" w:rsidR="00160E93" w:rsidRPr="00830178" w:rsidRDefault="00160E93" w:rsidP="00AA226F">
      <w:pPr>
        <w:pStyle w:val="Apunkt"/>
      </w:pPr>
      <w:r w:rsidRPr="00830178">
        <w:t>10. PRZEPISY ZWIĄZANE</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8741934" w14:textId="77777777" w:rsidR="00160E93" w:rsidRPr="00067CA5" w:rsidRDefault="00160E93" w:rsidP="00F61D7C">
      <w:pPr>
        <w:keepNext w:val="0"/>
        <w:keepLines w:val="0"/>
        <w:overflowPunct w:val="0"/>
        <w:autoSpaceDE w:val="0"/>
        <w:autoSpaceDN w:val="0"/>
        <w:adjustRightInd w:val="0"/>
        <w:spacing w:line="240" w:lineRule="auto"/>
        <w:ind w:right="57"/>
        <w:textAlignment w:val="baseline"/>
        <w:rPr>
          <w:rFonts w:ascii="Calibri" w:hAnsi="Calibri"/>
          <w:sz w:val="20"/>
        </w:rPr>
      </w:pPr>
      <w:r w:rsidRPr="00067CA5">
        <w:rPr>
          <w:rFonts w:ascii="Calibri" w:hAnsi="Calibri"/>
          <w:b/>
          <w:sz w:val="20"/>
        </w:rPr>
        <w:t>10.1. Normy</w:t>
      </w:r>
    </w:p>
    <w:p w14:paraId="28F7CE30" w14:textId="77777777" w:rsidR="00160E93" w:rsidRPr="00D01162" w:rsidRDefault="00160E93" w:rsidP="00816EE3">
      <w:pPr>
        <w:keepNext w:val="0"/>
        <w:keepLines w:val="0"/>
        <w:numPr>
          <w:ilvl w:val="0"/>
          <w:numId w:val="37"/>
        </w:numPr>
        <w:tabs>
          <w:tab w:val="left" w:pos="993"/>
        </w:tabs>
        <w:spacing w:line="240" w:lineRule="atLeast"/>
        <w:ind w:left="3119" w:right="57" w:hanging="2551"/>
        <w:rPr>
          <w:rFonts w:ascii="Calibri" w:hAnsi="Calibri"/>
          <w:sz w:val="20"/>
        </w:rPr>
      </w:pPr>
      <w:r w:rsidRPr="00D01162">
        <w:rPr>
          <w:rFonts w:ascii="Calibri" w:hAnsi="Calibri"/>
          <w:sz w:val="20"/>
        </w:rPr>
        <w:t xml:space="preserve">PN-B-04481 </w:t>
      </w:r>
      <w:r>
        <w:rPr>
          <w:rFonts w:ascii="Calibri" w:hAnsi="Calibri"/>
          <w:sz w:val="20"/>
        </w:rPr>
        <w:tab/>
      </w:r>
      <w:r w:rsidRPr="00D01162">
        <w:rPr>
          <w:rFonts w:ascii="Calibri" w:hAnsi="Calibri"/>
          <w:sz w:val="20"/>
        </w:rPr>
        <w:t>Grunty budowlane. Badania próbek gruntu</w:t>
      </w:r>
    </w:p>
    <w:p w14:paraId="45ADC94D" w14:textId="77777777" w:rsidR="00160E93" w:rsidRPr="00D01162" w:rsidRDefault="00160E93" w:rsidP="00816EE3">
      <w:pPr>
        <w:keepNext w:val="0"/>
        <w:keepLines w:val="0"/>
        <w:numPr>
          <w:ilvl w:val="0"/>
          <w:numId w:val="37"/>
        </w:numPr>
        <w:tabs>
          <w:tab w:val="left" w:pos="993"/>
        </w:tabs>
        <w:spacing w:line="240" w:lineRule="atLeast"/>
        <w:ind w:left="3119" w:right="57" w:hanging="2551"/>
        <w:rPr>
          <w:rFonts w:ascii="Calibri" w:hAnsi="Calibri"/>
          <w:sz w:val="20"/>
        </w:rPr>
      </w:pPr>
      <w:r w:rsidRPr="00D01162">
        <w:rPr>
          <w:rFonts w:ascii="Calibri" w:hAnsi="Calibri"/>
          <w:sz w:val="20"/>
        </w:rPr>
        <w:t xml:space="preserve">PN-/B-06714-17 </w:t>
      </w:r>
      <w:r>
        <w:rPr>
          <w:rFonts w:ascii="Calibri" w:hAnsi="Calibri"/>
          <w:sz w:val="20"/>
        </w:rPr>
        <w:tab/>
      </w:r>
      <w:r w:rsidRPr="00D01162">
        <w:rPr>
          <w:rFonts w:ascii="Calibri" w:hAnsi="Calibri"/>
          <w:sz w:val="20"/>
        </w:rPr>
        <w:t>Kruszywa mineralne. Badania. Oznaczanie wilgotności</w:t>
      </w:r>
    </w:p>
    <w:p w14:paraId="37105BDA" w14:textId="3448CD92" w:rsidR="00160E93" w:rsidRPr="00D01162" w:rsidRDefault="00160E93" w:rsidP="00816EE3">
      <w:pPr>
        <w:keepNext w:val="0"/>
        <w:keepLines w:val="0"/>
        <w:numPr>
          <w:ilvl w:val="0"/>
          <w:numId w:val="37"/>
        </w:numPr>
        <w:tabs>
          <w:tab w:val="left" w:pos="993"/>
        </w:tabs>
        <w:spacing w:line="240" w:lineRule="atLeast"/>
        <w:ind w:left="3119" w:right="57" w:hanging="2551"/>
        <w:rPr>
          <w:rFonts w:ascii="Calibri" w:hAnsi="Calibri"/>
          <w:sz w:val="20"/>
        </w:rPr>
      </w:pPr>
      <w:r w:rsidRPr="00D01162">
        <w:rPr>
          <w:rFonts w:ascii="Calibri" w:hAnsi="Calibri"/>
          <w:sz w:val="20"/>
        </w:rPr>
        <w:t xml:space="preserve">PN-S-02205 </w:t>
      </w:r>
      <w:r>
        <w:rPr>
          <w:rFonts w:ascii="Calibri" w:hAnsi="Calibri"/>
          <w:sz w:val="20"/>
        </w:rPr>
        <w:tab/>
      </w:r>
      <w:r w:rsidRPr="00D01162">
        <w:rPr>
          <w:rFonts w:ascii="Calibri" w:hAnsi="Calibri"/>
          <w:sz w:val="20"/>
        </w:rPr>
        <w:t>Drogi samochodowe. Roboty ziemne. Wymagania i badania.</w:t>
      </w:r>
    </w:p>
    <w:p w14:paraId="09A07B9D" w14:textId="77777777" w:rsidR="00160E93" w:rsidRPr="00D01162" w:rsidRDefault="00160E93" w:rsidP="00816EE3">
      <w:pPr>
        <w:keepNext w:val="0"/>
        <w:keepLines w:val="0"/>
        <w:numPr>
          <w:ilvl w:val="0"/>
          <w:numId w:val="37"/>
        </w:numPr>
        <w:tabs>
          <w:tab w:val="left" w:pos="993"/>
        </w:tabs>
        <w:spacing w:line="240" w:lineRule="atLeast"/>
        <w:ind w:left="3119" w:right="57" w:hanging="2551"/>
        <w:rPr>
          <w:rFonts w:ascii="Calibri" w:hAnsi="Calibri"/>
          <w:sz w:val="20"/>
        </w:rPr>
      </w:pPr>
      <w:r w:rsidRPr="00D01162">
        <w:rPr>
          <w:rFonts w:ascii="Calibri" w:hAnsi="Calibri"/>
          <w:sz w:val="20"/>
        </w:rPr>
        <w:t xml:space="preserve">BN-68/8931-04 </w:t>
      </w:r>
      <w:r>
        <w:rPr>
          <w:rFonts w:ascii="Calibri" w:hAnsi="Calibri"/>
          <w:sz w:val="20"/>
        </w:rPr>
        <w:tab/>
      </w:r>
      <w:r w:rsidRPr="00D01162">
        <w:rPr>
          <w:rFonts w:ascii="Calibri" w:hAnsi="Calibri"/>
          <w:sz w:val="20"/>
        </w:rPr>
        <w:t>Drogi samochodowe. Pomiar równości nawierzchni planografem i łatą</w:t>
      </w:r>
    </w:p>
    <w:p w14:paraId="6CB2D919" w14:textId="77777777" w:rsidR="00CD0460" w:rsidRPr="00160E93" w:rsidRDefault="00160E93" w:rsidP="00816EE3">
      <w:pPr>
        <w:keepNext w:val="0"/>
        <w:keepLines w:val="0"/>
        <w:numPr>
          <w:ilvl w:val="0"/>
          <w:numId w:val="37"/>
        </w:numPr>
        <w:tabs>
          <w:tab w:val="left" w:pos="993"/>
        </w:tabs>
        <w:spacing w:line="240" w:lineRule="atLeast"/>
        <w:ind w:left="3119" w:right="57" w:hanging="2551"/>
        <w:rPr>
          <w:rFonts w:ascii="Calibri" w:hAnsi="Calibri"/>
          <w:sz w:val="20"/>
        </w:rPr>
      </w:pPr>
      <w:r w:rsidRPr="00D01162">
        <w:rPr>
          <w:rFonts w:ascii="Calibri" w:hAnsi="Calibri"/>
          <w:sz w:val="20"/>
        </w:rPr>
        <w:t xml:space="preserve">BN-77/8931-12 </w:t>
      </w:r>
      <w:r>
        <w:rPr>
          <w:rFonts w:ascii="Calibri" w:hAnsi="Calibri"/>
          <w:sz w:val="20"/>
        </w:rPr>
        <w:tab/>
      </w:r>
      <w:r w:rsidRPr="00D01162">
        <w:rPr>
          <w:rFonts w:ascii="Calibri" w:hAnsi="Calibri"/>
          <w:sz w:val="20"/>
        </w:rPr>
        <w:t>Oznaczanie wskaźnika zagęszczenia gruntu</w:t>
      </w:r>
    </w:p>
    <w:p w14:paraId="243F9496" w14:textId="77777777" w:rsidR="00047579" w:rsidRPr="0030341B" w:rsidRDefault="00047579" w:rsidP="00F61D7C">
      <w:pPr>
        <w:keepNext w:val="0"/>
        <w:keepLines w:val="0"/>
        <w:rPr>
          <w:rFonts w:asciiTheme="minorHAnsi" w:hAnsiTheme="minorHAnsi" w:cstheme="minorHAnsi"/>
          <w:sz w:val="20"/>
        </w:rPr>
      </w:pPr>
    </w:p>
    <w:p w14:paraId="363405C0" w14:textId="77777777" w:rsidR="007F10AC" w:rsidRPr="0030341B" w:rsidRDefault="007F10AC" w:rsidP="00F61D7C">
      <w:pPr>
        <w:keepNext w:val="0"/>
        <w:keepLines w:val="0"/>
        <w:rPr>
          <w:rFonts w:asciiTheme="minorHAnsi" w:hAnsiTheme="minorHAnsi" w:cstheme="minorHAnsi"/>
          <w:sz w:val="20"/>
        </w:rPr>
      </w:pPr>
    </w:p>
    <w:p w14:paraId="04CD66A1" w14:textId="77777777" w:rsidR="004020A7" w:rsidRPr="0030341B" w:rsidRDefault="004020A7" w:rsidP="00F61D7C">
      <w:pPr>
        <w:keepNext w:val="0"/>
        <w:keepLines w:val="0"/>
        <w:rPr>
          <w:rFonts w:asciiTheme="minorHAnsi" w:hAnsiTheme="minorHAnsi" w:cstheme="minorHAnsi"/>
          <w:sz w:val="20"/>
        </w:rPr>
      </w:pPr>
    </w:p>
    <w:p w14:paraId="56E6D3BA" w14:textId="77777777" w:rsidR="00C530CA" w:rsidRDefault="00C530CA" w:rsidP="00F61D7C">
      <w:pPr>
        <w:keepNext w:val="0"/>
        <w:keepLines w:val="0"/>
        <w:rPr>
          <w:rFonts w:asciiTheme="minorHAnsi" w:hAnsiTheme="minorHAnsi" w:cstheme="minorHAnsi"/>
          <w:sz w:val="20"/>
        </w:rPr>
      </w:pPr>
    </w:p>
    <w:p w14:paraId="70556AF9" w14:textId="77777777" w:rsidR="00160E93" w:rsidRDefault="00160E93" w:rsidP="00F61D7C">
      <w:pPr>
        <w:keepNext w:val="0"/>
        <w:keepLines w:val="0"/>
        <w:rPr>
          <w:rFonts w:asciiTheme="minorHAnsi" w:hAnsiTheme="minorHAnsi" w:cstheme="minorHAnsi"/>
          <w:sz w:val="20"/>
        </w:rPr>
      </w:pPr>
    </w:p>
    <w:p w14:paraId="17F5BB96" w14:textId="77777777" w:rsidR="00160E93" w:rsidRPr="0030341B" w:rsidRDefault="00160E93" w:rsidP="00F61D7C">
      <w:pPr>
        <w:keepNext w:val="0"/>
        <w:keepLines w:val="0"/>
        <w:rPr>
          <w:rFonts w:asciiTheme="minorHAnsi" w:hAnsiTheme="minorHAnsi" w:cstheme="minorHAnsi"/>
          <w:sz w:val="20"/>
        </w:rPr>
      </w:pPr>
    </w:p>
    <w:p w14:paraId="492A16F9" w14:textId="77777777" w:rsidR="00384A21" w:rsidRPr="0030341B" w:rsidRDefault="00384A21" w:rsidP="00F61D7C">
      <w:pPr>
        <w:keepNext w:val="0"/>
        <w:keepLines w:val="0"/>
        <w:rPr>
          <w:rFonts w:asciiTheme="minorHAnsi" w:hAnsiTheme="minorHAnsi" w:cstheme="minorHAnsi"/>
          <w:sz w:val="20"/>
        </w:rPr>
      </w:pPr>
    </w:p>
    <w:p w14:paraId="6EC0321C" w14:textId="77777777" w:rsidR="005B2FCE" w:rsidRDefault="005B2FCE" w:rsidP="00F61D7C">
      <w:pPr>
        <w:keepNext w:val="0"/>
        <w:keepLines w:val="0"/>
        <w:spacing w:line="240" w:lineRule="auto"/>
        <w:jc w:val="left"/>
        <w:rPr>
          <w:rFonts w:asciiTheme="minorHAnsi" w:hAnsiTheme="minorHAnsi" w:cstheme="minorHAnsi"/>
          <w:sz w:val="20"/>
        </w:rPr>
      </w:pPr>
    </w:p>
    <w:p w14:paraId="5E4F4C57" w14:textId="77777777" w:rsidR="005B2FCE" w:rsidRDefault="005B2FCE" w:rsidP="00F61D7C">
      <w:pPr>
        <w:keepNext w:val="0"/>
        <w:keepLines w:val="0"/>
        <w:spacing w:line="240" w:lineRule="auto"/>
        <w:jc w:val="left"/>
        <w:rPr>
          <w:rFonts w:asciiTheme="minorHAnsi" w:hAnsiTheme="minorHAnsi" w:cstheme="minorHAnsi"/>
          <w:sz w:val="20"/>
        </w:rPr>
      </w:pPr>
      <w:r>
        <w:rPr>
          <w:rFonts w:asciiTheme="minorHAnsi" w:hAnsiTheme="minorHAnsi" w:cstheme="minorHAnsi"/>
          <w:sz w:val="20"/>
        </w:rPr>
        <w:br w:type="page"/>
      </w:r>
    </w:p>
    <w:p w14:paraId="23307C4D" w14:textId="2D5B764A" w:rsidR="0096270D" w:rsidRPr="0030341B" w:rsidRDefault="00282AD1" w:rsidP="00F61D7C">
      <w:pPr>
        <w:pStyle w:val="Tytu"/>
        <w:keepNext w:val="0"/>
        <w:keepLines w:val="0"/>
      </w:pPr>
      <w:bookmarkStart w:id="595" w:name="_Toc406913912"/>
      <w:bookmarkStart w:id="596" w:name="_Toc406914157"/>
      <w:bookmarkStart w:id="597" w:name="_Toc406914811"/>
      <w:bookmarkStart w:id="598" w:name="_Toc406914914"/>
      <w:bookmarkStart w:id="599" w:name="_Toc406915389"/>
      <w:bookmarkStart w:id="600" w:name="_Toc406984082"/>
      <w:bookmarkStart w:id="601" w:name="_Toc406984229"/>
      <w:bookmarkStart w:id="602" w:name="_Toc406984420"/>
      <w:bookmarkStart w:id="603" w:name="_Toc407069628"/>
      <w:bookmarkStart w:id="604" w:name="_Toc407081593"/>
      <w:bookmarkStart w:id="605" w:name="_Toc407081736"/>
      <w:bookmarkStart w:id="606" w:name="_Toc407083392"/>
      <w:bookmarkStart w:id="607" w:name="_Toc407084226"/>
      <w:bookmarkStart w:id="608" w:name="_Toc407085345"/>
      <w:bookmarkStart w:id="609" w:name="_Toc407085488"/>
      <w:bookmarkStart w:id="610" w:name="_Toc407085631"/>
      <w:bookmarkStart w:id="611" w:name="_Toc231280875"/>
      <w:bookmarkStart w:id="612" w:name="_Toc131500595"/>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lastRenderedPageBreak/>
        <w:t>4</w:t>
      </w:r>
      <w:r w:rsidR="00AE68EB">
        <w:t>.2</w:t>
      </w:r>
      <w:r w:rsidR="003466C0" w:rsidRPr="0030341B">
        <w:t xml:space="preserve"> D-04.03.01</w:t>
      </w:r>
      <w:r w:rsidR="0096270D" w:rsidRPr="0030341B">
        <w:t xml:space="preserve"> OCZYSZCZENIE I SKROPIENIE WARSTW</w:t>
      </w:r>
      <w:r w:rsidR="00E31E73">
        <w:t xml:space="preserve"> </w:t>
      </w:r>
      <w:r w:rsidR="0096270D" w:rsidRPr="0030341B">
        <w:t>KONSTRUKCYJNYCH</w:t>
      </w:r>
      <w:bookmarkEnd w:id="611"/>
      <w:bookmarkEnd w:id="612"/>
    </w:p>
    <w:p w14:paraId="161D4F85" w14:textId="2323C0E6" w:rsidR="00AA226F" w:rsidRPr="00A67BC2" w:rsidRDefault="00C946E7" w:rsidP="00193F38">
      <w:pPr>
        <w:keepNext w:val="0"/>
        <w:keepLines w:val="0"/>
        <w:spacing w:line="240" w:lineRule="auto"/>
        <w:rPr>
          <w:rFonts w:asciiTheme="minorHAnsi" w:hAnsiTheme="minorHAnsi" w:cstheme="minorHAnsi"/>
          <w:b/>
          <w:sz w:val="20"/>
        </w:rPr>
      </w:pPr>
      <w:r w:rsidRPr="00C946E7">
        <w:rPr>
          <w:rFonts w:asciiTheme="minorHAnsi" w:hAnsiTheme="minorHAnsi" w:cstheme="minorHAnsi"/>
          <w:b/>
          <w:sz w:val="20"/>
        </w:rPr>
        <w:t>45233200-1</w:t>
      </w:r>
      <w:r w:rsidR="00193F38">
        <w:rPr>
          <w:rFonts w:asciiTheme="minorHAnsi" w:hAnsiTheme="minorHAnsi" w:cstheme="minorHAnsi"/>
          <w:b/>
          <w:sz w:val="20"/>
        </w:rPr>
        <w:tab/>
        <w:t xml:space="preserve">CPV: </w:t>
      </w:r>
      <w:r w:rsidRPr="00C946E7">
        <w:rPr>
          <w:rFonts w:asciiTheme="minorHAnsi" w:hAnsiTheme="minorHAnsi" w:cstheme="minorHAnsi"/>
          <w:b/>
          <w:sz w:val="20"/>
        </w:rPr>
        <w:t>Roboty w zakresie różnych nawierzchni</w:t>
      </w:r>
    </w:p>
    <w:p w14:paraId="7D8067F8" w14:textId="5B239322" w:rsidR="00AA226F" w:rsidRPr="00A67BC2" w:rsidRDefault="00AA226F" w:rsidP="00193F38">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 xml:space="preserve">45233220-7 </w:t>
      </w:r>
      <w:r w:rsidR="00193F38">
        <w:rPr>
          <w:rFonts w:asciiTheme="minorHAnsi" w:hAnsiTheme="minorHAnsi" w:cstheme="minorHAnsi"/>
          <w:b/>
          <w:sz w:val="20"/>
        </w:rPr>
        <w:tab/>
        <w:t xml:space="preserve">CPV: </w:t>
      </w:r>
      <w:r w:rsidRPr="00A67BC2">
        <w:rPr>
          <w:rFonts w:asciiTheme="minorHAnsi" w:hAnsiTheme="minorHAnsi" w:cstheme="minorHAnsi"/>
          <w:b/>
          <w:sz w:val="20"/>
        </w:rPr>
        <w:t>Roboty w zakresie nawierzchni dróg</w:t>
      </w:r>
    </w:p>
    <w:p w14:paraId="4221A050" w14:textId="252E74F0" w:rsidR="00AA226F" w:rsidRDefault="00AA226F" w:rsidP="00AA226F">
      <w:pPr>
        <w:pStyle w:val="Standardowytekst"/>
        <w:spacing w:after="120" w:line="276" w:lineRule="auto"/>
        <w:rPr>
          <w:rFonts w:asciiTheme="minorHAnsi" w:hAnsiTheme="minorHAnsi" w:cstheme="minorHAnsi"/>
          <w:b/>
          <w:sz w:val="22"/>
          <w:szCs w:val="22"/>
        </w:rPr>
      </w:pPr>
    </w:p>
    <w:p w14:paraId="0248EB11" w14:textId="77777777" w:rsidR="009A5517" w:rsidRPr="0030341B" w:rsidRDefault="009A5517" w:rsidP="00AA226F">
      <w:pPr>
        <w:pStyle w:val="Standardowytekst"/>
        <w:spacing w:after="120" w:line="276" w:lineRule="auto"/>
        <w:rPr>
          <w:rFonts w:asciiTheme="minorHAnsi" w:hAnsiTheme="minorHAnsi" w:cstheme="minorHAnsi"/>
          <w:b/>
          <w:sz w:val="22"/>
          <w:szCs w:val="22"/>
        </w:rPr>
      </w:pPr>
    </w:p>
    <w:p w14:paraId="1F0FE36C" w14:textId="77777777" w:rsidR="0096270D" w:rsidRPr="0030341B" w:rsidRDefault="0096270D" w:rsidP="00AA226F">
      <w:pPr>
        <w:pStyle w:val="Apunkt"/>
      </w:pPr>
      <w:r w:rsidRPr="0030341B">
        <w:t>1. WSTĘP</w:t>
      </w:r>
    </w:p>
    <w:p w14:paraId="3F946F37" w14:textId="2B354A5F" w:rsidR="0096270D" w:rsidRPr="0030341B" w:rsidRDefault="0096270D" w:rsidP="00F61D7C">
      <w:pPr>
        <w:pStyle w:val="Nagwek2"/>
        <w:keepNext w:val="0"/>
        <w:keepLines w:val="0"/>
        <w:spacing w:before="0" w:after="0" w:line="240" w:lineRule="auto"/>
        <w:rPr>
          <w:rFonts w:asciiTheme="minorHAnsi" w:hAnsiTheme="minorHAnsi" w:cstheme="minorHAnsi"/>
          <w:i w:val="0"/>
          <w:sz w:val="20"/>
        </w:rPr>
      </w:pPr>
      <w:r w:rsidRPr="0030341B">
        <w:rPr>
          <w:rFonts w:asciiTheme="minorHAnsi" w:hAnsiTheme="minorHAnsi" w:cstheme="minorHAnsi"/>
          <w:i w:val="0"/>
          <w:sz w:val="20"/>
        </w:rPr>
        <w:t xml:space="preserve">1.1. Przedmiot </w:t>
      </w:r>
      <w:r w:rsidR="004C22FD">
        <w:rPr>
          <w:rFonts w:asciiTheme="minorHAnsi" w:hAnsiTheme="minorHAnsi" w:cstheme="minorHAnsi"/>
          <w:i w:val="0"/>
          <w:sz w:val="20"/>
        </w:rPr>
        <w:t>STWIORB</w:t>
      </w:r>
    </w:p>
    <w:p w14:paraId="3C7B67AC" w14:textId="728373D0" w:rsidR="00160E93" w:rsidRDefault="00F56E0F"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r w:rsidRPr="0030341B">
        <w:rPr>
          <w:rFonts w:asciiTheme="minorHAnsi" w:hAnsiTheme="minorHAnsi" w:cstheme="minorHAnsi"/>
          <w:sz w:val="20"/>
        </w:rPr>
        <w:t>Przedmiotem niniejszej Szczegółowej Specyfikacji Technicznej (</w:t>
      </w:r>
      <w:r w:rsidR="004C22FD">
        <w:rPr>
          <w:rFonts w:asciiTheme="minorHAnsi" w:hAnsiTheme="minorHAnsi" w:cstheme="minorHAnsi"/>
          <w:sz w:val="20"/>
        </w:rPr>
        <w:t>STWIORB</w:t>
      </w:r>
      <w:r w:rsidRPr="0030341B">
        <w:rPr>
          <w:rFonts w:asciiTheme="minorHAnsi" w:hAnsiTheme="minorHAnsi" w:cstheme="minorHAnsi"/>
          <w:sz w:val="20"/>
        </w:rPr>
        <w:t xml:space="preserve">) są </w:t>
      </w:r>
      <w:r w:rsidR="00B31494">
        <w:rPr>
          <w:rFonts w:asciiTheme="minorHAnsi" w:hAnsiTheme="minorHAnsi" w:cstheme="minorHAnsi"/>
          <w:sz w:val="20"/>
        </w:rPr>
        <w:t>wymagania dotyczące wykonania i </w:t>
      </w:r>
      <w:r w:rsidRPr="0030341B">
        <w:rPr>
          <w:rFonts w:asciiTheme="minorHAnsi" w:hAnsiTheme="minorHAnsi" w:cstheme="minorHAnsi"/>
          <w:sz w:val="20"/>
        </w:rPr>
        <w:t>odbioru robót związanych z oczyszczeniem i skropieniem warstw konstrukcyjnych nawierzchni, które zost</w:t>
      </w:r>
      <w:r w:rsidR="00160E93">
        <w:rPr>
          <w:rFonts w:asciiTheme="minorHAnsi" w:hAnsiTheme="minorHAnsi" w:cstheme="minorHAnsi"/>
          <w:sz w:val="20"/>
        </w:rPr>
        <w:t>aną wykonane w </w:t>
      </w:r>
      <w:r w:rsidRPr="0030341B">
        <w:rPr>
          <w:rFonts w:asciiTheme="minorHAnsi" w:hAnsiTheme="minorHAnsi" w:cstheme="minorHAnsi"/>
          <w:sz w:val="20"/>
        </w:rPr>
        <w:t>ramach realizacji inwestycji pod nazwą:</w:t>
      </w:r>
    </w:p>
    <w:p w14:paraId="5A8B0CEC" w14:textId="755737C4"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25B9165A" w14:textId="4B9FD058"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 xml:space="preserve">1.2. Zakres stosowania </w:t>
      </w:r>
      <w:r w:rsidR="004C22FD">
        <w:rPr>
          <w:rFonts w:asciiTheme="minorHAnsi" w:hAnsiTheme="minorHAnsi" w:cstheme="minorHAnsi"/>
          <w:i w:val="0"/>
          <w:sz w:val="20"/>
        </w:rPr>
        <w:t>STWIORB</w:t>
      </w:r>
    </w:p>
    <w:p w14:paraId="489B392F" w14:textId="601533F2"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1.2.1. Jako część Dokumentów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B31494">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robót opisanych w podpunkcie 1.1.</w:t>
      </w:r>
    </w:p>
    <w:p w14:paraId="05EDACA6" w14:textId="77777777"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różnych rozdziałach Specyfikacji czynione są odniesienia do norm krajowych, które</w:t>
      </w:r>
      <w:r w:rsidR="00F97D2B" w:rsidRPr="0030341B">
        <w:rPr>
          <w:rFonts w:asciiTheme="minorHAnsi" w:hAnsiTheme="minorHAnsi" w:cstheme="minorHAnsi"/>
          <w:color w:val="000000"/>
          <w:sz w:val="20"/>
        </w:rPr>
        <w:t xml:space="preserve"> </w:t>
      </w:r>
      <w:r w:rsidR="00160E93">
        <w:rPr>
          <w:rFonts w:asciiTheme="minorHAnsi" w:hAnsiTheme="minorHAnsi" w:cstheme="minorHAnsi"/>
          <w:color w:val="000000"/>
          <w:sz w:val="20"/>
        </w:rPr>
        <w:t>napisane są i </w:t>
      </w:r>
      <w:r w:rsidRPr="0030341B">
        <w:rPr>
          <w:rFonts w:asciiTheme="minorHAnsi" w:hAnsiTheme="minorHAnsi" w:cstheme="minorHAnsi"/>
          <w:color w:val="000000"/>
          <w:sz w:val="20"/>
        </w:rPr>
        <w:t>win</w:t>
      </w:r>
      <w:r w:rsidR="00F97D2B" w:rsidRPr="0030341B">
        <w:rPr>
          <w:rFonts w:asciiTheme="minorHAnsi" w:hAnsiTheme="minorHAnsi" w:cstheme="minorHAnsi"/>
          <w:color w:val="000000"/>
          <w:sz w:val="20"/>
        </w:rPr>
        <w:t>n</w:t>
      </w:r>
      <w:r w:rsidRPr="0030341B">
        <w:rPr>
          <w:rFonts w:asciiTheme="minorHAnsi" w:hAnsiTheme="minorHAnsi" w:cstheme="minorHAnsi"/>
          <w:color w:val="000000"/>
          <w:sz w:val="20"/>
        </w:rPr>
        <w:t>y być interpretowane przez Wykonawcę w języku polskim. Normy te winny być uważane za integralną część tychże i odczytywane w powiązaniu z Dokumentacją Projektową i Specyfikacją jak gdyby były</w:t>
      </w:r>
      <w:r w:rsidR="00B31494">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0A05175A" w14:textId="6B44EA2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 xml:space="preserve">1.3. Zakres robót objętych </w:t>
      </w:r>
      <w:r w:rsidR="004C22FD">
        <w:rPr>
          <w:rFonts w:asciiTheme="minorHAnsi" w:hAnsiTheme="minorHAnsi" w:cstheme="minorHAnsi"/>
          <w:i w:val="0"/>
          <w:sz w:val="20"/>
        </w:rPr>
        <w:t>STWIORB</w:t>
      </w:r>
    </w:p>
    <w:p w14:paraId="005D9045" w14:textId="77777777" w:rsidR="000A1B12" w:rsidRPr="0030341B" w:rsidRDefault="000A1B12" w:rsidP="00F61D7C">
      <w:pPr>
        <w:keepNext w:val="0"/>
        <w:keepLines w:val="0"/>
        <w:tabs>
          <w:tab w:val="left" w:pos="0"/>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rPr>
          <w:rFonts w:asciiTheme="minorHAnsi" w:hAnsiTheme="minorHAnsi" w:cstheme="minorHAnsi"/>
          <w:sz w:val="20"/>
        </w:rPr>
      </w:pPr>
      <w:r w:rsidRPr="0030341B">
        <w:rPr>
          <w:rFonts w:asciiTheme="minorHAnsi" w:hAnsiTheme="minorHAnsi" w:cstheme="minorHAnsi"/>
          <w:sz w:val="20"/>
        </w:rPr>
        <w:t>Ustalenia zawarte w niniejszej specyfikacji dotyczą zasad prowadzenia robót wg dokumentacji projektowej związanych z oczyszczeniem i skropieniem warstw konstrukcyjnych nawierzchni:</w:t>
      </w:r>
    </w:p>
    <w:p w14:paraId="20745FDD" w14:textId="77777777" w:rsidR="000A1B12" w:rsidRPr="0030341B" w:rsidRDefault="000A1B12" w:rsidP="00816EE3">
      <w:pPr>
        <w:keepNext w:val="0"/>
        <w:keepLines w:val="0"/>
        <w:numPr>
          <w:ilvl w:val="0"/>
          <w:numId w:val="29"/>
        </w:numPr>
        <w:tabs>
          <w:tab w:val="left" w:pos="0"/>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rPr>
          <w:rFonts w:asciiTheme="minorHAnsi" w:hAnsiTheme="minorHAnsi" w:cstheme="minorHAnsi"/>
          <w:sz w:val="20"/>
        </w:rPr>
      </w:pPr>
      <w:r w:rsidRPr="0030341B">
        <w:rPr>
          <w:rFonts w:asciiTheme="minorHAnsi" w:hAnsiTheme="minorHAnsi" w:cstheme="minorHAnsi"/>
          <w:sz w:val="20"/>
        </w:rPr>
        <w:t>warstw konstrukcyjnych nieulepszonych,</w:t>
      </w:r>
    </w:p>
    <w:p w14:paraId="2B8E6EFD" w14:textId="77777777" w:rsidR="000A1B12" w:rsidRPr="0030341B" w:rsidRDefault="000A1B12" w:rsidP="00816EE3">
      <w:pPr>
        <w:keepNext w:val="0"/>
        <w:keepLines w:val="0"/>
        <w:numPr>
          <w:ilvl w:val="0"/>
          <w:numId w:val="29"/>
        </w:numPr>
        <w:tabs>
          <w:tab w:val="left" w:pos="0"/>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tLeast"/>
        <w:rPr>
          <w:rFonts w:asciiTheme="minorHAnsi" w:hAnsiTheme="minorHAnsi" w:cstheme="minorHAnsi"/>
          <w:sz w:val="20"/>
        </w:rPr>
      </w:pPr>
      <w:r w:rsidRPr="0030341B">
        <w:rPr>
          <w:rFonts w:asciiTheme="minorHAnsi" w:hAnsiTheme="minorHAnsi" w:cstheme="minorHAnsi"/>
          <w:sz w:val="20"/>
        </w:rPr>
        <w:t>warstw konstrukcyjnych ulepszonych.</w:t>
      </w:r>
    </w:p>
    <w:p w14:paraId="1244AFA3"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1.4. Określenia podstawowe</w:t>
      </w:r>
    </w:p>
    <w:p w14:paraId="7012BDE1" w14:textId="77777777"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1.4.1. Emulsja asfaltowa</w:t>
      </w:r>
      <w:r w:rsidRPr="0030341B">
        <w:rPr>
          <w:rFonts w:asciiTheme="minorHAnsi" w:hAnsiTheme="minorHAnsi" w:cstheme="minorHAnsi"/>
          <w:color w:val="000000"/>
          <w:sz w:val="20"/>
        </w:rPr>
        <w:t xml:space="preserve"> – emulsja, w której fazą zdyspergowaną jest asfalt, a fazą ciągłą jest woda lub roztwór</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wodny. Emulsją asfaltową jest także emulsja, w której zdyspergowana faza może zawierać upłynniacz,</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dodawany w celu łatwiejszego zemulgowania asfaltu lub poprawy charakterystyki użytkowej emulsji.</w:t>
      </w:r>
    </w:p>
    <w:p w14:paraId="1A0B4D63" w14:textId="77777777"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1.4.2. Kationowa emulsja asfaltowa</w:t>
      </w:r>
      <w:r w:rsidRPr="0030341B">
        <w:rPr>
          <w:rFonts w:asciiTheme="minorHAnsi" w:hAnsiTheme="minorHAnsi" w:cstheme="minorHAnsi"/>
          <w:color w:val="000000"/>
          <w:sz w:val="20"/>
        </w:rPr>
        <w:t xml:space="preserve"> – jest to emulsja, w której emulgator nadaje dodatnie ładunki cząstkom</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zdyspergowanego asfaltu.</w:t>
      </w:r>
    </w:p>
    <w:p w14:paraId="3EA49120" w14:textId="77777777"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1.4.3. Asfalt drogowy</w:t>
      </w:r>
      <w:r w:rsidRPr="0030341B">
        <w:rPr>
          <w:rFonts w:asciiTheme="minorHAnsi" w:hAnsiTheme="minorHAnsi" w:cstheme="minorHAnsi"/>
          <w:color w:val="000000"/>
          <w:sz w:val="20"/>
        </w:rPr>
        <w:t xml:space="preserve"> – jest to asfalt stosowany do otaczania kruszyw mineralnych, używanych do nawierzchni</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drogowych.</w:t>
      </w:r>
    </w:p>
    <w:p w14:paraId="4A606160" w14:textId="77777777" w:rsidR="000A1B12" w:rsidRPr="0030341B" w:rsidRDefault="000A1B12"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color w:val="000000"/>
          <w:sz w:val="20"/>
        </w:rPr>
        <w:t>1.4.4. Asfalt modyfikowany</w:t>
      </w:r>
      <w:r w:rsidRPr="0030341B">
        <w:rPr>
          <w:rFonts w:asciiTheme="minorHAnsi" w:hAnsiTheme="minorHAnsi" w:cstheme="minorHAnsi"/>
          <w:color w:val="000000"/>
          <w:sz w:val="20"/>
        </w:rPr>
        <w:t xml:space="preserve"> – jest to asfalt, którego właściwości reologiczne zostały zmodyfikowane w procesie</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produkcji w wyniku użycia środków modyfikujących. Środkiem modyfikującym może być w szczególności:</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kauczuk naturalny, syntetyczne polimery, siarka i niektóre związki metaloorganiczne, za wyjątkiem katalizatorów</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utleniania takich, jak: chlorek żelaza, kwas fosforowy i pięciotlenek fosforu. Włókna i proszki nieorganiczne nie</w:t>
      </w:r>
      <w:r w:rsidR="000F0F41">
        <w:rPr>
          <w:rFonts w:asciiTheme="minorHAnsi" w:hAnsiTheme="minorHAnsi" w:cstheme="minorHAnsi"/>
          <w:color w:val="000000"/>
          <w:sz w:val="20"/>
        </w:rPr>
        <w:t xml:space="preserve"> </w:t>
      </w:r>
      <w:r w:rsidRPr="0030341B">
        <w:rPr>
          <w:rFonts w:asciiTheme="minorHAnsi" w:hAnsiTheme="minorHAnsi" w:cstheme="minorHAnsi"/>
          <w:color w:val="000000"/>
          <w:sz w:val="20"/>
        </w:rPr>
        <w:t>są modyfikatorami asfaltu.</w:t>
      </w:r>
    </w:p>
    <w:p w14:paraId="6E84772A" w14:textId="6ADEB755" w:rsidR="000A1B12" w:rsidRPr="0030341B" w:rsidRDefault="00160E93"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1.4.5. </w:t>
      </w:r>
      <w:r w:rsidR="000A1B12" w:rsidRPr="0030341B">
        <w:rPr>
          <w:rFonts w:asciiTheme="minorHAnsi" w:hAnsiTheme="minorHAnsi" w:cstheme="minorHAnsi"/>
          <w:color w:val="000000"/>
          <w:sz w:val="20"/>
        </w:rPr>
        <w:t>Pozostałe określenia podstawowe są zgodne z obowiązującymi przepisami, odpowiednimi polskimi normami</w:t>
      </w:r>
      <w:r w:rsidR="000F0F41">
        <w:rPr>
          <w:rFonts w:asciiTheme="minorHAnsi" w:hAnsiTheme="minorHAnsi" w:cstheme="minorHAnsi"/>
          <w:color w:val="000000"/>
          <w:sz w:val="20"/>
        </w:rPr>
        <w:t xml:space="preserve"> </w:t>
      </w:r>
      <w:r w:rsidR="000A1B12" w:rsidRPr="0030341B">
        <w:rPr>
          <w:rFonts w:asciiTheme="minorHAnsi" w:hAnsiTheme="minorHAnsi" w:cstheme="minorHAnsi"/>
          <w:color w:val="000000"/>
          <w:sz w:val="20"/>
        </w:rPr>
        <w:t xml:space="preserve">oraz z definicjami podanymi w </w:t>
      </w:r>
      <w:r w:rsidR="004C22FD">
        <w:rPr>
          <w:rFonts w:asciiTheme="minorHAnsi" w:hAnsiTheme="minorHAnsi" w:cstheme="minorHAnsi"/>
          <w:color w:val="000000"/>
          <w:sz w:val="20"/>
        </w:rPr>
        <w:t>STWIORB</w:t>
      </w:r>
      <w:r w:rsidR="000A1B12" w:rsidRPr="0030341B">
        <w:rPr>
          <w:rFonts w:asciiTheme="minorHAnsi" w:hAnsiTheme="minorHAnsi" w:cstheme="minorHAnsi"/>
          <w:color w:val="000000"/>
          <w:sz w:val="20"/>
        </w:rPr>
        <w:t xml:space="preserve"> D-00.00.00 „Wymagania ogólne” pkt 1.4.</w:t>
      </w:r>
    </w:p>
    <w:p w14:paraId="6ADC778C"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1.5. Ogólne wymagania dotyczące robót</w:t>
      </w:r>
    </w:p>
    <w:p w14:paraId="26E32847" w14:textId="1FEFA350" w:rsidR="0096270D" w:rsidRPr="0030341B" w:rsidRDefault="0096270D" w:rsidP="00F61D7C">
      <w:pPr>
        <w:keepNext w:val="0"/>
        <w:keepLines w:val="0"/>
        <w:spacing w:after="120"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robót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AC723E">
        <w:rPr>
          <w:rFonts w:asciiTheme="minorHAnsi" w:hAnsiTheme="minorHAnsi" w:cstheme="minorHAnsi"/>
          <w:sz w:val="20"/>
        </w:rPr>
        <w:t xml:space="preserve"> </w:t>
      </w:r>
      <w:r w:rsidRPr="0030341B">
        <w:rPr>
          <w:rFonts w:asciiTheme="minorHAnsi" w:hAnsiTheme="minorHAnsi" w:cstheme="minorHAnsi"/>
          <w:sz w:val="20"/>
        </w:rPr>
        <w:t>„Wymagania ogólne” pkt 1.5.</w:t>
      </w:r>
    </w:p>
    <w:p w14:paraId="738CED5A" w14:textId="77777777" w:rsidR="0096270D" w:rsidRPr="0030341B" w:rsidRDefault="0096270D" w:rsidP="00AA226F">
      <w:pPr>
        <w:pStyle w:val="Apunkt"/>
      </w:pPr>
      <w:r w:rsidRPr="0030341B">
        <w:t>2. MATERIAŁY</w:t>
      </w:r>
    </w:p>
    <w:p w14:paraId="007A936E" w14:textId="77777777" w:rsidR="0096270D" w:rsidRPr="0030341B" w:rsidRDefault="0096270D" w:rsidP="00F61D7C">
      <w:pPr>
        <w:pStyle w:val="Nagwek2"/>
        <w:keepNext w:val="0"/>
        <w:keepLines w:val="0"/>
        <w:spacing w:before="0" w:after="0" w:line="240" w:lineRule="auto"/>
        <w:rPr>
          <w:rFonts w:asciiTheme="minorHAnsi" w:hAnsiTheme="minorHAnsi" w:cstheme="minorHAnsi"/>
          <w:i w:val="0"/>
          <w:sz w:val="20"/>
        </w:rPr>
      </w:pPr>
      <w:r w:rsidRPr="0030341B">
        <w:rPr>
          <w:rFonts w:asciiTheme="minorHAnsi" w:hAnsiTheme="minorHAnsi" w:cstheme="minorHAnsi"/>
          <w:i w:val="0"/>
          <w:sz w:val="20"/>
        </w:rPr>
        <w:t>2.1. Ogólne wymagania dotyczące materiałów</w:t>
      </w:r>
    </w:p>
    <w:p w14:paraId="79768EA4" w14:textId="3B2FCE5B"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materiałów, ich pozyskiwania i składowania,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E31E73">
        <w:rPr>
          <w:rFonts w:asciiTheme="minorHAnsi" w:hAnsiTheme="minorHAnsi" w:cstheme="minorHAnsi"/>
          <w:sz w:val="20"/>
        </w:rPr>
        <w:t xml:space="preserve"> </w:t>
      </w:r>
      <w:r w:rsidRPr="0030341B">
        <w:rPr>
          <w:rFonts w:asciiTheme="minorHAnsi" w:hAnsiTheme="minorHAnsi" w:cstheme="minorHAnsi"/>
          <w:sz w:val="20"/>
        </w:rPr>
        <w:t>„Wymagania ogólne” pkt 2.</w:t>
      </w:r>
    </w:p>
    <w:p w14:paraId="544B25CF"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2.2. Rodzaje materiałów do wykonania skropienia</w:t>
      </w:r>
    </w:p>
    <w:p w14:paraId="61F661B8" w14:textId="739BB78A" w:rsidR="00CB1A65" w:rsidRDefault="00CB1A65"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r w:rsidRPr="0030341B">
        <w:rPr>
          <w:rFonts w:asciiTheme="minorHAnsi" w:hAnsiTheme="minorHAnsi" w:cstheme="minorHAnsi"/>
          <w:sz w:val="20"/>
        </w:rPr>
        <w:t>Należy stosować następujące lepiszcza zgodnie z tablicą 1.</w:t>
      </w:r>
    </w:p>
    <w:p w14:paraId="37DD1794" w14:textId="77777777" w:rsidR="00697C11" w:rsidRDefault="00697C11"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p>
    <w:p w14:paraId="33A90E00" w14:textId="77777777" w:rsidR="00F92AFB" w:rsidRDefault="00F92AFB"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p>
    <w:p w14:paraId="27AA0215" w14:textId="77777777" w:rsidR="00F92AFB" w:rsidRDefault="00F92AFB"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p>
    <w:p w14:paraId="7242EA5B" w14:textId="77777777" w:rsidR="00F92AFB" w:rsidRDefault="00F92AFB"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p>
    <w:p w14:paraId="440FC2C9" w14:textId="401EA23E" w:rsidR="00160E93" w:rsidRDefault="00160E93"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r>
        <w:rPr>
          <w:rFonts w:asciiTheme="minorHAnsi" w:hAnsiTheme="minorHAnsi" w:cstheme="minorHAnsi"/>
          <w:sz w:val="20"/>
        </w:rPr>
        <w:lastRenderedPageBreak/>
        <w:t>Tab.1 Rodzaje materiałów do wykonywania skropienia</w:t>
      </w:r>
    </w:p>
    <w:tbl>
      <w:tblPr>
        <w:tblStyle w:val="Tabela-Siatka"/>
        <w:tblW w:w="9071" w:type="dxa"/>
        <w:jc w:val="center"/>
        <w:tblLook w:val="04A0" w:firstRow="1" w:lastRow="0" w:firstColumn="1" w:lastColumn="0" w:noHBand="0" w:noVBand="1"/>
      </w:tblPr>
      <w:tblGrid>
        <w:gridCol w:w="5669"/>
        <w:gridCol w:w="1701"/>
        <w:gridCol w:w="1701"/>
      </w:tblGrid>
      <w:tr w:rsidR="00697C11" w14:paraId="210680CF" w14:textId="610F905A" w:rsidTr="005F16C2">
        <w:trPr>
          <w:tblHeader/>
          <w:jc w:val="center"/>
        </w:trPr>
        <w:tc>
          <w:tcPr>
            <w:tcW w:w="5669" w:type="dxa"/>
            <w:tcBorders>
              <w:top w:val="double" w:sz="4" w:space="0" w:color="auto"/>
              <w:left w:val="double" w:sz="4" w:space="0" w:color="auto"/>
              <w:bottom w:val="double" w:sz="4" w:space="0" w:color="auto"/>
            </w:tcBorders>
            <w:vAlign w:val="center"/>
          </w:tcPr>
          <w:p w14:paraId="26C29FF7" w14:textId="37B4F891" w:rsidR="00697C11" w:rsidRDefault="00697C11" w:rsidP="00697C11">
            <w:pPr>
              <w:keepNext w:val="0"/>
              <w:keepLines w:val="0"/>
              <w:overflowPunct w:val="0"/>
              <w:autoSpaceDE w:val="0"/>
              <w:autoSpaceDN w:val="0"/>
              <w:adjustRightInd w:val="0"/>
              <w:spacing w:line="240" w:lineRule="auto"/>
              <w:jc w:val="left"/>
              <w:textAlignment w:val="baseline"/>
              <w:rPr>
                <w:rFonts w:asciiTheme="minorHAnsi" w:hAnsiTheme="minorHAnsi" w:cstheme="minorHAnsi"/>
                <w:sz w:val="20"/>
              </w:rPr>
            </w:pPr>
            <w:r>
              <w:rPr>
                <w:rFonts w:asciiTheme="minorHAnsi" w:hAnsiTheme="minorHAnsi" w:cstheme="minorHAnsi"/>
                <w:sz w:val="20"/>
              </w:rPr>
              <w:t>Lokalizacja</w:t>
            </w:r>
          </w:p>
        </w:tc>
        <w:tc>
          <w:tcPr>
            <w:tcW w:w="1701" w:type="dxa"/>
            <w:tcBorders>
              <w:top w:val="double" w:sz="4" w:space="0" w:color="auto"/>
              <w:bottom w:val="double" w:sz="4" w:space="0" w:color="auto"/>
            </w:tcBorders>
            <w:vAlign w:val="center"/>
          </w:tcPr>
          <w:p w14:paraId="137F9868" w14:textId="64E6E80F" w:rsidR="00697C11" w:rsidRDefault="00697C11"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Pr>
                <w:rFonts w:asciiTheme="minorHAnsi" w:hAnsiTheme="minorHAnsi" w:cstheme="minorHAnsi"/>
                <w:sz w:val="20"/>
              </w:rPr>
              <w:t>Rodzaj emulsji</w:t>
            </w:r>
          </w:p>
        </w:tc>
        <w:tc>
          <w:tcPr>
            <w:tcW w:w="1701" w:type="dxa"/>
            <w:tcBorders>
              <w:top w:val="double" w:sz="4" w:space="0" w:color="auto"/>
              <w:bottom w:val="double" w:sz="4" w:space="0" w:color="auto"/>
              <w:right w:val="double" w:sz="4" w:space="0" w:color="auto"/>
            </w:tcBorders>
            <w:vAlign w:val="center"/>
          </w:tcPr>
          <w:p w14:paraId="2D21ADCE" w14:textId="4B9500FD" w:rsidR="00697C11" w:rsidRDefault="00697C11"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Pr>
                <w:rFonts w:asciiTheme="minorHAnsi" w:hAnsiTheme="minorHAnsi" w:cstheme="minorHAnsi"/>
                <w:sz w:val="20"/>
              </w:rPr>
              <w:t>Zalecana ilość emulsji do skropienia podłoża [kg/m2]</w:t>
            </w:r>
          </w:p>
        </w:tc>
      </w:tr>
      <w:tr w:rsidR="00697C11" w14:paraId="1DE570AD" w14:textId="00157AE7" w:rsidTr="00D6280E">
        <w:trPr>
          <w:jc w:val="center"/>
        </w:trPr>
        <w:tc>
          <w:tcPr>
            <w:tcW w:w="5669" w:type="dxa"/>
            <w:tcBorders>
              <w:top w:val="double" w:sz="4" w:space="0" w:color="auto"/>
              <w:left w:val="double" w:sz="4" w:space="0" w:color="auto"/>
              <w:bottom w:val="single" w:sz="4" w:space="0" w:color="000000"/>
            </w:tcBorders>
          </w:tcPr>
          <w:p w14:paraId="1188536D" w14:textId="1528752D" w:rsidR="00697C11" w:rsidRPr="009A5517" w:rsidRDefault="009A5517" w:rsidP="00F61D7C">
            <w:pPr>
              <w:keepNext w:val="0"/>
              <w:keepLines w:val="0"/>
              <w:overflowPunct w:val="0"/>
              <w:autoSpaceDE w:val="0"/>
              <w:autoSpaceDN w:val="0"/>
              <w:adjustRightInd w:val="0"/>
              <w:spacing w:line="240" w:lineRule="auto"/>
              <w:textAlignment w:val="baseline"/>
              <w:rPr>
                <w:rFonts w:asciiTheme="minorHAnsi" w:hAnsiTheme="minorHAnsi" w:cstheme="minorHAnsi"/>
                <w:color w:val="FF0000"/>
                <w:sz w:val="20"/>
              </w:rPr>
            </w:pPr>
            <w:r>
              <w:rPr>
                <w:rFonts w:asciiTheme="minorHAnsi" w:hAnsiTheme="minorHAnsi" w:cstheme="minorHAnsi"/>
                <w:sz w:val="20"/>
              </w:rPr>
              <w:t>W-wa podbudowy z mieszanki niezwiązanej (pod w-wę wiążącą z betonu asfaltowego)</w:t>
            </w:r>
          </w:p>
        </w:tc>
        <w:tc>
          <w:tcPr>
            <w:tcW w:w="1701" w:type="dxa"/>
            <w:tcBorders>
              <w:top w:val="double" w:sz="4" w:space="0" w:color="auto"/>
              <w:bottom w:val="single" w:sz="4" w:space="0" w:color="000000"/>
            </w:tcBorders>
            <w:vAlign w:val="center"/>
          </w:tcPr>
          <w:p w14:paraId="35F5485A" w14:textId="2E295D35" w:rsidR="00697C11" w:rsidRPr="009A5517" w:rsidRDefault="00C72E9C"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sidRPr="009A5517">
              <w:rPr>
                <w:rFonts w:asciiTheme="minorHAnsi" w:hAnsiTheme="minorHAnsi" w:cstheme="minorHAnsi"/>
                <w:sz w:val="20"/>
              </w:rPr>
              <w:t>C60B10 ZM/R</w:t>
            </w:r>
          </w:p>
        </w:tc>
        <w:tc>
          <w:tcPr>
            <w:tcW w:w="1701" w:type="dxa"/>
            <w:tcBorders>
              <w:top w:val="double" w:sz="4" w:space="0" w:color="auto"/>
              <w:bottom w:val="single" w:sz="4" w:space="0" w:color="000000"/>
              <w:right w:val="double" w:sz="4" w:space="0" w:color="auto"/>
            </w:tcBorders>
            <w:vAlign w:val="center"/>
          </w:tcPr>
          <w:p w14:paraId="531892D5" w14:textId="7C3219C1" w:rsidR="00697C11" w:rsidRPr="009A5517" w:rsidRDefault="00C72E9C"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sidRPr="009A5517">
              <w:rPr>
                <w:rFonts w:asciiTheme="minorHAnsi" w:hAnsiTheme="minorHAnsi" w:cstheme="minorHAnsi"/>
                <w:sz w:val="20"/>
              </w:rPr>
              <w:t xml:space="preserve">0,5 </w:t>
            </w:r>
            <w:r w:rsidRPr="009A5517">
              <w:rPr>
                <w:rFonts w:cs="Calibri"/>
                <w:sz w:val="20"/>
              </w:rPr>
              <w:t>÷</w:t>
            </w:r>
            <w:r w:rsidRPr="009A5517">
              <w:rPr>
                <w:rFonts w:asciiTheme="minorHAnsi" w:hAnsiTheme="minorHAnsi" w:cstheme="minorHAnsi"/>
                <w:sz w:val="20"/>
              </w:rPr>
              <w:t xml:space="preserve"> 0,7</w:t>
            </w:r>
          </w:p>
        </w:tc>
      </w:tr>
      <w:tr w:rsidR="00697C11" w14:paraId="0B48C6C5" w14:textId="70C5E7F1" w:rsidTr="00D6280E">
        <w:trPr>
          <w:jc w:val="center"/>
        </w:trPr>
        <w:tc>
          <w:tcPr>
            <w:tcW w:w="5669" w:type="dxa"/>
            <w:tcBorders>
              <w:left w:val="double" w:sz="4" w:space="0" w:color="auto"/>
              <w:bottom w:val="double" w:sz="4" w:space="0" w:color="000000"/>
            </w:tcBorders>
          </w:tcPr>
          <w:p w14:paraId="0620575F" w14:textId="75D6164D" w:rsidR="00697C11" w:rsidRPr="003D455B" w:rsidRDefault="00697C11"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r w:rsidRPr="003D455B">
              <w:rPr>
                <w:rFonts w:asciiTheme="minorHAnsi" w:hAnsiTheme="minorHAnsi" w:cstheme="minorHAnsi"/>
                <w:sz w:val="20"/>
              </w:rPr>
              <w:t xml:space="preserve">W-wa wiążąca </w:t>
            </w:r>
            <w:r w:rsidR="003D455B" w:rsidRPr="003D455B">
              <w:rPr>
                <w:rFonts w:asciiTheme="minorHAnsi" w:hAnsiTheme="minorHAnsi" w:cstheme="minorHAnsi"/>
                <w:sz w:val="20"/>
              </w:rPr>
              <w:t>(pod w-wę ścieralna z betonu asfaltowego)</w:t>
            </w:r>
          </w:p>
        </w:tc>
        <w:tc>
          <w:tcPr>
            <w:tcW w:w="1701" w:type="dxa"/>
            <w:tcBorders>
              <w:bottom w:val="double" w:sz="4" w:space="0" w:color="000000"/>
            </w:tcBorders>
            <w:vAlign w:val="center"/>
          </w:tcPr>
          <w:p w14:paraId="21C485AB" w14:textId="2090E6A3" w:rsidR="00697C11" w:rsidRPr="003D455B" w:rsidRDefault="00697C11"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sidRPr="003D455B">
              <w:rPr>
                <w:rFonts w:asciiTheme="minorHAnsi" w:hAnsiTheme="minorHAnsi" w:cstheme="minorHAnsi"/>
                <w:sz w:val="20"/>
              </w:rPr>
              <w:t>C60BP3 ZM</w:t>
            </w:r>
          </w:p>
        </w:tc>
        <w:tc>
          <w:tcPr>
            <w:tcW w:w="1701" w:type="dxa"/>
            <w:tcBorders>
              <w:bottom w:val="double" w:sz="4" w:space="0" w:color="000000"/>
              <w:right w:val="double" w:sz="4" w:space="0" w:color="auto"/>
            </w:tcBorders>
            <w:vAlign w:val="center"/>
          </w:tcPr>
          <w:p w14:paraId="73600BF9" w14:textId="26914F84" w:rsidR="00697C11" w:rsidRPr="003D455B" w:rsidRDefault="00697C11" w:rsidP="00697C11">
            <w:pPr>
              <w:keepNext w:val="0"/>
              <w:keepLines w:val="0"/>
              <w:overflowPunct w:val="0"/>
              <w:autoSpaceDE w:val="0"/>
              <w:autoSpaceDN w:val="0"/>
              <w:adjustRightInd w:val="0"/>
              <w:spacing w:line="240" w:lineRule="auto"/>
              <w:jc w:val="center"/>
              <w:textAlignment w:val="baseline"/>
              <w:rPr>
                <w:rFonts w:asciiTheme="minorHAnsi" w:hAnsiTheme="minorHAnsi" w:cstheme="minorHAnsi"/>
                <w:sz w:val="20"/>
              </w:rPr>
            </w:pPr>
            <w:r w:rsidRPr="003D455B">
              <w:rPr>
                <w:rFonts w:asciiTheme="minorHAnsi" w:hAnsiTheme="minorHAnsi" w:cstheme="minorHAnsi"/>
                <w:sz w:val="20"/>
              </w:rPr>
              <w:t>0,</w:t>
            </w:r>
            <w:r w:rsidR="003D455B" w:rsidRPr="003D455B">
              <w:rPr>
                <w:rFonts w:asciiTheme="minorHAnsi" w:hAnsiTheme="minorHAnsi" w:cstheme="minorHAnsi"/>
                <w:sz w:val="20"/>
              </w:rPr>
              <w:t>2</w:t>
            </w:r>
            <w:r w:rsidRPr="003D455B">
              <w:rPr>
                <w:rFonts w:asciiTheme="minorHAnsi" w:hAnsiTheme="minorHAnsi" w:cstheme="minorHAnsi"/>
                <w:sz w:val="20"/>
              </w:rPr>
              <w:t xml:space="preserve"> </w:t>
            </w:r>
            <w:r w:rsidRPr="003D455B">
              <w:rPr>
                <w:rFonts w:cs="Calibri"/>
                <w:sz w:val="20"/>
              </w:rPr>
              <w:t>÷</w:t>
            </w:r>
            <w:r w:rsidRPr="003D455B">
              <w:rPr>
                <w:rFonts w:asciiTheme="minorHAnsi" w:hAnsiTheme="minorHAnsi" w:cstheme="minorHAnsi"/>
                <w:sz w:val="20"/>
              </w:rPr>
              <w:t xml:space="preserve"> 0,</w:t>
            </w:r>
            <w:r w:rsidR="003D455B" w:rsidRPr="003D455B">
              <w:rPr>
                <w:rFonts w:asciiTheme="minorHAnsi" w:hAnsiTheme="minorHAnsi" w:cstheme="minorHAnsi"/>
                <w:sz w:val="20"/>
              </w:rPr>
              <w:t>4</w:t>
            </w:r>
          </w:p>
        </w:tc>
      </w:tr>
    </w:tbl>
    <w:p w14:paraId="415149EA" w14:textId="77777777" w:rsidR="00CB1A65" w:rsidRPr="0030341B" w:rsidRDefault="00CB1A65" w:rsidP="00F61D7C">
      <w:pPr>
        <w:keepNext w:val="0"/>
        <w:keepLines w:val="0"/>
        <w:overflowPunct w:val="0"/>
        <w:autoSpaceDE w:val="0"/>
        <w:autoSpaceDN w:val="0"/>
        <w:adjustRightInd w:val="0"/>
        <w:spacing w:line="240" w:lineRule="auto"/>
        <w:textAlignment w:val="baseline"/>
        <w:rPr>
          <w:rFonts w:asciiTheme="minorHAnsi" w:hAnsiTheme="minorHAnsi" w:cstheme="minorHAnsi"/>
          <w:sz w:val="20"/>
        </w:rPr>
      </w:pPr>
    </w:p>
    <w:p w14:paraId="668D6FB2" w14:textId="77777777" w:rsidR="00CB1A65" w:rsidRPr="0030341B" w:rsidRDefault="00F67404"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Dostarczona emulsja powinna posiadać deklarację zgodności z normą i być oznakowana znakiem CE lub znakiem budowlanym B.</w:t>
      </w:r>
      <w:r w:rsidR="00E64588" w:rsidRPr="0030341B">
        <w:rPr>
          <w:rFonts w:asciiTheme="minorHAnsi" w:hAnsiTheme="minorHAnsi" w:cstheme="minorHAnsi"/>
          <w:sz w:val="20"/>
        </w:rPr>
        <w:t>PN-EN 13808</w:t>
      </w:r>
    </w:p>
    <w:p w14:paraId="5B02E9C3" w14:textId="77777777" w:rsidR="006E6EDB" w:rsidRPr="0030341B" w:rsidRDefault="006E6EDB" w:rsidP="00F61D7C">
      <w:pPr>
        <w:keepNext w:val="0"/>
        <w:keepLines w:val="0"/>
        <w:autoSpaceDE w:val="0"/>
        <w:autoSpaceDN w:val="0"/>
        <w:adjustRightInd w:val="0"/>
        <w:spacing w:line="240" w:lineRule="auto"/>
        <w:jc w:val="left"/>
        <w:rPr>
          <w:rFonts w:asciiTheme="minorHAnsi" w:hAnsiTheme="minorHAnsi" w:cstheme="minorHAnsi"/>
          <w:sz w:val="20"/>
        </w:rPr>
      </w:pPr>
    </w:p>
    <w:p w14:paraId="19CEBF79" w14:textId="77777777" w:rsidR="006E6EDB" w:rsidRPr="0030341B" w:rsidRDefault="006E6EDB" w:rsidP="00F61D7C">
      <w:pPr>
        <w:pStyle w:val="Nagwek2"/>
        <w:keepNext w:val="0"/>
        <w:keepLines w:val="0"/>
        <w:spacing w:before="0" w:after="0" w:line="240" w:lineRule="atLeast"/>
        <w:ind w:right="-567"/>
        <w:rPr>
          <w:rFonts w:asciiTheme="minorHAnsi" w:hAnsiTheme="minorHAnsi" w:cstheme="minorHAnsi"/>
          <w:i w:val="0"/>
          <w:sz w:val="20"/>
        </w:rPr>
      </w:pPr>
      <w:r w:rsidRPr="0030341B">
        <w:rPr>
          <w:rFonts w:asciiTheme="minorHAnsi" w:hAnsiTheme="minorHAnsi" w:cstheme="minorHAnsi"/>
          <w:i w:val="0"/>
          <w:sz w:val="20"/>
        </w:rPr>
        <w:t>2.3. Wymagania dla materiałów</w:t>
      </w:r>
    </w:p>
    <w:p w14:paraId="2B94526F" w14:textId="77777777" w:rsidR="006E6EDB" w:rsidRPr="0030341B" w:rsidRDefault="006E6EDB" w:rsidP="00F61D7C">
      <w:pPr>
        <w:pStyle w:val="Tekstpodstawowy"/>
        <w:keepNext w:val="0"/>
        <w:keepLines w:val="0"/>
        <w:spacing w:line="240" w:lineRule="atLeast"/>
        <w:rPr>
          <w:rFonts w:asciiTheme="minorHAnsi" w:hAnsiTheme="minorHAnsi" w:cstheme="minorHAnsi"/>
          <w:sz w:val="20"/>
        </w:rPr>
      </w:pPr>
      <w:r w:rsidRPr="0030341B">
        <w:rPr>
          <w:rFonts w:asciiTheme="minorHAnsi" w:hAnsiTheme="minorHAnsi" w:cstheme="minorHAnsi"/>
          <w:sz w:val="20"/>
        </w:rPr>
        <w:t>Wymagania dla emulsji asfaltowych do skrapiania warstw konstrukcyjnych podaje Tabela</w:t>
      </w:r>
      <w:r w:rsidR="00E31E73">
        <w:rPr>
          <w:rFonts w:asciiTheme="minorHAnsi" w:hAnsiTheme="minorHAnsi" w:cstheme="minorHAnsi"/>
          <w:sz w:val="20"/>
        </w:rPr>
        <w:t xml:space="preserve"> </w:t>
      </w:r>
      <w:r w:rsidR="004B4141" w:rsidRPr="0030341B">
        <w:rPr>
          <w:rFonts w:asciiTheme="minorHAnsi" w:hAnsiTheme="minorHAnsi" w:cstheme="minorHAnsi"/>
          <w:sz w:val="20"/>
        </w:rPr>
        <w:t>2</w:t>
      </w:r>
      <w:r w:rsidRPr="0030341B">
        <w:rPr>
          <w:rFonts w:asciiTheme="minorHAnsi" w:hAnsiTheme="minorHAnsi" w:cstheme="minorHAnsi"/>
          <w:sz w:val="20"/>
        </w:rPr>
        <w:t>.</w:t>
      </w:r>
    </w:p>
    <w:p w14:paraId="742B3F1E" w14:textId="77777777" w:rsidR="00FE3174" w:rsidRPr="0030341B" w:rsidRDefault="00FE3174" w:rsidP="00F61D7C">
      <w:pPr>
        <w:pStyle w:val="Tekstpodstawowy"/>
        <w:keepNext w:val="0"/>
        <w:keepLines w:val="0"/>
        <w:spacing w:line="240" w:lineRule="atLeast"/>
        <w:rPr>
          <w:rFonts w:asciiTheme="minorHAnsi" w:hAnsiTheme="minorHAnsi" w:cstheme="minorHAnsi"/>
          <w:sz w:val="20"/>
        </w:rPr>
      </w:pPr>
    </w:p>
    <w:p w14:paraId="3A215716" w14:textId="77777777" w:rsidR="00FE3174" w:rsidRDefault="00FE3174" w:rsidP="00F61D7C">
      <w:pPr>
        <w:pStyle w:val="Tekstpodstawowy"/>
        <w:keepNext w:val="0"/>
        <w:keepLines w:val="0"/>
        <w:spacing w:line="240" w:lineRule="atLeast"/>
        <w:rPr>
          <w:rFonts w:asciiTheme="minorHAnsi" w:hAnsiTheme="minorHAnsi" w:cstheme="minorHAnsi"/>
          <w:sz w:val="20"/>
        </w:rPr>
      </w:pPr>
      <w:r w:rsidRPr="0030341B">
        <w:rPr>
          <w:rFonts w:asciiTheme="minorHAnsi" w:hAnsiTheme="minorHAnsi" w:cstheme="minorHAnsi"/>
          <w:sz w:val="20"/>
        </w:rPr>
        <w:t xml:space="preserve">Tablica </w:t>
      </w:r>
      <w:r w:rsidR="004B4141" w:rsidRPr="0030341B">
        <w:rPr>
          <w:rFonts w:asciiTheme="minorHAnsi" w:hAnsiTheme="minorHAnsi" w:cstheme="minorHAnsi"/>
          <w:sz w:val="20"/>
        </w:rPr>
        <w:t>2</w:t>
      </w:r>
      <w:r w:rsidRPr="0030341B">
        <w:rPr>
          <w:rFonts w:asciiTheme="minorHAnsi" w:hAnsiTheme="minorHAnsi" w:cstheme="minorHAnsi"/>
          <w:sz w:val="20"/>
        </w:rPr>
        <w:t>. Wymagania wobec kationowych emulsji asfaltowych do złączania warstw konstrukcji nawierzchni wg PN-EN 13808.</w:t>
      </w:r>
    </w:p>
    <w:p w14:paraId="2C16C421" w14:textId="77777777" w:rsidR="00160E93" w:rsidRPr="0030341B" w:rsidRDefault="00160E93" w:rsidP="00F61D7C">
      <w:pPr>
        <w:pStyle w:val="Tekstpodstawowy"/>
        <w:keepNext w:val="0"/>
        <w:keepLines w:val="0"/>
        <w:spacing w:line="240" w:lineRule="atLeast"/>
        <w:rPr>
          <w:rFonts w:asciiTheme="minorHAnsi" w:hAnsiTheme="minorHAnsi" w:cstheme="minorHAnsi"/>
          <w:sz w:val="20"/>
        </w:rPr>
      </w:pPr>
    </w:p>
    <w:tbl>
      <w:tblPr>
        <w:tblW w:w="4509"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28"/>
        <w:gridCol w:w="1419"/>
        <w:gridCol w:w="569"/>
        <w:gridCol w:w="1451"/>
        <w:gridCol w:w="693"/>
        <w:gridCol w:w="1287"/>
      </w:tblGrid>
      <w:tr w:rsidR="00EA4015" w:rsidRPr="0030341B" w14:paraId="71083D1C" w14:textId="77777777" w:rsidTr="002C0362">
        <w:trPr>
          <w:cantSplit/>
          <w:trHeight w:val="225"/>
          <w:jc w:val="center"/>
        </w:trPr>
        <w:tc>
          <w:tcPr>
            <w:tcW w:w="1792" w:type="pct"/>
            <w:vMerge w:val="restart"/>
            <w:tcBorders>
              <w:top w:val="double" w:sz="6" w:space="0" w:color="auto"/>
              <w:bottom w:val="single" w:sz="6" w:space="0" w:color="auto"/>
            </w:tcBorders>
          </w:tcPr>
          <w:p w14:paraId="006EF75D" w14:textId="77777777" w:rsidR="00EA4015" w:rsidRPr="0030341B" w:rsidRDefault="00EA4015" w:rsidP="00F61D7C">
            <w:pPr>
              <w:keepNext w:val="0"/>
              <w:keepLines w:val="0"/>
              <w:ind w:right="-567"/>
              <w:jc w:val="left"/>
              <w:rPr>
                <w:rFonts w:asciiTheme="minorHAnsi" w:hAnsiTheme="minorHAnsi" w:cstheme="minorHAnsi"/>
                <w:b/>
                <w:bCs/>
                <w:sz w:val="20"/>
              </w:rPr>
            </w:pPr>
          </w:p>
          <w:p w14:paraId="3C14684D" w14:textId="77777777" w:rsidR="00EA4015" w:rsidRPr="0030341B" w:rsidRDefault="00EA4015" w:rsidP="00F61D7C">
            <w:pPr>
              <w:keepNext w:val="0"/>
              <w:keepLines w:val="0"/>
              <w:ind w:right="-567"/>
              <w:jc w:val="left"/>
              <w:rPr>
                <w:rFonts w:asciiTheme="minorHAnsi" w:hAnsiTheme="minorHAnsi" w:cstheme="minorHAnsi"/>
                <w:b/>
                <w:bCs/>
                <w:sz w:val="20"/>
              </w:rPr>
            </w:pPr>
            <w:r w:rsidRPr="0030341B">
              <w:rPr>
                <w:rFonts w:asciiTheme="minorHAnsi" w:hAnsiTheme="minorHAnsi" w:cstheme="minorHAnsi"/>
                <w:b/>
                <w:bCs/>
                <w:sz w:val="20"/>
              </w:rPr>
              <w:t>Wymagania techniczne</w:t>
            </w:r>
          </w:p>
        </w:tc>
        <w:tc>
          <w:tcPr>
            <w:tcW w:w="840" w:type="pct"/>
            <w:vMerge w:val="restart"/>
            <w:tcBorders>
              <w:top w:val="double" w:sz="6" w:space="0" w:color="auto"/>
              <w:bottom w:val="single" w:sz="6" w:space="0" w:color="auto"/>
            </w:tcBorders>
            <w:vAlign w:val="center"/>
          </w:tcPr>
          <w:p w14:paraId="75F230AE" w14:textId="77777777" w:rsidR="00EA4015" w:rsidRPr="0030341B" w:rsidRDefault="00EA4015" w:rsidP="00F61D7C">
            <w:pPr>
              <w:keepNext w:val="0"/>
              <w:keepLines w:val="0"/>
              <w:jc w:val="center"/>
              <w:rPr>
                <w:rFonts w:asciiTheme="minorHAnsi" w:hAnsiTheme="minorHAnsi" w:cstheme="minorHAnsi"/>
                <w:b/>
                <w:bCs/>
                <w:sz w:val="20"/>
              </w:rPr>
            </w:pPr>
            <w:r w:rsidRPr="0030341B">
              <w:rPr>
                <w:rFonts w:asciiTheme="minorHAnsi" w:hAnsiTheme="minorHAnsi" w:cstheme="minorHAnsi"/>
                <w:b/>
                <w:bCs/>
                <w:sz w:val="20"/>
              </w:rPr>
              <w:t>Jednostka</w:t>
            </w:r>
          </w:p>
        </w:tc>
        <w:tc>
          <w:tcPr>
            <w:tcW w:w="1196" w:type="pct"/>
            <w:gridSpan w:val="2"/>
            <w:tcBorders>
              <w:top w:val="double" w:sz="6" w:space="0" w:color="auto"/>
              <w:bottom w:val="single" w:sz="6" w:space="0" w:color="auto"/>
            </w:tcBorders>
            <w:vAlign w:val="center"/>
          </w:tcPr>
          <w:p w14:paraId="67427F4A" w14:textId="76A62564" w:rsidR="00EA4015" w:rsidRPr="0030341B" w:rsidRDefault="00EA4015" w:rsidP="00F61D7C">
            <w:pPr>
              <w:keepNext w:val="0"/>
              <w:keepLines w:val="0"/>
              <w:jc w:val="center"/>
              <w:rPr>
                <w:rFonts w:asciiTheme="minorHAnsi" w:hAnsiTheme="minorHAnsi" w:cstheme="minorHAnsi"/>
                <w:b/>
                <w:bCs/>
                <w:sz w:val="20"/>
              </w:rPr>
            </w:pPr>
            <w:r>
              <w:rPr>
                <w:rFonts w:asciiTheme="minorHAnsi" w:hAnsiTheme="minorHAnsi" w:cstheme="minorHAnsi"/>
                <w:b/>
                <w:bCs/>
                <w:sz w:val="20"/>
              </w:rPr>
              <w:t>C60</w:t>
            </w:r>
            <w:r w:rsidRPr="0030341B">
              <w:rPr>
                <w:rFonts w:asciiTheme="minorHAnsi" w:hAnsiTheme="minorHAnsi" w:cstheme="minorHAnsi"/>
                <w:b/>
                <w:bCs/>
                <w:sz w:val="20"/>
              </w:rPr>
              <w:t>BP3</w:t>
            </w:r>
            <w:r w:rsidR="00647727">
              <w:rPr>
                <w:rFonts w:asciiTheme="minorHAnsi" w:hAnsiTheme="minorHAnsi" w:cstheme="minorHAnsi"/>
                <w:b/>
                <w:bCs/>
                <w:sz w:val="20"/>
              </w:rPr>
              <w:t xml:space="preserve"> </w:t>
            </w:r>
            <w:r w:rsidRPr="0030341B">
              <w:rPr>
                <w:rFonts w:asciiTheme="minorHAnsi" w:hAnsiTheme="minorHAnsi" w:cstheme="minorHAnsi"/>
                <w:b/>
                <w:bCs/>
                <w:sz w:val="20"/>
              </w:rPr>
              <w:t>ZM</w:t>
            </w:r>
          </w:p>
        </w:tc>
        <w:tc>
          <w:tcPr>
            <w:tcW w:w="1172" w:type="pct"/>
            <w:gridSpan w:val="2"/>
            <w:tcBorders>
              <w:top w:val="double" w:sz="6" w:space="0" w:color="auto"/>
              <w:bottom w:val="single" w:sz="6" w:space="0" w:color="auto"/>
            </w:tcBorders>
          </w:tcPr>
          <w:p w14:paraId="7D1A324A" w14:textId="77777777" w:rsidR="00EA4015" w:rsidRDefault="00EA4015" w:rsidP="00F61D7C">
            <w:pPr>
              <w:keepNext w:val="0"/>
              <w:keepLines w:val="0"/>
              <w:jc w:val="center"/>
              <w:rPr>
                <w:rFonts w:asciiTheme="minorHAnsi" w:hAnsiTheme="minorHAnsi" w:cstheme="minorHAnsi"/>
                <w:b/>
                <w:bCs/>
                <w:sz w:val="20"/>
              </w:rPr>
            </w:pPr>
            <w:r>
              <w:rPr>
                <w:rFonts w:asciiTheme="minorHAnsi" w:hAnsiTheme="minorHAnsi" w:cstheme="minorHAnsi"/>
                <w:b/>
                <w:bCs/>
                <w:sz w:val="20"/>
              </w:rPr>
              <w:t>C60B10 ZM/R</w:t>
            </w:r>
          </w:p>
        </w:tc>
      </w:tr>
      <w:tr w:rsidR="00EA4015" w:rsidRPr="0030341B" w14:paraId="4BC7A9D9" w14:textId="77777777" w:rsidTr="00EA4015">
        <w:trPr>
          <w:cantSplit/>
          <w:trHeight w:val="356"/>
          <w:jc w:val="center"/>
        </w:trPr>
        <w:tc>
          <w:tcPr>
            <w:tcW w:w="1792" w:type="pct"/>
            <w:vMerge/>
            <w:tcBorders>
              <w:top w:val="single" w:sz="6" w:space="0" w:color="auto"/>
              <w:bottom w:val="double" w:sz="6" w:space="0" w:color="auto"/>
            </w:tcBorders>
          </w:tcPr>
          <w:p w14:paraId="641D61AB" w14:textId="77777777" w:rsidR="00EA4015" w:rsidRPr="0030341B" w:rsidRDefault="00EA4015" w:rsidP="00F61D7C">
            <w:pPr>
              <w:keepNext w:val="0"/>
              <w:keepLines w:val="0"/>
              <w:ind w:right="-567"/>
              <w:jc w:val="center"/>
              <w:rPr>
                <w:rFonts w:asciiTheme="minorHAnsi" w:hAnsiTheme="minorHAnsi" w:cstheme="minorHAnsi"/>
                <w:b/>
                <w:bCs/>
                <w:sz w:val="20"/>
              </w:rPr>
            </w:pPr>
          </w:p>
        </w:tc>
        <w:tc>
          <w:tcPr>
            <w:tcW w:w="840" w:type="pct"/>
            <w:vMerge/>
            <w:tcBorders>
              <w:top w:val="single" w:sz="6" w:space="0" w:color="auto"/>
              <w:bottom w:val="double" w:sz="6" w:space="0" w:color="auto"/>
            </w:tcBorders>
          </w:tcPr>
          <w:p w14:paraId="5638B8C2" w14:textId="77777777" w:rsidR="00EA4015" w:rsidRPr="0030341B" w:rsidRDefault="00EA4015" w:rsidP="00F61D7C">
            <w:pPr>
              <w:keepNext w:val="0"/>
              <w:keepLines w:val="0"/>
              <w:ind w:right="-567"/>
              <w:jc w:val="center"/>
              <w:rPr>
                <w:rFonts w:asciiTheme="minorHAnsi" w:hAnsiTheme="minorHAnsi" w:cstheme="minorHAnsi"/>
                <w:b/>
                <w:bCs/>
                <w:sz w:val="20"/>
              </w:rPr>
            </w:pPr>
          </w:p>
        </w:tc>
        <w:tc>
          <w:tcPr>
            <w:tcW w:w="337" w:type="pct"/>
            <w:tcBorders>
              <w:top w:val="single" w:sz="6" w:space="0" w:color="auto"/>
              <w:bottom w:val="double" w:sz="6" w:space="0" w:color="auto"/>
            </w:tcBorders>
            <w:vAlign w:val="center"/>
          </w:tcPr>
          <w:p w14:paraId="5914C9EF" w14:textId="77777777" w:rsidR="00EA4015" w:rsidRPr="0030341B" w:rsidRDefault="00EA4015" w:rsidP="00F61D7C">
            <w:pPr>
              <w:keepNext w:val="0"/>
              <w:keepLines w:val="0"/>
              <w:ind w:right="-567"/>
              <w:rPr>
                <w:rFonts w:asciiTheme="minorHAnsi" w:hAnsiTheme="minorHAnsi" w:cstheme="minorHAnsi"/>
                <w:b/>
                <w:bCs/>
                <w:sz w:val="20"/>
              </w:rPr>
            </w:pPr>
            <w:r w:rsidRPr="0030341B">
              <w:rPr>
                <w:rFonts w:asciiTheme="minorHAnsi" w:hAnsiTheme="minorHAnsi" w:cstheme="minorHAnsi"/>
                <w:b/>
                <w:bCs/>
                <w:sz w:val="20"/>
              </w:rPr>
              <w:t>klasa</w:t>
            </w:r>
          </w:p>
        </w:tc>
        <w:tc>
          <w:tcPr>
            <w:tcW w:w="859" w:type="pct"/>
            <w:tcBorders>
              <w:top w:val="single" w:sz="6" w:space="0" w:color="auto"/>
              <w:bottom w:val="double" w:sz="6" w:space="0" w:color="auto"/>
            </w:tcBorders>
            <w:vAlign w:val="center"/>
          </w:tcPr>
          <w:p w14:paraId="0D93BF67" w14:textId="77777777" w:rsidR="00EA4015" w:rsidRPr="0030341B" w:rsidRDefault="00EA4015" w:rsidP="00F61D7C">
            <w:pPr>
              <w:keepNext w:val="0"/>
              <w:keepLines w:val="0"/>
              <w:ind w:right="17"/>
              <w:jc w:val="center"/>
              <w:rPr>
                <w:rFonts w:asciiTheme="minorHAnsi" w:hAnsiTheme="minorHAnsi" w:cstheme="minorHAnsi"/>
                <w:b/>
                <w:bCs/>
                <w:sz w:val="20"/>
              </w:rPr>
            </w:pPr>
            <w:r w:rsidRPr="0030341B">
              <w:rPr>
                <w:rFonts w:asciiTheme="minorHAnsi" w:hAnsiTheme="minorHAnsi" w:cstheme="minorHAnsi"/>
                <w:b/>
                <w:bCs/>
                <w:sz w:val="20"/>
              </w:rPr>
              <w:t>Zakres</w:t>
            </w:r>
          </w:p>
          <w:p w14:paraId="78228345" w14:textId="77777777" w:rsidR="00EA4015" w:rsidRPr="0030341B" w:rsidRDefault="00EA4015" w:rsidP="00F61D7C">
            <w:pPr>
              <w:keepNext w:val="0"/>
              <w:keepLines w:val="0"/>
              <w:ind w:right="17"/>
              <w:jc w:val="center"/>
              <w:rPr>
                <w:rFonts w:asciiTheme="minorHAnsi" w:hAnsiTheme="minorHAnsi" w:cstheme="minorHAnsi"/>
                <w:b/>
                <w:bCs/>
                <w:sz w:val="20"/>
              </w:rPr>
            </w:pPr>
            <w:r w:rsidRPr="0030341B">
              <w:rPr>
                <w:rFonts w:asciiTheme="minorHAnsi" w:hAnsiTheme="minorHAnsi" w:cstheme="minorHAnsi"/>
                <w:b/>
                <w:bCs/>
                <w:sz w:val="20"/>
              </w:rPr>
              <w:t>wartości</w:t>
            </w:r>
          </w:p>
        </w:tc>
        <w:tc>
          <w:tcPr>
            <w:tcW w:w="410" w:type="pct"/>
            <w:tcBorders>
              <w:top w:val="single" w:sz="6" w:space="0" w:color="auto"/>
              <w:bottom w:val="double" w:sz="6" w:space="0" w:color="auto"/>
            </w:tcBorders>
            <w:vAlign w:val="center"/>
          </w:tcPr>
          <w:p w14:paraId="5F12D863" w14:textId="77777777" w:rsidR="00EA4015" w:rsidRPr="0030341B" w:rsidRDefault="00EA4015" w:rsidP="00F61D7C">
            <w:pPr>
              <w:keepNext w:val="0"/>
              <w:keepLines w:val="0"/>
              <w:ind w:right="17"/>
              <w:jc w:val="center"/>
              <w:rPr>
                <w:rFonts w:asciiTheme="minorHAnsi" w:hAnsiTheme="minorHAnsi" w:cstheme="minorHAnsi"/>
                <w:b/>
                <w:bCs/>
                <w:sz w:val="20"/>
              </w:rPr>
            </w:pPr>
            <w:r>
              <w:rPr>
                <w:rFonts w:asciiTheme="minorHAnsi" w:hAnsiTheme="minorHAnsi" w:cstheme="minorHAnsi"/>
                <w:b/>
                <w:bCs/>
                <w:sz w:val="20"/>
              </w:rPr>
              <w:t>Klasa</w:t>
            </w:r>
          </w:p>
        </w:tc>
        <w:tc>
          <w:tcPr>
            <w:tcW w:w="762" w:type="pct"/>
            <w:tcBorders>
              <w:top w:val="single" w:sz="6" w:space="0" w:color="auto"/>
              <w:bottom w:val="double" w:sz="6" w:space="0" w:color="auto"/>
            </w:tcBorders>
          </w:tcPr>
          <w:p w14:paraId="71044493" w14:textId="77777777" w:rsidR="00EA4015" w:rsidRPr="0030341B" w:rsidRDefault="00EA4015" w:rsidP="00F61D7C">
            <w:pPr>
              <w:keepNext w:val="0"/>
              <w:keepLines w:val="0"/>
              <w:ind w:right="17"/>
              <w:jc w:val="center"/>
              <w:rPr>
                <w:rFonts w:asciiTheme="minorHAnsi" w:hAnsiTheme="minorHAnsi" w:cstheme="minorHAnsi"/>
                <w:b/>
                <w:bCs/>
                <w:sz w:val="20"/>
              </w:rPr>
            </w:pPr>
            <w:r>
              <w:rPr>
                <w:rFonts w:asciiTheme="minorHAnsi" w:hAnsiTheme="minorHAnsi" w:cstheme="minorHAnsi"/>
                <w:b/>
                <w:bCs/>
                <w:sz w:val="20"/>
              </w:rPr>
              <w:t>Zakres wartości</w:t>
            </w:r>
          </w:p>
        </w:tc>
      </w:tr>
      <w:tr w:rsidR="00EA4015" w:rsidRPr="0030341B" w14:paraId="4D5DCFA7" w14:textId="77777777" w:rsidTr="009C54E7">
        <w:trPr>
          <w:jc w:val="center"/>
        </w:trPr>
        <w:tc>
          <w:tcPr>
            <w:tcW w:w="1792" w:type="pct"/>
            <w:tcBorders>
              <w:top w:val="double" w:sz="6" w:space="0" w:color="auto"/>
              <w:bottom w:val="single" w:sz="6" w:space="0" w:color="auto"/>
            </w:tcBorders>
            <w:vAlign w:val="center"/>
          </w:tcPr>
          <w:p w14:paraId="45CBB9C8"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Indeks rozpadu</w:t>
            </w:r>
          </w:p>
        </w:tc>
        <w:tc>
          <w:tcPr>
            <w:tcW w:w="840" w:type="pct"/>
            <w:tcBorders>
              <w:top w:val="double" w:sz="6" w:space="0" w:color="auto"/>
              <w:bottom w:val="single" w:sz="6" w:space="0" w:color="auto"/>
            </w:tcBorders>
            <w:vAlign w:val="center"/>
          </w:tcPr>
          <w:p w14:paraId="33A3003A" w14:textId="77777777" w:rsidR="00EA4015" w:rsidRPr="0030341B" w:rsidRDefault="00EA4015" w:rsidP="00F61D7C">
            <w:pPr>
              <w:keepNext w:val="0"/>
              <w:keepLines w:val="0"/>
              <w:ind w:right="-3"/>
              <w:jc w:val="center"/>
              <w:rPr>
                <w:rFonts w:asciiTheme="minorHAnsi" w:hAnsiTheme="minorHAnsi" w:cstheme="minorHAnsi"/>
                <w:sz w:val="20"/>
              </w:rPr>
            </w:pPr>
            <w:r>
              <w:rPr>
                <w:rFonts w:asciiTheme="minorHAnsi" w:hAnsiTheme="minorHAnsi" w:cstheme="minorHAnsi"/>
                <w:sz w:val="20"/>
              </w:rPr>
              <w:t>-</w:t>
            </w:r>
          </w:p>
        </w:tc>
        <w:tc>
          <w:tcPr>
            <w:tcW w:w="337" w:type="pct"/>
            <w:tcBorders>
              <w:top w:val="double" w:sz="6" w:space="0" w:color="auto"/>
            </w:tcBorders>
            <w:vAlign w:val="center"/>
          </w:tcPr>
          <w:p w14:paraId="0F4C915B" w14:textId="77777777" w:rsidR="00EA4015" w:rsidRPr="0030341B" w:rsidRDefault="002C0362" w:rsidP="009C54E7">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859" w:type="pct"/>
            <w:tcBorders>
              <w:top w:val="double" w:sz="6" w:space="0" w:color="auto"/>
            </w:tcBorders>
            <w:vAlign w:val="center"/>
          </w:tcPr>
          <w:p w14:paraId="07711333" w14:textId="77777777" w:rsidR="00EA4015" w:rsidRPr="0030341B" w:rsidRDefault="002C0362" w:rsidP="00F61D7C">
            <w:pPr>
              <w:keepNext w:val="0"/>
              <w:keepLines w:val="0"/>
              <w:ind w:right="17"/>
              <w:jc w:val="center"/>
              <w:rPr>
                <w:rFonts w:asciiTheme="minorHAnsi" w:hAnsiTheme="minorHAnsi" w:cstheme="minorHAnsi"/>
                <w:sz w:val="20"/>
                <w:vertAlign w:val="superscript"/>
              </w:rPr>
            </w:pPr>
            <w:r>
              <w:rPr>
                <w:rFonts w:asciiTheme="minorHAnsi" w:hAnsiTheme="minorHAnsi" w:cstheme="minorHAnsi"/>
                <w:sz w:val="20"/>
              </w:rPr>
              <w:t>70-155</w:t>
            </w:r>
          </w:p>
        </w:tc>
        <w:tc>
          <w:tcPr>
            <w:tcW w:w="410" w:type="pct"/>
            <w:tcBorders>
              <w:top w:val="double" w:sz="6" w:space="0" w:color="auto"/>
            </w:tcBorders>
          </w:tcPr>
          <w:p w14:paraId="17FA356A" w14:textId="77777777" w:rsidR="00EA4015" w:rsidRPr="0030341B" w:rsidRDefault="00636075"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762" w:type="pct"/>
            <w:tcBorders>
              <w:top w:val="double" w:sz="6" w:space="0" w:color="auto"/>
            </w:tcBorders>
          </w:tcPr>
          <w:p w14:paraId="74DFEB96" w14:textId="77777777" w:rsidR="00EA4015" w:rsidRPr="0030341B" w:rsidRDefault="00636075"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r>
      <w:tr w:rsidR="00EA4015" w:rsidRPr="0030341B" w14:paraId="34B13378" w14:textId="77777777" w:rsidTr="009C54E7">
        <w:trPr>
          <w:jc w:val="center"/>
        </w:trPr>
        <w:tc>
          <w:tcPr>
            <w:tcW w:w="1792" w:type="pct"/>
            <w:tcBorders>
              <w:top w:val="single" w:sz="6" w:space="0" w:color="auto"/>
            </w:tcBorders>
            <w:vAlign w:val="center"/>
          </w:tcPr>
          <w:p w14:paraId="22F424BE"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Zawartość lepiszcza</w:t>
            </w:r>
          </w:p>
        </w:tc>
        <w:tc>
          <w:tcPr>
            <w:tcW w:w="840" w:type="pct"/>
            <w:tcBorders>
              <w:top w:val="single" w:sz="6" w:space="0" w:color="auto"/>
            </w:tcBorders>
            <w:vAlign w:val="center"/>
          </w:tcPr>
          <w:p w14:paraId="0B325628" w14:textId="77777777" w:rsidR="00EA4015" w:rsidRPr="0030341B" w:rsidRDefault="00EA4015" w:rsidP="00F61D7C">
            <w:pPr>
              <w:keepNext w:val="0"/>
              <w:keepLines w:val="0"/>
              <w:ind w:right="-3"/>
              <w:jc w:val="center"/>
              <w:rPr>
                <w:rFonts w:asciiTheme="minorHAnsi" w:hAnsiTheme="minorHAnsi" w:cstheme="minorHAnsi"/>
                <w:sz w:val="20"/>
              </w:rPr>
            </w:pPr>
            <w:r w:rsidRPr="0030341B">
              <w:rPr>
                <w:rFonts w:asciiTheme="minorHAnsi" w:hAnsiTheme="minorHAnsi" w:cstheme="minorHAnsi"/>
                <w:sz w:val="20"/>
              </w:rPr>
              <w:t>% (m/m)</w:t>
            </w:r>
          </w:p>
        </w:tc>
        <w:tc>
          <w:tcPr>
            <w:tcW w:w="337" w:type="pct"/>
            <w:vAlign w:val="center"/>
          </w:tcPr>
          <w:p w14:paraId="251FFACC" w14:textId="77777777" w:rsidR="00EA4015" w:rsidRPr="0030341B" w:rsidRDefault="002C0362" w:rsidP="009C54E7">
            <w:pPr>
              <w:keepNext w:val="0"/>
              <w:keepLines w:val="0"/>
              <w:ind w:right="17"/>
              <w:jc w:val="center"/>
              <w:rPr>
                <w:rFonts w:asciiTheme="minorHAnsi" w:hAnsiTheme="minorHAnsi" w:cstheme="minorHAnsi"/>
                <w:sz w:val="20"/>
              </w:rPr>
            </w:pPr>
            <w:r>
              <w:rPr>
                <w:rFonts w:asciiTheme="minorHAnsi" w:hAnsiTheme="minorHAnsi" w:cstheme="minorHAnsi"/>
                <w:sz w:val="20"/>
              </w:rPr>
              <w:t>6</w:t>
            </w:r>
          </w:p>
        </w:tc>
        <w:tc>
          <w:tcPr>
            <w:tcW w:w="859" w:type="pct"/>
            <w:vAlign w:val="center"/>
          </w:tcPr>
          <w:p w14:paraId="56E53BC6" w14:textId="77777777" w:rsidR="00EA4015" w:rsidRPr="0030341B" w:rsidRDefault="00EA4015" w:rsidP="00F61D7C">
            <w:pPr>
              <w:keepNext w:val="0"/>
              <w:keepLines w:val="0"/>
              <w:ind w:right="17"/>
              <w:jc w:val="center"/>
              <w:rPr>
                <w:rFonts w:asciiTheme="minorHAnsi" w:hAnsiTheme="minorHAnsi" w:cstheme="minorHAnsi"/>
                <w:sz w:val="20"/>
              </w:rPr>
            </w:pPr>
            <w:r w:rsidRPr="0030341B">
              <w:rPr>
                <w:rFonts w:asciiTheme="minorHAnsi" w:hAnsiTheme="minorHAnsi" w:cstheme="minorHAnsi"/>
                <w:sz w:val="20"/>
              </w:rPr>
              <w:t>58 do 62</w:t>
            </w:r>
            <w:r w:rsidRPr="0030341B">
              <w:rPr>
                <w:rFonts w:asciiTheme="minorHAnsi" w:hAnsiTheme="minorHAnsi" w:cstheme="minorHAnsi"/>
                <w:sz w:val="20"/>
                <w:vertAlign w:val="superscript"/>
              </w:rPr>
              <w:t>a)</w:t>
            </w:r>
          </w:p>
        </w:tc>
        <w:tc>
          <w:tcPr>
            <w:tcW w:w="410" w:type="pct"/>
          </w:tcPr>
          <w:p w14:paraId="333308B3" w14:textId="77777777" w:rsidR="00EA4015" w:rsidRPr="0030341B" w:rsidRDefault="00EA4015" w:rsidP="00F61D7C">
            <w:pPr>
              <w:keepNext w:val="0"/>
              <w:keepLines w:val="0"/>
              <w:ind w:right="17"/>
              <w:jc w:val="center"/>
              <w:rPr>
                <w:rFonts w:asciiTheme="minorHAnsi" w:hAnsiTheme="minorHAnsi" w:cstheme="minorHAnsi"/>
                <w:sz w:val="20"/>
              </w:rPr>
            </w:pPr>
            <w:r>
              <w:rPr>
                <w:rFonts w:asciiTheme="minorHAnsi" w:hAnsiTheme="minorHAnsi" w:cstheme="minorHAnsi"/>
                <w:sz w:val="20"/>
              </w:rPr>
              <w:t>6</w:t>
            </w:r>
          </w:p>
        </w:tc>
        <w:tc>
          <w:tcPr>
            <w:tcW w:w="762" w:type="pct"/>
          </w:tcPr>
          <w:p w14:paraId="47E198D6" w14:textId="77777777" w:rsidR="00EA4015" w:rsidRPr="0030341B" w:rsidRDefault="00EA4015" w:rsidP="00F61D7C">
            <w:pPr>
              <w:keepNext w:val="0"/>
              <w:keepLines w:val="0"/>
              <w:ind w:right="17"/>
              <w:jc w:val="center"/>
              <w:rPr>
                <w:rFonts w:asciiTheme="minorHAnsi" w:hAnsiTheme="minorHAnsi" w:cstheme="minorHAnsi"/>
                <w:sz w:val="20"/>
              </w:rPr>
            </w:pPr>
            <w:r>
              <w:rPr>
                <w:rFonts w:asciiTheme="minorHAnsi" w:hAnsiTheme="minorHAnsi" w:cstheme="minorHAnsi"/>
                <w:sz w:val="20"/>
              </w:rPr>
              <w:t>58-62</w:t>
            </w:r>
          </w:p>
        </w:tc>
      </w:tr>
      <w:tr w:rsidR="00EA4015" w:rsidRPr="0030341B" w14:paraId="26EE4754" w14:textId="77777777" w:rsidTr="009C54E7">
        <w:trPr>
          <w:jc w:val="center"/>
        </w:trPr>
        <w:tc>
          <w:tcPr>
            <w:tcW w:w="1792" w:type="pct"/>
            <w:tcBorders>
              <w:top w:val="single" w:sz="6" w:space="0" w:color="auto"/>
            </w:tcBorders>
            <w:vAlign w:val="center"/>
          </w:tcPr>
          <w:p w14:paraId="0D104163"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 xml:space="preserve">Czas wypływu dla Φ </w:t>
            </w:r>
            <w:smartTag w:uri="urn:schemas-microsoft-com:office:smarttags" w:element="metricconverter">
              <w:smartTagPr>
                <w:attr w:name="ProductID" w:val="2 mm"/>
              </w:smartTagPr>
              <w:r w:rsidRPr="0030341B">
                <w:rPr>
                  <w:rFonts w:asciiTheme="minorHAnsi" w:hAnsiTheme="minorHAnsi" w:cstheme="minorHAnsi"/>
                  <w:sz w:val="20"/>
                </w:rPr>
                <w:t>2 mm</w:t>
              </w:r>
            </w:smartTag>
            <w:smartTag w:uri="urn:schemas-microsoft-com:office:smarttags" w:element="metricconverter">
              <w:smartTagPr>
                <w:attr w:name="ProductID" w:val="400 C"/>
              </w:smartTagPr>
              <w:r w:rsidRPr="0030341B">
                <w:rPr>
                  <w:rFonts w:asciiTheme="minorHAnsi" w:hAnsiTheme="minorHAnsi" w:cstheme="minorHAnsi"/>
                  <w:sz w:val="20"/>
                </w:rPr>
                <w:t>40</w:t>
              </w:r>
              <w:r w:rsidRPr="0030341B">
                <w:rPr>
                  <w:rFonts w:asciiTheme="minorHAnsi" w:hAnsiTheme="minorHAnsi" w:cstheme="minorHAnsi"/>
                  <w:sz w:val="20"/>
                  <w:vertAlign w:val="superscript"/>
                </w:rPr>
                <w:t xml:space="preserve">0 </w:t>
              </w:r>
              <w:r w:rsidRPr="0030341B">
                <w:rPr>
                  <w:rFonts w:asciiTheme="minorHAnsi" w:hAnsiTheme="minorHAnsi" w:cstheme="minorHAnsi"/>
                  <w:sz w:val="20"/>
                </w:rPr>
                <w:t>C</w:t>
              </w:r>
            </w:smartTag>
          </w:p>
        </w:tc>
        <w:tc>
          <w:tcPr>
            <w:tcW w:w="840" w:type="pct"/>
            <w:tcBorders>
              <w:top w:val="single" w:sz="6" w:space="0" w:color="auto"/>
            </w:tcBorders>
            <w:vAlign w:val="center"/>
          </w:tcPr>
          <w:p w14:paraId="43A92EAF" w14:textId="77777777" w:rsidR="00EA4015" w:rsidRPr="0030341B" w:rsidRDefault="00EA4015" w:rsidP="00F61D7C">
            <w:pPr>
              <w:keepNext w:val="0"/>
              <w:keepLines w:val="0"/>
              <w:ind w:right="-3"/>
              <w:jc w:val="center"/>
              <w:rPr>
                <w:rFonts w:asciiTheme="minorHAnsi" w:hAnsiTheme="minorHAnsi" w:cstheme="minorHAnsi"/>
                <w:sz w:val="20"/>
              </w:rPr>
            </w:pPr>
            <w:r w:rsidRPr="0030341B">
              <w:rPr>
                <w:rFonts w:asciiTheme="minorHAnsi" w:hAnsiTheme="minorHAnsi" w:cstheme="minorHAnsi"/>
                <w:sz w:val="20"/>
              </w:rPr>
              <w:t>s</w:t>
            </w:r>
          </w:p>
        </w:tc>
        <w:tc>
          <w:tcPr>
            <w:tcW w:w="337" w:type="pct"/>
            <w:vAlign w:val="center"/>
          </w:tcPr>
          <w:p w14:paraId="4C70C07F" w14:textId="77777777" w:rsidR="00EA4015" w:rsidRPr="0030341B" w:rsidRDefault="002C0362" w:rsidP="009C54E7">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859" w:type="pct"/>
            <w:vAlign w:val="center"/>
          </w:tcPr>
          <w:p w14:paraId="1C95A892" w14:textId="77777777" w:rsidR="00EA4015" w:rsidRPr="0030341B" w:rsidRDefault="002C0362" w:rsidP="00F61D7C">
            <w:pPr>
              <w:keepNext w:val="0"/>
              <w:keepLines w:val="0"/>
              <w:ind w:right="17"/>
              <w:jc w:val="center"/>
              <w:rPr>
                <w:rFonts w:asciiTheme="minorHAnsi" w:hAnsiTheme="minorHAnsi" w:cstheme="minorHAnsi"/>
                <w:sz w:val="20"/>
              </w:rPr>
            </w:pPr>
            <w:r>
              <w:rPr>
                <w:rFonts w:asciiTheme="minorHAnsi" w:hAnsiTheme="minorHAnsi" w:cstheme="minorHAnsi"/>
                <w:sz w:val="20"/>
              </w:rPr>
              <w:t>15-70</w:t>
            </w:r>
          </w:p>
        </w:tc>
        <w:tc>
          <w:tcPr>
            <w:tcW w:w="410" w:type="pct"/>
          </w:tcPr>
          <w:p w14:paraId="3470BA1D" w14:textId="77777777" w:rsidR="00EA4015" w:rsidRPr="0030341B" w:rsidRDefault="00EA4015" w:rsidP="00F61D7C">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762" w:type="pct"/>
          </w:tcPr>
          <w:p w14:paraId="63A0B28A" w14:textId="77777777" w:rsidR="00EA4015" w:rsidRPr="0030341B" w:rsidRDefault="00EA4015" w:rsidP="00F61D7C">
            <w:pPr>
              <w:keepNext w:val="0"/>
              <w:keepLines w:val="0"/>
              <w:ind w:right="17"/>
              <w:jc w:val="center"/>
              <w:rPr>
                <w:rFonts w:asciiTheme="minorHAnsi" w:hAnsiTheme="minorHAnsi" w:cstheme="minorHAnsi"/>
                <w:sz w:val="20"/>
              </w:rPr>
            </w:pPr>
            <w:r>
              <w:rPr>
                <w:rFonts w:asciiTheme="minorHAnsi" w:hAnsiTheme="minorHAnsi" w:cstheme="minorHAnsi"/>
                <w:sz w:val="20"/>
              </w:rPr>
              <w:t>15-70</w:t>
            </w:r>
          </w:p>
        </w:tc>
      </w:tr>
      <w:tr w:rsidR="00EA4015" w:rsidRPr="0030341B" w14:paraId="7AD9A0EA" w14:textId="77777777" w:rsidTr="009C54E7">
        <w:trPr>
          <w:jc w:val="center"/>
        </w:trPr>
        <w:tc>
          <w:tcPr>
            <w:tcW w:w="1792" w:type="pct"/>
            <w:tcBorders>
              <w:top w:val="single" w:sz="6" w:space="0" w:color="auto"/>
            </w:tcBorders>
            <w:vAlign w:val="center"/>
          </w:tcPr>
          <w:p w14:paraId="1E332A46"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 xml:space="preserve">Pozostałość na sicie </w:t>
            </w:r>
            <w:smartTag w:uri="urn:schemas-microsoft-com:office:smarttags" w:element="metricconverter">
              <w:smartTagPr>
                <w:attr w:name="ProductID" w:val="0,5 mm"/>
              </w:smartTagPr>
              <w:r w:rsidRPr="0030341B">
                <w:rPr>
                  <w:rFonts w:asciiTheme="minorHAnsi" w:hAnsiTheme="minorHAnsi" w:cstheme="minorHAnsi"/>
                  <w:sz w:val="20"/>
                </w:rPr>
                <w:t>0,5 mm</w:t>
              </w:r>
            </w:smartTag>
          </w:p>
        </w:tc>
        <w:tc>
          <w:tcPr>
            <w:tcW w:w="840" w:type="pct"/>
            <w:tcBorders>
              <w:top w:val="single" w:sz="6" w:space="0" w:color="auto"/>
            </w:tcBorders>
            <w:vAlign w:val="center"/>
          </w:tcPr>
          <w:p w14:paraId="2BE98138" w14:textId="77777777" w:rsidR="00EA4015" w:rsidRPr="0030341B" w:rsidRDefault="00EA4015" w:rsidP="00F61D7C">
            <w:pPr>
              <w:keepNext w:val="0"/>
              <w:keepLines w:val="0"/>
              <w:ind w:right="-3"/>
              <w:jc w:val="center"/>
              <w:rPr>
                <w:rFonts w:asciiTheme="minorHAnsi" w:hAnsiTheme="minorHAnsi" w:cstheme="minorHAnsi"/>
                <w:sz w:val="20"/>
              </w:rPr>
            </w:pPr>
            <w:r>
              <w:rPr>
                <w:rFonts w:asciiTheme="minorHAnsi" w:hAnsiTheme="minorHAnsi" w:cstheme="minorHAnsi"/>
                <w:sz w:val="20"/>
              </w:rPr>
              <w:t xml:space="preserve">% </w:t>
            </w:r>
            <w:r w:rsidRPr="0030341B">
              <w:rPr>
                <w:rFonts w:asciiTheme="minorHAnsi" w:hAnsiTheme="minorHAnsi" w:cstheme="minorHAnsi"/>
                <w:sz w:val="20"/>
              </w:rPr>
              <w:t>(m/m)</w:t>
            </w:r>
          </w:p>
        </w:tc>
        <w:tc>
          <w:tcPr>
            <w:tcW w:w="337" w:type="pct"/>
            <w:vAlign w:val="center"/>
          </w:tcPr>
          <w:p w14:paraId="380F0741" w14:textId="77777777" w:rsidR="00EA4015" w:rsidRPr="0030341B" w:rsidRDefault="002C0362" w:rsidP="009C54E7">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859" w:type="pct"/>
            <w:vAlign w:val="center"/>
          </w:tcPr>
          <w:p w14:paraId="33960E26" w14:textId="77777777" w:rsidR="00EA4015" w:rsidRPr="0030341B" w:rsidRDefault="002C0362" w:rsidP="00F61D7C">
            <w:pPr>
              <w:keepNext w:val="0"/>
              <w:keepLines w:val="0"/>
              <w:ind w:right="17"/>
              <w:jc w:val="center"/>
              <w:rPr>
                <w:rFonts w:asciiTheme="minorHAnsi" w:hAnsiTheme="minorHAnsi" w:cstheme="minorHAnsi"/>
                <w:sz w:val="20"/>
              </w:rPr>
            </w:pPr>
            <w:r>
              <w:rPr>
                <w:rFonts w:asciiTheme="minorHAnsi" w:hAnsiTheme="minorHAnsi" w:cstheme="minorHAnsi"/>
                <w:sz w:val="20"/>
              </w:rPr>
              <w:t>≤0,2</w:t>
            </w:r>
          </w:p>
        </w:tc>
        <w:tc>
          <w:tcPr>
            <w:tcW w:w="410" w:type="pct"/>
          </w:tcPr>
          <w:p w14:paraId="1EA990DD" w14:textId="77777777" w:rsidR="00EA4015" w:rsidRPr="0030341B" w:rsidRDefault="00EA4015" w:rsidP="00F61D7C">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762" w:type="pct"/>
          </w:tcPr>
          <w:p w14:paraId="6A272594" w14:textId="77777777" w:rsidR="00EA4015" w:rsidRPr="0030341B" w:rsidRDefault="00636075" w:rsidP="00F61D7C">
            <w:pPr>
              <w:keepNext w:val="0"/>
              <w:keepLines w:val="0"/>
              <w:ind w:right="17"/>
              <w:jc w:val="center"/>
              <w:rPr>
                <w:rFonts w:asciiTheme="minorHAnsi" w:hAnsiTheme="minorHAnsi" w:cstheme="minorHAnsi"/>
                <w:sz w:val="20"/>
              </w:rPr>
            </w:pPr>
            <w:r>
              <w:rPr>
                <w:rFonts w:asciiTheme="minorHAnsi" w:hAnsiTheme="minorHAnsi" w:cstheme="minorHAnsi"/>
                <w:sz w:val="20"/>
              </w:rPr>
              <w:t>≤0,2</w:t>
            </w:r>
          </w:p>
        </w:tc>
      </w:tr>
      <w:tr w:rsidR="00EA4015" w:rsidRPr="0030341B" w14:paraId="69704FC0" w14:textId="77777777" w:rsidTr="009C54E7">
        <w:trPr>
          <w:jc w:val="center"/>
        </w:trPr>
        <w:tc>
          <w:tcPr>
            <w:tcW w:w="1792" w:type="pct"/>
            <w:tcBorders>
              <w:top w:val="single" w:sz="6" w:space="0" w:color="auto"/>
            </w:tcBorders>
            <w:vAlign w:val="center"/>
          </w:tcPr>
          <w:p w14:paraId="09FF1E68"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Trwałość po 7 dniach magazynowania</w:t>
            </w:r>
          </w:p>
        </w:tc>
        <w:tc>
          <w:tcPr>
            <w:tcW w:w="840" w:type="pct"/>
            <w:tcBorders>
              <w:top w:val="single" w:sz="6" w:space="0" w:color="auto"/>
            </w:tcBorders>
            <w:vAlign w:val="center"/>
          </w:tcPr>
          <w:p w14:paraId="1B3E36C1" w14:textId="77777777" w:rsidR="00EA4015" w:rsidRPr="0030341B" w:rsidRDefault="00EA4015" w:rsidP="00F61D7C">
            <w:pPr>
              <w:keepNext w:val="0"/>
              <w:keepLines w:val="0"/>
              <w:ind w:right="-3"/>
              <w:jc w:val="center"/>
              <w:rPr>
                <w:rFonts w:asciiTheme="minorHAnsi" w:hAnsiTheme="minorHAnsi" w:cstheme="minorHAnsi"/>
                <w:sz w:val="20"/>
              </w:rPr>
            </w:pPr>
            <w:r>
              <w:rPr>
                <w:rFonts w:asciiTheme="minorHAnsi" w:hAnsiTheme="minorHAnsi" w:cstheme="minorHAnsi"/>
                <w:sz w:val="20"/>
              </w:rPr>
              <w:t>%</w:t>
            </w:r>
            <w:r w:rsidRPr="0030341B">
              <w:rPr>
                <w:rFonts w:asciiTheme="minorHAnsi" w:hAnsiTheme="minorHAnsi" w:cstheme="minorHAnsi"/>
                <w:sz w:val="20"/>
              </w:rPr>
              <w:t xml:space="preserve"> (m/m)</w:t>
            </w:r>
          </w:p>
        </w:tc>
        <w:tc>
          <w:tcPr>
            <w:tcW w:w="337" w:type="pct"/>
            <w:vAlign w:val="center"/>
          </w:tcPr>
          <w:p w14:paraId="3CC73BB7" w14:textId="77777777" w:rsidR="00EA4015" w:rsidRPr="0030341B" w:rsidRDefault="002C0362" w:rsidP="009C54E7">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859" w:type="pct"/>
            <w:vAlign w:val="center"/>
          </w:tcPr>
          <w:p w14:paraId="424ABEC3" w14:textId="77777777" w:rsidR="00EA4015" w:rsidRPr="0030341B" w:rsidRDefault="002C0362" w:rsidP="00F61D7C">
            <w:pPr>
              <w:keepNext w:val="0"/>
              <w:keepLines w:val="0"/>
              <w:ind w:right="17"/>
              <w:jc w:val="center"/>
              <w:rPr>
                <w:rFonts w:asciiTheme="minorHAnsi" w:hAnsiTheme="minorHAnsi" w:cstheme="minorHAnsi"/>
                <w:sz w:val="20"/>
              </w:rPr>
            </w:pPr>
            <w:r>
              <w:rPr>
                <w:rFonts w:asciiTheme="minorHAnsi" w:hAnsiTheme="minorHAnsi" w:cstheme="minorHAnsi"/>
                <w:sz w:val="20"/>
              </w:rPr>
              <w:t>≤0,2</w:t>
            </w:r>
          </w:p>
        </w:tc>
        <w:tc>
          <w:tcPr>
            <w:tcW w:w="410" w:type="pct"/>
          </w:tcPr>
          <w:p w14:paraId="48850C2A" w14:textId="77777777" w:rsidR="00EA4015" w:rsidRPr="0030341B" w:rsidRDefault="00636075" w:rsidP="00F61D7C">
            <w:pPr>
              <w:keepNext w:val="0"/>
              <w:keepLines w:val="0"/>
              <w:ind w:right="17"/>
              <w:jc w:val="center"/>
              <w:rPr>
                <w:rFonts w:asciiTheme="minorHAnsi" w:hAnsiTheme="minorHAnsi" w:cstheme="minorHAnsi"/>
                <w:sz w:val="20"/>
              </w:rPr>
            </w:pPr>
            <w:r>
              <w:rPr>
                <w:rFonts w:asciiTheme="minorHAnsi" w:hAnsiTheme="minorHAnsi" w:cstheme="minorHAnsi"/>
                <w:sz w:val="20"/>
              </w:rPr>
              <w:t>3</w:t>
            </w:r>
          </w:p>
        </w:tc>
        <w:tc>
          <w:tcPr>
            <w:tcW w:w="762" w:type="pct"/>
          </w:tcPr>
          <w:p w14:paraId="3330927B" w14:textId="77777777" w:rsidR="00EA4015" w:rsidRPr="0030341B" w:rsidRDefault="00636075" w:rsidP="00F61D7C">
            <w:pPr>
              <w:keepNext w:val="0"/>
              <w:keepLines w:val="0"/>
              <w:ind w:right="17"/>
              <w:jc w:val="center"/>
              <w:rPr>
                <w:rFonts w:asciiTheme="minorHAnsi" w:hAnsiTheme="minorHAnsi" w:cstheme="minorHAnsi"/>
                <w:sz w:val="20"/>
              </w:rPr>
            </w:pPr>
            <w:r>
              <w:rPr>
                <w:rFonts w:asciiTheme="minorHAnsi" w:hAnsiTheme="minorHAnsi" w:cstheme="minorHAnsi"/>
                <w:sz w:val="20"/>
              </w:rPr>
              <w:t>≤0,2</w:t>
            </w:r>
          </w:p>
        </w:tc>
      </w:tr>
      <w:tr w:rsidR="00EA4015" w:rsidRPr="0030341B" w14:paraId="6F112495" w14:textId="77777777" w:rsidTr="009C54E7">
        <w:trPr>
          <w:trHeight w:val="340"/>
          <w:jc w:val="center"/>
        </w:trPr>
        <w:tc>
          <w:tcPr>
            <w:tcW w:w="1792" w:type="pct"/>
            <w:tcBorders>
              <w:top w:val="single" w:sz="6" w:space="0" w:color="auto"/>
            </w:tcBorders>
            <w:vAlign w:val="center"/>
          </w:tcPr>
          <w:p w14:paraId="14B05524" w14:textId="77777777" w:rsidR="00EA4015" w:rsidRPr="0030341B" w:rsidRDefault="00EA4015" w:rsidP="00F61D7C">
            <w:pPr>
              <w:keepNext w:val="0"/>
              <w:keepLines w:val="0"/>
              <w:ind w:right="-567"/>
              <w:rPr>
                <w:rFonts w:asciiTheme="minorHAnsi" w:hAnsiTheme="minorHAnsi" w:cstheme="minorHAnsi"/>
                <w:sz w:val="20"/>
                <w:vertAlign w:val="superscript"/>
              </w:rPr>
            </w:pPr>
            <w:r w:rsidRPr="0030341B">
              <w:rPr>
                <w:rFonts w:asciiTheme="minorHAnsi" w:hAnsiTheme="minorHAnsi" w:cstheme="minorHAnsi"/>
                <w:sz w:val="20"/>
              </w:rPr>
              <w:t xml:space="preserve">Adhezja </w:t>
            </w:r>
            <w:r w:rsidRPr="0030341B">
              <w:rPr>
                <w:rFonts w:asciiTheme="minorHAnsi" w:hAnsiTheme="minorHAnsi" w:cstheme="minorHAnsi"/>
                <w:sz w:val="20"/>
                <w:vertAlign w:val="superscript"/>
              </w:rPr>
              <w:t>c)</w:t>
            </w:r>
          </w:p>
        </w:tc>
        <w:tc>
          <w:tcPr>
            <w:tcW w:w="840" w:type="pct"/>
            <w:tcBorders>
              <w:top w:val="single" w:sz="6" w:space="0" w:color="auto"/>
            </w:tcBorders>
            <w:vAlign w:val="center"/>
          </w:tcPr>
          <w:p w14:paraId="4BBEF821" w14:textId="77777777" w:rsidR="00EA4015" w:rsidRPr="0030341B" w:rsidRDefault="00EA4015" w:rsidP="00F61D7C">
            <w:pPr>
              <w:keepNext w:val="0"/>
              <w:keepLines w:val="0"/>
              <w:ind w:right="-3"/>
              <w:jc w:val="center"/>
              <w:rPr>
                <w:rFonts w:asciiTheme="minorHAnsi" w:hAnsiTheme="minorHAnsi" w:cstheme="minorHAnsi"/>
                <w:sz w:val="20"/>
              </w:rPr>
            </w:pPr>
            <w:r>
              <w:rPr>
                <w:rFonts w:asciiTheme="minorHAnsi" w:hAnsiTheme="minorHAnsi" w:cstheme="minorHAnsi"/>
                <w:sz w:val="20"/>
              </w:rPr>
              <w:t xml:space="preserve">% </w:t>
            </w:r>
            <w:r w:rsidRPr="0030341B">
              <w:rPr>
                <w:rFonts w:asciiTheme="minorHAnsi" w:hAnsiTheme="minorHAnsi" w:cstheme="minorHAnsi"/>
                <w:sz w:val="20"/>
              </w:rPr>
              <w:t>pokrycia</w:t>
            </w:r>
          </w:p>
          <w:p w14:paraId="7841F0B6" w14:textId="77777777" w:rsidR="00EA4015" w:rsidRPr="0030341B" w:rsidRDefault="00EA4015" w:rsidP="00F61D7C">
            <w:pPr>
              <w:keepNext w:val="0"/>
              <w:keepLines w:val="0"/>
              <w:ind w:right="-3"/>
              <w:jc w:val="center"/>
              <w:rPr>
                <w:rFonts w:asciiTheme="minorHAnsi" w:hAnsiTheme="minorHAnsi" w:cstheme="minorHAnsi"/>
                <w:sz w:val="20"/>
              </w:rPr>
            </w:pPr>
            <w:r w:rsidRPr="0030341B">
              <w:rPr>
                <w:rFonts w:asciiTheme="minorHAnsi" w:hAnsiTheme="minorHAnsi" w:cstheme="minorHAnsi"/>
                <w:sz w:val="20"/>
              </w:rPr>
              <w:t>powierzchni</w:t>
            </w:r>
          </w:p>
        </w:tc>
        <w:tc>
          <w:tcPr>
            <w:tcW w:w="337" w:type="pct"/>
            <w:vAlign w:val="center"/>
          </w:tcPr>
          <w:p w14:paraId="14BC7772" w14:textId="77777777" w:rsidR="00EA4015" w:rsidRPr="0030341B" w:rsidRDefault="00A5428E" w:rsidP="009C54E7">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859" w:type="pct"/>
            <w:vAlign w:val="center"/>
          </w:tcPr>
          <w:p w14:paraId="1D3F17AC" w14:textId="77777777" w:rsidR="00EA4015" w:rsidRPr="0030341B" w:rsidRDefault="00A5428E"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c>
          <w:tcPr>
            <w:tcW w:w="410" w:type="pct"/>
            <w:vAlign w:val="center"/>
          </w:tcPr>
          <w:p w14:paraId="187BF15C" w14:textId="77777777" w:rsidR="00EA4015" w:rsidRPr="0030341B" w:rsidRDefault="00A5428E" w:rsidP="00F61D7C">
            <w:pPr>
              <w:keepNext w:val="0"/>
              <w:keepLines w:val="0"/>
              <w:ind w:right="17"/>
              <w:jc w:val="center"/>
              <w:rPr>
                <w:rFonts w:asciiTheme="minorHAnsi" w:hAnsiTheme="minorHAnsi" w:cstheme="minorHAnsi"/>
                <w:sz w:val="20"/>
              </w:rPr>
            </w:pPr>
            <w:r>
              <w:rPr>
                <w:rFonts w:asciiTheme="minorHAnsi" w:hAnsiTheme="minorHAnsi" w:cstheme="minorHAnsi"/>
                <w:sz w:val="20"/>
              </w:rPr>
              <w:t>2</w:t>
            </w:r>
          </w:p>
        </w:tc>
        <w:tc>
          <w:tcPr>
            <w:tcW w:w="762" w:type="pct"/>
            <w:vAlign w:val="center"/>
          </w:tcPr>
          <w:p w14:paraId="65E72206" w14:textId="77777777" w:rsidR="00EA4015" w:rsidRPr="0030341B" w:rsidRDefault="00A5428E" w:rsidP="00F61D7C">
            <w:pPr>
              <w:keepNext w:val="0"/>
              <w:keepLines w:val="0"/>
              <w:ind w:right="17"/>
              <w:jc w:val="center"/>
              <w:rPr>
                <w:rFonts w:asciiTheme="minorHAnsi" w:hAnsiTheme="minorHAnsi" w:cstheme="minorHAnsi"/>
                <w:sz w:val="20"/>
              </w:rPr>
            </w:pPr>
            <w:r>
              <w:rPr>
                <w:rFonts w:asciiTheme="minorHAnsi" w:hAnsiTheme="minorHAnsi" w:cstheme="minorHAnsi"/>
                <w:sz w:val="20"/>
              </w:rPr>
              <w:t>≥75</w:t>
            </w:r>
          </w:p>
        </w:tc>
      </w:tr>
      <w:tr w:rsidR="00EA4015" w:rsidRPr="0030341B" w14:paraId="5D00B23B" w14:textId="77777777" w:rsidTr="00EA4015">
        <w:trPr>
          <w:jc w:val="center"/>
        </w:trPr>
        <w:tc>
          <w:tcPr>
            <w:tcW w:w="5000" w:type="pct"/>
            <w:gridSpan w:val="6"/>
            <w:vAlign w:val="center"/>
          </w:tcPr>
          <w:p w14:paraId="7FB55140"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 xml:space="preserve">Wymagania techniczne dotyczące lepiszczy odzyskanych z kationowych emulsji asfaltowych </w:t>
            </w:r>
          </w:p>
          <w:p w14:paraId="69FAFE75" w14:textId="77777777" w:rsidR="00EA4015" w:rsidRPr="0030341B" w:rsidRDefault="00EA4015"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przez odparowanie, zgodnie z PN-EN 13074</w:t>
            </w:r>
          </w:p>
        </w:tc>
      </w:tr>
      <w:tr w:rsidR="00090B08" w:rsidRPr="0030341B" w14:paraId="2DA725FF" w14:textId="77777777" w:rsidTr="00D047E1">
        <w:trPr>
          <w:jc w:val="center"/>
        </w:trPr>
        <w:tc>
          <w:tcPr>
            <w:tcW w:w="1792" w:type="pct"/>
            <w:vAlign w:val="center"/>
          </w:tcPr>
          <w:p w14:paraId="7EC27891" w14:textId="77777777" w:rsidR="00090B08" w:rsidRPr="0030341B" w:rsidRDefault="00090B08"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 xml:space="preserve">Penetracja w 25 </w:t>
            </w:r>
            <w:smartTag w:uri="urn:schemas-microsoft-com:office:smarttags" w:element="metricconverter">
              <w:smartTagPr>
                <w:attr w:name="ProductID" w:val="0 C"/>
              </w:smartTagPr>
              <w:r w:rsidRPr="0030341B">
                <w:rPr>
                  <w:rFonts w:asciiTheme="minorHAnsi" w:hAnsiTheme="minorHAnsi" w:cstheme="minorHAnsi"/>
                  <w:sz w:val="20"/>
                  <w:vertAlign w:val="superscript"/>
                </w:rPr>
                <w:t>0</w:t>
              </w:r>
              <w:r w:rsidRPr="0030341B">
                <w:rPr>
                  <w:rFonts w:asciiTheme="minorHAnsi" w:hAnsiTheme="minorHAnsi" w:cstheme="minorHAnsi"/>
                  <w:sz w:val="20"/>
                </w:rPr>
                <w:t xml:space="preserve"> C</w:t>
              </w:r>
            </w:smartTag>
          </w:p>
        </w:tc>
        <w:tc>
          <w:tcPr>
            <w:tcW w:w="840" w:type="pct"/>
            <w:vAlign w:val="center"/>
          </w:tcPr>
          <w:p w14:paraId="05984B8A" w14:textId="77777777" w:rsidR="00090B08" w:rsidRPr="0030341B" w:rsidRDefault="00090B08" w:rsidP="00F61D7C">
            <w:pPr>
              <w:keepNext w:val="0"/>
              <w:keepLines w:val="0"/>
              <w:ind w:right="-3"/>
              <w:jc w:val="center"/>
              <w:rPr>
                <w:rFonts w:asciiTheme="minorHAnsi" w:hAnsiTheme="minorHAnsi" w:cstheme="minorHAnsi"/>
                <w:sz w:val="20"/>
              </w:rPr>
            </w:pPr>
            <w:smartTag w:uri="urn:schemas-microsoft-com:office:smarttags" w:element="metricconverter">
              <w:smartTagPr>
                <w:attr w:name="ProductID" w:val="0,1 mm"/>
              </w:smartTagPr>
              <w:r w:rsidRPr="0030341B">
                <w:rPr>
                  <w:rFonts w:asciiTheme="minorHAnsi" w:hAnsiTheme="minorHAnsi" w:cstheme="minorHAnsi"/>
                  <w:sz w:val="20"/>
                </w:rPr>
                <w:t>0,1 mm</w:t>
              </w:r>
            </w:smartTag>
          </w:p>
        </w:tc>
        <w:tc>
          <w:tcPr>
            <w:tcW w:w="337" w:type="pct"/>
          </w:tcPr>
          <w:p w14:paraId="3E96A029"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859" w:type="pct"/>
          </w:tcPr>
          <w:p w14:paraId="338B131F"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c>
          <w:tcPr>
            <w:tcW w:w="410" w:type="pct"/>
          </w:tcPr>
          <w:p w14:paraId="79695803"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762" w:type="pct"/>
          </w:tcPr>
          <w:p w14:paraId="59625D6E"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r>
      <w:tr w:rsidR="00090B08" w:rsidRPr="0030341B" w14:paraId="05C3F6C7" w14:textId="77777777" w:rsidTr="00D047E1">
        <w:trPr>
          <w:jc w:val="center"/>
        </w:trPr>
        <w:tc>
          <w:tcPr>
            <w:tcW w:w="1792" w:type="pct"/>
            <w:vAlign w:val="center"/>
          </w:tcPr>
          <w:p w14:paraId="006963BC" w14:textId="77777777" w:rsidR="00090B08" w:rsidRPr="0030341B" w:rsidRDefault="00090B08"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Temperatura mięknienia</w:t>
            </w:r>
          </w:p>
        </w:tc>
        <w:tc>
          <w:tcPr>
            <w:tcW w:w="840" w:type="pct"/>
            <w:vAlign w:val="center"/>
          </w:tcPr>
          <w:p w14:paraId="6623CA55" w14:textId="77777777" w:rsidR="00090B08" w:rsidRPr="0030341B" w:rsidRDefault="00090B08" w:rsidP="00F61D7C">
            <w:pPr>
              <w:keepNext w:val="0"/>
              <w:keepLines w:val="0"/>
              <w:ind w:right="-3"/>
              <w:jc w:val="center"/>
              <w:rPr>
                <w:rFonts w:asciiTheme="minorHAnsi" w:hAnsiTheme="minorHAnsi" w:cstheme="minorHAnsi"/>
                <w:sz w:val="20"/>
              </w:rPr>
            </w:pPr>
            <w:smartTag w:uri="urn:schemas-microsoft-com:office:smarttags" w:element="metricconverter">
              <w:smartTagPr>
                <w:attr w:name="ProductID" w:val="0 C"/>
              </w:smartTagPr>
              <w:r w:rsidRPr="0030341B">
                <w:rPr>
                  <w:rFonts w:asciiTheme="minorHAnsi" w:hAnsiTheme="minorHAnsi" w:cstheme="minorHAnsi"/>
                  <w:sz w:val="20"/>
                  <w:vertAlign w:val="superscript"/>
                </w:rPr>
                <w:t xml:space="preserve">0 </w:t>
              </w:r>
              <w:r w:rsidRPr="0030341B">
                <w:rPr>
                  <w:rFonts w:asciiTheme="minorHAnsi" w:hAnsiTheme="minorHAnsi" w:cstheme="minorHAnsi"/>
                  <w:sz w:val="20"/>
                </w:rPr>
                <w:t>C</w:t>
              </w:r>
            </w:smartTag>
          </w:p>
        </w:tc>
        <w:tc>
          <w:tcPr>
            <w:tcW w:w="337" w:type="pct"/>
          </w:tcPr>
          <w:p w14:paraId="06161113"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859" w:type="pct"/>
          </w:tcPr>
          <w:p w14:paraId="1799C0E0"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c>
          <w:tcPr>
            <w:tcW w:w="410" w:type="pct"/>
          </w:tcPr>
          <w:p w14:paraId="008902FB"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762" w:type="pct"/>
          </w:tcPr>
          <w:p w14:paraId="2344141A"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r>
      <w:tr w:rsidR="00090B08" w:rsidRPr="0030341B" w14:paraId="77EEF755" w14:textId="77777777" w:rsidTr="00D047E1">
        <w:trPr>
          <w:jc w:val="center"/>
        </w:trPr>
        <w:tc>
          <w:tcPr>
            <w:tcW w:w="1792" w:type="pct"/>
            <w:vAlign w:val="center"/>
          </w:tcPr>
          <w:p w14:paraId="49DEDA4A" w14:textId="77777777" w:rsidR="00090B08" w:rsidRPr="0030341B" w:rsidRDefault="00090B08" w:rsidP="00F61D7C">
            <w:pPr>
              <w:keepNext w:val="0"/>
              <w:keepLines w:val="0"/>
              <w:ind w:right="-567"/>
              <w:rPr>
                <w:rFonts w:asciiTheme="minorHAnsi" w:hAnsiTheme="minorHAnsi" w:cstheme="minorHAnsi"/>
                <w:sz w:val="20"/>
              </w:rPr>
            </w:pPr>
            <w:r w:rsidRPr="0030341B">
              <w:rPr>
                <w:rFonts w:asciiTheme="minorHAnsi" w:hAnsiTheme="minorHAnsi" w:cstheme="minorHAnsi"/>
                <w:sz w:val="20"/>
              </w:rPr>
              <w:t xml:space="preserve">Nawrót sprężysty w 25 </w:t>
            </w:r>
            <w:smartTag w:uri="urn:schemas-microsoft-com:office:smarttags" w:element="metricconverter">
              <w:smartTagPr>
                <w:attr w:name="ProductID" w:val="0 C"/>
              </w:smartTagPr>
              <w:r w:rsidRPr="0030341B">
                <w:rPr>
                  <w:rFonts w:asciiTheme="minorHAnsi" w:hAnsiTheme="minorHAnsi" w:cstheme="minorHAnsi"/>
                  <w:sz w:val="20"/>
                  <w:vertAlign w:val="superscript"/>
                </w:rPr>
                <w:t>0</w:t>
              </w:r>
              <w:r w:rsidRPr="0030341B">
                <w:rPr>
                  <w:rFonts w:asciiTheme="minorHAnsi" w:hAnsiTheme="minorHAnsi" w:cstheme="minorHAnsi"/>
                  <w:sz w:val="20"/>
                </w:rPr>
                <w:t xml:space="preserve"> C</w:t>
              </w:r>
            </w:smartTag>
          </w:p>
        </w:tc>
        <w:tc>
          <w:tcPr>
            <w:tcW w:w="840" w:type="pct"/>
            <w:vAlign w:val="center"/>
          </w:tcPr>
          <w:p w14:paraId="05692E9A" w14:textId="77777777" w:rsidR="00090B08" w:rsidRPr="0030341B" w:rsidRDefault="00090B08" w:rsidP="00F61D7C">
            <w:pPr>
              <w:keepNext w:val="0"/>
              <w:keepLines w:val="0"/>
              <w:ind w:right="-3"/>
              <w:jc w:val="center"/>
              <w:rPr>
                <w:rFonts w:asciiTheme="minorHAnsi" w:hAnsiTheme="minorHAnsi" w:cstheme="minorHAnsi"/>
                <w:sz w:val="20"/>
              </w:rPr>
            </w:pPr>
            <w:r w:rsidRPr="0030341B">
              <w:rPr>
                <w:rFonts w:asciiTheme="minorHAnsi" w:hAnsiTheme="minorHAnsi" w:cstheme="minorHAnsi"/>
                <w:sz w:val="20"/>
              </w:rPr>
              <w:t>%</w:t>
            </w:r>
          </w:p>
        </w:tc>
        <w:tc>
          <w:tcPr>
            <w:tcW w:w="337" w:type="pct"/>
          </w:tcPr>
          <w:p w14:paraId="2F2D8058"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859" w:type="pct"/>
          </w:tcPr>
          <w:p w14:paraId="7FA184DC"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c>
          <w:tcPr>
            <w:tcW w:w="410" w:type="pct"/>
          </w:tcPr>
          <w:p w14:paraId="7272E467"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0</w:t>
            </w:r>
          </w:p>
        </w:tc>
        <w:tc>
          <w:tcPr>
            <w:tcW w:w="762" w:type="pct"/>
          </w:tcPr>
          <w:p w14:paraId="3CB1469E" w14:textId="77777777" w:rsidR="00090B08" w:rsidRPr="0030341B" w:rsidRDefault="00090B08" w:rsidP="00F61D7C">
            <w:pPr>
              <w:keepNext w:val="0"/>
              <w:keepLines w:val="0"/>
              <w:ind w:right="17"/>
              <w:jc w:val="center"/>
              <w:rPr>
                <w:rFonts w:asciiTheme="minorHAnsi" w:hAnsiTheme="minorHAnsi" w:cstheme="minorHAnsi"/>
                <w:sz w:val="20"/>
              </w:rPr>
            </w:pPr>
            <w:r>
              <w:rPr>
                <w:rFonts w:asciiTheme="minorHAnsi" w:hAnsiTheme="minorHAnsi" w:cstheme="minorHAnsi"/>
                <w:sz w:val="20"/>
              </w:rPr>
              <w:t>NR</w:t>
            </w:r>
          </w:p>
        </w:tc>
      </w:tr>
      <w:tr w:rsidR="00EA4015" w:rsidRPr="0030341B" w14:paraId="7FEBBC42" w14:textId="77777777" w:rsidTr="00A5428E">
        <w:trPr>
          <w:trHeight w:val="1134"/>
          <w:jc w:val="center"/>
        </w:trPr>
        <w:tc>
          <w:tcPr>
            <w:tcW w:w="5000" w:type="pct"/>
            <w:gridSpan w:val="6"/>
          </w:tcPr>
          <w:p w14:paraId="25937336" w14:textId="77777777" w:rsidR="00EA4015" w:rsidRPr="0030341B" w:rsidRDefault="00EA4015" w:rsidP="00F61D7C">
            <w:pPr>
              <w:keepNext w:val="0"/>
              <w:keepLines w:val="0"/>
              <w:ind w:right="-567"/>
              <w:jc w:val="left"/>
              <w:rPr>
                <w:rFonts w:asciiTheme="minorHAnsi" w:hAnsiTheme="minorHAnsi" w:cstheme="minorHAnsi"/>
                <w:sz w:val="16"/>
                <w:szCs w:val="16"/>
              </w:rPr>
            </w:pPr>
            <w:r w:rsidRPr="0030341B">
              <w:rPr>
                <w:rFonts w:asciiTheme="minorHAnsi" w:hAnsiTheme="minorHAnsi" w:cstheme="minorHAnsi"/>
                <w:sz w:val="16"/>
                <w:szCs w:val="16"/>
                <w:vertAlign w:val="superscript"/>
              </w:rPr>
              <w:t xml:space="preserve">a) </w:t>
            </w:r>
            <w:r w:rsidRPr="0030341B">
              <w:rPr>
                <w:rFonts w:asciiTheme="minorHAnsi" w:hAnsiTheme="minorHAnsi" w:cstheme="minorHAnsi"/>
                <w:sz w:val="16"/>
                <w:szCs w:val="16"/>
              </w:rPr>
              <w:t>Emulsję można rozcieńczać wodą, do stężenia asfaltu niższego niż 40 % (m/m).</w:t>
            </w:r>
          </w:p>
          <w:p w14:paraId="24B7B7DC" w14:textId="77777777" w:rsidR="00EA4015" w:rsidRPr="0030341B" w:rsidRDefault="00EA4015" w:rsidP="00F61D7C">
            <w:pPr>
              <w:keepNext w:val="0"/>
              <w:keepLines w:val="0"/>
              <w:ind w:right="-567"/>
              <w:jc w:val="left"/>
              <w:rPr>
                <w:rFonts w:asciiTheme="minorHAnsi" w:hAnsiTheme="minorHAnsi" w:cstheme="minorHAnsi"/>
                <w:sz w:val="16"/>
                <w:szCs w:val="16"/>
              </w:rPr>
            </w:pPr>
            <w:r w:rsidRPr="0030341B">
              <w:rPr>
                <w:rFonts w:asciiTheme="minorHAnsi" w:hAnsiTheme="minorHAnsi" w:cstheme="minorHAnsi"/>
                <w:sz w:val="16"/>
                <w:szCs w:val="16"/>
                <w:vertAlign w:val="superscript"/>
              </w:rPr>
              <w:t xml:space="preserve">b) </w:t>
            </w:r>
            <w:r w:rsidRPr="0030341B">
              <w:rPr>
                <w:rFonts w:asciiTheme="minorHAnsi" w:hAnsiTheme="minorHAnsi" w:cstheme="minorHAnsi"/>
                <w:sz w:val="16"/>
                <w:szCs w:val="16"/>
              </w:rPr>
              <w:t>nie dotyczy emulsji rozcieńczanej wodą na budowie</w:t>
            </w:r>
          </w:p>
          <w:p w14:paraId="37153336" w14:textId="77777777" w:rsidR="00EA4015" w:rsidRPr="0030341B" w:rsidRDefault="00EA4015" w:rsidP="00F61D7C">
            <w:pPr>
              <w:keepNext w:val="0"/>
              <w:keepLines w:val="0"/>
              <w:ind w:right="-567"/>
              <w:jc w:val="left"/>
              <w:rPr>
                <w:rFonts w:asciiTheme="minorHAnsi" w:hAnsiTheme="minorHAnsi" w:cstheme="minorHAnsi"/>
                <w:sz w:val="16"/>
                <w:szCs w:val="16"/>
              </w:rPr>
            </w:pPr>
            <w:r w:rsidRPr="0030341B">
              <w:rPr>
                <w:rFonts w:asciiTheme="minorHAnsi" w:hAnsiTheme="minorHAnsi" w:cstheme="minorHAnsi"/>
                <w:sz w:val="16"/>
                <w:szCs w:val="16"/>
                <w:vertAlign w:val="superscript"/>
              </w:rPr>
              <w:t xml:space="preserve">c) </w:t>
            </w:r>
            <w:r w:rsidRPr="0030341B">
              <w:rPr>
                <w:rFonts w:asciiTheme="minorHAnsi" w:hAnsiTheme="minorHAnsi" w:cstheme="minorHAnsi"/>
                <w:sz w:val="16"/>
                <w:szCs w:val="16"/>
              </w:rPr>
              <w:t>Oznaczenie jest wymagane, gdy emulsja ma bezpośredni kontakt z kruszywem</w:t>
            </w:r>
          </w:p>
          <w:p w14:paraId="435A729D" w14:textId="77777777" w:rsidR="00636075" w:rsidRPr="0030341B" w:rsidRDefault="00636075" w:rsidP="00F61D7C">
            <w:pPr>
              <w:keepNext w:val="0"/>
              <w:keepLines w:val="0"/>
              <w:ind w:right="-567"/>
              <w:jc w:val="left"/>
              <w:rPr>
                <w:rFonts w:asciiTheme="minorHAnsi" w:hAnsiTheme="minorHAnsi" w:cstheme="minorHAnsi"/>
                <w:sz w:val="16"/>
                <w:szCs w:val="16"/>
                <w:vertAlign w:val="superscript"/>
              </w:rPr>
            </w:pPr>
            <w:r>
              <w:rPr>
                <w:rFonts w:asciiTheme="minorHAnsi" w:hAnsiTheme="minorHAnsi" w:cstheme="minorHAnsi"/>
                <w:sz w:val="16"/>
                <w:szCs w:val="16"/>
              </w:rPr>
              <w:t>NR – bra</w:t>
            </w:r>
            <w:r w:rsidR="00090B08">
              <w:rPr>
                <w:rFonts w:asciiTheme="minorHAnsi" w:hAnsiTheme="minorHAnsi" w:cstheme="minorHAnsi"/>
                <w:sz w:val="16"/>
                <w:szCs w:val="16"/>
              </w:rPr>
              <w:t>k</w:t>
            </w:r>
            <w:r>
              <w:rPr>
                <w:rFonts w:asciiTheme="minorHAnsi" w:hAnsiTheme="minorHAnsi" w:cstheme="minorHAnsi"/>
                <w:sz w:val="16"/>
                <w:szCs w:val="16"/>
              </w:rPr>
              <w:t xml:space="preserve"> wymagań</w:t>
            </w:r>
          </w:p>
        </w:tc>
      </w:tr>
    </w:tbl>
    <w:p w14:paraId="11A23E45" w14:textId="77777777" w:rsidR="006E6EDB" w:rsidRPr="0030341B" w:rsidRDefault="006E6EDB" w:rsidP="00F61D7C">
      <w:pPr>
        <w:keepNext w:val="0"/>
        <w:keepLines w:val="0"/>
        <w:autoSpaceDE w:val="0"/>
        <w:autoSpaceDN w:val="0"/>
        <w:adjustRightInd w:val="0"/>
        <w:spacing w:line="240" w:lineRule="auto"/>
        <w:jc w:val="left"/>
        <w:rPr>
          <w:rFonts w:asciiTheme="minorHAnsi" w:hAnsiTheme="minorHAnsi" w:cstheme="minorHAnsi"/>
          <w:sz w:val="20"/>
        </w:rPr>
      </w:pPr>
    </w:p>
    <w:p w14:paraId="183B8E26" w14:textId="77777777" w:rsidR="00276C46" w:rsidRDefault="00276C46" w:rsidP="00F61D7C">
      <w:pPr>
        <w:pStyle w:val="Tekstpodstawowy"/>
        <w:keepNext w:val="0"/>
        <w:keepLines w:val="0"/>
        <w:spacing w:line="240" w:lineRule="atLeast"/>
        <w:rPr>
          <w:rFonts w:asciiTheme="minorHAnsi" w:hAnsiTheme="minorHAnsi" w:cstheme="minorHAnsi"/>
          <w:sz w:val="20"/>
        </w:rPr>
      </w:pPr>
    </w:p>
    <w:p w14:paraId="3FC8FA4F"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2.4. Składowanie lepiszcza</w:t>
      </w:r>
    </w:p>
    <w:p w14:paraId="1C376C83"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Warunki przechowywania nie mogą powodować utraty cech lepiszcza i obniżenia jego jakości.</w:t>
      </w:r>
    </w:p>
    <w:p w14:paraId="154A9FD4"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Lepiszcze należy przechowywać w zbiornikach stalowych wyposażonych w urządzenia grzewcze</w:t>
      </w:r>
      <w:r w:rsidR="00682528">
        <w:rPr>
          <w:rFonts w:asciiTheme="minorHAnsi" w:hAnsiTheme="minorHAnsi" w:cstheme="minorHAnsi"/>
          <w:color w:val="000000"/>
          <w:sz w:val="20"/>
        </w:rPr>
        <w:t xml:space="preserve"> </w:t>
      </w:r>
      <w:r w:rsidRPr="0030341B">
        <w:rPr>
          <w:rFonts w:asciiTheme="minorHAnsi" w:hAnsiTheme="minorHAnsi" w:cstheme="minorHAnsi"/>
          <w:color w:val="000000"/>
          <w:sz w:val="20"/>
        </w:rPr>
        <w:t>i zabezpieczonych przed dostępem wody i zanieczyszczeniem.</w:t>
      </w:r>
    </w:p>
    <w:p w14:paraId="6AE2515E"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Przy przechowywaniu emulsji asfaltowej należy zachować następujące warunki:</w:t>
      </w:r>
    </w:p>
    <w:p w14:paraId="07587CB0"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czas składowania emulsji nie powinien przekraczać 3 miesięcy od daty jej produkcji,</w:t>
      </w:r>
    </w:p>
    <w:p w14:paraId="68B41106" w14:textId="77777777" w:rsidR="00F67404" w:rsidRPr="0030341B" w:rsidRDefault="00F67404"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temperatura przechowywania emuls</w:t>
      </w:r>
      <w:r w:rsidR="004B4141" w:rsidRPr="0030341B">
        <w:rPr>
          <w:rFonts w:asciiTheme="minorHAnsi" w:hAnsiTheme="minorHAnsi" w:cstheme="minorHAnsi"/>
          <w:color w:val="000000"/>
          <w:sz w:val="20"/>
        </w:rPr>
        <w:t>ji nie powinna być niższa niż 3°</w:t>
      </w:r>
      <w:r w:rsidRPr="0030341B">
        <w:rPr>
          <w:rFonts w:asciiTheme="minorHAnsi" w:hAnsiTheme="minorHAnsi" w:cstheme="minorHAnsi"/>
          <w:color w:val="000000"/>
          <w:sz w:val="20"/>
        </w:rPr>
        <w:t>C.</w:t>
      </w:r>
    </w:p>
    <w:p w14:paraId="098BBFBE" w14:textId="0C2589FE" w:rsidR="00647727" w:rsidRDefault="00647727" w:rsidP="00AA226F">
      <w:pPr>
        <w:pStyle w:val="Apunkt"/>
      </w:pPr>
    </w:p>
    <w:p w14:paraId="14032DFF" w14:textId="77777777" w:rsidR="00F92AFB" w:rsidRDefault="00F92AFB" w:rsidP="00AA226F">
      <w:pPr>
        <w:pStyle w:val="Apunkt"/>
      </w:pPr>
    </w:p>
    <w:p w14:paraId="2D59BD54" w14:textId="77777777" w:rsidR="00F92AFB" w:rsidRDefault="00F92AFB" w:rsidP="00AA226F">
      <w:pPr>
        <w:pStyle w:val="Apunkt"/>
      </w:pPr>
    </w:p>
    <w:p w14:paraId="5EFE1002" w14:textId="5908455C" w:rsidR="0096270D" w:rsidRPr="0030341B" w:rsidRDefault="0096270D" w:rsidP="00AA226F">
      <w:pPr>
        <w:pStyle w:val="Apunkt"/>
      </w:pPr>
      <w:r w:rsidRPr="0030341B">
        <w:lastRenderedPageBreak/>
        <w:t>3. SPRZĘT</w:t>
      </w:r>
    </w:p>
    <w:p w14:paraId="53B90E18"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3.1. Ogólne wymagania dotyczące sprzętu</w:t>
      </w:r>
    </w:p>
    <w:p w14:paraId="7D5E81BC" w14:textId="54207DE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sprzętu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E31E73">
        <w:rPr>
          <w:rFonts w:asciiTheme="minorHAnsi" w:hAnsiTheme="minorHAnsi" w:cstheme="minorHAnsi"/>
          <w:sz w:val="20"/>
        </w:rPr>
        <w:t xml:space="preserve"> </w:t>
      </w:r>
      <w:r w:rsidRPr="0030341B">
        <w:rPr>
          <w:rFonts w:asciiTheme="minorHAnsi" w:hAnsiTheme="minorHAnsi" w:cstheme="minorHAnsi"/>
          <w:sz w:val="20"/>
        </w:rPr>
        <w:t>„Wymagania ogólne” pkt 3.</w:t>
      </w:r>
    </w:p>
    <w:p w14:paraId="2DA41364"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3.2. Sprzęt do oczyszczania warstw nawierzchni</w:t>
      </w:r>
    </w:p>
    <w:p w14:paraId="0A88B42E" w14:textId="77777777" w:rsidR="0049456F" w:rsidRPr="0030341B" w:rsidRDefault="0049456F"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Wykonawca przystępujący do oczyszczania warstw nawierzchni, powinien wykazać się możliwością korzyst</w:t>
      </w:r>
      <w:r w:rsidR="00682528">
        <w:rPr>
          <w:rFonts w:asciiTheme="minorHAnsi" w:hAnsiTheme="minorHAnsi" w:cstheme="minorHAnsi"/>
          <w:sz w:val="20"/>
        </w:rPr>
        <w:t>ania z </w:t>
      </w:r>
      <w:r w:rsidRPr="0030341B">
        <w:rPr>
          <w:rFonts w:asciiTheme="minorHAnsi" w:hAnsiTheme="minorHAnsi" w:cstheme="minorHAnsi"/>
          <w:sz w:val="20"/>
        </w:rPr>
        <w:t>następującego sprzętu:</w:t>
      </w:r>
    </w:p>
    <w:p w14:paraId="3974FBD0" w14:textId="77777777" w:rsidR="00276C46" w:rsidRPr="006852B0" w:rsidRDefault="0049456F" w:rsidP="00F61D7C">
      <w:pPr>
        <w:keepNext w:val="0"/>
        <w:keepLines w:val="0"/>
        <w:numPr>
          <w:ilvl w:val="0"/>
          <w:numId w:val="23"/>
        </w:numPr>
        <w:spacing w:line="240" w:lineRule="auto"/>
        <w:rPr>
          <w:rFonts w:asciiTheme="minorHAnsi" w:hAnsiTheme="minorHAnsi" w:cstheme="minorHAnsi"/>
          <w:sz w:val="20"/>
        </w:rPr>
      </w:pPr>
      <w:r w:rsidRPr="006852B0">
        <w:rPr>
          <w:rFonts w:asciiTheme="minorHAnsi" w:hAnsiTheme="minorHAnsi" w:cstheme="minorHAnsi"/>
          <w:sz w:val="20"/>
        </w:rPr>
        <w:t>szczotek mechanicznych.</w:t>
      </w:r>
      <w:r w:rsidR="006852B0" w:rsidRPr="006852B0">
        <w:rPr>
          <w:rFonts w:asciiTheme="minorHAnsi" w:hAnsiTheme="minorHAnsi" w:cstheme="minorHAnsi"/>
          <w:sz w:val="20"/>
        </w:rPr>
        <w:t xml:space="preserve"> </w:t>
      </w:r>
    </w:p>
    <w:p w14:paraId="57ED2FC1" w14:textId="77777777" w:rsidR="006852B0" w:rsidRDefault="0049456F"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Zaleca się użycie urządzeń dwuszczotkowych. Pierwsza ze szczotek powinna być wykonana </w:t>
      </w:r>
      <w:r w:rsidRPr="0030341B">
        <w:rPr>
          <w:rFonts w:asciiTheme="minorHAnsi" w:hAnsiTheme="minorHAnsi" w:cstheme="minorHAnsi"/>
          <w:sz w:val="20"/>
        </w:rPr>
        <w:br/>
        <w:t>z twardych elementów czyszczących i służyć do zdrapywania oraz usuwania zanieczyszczeń przylegających do czyszczonej warstwy. Druga szczotka powinna posiadać miękkie elementy czyszczące i służyć do zamiatania.</w:t>
      </w:r>
      <w:r w:rsidR="006852B0">
        <w:rPr>
          <w:rFonts w:asciiTheme="minorHAnsi" w:hAnsiTheme="minorHAnsi" w:cstheme="minorHAnsi"/>
          <w:sz w:val="20"/>
        </w:rPr>
        <w:tab/>
      </w:r>
    </w:p>
    <w:p w14:paraId="414DED1C" w14:textId="77777777" w:rsidR="00D71A58" w:rsidRDefault="0049456F"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 Zaleca się używanie szczotek wyposażonych w</w:t>
      </w:r>
      <w:r w:rsidR="00D71A58">
        <w:rPr>
          <w:rFonts w:asciiTheme="minorHAnsi" w:hAnsiTheme="minorHAnsi" w:cstheme="minorHAnsi"/>
          <w:sz w:val="20"/>
        </w:rPr>
        <w:t>:</w:t>
      </w:r>
    </w:p>
    <w:p w14:paraId="658E1786" w14:textId="77777777" w:rsidR="0049456F" w:rsidRPr="0030341B" w:rsidRDefault="0049456F" w:rsidP="00F61D7C">
      <w:pPr>
        <w:keepNext w:val="0"/>
        <w:keepLines w:val="0"/>
        <w:numPr>
          <w:ilvl w:val="0"/>
          <w:numId w:val="23"/>
        </w:numPr>
        <w:spacing w:line="240" w:lineRule="auto"/>
        <w:rPr>
          <w:rFonts w:asciiTheme="minorHAnsi" w:hAnsiTheme="minorHAnsi" w:cstheme="minorHAnsi"/>
          <w:sz w:val="20"/>
        </w:rPr>
      </w:pPr>
      <w:r w:rsidRPr="0030341B">
        <w:rPr>
          <w:rFonts w:asciiTheme="minorHAnsi" w:hAnsiTheme="minorHAnsi" w:cstheme="minorHAnsi"/>
          <w:sz w:val="20"/>
        </w:rPr>
        <w:t>urządzenia odpylające,</w:t>
      </w:r>
    </w:p>
    <w:p w14:paraId="17294D0B" w14:textId="77777777" w:rsidR="0049456F" w:rsidRPr="0030341B" w:rsidRDefault="0049456F" w:rsidP="00F61D7C">
      <w:pPr>
        <w:keepNext w:val="0"/>
        <w:keepLines w:val="0"/>
        <w:numPr>
          <w:ilvl w:val="0"/>
          <w:numId w:val="23"/>
        </w:numPr>
        <w:spacing w:line="240" w:lineRule="auto"/>
        <w:rPr>
          <w:rFonts w:asciiTheme="minorHAnsi" w:hAnsiTheme="minorHAnsi" w:cstheme="minorHAnsi"/>
          <w:sz w:val="20"/>
        </w:rPr>
      </w:pPr>
      <w:r w:rsidRPr="0030341B">
        <w:rPr>
          <w:rFonts w:asciiTheme="minorHAnsi" w:hAnsiTheme="minorHAnsi" w:cstheme="minorHAnsi"/>
          <w:sz w:val="20"/>
        </w:rPr>
        <w:t>sprężarek,</w:t>
      </w:r>
    </w:p>
    <w:p w14:paraId="267D5EE9" w14:textId="77777777" w:rsidR="0049456F" w:rsidRPr="0030341B" w:rsidRDefault="0049456F" w:rsidP="00F61D7C">
      <w:pPr>
        <w:keepNext w:val="0"/>
        <w:keepLines w:val="0"/>
        <w:numPr>
          <w:ilvl w:val="0"/>
          <w:numId w:val="23"/>
        </w:numPr>
        <w:spacing w:line="240" w:lineRule="auto"/>
        <w:rPr>
          <w:rFonts w:asciiTheme="minorHAnsi" w:hAnsiTheme="minorHAnsi" w:cstheme="minorHAnsi"/>
          <w:sz w:val="20"/>
        </w:rPr>
      </w:pPr>
      <w:r w:rsidRPr="0030341B">
        <w:rPr>
          <w:rFonts w:asciiTheme="minorHAnsi" w:hAnsiTheme="minorHAnsi" w:cstheme="minorHAnsi"/>
          <w:sz w:val="20"/>
        </w:rPr>
        <w:t>zbiorników z wodą,</w:t>
      </w:r>
    </w:p>
    <w:p w14:paraId="32AEE829" w14:textId="77777777" w:rsidR="0049456F" w:rsidRPr="0030341B" w:rsidRDefault="0049456F" w:rsidP="00F61D7C">
      <w:pPr>
        <w:keepNext w:val="0"/>
        <w:keepLines w:val="0"/>
        <w:numPr>
          <w:ilvl w:val="0"/>
          <w:numId w:val="23"/>
        </w:numPr>
        <w:spacing w:line="240" w:lineRule="auto"/>
        <w:rPr>
          <w:rFonts w:asciiTheme="minorHAnsi" w:hAnsiTheme="minorHAnsi" w:cstheme="minorHAnsi"/>
          <w:sz w:val="20"/>
        </w:rPr>
      </w:pPr>
      <w:r w:rsidRPr="0030341B">
        <w:rPr>
          <w:rFonts w:asciiTheme="minorHAnsi" w:hAnsiTheme="minorHAnsi" w:cstheme="minorHAnsi"/>
          <w:sz w:val="20"/>
        </w:rPr>
        <w:t>szczotek ręcznych.</w:t>
      </w:r>
    </w:p>
    <w:p w14:paraId="7B0D4CB9"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3.3. Sprzęt do skrapiania warstw nawierzchni</w:t>
      </w:r>
    </w:p>
    <w:p w14:paraId="4845619F" w14:textId="7777777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Do skrapiania warstw nawierzchni należy używać skrapiarkę lepiszcza. Skra</w:t>
      </w:r>
      <w:r w:rsidR="00D71A58">
        <w:rPr>
          <w:rFonts w:asciiTheme="minorHAnsi" w:hAnsiTheme="minorHAnsi" w:cstheme="minorHAnsi"/>
          <w:sz w:val="20"/>
        </w:rPr>
        <w:t>piarka powinna być wyposażona w </w:t>
      </w:r>
      <w:r w:rsidRPr="0030341B">
        <w:rPr>
          <w:rFonts w:asciiTheme="minorHAnsi" w:hAnsiTheme="minorHAnsi" w:cstheme="minorHAnsi"/>
          <w:sz w:val="20"/>
        </w:rPr>
        <w:t>urządzenia pomiarowo-kontrolne pozwalające na sprawdzanie i regulowanie następujących parametrów:</w:t>
      </w:r>
    </w:p>
    <w:p w14:paraId="28BEF9E3"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temperatury rozkładanego lepiszcza,</w:t>
      </w:r>
    </w:p>
    <w:p w14:paraId="41854D3C"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ciśnienia lepiszcza w kolektorze,</w:t>
      </w:r>
    </w:p>
    <w:p w14:paraId="31F0D37C"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obrotów pompy dozującej lepiszcze,</w:t>
      </w:r>
    </w:p>
    <w:p w14:paraId="7EEE09F8"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prędkości poruszania się skrapiarki,</w:t>
      </w:r>
    </w:p>
    <w:p w14:paraId="0D016BB4"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wysokości i długości kolektora do rozkładania lepiszcza,</w:t>
      </w:r>
    </w:p>
    <w:p w14:paraId="0A8D8E91" w14:textId="77777777" w:rsidR="0096270D" w:rsidRPr="0030341B" w:rsidRDefault="00E31E73" w:rsidP="00F61D7C">
      <w:pPr>
        <w:keepNext w:val="0"/>
        <w:keepLines w:val="0"/>
        <w:numPr>
          <w:ilvl w:val="0"/>
          <w:numId w:val="15"/>
        </w:numPr>
        <w:spacing w:line="240" w:lineRule="auto"/>
        <w:rPr>
          <w:rFonts w:asciiTheme="minorHAnsi" w:hAnsiTheme="minorHAnsi" w:cstheme="minorHAnsi"/>
          <w:sz w:val="20"/>
        </w:rPr>
      </w:pPr>
      <w:r>
        <w:rPr>
          <w:rFonts w:asciiTheme="minorHAnsi" w:hAnsiTheme="minorHAnsi" w:cstheme="minorHAnsi"/>
          <w:sz w:val="20"/>
          <w:szCs w:val="14"/>
        </w:rPr>
        <w:t xml:space="preserve"> </w:t>
      </w:r>
      <w:r w:rsidR="0096270D" w:rsidRPr="0030341B">
        <w:rPr>
          <w:rFonts w:asciiTheme="minorHAnsi" w:hAnsiTheme="minorHAnsi" w:cstheme="minorHAnsi"/>
          <w:sz w:val="20"/>
        </w:rPr>
        <w:t>dozatora lepiszcza.</w:t>
      </w:r>
    </w:p>
    <w:p w14:paraId="73A310A9" w14:textId="7777777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Zbiornik na lepiszcze skrapiarki powinien być izolowany termicznie tak, aby było możliwe zachowanie stałej temperatury lepiszcza.</w:t>
      </w:r>
    </w:p>
    <w:p w14:paraId="51C3283E" w14:textId="77777777" w:rsidR="00B65BB8" w:rsidRPr="0030341B" w:rsidRDefault="00B65BB8"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Wykonawca powinien posiadać aktualne świadectwo cechowania sk</w:t>
      </w:r>
      <w:r w:rsidR="00D71A58">
        <w:rPr>
          <w:rFonts w:asciiTheme="minorHAnsi" w:hAnsiTheme="minorHAnsi" w:cstheme="minorHAnsi"/>
          <w:sz w:val="20"/>
        </w:rPr>
        <w:t xml:space="preserve">rapiarki zawierające zależności </w:t>
      </w:r>
      <w:r w:rsidRPr="0030341B">
        <w:rPr>
          <w:rFonts w:asciiTheme="minorHAnsi" w:hAnsiTheme="minorHAnsi" w:cstheme="minorHAnsi"/>
          <w:sz w:val="20"/>
        </w:rPr>
        <w:t>pomiędzy</w:t>
      </w:r>
      <w:r w:rsidR="00D71A58">
        <w:rPr>
          <w:rFonts w:asciiTheme="minorHAnsi" w:hAnsiTheme="minorHAnsi" w:cstheme="minorHAnsi"/>
          <w:sz w:val="20"/>
        </w:rPr>
        <w:t xml:space="preserve"> </w:t>
      </w:r>
      <w:r w:rsidRPr="0030341B">
        <w:rPr>
          <w:rFonts w:asciiTheme="minorHAnsi" w:hAnsiTheme="minorHAnsi" w:cstheme="minorHAnsi"/>
          <w:sz w:val="20"/>
        </w:rPr>
        <w:t>wydatkiem lepiszcza a następującymi parametrami:</w:t>
      </w:r>
    </w:p>
    <w:p w14:paraId="46EBAE4F" w14:textId="77777777" w:rsidR="00B65BB8" w:rsidRPr="0030341B" w:rsidRDefault="00B65BB8"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ciśnieniem lepiszcza,</w:t>
      </w:r>
    </w:p>
    <w:p w14:paraId="5A8AFA18" w14:textId="77777777" w:rsidR="00B65BB8" w:rsidRPr="0030341B" w:rsidRDefault="00B65BB8"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obrotami pompy,</w:t>
      </w:r>
    </w:p>
    <w:p w14:paraId="20A94C0E" w14:textId="77777777" w:rsidR="00B65BB8" w:rsidRPr="0030341B" w:rsidRDefault="00B65BB8"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prędkością jazdy skrapiarki,</w:t>
      </w:r>
    </w:p>
    <w:p w14:paraId="19D766B1" w14:textId="77777777" w:rsidR="00B65BB8" w:rsidRPr="0030341B" w:rsidRDefault="00B65BB8" w:rsidP="00F61D7C">
      <w:pPr>
        <w:keepNext w:val="0"/>
        <w:keepLines w:val="0"/>
        <w:autoSpaceDE w:val="0"/>
        <w:autoSpaceDN w:val="0"/>
        <w:adjustRightInd w:val="0"/>
        <w:spacing w:line="240" w:lineRule="auto"/>
        <w:jc w:val="left"/>
        <w:rPr>
          <w:rFonts w:asciiTheme="minorHAnsi" w:hAnsiTheme="minorHAnsi" w:cstheme="minorHAnsi"/>
          <w:sz w:val="20"/>
        </w:rPr>
      </w:pPr>
      <w:r w:rsidRPr="0030341B">
        <w:rPr>
          <w:rFonts w:asciiTheme="minorHAnsi" w:hAnsiTheme="minorHAnsi" w:cstheme="minorHAnsi"/>
          <w:sz w:val="20"/>
        </w:rPr>
        <w:t>- temperaturą lepiszcza.</w:t>
      </w:r>
    </w:p>
    <w:p w14:paraId="778B5137" w14:textId="43BA2551" w:rsidR="00C017C5" w:rsidRDefault="00B65BB8"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Skrapiarka powinna zapewnić rozkładanie lepiszcza z tolerancją </w:t>
      </w:r>
      <w:r w:rsidR="004B4141" w:rsidRPr="0030341B">
        <w:rPr>
          <w:rFonts w:asciiTheme="minorHAnsi" w:hAnsiTheme="minorHAnsi" w:cstheme="minorHAnsi"/>
          <w:sz w:val="20"/>
        </w:rPr>
        <w:t>±</w:t>
      </w:r>
      <w:r w:rsidRPr="0030341B">
        <w:rPr>
          <w:rFonts w:asciiTheme="minorHAnsi" w:hAnsiTheme="minorHAnsi" w:cstheme="minorHAnsi"/>
          <w:sz w:val="20"/>
        </w:rPr>
        <w:t>10 % od ilości założonej.</w:t>
      </w:r>
    </w:p>
    <w:p w14:paraId="57367216" w14:textId="2FEAD836" w:rsidR="00A26671" w:rsidRPr="0030341B" w:rsidRDefault="00A26671" w:rsidP="00F61D7C">
      <w:pPr>
        <w:keepNext w:val="0"/>
        <w:keepLines w:val="0"/>
        <w:spacing w:line="240" w:lineRule="auto"/>
        <w:rPr>
          <w:rFonts w:asciiTheme="minorHAnsi" w:hAnsiTheme="minorHAnsi" w:cstheme="minorHAnsi"/>
          <w:sz w:val="20"/>
        </w:rPr>
      </w:pPr>
      <w:r>
        <w:rPr>
          <w:rFonts w:asciiTheme="minorHAnsi" w:hAnsiTheme="minorHAnsi" w:cstheme="minorHAnsi"/>
          <w:sz w:val="20"/>
        </w:rPr>
        <w:t>Dopuszcza się skrapianie ręczne lancą w miejscach trudno dostępnych oraz przy urządzeniach usytuowanych w</w:t>
      </w:r>
      <w:r w:rsidR="00FB39BE">
        <w:rPr>
          <w:rFonts w:asciiTheme="minorHAnsi" w:hAnsiTheme="minorHAnsi" w:cstheme="minorHAnsi"/>
          <w:sz w:val="20"/>
        </w:rPr>
        <w:t> </w:t>
      </w:r>
      <w:r>
        <w:rPr>
          <w:rFonts w:asciiTheme="minorHAnsi" w:hAnsiTheme="minorHAnsi" w:cstheme="minorHAnsi"/>
          <w:sz w:val="20"/>
        </w:rPr>
        <w:t xml:space="preserve">nawierzchni bądź ją ograniczających. </w:t>
      </w:r>
    </w:p>
    <w:p w14:paraId="3BF3250C" w14:textId="77777777" w:rsidR="00612A6B" w:rsidRDefault="00612A6B" w:rsidP="00AA226F">
      <w:pPr>
        <w:pStyle w:val="Apunkt"/>
      </w:pPr>
    </w:p>
    <w:p w14:paraId="36B79EAC" w14:textId="6712166C" w:rsidR="0096270D" w:rsidRPr="0030341B" w:rsidRDefault="0096270D" w:rsidP="00AA226F">
      <w:pPr>
        <w:pStyle w:val="Apunkt"/>
      </w:pPr>
      <w:r w:rsidRPr="0030341B">
        <w:t>4. TRANSPORT</w:t>
      </w:r>
    </w:p>
    <w:p w14:paraId="3D4EF158"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4.1. Ogólne wymagania dotyczące transportu</w:t>
      </w:r>
    </w:p>
    <w:p w14:paraId="188D940A" w14:textId="5661272E"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wymagania dotyczące transportu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E31E73">
        <w:rPr>
          <w:rFonts w:asciiTheme="minorHAnsi" w:hAnsiTheme="minorHAnsi" w:cstheme="minorHAnsi"/>
          <w:sz w:val="20"/>
        </w:rPr>
        <w:t xml:space="preserve"> </w:t>
      </w:r>
      <w:r w:rsidRPr="0030341B">
        <w:rPr>
          <w:rFonts w:asciiTheme="minorHAnsi" w:hAnsiTheme="minorHAnsi" w:cstheme="minorHAnsi"/>
          <w:sz w:val="20"/>
        </w:rPr>
        <w:t>„Wymagania ogólne” pkt 4.</w:t>
      </w:r>
    </w:p>
    <w:p w14:paraId="0A74F9A9"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4.2. Transport lepiszczy</w:t>
      </w:r>
    </w:p>
    <w:p w14:paraId="449A7A72" w14:textId="77777777" w:rsidR="007320EB" w:rsidRPr="0030341B" w:rsidRDefault="007320EB"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00EA425A" w:rsidRPr="0030341B">
        <w:rPr>
          <w:rFonts w:asciiTheme="minorHAnsi" w:hAnsiTheme="minorHAnsi" w:cstheme="minorHAnsi"/>
          <w:sz w:val="20"/>
        </w:rPr>
        <w:t>³</w:t>
      </w:r>
      <w:r w:rsidRPr="0030341B">
        <w:rPr>
          <w:rFonts w:asciiTheme="minorHAnsi" w:hAnsiTheme="minorHAnsi" w:cstheme="minorHAnsi"/>
          <w:sz w:val="20"/>
        </w:rPr>
        <w:t>, a każda przegroda powinna mieć wykroje w dnie umożliwiające przepływ emulsji. Cysterny, pojemniki i zbiorniki przeznaczone do transportu lub składowan</w:t>
      </w:r>
      <w:r w:rsidR="00EA425A" w:rsidRPr="0030341B">
        <w:rPr>
          <w:rFonts w:asciiTheme="minorHAnsi" w:hAnsiTheme="minorHAnsi" w:cstheme="minorHAnsi"/>
          <w:sz w:val="20"/>
        </w:rPr>
        <w:t xml:space="preserve">ia emulsji powinny być czyste </w:t>
      </w:r>
      <w:r w:rsidRPr="0030341B">
        <w:rPr>
          <w:rFonts w:asciiTheme="minorHAnsi" w:hAnsiTheme="minorHAnsi" w:cstheme="minorHAnsi"/>
          <w:sz w:val="20"/>
        </w:rPr>
        <w:t>i nie powinny zawierać resztek innych lepiszczy.</w:t>
      </w:r>
    </w:p>
    <w:p w14:paraId="23CE7ABD" w14:textId="77777777" w:rsidR="003948AF" w:rsidRDefault="003948AF" w:rsidP="00AA226F">
      <w:pPr>
        <w:pStyle w:val="Apunkt"/>
      </w:pPr>
    </w:p>
    <w:p w14:paraId="75584E23" w14:textId="2E202F97" w:rsidR="0096270D" w:rsidRPr="0030341B" w:rsidRDefault="0096270D" w:rsidP="00AA226F">
      <w:pPr>
        <w:pStyle w:val="Apunkt"/>
      </w:pPr>
      <w:r w:rsidRPr="0030341B">
        <w:t>5. WYKONANIE ROBÓT</w:t>
      </w:r>
    </w:p>
    <w:p w14:paraId="57BA960A"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5.1. Ogólne zasady wykonania robót</w:t>
      </w:r>
    </w:p>
    <w:p w14:paraId="2C1AEB41" w14:textId="66C1105C" w:rsidR="003466C0"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zasady wykonania robót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AC723E">
        <w:rPr>
          <w:rFonts w:asciiTheme="minorHAnsi" w:hAnsiTheme="minorHAnsi" w:cstheme="minorHAnsi"/>
          <w:sz w:val="20"/>
        </w:rPr>
        <w:t xml:space="preserve"> </w:t>
      </w:r>
      <w:r w:rsidRPr="0030341B">
        <w:rPr>
          <w:rFonts w:asciiTheme="minorHAnsi" w:hAnsiTheme="minorHAnsi" w:cstheme="minorHAnsi"/>
          <w:sz w:val="20"/>
        </w:rPr>
        <w:t>„Wymagania ogólne” pkt 5.</w:t>
      </w:r>
    </w:p>
    <w:p w14:paraId="179D9941" w14:textId="77777777" w:rsidR="00F92AFB" w:rsidRPr="0030341B" w:rsidRDefault="00F92AFB" w:rsidP="00F61D7C">
      <w:pPr>
        <w:keepNext w:val="0"/>
        <w:keepLines w:val="0"/>
        <w:spacing w:line="240" w:lineRule="auto"/>
        <w:rPr>
          <w:rFonts w:asciiTheme="minorHAnsi" w:hAnsiTheme="minorHAnsi" w:cstheme="minorHAnsi"/>
          <w:sz w:val="20"/>
        </w:rPr>
      </w:pPr>
    </w:p>
    <w:p w14:paraId="1FBFEC7D"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lastRenderedPageBreak/>
        <w:t>5.2. Oczyszczenie warstw nawierzchni</w:t>
      </w:r>
    </w:p>
    <w:p w14:paraId="25719A2B" w14:textId="7CFEB568" w:rsidR="0050271E"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r w:rsidR="0050271E">
        <w:rPr>
          <w:rFonts w:asciiTheme="minorHAnsi" w:hAnsiTheme="minorHAnsi" w:cstheme="minorHAnsi"/>
          <w:sz w:val="20"/>
        </w:rPr>
        <w:t xml:space="preserve"> Przy zastosowaniu szczotek mechanicznych należy uważać, aby nie uszkodzić warstwy błony asfaltowej na powierzchni ziaren kruszyw stanowiących górną powierzchnię warstwy. Do usunięcia zanieczyszczeń tj. oleje, paliwo czy chemikalia należy użyć specjalnych absorbentów do zebrania zanieczyszczeń, a następnie zmyć powierzchnię wodą pod ciśnieniem. Powierzchnia podłoża z mieszanki mineralnej niezwiązanej musi zostać oczyszczona z wszelkiego obcego materiału innego niż mieszanka, z której wykonano warstwę. </w:t>
      </w:r>
    </w:p>
    <w:p w14:paraId="37846AEF" w14:textId="77777777" w:rsidR="000146A6" w:rsidRPr="006B5961" w:rsidRDefault="000146A6" w:rsidP="000146A6">
      <w:pPr>
        <w:pStyle w:val="Nagwek2"/>
        <w:keepNext w:val="0"/>
        <w:keepLines w:val="0"/>
        <w:spacing w:after="0" w:line="240" w:lineRule="auto"/>
        <w:rPr>
          <w:rFonts w:asciiTheme="minorHAnsi" w:hAnsiTheme="minorHAnsi" w:cstheme="minorHAnsi"/>
          <w:i w:val="0"/>
          <w:sz w:val="20"/>
        </w:rPr>
      </w:pPr>
      <w:r w:rsidRPr="006B5961">
        <w:rPr>
          <w:rFonts w:asciiTheme="minorHAnsi" w:hAnsiTheme="minorHAnsi" w:cstheme="minorHAnsi"/>
          <w:i w:val="0"/>
          <w:sz w:val="20"/>
        </w:rPr>
        <w:t>5.3. Odcinek próbny</w:t>
      </w:r>
    </w:p>
    <w:p w14:paraId="6E07204C" w14:textId="6A4E5636" w:rsidR="000146A6" w:rsidRDefault="000146A6" w:rsidP="000146A6">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Przed przystąpieniem do robót zaleca się przeprowadzić próbne skropienie warstwy mające na celu określenie optymalnych parametrów pracy skrapiarki, a także określenie wymaganej ilości emulsji na m2, a zależności od rodzaju warstwy przewidzianej do skropienia. Ocenę należy dokonać na podstawie wytrzymałości na ścinanie, zgodnie z punktem 6.3.2. </w:t>
      </w:r>
    </w:p>
    <w:p w14:paraId="226EFCC5" w14:textId="77777777" w:rsidR="000146A6" w:rsidRDefault="000146A6" w:rsidP="000146A6">
      <w:pPr>
        <w:keepNext w:val="0"/>
        <w:keepLines w:val="0"/>
        <w:spacing w:line="240" w:lineRule="auto"/>
        <w:rPr>
          <w:rFonts w:asciiTheme="minorHAnsi" w:hAnsiTheme="minorHAnsi" w:cstheme="minorHAnsi"/>
          <w:sz w:val="20"/>
        </w:rPr>
      </w:pPr>
      <w:r>
        <w:rPr>
          <w:rFonts w:asciiTheme="minorHAnsi" w:hAnsiTheme="minorHAnsi" w:cstheme="minorHAnsi"/>
          <w:sz w:val="20"/>
        </w:rPr>
        <w:t>Lokalizację odcinka próbnego należy przedstawić Inżynierowi do akceptacji.</w:t>
      </w:r>
    </w:p>
    <w:p w14:paraId="16E3E078" w14:textId="77777777" w:rsidR="000146A6" w:rsidRPr="0030341B" w:rsidRDefault="000146A6" w:rsidP="000146A6">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Podczas wykonywania odcinka próbnego należy stosować te same materiały oraz sprzęt, jakie będą stosowane do wykonania skropienia warstw konstrukcyjnych podczas robót. </w:t>
      </w:r>
    </w:p>
    <w:p w14:paraId="5677AE7E" w14:textId="1BC77F0F"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5.</w:t>
      </w:r>
      <w:r w:rsidR="000146A6">
        <w:rPr>
          <w:rFonts w:asciiTheme="minorHAnsi" w:hAnsiTheme="minorHAnsi" w:cstheme="minorHAnsi"/>
          <w:i w:val="0"/>
          <w:sz w:val="20"/>
        </w:rPr>
        <w:t>4</w:t>
      </w:r>
      <w:r w:rsidRPr="0030341B">
        <w:rPr>
          <w:rFonts w:asciiTheme="minorHAnsi" w:hAnsiTheme="minorHAnsi" w:cstheme="minorHAnsi"/>
          <w:i w:val="0"/>
          <w:sz w:val="20"/>
        </w:rPr>
        <w:t xml:space="preserve">. </w:t>
      </w:r>
      <w:r w:rsidR="00E82D9E">
        <w:rPr>
          <w:rFonts w:asciiTheme="minorHAnsi" w:hAnsiTheme="minorHAnsi" w:cstheme="minorHAnsi"/>
          <w:i w:val="0"/>
          <w:sz w:val="20"/>
        </w:rPr>
        <w:t>Wykonanie skropienia</w:t>
      </w:r>
    </w:p>
    <w:p w14:paraId="3ECC685E" w14:textId="7DB7033E" w:rsidR="003948AF" w:rsidRDefault="003948AF"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Warstwa przed skropieniem powinna być oczyszczona. </w:t>
      </w:r>
    </w:p>
    <w:p w14:paraId="71046612" w14:textId="5CD545BC" w:rsidR="003948AF" w:rsidRDefault="003948AF"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Skropienie warstwy można rozpocząć po akceptacji przez Inżyniera jej oczyszczenia. </w:t>
      </w:r>
    </w:p>
    <w:p w14:paraId="5A70A7A7" w14:textId="5C08204F" w:rsidR="00924F4B" w:rsidRDefault="00E82D9E"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Temperatura podłoża w czasie skrapiania powinna wynosić nie mniej niż +5°C. Nie dopuszcza się wykonywania skrapiania podczas opadów atmosferycznych lub tuż przed spodziewanymi opadami. Czasookres skropienia należy zaplanować tak, aby nie wystąpiły opady atmosferyczne wcześniej niż po całkowitym rozpadzie emulsji. </w:t>
      </w:r>
    </w:p>
    <w:p w14:paraId="18A2337A" w14:textId="4246A557" w:rsidR="00E82D9E" w:rsidRDefault="00E82D9E"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Skrapianie należy wykonywać równomiernie na całej wyznaczonej powierzchni za pomocą skrapiarek samochodowych, ewentualnie ciągnionych – wyposażonych w rampy spryskujące oraz automatyczne systemy kontroli wydatku skropienia. W miejscach trudnodostępnych oraz przy urządzeniach usytuowanych w nawierzchni bądź ją ograniczających dopuszcza się skrapianie ręczne lancą. Skropione podłoże należy wyłączyć z ruchu publicznego i technologicznego poprzez zmianę organizacji ruchu lub odpowiednią ochronę skropienia.</w:t>
      </w:r>
    </w:p>
    <w:p w14:paraId="2B41D93E" w14:textId="7E5A3D28" w:rsidR="00E82D9E" w:rsidRDefault="00E82D9E"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Zastosowane skrapiarki powinny zapewniać rozkładanie lepiszcza z dokładnością ±10% w stosunku do ilości założonej. Do obowiązków Wykonawcy należy przekazanie Inspektorowi Nadzoru kopii protokołu kalibracji skrapiarki (równomierności skrapiania oraz wydatku emulsji przy ustalonej prędkości przejazdu). Skrapiarki bez wykonanej kalibracji nie mogą zostać dopuszczone do wykonania skropienia. </w:t>
      </w:r>
    </w:p>
    <w:p w14:paraId="66E916B9" w14:textId="586C5185"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Przed wykonaniem skropienia należy osłonić strefy przyległe do skrapianych powierzchni zabezpieczając je przed zabrudzeniem lub zalaniem emulsją. </w:t>
      </w:r>
    </w:p>
    <w:p w14:paraId="4E80456A" w14:textId="76159687"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Podłoże powinno zostać skropione z odpowiednim wyprzedzeniem przed układaniem kolejnej w-wy asfaltowej w celu rozpadu emulsji z wydzieleniem asfaltu i odparowaniem wody. O rozpadzie emulsji świadczy zmiana koloru skropionej powierzchni (z brązowego na czarny). </w:t>
      </w:r>
    </w:p>
    <w:p w14:paraId="353CBC78" w14:textId="5845C2D6"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Przed wykonaniem następnego zabiegu technologicznego należy odczekać minimum 30 minut od momentu zmiany koloru pokrytej lepiszczem warstwy.</w:t>
      </w:r>
    </w:p>
    <w:p w14:paraId="07507013" w14:textId="61DD544C"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Temperatura emulsji asfaltowej podczas wykonywania skropienia podłoża powinna mieścić się w granicach podanych w tablicy 2, lub podanych przez Producenta. </w:t>
      </w:r>
    </w:p>
    <w:p w14:paraId="02F7DB87" w14:textId="79AD7D71" w:rsidR="001D038A" w:rsidRDefault="001D038A" w:rsidP="00E82D9E">
      <w:pPr>
        <w:keepNext w:val="0"/>
        <w:keepLines w:val="0"/>
        <w:spacing w:line="240" w:lineRule="auto"/>
        <w:rPr>
          <w:rFonts w:asciiTheme="minorHAnsi" w:hAnsiTheme="minorHAnsi" w:cstheme="minorHAnsi"/>
          <w:sz w:val="20"/>
        </w:rPr>
      </w:pPr>
    </w:p>
    <w:p w14:paraId="0FB24920" w14:textId="2569C808"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Tablica </w:t>
      </w:r>
      <w:r w:rsidR="0055735A">
        <w:rPr>
          <w:rFonts w:asciiTheme="minorHAnsi" w:hAnsiTheme="minorHAnsi" w:cstheme="minorHAnsi"/>
          <w:sz w:val="20"/>
        </w:rPr>
        <w:t>3</w:t>
      </w:r>
      <w:r>
        <w:rPr>
          <w:rFonts w:asciiTheme="minorHAnsi" w:hAnsiTheme="minorHAnsi" w:cstheme="minorHAnsi"/>
          <w:sz w:val="20"/>
        </w:rPr>
        <w:t>. Temperatura użycia emulsji asfaltowych</w:t>
      </w:r>
    </w:p>
    <w:tbl>
      <w:tblPr>
        <w:tblStyle w:val="Tabela-Siatka"/>
        <w:tblW w:w="9639" w:type="dxa"/>
        <w:tblLook w:val="04A0" w:firstRow="1" w:lastRow="0" w:firstColumn="1" w:lastColumn="0" w:noHBand="0" w:noVBand="1"/>
      </w:tblPr>
      <w:tblGrid>
        <w:gridCol w:w="3969"/>
        <w:gridCol w:w="2835"/>
        <w:gridCol w:w="2835"/>
      </w:tblGrid>
      <w:tr w:rsidR="001D038A" w14:paraId="459E4E61" w14:textId="77777777" w:rsidTr="005F16C2">
        <w:tc>
          <w:tcPr>
            <w:tcW w:w="3969" w:type="dxa"/>
            <w:tcBorders>
              <w:top w:val="double" w:sz="4" w:space="0" w:color="auto"/>
              <w:left w:val="double" w:sz="4" w:space="0" w:color="auto"/>
              <w:bottom w:val="double" w:sz="4" w:space="0" w:color="auto"/>
            </w:tcBorders>
          </w:tcPr>
          <w:p w14:paraId="08521DB5" w14:textId="1DD45A19"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Rodzaj lepiszcza</w:t>
            </w:r>
          </w:p>
        </w:tc>
        <w:tc>
          <w:tcPr>
            <w:tcW w:w="2835" w:type="dxa"/>
            <w:tcBorders>
              <w:top w:val="double" w:sz="4" w:space="0" w:color="auto"/>
              <w:bottom w:val="double" w:sz="4" w:space="0" w:color="auto"/>
            </w:tcBorders>
            <w:vAlign w:val="center"/>
          </w:tcPr>
          <w:p w14:paraId="514A5124" w14:textId="5C1A1F5F"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Minimalna temp. użycia [</w:t>
            </w:r>
            <w:r>
              <w:rPr>
                <w:rFonts w:cs="Calibri"/>
                <w:sz w:val="20"/>
              </w:rPr>
              <w:t>°</w:t>
            </w:r>
            <w:r>
              <w:rPr>
                <w:rFonts w:asciiTheme="minorHAnsi" w:hAnsiTheme="minorHAnsi" w:cstheme="minorHAnsi"/>
                <w:sz w:val="20"/>
              </w:rPr>
              <w:t>C]</w:t>
            </w:r>
          </w:p>
        </w:tc>
        <w:tc>
          <w:tcPr>
            <w:tcW w:w="2835" w:type="dxa"/>
            <w:tcBorders>
              <w:top w:val="double" w:sz="4" w:space="0" w:color="auto"/>
              <w:bottom w:val="double" w:sz="4" w:space="0" w:color="auto"/>
              <w:right w:val="double" w:sz="4" w:space="0" w:color="auto"/>
            </w:tcBorders>
            <w:vAlign w:val="center"/>
          </w:tcPr>
          <w:p w14:paraId="2B17A83F" w14:textId="7C1D9CFB"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Maksymalna temp. użycia [</w:t>
            </w:r>
            <w:r>
              <w:rPr>
                <w:rFonts w:cs="Calibri"/>
                <w:sz w:val="20"/>
              </w:rPr>
              <w:t>°</w:t>
            </w:r>
            <w:r>
              <w:rPr>
                <w:rFonts w:asciiTheme="minorHAnsi" w:hAnsiTheme="minorHAnsi" w:cstheme="minorHAnsi"/>
                <w:sz w:val="20"/>
              </w:rPr>
              <w:t>C]</w:t>
            </w:r>
          </w:p>
        </w:tc>
      </w:tr>
      <w:tr w:rsidR="001D038A" w14:paraId="4DADE326" w14:textId="77777777" w:rsidTr="005F16C2">
        <w:tc>
          <w:tcPr>
            <w:tcW w:w="3969" w:type="dxa"/>
            <w:tcBorders>
              <w:top w:val="double" w:sz="4" w:space="0" w:color="auto"/>
              <w:left w:val="double" w:sz="4" w:space="0" w:color="auto"/>
            </w:tcBorders>
          </w:tcPr>
          <w:p w14:paraId="6531C2BE" w14:textId="03E93910"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 xml:space="preserve">Emulsja asfaltowa </w:t>
            </w:r>
          </w:p>
        </w:tc>
        <w:tc>
          <w:tcPr>
            <w:tcW w:w="2835" w:type="dxa"/>
            <w:tcBorders>
              <w:top w:val="double" w:sz="4" w:space="0" w:color="auto"/>
            </w:tcBorders>
            <w:vAlign w:val="center"/>
          </w:tcPr>
          <w:p w14:paraId="4108D541" w14:textId="77AD4555"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50</w:t>
            </w:r>
          </w:p>
        </w:tc>
        <w:tc>
          <w:tcPr>
            <w:tcW w:w="2835" w:type="dxa"/>
            <w:tcBorders>
              <w:top w:val="double" w:sz="4" w:space="0" w:color="auto"/>
              <w:right w:val="double" w:sz="4" w:space="0" w:color="auto"/>
            </w:tcBorders>
            <w:vAlign w:val="center"/>
          </w:tcPr>
          <w:p w14:paraId="0AE9FD7A" w14:textId="23B02A96"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85</w:t>
            </w:r>
          </w:p>
        </w:tc>
      </w:tr>
      <w:tr w:rsidR="001D038A" w14:paraId="1007AB48" w14:textId="77777777" w:rsidTr="0055735A">
        <w:tc>
          <w:tcPr>
            <w:tcW w:w="3969" w:type="dxa"/>
            <w:tcBorders>
              <w:left w:val="double" w:sz="4" w:space="0" w:color="auto"/>
              <w:bottom w:val="double" w:sz="4" w:space="0" w:color="auto"/>
            </w:tcBorders>
          </w:tcPr>
          <w:p w14:paraId="22EFFAA1" w14:textId="6CC3FEB2" w:rsidR="001D038A" w:rsidRDefault="001D038A" w:rsidP="00E82D9E">
            <w:pPr>
              <w:keepNext w:val="0"/>
              <w:keepLines w:val="0"/>
              <w:spacing w:line="240" w:lineRule="auto"/>
              <w:rPr>
                <w:rFonts w:asciiTheme="minorHAnsi" w:hAnsiTheme="minorHAnsi" w:cstheme="minorHAnsi"/>
                <w:sz w:val="20"/>
              </w:rPr>
            </w:pPr>
            <w:r>
              <w:rPr>
                <w:rFonts w:asciiTheme="minorHAnsi" w:hAnsiTheme="minorHAnsi" w:cstheme="minorHAnsi"/>
                <w:sz w:val="20"/>
              </w:rPr>
              <w:t>Emulsja asfaltowa modyfikowana polimerem</w:t>
            </w:r>
          </w:p>
        </w:tc>
        <w:tc>
          <w:tcPr>
            <w:tcW w:w="2835" w:type="dxa"/>
            <w:tcBorders>
              <w:bottom w:val="double" w:sz="4" w:space="0" w:color="auto"/>
            </w:tcBorders>
            <w:vAlign w:val="center"/>
          </w:tcPr>
          <w:p w14:paraId="6B6EB373" w14:textId="751AF0BE"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60</w:t>
            </w:r>
          </w:p>
        </w:tc>
        <w:tc>
          <w:tcPr>
            <w:tcW w:w="2835" w:type="dxa"/>
            <w:tcBorders>
              <w:bottom w:val="double" w:sz="4" w:space="0" w:color="auto"/>
              <w:right w:val="double" w:sz="4" w:space="0" w:color="auto"/>
            </w:tcBorders>
            <w:vAlign w:val="center"/>
          </w:tcPr>
          <w:p w14:paraId="10E72F20" w14:textId="0453A057" w:rsidR="001D038A" w:rsidRDefault="001D038A" w:rsidP="001D038A">
            <w:pPr>
              <w:keepNext w:val="0"/>
              <w:keepLines w:val="0"/>
              <w:spacing w:line="240" w:lineRule="auto"/>
              <w:jc w:val="center"/>
              <w:rPr>
                <w:rFonts w:asciiTheme="minorHAnsi" w:hAnsiTheme="minorHAnsi" w:cstheme="minorHAnsi"/>
                <w:sz w:val="20"/>
              </w:rPr>
            </w:pPr>
            <w:r>
              <w:rPr>
                <w:rFonts w:asciiTheme="minorHAnsi" w:hAnsiTheme="minorHAnsi" w:cstheme="minorHAnsi"/>
                <w:sz w:val="20"/>
              </w:rPr>
              <w:t>85</w:t>
            </w:r>
          </w:p>
        </w:tc>
      </w:tr>
    </w:tbl>
    <w:p w14:paraId="1C0692E0" w14:textId="77777777" w:rsidR="001D038A" w:rsidRPr="0030341B" w:rsidRDefault="001D038A" w:rsidP="00E82D9E">
      <w:pPr>
        <w:keepNext w:val="0"/>
        <w:keepLines w:val="0"/>
        <w:spacing w:line="240" w:lineRule="auto"/>
        <w:rPr>
          <w:rFonts w:asciiTheme="minorHAnsi" w:hAnsiTheme="minorHAnsi" w:cstheme="minorHAnsi"/>
          <w:sz w:val="20"/>
        </w:rPr>
      </w:pPr>
    </w:p>
    <w:p w14:paraId="2EDC9CBE" w14:textId="03263D4C" w:rsidR="00D1263F" w:rsidRDefault="005F16C2" w:rsidP="00F61D7C">
      <w:pPr>
        <w:keepNext w:val="0"/>
        <w:keepLines w:val="0"/>
        <w:autoSpaceDE w:val="0"/>
        <w:autoSpaceDN w:val="0"/>
        <w:adjustRightInd w:val="0"/>
        <w:spacing w:line="240" w:lineRule="auto"/>
        <w:jc w:val="left"/>
        <w:rPr>
          <w:rFonts w:asciiTheme="minorHAnsi" w:hAnsiTheme="minorHAnsi" w:cstheme="minorHAnsi"/>
          <w:b/>
          <w:bCs/>
          <w:sz w:val="20"/>
        </w:rPr>
      </w:pPr>
      <w:r>
        <w:rPr>
          <w:rFonts w:asciiTheme="minorHAnsi" w:hAnsiTheme="minorHAnsi" w:cstheme="minorHAnsi"/>
          <w:b/>
          <w:bCs/>
          <w:sz w:val="20"/>
        </w:rPr>
        <w:t>5.</w:t>
      </w:r>
      <w:r w:rsidR="000146A6">
        <w:rPr>
          <w:rFonts w:asciiTheme="minorHAnsi" w:hAnsiTheme="minorHAnsi" w:cstheme="minorHAnsi"/>
          <w:b/>
          <w:bCs/>
          <w:sz w:val="20"/>
        </w:rPr>
        <w:t>4</w:t>
      </w:r>
      <w:r>
        <w:rPr>
          <w:rFonts w:asciiTheme="minorHAnsi" w:hAnsiTheme="minorHAnsi" w:cstheme="minorHAnsi"/>
          <w:b/>
          <w:bCs/>
          <w:sz w:val="20"/>
        </w:rPr>
        <w:t>.1. Skropienie warstwy z mieszanki mineralno – asfaltowej</w:t>
      </w:r>
    </w:p>
    <w:p w14:paraId="4B1C5E18" w14:textId="3C68339C" w:rsidR="005F16C2" w:rsidRDefault="005F16C2" w:rsidP="00F61D7C">
      <w:pPr>
        <w:keepNext w:val="0"/>
        <w:keepLines w:val="0"/>
        <w:autoSpaceDE w:val="0"/>
        <w:autoSpaceDN w:val="0"/>
        <w:adjustRightInd w:val="0"/>
        <w:spacing w:line="240" w:lineRule="auto"/>
        <w:jc w:val="left"/>
        <w:rPr>
          <w:rFonts w:asciiTheme="minorHAnsi" w:hAnsiTheme="minorHAnsi" w:cstheme="minorHAnsi"/>
          <w:sz w:val="20"/>
        </w:rPr>
      </w:pPr>
      <w:r>
        <w:rPr>
          <w:rFonts w:asciiTheme="minorHAnsi" w:hAnsiTheme="minorHAnsi" w:cstheme="minorHAnsi"/>
          <w:sz w:val="20"/>
        </w:rPr>
        <w:t xml:space="preserve">Skropienie lepiszczem powinno być wykonane w ilości podanej w tablicy 1. </w:t>
      </w:r>
    </w:p>
    <w:p w14:paraId="6FFBC4EB" w14:textId="28BE4BCE" w:rsidR="005F16C2" w:rsidRDefault="005F16C2" w:rsidP="00F61D7C">
      <w:pPr>
        <w:keepNext w:val="0"/>
        <w:keepLines w:val="0"/>
        <w:autoSpaceDE w:val="0"/>
        <w:autoSpaceDN w:val="0"/>
        <w:adjustRightInd w:val="0"/>
        <w:spacing w:line="240" w:lineRule="auto"/>
        <w:jc w:val="left"/>
        <w:rPr>
          <w:rFonts w:asciiTheme="minorHAnsi" w:hAnsiTheme="minorHAnsi" w:cstheme="minorHAnsi"/>
          <w:sz w:val="20"/>
        </w:rPr>
      </w:pPr>
    </w:p>
    <w:p w14:paraId="276EEEFC" w14:textId="3C49892D" w:rsidR="005F16C2" w:rsidRDefault="005F16C2" w:rsidP="00F61D7C">
      <w:pPr>
        <w:keepNext w:val="0"/>
        <w:keepLines w:val="0"/>
        <w:autoSpaceDE w:val="0"/>
        <w:autoSpaceDN w:val="0"/>
        <w:adjustRightInd w:val="0"/>
        <w:spacing w:line="240" w:lineRule="auto"/>
        <w:jc w:val="left"/>
        <w:rPr>
          <w:rFonts w:asciiTheme="minorHAnsi" w:hAnsiTheme="minorHAnsi" w:cstheme="minorHAnsi"/>
          <w:b/>
          <w:bCs/>
          <w:sz w:val="20"/>
        </w:rPr>
      </w:pPr>
      <w:r>
        <w:rPr>
          <w:rFonts w:asciiTheme="minorHAnsi" w:hAnsiTheme="minorHAnsi" w:cstheme="minorHAnsi"/>
          <w:b/>
          <w:bCs/>
          <w:sz w:val="20"/>
        </w:rPr>
        <w:t>5.</w:t>
      </w:r>
      <w:r w:rsidR="000146A6">
        <w:rPr>
          <w:rFonts w:asciiTheme="minorHAnsi" w:hAnsiTheme="minorHAnsi" w:cstheme="minorHAnsi"/>
          <w:b/>
          <w:bCs/>
          <w:sz w:val="20"/>
        </w:rPr>
        <w:t>4</w:t>
      </w:r>
      <w:r>
        <w:rPr>
          <w:rFonts w:asciiTheme="minorHAnsi" w:hAnsiTheme="minorHAnsi" w:cstheme="minorHAnsi"/>
          <w:b/>
          <w:bCs/>
          <w:sz w:val="20"/>
        </w:rPr>
        <w:t>.2. Skropienie warstwy z mieszanki niezwiązanej</w:t>
      </w:r>
    </w:p>
    <w:p w14:paraId="113F990D" w14:textId="367675BD" w:rsidR="005F16C2" w:rsidRDefault="005F16C2" w:rsidP="005F16C2">
      <w:pPr>
        <w:keepNext w:val="0"/>
        <w:keepLines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Skropienie lepiszczem powinno być wykonane w ilości podanej w tablicy 1. </w:t>
      </w:r>
    </w:p>
    <w:p w14:paraId="798F9C7D" w14:textId="47295F9B" w:rsidR="005F16C2" w:rsidRDefault="005F16C2" w:rsidP="005F16C2">
      <w:pPr>
        <w:keepNext w:val="0"/>
        <w:keepLines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 xml:space="preserve">W przypadku skrapiania warstwy po okresie długotrwałych opadów deszczu, Inspektor Nadzoru dopuszcza powierzchnię, która ma być skrapiana i charakteryzuje się odpowiednią wilgotnością. Jeśli poziom zawilgocenia warstwy jest zbyt duży, należy wstrzymać się ze skrapianiem do momentu przesuszenia powierzchni warstwy. </w:t>
      </w:r>
    </w:p>
    <w:p w14:paraId="1945AA8F" w14:textId="53C19767" w:rsidR="005F16C2" w:rsidRDefault="005F16C2" w:rsidP="005F16C2">
      <w:pPr>
        <w:pStyle w:val="Nagwek2"/>
        <w:keepNext w:val="0"/>
        <w:keepLines w:val="0"/>
        <w:spacing w:after="0" w:line="240" w:lineRule="auto"/>
        <w:rPr>
          <w:rFonts w:asciiTheme="minorHAnsi" w:hAnsiTheme="minorHAnsi" w:cstheme="minorHAnsi"/>
          <w:i w:val="0"/>
          <w:sz w:val="20"/>
        </w:rPr>
      </w:pPr>
      <w:r w:rsidRPr="005F16C2">
        <w:rPr>
          <w:rFonts w:asciiTheme="minorHAnsi" w:hAnsiTheme="minorHAnsi" w:cstheme="minorHAnsi"/>
          <w:i w:val="0"/>
          <w:sz w:val="20"/>
        </w:rPr>
        <w:lastRenderedPageBreak/>
        <w:t>5.</w:t>
      </w:r>
      <w:r w:rsidR="000146A6">
        <w:rPr>
          <w:rFonts w:asciiTheme="minorHAnsi" w:hAnsiTheme="minorHAnsi" w:cstheme="minorHAnsi"/>
          <w:i w:val="0"/>
          <w:sz w:val="20"/>
        </w:rPr>
        <w:t>5.</w:t>
      </w:r>
      <w:r w:rsidRPr="005F16C2">
        <w:rPr>
          <w:rFonts w:asciiTheme="minorHAnsi" w:hAnsiTheme="minorHAnsi" w:cstheme="minorHAnsi"/>
          <w:i w:val="0"/>
          <w:sz w:val="20"/>
        </w:rPr>
        <w:t xml:space="preserve"> Ochrona wykonanego skropienia </w:t>
      </w:r>
    </w:p>
    <w:p w14:paraId="49F8138B" w14:textId="60A671D3" w:rsidR="005F16C2" w:rsidRDefault="00550D27" w:rsidP="00550D27">
      <w:pPr>
        <w:spacing w:line="240" w:lineRule="auto"/>
        <w:rPr>
          <w:rFonts w:asciiTheme="minorHAnsi" w:hAnsiTheme="minorHAnsi" w:cstheme="minorHAnsi"/>
          <w:sz w:val="20"/>
        </w:rPr>
      </w:pPr>
      <w:r w:rsidRPr="00550D27">
        <w:rPr>
          <w:rFonts w:asciiTheme="minorHAnsi" w:hAnsiTheme="minorHAnsi" w:cstheme="minorHAnsi"/>
          <w:sz w:val="20"/>
        </w:rPr>
        <w:t>Przed ułożeniem warstwy z mieszanki mineralno-bitumicznej Wykonawca powinien zabezpieczyć skropioną warstwę nawierzchni przed uszkodzeniem dopuszczając tylko niezbędny ruch budowlany.</w:t>
      </w:r>
    </w:p>
    <w:p w14:paraId="6C6987D0" w14:textId="77777777" w:rsidR="00550D27" w:rsidRPr="00550D27" w:rsidRDefault="00550D27" w:rsidP="00550D27">
      <w:pPr>
        <w:spacing w:line="240" w:lineRule="auto"/>
        <w:rPr>
          <w:rFonts w:asciiTheme="minorHAnsi" w:hAnsiTheme="minorHAnsi" w:cstheme="minorHAnsi"/>
          <w:sz w:val="20"/>
        </w:rPr>
      </w:pPr>
    </w:p>
    <w:p w14:paraId="6075EE27" w14:textId="77777777" w:rsidR="0096270D" w:rsidRPr="0030341B" w:rsidRDefault="0096270D" w:rsidP="00AA226F">
      <w:pPr>
        <w:pStyle w:val="Apunkt"/>
      </w:pPr>
      <w:r w:rsidRPr="0030341B">
        <w:t>6. KONTROLA JAKOŚCI ROBÓT</w:t>
      </w:r>
    </w:p>
    <w:p w14:paraId="273E32CC"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6.1. Ogólne zasady kontroli jakości robót</w:t>
      </w:r>
    </w:p>
    <w:p w14:paraId="182F93C7" w14:textId="79EBAC0D" w:rsidR="0096270D" w:rsidRPr="0030341B" w:rsidRDefault="0096270D" w:rsidP="00F61D7C">
      <w:pPr>
        <w:keepNext w:val="0"/>
        <w:keepLines w:val="0"/>
        <w:rPr>
          <w:rFonts w:asciiTheme="minorHAnsi" w:hAnsiTheme="minorHAnsi" w:cstheme="minorHAnsi"/>
          <w:sz w:val="20"/>
        </w:rPr>
      </w:pPr>
      <w:r w:rsidRPr="0030341B">
        <w:rPr>
          <w:rFonts w:asciiTheme="minorHAnsi" w:hAnsiTheme="minorHAnsi" w:cstheme="minorHAnsi"/>
          <w:sz w:val="20"/>
        </w:rPr>
        <w:t xml:space="preserve">Ogólne zasady kontroli jakości robót podano w </w:t>
      </w:r>
      <w:r w:rsidR="004C22FD">
        <w:rPr>
          <w:rFonts w:asciiTheme="minorHAnsi" w:hAnsiTheme="minorHAnsi" w:cstheme="minorHAnsi"/>
          <w:sz w:val="20"/>
        </w:rPr>
        <w:t>STWIORB</w:t>
      </w:r>
      <w:r w:rsidRPr="0030341B">
        <w:rPr>
          <w:rFonts w:asciiTheme="minorHAnsi" w:hAnsiTheme="minorHAnsi" w:cstheme="minorHAnsi"/>
          <w:sz w:val="20"/>
        </w:rPr>
        <w:t xml:space="preserve"> </w:t>
      </w:r>
      <w:r w:rsidR="00702F0E" w:rsidRPr="0030341B">
        <w:rPr>
          <w:rFonts w:asciiTheme="minorHAnsi" w:hAnsiTheme="minorHAnsi" w:cstheme="minorHAnsi"/>
          <w:sz w:val="20"/>
        </w:rPr>
        <w:t xml:space="preserve">D-00.00.00 </w:t>
      </w:r>
      <w:r w:rsidRPr="0030341B">
        <w:rPr>
          <w:rFonts w:asciiTheme="minorHAnsi" w:hAnsiTheme="minorHAnsi" w:cstheme="minorHAnsi"/>
          <w:sz w:val="20"/>
        </w:rPr>
        <w:t>„Wymagania ogólne” pkt 6.</w:t>
      </w:r>
    </w:p>
    <w:p w14:paraId="744500B2"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6.2. Badania przed przystąpieniem do robót</w:t>
      </w:r>
    </w:p>
    <w:p w14:paraId="1638B0D7" w14:textId="77777777" w:rsidR="00DC66AA" w:rsidRPr="0030341B" w:rsidRDefault="00DC66AA" w:rsidP="00F61D7C">
      <w:pPr>
        <w:pStyle w:val="Nagwek2"/>
        <w:keepNext w:val="0"/>
        <w:keepLines w:val="0"/>
        <w:spacing w:before="0" w:after="0" w:line="240" w:lineRule="auto"/>
        <w:rPr>
          <w:rFonts w:asciiTheme="minorHAnsi" w:hAnsiTheme="minorHAnsi" w:cstheme="minorHAnsi"/>
          <w:b w:val="0"/>
          <w:i w:val="0"/>
          <w:sz w:val="20"/>
        </w:rPr>
      </w:pPr>
      <w:r w:rsidRPr="0030341B">
        <w:rPr>
          <w:rFonts w:asciiTheme="minorHAnsi" w:hAnsiTheme="minorHAnsi" w:cstheme="minorHAnsi"/>
          <w:b w:val="0"/>
          <w:i w:val="0"/>
          <w:sz w:val="20"/>
        </w:rPr>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14:paraId="17E4EB78" w14:textId="77777777" w:rsidR="00384A21" w:rsidRPr="0030341B" w:rsidRDefault="00384A21" w:rsidP="00F61D7C">
      <w:pPr>
        <w:pStyle w:val="Nagwek2"/>
        <w:keepNext w:val="0"/>
        <w:keepLines w:val="0"/>
        <w:spacing w:before="0" w:after="0" w:line="240" w:lineRule="atLeast"/>
        <w:rPr>
          <w:rFonts w:asciiTheme="minorHAnsi" w:hAnsiTheme="minorHAnsi" w:cstheme="minorHAnsi"/>
          <w:i w:val="0"/>
          <w:sz w:val="20"/>
        </w:rPr>
      </w:pPr>
    </w:p>
    <w:p w14:paraId="442A1962" w14:textId="77777777" w:rsidR="0096270D" w:rsidRPr="0030341B" w:rsidRDefault="0096270D" w:rsidP="00F61D7C">
      <w:pPr>
        <w:pStyle w:val="Nagwek2"/>
        <w:keepNext w:val="0"/>
        <w:keepLines w:val="0"/>
        <w:spacing w:before="0" w:after="0" w:line="240" w:lineRule="atLeast"/>
        <w:rPr>
          <w:rFonts w:asciiTheme="minorHAnsi" w:hAnsiTheme="minorHAnsi" w:cstheme="minorHAnsi"/>
          <w:i w:val="0"/>
          <w:sz w:val="20"/>
        </w:rPr>
      </w:pPr>
      <w:r w:rsidRPr="0030341B">
        <w:rPr>
          <w:rFonts w:asciiTheme="minorHAnsi" w:hAnsiTheme="minorHAnsi" w:cstheme="minorHAnsi"/>
          <w:i w:val="0"/>
          <w:sz w:val="20"/>
        </w:rPr>
        <w:t xml:space="preserve">6.3. Badania </w:t>
      </w:r>
      <w:r w:rsidR="004B4141" w:rsidRPr="0030341B">
        <w:rPr>
          <w:rFonts w:asciiTheme="minorHAnsi" w:hAnsiTheme="minorHAnsi" w:cstheme="minorHAnsi"/>
          <w:i w:val="0"/>
          <w:sz w:val="20"/>
        </w:rPr>
        <w:t xml:space="preserve">i kontrola </w:t>
      </w:r>
      <w:r w:rsidRPr="0030341B">
        <w:rPr>
          <w:rFonts w:asciiTheme="minorHAnsi" w:hAnsiTheme="minorHAnsi" w:cstheme="minorHAnsi"/>
          <w:i w:val="0"/>
          <w:sz w:val="20"/>
        </w:rPr>
        <w:t>w czasie robót</w:t>
      </w:r>
    </w:p>
    <w:p w14:paraId="1E1CA6AF" w14:textId="77777777" w:rsidR="004B4141" w:rsidRPr="0030341B" w:rsidRDefault="004B4141"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Ocena lepiszcza powinna być oparta na atestach producenta, z tym, że Wykonawca powinien kontrolować dla każdej dostawy asfaltowej emulsji kationowej lepkość wg PN-EN 12846.</w:t>
      </w:r>
    </w:p>
    <w:p w14:paraId="4C33587F" w14:textId="77777777" w:rsidR="004B4141" w:rsidRPr="0030341B" w:rsidRDefault="00F14E76" w:rsidP="00F61D7C">
      <w:pPr>
        <w:keepNext w:val="0"/>
        <w:keepLines w:val="0"/>
        <w:autoSpaceDE w:val="0"/>
        <w:autoSpaceDN w:val="0"/>
        <w:adjustRightInd w:val="0"/>
        <w:spacing w:line="240" w:lineRule="auto"/>
        <w:rPr>
          <w:rFonts w:asciiTheme="minorHAnsi" w:hAnsiTheme="minorHAnsi" w:cstheme="minorHAnsi"/>
          <w:b/>
          <w:sz w:val="20"/>
        </w:rPr>
      </w:pPr>
      <w:r>
        <w:rPr>
          <w:rFonts w:asciiTheme="minorHAnsi" w:hAnsiTheme="minorHAnsi" w:cstheme="minorHAnsi"/>
          <w:b/>
          <w:sz w:val="20"/>
        </w:rPr>
        <w:t>6.3.1</w:t>
      </w:r>
      <w:r w:rsidR="004B4141" w:rsidRPr="0030341B">
        <w:rPr>
          <w:rFonts w:asciiTheme="minorHAnsi" w:hAnsiTheme="minorHAnsi" w:cstheme="minorHAnsi"/>
          <w:b/>
          <w:sz w:val="20"/>
        </w:rPr>
        <w:t>. Sprawdzenie jednorodności skropienia i zużycia lepiszcza</w:t>
      </w:r>
    </w:p>
    <w:p w14:paraId="68D6E091" w14:textId="77777777" w:rsidR="004B4141" w:rsidRPr="0030341B" w:rsidRDefault="004B4141"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Jednorodność skropienia powinna być sprawdzana wizualnie.</w:t>
      </w:r>
    </w:p>
    <w:p w14:paraId="1672121D" w14:textId="6DD7D00A" w:rsidR="004B4141" w:rsidRPr="0030341B" w:rsidRDefault="004B4141"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Należy przeprowadzić kontrolę ilości rozkładanego lepiszcza według metody podanej w PN-EN 12272-1</w:t>
      </w:r>
      <w:r w:rsidR="00077A44">
        <w:rPr>
          <w:rFonts w:asciiTheme="minorHAnsi" w:hAnsiTheme="minorHAnsi" w:cstheme="minorHAnsi"/>
          <w:sz w:val="20"/>
        </w:rPr>
        <w:t xml:space="preserve">. Dopuszcza się tolerancję ±10% w stosunku do ilości założonej. </w:t>
      </w:r>
    </w:p>
    <w:p w14:paraId="312DAA8B" w14:textId="77777777" w:rsidR="004B4141" w:rsidRPr="0030341B" w:rsidRDefault="00F14E76" w:rsidP="00F61D7C">
      <w:pPr>
        <w:keepNext w:val="0"/>
        <w:keepLines w:val="0"/>
        <w:autoSpaceDE w:val="0"/>
        <w:autoSpaceDN w:val="0"/>
        <w:adjustRightInd w:val="0"/>
        <w:spacing w:line="240" w:lineRule="auto"/>
        <w:rPr>
          <w:rFonts w:asciiTheme="minorHAnsi" w:hAnsiTheme="minorHAnsi" w:cstheme="minorHAnsi"/>
          <w:b/>
          <w:sz w:val="20"/>
        </w:rPr>
      </w:pPr>
      <w:r>
        <w:rPr>
          <w:rFonts w:asciiTheme="minorHAnsi" w:hAnsiTheme="minorHAnsi" w:cstheme="minorHAnsi"/>
          <w:b/>
          <w:sz w:val="20"/>
        </w:rPr>
        <w:t>6.3.2</w:t>
      </w:r>
      <w:r w:rsidR="004B4141" w:rsidRPr="0030341B">
        <w:rPr>
          <w:rFonts w:asciiTheme="minorHAnsi" w:hAnsiTheme="minorHAnsi" w:cstheme="minorHAnsi"/>
          <w:b/>
          <w:sz w:val="20"/>
        </w:rPr>
        <w:t>. Połączenie międzywarstwowe</w:t>
      </w:r>
    </w:p>
    <w:p w14:paraId="1CF9E246" w14:textId="01C04B3B" w:rsidR="004B4141" w:rsidRPr="0030341B" w:rsidRDefault="004B4141"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Sprawdzenie połączenia międzywarstwowego (szczepności) należy wykonać metodą ścinania na próbkach</w:t>
      </w:r>
      <w:r w:rsidR="00D5350A">
        <w:rPr>
          <w:rFonts w:asciiTheme="minorHAnsi" w:hAnsiTheme="minorHAnsi" w:cstheme="minorHAnsi"/>
          <w:sz w:val="20"/>
        </w:rPr>
        <w:t xml:space="preserve"> </w:t>
      </w:r>
      <w:r w:rsidRPr="0030341B">
        <w:rPr>
          <w:rFonts w:asciiTheme="minorHAnsi" w:hAnsiTheme="minorHAnsi" w:cstheme="minorHAnsi"/>
          <w:sz w:val="20"/>
        </w:rPr>
        <w:t xml:space="preserve">walcowych </w:t>
      </w:r>
      <w:r w:rsidR="00384A21" w:rsidRPr="0030341B">
        <w:rPr>
          <w:rFonts w:asciiTheme="minorHAnsi" w:hAnsiTheme="minorHAnsi" w:cstheme="minorHAnsi"/>
          <w:sz w:val="20"/>
        </w:rPr>
        <w:t>φ</w:t>
      </w:r>
      <w:r w:rsidRPr="0030341B">
        <w:rPr>
          <w:rFonts w:asciiTheme="minorHAnsi" w:hAnsiTheme="minorHAnsi" w:cstheme="minorHAnsi"/>
          <w:sz w:val="20"/>
        </w:rPr>
        <w:t xml:space="preserve">100mm metodą Lautnera wg instrukcji IBDiM. Wymagana wytrzymałość na ścinanie połączenia pomiędzy dwoma warstwami asfaltowymi wg Tablicy nr </w:t>
      </w:r>
      <w:r w:rsidR="00D5350A">
        <w:rPr>
          <w:rFonts w:asciiTheme="minorHAnsi" w:hAnsiTheme="minorHAnsi" w:cstheme="minorHAnsi"/>
          <w:sz w:val="20"/>
        </w:rPr>
        <w:t>4</w:t>
      </w:r>
      <w:r w:rsidRPr="0030341B">
        <w:rPr>
          <w:rFonts w:asciiTheme="minorHAnsi" w:hAnsiTheme="minorHAnsi" w:cstheme="minorHAnsi"/>
          <w:sz w:val="20"/>
        </w:rPr>
        <w:t>.</w:t>
      </w:r>
    </w:p>
    <w:p w14:paraId="396A5938" w14:textId="77777777" w:rsidR="004B4141" w:rsidRPr="0030341B" w:rsidRDefault="004B4141" w:rsidP="00F61D7C">
      <w:pPr>
        <w:keepNext w:val="0"/>
        <w:keepLines w:val="0"/>
        <w:autoSpaceDE w:val="0"/>
        <w:autoSpaceDN w:val="0"/>
        <w:adjustRightInd w:val="0"/>
        <w:spacing w:line="240" w:lineRule="auto"/>
        <w:jc w:val="left"/>
        <w:rPr>
          <w:rFonts w:asciiTheme="minorHAnsi" w:hAnsiTheme="minorHAnsi" w:cstheme="minorHAnsi"/>
          <w:sz w:val="20"/>
        </w:rPr>
      </w:pPr>
    </w:p>
    <w:p w14:paraId="3FED7F41" w14:textId="6FCAA478" w:rsidR="004B4141" w:rsidRPr="0030341B" w:rsidRDefault="002C0362" w:rsidP="00F61D7C">
      <w:pPr>
        <w:keepNext w:val="0"/>
        <w:keepLines w:val="0"/>
        <w:autoSpaceDE w:val="0"/>
        <w:autoSpaceDN w:val="0"/>
        <w:adjustRightInd w:val="0"/>
        <w:spacing w:line="240" w:lineRule="auto"/>
        <w:jc w:val="left"/>
        <w:rPr>
          <w:rFonts w:asciiTheme="minorHAnsi" w:hAnsiTheme="minorHAnsi" w:cstheme="minorHAnsi"/>
          <w:sz w:val="20"/>
        </w:rPr>
      </w:pPr>
      <w:r>
        <w:rPr>
          <w:rFonts w:asciiTheme="minorHAnsi" w:hAnsiTheme="minorHAnsi" w:cstheme="minorHAnsi"/>
          <w:sz w:val="20"/>
        </w:rPr>
        <w:t xml:space="preserve">Tablica </w:t>
      </w:r>
      <w:r w:rsidR="00D5350A">
        <w:rPr>
          <w:rFonts w:asciiTheme="minorHAnsi" w:hAnsiTheme="minorHAnsi" w:cstheme="minorHAnsi"/>
          <w:sz w:val="20"/>
        </w:rPr>
        <w:t>4</w:t>
      </w:r>
      <w:r w:rsidR="004B4141" w:rsidRPr="0030341B">
        <w:rPr>
          <w:rFonts w:asciiTheme="minorHAnsi" w:hAnsiTheme="minorHAnsi" w:cstheme="minorHAnsi"/>
          <w:sz w:val="20"/>
        </w:rPr>
        <w:t>. Kryteria sczepności międzywarstwowej wg metody Leutnera w temperaturze +20°C</w:t>
      </w:r>
    </w:p>
    <w:p w14:paraId="1537A626" w14:textId="77777777" w:rsidR="004B4141" w:rsidRPr="0030341B" w:rsidRDefault="004B4141" w:rsidP="00F61D7C">
      <w:pPr>
        <w:keepNext w:val="0"/>
        <w:keepLines w:val="0"/>
        <w:autoSpaceDE w:val="0"/>
        <w:autoSpaceDN w:val="0"/>
        <w:adjustRightInd w:val="0"/>
        <w:spacing w:line="240" w:lineRule="auto"/>
        <w:jc w:val="left"/>
        <w:rPr>
          <w:rFonts w:asciiTheme="minorHAnsi" w:hAnsiTheme="minorHAnsi"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515"/>
      </w:tblGrid>
      <w:tr w:rsidR="004B4141" w:rsidRPr="0030341B" w14:paraId="69C198EA" w14:textId="77777777" w:rsidTr="00D5350A">
        <w:trPr>
          <w:jc w:val="center"/>
        </w:trPr>
        <w:tc>
          <w:tcPr>
            <w:tcW w:w="2660" w:type="dxa"/>
            <w:tcBorders>
              <w:top w:val="double" w:sz="4" w:space="0" w:color="auto"/>
              <w:left w:val="double" w:sz="4" w:space="0" w:color="auto"/>
              <w:bottom w:val="double" w:sz="4" w:space="0" w:color="auto"/>
            </w:tcBorders>
          </w:tcPr>
          <w:p w14:paraId="12EDC8DD" w14:textId="77777777" w:rsidR="004B4141" w:rsidRPr="0030341B" w:rsidRDefault="004B4141" w:rsidP="00F61D7C">
            <w:pPr>
              <w:keepNext w:val="0"/>
              <w:keepLines w:val="0"/>
              <w:autoSpaceDE w:val="0"/>
              <w:autoSpaceDN w:val="0"/>
              <w:adjustRightInd w:val="0"/>
              <w:spacing w:line="240" w:lineRule="auto"/>
              <w:jc w:val="left"/>
              <w:rPr>
                <w:rFonts w:asciiTheme="minorHAnsi" w:eastAsia="Calibri" w:hAnsiTheme="minorHAnsi" w:cstheme="minorHAnsi"/>
                <w:sz w:val="20"/>
              </w:rPr>
            </w:pPr>
            <w:r w:rsidRPr="0030341B">
              <w:rPr>
                <w:rFonts w:asciiTheme="minorHAnsi" w:eastAsia="Calibri" w:hAnsiTheme="minorHAnsi" w:cstheme="minorHAnsi"/>
                <w:sz w:val="20"/>
              </w:rPr>
              <w:t>Połączenie warstw</w:t>
            </w:r>
          </w:p>
        </w:tc>
        <w:tc>
          <w:tcPr>
            <w:tcW w:w="3515" w:type="dxa"/>
            <w:tcBorders>
              <w:top w:val="double" w:sz="4" w:space="0" w:color="auto"/>
              <w:bottom w:val="double" w:sz="4" w:space="0" w:color="auto"/>
              <w:right w:val="double" w:sz="4" w:space="0" w:color="auto"/>
            </w:tcBorders>
          </w:tcPr>
          <w:p w14:paraId="473F7D95" w14:textId="77777777" w:rsidR="004B4141" w:rsidRPr="0030341B" w:rsidRDefault="004B4141" w:rsidP="00F61D7C">
            <w:pPr>
              <w:keepNext w:val="0"/>
              <w:keepLines w:val="0"/>
              <w:autoSpaceDE w:val="0"/>
              <w:autoSpaceDN w:val="0"/>
              <w:adjustRightInd w:val="0"/>
              <w:spacing w:line="240" w:lineRule="auto"/>
              <w:jc w:val="left"/>
              <w:rPr>
                <w:rFonts w:asciiTheme="minorHAnsi" w:eastAsia="Calibri" w:hAnsiTheme="minorHAnsi" w:cstheme="minorHAnsi"/>
                <w:sz w:val="20"/>
              </w:rPr>
            </w:pPr>
            <w:r w:rsidRPr="0030341B">
              <w:rPr>
                <w:rFonts w:asciiTheme="minorHAnsi" w:eastAsia="Calibri" w:hAnsiTheme="minorHAnsi" w:cstheme="minorHAnsi"/>
                <w:sz w:val="20"/>
              </w:rPr>
              <w:t>Kryterium czepności międzywarstwowej</w:t>
            </w:r>
          </w:p>
        </w:tc>
      </w:tr>
      <w:tr w:rsidR="004B4141" w:rsidRPr="0030341B" w14:paraId="090F13B8" w14:textId="77777777" w:rsidTr="00D5350A">
        <w:trPr>
          <w:jc w:val="center"/>
        </w:trPr>
        <w:tc>
          <w:tcPr>
            <w:tcW w:w="2660" w:type="dxa"/>
            <w:tcBorders>
              <w:top w:val="double" w:sz="4" w:space="0" w:color="auto"/>
              <w:left w:val="double" w:sz="4" w:space="0" w:color="auto"/>
            </w:tcBorders>
          </w:tcPr>
          <w:p w14:paraId="43143667" w14:textId="77777777" w:rsidR="004B4141" w:rsidRPr="0030341B" w:rsidRDefault="004B4141" w:rsidP="00F61D7C">
            <w:pPr>
              <w:keepNext w:val="0"/>
              <w:keepLines w:val="0"/>
              <w:autoSpaceDE w:val="0"/>
              <w:autoSpaceDN w:val="0"/>
              <w:adjustRightInd w:val="0"/>
              <w:spacing w:line="240" w:lineRule="auto"/>
              <w:jc w:val="left"/>
              <w:rPr>
                <w:rFonts w:asciiTheme="minorHAnsi" w:eastAsia="Calibri" w:hAnsiTheme="minorHAnsi" w:cstheme="minorHAnsi"/>
                <w:sz w:val="20"/>
              </w:rPr>
            </w:pPr>
            <w:r w:rsidRPr="0030341B">
              <w:rPr>
                <w:rFonts w:asciiTheme="minorHAnsi" w:eastAsia="Calibri" w:hAnsiTheme="minorHAnsi" w:cstheme="minorHAnsi"/>
                <w:sz w:val="20"/>
              </w:rPr>
              <w:t>Ścieralna - wiążąca</w:t>
            </w:r>
          </w:p>
        </w:tc>
        <w:tc>
          <w:tcPr>
            <w:tcW w:w="3515" w:type="dxa"/>
            <w:tcBorders>
              <w:top w:val="double" w:sz="4" w:space="0" w:color="auto"/>
              <w:right w:val="double" w:sz="4" w:space="0" w:color="auto"/>
            </w:tcBorders>
            <w:vAlign w:val="center"/>
          </w:tcPr>
          <w:p w14:paraId="7977EEBF" w14:textId="77777777" w:rsidR="004B4141" w:rsidRPr="0030341B" w:rsidRDefault="004B4141" w:rsidP="00F61D7C">
            <w:pPr>
              <w:keepNext w:val="0"/>
              <w:keepLines w:val="0"/>
              <w:autoSpaceDE w:val="0"/>
              <w:autoSpaceDN w:val="0"/>
              <w:adjustRightInd w:val="0"/>
              <w:spacing w:line="240" w:lineRule="auto"/>
              <w:jc w:val="center"/>
              <w:rPr>
                <w:rFonts w:asciiTheme="minorHAnsi" w:eastAsia="Calibri" w:hAnsiTheme="minorHAnsi" w:cstheme="minorHAnsi"/>
                <w:sz w:val="20"/>
              </w:rPr>
            </w:pPr>
            <w:r w:rsidRPr="0030341B">
              <w:rPr>
                <w:rFonts w:asciiTheme="minorHAnsi" w:eastAsia="Calibri" w:hAnsiTheme="minorHAnsi" w:cstheme="minorHAnsi"/>
                <w:sz w:val="20"/>
              </w:rPr>
              <w:t>1,0 MPa</w:t>
            </w:r>
          </w:p>
        </w:tc>
      </w:tr>
      <w:tr w:rsidR="004B4141" w:rsidRPr="0030341B" w14:paraId="35E49E43" w14:textId="77777777" w:rsidTr="00D5350A">
        <w:trPr>
          <w:jc w:val="center"/>
        </w:trPr>
        <w:tc>
          <w:tcPr>
            <w:tcW w:w="2660" w:type="dxa"/>
            <w:tcBorders>
              <w:left w:val="double" w:sz="4" w:space="0" w:color="auto"/>
            </w:tcBorders>
          </w:tcPr>
          <w:p w14:paraId="227436EA" w14:textId="77777777" w:rsidR="004B4141" w:rsidRPr="0030341B" w:rsidRDefault="004B4141" w:rsidP="00F61D7C">
            <w:pPr>
              <w:keepNext w:val="0"/>
              <w:keepLines w:val="0"/>
              <w:autoSpaceDE w:val="0"/>
              <w:autoSpaceDN w:val="0"/>
              <w:adjustRightInd w:val="0"/>
              <w:spacing w:line="240" w:lineRule="auto"/>
              <w:jc w:val="left"/>
              <w:rPr>
                <w:rFonts w:asciiTheme="minorHAnsi" w:eastAsia="Calibri" w:hAnsiTheme="minorHAnsi" w:cstheme="minorHAnsi"/>
                <w:sz w:val="20"/>
              </w:rPr>
            </w:pPr>
            <w:r w:rsidRPr="0030341B">
              <w:rPr>
                <w:rFonts w:asciiTheme="minorHAnsi" w:eastAsia="Calibri" w:hAnsiTheme="minorHAnsi" w:cstheme="minorHAnsi"/>
                <w:sz w:val="20"/>
              </w:rPr>
              <w:t>Wiążąca - podbudowa</w:t>
            </w:r>
          </w:p>
        </w:tc>
        <w:tc>
          <w:tcPr>
            <w:tcW w:w="3515" w:type="dxa"/>
            <w:tcBorders>
              <w:right w:val="double" w:sz="4" w:space="0" w:color="auto"/>
            </w:tcBorders>
            <w:vAlign w:val="center"/>
          </w:tcPr>
          <w:p w14:paraId="5F6B63E8" w14:textId="77777777" w:rsidR="004B4141" w:rsidRPr="0030341B" w:rsidRDefault="004B4141" w:rsidP="00F61D7C">
            <w:pPr>
              <w:keepNext w:val="0"/>
              <w:keepLines w:val="0"/>
              <w:autoSpaceDE w:val="0"/>
              <w:autoSpaceDN w:val="0"/>
              <w:adjustRightInd w:val="0"/>
              <w:spacing w:line="240" w:lineRule="auto"/>
              <w:jc w:val="center"/>
              <w:rPr>
                <w:rFonts w:asciiTheme="minorHAnsi" w:eastAsia="Calibri" w:hAnsiTheme="minorHAnsi" w:cstheme="minorHAnsi"/>
                <w:sz w:val="20"/>
              </w:rPr>
            </w:pPr>
            <w:r w:rsidRPr="0030341B">
              <w:rPr>
                <w:rFonts w:asciiTheme="minorHAnsi" w:eastAsia="Calibri" w:hAnsiTheme="minorHAnsi" w:cstheme="minorHAnsi"/>
                <w:sz w:val="20"/>
              </w:rPr>
              <w:t>0,7 MPa</w:t>
            </w:r>
          </w:p>
        </w:tc>
      </w:tr>
      <w:tr w:rsidR="004B4141" w:rsidRPr="0030341B" w14:paraId="670F95F1" w14:textId="77777777" w:rsidTr="00D5350A">
        <w:trPr>
          <w:jc w:val="center"/>
        </w:trPr>
        <w:tc>
          <w:tcPr>
            <w:tcW w:w="2660" w:type="dxa"/>
            <w:tcBorders>
              <w:left w:val="double" w:sz="4" w:space="0" w:color="auto"/>
              <w:bottom w:val="double" w:sz="4" w:space="0" w:color="auto"/>
            </w:tcBorders>
          </w:tcPr>
          <w:p w14:paraId="1E984828" w14:textId="77777777" w:rsidR="004B4141" w:rsidRPr="0030341B" w:rsidRDefault="004B4141" w:rsidP="00F61D7C">
            <w:pPr>
              <w:keepNext w:val="0"/>
              <w:keepLines w:val="0"/>
              <w:autoSpaceDE w:val="0"/>
              <w:autoSpaceDN w:val="0"/>
              <w:adjustRightInd w:val="0"/>
              <w:spacing w:line="240" w:lineRule="auto"/>
              <w:jc w:val="left"/>
              <w:rPr>
                <w:rFonts w:asciiTheme="minorHAnsi" w:eastAsia="Calibri" w:hAnsiTheme="minorHAnsi" w:cstheme="minorHAnsi"/>
                <w:sz w:val="20"/>
              </w:rPr>
            </w:pPr>
            <w:r w:rsidRPr="0030341B">
              <w:rPr>
                <w:rFonts w:asciiTheme="minorHAnsi" w:eastAsia="Calibri" w:hAnsiTheme="minorHAnsi" w:cstheme="minorHAnsi"/>
                <w:sz w:val="20"/>
              </w:rPr>
              <w:t>Podbudowa - podbudowa</w:t>
            </w:r>
          </w:p>
        </w:tc>
        <w:tc>
          <w:tcPr>
            <w:tcW w:w="3515" w:type="dxa"/>
            <w:tcBorders>
              <w:bottom w:val="double" w:sz="4" w:space="0" w:color="auto"/>
              <w:right w:val="double" w:sz="4" w:space="0" w:color="auto"/>
            </w:tcBorders>
            <w:vAlign w:val="center"/>
          </w:tcPr>
          <w:p w14:paraId="5314FBE0" w14:textId="77777777" w:rsidR="004B4141" w:rsidRPr="0030341B" w:rsidRDefault="004B4141" w:rsidP="00F61D7C">
            <w:pPr>
              <w:keepNext w:val="0"/>
              <w:keepLines w:val="0"/>
              <w:autoSpaceDE w:val="0"/>
              <w:autoSpaceDN w:val="0"/>
              <w:adjustRightInd w:val="0"/>
              <w:spacing w:line="240" w:lineRule="auto"/>
              <w:jc w:val="center"/>
              <w:rPr>
                <w:rFonts w:asciiTheme="minorHAnsi" w:eastAsia="Calibri" w:hAnsiTheme="minorHAnsi" w:cstheme="minorHAnsi"/>
                <w:sz w:val="20"/>
              </w:rPr>
            </w:pPr>
            <w:r w:rsidRPr="0030341B">
              <w:rPr>
                <w:rFonts w:asciiTheme="minorHAnsi" w:eastAsia="Calibri" w:hAnsiTheme="minorHAnsi" w:cstheme="minorHAnsi"/>
                <w:sz w:val="20"/>
              </w:rPr>
              <w:t>0,6 MPa</w:t>
            </w:r>
          </w:p>
        </w:tc>
      </w:tr>
    </w:tbl>
    <w:p w14:paraId="5BF82906" w14:textId="77777777" w:rsidR="004B4141" w:rsidRPr="0030341B" w:rsidRDefault="004B4141" w:rsidP="00F61D7C">
      <w:pPr>
        <w:keepNext w:val="0"/>
        <w:keepLines w:val="0"/>
        <w:autoSpaceDE w:val="0"/>
        <w:autoSpaceDN w:val="0"/>
        <w:adjustRightInd w:val="0"/>
        <w:spacing w:line="240" w:lineRule="auto"/>
        <w:jc w:val="left"/>
        <w:rPr>
          <w:rFonts w:asciiTheme="minorHAnsi" w:hAnsiTheme="minorHAnsi" w:cstheme="minorHAnsi"/>
          <w:sz w:val="20"/>
        </w:rPr>
      </w:pPr>
    </w:p>
    <w:p w14:paraId="5A4AA94A" w14:textId="7777777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b/>
          <w:sz w:val="20"/>
        </w:rPr>
        <w:t> 7.OBMIAR ROBÓT</w:t>
      </w:r>
    </w:p>
    <w:p w14:paraId="7D4D5B1D"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7.1. Ogólne zasady obmiaru robót</w:t>
      </w:r>
    </w:p>
    <w:p w14:paraId="1BAD6292" w14:textId="33344FFC"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zasady obmiaru robót podano w </w:t>
      </w:r>
      <w:r w:rsidR="004C22FD">
        <w:rPr>
          <w:rFonts w:asciiTheme="minorHAnsi" w:hAnsiTheme="minorHAnsi" w:cstheme="minorHAnsi"/>
          <w:sz w:val="20"/>
        </w:rPr>
        <w:t>STWIORB</w:t>
      </w:r>
      <w:r w:rsidR="00702F0E" w:rsidRPr="0030341B">
        <w:rPr>
          <w:rFonts w:asciiTheme="minorHAnsi" w:hAnsiTheme="minorHAnsi" w:cstheme="minorHAnsi"/>
          <w:sz w:val="20"/>
        </w:rPr>
        <w:t xml:space="preserve"> D-00.00.00</w:t>
      </w:r>
      <w:r w:rsidR="00E31E73">
        <w:rPr>
          <w:rFonts w:asciiTheme="minorHAnsi" w:hAnsiTheme="minorHAnsi" w:cstheme="minorHAnsi"/>
          <w:sz w:val="20"/>
        </w:rPr>
        <w:t xml:space="preserve"> </w:t>
      </w:r>
      <w:r w:rsidRPr="0030341B">
        <w:rPr>
          <w:rFonts w:asciiTheme="minorHAnsi" w:hAnsiTheme="minorHAnsi" w:cstheme="minorHAnsi"/>
          <w:sz w:val="20"/>
        </w:rPr>
        <w:t>„Wymagania ogólne” pkt 7.</w:t>
      </w:r>
    </w:p>
    <w:p w14:paraId="65AB3867" w14:textId="77777777" w:rsidR="0096270D" w:rsidRPr="0030341B" w:rsidRDefault="0096270D" w:rsidP="00F61D7C">
      <w:pPr>
        <w:pStyle w:val="Nagwek2"/>
        <w:keepNext w:val="0"/>
        <w:keepLines w:val="0"/>
        <w:spacing w:after="0" w:line="240" w:lineRule="auto"/>
        <w:rPr>
          <w:rFonts w:asciiTheme="minorHAnsi" w:hAnsiTheme="minorHAnsi" w:cstheme="minorHAnsi"/>
          <w:i w:val="0"/>
          <w:sz w:val="20"/>
        </w:rPr>
      </w:pPr>
      <w:r w:rsidRPr="0030341B">
        <w:rPr>
          <w:rFonts w:asciiTheme="minorHAnsi" w:hAnsiTheme="minorHAnsi" w:cstheme="minorHAnsi"/>
          <w:i w:val="0"/>
          <w:sz w:val="20"/>
        </w:rPr>
        <w:t>7.2. Jednostka obmiarowa</w:t>
      </w:r>
    </w:p>
    <w:p w14:paraId="749FBE8D" w14:textId="7777777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Jednostką obmiarową jest:</w:t>
      </w:r>
    </w:p>
    <w:p w14:paraId="2F5E2015" w14:textId="77777777"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m</w:t>
      </w:r>
      <w:r w:rsidRPr="0030341B">
        <w:rPr>
          <w:rFonts w:asciiTheme="minorHAnsi" w:hAnsiTheme="minorHAnsi" w:cstheme="minorHAnsi"/>
          <w:sz w:val="20"/>
          <w:vertAlign w:val="superscript"/>
        </w:rPr>
        <w:t>2</w:t>
      </w:r>
      <w:r w:rsidRPr="0030341B">
        <w:rPr>
          <w:rFonts w:asciiTheme="minorHAnsi" w:hAnsiTheme="minorHAnsi" w:cstheme="minorHAnsi"/>
          <w:sz w:val="20"/>
        </w:rPr>
        <w:t xml:space="preserve"> (metr kwadratowy) oczyszczonej powierzchni,</w:t>
      </w:r>
    </w:p>
    <w:p w14:paraId="49019F05" w14:textId="77777777" w:rsidR="0096270D" w:rsidRPr="0030341B" w:rsidRDefault="0096270D" w:rsidP="00F61D7C">
      <w:pPr>
        <w:keepNext w:val="0"/>
        <w:keepLines w:val="0"/>
        <w:spacing w:after="120" w:line="240" w:lineRule="auto"/>
        <w:rPr>
          <w:rFonts w:asciiTheme="minorHAnsi" w:hAnsiTheme="minorHAnsi" w:cstheme="minorHAnsi"/>
          <w:sz w:val="20"/>
        </w:rPr>
      </w:pPr>
      <w:r w:rsidRPr="0030341B">
        <w:rPr>
          <w:rFonts w:asciiTheme="minorHAnsi" w:hAnsiTheme="minorHAnsi" w:cstheme="minorHAnsi"/>
          <w:sz w:val="20"/>
        </w:rPr>
        <w:t>- m</w:t>
      </w:r>
      <w:r w:rsidRPr="0030341B">
        <w:rPr>
          <w:rFonts w:asciiTheme="minorHAnsi" w:hAnsiTheme="minorHAnsi" w:cstheme="minorHAnsi"/>
          <w:sz w:val="20"/>
          <w:vertAlign w:val="superscript"/>
        </w:rPr>
        <w:t>2</w:t>
      </w:r>
      <w:r w:rsidRPr="0030341B">
        <w:rPr>
          <w:rFonts w:asciiTheme="minorHAnsi" w:hAnsiTheme="minorHAnsi" w:cstheme="minorHAnsi"/>
          <w:sz w:val="20"/>
        </w:rPr>
        <w:t xml:space="preserve"> (metr kwadratowy) powierzchni skropionej.</w:t>
      </w:r>
    </w:p>
    <w:p w14:paraId="5E3E510A" w14:textId="77777777" w:rsidR="0096270D" w:rsidRPr="0030341B" w:rsidRDefault="0096270D" w:rsidP="00AA226F">
      <w:pPr>
        <w:pStyle w:val="Apunkt"/>
      </w:pPr>
      <w:r w:rsidRPr="0030341B">
        <w:t>8. ODBIÓR ROBÓT</w:t>
      </w:r>
    </w:p>
    <w:p w14:paraId="17B7DEC0" w14:textId="40EFF1A2"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zasady odbioru robót podano w </w:t>
      </w:r>
      <w:r w:rsidR="004C22FD">
        <w:rPr>
          <w:rFonts w:asciiTheme="minorHAnsi" w:hAnsiTheme="minorHAnsi" w:cstheme="minorHAnsi"/>
          <w:sz w:val="20"/>
        </w:rPr>
        <w:t>STWIORB</w:t>
      </w:r>
      <w:r w:rsidR="009911E5" w:rsidRPr="0030341B">
        <w:rPr>
          <w:rFonts w:asciiTheme="minorHAnsi" w:hAnsiTheme="minorHAnsi" w:cstheme="minorHAnsi"/>
          <w:sz w:val="20"/>
        </w:rPr>
        <w:t xml:space="preserve"> D-00.00.00</w:t>
      </w:r>
      <w:r w:rsidRPr="0030341B">
        <w:rPr>
          <w:rFonts w:asciiTheme="minorHAnsi" w:hAnsiTheme="minorHAnsi" w:cstheme="minorHAnsi"/>
          <w:sz w:val="20"/>
        </w:rPr>
        <w:t xml:space="preserve"> „Wymagania ogólne” pkt 8.</w:t>
      </w:r>
    </w:p>
    <w:p w14:paraId="03E937BB" w14:textId="684E0CA5"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Roboty uznaje się za wykonane zgodnie z dokumentacją projektową, </w:t>
      </w:r>
      <w:r w:rsidR="004C22FD">
        <w:rPr>
          <w:rFonts w:asciiTheme="minorHAnsi" w:hAnsiTheme="minorHAnsi" w:cstheme="minorHAnsi"/>
          <w:sz w:val="20"/>
        </w:rPr>
        <w:t>STWIORB</w:t>
      </w:r>
      <w:r w:rsidRPr="0030341B">
        <w:rPr>
          <w:rFonts w:asciiTheme="minorHAnsi" w:hAnsiTheme="minorHAnsi" w:cstheme="minorHAnsi"/>
          <w:sz w:val="20"/>
        </w:rPr>
        <w:t xml:space="preserve"> i wymaganiami Inżyniera, jeżeli wszystkie pomiary i badania z zachowaniem tolerancji wg pkt 6 dały wyniki pozytywne.</w:t>
      </w:r>
    </w:p>
    <w:p w14:paraId="7F036210" w14:textId="77777777" w:rsidR="00712C4F" w:rsidRDefault="00712C4F" w:rsidP="00AA226F">
      <w:pPr>
        <w:pStyle w:val="Apunkt"/>
      </w:pPr>
    </w:p>
    <w:p w14:paraId="250BBB74" w14:textId="156FD9CE" w:rsidR="0096270D" w:rsidRPr="0030341B" w:rsidRDefault="0096270D" w:rsidP="00AA226F">
      <w:pPr>
        <w:pStyle w:val="Apunkt"/>
      </w:pPr>
      <w:r w:rsidRPr="0030341B">
        <w:t>9. PODSTAWA PŁATNOŚCI</w:t>
      </w:r>
    </w:p>
    <w:p w14:paraId="4E2325A9" w14:textId="77777777" w:rsidR="0096270D" w:rsidRPr="0030341B" w:rsidRDefault="0096270D" w:rsidP="00F61D7C">
      <w:pPr>
        <w:pStyle w:val="Nagwek2"/>
        <w:keepNext w:val="0"/>
        <w:keepLines w:val="0"/>
        <w:spacing w:before="120" w:after="0" w:line="240" w:lineRule="auto"/>
        <w:rPr>
          <w:rFonts w:asciiTheme="minorHAnsi" w:hAnsiTheme="minorHAnsi" w:cstheme="minorHAnsi"/>
          <w:i w:val="0"/>
          <w:sz w:val="20"/>
        </w:rPr>
      </w:pPr>
      <w:r w:rsidRPr="0030341B">
        <w:rPr>
          <w:rFonts w:asciiTheme="minorHAnsi" w:hAnsiTheme="minorHAnsi" w:cstheme="minorHAnsi"/>
          <w:i w:val="0"/>
          <w:sz w:val="20"/>
        </w:rPr>
        <w:t>9.1. Ogólne ustalenia dotyczące podstawy płatności</w:t>
      </w:r>
    </w:p>
    <w:p w14:paraId="35689A0A" w14:textId="0963DCAB" w:rsidR="0096270D" w:rsidRPr="0030341B" w:rsidRDefault="0096270D" w:rsidP="00F61D7C">
      <w:pPr>
        <w:keepNext w:val="0"/>
        <w:keepLines w:val="0"/>
        <w:spacing w:line="240" w:lineRule="auto"/>
        <w:rPr>
          <w:rFonts w:asciiTheme="minorHAnsi" w:hAnsiTheme="minorHAnsi" w:cstheme="minorHAnsi"/>
          <w:sz w:val="20"/>
        </w:rPr>
      </w:pPr>
      <w:r w:rsidRPr="0030341B">
        <w:rPr>
          <w:rFonts w:asciiTheme="minorHAnsi" w:hAnsiTheme="minorHAnsi" w:cstheme="minorHAnsi"/>
          <w:sz w:val="20"/>
        </w:rPr>
        <w:t xml:space="preserve">Ogólne ustalenia dotyczące podstawy płatności podano w </w:t>
      </w:r>
      <w:r w:rsidR="004C22FD">
        <w:rPr>
          <w:rFonts w:asciiTheme="minorHAnsi" w:hAnsiTheme="minorHAnsi" w:cstheme="minorHAnsi"/>
          <w:sz w:val="20"/>
        </w:rPr>
        <w:t>STWIORB</w:t>
      </w:r>
      <w:r w:rsidRPr="0030341B">
        <w:rPr>
          <w:rFonts w:asciiTheme="minorHAnsi" w:hAnsiTheme="minorHAnsi" w:cstheme="minorHAnsi"/>
          <w:sz w:val="20"/>
        </w:rPr>
        <w:t xml:space="preserve"> </w:t>
      </w:r>
      <w:r w:rsidR="009911E5" w:rsidRPr="0030341B">
        <w:rPr>
          <w:rFonts w:asciiTheme="minorHAnsi" w:hAnsiTheme="minorHAnsi" w:cstheme="minorHAnsi"/>
          <w:sz w:val="20"/>
        </w:rPr>
        <w:t>D-00.00.00</w:t>
      </w:r>
      <w:r w:rsidRPr="0030341B">
        <w:rPr>
          <w:rFonts w:asciiTheme="minorHAnsi" w:hAnsiTheme="minorHAnsi" w:cstheme="minorHAnsi"/>
          <w:sz w:val="20"/>
        </w:rPr>
        <w:t>„Wymagania ogólne” pkt 9.</w:t>
      </w:r>
    </w:p>
    <w:p w14:paraId="08EA3CB7" w14:textId="77777777" w:rsidR="0096270D" w:rsidRPr="0030341B" w:rsidRDefault="00E97A6B" w:rsidP="00F61D7C">
      <w:pPr>
        <w:pStyle w:val="Nagwek2"/>
        <w:keepNext w:val="0"/>
        <w:keepLines w:val="0"/>
        <w:spacing w:line="240" w:lineRule="auto"/>
        <w:rPr>
          <w:rFonts w:asciiTheme="minorHAnsi" w:hAnsiTheme="minorHAnsi" w:cstheme="minorHAnsi"/>
          <w:i w:val="0"/>
          <w:sz w:val="20"/>
        </w:rPr>
      </w:pPr>
      <w:r>
        <w:rPr>
          <w:rFonts w:asciiTheme="minorHAnsi" w:hAnsiTheme="minorHAnsi" w:cstheme="minorHAnsi"/>
          <w:i w:val="0"/>
          <w:sz w:val="20"/>
        </w:rPr>
        <w:t>9</w:t>
      </w:r>
      <w:r w:rsidR="0096270D" w:rsidRPr="0030341B">
        <w:rPr>
          <w:rFonts w:asciiTheme="minorHAnsi" w:hAnsiTheme="minorHAnsi" w:cstheme="minorHAnsi"/>
          <w:i w:val="0"/>
          <w:sz w:val="20"/>
        </w:rPr>
        <w:t>.2. Cena jednostk</w:t>
      </w:r>
      <w:r w:rsidR="003E6BFF" w:rsidRPr="0030341B">
        <w:rPr>
          <w:rFonts w:asciiTheme="minorHAnsi" w:hAnsiTheme="minorHAnsi" w:cstheme="minorHAnsi"/>
          <w:i w:val="0"/>
          <w:sz w:val="20"/>
        </w:rPr>
        <w:t>owa</w:t>
      </w:r>
    </w:p>
    <w:p w14:paraId="1D27EC1C" w14:textId="140D0172" w:rsidR="003E6BFF"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Podstawą płatności jest procentowe zaawansowanie wykonanego oczyszczenia i skropienia emulsją asfaltową powierzchni warstwy nawierzchni.</w:t>
      </w:r>
    </w:p>
    <w:p w14:paraId="51FD3A0B" w14:textId="77777777" w:rsidR="00F92AFB" w:rsidRPr="0030341B" w:rsidRDefault="00F92AFB" w:rsidP="00F61D7C">
      <w:pPr>
        <w:keepNext w:val="0"/>
        <w:keepLines w:val="0"/>
        <w:autoSpaceDE w:val="0"/>
        <w:autoSpaceDN w:val="0"/>
        <w:adjustRightInd w:val="0"/>
        <w:spacing w:line="240" w:lineRule="auto"/>
        <w:rPr>
          <w:rFonts w:asciiTheme="minorHAnsi" w:hAnsiTheme="minorHAnsi" w:cstheme="minorHAnsi"/>
          <w:sz w:val="20"/>
        </w:rPr>
      </w:pPr>
    </w:p>
    <w:p w14:paraId="1F99A76B"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p>
    <w:p w14:paraId="64B88504"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lastRenderedPageBreak/>
        <w:t>Cena wykonania robót oczyszczenia obejmuje:</w:t>
      </w:r>
    </w:p>
    <w:p w14:paraId="15D3DFCB"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mechaniczne oczyszczenie każdej warstwy konstrukcyjnej z ewentualnym polewaniem wodą lub użyciem</w:t>
      </w:r>
      <w:r w:rsidR="00D71A58">
        <w:rPr>
          <w:rFonts w:asciiTheme="minorHAnsi" w:hAnsiTheme="minorHAnsi" w:cstheme="minorHAnsi"/>
          <w:sz w:val="20"/>
        </w:rPr>
        <w:t xml:space="preserve"> </w:t>
      </w:r>
      <w:r w:rsidRPr="0030341B">
        <w:rPr>
          <w:rFonts w:asciiTheme="minorHAnsi" w:hAnsiTheme="minorHAnsi" w:cstheme="minorHAnsi"/>
          <w:sz w:val="20"/>
        </w:rPr>
        <w:t>sprężonego powietrza,</w:t>
      </w:r>
    </w:p>
    <w:p w14:paraId="7C3D3374"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ręczne odspojenie stwardniałych zanieczyszczeń.</w:t>
      </w:r>
    </w:p>
    <w:p w14:paraId="52EBD8A2"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p>
    <w:p w14:paraId="3CE2A37B"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Cena wykonania robót skropienia obejmuje:</w:t>
      </w:r>
    </w:p>
    <w:p w14:paraId="5DA67D59"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zakup i dostarczenie lepiszcza,</w:t>
      </w:r>
    </w:p>
    <w:p w14:paraId="5723AD1A"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napełnienie skrapiarek z podgrzaniem lepiszcza do wymaganej temperatury,</w:t>
      </w:r>
    </w:p>
    <w:p w14:paraId="0EB49C42" w14:textId="66CDCFE3"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xml:space="preserve">- skropienie warstwy lepiszczem w ilości określonej w </w:t>
      </w:r>
      <w:r w:rsidR="004C22FD">
        <w:rPr>
          <w:rFonts w:asciiTheme="minorHAnsi" w:hAnsiTheme="minorHAnsi" w:cstheme="minorHAnsi"/>
          <w:sz w:val="20"/>
        </w:rPr>
        <w:t>STWIORB</w:t>
      </w:r>
      <w:r w:rsidRPr="0030341B">
        <w:rPr>
          <w:rFonts w:asciiTheme="minorHAnsi" w:hAnsiTheme="minorHAnsi" w:cstheme="minorHAnsi"/>
          <w:sz w:val="20"/>
        </w:rPr>
        <w:t>, lub w ilości u</w:t>
      </w:r>
      <w:r w:rsidR="00D71A58">
        <w:rPr>
          <w:rFonts w:asciiTheme="minorHAnsi" w:hAnsiTheme="minorHAnsi" w:cstheme="minorHAnsi"/>
          <w:sz w:val="20"/>
        </w:rPr>
        <w:t>stalonej w próbnym skropieniu i </w:t>
      </w:r>
      <w:r w:rsidRPr="0030341B">
        <w:rPr>
          <w:rFonts w:asciiTheme="minorHAnsi" w:hAnsiTheme="minorHAnsi" w:cstheme="minorHAnsi"/>
          <w:sz w:val="20"/>
        </w:rPr>
        <w:t>uzgodnionej z Inżynierem,</w:t>
      </w:r>
    </w:p>
    <w:p w14:paraId="41DB5356"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utrzymanie w należytym stanie skropionej warstwy do czasu zabudowy kolejnej warstwy.</w:t>
      </w:r>
    </w:p>
    <w:p w14:paraId="1618EF66"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p>
    <w:p w14:paraId="55A4D7C6"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Cena wykonania robót obejmuje:</w:t>
      </w:r>
    </w:p>
    <w:p w14:paraId="2FF697DB"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roboty tymczasowe, które są potrzebne do wykonania robót podstawowych, ale nie są przekazywane</w:t>
      </w:r>
    </w:p>
    <w:p w14:paraId="222C66A1"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Zamawiającemu i są usuwane po wykonaniu robót podstawowych,</w:t>
      </w:r>
    </w:p>
    <w:p w14:paraId="1C69FF90" w14:textId="77777777" w:rsidR="003E6BFF" w:rsidRPr="0030341B" w:rsidRDefault="003E6BFF"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 prace towarzyszące, które są niezbędne do wykonania robót podstawowych, niezaliczane do robót tymczasowych.</w:t>
      </w:r>
    </w:p>
    <w:p w14:paraId="1035C658" w14:textId="77777777" w:rsidR="00712C4F" w:rsidRDefault="00712C4F" w:rsidP="00AA226F">
      <w:pPr>
        <w:pStyle w:val="Apunkt"/>
      </w:pPr>
    </w:p>
    <w:p w14:paraId="297DFF52" w14:textId="3FD602CA" w:rsidR="0096270D" w:rsidRPr="0030341B" w:rsidRDefault="0096270D" w:rsidP="00AA226F">
      <w:pPr>
        <w:pStyle w:val="Apunkt"/>
      </w:pPr>
      <w:r w:rsidRPr="0030341B">
        <w:t>10. PRZEPISY ZWIĄZANE</w:t>
      </w:r>
    </w:p>
    <w:p w14:paraId="61B8B59E" w14:textId="77777777" w:rsidR="0096270D" w:rsidRPr="0030341B" w:rsidRDefault="0096270D" w:rsidP="00F61D7C">
      <w:pPr>
        <w:pStyle w:val="Nagwek2"/>
        <w:keepNext w:val="0"/>
        <w:keepLines w:val="0"/>
        <w:spacing w:before="0"/>
        <w:rPr>
          <w:rFonts w:asciiTheme="minorHAnsi" w:hAnsiTheme="minorHAnsi" w:cstheme="minorHAnsi"/>
          <w:i w:val="0"/>
          <w:sz w:val="20"/>
        </w:rPr>
      </w:pPr>
      <w:r w:rsidRPr="0030341B">
        <w:rPr>
          <w:rFonts w:asciiTheme="minorHAnsi" w:hAnsiTheme="minorHAnsi" w:cstheme="minorHAnsi"/>
          <w:i w:val="0"/>
          <w:sz w:val="20"/>
        </w:rPr>
        <w:t>10.1. Normy</w:t>
      </w:r>
    </w:p>
    <w:p w14:paraId="061C5D85" w14:textId="680329FC"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13808 </w:t>
      </w:r>
      <w:r w:rsidR="00231553" w:rsidRPr="0030341B">
        <w:rPr>
          <w:rFonts w:asciiTheme="minorHAnsi" w:hAnsiTheme="minorHAnsi" w:cstheme="minorHAnsi"/>
          <w:sz w:val="20"/>
        </w:rPr>
        <w:tab/>
      </w:r>
      <w:r w:rsidR="00C27D99" w:rsidRPr="0030341B">
        <w:rPr>
          <w:rFonts w:asciiTheme="minorHAnsi" w:hAnsiTheme="minorHAnsi" w:cstheme="minorHAnsi"/>
          <w:sz w:val="20"/>
        </w:rPr>
        <w:t>A</w:t>
      </w:r>
      <w:r w:rsidRPr="0030341B">
        <w:rPr>
          <w:rFonts w:asciiTheme="minorHAnsi" w:hAnsiTheme="minorHAnsi" w:cstheme="minorHAnsi"/>
          <w:sz w:val="20"/>
        </w:rPr>
        <w:t>sfalty i lepiszcza drogowe. Zasady klasyfikacji kationowych emulsji asfaltowych</w:t>
      </w:r>
    </w:p>
    <w:p w14:paraId="093C791B"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12597 </w:t>
      </w:r>
      <w:r w:rsidR="00231553" w:rsidRPr="0030341B">
        <w:rPr>
          <w:rFonts w:asciiTheme="minorHAnsi" w:hAnsiTheme="minorHAnsi" w:cstheme="minorHAnsi"/>
          <w:sz w:val="20"/>
        </w:rPr>
        <w:tab/>
      </w:r>
      <w:r w:rsidRPr="0030341B">
        <w:rPr>
          <w:rFonts w:asciiTheme="minorHAnsi" w:hAnsiTheme="minorHAnsi" w:cstheme="minorHAnsi"/>
          <w:sz w:val="20"/>
        </w:rPr>
        <w:t>Asfalty i produkty asfaltowe. Terminologia</w:t>
      </w:r>
    </w:p>
    <w:p w14:paraId="6FFEC6B7"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13075-1 </w:t>
      </w:r>
      <w:r w:rsidR="00231553" w:rsidRPr="0030341B">
        <w:rPr>
          <w:rFonts w:asciiTheme="minorHAnsi" w:hAnsiTheme="minorHAnsi" w:cstheme="minorHAnsi"/>
          <w:sz w:val="20"/>
        </w:rPr>
        <w:tab/>
      </w:r>
      <w:r w:rsidRPr="0030341B">
        <w:rPr>
          <w:rFonts w:asciiTheme="minorHAnsi" w:hAnsiTheme="minorHAnsi" w:cstheme="minorHAnsi"/>
          <w:sz w:val="20"/>
        </w:rPr>
        <w:t>Asfalty i lepiszcza asfaltowe. Badania rozpadu. Część 1: Oznaczanie indeksurozpadu kationowych emulsji asfaltowych, metoda z wypełniaczem mineralnym</w:t>
      </w:r>
    </w:p>
    <w:p w14:paraId="1C1A4661"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1428 </w:t>
      </w:r>
      <w:r w:rsidR="00231553" w:rsidRPr="0030341B">
        <w:rPr>
          <w:rFonts w:asciiTheme="minorHAnsi" w:hAnsiTheme="minorHAnsi" w:cstheme="minorHAnsi"/>
          <w:sz w:val="20"/>
        </w:rPr>
        <w:tab/>
      </w:r>
      <w:r w:rsidRPr="0030341B">
        <w:rPr>
          <w:rFonts w:asciiTheme="minorHAnsi" w:hAnsiTheme="minorHAnsi" w:cstheme="minorHAnsi"/>
          <w:sz w:val="20"/>
        </w:rPr>
        <w:t>Asfalty i lepiszcza asfaltowe. Oznaczenie zawartości wody w emulsjach asfaltowych. Metoda destylacji azeotropowej</w:t>
      </w:r>
    </w:p>
    <w:p w14:paraId="370AC04B"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13074 </w:t>
      </w:r>
      <w:r w:rsidR="00231553" w:rsidRPr="0030341B">
        <w:rPr>
          <w:rFonts w:asciiTheme="minorHAnsi" w:hAnsiTheme="minorHAnsi" w:cstheme="minorHAnsi"/>
          <w:sz w:val="20"/>
        </w:rPr>
        <w:tab/>
      </w:r>
      <w:r w:rsidRPr="0030341B">
        <w:rPr>
          <w:rFonts w:asciiTheme="minorHAnsi" w:hAnsiTheme="minorHAnsi" w:cstheme="minorHAnsi"/>
          <w:sz w:val="20"/>
        </w:rPr>
        <w:t>Asfalty i lepiszcza asfaltowe. Oznaczanie lepiszczy z emulsji asfaltowych przez odparowanie</w:t>
      </w:r>
    </w:p>
    <w:p w14:paraId="327FDAE8"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1426 </w:t>
      </w:r>
      <w:r w:rsidR="00231553" w:rsidRPr="0030341B">
        <w:rPr>
          <w:rFonts w:asciiTheme="minorHAnsi" w:hAnsiTheme="minorHAnsi" w:cstheme="minorHAnsi"/>
          <w:sz w:val="20"/>
        </w:rPr>
        <w:tab/>
      </w:r>
      <w:r w:rsidRPr="0030341B">
        <w:rPr>
          <w:rFonts w:asciiTheme="minorHAnsi" w:hAnsiTheme="minorHAnsi" w:cstheme="minorHAnsi"/>
          <w:sz w:val="20"/>
        </w:rPr>
        <w:t>Asfalty i produkty asfaltowe. Oznaczenie penetracji igłą</w:t>
      </w:r>
    </w:p>
    <w:p w14:paraId="6DFDD211"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1427 </w:t>
      </w:r>
      <w:r w:rsidR="00231553" w:rsidRPr="0030341B">
        <w:rPr>
          <w:rFonts w:asciiTheme="minorHAnsi" w:hAnsiTheme="minorHAnsi" w:cstheme="minorHAnsi"/>
          <w:sz w:val="20"/>
        </w:rPr>
        <w:tab/>
      </w:r>
      <w:r w:rsidRPr="0030341B">
        <w:rPr>
          <w:rFonts w:asciiTheme="minorHAnsi" w:hAnsiTheme="minorHAnsi" w:cstheme="minorHAnsi"/>
          <w:sz w:val="20"/>
        </w:rPr>
        <w:t>Asfalty i produkty asfaltowe. Oznaczenie temperatury mięknienia. Metoda Pierścień i Kula</w:t>
      </w:r>
    </w:p>
    <w:p w14:paraId="3D70C392" w14:textId="77777777" w:rsidR="003E6BFF" w:rsidRPr="0030341B"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 xml:space="preserve">PN-EN 13398 </w:t>
      </w:r>
      <w:r w:rsidR="00231553" w:rsidRPr="0030341B">
        <w:rPr>
          <w:rFonts w:asciiTheme="minorHAnsi" w:hAnsiTheme="minorHAnsi" w:cstheme="minorHAnsi"/>
          <w:sz w:val="20"/>
        </w:rPr>
        <w:tab/>
      </w:r>
      <w:r w:rsidRPr="0030341B">
        <w:rPr>
          <w:rFonts w:asciiTheme="minorHAnsi" w:hAnsiTheme="minorHAnsi" w:cstheme="minorHAnsi"/>
          <w:sz w:val="20"/>
        </w:rPr>
        <w:t>Asfalty i lepiszcza asfaltowe. Oznaczenie nawrotu sprężystego asfaltów modyfikowanych</w:t>
      </w:r>
    </w:p>
    <w:p w14:paraId="2A0B995F" w14:textId="77777777" w:rsidR="0096270D" w:rsidRPr="0030341B" w:rsidRDefault="0096270D" w:rsidP="00F61D7C">
      <w:pPr>
        <w:pStyle w:val="Nagwek2"/>
        <w:keepNext w:val="0"/>
        <w:keepLines w:val="0"/>
        <w:spacing w:line="240" w:lineRule="auto"/>
        <w:rPr>
          <w:rFonts w:asciiTheme="minorHAnsi" w:hAnsiTheme="minorHAnsi" w:cstheme="minorHAnsi"/>
          <w:i w:val="0"/>
          <w:sz w:val="20"/>
        </w:rPr>
      </w:pPr>
      <w:r w:rsidRPr="0030341B">
        <w:rPr>
          <w:rFonts w:asciiTheme="minorHAnsi" w:hAnsiTheme="minorHAnsi" w:cstheme="minorHAnsi"/>
          <w:i w:val="0"/>
          <w:sz w:val="20"/>
        </w:rPr>
        <w:t>10.2. Inne dokumenty</w:t>
      </w:r>
    </w:p>
    <w:tbl>
      <w:tblPr>
        <w:tblW w:w="17505" w:type="dxa"/>
        <w:tblLayout w:type="fixed"/>
        <w:tblCellMar>
          <w:left w:w="70" w:type="dxa"/>
          <w:right w:w="70" w:type="dxa"/>
        </w:tblCellMar>
        <w:tblLook w:val="0000" w:firstRow="0" w:lastRow="0" w:firstColumn="0" w:lastColumn="0" w:noHBand="0" w:noVBand="0"/>
      </w:tblPr>
      <w:tblGrid>
        <w:gridCol w:w="8575"/>
        <w:gridCol w:w="8930"/>
      </w:tblGrid>
      <w:tr w:rsidR="000D6755" w:rsidRPr="0030341B" w14:paraId="76EC0F49" w14:textId="77777777" w:rsidTr="003E6BFF">
        <w:tc>
          <w:tcPr>
            <w:tcW w:w="8575" w:type="dxa"/>
          </w:tcPr>
          <w:p w14:paraId="1A07A97B" w14:textId="11100F59" w:rsidR="003E6BFF" w:rsidRDefault="003E6BFF"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WT-2 201</w:t>
            </w:r>
            <w:r w:rsidR="00231553" w:rsidRPr="0030341B">
              <w:rPr>
                <w:rFonts w:asciiTheme="minorHAnsi" w:hAnsiTheme="minorHAnsi" w:cstheme="minorHAnsi"/>
                <w:sz w:val="20"/>
              </w:rPr>
              <w:t>4</w:t>
            </w:r>
            <w:r w:rsidRPr="0030341B">
              <w:rPr>
                <w:rFonts w:asciiTheme="minorHAnsi" w:hAnsiTheme="minorHAnsi" w:cstheme="minorHAnsi"/>
                <w:sz w:val="20"/>
              </w:rPr>
              <w:t xml:space="preserve"> Wymagania techniczne. Nawierzchnie asfaltowe na drogach </w:t>
            </w:r>
            <w:r w:rsidR="00231553" w:rsidRPr="0030341B">
              <w:rPr>
                <w:rFonts w:asciiTheme="minorHAnsi" w:hAnsiTheme="minorHAnsi" w:cstheme="minorHAnsi"/>
                <w:sz w:val="20"/>
              </w:rPr>
              <w:t>krajowych</w:t>
            </w:r>
            <w:r w:rsidRPr="0030341B">
              <w:rPr>
                <w:rFonts w:asciiTheme="minorHAnsi" w:hAnsiTheme="minorHAnsi" w:cstheme="minorHAnsi"/>
                <w:sz w:val="20"/>
              </w:rPr>
              <w:t>.</w:t>
            </w:r>
          </w:p>
          <w:p w14:paraId="30299037" w14:textId="0416A727" w:rsidR="007803A8" w:rsidRDefault="007803A8"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sidRPr="0030341B">
              <w:rPr>
                <w:rFonts w:asciiTheme="minorHAnsi" w:hAnsiTheme="minorHAnsi" w:cstheme="minorHAnsi"/>
                <w:sz w:val="20"/>
              </w:rPr>
              <w:t>Zeszyt IBDiM Nr 66 z 2004 r. Zalecenia stosowania geowyrobów w warstwach asfaltowych</w:t>
            </w:r>
            <w:r>
              <w:rPr>
                <w:rFonts w:asciiTheme="minorHAnsi" w:hAnsiTheme="minorHAnsi" w:cstheme="minorHAnsi"/>
                <w:sz w:val="20"/>
              </w:rPr>
              <w:t xml:space="preserve"> </w:t>
            </w:r>
            <w:r w:rsidRPr="0030341B">
              <w:rPr>
                <w:rFonts w:asciiTheme="minorHAnsi" w:hAnsiTheme="minorHAnsi" w:cstheme="minorHAnsi"/>
                <w:sz w:val="20"/>
              </w:rPr>
              <w:t>nawierzchni drogowych</w:t>
            </w:r>
          </w:p>
          <w:p w14:paraId="7417373E" w14:textId="1BE43D96" w:rsidR="00601E38" w:rsidRDefault="00601E38" w:rsidP="00816EE3">
            <w:pPr>
              <w:keepNext w:val="0"/>
              <w:keepLines w:val="0"/>
              <w:numPr>
                <w:ilvl w:val="0"/>
                <w:numId w:val="38"/>
              </w:numPr>
              <w:tabs>
                <w:tab w:val="left" w:pos="993"/>
              </w:tabs>
              <w:spacing w:line="240" w:lineRule="atLeast"/>
              <w:ind w:left="3119" w:hanging="2551"/>
              <w:rPr>
                <w:rFonts w:asciiTheme="minorHAnsi" w:hAnsiTheme="minorHAnsi" w:cstheme="minorHAnsi"/>
                <w:sz w:val="20"/>
              </w:rPr>
            </w:pPr>
            <w:r>
              <w:rPr>
                <w:rFonts w:asciiTheme="minorHAnsi" w:hAnsiTheme="minorHAnsi" w:cstheme="minorHAnsi"/>
                <w:sz w:val="20"/>
              </w:rPr>
              <w:t>Instrukcja laboratoryjnego badania sczepności międzywarstwowej warstw asfaltowych wg metody Leutnera i wymagania techniczne sczepności, Politechnika Gdańska 2014</w:t>
            </w:r>
          </w:p>
          <w:p w14:paraId="32FD909A" w14:textId="023A8016" w:rsidR="000D6755" w:rsidRPr="0030341B" w:rsidRDefault="000D6755" w:rsidP="00816EE3">
            <w:pPr>
              <w:keepNext w:val="0"/>
              <w:keepLines w:val="0"/>
              <w:numPr>
                <w:ilvl w:val="0"/>
                <w:numId w:val="38"/>
              </w:numPr>
              <w:tabs>
                <w:tab w:val="left" w:pos="993"/>
              </w:tabs>
              <w:spacing w:line="240" w:lineRule="atLeast"/>
              <w:ind w:left="993" w:hanging="2551"/>
              <w:rPr>
                <w:rFonts w:asciiTheme="minorHAnsi" w:hAnsiTheme="minorHAnsi" w:cstheme="minorHAnsi"/>
                <w:sz w:val="20"/>
              </w:rPr>
            </w:pPr>
          </w:p>
        </w:tc>
        <w:tc>
          <w:tcPr>
            <w:tcW w:w="8930" w:type="dxa"/>
          </w:tcPr>
          <w:p w14:paraId="44A13145" w14:textId="77777777" w:rsidR="000D6755" w:rsidRPr="0030341B" w:rsidRDefault="000D6755" w:rsidP="00F61D7C">
            <w:pPr>
              <w:keepNext w:val="0"/>
              <w:keepLines w:val="0"/>
              <w:overflowPunct w:val="0"/>
              <w:autoSpaceDE w:val="0"/>
              <w:autoSpaceDN w:val="0"/>
              <w:adjustRightInd w:val="0"/>
              <w:spacing w:after="60" w:line="240" w:lineRule="auto"/>
              <w:textAlignment w:val="baseline"/>
              <w:rPr>
                <w:rFonts w:asciiTheme="minorHAnsi" w:hAnsiTheme="minorHAnsi" w:cstheme="minorHAnsi"/>
                <w:sz w:val="20"/>
              </w:rPr>
            </w:pPr>
          </w:p>
        </w:tc>
      </w:tr>
    </w:tbl>
    <w:p w14:paraId="591360F3" w14:textId="77777777" w:rsidR="00941C8E" w:rsidRDefault="00941C8E" w:rsidP="00F61D7C">
      <w:pPr>
        <w:keepNext w:val="0"/>
        <w:keepLines w:val="0"/>
      </w:pPr>
      <w:bookmarkStart w:id="613" w:name="_Toc231280877"/>
    </w:p>
    <w:p w14:paraId="7976F27D" w14:textId="34933246" w:rsidR="00773CC3" w:rsidRPr="00EE6370" w:rsidRDefault="00941C8E">
      <w:pPr>
        <w:keepNext w:val="0"/>
        <w:keepLines w:val="0"/>
        <w:spacing w:line="240" w:lineRule="auto"/>
        <w:jc w:val="left"/>
      </w:pPr>
      <w:r>
        <w:br w:type="page"/>
      </w:r>
    </w:p>
    <w:p w14:paraId="6341A77C" w14:textId="1BAF19E5" w:rsidR="00597648" w:rsidRPr="0030341B" w:rsidRDefault="00282AD1" w:rsidP="00F61D7C">
      <w:pPr>
        <w:pStyle w:val="Tytu"/>
        <w:keepNext w:val="0"/>
        <w:keepLines w:val="0"/>
      </w:pPr>
      <w:bookmarkStart w:id="614" w:name="_Toc131500596"/>
      <w:r>
        <w:lastRenderedPageBreak/>
        <w:t>4</w:t>
      </w:r>
      <w:r w:rsidR="00AE68EB">
        <w:t>.3</w:t>
      </w:r>
      <w:r w:rsidR="003466C0" w:rsidRPr="0030341B">
        <w:t xml:space="preserve"> D-</w:t>
      </w:r>
      <w:r w:rsidR="0009369A" w:rsidRPr="0030341B">
        <w:t>04.04.0</w:t>
      </w:r>
      <w:r w:rsidR="00904C42" w:rsidRPr="0030341B">
        <w:t>2</w:t>
      </w:r>
      <w:r w:rsidR="00883AA0">
        <w:t xml:space="preserve"> </w:t>
      </w:r>
      <w:r w:rsidR="00597648" w:rsidRPr="0030341B">
        <w:t xml:space="preserve">PODBUDOWA Z </w:t>
      </w:r>
      <w:r w:rsidR="00E84E24" w:rsidRPr="0030341B">
        <w:t>MIESZANKI NIEZWIĄZANEJ</w:t>
      </w:r>
      <w:bookmarkEnd w:id="613"/>
      <w:bookmarkEnd w:id="614"/>
    </w:p>
    <w:p w14:paraId="68C32679" w14:textId="14F33A24" w:rsidR="00AA226F" w:rsidRPr="00A67BC2" w:rsidRDefault="00A111B0" w:rsidP="003367DD">
      <w:pPr>
        <w:keepNext w:val="0"/>
        <w:keepLines w:val="0"/>
        <w:spacing w:line="240" w:lineRule="auto"/>
        <w:rPr>
          <w:rFonts w:asciiTheme="minorHAnsi" w:hAnsiTheme="minorHAnsi" w:cstheme="minorHAnsi"/>
          <w:b/>
          <w:sz w:val="20"/>
        </w:rPr>
      </w:pPr>
      <w:r w:rsidRPr="00A111B0">
        <w:rPr>
          <w:rFonts w:asciiTheme="minorHAnsi" w:hAnsiTheme="minorHAnsi" w:cstheme="minorHAnsi"/>
          <w:b/>
          <w:sz w:val="20"/>
        </w:rPr>
        <w:t>45233200-1</w:t>
      </w:r>
      <w:r w:rsidR="003367DD">
        <w:rPr>
          <w:rFonts w:asciiTheme="minorHAnsi" w:hAnsiTheme="minorHAnsi" w:cstheme="minorHAnsi"/>
          <w:b/>
          <w:sz w:val="20"/>
        </w:rPr>
        <w:tab/>
        <w:t xml:space="preserve">CPV: </w:t>
      </w:r>
      <w:r w:rsidRPr="00A111B0">
        <w:rPr>
          <w:rFonts w:asciiTheme="minorHAnsi" w:hAnsiTheme="minorHAnsi" w:cstheme="minorHAnsi"/>
          <w:b/>
          <w:sz w:val="20"/>
        </w:rPr>
        <w:t>Roboty w zakresie różnych nawierzchni</w:t>
      </w:r>
    </w:p>
    <w:p w14:paraId="21A7D56A" w14:textId="3A708391" w:rsidR="00AA226F" w:rsidRPr="00A67BC2" w:rsidRDefault="00AA226F" w:rsidP="003367DD">
      <w:pPr>
        <w:keepNext w:val="0"/>
        <w:keepLines w:val="0"/>
        <w:spacing w:line="240" w:lineRule="auto"/>
        <w:rPr>
          <w:rFonts w:asciiTheme="minorHAnsi" w:hAnsiTheme="minorHAnsi" w:cstheme="minorHAnsi"/>
          <w:b/>
          <w:sz w:val="20"/>
        </w:rPr>
      </w:pPr>
      <w:r w:rsidRPr="00A67BC2">
        <w:rPr>
          <w:rFonts w:asciiTheme="minorHAnsi" w:hAnsiTheme="minorHAnsi" w:cstheme="minorHAnsi"/>
          <w:b/>
          <w:sz w:val="20"/>
        </w:rPr>
        <w:t xml:space="preserve">45233220-7 </w:t>
      </w:r>
      <w:r w:rsidR="003367DD">
        <w:rPr>
          <w:rFonts w:asciiTheme="minorHAnsi" w:hAnsiTheme="minorHAnsi" w:cstheme="minorHAnsi"/>
          <w:b/>
          <w:sz w:val="20"/>
        </w:rPr>
        <w:tab/>
        <w:t xml:space="preserve">CPV: </w:t>
      </w:r>
      <w:r w:rsidRPr="00A67BC2">
        <w:rPr>
          <w:rFonts w:asciiTheme="minorHAnsi" w:hAnsiTheme="minorHAnsi" w:cstheme="minorHAnsi"/>
          <w:b/>
          <w:sz w:val="20"/>
        </w:rPr>
        <w:t>Roboty w zakresie nawierzchni dróg</w:t>
      </w:r>
    </w:p>
    <w:p w14:paraId="3EB2F4BC" w14:textId="3DD85C7B" w:rsidR="00AA226F" w:rsidRDefault="00AA226F" w:rsidP="00AA226F">
      <w:pPr>
        <w:pStyle w:val="Apunkt"/>
      </w:pPr>
    </w:p>
    <w:p w14:paraId="3060BBDE" w14:textId="17D55FC0" w:rsidR="00506998" w:rsidRDefault="00506998" w:rsidP="00506998"/>
    <w:p w14:paraId="6FC707D6" w14:textId="77777777" w:rsidR="00F92AFB" w:rsidRPr="00506998" w:rsidRDefault="00F92AFB" w:rsidP="00506998"/>
    <w:p w14:paraId="7263B719" w14:textId="77777777" w:rsidR="00597648" w:rsidRPr="0030341B" w:rsidRDefault="00597648" w:rsidP="00AA226F">
      <w:pPr>
        <w:pStyle w:val="Apunkt"/>
      </w:pPr>
      <w:r w:rsidRPr="0030341B">
        <w:t>1. WSTĘP</w:t>
      </w:r>
    </w:p>
    <w:p w14:paraId="76741C03" w14:textId="0EB67E62" w:rsidR="00597648" w:rsidRPr="0030341B" w:rsidRDefault="00597648" w:rsidP="00F61D7C">
      <w:pPr>
        <w:pStyle w:val="Bpodpunkt"/>
        <w:keepNext w:val="0"/>
      </w:pPr>
      <w:r w:rsidRPr="0030341B">
        <w:t xml:space="preserve">1.1. Przedmiot </w:t>
      </w:r>
      <w:r w:rsidR="004C22FD">
        <w:t>STWIORB</w:t>
      </w:r>
    </w:p>
    <w:p w14:paraId="5F638883" w14:textId="1E9488DD" w:rsidR="006F3B3D" w:rsidRPr="0030341B" w:rsidRDefault="00E84E24" w:rsidP="00F61D7C">
      <w:pPr>
        <w:keepNext w:val="0"/>
        <w:keepLines w:val="0"/>
        <w:autoSpaceDE w:val="0"/>
        <w:autoSpaceDN w:val="0"/>
        <w:adjustRightInd w:val="0"/>
        <w:spacing w:line="240" w:lineRule="atLeast"/>
        <w:rPr>
          <w:rFonts w:asciiTheme="minorHAnsi" w:hAnsiTheme="minorHAnsi" w:cstheme="minorHAnsi"/>
          <w:color w:val="000000"/>
          <w:sz w:val="20"/>
        </w:rPr>
      </w:pPr>
      <w:r w:rsidRPr="0030341B">
        <w:rPr>
          <w:rFonts w:asciiTheme="minorHAnsi" w:hAnsiTheme="minorHAnsi" w:cstheme="minorHAnsi"/>
          <w:color w:val="000000"/>
          <w:sz w:val="20"/>
        </w:rPr>
        <w:t>Specyfikacja techniczna D</w:t>
      </w:r>
      <w:r w:rsidR="00506998">
        <w:rPr>
          <w:rFonts w:asciiTheme="minorHAnsi" w:hAnsiTheme="minorHAnsi" w:cstheme="minorHAnsi"/>
          <w:color w:val="000000"/>
          <w:sz w:val="20"/>
        </w:rPr>
        <w:t>-</w:t>
      </w:r>
      <w:r w:rsidRPr="0030341B">
        <w:rPr>
          <w:rFonts w:asciiTheme="minorHAnsi" w:hAnsiTheme="minorHAnsi" w:cstheme="minorHAnsi"/>
          <w:color w:val="000000"/>
          <w:sz w:val="20"/>
        </w:rPr>
        <w:t>04.04.02 „Podbudowa z mieszanki niezwiązanej” odnosi się</w:t>
      </w:r>
      <w:r w:rsidR="00D71A58">
        <w:rPr>
          <w:rFonts w:asciiTheme="minorHAnsi" w:hAnsiTheme="minorHAnsi" w:cstheme="minorHAnsi"/>
          <w:color w:val="000000"/>
          <w:sz w:val="20"/>
        </w:rPr>
        <w:t xml:space="preserve"> do wykonania i </w:t>
      </w:r>
      <w:r w:rsidRPr="0030341B">
        <w:rPr>
          <w:rFonts w:asciiTheme="minorHAnsi" w:hAnsiTheme="minorHAnsi" w:cstheme="minorHAnsi"/>
          <w:color w:val="000000"/>
          <w:sz w:val="20"/>
        </w:rPr>
        <w:t>odbioru</w:t>
      </w:r>
      <w:r w:rsidR="00F97D2B"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robót związanych z wykonaniem podbudowy z mieszanki niezwiązanej, które zostaną wykonane w ramach</w:t>
      </w:r>
      <w:r w:rsidR="00F97D2B" w:rsidRPr="0030341B">
        <w:rPr>
          <w:rFonts w:asciiTheme="minorHAnsi" w:hAnsiTheme="minorHAnsi" w:cstheme="minorHAnsi"/>
          <w:color w:val="000000"/>
          <w:sz w:val="20"/>
        </w:rPr>
        <w:t xml:space="preserve"> </w:t>
      </w:r>
      <w:r w:rsidRPr="0030341B">
        <w:rPr>
          <w:rFonts w:asciiTheme="minorHAnsi" w:hAnsiTheme="minorHAnsi" w:cstheme="minorHAnsi"/>
          <w:color w:val="000000"/>
          <w:sz w:val="20"/>
        </w:rPr>
        <w:t>zadania:</w:t>
      </w:r>
    </w:p>
    <w:p w14:paraId="237B93BA" w14:textId="515CBD5A"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24011EDF" w14:textId="77777777" w:rsidR="00FD0DC1" w:rsidRPr="00B25E39" w:rsidRDefault="00FD0DC1" w:rsidP="00F61D7C">
      <w:pPr>
        <w:keepNext w:val="0"/>
        <w:keepLines w:val="0"/>
        <w:spacing w:line="240" w:lineRule="exact"/>
        <w:jc w:val="center"/>
        <w:rPr>
          <w:rFonts w:ascii="Calibri" w:hAnsi="Calibri" w:cs="Calibri"/>
          <w:b/>
          <w:sz w:val="20"/>
        </w:rPr>
      </w:pPr>
    </w:p>
    <w:p w14:paraId="5A0A1C50" w14:textId="527359DD" w:rsidR="00E84E24" w:rsidRPr="0030341B" w:rsidRDefault="00E84E24"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50ED17F5" w14:textId="77777777" w:rsidR="00837D9B" w:rsidRDefault="00837D9B" w:rsidP="00F61D7C">
      <w:pPr>
        <w:keepNext w:val="0"/>
        <w:keepLines w:val="0"/>
        <w:autoSpaceDE w:val="0"/>
        <w:autoSpaceDN w:val="0"/>
        <w:adjustRightInd w:val="0"/>
        <w:spacing w:line="240" w:lineRule="auto"/>
        <w:rPr>
          <w:rFonts w:asciiTheme="minorHAnsi" w:hAnsiTheme="minorHAnsi" w:cstheme="minorHAnsi"/>
          <w:color w:val="000000"/>
          <w:sz w:val="20"/>
        </w:rPr>
      </w:pPr>
      <w:r w:rsidRPr="00837D9B">
        <w:rPr>
          <w:rFonts w:asciiTheme="minorHAnsi" w:hAnsiTheme="minorHAnsi" w:cstheme="minorHAnsi"/>
          <w:color w:val="000000"/>
          <w:sz w:val="20"/>
        </w:rPr>
        <w:t>Warunki Wykonania i Odbioru Robót Budowlanych stosowane jako dokument przetargowy i kontraktowy przy zlecaniu i realizacji robót wymienionych w pkt 1.1</w:t>
      </w:r>
    </w:p>
    <w:p w14:paraId="32BCE540" w14:textId="1CB9054B" w:rsidR="00597648" w:rsidRPr="0030341B" w:rsidRDefault="00597648" w:rsidP="00F61D7C">
      <w:pPr>
        <w:pStyle w:val="Bpodpunkt"/>
        <w:keepNext w:val="0"/>
      </w:pPr>
      <w:r w:rsidRPr="0030341B">
        <w:t>1.</w:t>
      </w:r>
      <w:r w:rsidR="00794138" w:rsidRPr="0030341B">
        <w:t>3</w:t>
      </w:r>
      <w:r w:rsidRPr="0030341B">
        <w:t xml:space="preserve">. Zakres robót objętych </w:t>
      </w:r>
      <w:r w:rsidR="004C22FD">
        <w:t>STWIORB</w:t>
      </w:r>
    </w:p>
    <w:p w14:paraId="13B39A86" w14:textId="22379B65" w:rsidR="00794138" w:rsidRDefault="0079413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Przedmiotem niniejszej specyfikacji technicznej są wymagania ogólne dotyczące wykonania i odbioru robót</w:t>
      </w:r>
      <w:r w:rsidR="00D83FFB">
        <w:rPr>
          <w:rFonts w:asciiTheme="minorHAnsi" w:hAnsiTheme="minorHAnsi" w:cstheme="minorHAnsi"/>
          <w:color w:val="000000"/>
          <w:sz w:val="20"/>
        </w:rPr>
        <w:t xml:space="preserve"> </w:t>
      </w:r>
      <w:r w:rsidRPr="0030341B">
        <w:rPr>
          <w:rFonts w:asciiTheme="minorHAnsi" w:hAnsiTheme="minorHAnsi" w:cstheme="minorHAnsi"/>
          <w:color w:val="000000"/>
          <w:sz w:val="20"/>
        </w:rPr>
        <w:t>związanych z wykonywaniem</w:t>
      </w:r>
      <w:r w:rsidR="00FD0DC1">
        <w:rPr>
          <w:rFonts w:asciiTheme="minorHAnsi" w:hAnsiTheme="minorHAnsi" w:cstheme="minorHAnsi"/>
          <w:color w:val="000000"/>
          <w:sz w:val="20"/>
        </w:rPr>
        <w:t xml:space="preserve"> warstw podbudowy z mieszanek niezwiązanych. </w:t>
      </w:r>
    </w:p>
    <w:p w14:paraId="6C3BCB16" w14:textId="77777777" w:rsidR="00597648" w:rsidRPr="0030341B" w:rsidRDefault="004018D2" w:rsidP="00F61D7C">
      <w:pPr>
        <w:pStyle w:val="Bpodpunkt"/>
        <w:keepNext w:val="0"/>
      </w:pPr>
      <w:r w:rsidRPr="0030341B">
        <w:t>1.</w:t>
      </w:r>
      <w:r w:rsidR="00794138" w:rsidRPr="0030341B">
        <w:t>4</w:t>
      </w:r>
      <w:r w:rsidRPr="0030341B">
        <w:t xml:space="preserve">. </w:t>
      </w:r>
      <w:r w:rsidR="00597648" w:rsidRPr="0030341B">
        <w:t>Określenia podstawowe</w:t>
      </w:r>
    </w:p>
    <w:p w14:paraId="4CEB04FA" w14:textId="63506925" w:rsidR="00CE137E" w:rsidRPr="00CE137E" w:rsidRDefault="00CE137E" w:rsidP="00F61D7C">
      <w:pPr>
        <w:keepNext w:val="0"/>
        <w:keepLines w:val="0"/>
        <w:autoSpaceDE w:val="0"/>
        <w:autoSpaceDN w:val="0"/>
        <w:adjustRightInd w:val="0"/>
        <w:spacing w:line="240" w:lineRule="auto"/>
        <w:rPr>
          <w:rFonts w:asciiTheme="minorHAnsi" w:hAnsiTheme="minorHAnsi" w:cstheme="minorHAnsi"/>
          <w:color w:val="000000"/>
          <w:sz w:val="20"/>
        </w:rPr>
      </w:pPr>
      <w:r w:rsidRPr="00CE137E">
        <w:rPr>
          <w:rFonts w:asciiTheme="minorHAnsi" w:hAnsiTheme="minorHAnsi" w:cstheme="minorHAnsi"/>
          <w:b/>
          <w:color w:val="000000"/>
          <w:sz w:val="20"/>
        </w:rPr>
        <w:t xml:space="preserve">1.4.1. Mieszanka niezwiązana – </w:t>
      </w:r>
      <w:r w:rsidRPr="00CE137E">
        <w:rPr>
          <w:rFonts w:asciiTheme="minorHAnsi" w:hAnsiTheme="minorHAnsi" w:cstheme="minorHAnsi"/>
          <w:color w:val="000000"/>
          <w:sz w:val="20"/>
        </w:rPr>
        <w:t>ziarnisty materiał, zazwyczaj o określonym składzie ziarnowym</w:t>
      </w:r>
      <w:r w:rsidR="00D97818">
        <w:rPr>
          <w:rFonts w:asciiTheme="minorHAnsi" w:hAnsiTheme="minorHAnsi" w:cstheme="minorHAnsi"/>
          <w:color w:val="000000"/>
          <w:sz w:val="20"/>
        </w:rPr>
        <w:t xml:space="preserve"> (od d=0 do D)</w:t>
      </w:r>
      <w:r w:rsidRPr="00CE137E">
        <w:rPr>
          <w:rFonts w:asciiTheme="minorHAnsi" w:hAnsiTheme="minorHAnsi" w:cstheme="minorHAnsi"/>
          <w:color w:val="000000"/>
          <w:sz w:val="20"/>
        </w:rPr>
        <w:t>, który jest</w:t>
      </w:r>
      <w:r>
        <w:rPr>
          <w:rFonts w:asciiTheme="minorHAnsi" w:hAnsiTheme="minorHAnsi" w:cstheme="minorHAnsi"/>
          <w:color w:val="000000"/>
          <w:sz w:val="20"/>
        </w:rPr>
        <w:t xml:space="preserve"> </w:t>
      </w:r>
      <w:r w:rsidRPr="00CE137E">
        <w:rPr>
          <w:rFonts w:asciiTheme="minorHAnsi" w:hAnsiTheme="minorHAnsi" w:cstheme="minorHAnsi"/>
          <w:color w:val="000000"/>
          <w:sz w:val="20"/>
        </w:rPr>
        <w:t>stosowany do wykonania ulepszonego podłoża gruntowego oraz warstw konstrukcji nawierzchni dróg. Mieszanka niezwiązana, może być wytworzona z kruszyw naturalnych, sztucznych, z recycling</w:t>
      </w:r>
      <w:r>
        <w:rPr>
          <w:rFonts w:asciiTheme="minorHAnsi" w:hAnsiTheme="minorHAnsi" w:cstheme="minorHAnsi"/>
          <w:color w:val="000000"/>
          <w:sz w:val="20"/>
        </w:rPr>
        <w:t>u lub mieszaniny tych kruszyw w </w:t>
      </w:r>
      <w:r w:rsidRPr="00CE137E">
        <w:rPr>
          <w:rFonts w:asciiTheme="minorHAnsi" w:hAnsiTheme="minorHAnsi" w:cstheme="minorHAnsi"/>
          <w:color w:val="000000"/>
          <w:sz w:val="20"/>
        </w:rPr>
        <w:t>określonych proporcjach.</w:t>
      </w:r>
    </w:p>
    <w:p w14:paraId="6F2AB991" w14:textId="77777777" w:rsidR="00CE137E" w:rsidRPr="00CE137E" w:rsidRDefault="00CE137E" w:rsidP="00F61D7C">
      <w:pPr>
        <w:keepNext w:val="0"/>
        <w:keepLines w:val="0"/>
        <w:autoSpaceDE w:val="0"/>
        <w:autoSpaceDN w:val="0"/>
        <w:adjustRightInd w:val="0"/>
        <w:spacing w:line="240" w:lineRule="auto"/>
        <w:rPr>
          <w:rFonts w:asciiTheme="minorHAnsi" w:hAnsiTheme="minorHAnsi" w:cstheme="minorHAnsi"/>
          <w:b/>
          <w:color w:val="000000"/>
          <w:sz w:val="20"/>
        </w:rPr>
      </w:pPr>
      <w:r w:rsidRPr="00CE137E">
        <w:rPr>
          <w:rFonts w:asciiTheme="minorHAnsi" w:hAnsiTheme="minorHAnsi" w:cstheme="minorHAnsi"/>
          <w:b/>
          <w:color w:val="000000"/>
          <w:sz w:val="20"/>
        </w:rPr>
        <w:t xml:space="preserve">1.4.2. Kategoria – </w:t>
      </w:r>
      <w:r w:rsidRPr="00CE137E">
        <w:rPr>
          <w:rFonts w:asciiTheme="minorHAnsi" w:hAnsiTheme="minorHAnsi" w:cstheme="minorHAnsi"/>
          <w:color w:val="000000"/>
          <w:sz w:val="20"/>
        </w:rPr>
        <w:t>charakterystyczny poziom właściwości kruszywa lub mieszanki niezwiązanej wyrażony, jako przedział wartości lub wartość graniczna. Nie ma zależności pomiędzy kategoriami różnych właściwości.</w:t>
      </w:r>
    </w:p>
    <w:p w14:paraId="551DEC35" w14:textId="77777777" w:rsidR="00CE137E" w:rsidRPr="00CE137E" w:rsidRDefault="00CE137E" w:rsidP="00F61D7C">
      <w:pPr>
        <w:keepNext w:val="0"/>
        <w:keepLines w:val="0"/>
        <w:autoSpaceDE w:val="0"/>
        <w:autoSpaceDN w:val="0"/>
        <w:adjustRightInd w:val="0"/>
        <w:spacing w:line="240" w:lineRule="auto"/>
        <w:rPr>
          <w:rFonts w:asciiTheme="minorHAnsi" w:hAnsiTheme="minorHAnsi" w:cstheme="minorHAnsi"/>
          <w:b/>
          <w:color w:val="000000"/>
          <w:sz w:val="20"/>
        </w:rPr>
      </w:pPr>
      <w:r w:rsidRPr="00CE137E">
        <w:rPr>
          <w:rFonts w:asciiTheme="minorHAnsi" w:hAnsiTheme="minorHAnsi" w:cstheme="minorHAnsi"/>
          <w:b/>
          <w:color w:val="000000"/>
          <w:sz w:val="20"/>
        </w:rPr>
        <w:t xml:space="preserve">1.4.3. Podbudowa – </w:t>
      </w:r>
      <w:r w:rsidRPr="00CE137E">
        <w:rPr>
          <w:rFonts w:asciiTheme="minorHAnsi" w:hAnsiTheme="minorHAnsi" w:cstheme="minorHAnsi"/>
          <w:color w:val="000000"/>
          <w:sz w:val="20"/>
        </w:rPr>
        <w:t>dolna część konstrukcji nawierzchni dróg służąca do przenoszenia obciążeń z ruchu na podłoże. Podbudowa może składać się z podbudowy zasadniczej i pomocniczej. Obydwi</w:t>
      </w:r>
      <w:r>
        <w:rPr>
          <w:rFonts w:asciiTheme="minorHAnsi" w:hAnsiTheme="minorHAnsi" w:cstheme="minorHAnsi"/>
          <w:color w:val="000000"/>
          <w:sz w:val="20"/>
        </w:rPr>
        <w:t>e warstwy mogą być wykonywane w </w:t>
      </w:r>
      <w:r w:rsidRPr="00CE137E">
        <w:rPr>
          <w:rFonts w:asciiTheme="minorHAnsi" w:hAnsiTheme="minorHAnsi" w:cstheme="minorHAnsi"/>
          <w:color w:val="000000"/>
          <w:sz w:val="20"/>
        </w:rPr>
        <w:t>kilku warstwach technologicznych.</w:t>
      </w:r>
    </w:p>
    <w:p w14:paraId="77FB82E5" w14:textId="77777777" w:rsidR="00CE137E" w:rsidRPr="00CE137E" w:rsidRDefault="00CE137E" w:rsidP="00F61D7C">
      <w:pPr>
        <w:keepNext w:val="0"/>
        <w:keepLines w:val="0"/>
        <w:autoSpaceDE w:val="0"/>
        <w:autoSpaceDN w:val="0"/>
        <w:adjustRightInd w:val="0"/>
        <w:spacing w:line="240" w:lineRule="auto"/>
        <w:rPr>
          <w:rFonts w:asciiTheme="minorHAnsi" w:hAnsiTheme="minorHAnsi" w:cstheme="minorHAnsi"/>
          <w:color w:val="000000"/>
          <w:sz w:val="20"/>
        </w:rPr>
      </w:pPr>
      <w:r w:rsidRPr="00CE137E">
        <w:rPr>
          <w:rFonts w:asciiTheme="minorHAnsi" w:hAnsiTheme="minorHAnsi" w:cstheme="minorHAnsi"/>
          <w:b/>
          <w:color w:val="000000"/>
          <w:sz w:val="20"/>
        </w:rPr>
        <w:t>1.4.4. Podbudowa pomocnicza –</w:t>
      </w:r>
      <w:r w:rsidRPr="00CE137E">
        <w:rPr>
          <w:rFonts w:asciiTheme="minorHAnsi" w:hAnsiTheme="minorHAnsi" w:cstheme="minorHAnsi"/>
          <w:color w:val="000000"/>
          <w:sz w:val="20"/>
        </w:rPr>
        <w:t xml:space="preserve"> warstwa, zapewniająca przenoszenie obciążeń z warstwy podbudowy</w:t>
      </w:r>
      <w:r>
        <w:rPr>
          <w:rFonts w:asciiTheme="minorHAnsi" w:hAnsiTheme="minorHAnsi" w:cstheme="minorHAnsi"/>
          <w:color w:val="000000"/>
          <w:sz w:val="20"/>
        </w:rPr>
        <w:t xml:space="preserve"> </w:t>
      </w:r>
      <w:r w:rsidRPr="00CE137E">
        <w:rPr>
          <w:rFonts w:asciiTheme="minorHAnsi" w:hAnsiTheme="minorHAnsi" w:cstheme="minorHAnsi"/>
          <w:color w:val="000000"/>
          <w:sz w:val="20"/>
        </w:rPr>
        <w:t>zasadniczej na warstwę podłoża. Podbudowa pomocnicza może składać się z kilku warstw o różnych</w:t>
      </w:r>
      <w:r>
        <w:rPr>
          <w:rFonts w:asciiTheme="minorHAnsi" w:hAnsiTheme="minorHAnsi" w:cstheme="minorHAnsi"/>
          <w:color w:val="000000"/>
          <w:sz w:val="20"/>
        </w:rPr>
        <w:t xml:space="preserve"> </w:t>
      </w:r>
      <w:r w:rsidRPr="00CE137E">
        <w:rPr>
          <w:rFonts w:asciiTheme="minorHAnsi" w:hAnsiTheme="minorHAnsi" w:cstheme="minorHAnsi"/>
          <w:color w:val="000000"/>
          <w:sz w:val="20"/>
        </w:rPr>
        <w:t>właściwościach.</w:t>
      </w:r>
    </w:p>
    <w:p w14:paraId="06D97CA3" w14:textId="77777777" w:rsidR="00CE137E" w:rsidRPr="00CE137E" w:rsidRDefault="00CE137E" w:rsidP="00F61D7C">
      <w:pPr>
        <w:keepNext w:val="0"/>
        <w:keepLines w:val="0"/>
        <w:autoSpaceDE w:val="0"/>
        <w:autoSpaceDN w:val="0"/>
        <w:adjustRightInd w:val="0"/>
        <w:spacing w:line="240" w:lineRule="auto"/>
        <w:rPr>
          <w:rFonts w:asciiTheme="minorHAnsi" w:hAnsiTheme="minorHAnsi" w:cstheme="minorHAnsi"/>
          <w:color w:val="000000"/>
          <w:sz w:val="20"/>
        </w:rPr>
      </w:pPr>
      <w:r w:rsidRPr="00CE137E">
        <w:rPr>
          <w:rFonts w:asciiTheme="minorHAnsi" w:hAnsiTheme="minorHAnsi" w:cstheme="minorHAnsi"/>
          <w:b/>
          <w:color w:val="000000"/>
          <w:sz w:val="20"/>
        </w:rPr>
        <w:t xml:space="preserve">1.4.5. Podbudowa zasadnicza – </w:t>
      </w:r>
      <w:r w:rsidRPr="00CE137E">
        <w:rPr>
          <w:rFonts w:asciiTheme="minorHAnsi" w:hAnsiTheme="minorHAnsi" w:cstheme="minorHAnsi"/>
          <w:color w:val="000000"/>
          <w:sz w:val="20"/>
        </w:rPr>
        <w:t>warstwa zapewniająca przenoszenie obciążeń z warstw wyżej leżących</w:t>
      </w:r>
      <w:r>
        <w:rPr>
          <w:rFonts w:asciiTheme="minorHAnsi" w:hAnsiTheme="minorHAnsi" w:cstheme="minorHAnsi"/>
          <w:color w:val="000000"/>
          <w:sz w:val="20"/>
        </w:rPr>
        <w:t xml:space="preserve"> </w:t>
      </w:r>
      <w:r w:rsidRPr="00CE137E">
        <w:rPr>
          <w:rFonts w:asciiTheme="minorHAnsi" w:hAnsiTheme="minorHAnsi" w:cstheme="minorHAnsi"/>
          <w:color w:val="000000"/>
          <w:sz w:val="20"/>
        </w:rPr>
        <w:t>na warstwę podbudowy pomocniczej lub podłoże.</w:t>
      </w:r>
    </w:p>
    <w:p w14:paraId="608F2CFD" w14:textId="1EDE8ACF" w:rsidR="00CE137E" w:rsidRDefault="00CE137E" w:rsidP="00F61D7C">
      <w:pPr>
        <w:keepNext w:val="0"/>
        <w:keepLines w:val="0"/>
        <w:autoSpaceDE w:val="0"/>
        <w:autoSpaceDN w:val="0"/>
        <w:adjustRightInd w:val="0"/>
        <w:spacing w:line="240" w:lineRule="auto"/>
        <w:rPr>
          <w:rFonts w:asciiTheme="minorHAnsi" w:hAnsiTheme="minorHAnsi" w:cstheme="minorHAnsi"/>
          <w:color w:val="000000"/>
          <w:sz w:val="20"/>
        </w:rPr>
      </w:pPr>
      <w:r w:rsidRPr="00CE137E">
        <w:rPr>
          <w:rFonts w:asciiTheme="minorHAnsi" w:hAnsiTheme="minorHAnsi" w:cstheme="minorHAnsi"/>
          <w:b/>
          <w:color w:val="000000"/>
          <w:sz w:val="20"/>
        </w:rPr>
        <w:t xml:space="preserve">1.4.6. Stabilizacja mechaniczna - </w:t>
      </w:r>
      <w:r w:rsidRPr="00CE137E">
        <w:rPr>
          <w:rFonts w:asciiTheme="minorHAnsi" w:hAnsiTheme="minorHAnsi" w:cstheme="minorHAnsi"/>
          <w:color w:val="000000"/>
          <w:sz w:val="20"/>
        </w:rPr>
        <w:t>proces technologiczny, polegający na odpowiednim zagęszczeniu w optymalnej wilgotności kruszywa o właściwie dobranym uziarnieniu.</w:t>
      </w:r>
    </w:p>
    <w:p w14:paraId="5A7FDCEC" w14:textId="19A889C5" w:rsidR="00D97818" w:rsidRDefault="00D97818"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1.4.7. Kruszywo</w:t>
      </w:r>
      <w:r>
        <w:rPr>
          <w:rFonts w:asciiTheme="minorHAnsi" w:hAnsiTheme="minorHAnsi" w:cstheme="minorHAnsi"/>
          <w:color w:val="000000"/>
          <w:sz w:val="20"/>
        </w:rPr>
        <w:t xml:space="preserve"> – materiał ziarnisty stosowany w budownictwie, który może być naturalny, sztuczny lub z recyklingu. </w:t>
      </w:r>
    </w:p>
    <w:p w14:paraId="4FAEF171" w14:textId="69B3DB91" w:rsidR="00D97818" w:rsidRDefault="00D97818"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1.4.8. Kruszywo naturalne</w:t>
      </w:r>
      <w:r>
        <w:rPr>
          <w:rFonts w:asciiTheme="minorHAnsi" w:hAnsiTheme="minorHAnsi" w:cstheme="minorHAnsi"/>
          <w:color w:val="000000"/>
          <w:sz w:val="20"/>
        </w:rPr>
        <w:t xml:space="preserve"> –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nadziarna żwirowego lub otoczaków. </w:t>
      </w:r>
    </w:p>
    <w:p w14:paraId="33FB38B8" w14:textId="29AADAD9" w:rsidR="00D97818" w:rsidRPr="00D97818" w:rsidRDefault="00D97818"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1.4.9. Kruszywo kamienne</w:t>
      </w:r>
      <w:r>
        <w:rPr>
          <w:rFonts w:asciiTheme="minorHAnsi" w:hAnsiTheme="minorHAnsi" w:cstheme="minorHAnsi"/>
          <w:color w:val="000000"/>
          <w:sz w:val="20"/>
        </w:rPr>
        <w:t xml:space="preserve"> – kruszywo z mineralnych surowców jak żwir kruszony, mechanicznie rozdrobnione skały, nadziarno żwirowe. </w:t>
      </w:r>
    </w:p>
    <w:p w14:paraId="6065F868" w14:textId="5B8BE497" w:rsidR="00CE137E" w:rsidRDefault="00CE137E" w:rsidP="00933AC3">
      <w:pPr>
        <w:keepNext w:val="0"/>
        <w:keepLines w:val="0"/>
        <w:autoSpaceDE w:val="0"/>
        <w:autoSpaceDN w:val="0"/>
        <w:adjustRightInd w:val="0"/>
        <w:spacing w:line="240" w:lineRule="auto"/>
        <w:rPr>
          <w:rFonts w:asciiTheme="minorHAnsi" w:hAnsiTheme="minorHAnsi" w:cstheme="minorHAnsi"/>
          <w:color w:val="000000"/>
          <w:sz w:val="20"/>
        </w:rPr>
      </w:pPr>
      <w:r w:rsidRPr="00CE137E">
        <w:rPr>
          <w:rFonts w:asciiTheme="minorHAnsi" w:hAnsiTheme="minorHAnsi" w:cstheme="minorHAnsi"/>
          <w:b/>
          <w:color w:val="000000"/>
          <w:sz w:val="20"/>
        </w:rPr>
        <w:t>1.4.</w:t>
      </w:r>
      <w:r w:rsidR="00D97818">
        <w:rPr>
          <w:rFonts w:asciiTheme="minorHAnsi" w:hAnsiTheme="minorHAnsi" w:cstheme="minorHAnsi"/>
          <w:b/>
          <w:color w:val="000000"/>
          <w:sz w:val="20"/>
        </w:rPr>
        <w:t>10</w:t>
      </w:r>
      <w:r w:rsidRPr="00CE137E">
        <w:rPr>
          <w:rFonts w:asciiTheme="minorHAnsi" w:hAnsiTheme="minorHAnsi" w:cstheme="minorHAnsi"/>
          <w:b/>
          <w:color w:val="000000"/>
          <w:sz w:val="20"/>
        </w:rPr>
        <w:t xml:space="preserve">. </w:t>
      </w:r>
      <w:r w:rsidRPr="00CE137E">
        <w:rPr>
          <w:rFonts w:asciiTheme="minorHAnsi" w:hAnsiTheme="minorHAnsi" w:cstheme="minorHAnsi"/>
          <w:color w:val="000000"/>
          <w:sz w:val="20"/>
        </w:rPr>
        <w:t xml:space="preserve">Pozostałe określenia </w:t>
      </w:r>
      <w:bookmarkStart w:id="615" w:name="_Hlk126332349"/>
      <w:r w:rsidRPr="00CE137E">
        <w:rPr>
          <w:rFonts w:asciiTheme="minorHAnsi" w:hAnsiTheme="minorHAnsi" w:cstheme="minorHAnsi"/>
          <w:color w:val="000000"/>
          <w:sz w:val="20"/>
        </w:rPr>
        <w:t>podstawowe są zgodne z obowiązującymi przepisami, odpowiednimi polskimi</w:t>
      </w:r>
      <w:r w:rsidR="00933AC3">
        <w:rPr>
          <w:rFonts w:asciiTheme="minorHAnsi" w:hAnsiTheme="minorHAnsi" w:cstheme="minorHAnsi"/>
          <w:color w:val="000000"/>
          <w:sz w:val="20"/>
        </w:rPr>
        <w:t xml:space="preserve"> </w:t>
      </w:r>
      <w:r w:rsidRPr="00CE137E">
        <w:rPr>
          <w:rFonts w:asciiTheme="minorHAnsi" w:hAnsiTheme="minorHAnsi" w:cstheme="minorHAnsi"/>
          <w:color w:val="000000"/>
          <w:sz w:val="20"/>
        </w:rPr>
        <w:t>normami oraz z definicjami podanymi w ST D-00.00.00 „Wymagania ogólne” pkt 1.4.</w:t>
      </w:r>
    </w:p>
    <w:bookmarkEnd w:id="615"/>
    <w:p w14:paraId="42F7A3F1" w14:textId="77777777" w:rsidR="00523BFE" w:rsidRDefault="00523BFE" w:rsidP="00F61D7C">
      <w:pPr>
        <w:keepNext w:val="0"/>
        <w:keepLines w:val="0"/>
        <w:autoSpaceDE w:val="0"/>
        <w:autoSpaceDN w:val="0"/>
        <w:adjustRightInd w:val="0"/>
        <w:spacing w:line="240" w:lineRule="auto"/>
        <w:rPr>
          <w:rFonts w:asciiTheme="minorHAnsi" w:hAnsiTheme="minorHAnsi" w:cstheme="minorHAnsi"/>
          <w:color w:val="000000"/>
          <w:sz w:val="20"/>
        </w:rPr>
      </w:pPr>
    </w:p>
    <w:p w14:paraId="31593F8D" w14:textId="77777777" w:rsidR="00523BFE" w:rsidRPr="00830178" w:rsidRDefault="00523BFE" w:rsidP="00AA226F">
      <w:pPr>
        <w:pStyle w:val="Apunkt"/>
      </w:pPr>
      <w:r w:rsidRPr="00830178">
        <w:t>2. MATERIAŁY</w:t>
      </w:r>
    </w:p>
    <w:p w14:paraId="47E7C662" w14:textId="77777777" w:rsidR="00523BFE" w:rsidRPr="00830178" w:rsidRDefault="00523BFE" w:rsidP="00F61D7C">
      <w:pPr>
        <w:pStyle w:val="Bpodpunkt"/>
        <w:keepNext w:val="0"/>
      </w:pPr>
      <w:r w:rsidRPr="00830178">
        <w:t>2.1. Ogólne wymagania dotyczące materiałów</w:t>
      </w:r>
    </w:p>
    <w:p w14:paraId="21B2865A" w14:textId="6513FDFA" w:rsidR="00523BFE" w:rsidRDefault="00523BFE" w:rsidP="00F61D7C">
      <w:pPr>
        <w:pStyle w:val="Standardowytekst"/>
        <w:spacing w:line="240" w:lineRule="auto"/>
        <w:rPr>
          <w:rFonts w:ascii="Calibri" w:hAnsi="Calibri"/>
        </w:rPr>
      </w:pPr>
      <w:r w:rsidRPr="00640BF4">
        <w:rPr>
          <w:rFonts w:ascii="Calibri" w:hAnsi="Calibri"/>
        </w:rPr>
        <w:t>Ogólne wymagania dotyczące materiałów, ich pozyskiwania i składowania, podano w</w:t>
      </w:r>
      <w:r w:rsidR="00AC723E">
        <w:rPr>
          <w:rFonts w:ascii="Calibri" w:hAnsi="Calibri"/>
        </w:rPr>
        <w:t xml:space="preserve"> </w:t>
      </w:r>
      <w:r w:rsidR="004C22FD">
        <w:rPr>
          <w:rFonts w:ascii="Calibri" w:hAnsi="Calibri"/>
        </w:rPr>
        <w:t>STWIORB</w:t>
      </w:r>
      <w:r w:rsidR="00175448">
        <w:rPr>
          <w:rFonts w:ascii="Calibri" w:hAnsi="Calibri"/>
        </w:rPr>
        <w:t xml:space="preserve"> </w:t>
      </w:r>
      <w:r w:rsidRPr="00640BF4">
        <w:rPr>
          <w:rFonts w:ascii="Calibri" w:hAnsi="Calibri"/>
        </w:rPr>
        <w:t>D-00.00.00 „Wymagania ogólne</w:t>
      </w:r>
      <w:r w:rsidR="00AC723E">
        <w:rPr>
          <w:rFonts w:ascii="Calibri" w:hAnsi="Calibri"/>
        </w:rPr>
        <w:t xml:space="preserve"> </w:t>
      </w:r>
      <w:r w:rsidRPr="00640BF4">
        <w:rPr>
          <w:rFonts w:ascii="Calibri" w:hAnsi="Calibri"/>
        </w:rPr>
        <w:t>pkt 2.</w:t>
      </w:r>
      <w:r>
        <w:rPr>
          <w:rFonts w:ascii="Calibri" w:hAnsi="Calibri"/>
        </w:rPr>
        <w:t xml:space="preserve"> </w:t>
      </w:r>
    </w:p>
    <w:p w14:paraId="58D901FC" w14:textId="77777777" w:rsidR="00523BFE" w:rsidRDefault="00523BFE" w:rsidP="00F61D7C">
      <w:pPr>
        <w:pStyle w:val="Standardowytekst"/>
        <w:spacing w:line="240" w:lineRule="auto"/>
        <w:rPr>
          <w:rFonts w:ascii="Calibri" w:hAnsi="Calibri" w:cs="Arial"/>
        </w:rPr>
      </w:pPr>
      <w:r w:rsidRPr="00865DEF">
        <w:rPr>
          <w:rFonts w:ascii="Calibri" w:hAnsi="Calibri" w:cs="Arial"/>
        </w:rPr>
        <w:t>Wyprodukowane mieszanki kruszyw powinny być jednorodnie wymieszane i charakteryzować się równomierną wilgotnością.</w:t>
      </w:r>
      <w:r>
        <w:rPr>
          <w:rFonts w:ascii="Calibri" w:hAnsi="Calibri" w:cs="Arial"/>
        </w:rPr>
        <w:t xml:space="preserve"> </w:t>
      </w:r>
    </w:p>
    <w:p w14:paraId="182E11D7" w14:textId="77777777" w:rsidR="00523BFE" w:rsidRDefault="00523BFE" w:rsidP="00F61D7C">
      <w:pPr>
        <w:pStyle w:val="Standardowytekst"/>
        <w:spacing w:line="240" w:lineRule="auto"/>
        <w:rPr>
          <w:rFonts w:ascii="Calibri" w:hAnsi="Calibri" w:cs="Arial"/>
        </w:rPr>
      </w:pPr>
      <w:r w:rsidRPr="009F02FF">
        <w:rPr>
          <w:rFonts w:ascii="Calibri" w:hAnsi="Calibri" w:cs="Arial"/>
        </w:rPr>
        <w:t>Dla mieszanek nie określa się wymagania wobec minimalnej zawartości pyłów &lt;0,063 mm.</w:t>
      </w:r>
      <w:r>
        <w:rPr>
          <w:rFonts w:ascii="Calibri" w:hAnsi="Calibri" w:cs="Arial"/>
        </w:rPr>
        <w:t xml:space="preserve"> </w:t>
      </w:r>
    </w:p>
    <w:p w14:paraId="3A6F3129" w14:textId="7AA8AAB5" w:rsidR="00523BFE" w:rsidRDefault="00523BFE" w:rsidP="00F61D7C">
      <w:pPr>
        <w:pStyle w:val="Standardowytekst"/>
        <w:spacing w:line="240" w:lineRule="auto"/>
        <w:rPr>
          <w:rFonts w:ascii="Calibri" w:hAnsi="Calibri" w:cs="Arial"/>
        </w:rPr>
      </w:pPr>
      <w:r w:rsidRPr="009F02FF">
        <w:rPr>
          <w:rFonts w:ascii="Calibri" w:hAnsi="Calibri" w:cs="Arial"/>
        </w:rPr>
        <w:t>W przypadku stosowania kruszyw z recyclingu i kruszyw z odpadów przemysłowych, należy uzyskać ocenę</w:t>
      </w:r>
      <w:r>
        <w:rPr>
          <w:rFonts w:ascii="Calibri" w:hAnsi="Calibri" w:cs="Arial"/>
        </w:rPr>
        <w:t xml:space="preserve"> </w:t>
      </w:r>
      <w:r w:rsidRPr="009F02FF">
        <w:rPr>
          <w:rFonts w:ascii="Calibri" w:hAnsi="Calibri" w:cs="Arial"/>
        </w:rPr>
        <w:t>ekologiczną takiej mieszanki przez właściwe jednostki.</w:t>
      </w:r>
      <w:r>
        <w:rPr>
          <w:rFonts w:ascii="Calibri" w:hAnsi="Calibri" w:cs="Arial"/>
        </w:rPr>
        <w:t xml:space="preserve"> </w:t>
      </w:r>
    </w:p>
    <w:p w14:paraId="33A9E57B" w14:textId="77777777" w:rsidR="00F92AFB" w:rsidRDefault="00F92AFB" w:rsidP="00F61D7C">
      <w:pPr>
        <w:pStyle w:val="Standardowytekst"/>
        <w:spacing w:line="240" w:lineRule="auto"/>
        <w:rPr>
          <w:rFonts w:ascii="Calibri" w:hAnsi="Calibri" w:cs="Arial"/>
        </w:rPr>
      </w:pPr>
    </w:p>
    <w:p w14:paraId="56BDB361" w14:textId="77777777" w:rsidR="00523BFE" w:rsidRPr="00830178" w:rsidRDefault="00523BFE" w:rsidP="00F61D7C">
      <w:pPr>
        <w:pStyle w:val="Bpodpunkt"/>
        <w:keepNext w:val="0"/>
      </w:pPr>
      <w:r w:rsidRPr="00830178">
        <w:lastRenderedPageBreak/>
        <w:t>2.2. Rodzaje materiałów</w:t>
      </w:r>
    </w:p>
    <w:p w14:paraId="46978700" w14:textId="77777777" w:rsidR="00523BFE" w:rsidRPr="00B325D4" w:rsidRDefault="00523BFE" w:rsidP="00F61D7C">
      <w:pPr>
        <w:pStyle w:val="Standardowytekst"/>
        <w:spacing w:line="240" w:lineRule="auto"/>
        <w:rPr>
          <w:rFonts w:ascii="Calibri" w:hAnsi="Calibri"/>
        </w:rPr>
      </w:pPr>
      <w:r w:rsidRPr="00830178">
        <w:rPr>
          <w:rFonts w:ascii="Calibri" w:hAnsi="Calibri"/>
        </w:rPr>
        <w:t xml:space="preserve">Materiałem do wykonania podbudowy z kruszyw łamanych stabilizowanych mechanicznie powinno być kruszywo łamane, uzyskane w wyniku przekruszenia surowca skalnego lub kamieni </w:t>
      </w:r>
      <w:r w:rsidRPr="00B325D4">
        <w:rPr>
          <w:rFonts w:ascii="Calibri" w:hAnsi="Calibri"/>
        </w:rPr>
        <w:t>narzutowych i otoczaków albo ziarn żwiru większych od 8 mm. Kruszywo powinno być jednorodne bez zanieczyszczeń obcych i bez domieszek gliny.</w:t>
      </w:r>
    </w:p>
    <w:p w14:paraId="3E22E105" w14:textId="77777777" w:rsidR="00523BFE" w:rsidRPr="00B325D4" w:rsidRDefault="00523BFE" w:rsidP="00F61D7C">
      <w:pPr>
        <w:keepNext w:val="0"/>
        <w:keepLines w:val="0"/>
        <w:autoSpaceDE w:val="0"/>
        <w:autoSpaceDN w:val="0"/>
        <w:adjustRightInd w:val="0"/>
        <w:spacing w:line="240" w:lineRule="auto"/>
        <w:rPr>
          <w:rFonts w:ascii="Calibri" w:hAnsi="Calibri" w:cs="Arial"/>
          <w:color w:val="000000"/>
          <w:sz w:val="20"/>
        </w:rPr>
      </w:pPr>
      <w:r w:rsidRPr="00B325D4">
        <w:rPr>
          <w:rFonts w:ascii="Calibri" w:hAnsi="Calibri" w:cs="Arial"/>
          <w:color w:val="000000"/>
          <w:sz w:val="20"/>
        </w:rPr>
        <w:t>Kruszywo łamane niezwiązane do mieszanki powinno spełniać wymagania WT-4 2010 oraz być oznakowane</w:t>
      </w:r>
      <w:r>
        <w:rPr>
          <w:rFonts w:ascii="Calibri" w:hAnsi="Calibri" w:cs="Arial"/>
          <w:color w:val="000000"/>
          <w:sz w:val="20"/>
        </w:rPr>
        <w:t xml:space="preserve"> </w:t>
      </w:r>
      <w:r w:rsidRPr="00B325D4">
        <w:rPr>
          <w:rFonts w:ascii="Calibri" w:hAnsi="Calibri" w:cs="Arial"/>
          <w:color w:val="000000"/>
          <w:sz w:val="20"/>
        </w:rPr>
        <w:t>znakiem CE lub B.</w:t>
      </w:r>
    </w:p>
    <w:p w14:paraId="5B1F445F" w14:textId="77777777" w:rsidR="00523BFE" w:rsidRPr="00830178" w:rsidRDefault="00523BFE" w:rsidP="00773CC3">
      <w:pPr>
        <w:pStyle w:val="Bpodpunkt"/>
        <w:keepLines/>
      </w:pPr>
      <w:r w:rsidRPr="00830178">
        <w:t xml:space="preserve">2.3. Wymagania dla materiałów do wykonania podbudowy z </w:t>
      </w:r>
      <w:r>
        <w:t>mieszanki niezwiązanej</w:t>
      </w:r>
    </w:p>
    <w:p w14:paraId="598EDC42" w14:textId="77777777" w:rsidR="00523BFE" w:rsidRPr="00830178" w:rsidRDefault="00523BFE" w:rsidP="00773CC3">
      <w:pPr>
        <w:pStyle w:val="Bpodpunkt"/>
        <w:keepLines/>
      </w:pPr>
      <w:r>
        <w:t>2.3.1. Uziarnienie mieszanki</w:t>
      </w:r>
    </w:p>
    <w:p w14:paraId="58A4B175" w14:textId="0AC49CF5" w:rsidR="00523BFE" w:rsidRPr="006524FC" w:rsidRDefault="00523BFE" w:rsidP="00773CC3">
      <w:pPr>
        <w:pStyle w:val="Tekstpodstawowy"/>
        <w:tabs>
          <w:tab w:val="clear" w:pos="3828"/>
          <w:tab w:val="left" w:pos="720"/>
        </w:tabs>
        <w:spacing w:line="240" w:lineRule="auto"/>
        <w:rPr>
          <w:rFonts w:ascii="Calibri" w:hAnsi="Calibri"/>
          <w:b/>
          <w:sz w:val="20"/>
        </w:rPr>
      </w:pPr>
      <w:r w:rsidRPr="006524FC">
        <w:rPr>
          <w:rFonts w:ascii="Calibri" w:hAnsi="Calibri"/>
          <w:b/>
          <w:sz w:val="20"/>
        </w:rPr>
        <w:t xml:space="preserve">2.3.1.1 Podbudowa </w:t>
      </w:r>
      <w:r w:rsidR="00506998">
        <w:rPr>
          <w:rFonts w:ascii="Calibri" w:hAnsi="Calibri"/>
          <w:b/>
          <w:sz w:val="20"/>
        </w:rPr>
        <w:t>zasadnicza – w-wa dolna (frakcja 0/63 mm)</w:t>
      </w:r>
    </w:p>
    <w:p w14:paraId="4138BB68" w14:textId="0AF62631" w:rsidR="00523BFE" w:rsidRDefault="00523BFE" w:rsidP="00F61D7C">
      <w:pPr>
        <w:pStyle w:val="Tekstpodstawowy"/>
        <w:keepNext w:val="0"/>
        <w:keepLines w:val="0"/>
        <w:tabs>
          <w:tab w:val="clear" w:pos="3828"/>
          <w:tab w:val="left" w:pos="720"/>
        </w:tabs>
        <w:spacing w:line="240" w:lineRule="auto"/>
        <w:rPr>
          <w:rFonts w:ascii="Calibri" w:hAnsi="Calibri"/>
          <w:sz w:val="20"/>
        </w:rPr>
      </w:pPr>
      <w:r w:rsidRPr="00830178">
        <w:rPr>
          <w:rFonts w:ascii="Calibri" w:hAnsi="Calibri"/>
          <w:sz w:val="20"/>
        </w:rPr>
        <w:t>Krzyw</w:t>
      </w:r>
      <w:r>
        <w:rPr>
          <w:rFonts w:ascii="Calibri" w:hAnsi="Calibri"/>
          <w:sz w:val="20"/>
        </w:rPr>
        <w:t>e</w:t>
      </w:r>
      <w:r w:rsidRPr="00830178">
        <w:rPr>
          <w:rFonts w:ascii="Calibri" w:hAnsi="Calibri"/>
          <w:sz w:val="20"/>
        </w:rPr>
        <w:t xml:space="preserve"> uziarnienia </w:t>
      </w:r>
      <w:r>
        <w:rPr>
          <w:rFonts w:ascii="Calibri" w:hAnsi="Calibri"/>
          <w:sz w:val="20"/>
        </w:rPr>
        <w:t xml:space="preserve">mieszanek kruszyw przeznaczonych do warstw podbudowy </w:t>
      </w:r>
      <w:r w:rsidR="00506998">
        <w:rPr>
          <w:rFonts w:ascii="Calibri" w:hAnsi="Calibri"/>
          <w:sz w:val="20"/>
        </w:rPr>
        <w:t>zasadniczej o frakcji 0/63 mm</w:t>
      </w:r>
      <w:r w:rsidRPr="00830178">
        <w:rPr>
          <w:rFonts w:ascii="Calibri" w:hAnsi="Calibri"/>
          <w:sz w:val="20"/>
        </w:rPr>
        <w:t>, określon</w:t>
      </w:r>
      <w:r>
        <w:rPr>
          <w:rFonts w:ascii="Calibri" w:hAnsi="Calibri"/>
          <w:sz w:val="20"/>
        </w:rPr>
        <w:t>e</w:t>
      </w:r>
      <w:r w:rsidRPr="00830178">
        <w:rPr>
          <w:rFonts w:ascii="Calibri" w:hAnsi="Calibri"/>
          <w:sz w:val="20"/>
        </w:rPr>
        <w:t xml:space="preserve"> wg PN-</w:t>
      </w:r>
      <w:r>
        <w:rPr>
          <w:rFonts w:ascii="Calibri" w:hAnsi="Calibri"/>
          <w:sz w:val="20"/>
        </w:rPr>
        <w:t>EN 933-1</w:t>
      </w:r>
      <w:r w:rsidRPr="00830178">
        <w:rPr>
          <w:rFonts w:ascii="Calibri" w:hAnsi="Calibri"/>
          <w:sz w:val="20"/>
        </w:rPr>
        <w:t xml:space="preserve"> </w:t>
      </w:r>
      <w:r>
        <w:rPr>
          <w:rFonts w:ascii="Calibri" w:hAnsi="Calibri"/>
          <w:sz w:val="20"/>
        </w:rPr>
        <w:t>powinny spełniać wymagania przeds</w:t>
      </w:r>
      <w:r w:rsidR="00D047E1">
        <w:rPr>
          <w:rFonts w:ascii="Calibri" w:hAnsi="Calibri"/>
          <w:sz w:val="20"/>
        </w:rPr>
        <w:t>tawione na rysunku nr 1</w:t>
      </w:r>
      <w:r>
        <w:rPr>
          <w:rFonts w:ascii="Calibri" w:hAnsi="Calibri"/>
          <w:sz w:val="20"/>
        </w:rPr>
        <w:t>.</w:t>
      </w:r>
    </w:p>
    <w:p w14:paraId="387A5FD2" w14:textId="77777777" w:rsidR="00523BFE" w:rsidRDefault="00523BFE" w:rsidP="00F61D7C">
      <w:pPr>
        <w:pStyle w:val="Standardowytekst"/>
        <w:spacing w:line="240" w:lineRule="auto"/>
        <w:rPr>
          <w:rFonts w:ascii="Calibri" w:hAnsi="Calibri"/>
        </w:rPr>
      </w:pPr>
    </w:p>
    <w:p w14:paraId="49BAC95D" w14:textId="182B9108" w:rsidR="00523BFE" w:rsidRDefault="00506998" w:rsidP="00F61D7C">
      <w:pPr>
        <w:pStyle w:val="Standardowytekst"/>
        <w:spacing w:line="240" w:lineRule="auto"/>
        <w:jc w:val="center"/>
        <w:rPr>
          <w:rFonts w:ascii="Calibri" w:hAnsi="Calibri"/>
        </w:rPr>
      </w:pPr>
      <w:r>
        <w:rPr>
          <w:noProof/>
        </w:rPr>
        <w:drawing>
          <wp:inline distT="0" distB="0" distL="0" distR="0" wp14:anchorId="5A67AAFC" wp14:editId="7F0AAF17">
            <wp:extent cx="5977255" cy="278384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7255" cy="2783840"/>
                    </a:xfrm>
                    <a:prstGeom prst="rect">
                      <a:avLst/>
                    </a:prstGeom>
                  </pic:spPr>
                </pic:pic>
              </a:graphicData>
            </a:graphic>
          </wp:inline>
        </w:drawing>
      </w:r>
    </w:p>
    <w:p w14:paraId="1DCBD8F7" w14:textId="1BEDE6F2" w:rsidR="00523BFE" w:rsidRDefault="00D047E1" w:rsidP="00F61D7C">
      <w:pPr>
        <w:pStyle w:val="Standardowytekst"/>
        <w:spacing w:line="240" w:lineRule="auto"/>
        <w:rPr>
          <w:rFonts w:ascii="Calibri" w:hAnsi="Calibri"/>
        </w:rPr>
      </w:pPr>
      <w:r>
        <w:rPr>
          <w:rFonts w:ascii="Calibri" w:hAnsi="Calibri"/>
        </w:rPr>
        <w:t>Rysunek 1</w:t>
      </w:r>
      <w:r w:rsidR="00523BFE">
        <w:rPr>
          <w:rFonts w:ascii="Calibri" w:hAnsi="Calibri"/>
        </w:rPr>
        <w:t>.</w:t>
      </w:r>
      <w:r w:rsidR="00523BFE" w:rsidRPr="00830178">
        <w:rPr>
          <w:rFonts w:ascii="Calibri" w:hAnsi="Calibri"/>
        </w:rPr>
        <w:t xml:space="preserve"> </w:t>
      </w:r>
      <w:r w:rsidR="00523BFE">
        <w:rPr>
          <w:rFonts w:ascii="Calibri" w:hAnsi="Calibri"/>
        </w:rPr>
        <w:t xml:space="preserve">Mieszanka niezwiązana 0/63 mm do warstw podbudowy </w:t>
      </w:r>
      <w:r w:rsidR="00506998">
        <w:rPr>
          <w:rFonts w:ascii="Calibri" w:hAnsi="Calibri"/>
        </w:rPr>
        <w:t>zasadniczej</w:t>
      </w:r>
    </w:p>
    <w:p w14:paraId="304F4FF3" w14:textId="77777777" w:rsidR="00523BFE" w:rsidRDefault="00523BFE" w:rsidP="00F61D7C">
      <w:pPr>
        <w:pStyle w:val="Standardowytekst"/>
        <w:spacing w:line="240" w:lineRule="auto"/>
        <w:ind w:firstLine="709"/>
        <w:rPr>
          <w:rFonts w:ascii="Calibri" w:hAnsi="Calibri"/>
        </w:rPr>
      </w:pPr>
    </w:p>
    <w:p w14:paraId="6DBAFD68" w14:textId="77777777" w:rsidR="00523BFE" w:rsidRDefault="00523BFE" w:rsidP="00F61D7C">
      <w:pPr>
        <w:pStyle w:val="Standardowytekst"/>
        <w:spacing w:line="240" w:lineRule="auto"/>
        <w:rPr>
          <w:rFonts w:ascii="Calibri" w:hAnsi="Calibri"/>
        </w:rPr>
      </w:pPr>
      <w:r>
        <w:rPr>
          <w:rFonts w:ascii="Calibri" w:hAnsi="Calibri"/>
        </w:rPr>
        <w:t xml:space="preserve">Oprócz wymagań podanych na </w:t>
      </w:r>
      <w:r w:rsidR="00D047E1">
        <w:rPr>
          <w:rFonts w:ascii="Calibri" w:hAnsi="Calibri"/>
        </w:rPr>
        <w:t>rysunku nr 1</w:t>
      </w:r>
      <w:r>
        <w:rPr>
          <w:rFonts w:ascii="Calibri" w:hAnsi="Calibri"/>
        </w:rPr>
        <w:t>, wymaga się, aby 90% uziarnień mieszanek zbadanych w ramach ZKP (Zakładowej Kontroli Produkcji) w okresie 6 miesięcy spełniało wymagania kategorii podanych w tablicach 1 i 2, aby zapewnić jednorodność i ciągłość uziarnienia mieszanek.</w:t>
      </w:r>
    </w:p>
    <w:p w14:paraId="399880B5" w14:textId="77777777" w:rsidR="00523BFE" w:rsidRPr="00865DEF" w:rsidRDefault="00523BFE" w:rsidP="00F61D7C">
      <w:pPr>
        <w:pStyle w:val="Standardowytekst"/>
        <w:spacing w:line="240" w:lineRule="auto"/>
        <w:rPr>
          <w:rFonts w:ascii="Calibri" w:hAnsi="Calibri"/>
        </w:rPr>
      </w:pPr>
      <w:r w:rsidRPr="00865DEF">
        <w:rPr>
          <w:rFonts w:ascii="Calibri" w:hAnsi="Calibri" w:cs="Arial"/>
        </w:rPr>
        <w:t>Przy akceptacji Inżyniera powyższe wymaganie nie jest konieczne.</w:t>
      </w:r>
    </w:p>
    <w:p w14:paraId="2A8E7865" w14:textId="77777777" w:rsidR="00523BFE" w:rsidRDefault="00523BFE" w:rsidP="00F61D7C">
      <w:pPr>
        <w:pStyle w:val="Standardowytekst"/>
        <w:spacing w:line="240" w:lineRule="auto"/>
        <w:ind w:firstLine="709"/>
        <w:rPr>
          <w:rFonts w:ascii="Calibri" w:hAnsi="Calibri"/>
        </w:rPr>
      </w:pPr>
    </w:p>
    <w:p w14:paraId="36AD8FF6" w14:textId="77777777" w:rsidR="00523BFE" w:rsidRDefault="00523BFE" w:rsidP="00F61D7C">
      <w:pPr>
        <w:pStyle w:val="Standardowytekst"/>
        <w:spacing w:line="240" w:lineRule="auto"/>
        <w:rPr>
          <w:rFonts w:ascii="Calibri" w:hAnsi="Calibri"/>
        </w:rPr>
      </w:pPr>
      <w:r>
        <w:rPr>
          <w:rFonts w:ascii="Calibri" w:hAnsi="Calibri"/>
        </w:rPr>
        <w:t>Tablica 1. Wymagania wobec jednorodności uziarnienia na sitach kontrolnych – porównanie z deklarowaną przez producenta wartością (S). Wymagania dotyczą produkowanej i dostarczanej mieszanki. Jeśli mieszanka zawiera nadmierną zawartość ziarn słabych, wymaganie dotyczy deklarowanego przez</w:t>
      </w:r>
      <w:r w:rsidR="00AC723E">
        <w:rPr>
          <w:rFonts w:ascii="Calibri" w:hAnsi="Calibri"/>
        </w:rPr>
        <w:t xml:space="preserve"> </w:t>
      </w:r>
      <w:r>
        <w:rPr>
          <w:rFonts w:ascii="Calibri" w:hAnsi="Calibri"/>
        </w:rPr>
        <w:t xml:space="preserve">producenta uziarnienia mieszanki po pięciokrotnym zagęszczeniu metodą Proctora. </w:t>
      </w:r>
    </w:p>
    <w:p w14:paraId="3B789EF8" w14:textId="77777777" w:rsidR="00523BFE" w:rsidRDefault="00523BFE" w:rsidP="00F61D7C">
      <w:pPr>
        <w:pStyle w:val="Standardowytekst"/>
        <w:spacing w:line="240" w:lineRule="auto"/>
        <w:rPr>
          <w:rFonts w:ascii="Calibri" w:hAnsi="Calibri"/>
        </w:rPr>
      </w:pPr>
    </w:p>
    <w:tbl>
      <w:tblPr>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51"/>
        <w:gridCol w:w="752"/>
        <w:gridCol w:w="752"/>
        <w:gridCol w:w="752"/>
        <w:gridCol w:w="753"/>
        <w:gridCol w:w="752"/>
        <w:gridCol w:w="754"/>
        <w:gridCol w:w="752"/>
        <w:gridCol w:w="754"/>
        <w:gridCol w:w="754"/>
      </w:tblGrid>
      <w:tr w:rsidR="00523BFE" w:rsidRPr="006F027C" w14:paraId="3134659F" w14:textId="77777777" w:rsidTr="003232CE">
        <w:trPr>
          <w:jc w:val="center"/>
        </w:trPr>
        <w:tc>
          <w:tcPr>
            <w:tcW w:w="1526" w:type="dxa"/>
            <w:vMerge w:val="restart"/>
          </w:tcPr>
          <w:p w14:paraId="1D775854"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Mieszanka niezwiązana</w:t>
            </w:r>
          </w:p>
        </w:tc>
        <w:tc>
          <w:tcPr>
            <w:tcW w:w="7526" w:type="dxa"/>
            <w:gridSpan w:val="10"/>
          </w:tcPr>
          <w:p w14:paraId="068445E4"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Porównanie z deklarowaną przez producenta wartością (S)</w:t>
            </w:r>
          </w:p>
          <w:p w14:paraId="1B79F839"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Tolerancje przesiewu przez sito (mm), % (m/m)</w:t>
            </w:r>
          </w:p>
        </w:tc>
      </w:tr>
      <w:tr w:rsidR="00523BFE" w:rsidRPr="006F027C" w14:paraId="10B0255B" w14:textId="77777777" w:rsidTr="003232CE">
        <w:trPr>
          <w:jc w:val="center"/>
        </w:trPr>
        <w:tc>
          <w:tcPr>
            <w:tcW w:w="1526" w:type="dxa"/>
            <w:vMerge/>
          </w:tcPr>
          <w:p w14:paraId="422B401B" w14:textId="77777777" w:rsidR="00523BFE" w:rsidRPr="006F027C" w:rsidRDefault="00523BFE" w:rsidP="00F61D7C">
            <w:pPr>
              <w:pStyle w:val="Standardowytekst"/>
              <w:spacing w:line="240" w:lineRule="auto"/>
              <w:rPr>
                <w:rFonts w:ascii="Calibri" w:eastAsia="Calibri" w:hAnsi="Calibri"/>
                <w:sz w:val="22"/>
                <w:szCs w:val="22"/>
              </w:rPr>
            </w:pPr>
          </w:p>
        </w:tc>
        <w:tc>
          <w:tcPr>
            <w:tcW w:w="751" w:type="dxa"/>
          </w:tcPr>
          <w:p w14:paraId="10472042"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0,5</w:t>
            </w:r>
          </w:p>
        </w:tc>
        <w:tc>
          <w:tcPr>
            <w:tcW w:w="752" w:type="dxa"/>
          </w:tcPr>
          <w:p w14:paraId="13AD2C4B"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w:t>
            </w:r>
          </w:p>
        </w:tc>
        <w:tc>
          <w:tcPr>
            <w:tcW w:w="752" w:type="dxa"/>
          </w:tcPr>
          <w:p w14:paraId="7588E214"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2</w:t>
            </w:r>
          </w:p>
        </w:tc>
        <w:tc>
          <w:tcPr>
            <w:tcW w:w="752" w:type="dxa"/>
          </w:tcPr>
          <w:p w14:paraId="1F56193F"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4</w:t>
            </w:r>
          </w:p>
        </w:tc>
        <w:tc>
          <w:tcPr>
            <w:tcW w:w="753" w:type="dxa"/>
          </w:tcPr>
          <w:p w14:paraId="451342A7"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5,6</w:t>
            </w:r>
          </w:p>
        </w:tc>
        <w:tc>
          <w:tcPr>
            <w:tcW w:w="752" w:type="dxa"/>
          </w:tcPr>
          <w:p w14:paraId="0EF0E66D"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8</w:t>
            </w:r>
          </w:p>
        </w:tc>
        <w:tc>
          <w:tcPr>
            <w:tcW w:w="754" w:type="dxa"/>
          </w:tcPr>
          <w:p w14:paraId="4AC48A56"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11,2</w:t>
            </w:r>
          </w:p>
        </w:tc>
        <w:tc>
          <w:tcPr>
            <w:tcW w:w="752" w:type="dxa"/>
          </w:tcPr>
          <w:p w14:paraId="70FBDB8F"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16</w:t>
            </w:r>
          </w:p>
        </w:tc>
        <w:tc>
          <w:tcPr>
            <w:tcW w:w="754" w:type="dxa"/>
          </w:tcPr>
          <w:p w14:paraId="0922E062"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22,4</w:t>
            </w:r>
          </w:p>
        </w:tc>
        <w:tc>
          <w:tcPr>
            <w:tcW w:w="754" w:type="dxa"/>
          </w:tcPr>
          <w:p w14:paraId="1A06C494"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31,5</w:t>
            </w:r>
          </w:p>
        </w:tc>
      </w:tr>
      <w:tr w:rsidR="00523BFE" w:rsidRPr="006F027C" w14:paraId="7AC0B922" w14:textId="77777777" w:rsidTr="003232CE">
        <w:trPr>
          <w:jc w:val="center"/>
        </w:trPr>
        <w:tc>
          <w:tcPr>
            <w:tcW w:w="1526" w:type="dxa"/>
          </w:tcPr>
          <w:p w14:paraId="5095C164" w14:textId="77777777" w:rsidR="00523BFE" w:rsidRPr="006F027C" w:rsidRDefault="00523BFE" w:rsidP="00F61D7C">
            <w:pPr>
              <w:pStyle w:val="Standardowytekst"/>
              <w:spacing w:line="240" w:lineRule="auto"/>
              <w:rPr>
                <w:rFonts w:ascii="Calibri" w:eastAsia="Calibri" w:hAnsi="Calibri"/>
                <w:b/>
                <w:sz w:val="22"/>
                <w:szCs w:val="22"/>
              </w:rPr>
            </w:pPr>
            <w:r w:rsidRPr="006F027C">
              <w:rPr>
                <w:rFonts w:ascii="Calibri" w:eastAsia="Calibri" w:hAnsi="Calibri"/>
                <w:b/>
                <w:sz w:val="22"/>
                <w:szCs w:val="22"/>
              </w:rPr>
              <w:t>0/63</w:t>
            </w:r>
          </w:p>
        </w:tc>
        <w:tc>
          <w:tcPr>
            <w:tcW w:w="751" w:type="dxa"/>
          </w:tcPr>
          <w:p w14:paraId="1C28EF0C"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2" w:type="dxa"/>
          </w:tcPr>
          <w:p w14:paraId="69677167"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5</w:t>
            </w:r>
          </w:p>
        </w:tc>
        <w:tc>
          <w:tcPr>
            <w:tcW w:w="752" w:type="dxa"/>
          </w:tcPr>
          <w:p w14:paraId="407678A6"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5</w:t>
            </w:r>
          </w:p>
        </w:tc>
        <w:tc>
          <w:tcPr>
            <w:tcW w:w="752" w:type="dxa"/>
          </w:tcPr>
          <w:p w14:paraId="1BFF584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7</w:t>
            </w:r>
          </w:p>
        </w:tc>
        <w:tc>
          <w:tcPr>
            <w:tcW w:w="753" w:type="dxa"/>
          </w:tcPr>
          <w:p w14:paraId="2DEADC83"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2" w:type="dxa"/>
          </w:tcPr>
          <w:p w14:paraId="261A47F6"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c>
          <w:tcPr>
            <w:tcW w:w="754" w:type="dxa"/>
          </w:tcPr>
          <w:p w14:paraId="59476EF3"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2" w:type="dxa"/>
          </w:tcPr>
          <w:p w14:paraId="24783E2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c>
          <w:tcPr>
            <w:tcW w:w="754" w:type="dxa"/>
          </w:tcPr>
          <w:p w14:paraId="33F59B96"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4" w:type="dxa"/>
          </w:tcPr>
          <w:p w14:paraId="705EAA86"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r>
    </w:tbl>
    <w:p w14:paraId="4E8B4144" w14:textId="77777777" w:rsidR="00523BFE" w:rsidRDefault="00523BFE" w:rsidP="00F61D7C">
      <w:pPr>
        <w:pStyle w:val="Standardowytekst"/>
        <w:spacing w:line="240" w:lineRule="auto"/>
        <w:rPr>
          <w:rFonts w:ascii="Calibri" w:hAnsi="Calibri"/>
        </w:rPr>
      </w:pPr>
    </w:p>
    <w:p w14:paraId="4F53A78B" w14:textId="41849AB2" w:rsidR="00523BFE" w:rsidRDefault="00523BFE" w:rsidP="00F61D7C">
      <w:pPr>
        <w:pStyle w:val="Standardowytekst"/>
        <w:spacing w:line="240" w:lineRule="auto"/>
        <w:rPr>
          <w:rFonts w:ascii="Calibri" w:hAnsi="Calibri"/>
        </w:rPr>
      </w:pPr>
      <w:r w:rsidRPr="00830178">
        <w:rPr>
          <w:rFonts w:ascii="Calibri" w:hAnsi="Calibri"/>
        </w:rPr>
        <w:t xml:space="preserve">Krzywa uziarnienia </w:t>
      </w:r>
      <w:r>
        <w:rPr>
          <w:rFonts w:ascii="Calibri" w:hAnsi="Calibri"/>
        </w:rPr>
        <w:t xml:space="preserve">(S) deklarowana przez producenta mieszanek powinna nie tylko mieścić się w odpowiednich krzywych uziarnienia (rys. </w:t>
      </w:r>
      <w:r w:rsidR="00D047E1">
        <w:rPr>
          <w:rFonts w:ascii="Calibri" w:hAnsi="Calibri"/>
        </w:rPr>
        <w:t>1</w:t>
      </w:r>
      <w:r>
        <w:rPr>
          <w:rFonts w:ascii="Calibri" w:hAnsi="Calibri"/>
        </w:rPr>
        <w:t>) ograniczonych przerywanymi liniami (SDV) z uwzględnieniem dopuszczalnych tolerancji podanych w tablicy 1, ale powinna spełniać także wymagania ciągłości uziarnienia zawarte w tablicy 2.</w:t>
      </w:r>
    </w:p>
    <w:p w14:paraId="172F858B" w14:textId="1522E809" w:rsidR="00F92AFB" w:rsidRDefault="00F92AFB" w:rsidP="00F61D7C">
      <w:pPr>
        <w:pStyle w:val="Standardowytekst"/>
        <w:spacing w:line="240" w:lineRule="auto"/>
        <w:rPr>
          <w:rFonts w:ascii="Calibri" w:hAnsi="Calibri"/>
        </w:rPr>
      </w:pPr>
    </w:p>
    <w:p w14:paraId="772C6022" w14:textId="7C70E166" w:rsidR="00F92AFB" w:rsidRDefault="00F92AFB" w:rsidP="00F61D7C">
      <w:pPr>
        <w:pStyle w:val="Standardowytekst"/>
        <w:spacing w:line="240" w:lineRule="auto"/>
        <w:rPr>
          <w:rFonts w:ascii="Calibri" w:hAnsi="Calibri"/>
        </w:rPr>
      </w:pPr>
    </w:p>
    <w:p w14:paraId="1183F95F" w14:textId="0F0279F8" w:rsidR="00F92AFB" w:rsidRDefault="00F92AFB" w:rsidP="00F61D7C">
      <w:pPr>
        <w:pStyle w:val="Standardowytekst"/>
        <w:spacing w:line="240" w:lineRule="auto"/>
        <w:rPr>
          <w:rFonts w:ascii="Calibri" w:hAnsi="Calibri"/>
        </w:rPr>
      </w:pPr>
    </w:p>
    <w:p w14:paraId="6D0DEB5E" w14:textId="4A0B71E7" w:rsidR="00F92AFB" w:rsidRDefault="00F92AFB" w:rsidP="00F61D7C">
      <w:pPr>
        <w:pStyle w:val="Standardowytekst"/>
        <w:spacing w:line="240" w:lineRule="auto"/>
        <w:rPr>
          <w:rFonts w:ascii="Calibri" w:hAnsi="Calibri"/>
        </w:rPr>
      </w:pPr>
    </w:p>
    <w:p w14:paraId="341D9564" w14:textId="6DF8FB70" w:rsidR="00F92AFB" w:rsidRDefault="00F92AFB" w:rsidP="00F61D7C">
      <w:pPr>
        <w:pStyle w:val="Standardowytekst"/>
        <w:spacing w:line="240" w:lineRule="auto"/>
        <w:rPr>
          <w:rFonts w:ascii="Calibri" w:hAnsi="Calibri"/>
        </w:rPr>
      </w:pPr>
    </w:p>
    <w:p w14:paraId="03D2D6ED" w14:textId="77777777" w:rsidR="00F92AFB" w:rsidRDefault="00F92AFB" w:rsidP="00F61D7C">
      <w:pPr>
        <w:pStyle w:val="Standardowytekst"/>
        <w:spacing w:line="240" w:lineRule="auto"/>
        <w:rPr>
          <w:rFonts w:ascii="Calibri" w:hAnsi="Calibri"/>
        </w:rPr>
      </w:pPr>
    </w:p>
    <w:p w14:paraId="574F512B" w14:textId="77777777" w:rsidR="00523BFE" w:rsidRDefault="00523BFE" w:rsidP="00F61D7C">
      <w:pPr>
        <w:pStyle w:val="Standardowytekst"/>
        <w:spacing w:line="240" w:lineRule="auto"/>
        <w:ind w:firstLine="709"/>
        <w:rPr>
          <w:rFonts w:ascii="Calibri" w:hAnsi="Calibri"/>
        </w:rPr>
      </w:pPr>
    </w:p>
    <w:p w14:paraId="18E9B803" w14:textId="77777777" w:rsidR="00523BFE" w:rsidRDefault="00523BFE" w:rsidP="00F61D7C">
      <w:pPr>
        <w:pStyle w:val="Standardowytekst"/>
        <w:spacing w:line="240" w:lineRule="auto"/>
        <w:rPr>
          <w:rFonts w:ascii="Calibri" w:hAnsi="Calibri"/>
        </w:rPr>
      </w:pPr>
      <w:r>
        <w:rPr>
          <w:rFonts w:ascii="Calibri" w:hAnsi="Calibri"/>
        </w:rPr>
        <w:lastRenderedPageBreak/>
        <w:t>Tablica 2. Wymagania wobec ciągłości uziarnienia na sitach kontrolnych</w:t>
      </w:r>
      <w:r w:rsidR="00AC723E">
        <w:rPr>
          <w:rFonts w:ascii="Calibri" w:hAnsi="Calibri"/>
        </w:rPr>
        <w:t xml:space="preserve"> </w:t>
      </w:r>
      <w:r>
        <w:rPr>
          <w:rFonts w:ascii="Calibri" w:hAnsi="Calibri"/>
        </w:rPr>
        <w:t>- różnice w przesiewach podczas badań kontrolnych produkowanych mieszanek</w:t>
      </w:r>
    </w:p>
    <w:p w14:paraId="59451950" w14:textId="77777777" w:rsidR="00523BFE" w:rsidRDefault="00523BFE" w:rsidP="00F61D7C">
      <w:pPr>
        <w:pStyle w:val="Standardowytekst"/>
        <w:spacing w:line="240" w:lineRule="auto"/>
        <w:rPr>
          <w:rFonts w:ascii="Calibri" w:hAnsi="Calibri"/>
        </w:rPr>
      </w:pPr>
    </w:p>
    <w:tbl>
      <w:tblPr>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95"/>
        <w:gridCol w:w="595"/>
        <w:gridCol w:w="595"/>
        <w:gridCol w:w="595"/>
        <w:gridCol w:w="595"/>
        <w:gridCol w:w="595"/>
        <w:gridCol w:w="595"/>
        <w:gridCol w:w="595"/>
        <w:gridCol w:w="595"/>
        <w:gridCol w:w="595"/>
        <w:gridCol w:w="595"/>
        <w:gridCol w:w="595"/>
        <w:gridCol w:w="595"/>
        <w:gridCol w:w="595"/>
        <w:gridCol w:w="595"/>
        <w:gridCol w:w="595"/>
      </w:tblGrid>
      <w:tr w:rsidR="003232CE" w:rsidRPr="006F027C" w14:paraId="3500D0CF" w14:textId="77777777" w:rsidTr="00AE77DB">
        <w:trPr>
          <w:jc w:val="center"/>
        </w:trPr>
        <w:tc>
          <w:tcPr>
            <w:tcW w:w="836" w:type="dxa"/>
            <w:vMerge w:val="restart"/>
          </w:tcPr>
          <w:p w14:paraId="4AE9042E" w14:textId="77777777" w:rsidR="003232CE" w:rsidRPr="006F027C" w:rsidRDefault="003232CE" w:rsidP="00F61D7C">
            <w:pPr>
              <w:pStyle w:val="Standardowytekst"/>
              <w:spacing w:line="240" w:lineRule="auto"/>
              <w:rPr>
                <w:rFonts w:ascii="Calibri" w:eastAsia="Calibri" w:hAnsi="Calibri"/>
                <w:b/>
                <w:sz w:val="18"/>
                <w:szCs w:val="18"/>
              </w:rPr>
            </w:pPr>
            <w:r w:rsidRPr="006F027C">
              <w:rPr>
                <w:rFonts w:ascii="Calibri" w:eastAsia="Calibri" w:hAnsi="Calibri"/>
                <w:b/>
                <w:sz w:val="18"/>
                <w:szCs w:val="18"/>
              </w:rPr>
              <w:t>Mieszanka</w:t>
            </w:r>
          </w:p>
        </w:tc>
        <w:tc>
          <w:tcPr>
            <w:tcW w:w="9520" w:type="dxa"/>
            <w:gridSpan w:val="16"/>
          </w:tcPr>
          <w:p w14:paraId="685224B0" w14:textId="77777777" w:rsidR="003232CE" w:rsidRPr="006F027C" w:rsidRDefault="003232CE" w:rsidP="00F61D7C">
            <w:pPr>
              <w:pStyle w:val="Standardowytekst"/>
              <w:spacing w:line="240" w:lineRule="auto"/>
              <w:jc w:val="center"/>
              <w:rPr>
                <w:rFonts w:ascii="Calibri" w:eastAsia="Calibri" w:hAnsi="Calibri"/>
                <w:b/>
                <w:sz w:val="18"/>
                <w:szCs w:val="18"/>
              </w:rPr>
            </w:pPr>
            <w:r w:rsidRPr="006F027C">
              <w:rPr>
                <w:rFonts w:ascii="Calibri" w:eastAsia="Calibri" w:hAnsi="Calibri"/>
                <w:b/>
                <w:sz w:val="18"/>
                <w:szCs w:val="18"/>
              </w:rPr>
              <w:t>Minimalna i maksymalna zawartość frakcji w mieszankach;</w:t>
            </w:r>
          </w:p>
          <w:p w14:paraId="325654D2" w14:textId="77777777" w:rsidR="003232CE" w:rsidRPr="006F027C" w:rsidRDefault="003232CE" w:rsidP="00F61D7C">
            <w:pPr>
              <w:pStyle w:val="Standardowytekst"/>
              <w:spacing w:line="240" w:lineRule="auto"/>
              <w:jc w:val="center"/>
              <w:rPr>
                <w:rFonts w:ascii="Calibri" w:eastAsia="Calibri" w:hAnsi="Calibri"/>
                <w:sz w:val="18"/>
                <w:szCs w:val="18"/>
              </w:rPr>
            </w:pPr>
            <w:r w:rsidRPr="006F027C">
              <w:rPr>
                <w:rFonts w:ascii="Calibri" w:eastAsia="Calibri" w:hAnsi="Calibri"/>
                <w:b/>
                <w:sz w:val="18"/>
                <w:szCs w:val="18"/>
              </w:rPr>
              <w:t>[różnice przesiewów w % (m/m) przez sito (mm)]</w:t>
            </w:r>
          </w:p>
        </w:tc>
      </w:tr>
      <w:tr w:rsidR="003232CE" w:rsidRPr="006F027C" w14:paraId="44FC85AC" w14:textId="77777777" w:rsidTr="003232CE">
        <w:trPr>
          <w:jc w:val="center"/>
        </w:trPr>
        <w:tc>
          <w:tcPr>
            <w:tcW w:w="836" w:type="dxa"/>
            <w:vMerge/>
          </w:tcPr>
          <w:p w14:paraId="7B576AD7" w14:textId="77777777" w:rsidR="003232CE" w:rsidRPr="006F027C" w:rsidRDefault="003232CE" w:rsidP="00F61D7C">
            <w:pPr>
              <w:pStyle w:val="Standardowytekst"/>
              <w:spacing w:line="240" w:lineRule="auto"/>
              <w:rPr>
                <w:rFonts w:ascii="Calibri" w:eastAsia="Calibri" w:hAnsi="Calibri"/>
                <w:sz w:val="18"/>
                <w:szCs w:val="18"/>
              </w:rPr>
            </w:pPr>
          </w:p>
        </w:tc>
        <w:tc>
          <w:tcPr>
            <w:tcW w:w="1190" w:type="dxa"/>
            <w:gridSpan w:val="2"/>
            <w:vAlign w:val="center"/>
          </w:tcPr>
          <w:p w14:paraId="63AAAB8C"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1/2</w:t>
            </w:r>
          </w:p>
        </w:tc>
        <w:tc>
          <w:tcPr>
            <w:tcW w:w="1190" w:type="dxa"/>
            <w:gridSpan w:val="2"/>
            <w:vAlign w:val="center"/>
          </w:tcPr>
          <w:p w14:paraId="2583F400"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2/4</w:t>
            </w:r>
          </w:p>
        </w:tc>
        <w:tc>
          <w:tcPr>
            <w:tcW w:w="1190" w:type="dxa"/>
            <w:gridSpan w:val="2"/>
            <w:vAlign w:val="center"/>
          </w:tcPr>
          <w:p w14:paraId="52346B2E"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2/5,6</w:t>
            </w:r>
          </w:p>
        </w:tc>
        <w:tc>
          <w:tcPr>
            <w:tcW w:w="1190" w:type="dxa"/>
            <w:gridSpan w:val="2"/>
            <w:vAlign w:val="center"/>
          </w:tcPr>
          <w:p w14:paraId="4000B2FB"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4/8</w:t>
            </w:r>
          </w:p>
        </w:tc>
        <w:tc>
          <w:tcPr>
            <w:tcW w:w="1190" w:type="dxa"/>
            <w:gridSpan w:val="2"/>
            <w:vAlign w:val="center"/>
          </w:tcPr>
          <w:p w14:paraId="75DF16E8"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5,6/11,2</w:t>
            </w:r>
          </w:p>
        </w:tc>
        <w:tc>
          <w:tcPr>
            <w:tcW w:w="1190" w:type="dxa"/>
            <w:gridSpan w:val="2"/>
            <w:vAlign w:val="center"/>
          </w:tcPr>
          <w:p w14:paraId="0A7EA650"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8/16</w:t>
            </w:r>
          </w:p>
        </w:tc>
        <w:tc>
          <w:tcPr>
            <w:tcW w:w="1190" w:type="dxa"/>
            <w:gridSpan w:val="2"/>
            <w:vAlign w:val="center"/>
          </w:tcPr>
          <w:p w14:paraId="37BF116C"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11,2/22,4</w:t>
            </w:r>
          </w:p>
        </w:tc>
        <w:tc>
          <w:tcPr>
            <w:tcW w:w="1190" w:type="dxa"/>
            <w:gridSpan w:val="2"/>
            <w:vAlign w:val="center"/>
          </w:tcPr>
          <w:p w14:paraId="380C2537" w14:textId="77777777" w:rsidR="003232CE" w:rsidRPr="006F027C" w:rsidRDefault="003232CE" w:rsidP="00F61D7C">
            <w:pPr>
              <w:pStyle w:val="Standardowytekst"/>
              <w:spacing w:line="240" w:lineRule="auto"/>
              <w:jc w:val="center"/>
              <w:rPr>
                <w:rFonts w:ascii="Calibri" w:eastAsia="Calibri" w:hAnsi="Calibri"/>
                <w:sz w:val="18"/>
                <w:szCs w:val="18"/>
              </w:rPr>
            </w:pPr>
            <w:r>
              <w:rPr>
                <w:rFonts w:ascii="Calibri" w:eastAsia="Calibri" w:hAnsi="Calibri"/>
                <w:sz w:val="18"/>
                <w:szCs w:val="18"/>
              </w:rPr>
              <w:t>16/31,5</w:t>
            </w:r>
          </w:p>
        </w:tc>
      </w:tr>
      <w:tr w:rsidR="003232CE" w:rsidRPr="006F027C" w14:paraId="17AB28E0" w14:textId="77777777" w:rsidTr="003232CE">
        <w:trPr>
          <w:jc w:val="center"/>
        </w:trPr>
        <w:tc>
          <w:tcPr>
            <w:tcW w:w="836" w:type="dxa"/>
            <w:vMerge/>
          </w:tcPr>
          <w:p w14:paraId="26A0F765" w14:textId="77777777" w:rsidR="00523BFE" w:rsidRPr="006F027C" w:rsidRDefault="00523BFE" w:rsidP="00F61D7C">
            <w:pPr>
              <w:pStyle w:val="Standardowytekst"/>
              <w:spacing w:line="240" w:lineRule="auto"/>
              <w:rPr>
                <w:rFonts w:ascii="Calibri" w:eastAsia="Calibri" w:hAnsi="Calibri"/>
                <w:sz w:val="18"/>
                <w:szCs w:val="18"/>
              </w:rPr>
            </w:pPr>
          </w:p>
        </w:tc>
        <w:tc>
          <w:tcPr>
            <w:tcW w:w="595" w:type="dxa"/>
          </w:tcPr>
          <w:p w14:paraId="083FA45A"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0C90CF30"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2A692AA6"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1F95DD5A"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53597E44"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2B4DD5DD"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64124CFC"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2D204740"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4A5A24B6"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7F3F3860"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3762A80C"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5ED5A0DC"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44890338"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574D5961"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95" w:type="dxa"/>
          </w:tcPr>
          <w:p w14:paraId="4D6AB681"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95" w:type="dxa"/>
          </w:tcPr>
          <w:p w14:paraId="11E84BA8"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r>
      <w:tr w:rsidR="003232CE" w:rsidRPr="006F027C" w14:paraId="40394071" w14:textId="77777777" w:rsidTr="003232CE">
        <w:trPr>
          <w:jc w:val="center"/>
        </w:trPr>
        <w:tc>
          <w:tcPr>
            <w:tcW w:w="836" w:type="dxa"/>
          </w:tcPr>
          <w:p w14:paraId="1C4BDFBC" w14:textId="77777777" w:rsidR="00523BFE" w:rsidRPr="006F027C" w:rsidRDefault="00523BFE" w:rsidP="00F61D7C">
            <w:pPr>
              <w:pStyle w:val="Standardowytekst"/>
              <w:spacing w:line="240" w:lineRule="auto"/>
              <w:rPr>
                <w:rFonts w:ascii="Calibri" w:eastAsia="Calibri" w:hAnsi="Calibri"/>
                <w:b/>
                <w:sz w:val="22"/>
                <w:szCs w:val="22"/>
              </w:rPr>
            </w:pPr>
            <w:r w:rsidRPr="006F027C">
              <w:rPr>
                <w:rFonts w:ascii="Calibri" w:eastAsia="Calibri" w:hAnsi="Calibri"/>
                <w:b/>
                <w:sz w:val="22"/>
                <w:szCs w:val="22"/>
              </w:rPr>
              <w:t>0/63</w:t>
            </w:r>
          </w:p>
        </w:tc>
        <w:tc>
          <w:tcPr>
            <w:tcW w:w="595" w:type="dxa"/>
          </w:tcPr>
          <w:p w14:paraId="25D2F847"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298B927D"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6A7F7EF4"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4</w:t>
            </w:r>
          </w:p>
        </w:tc>
        <w:tc>
          <w:tcPr>
            <w:tcW w:w="595" w:type="dxa"/>
          </w:tcPr>
          <w:p w14:paraId="383643A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15</w:t>
            </w:r>
          </w:p>
        </w:tc>
        <w:tc>
          <w:tcPr>
            <w:tcW w:w="595" w:type="dxa"/>
          </w:tcPr>
          <w:p w14:paraId="14CE8F40"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535A5075"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4ACD79E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7</w:t>
            </w:r>
          </w:p>
        </w:tc>
        <w:tc>
          <w:tcPr>
            <w:tcW w:w="595" w:type="dxa"/>
          </w:tcPr>
          <w:p w14:paraId="47CABE94"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20</w:t>
            </w:r>
          </w:p>
        </w:tc>
        <w:tc>
          <w:tcPr>
            <w:tcW w:w="595" w:type="dxa"/>
          </w:tcPr>
          <w:p w14:paraId="47FE12ED"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7928DBCC"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2F8508D0"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10</w:t>
            </w:r>
          </w:p>
        </w:tc>
        <w:tc>
          <w:tcPr>
            <w:tcW w:w="595" w:type="dxa"/>
          </w:tcPr>
          <w:p w14:paraId="1DAFD607"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25</w:t>
            </w:r>
          </w:p>
        </w:tc>
        <w:tc>
          <w:tcPr>
            <w:tcW w:w="595" w:type="dxa"/>
          </w:tcPr>
          <w:p w14:paraId="7DB28270"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4442EFDC"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95" w:type="dxa"/>
          </w:tcPr>
          <w:p w14:paraId="56F8976C"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10</w:t>
            </w:r>
          </w:p>
        </w:tc>
        <w:tc>
          <w:tcPr>
            <w:tcW w:w="595" w:type="dxa"/>
          </w:tcPr>
          <w:p w14:paraId="19D5F58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25</w:t>
            </w:r>
          </w:p>
        </w:tc>
      </w:tr>
    </w:tbl>
    <w:p w14:paraId="6F6A0750" w14:textId="77777777" w:rsidR="00523BFE" w:rsidRDefault="00523BFE" w:rsidP="00F61D7C">
      <w:pPr>
        <w:pStyle w:val="Standardowytekst"/>
        <w:spacing w:line="240" w:lineRule="auto"/>
        <w:rPr>
          <w:rFonts w:ascii="Calibri" w:hAnsi="Calibri"/>
        </w:rPr>
      </w:pPr>
    </w:p>
    <w:p w14:paraId="51A78737" w14:textId="4358E509" w:rsidR="00523BFE" w:rsidRPr="006524FC" w:rsidRDefault="00523BFE" w:rsidP="00773CC3">
      <w:pPr>
        <w:pStyle w:val="Tekstpodstawowy"/>
        <w:tabs>
          <w:tab w:val="clear" w:pos="3828"/>
          <w:tab w:val="left" w:pos="720"/>
        </w:tabs>
        <w:spacing w:line="240" w:lineRule="auto"/>
        <w:rPr>
          <w:rFonts w:ascii="Calibri" w:hAnsi="Calibri"/>
          <w:b/>
          <w:sz w:val="20"/>
        </w:rPr>
      </w:pPr>
      <w:r w:rsidRPr="006524FC">
        <w:rPr>
          <w:rFonts w:ascii="Calibri" w:hAnsi="Calibri"/>
          <w:b/>
          <w:sz w:val="20"/>
        </w:rPr>
        <w:t>2.3.1.</w:t>
      </w:r>
      <w:r>
        <w:rPr>
          <w:rFonts w:ascii="Calibri" w:hAnsi="Calibri"/>
          <w:b/>
          <w:sz w:val="20"/>
        </w:rPr>
        <w:t>2 Podbudowa zasadnicza</w:t>
      </w:r>
      <w:r w:rsidR="00581646">
        <w:rPr>
          <w:rFonts w:ascii="Calibri" w:hAnsi="Calibri"/>
          <w:b/>
          <w:sz w:val="20"/>
        </w:rPr>
        <w:t xml:space="preserve"> z mieszanki niezwiązanej 0/31,5 mm</w:t>
      </w:r>
    </w:p>
    <w:p w14:paraId="22FB2C43" w14:textId="77777777" w:rsidR="00523BFE" w:rsidRDefault="00523BFE" w:rsidP="00773CC3">
      <w:pPr>
        <w:pStyle w:val="Tekstpodstawowy"/>
        <w:tabs>
          <w:tab w:val="clear" w:pos="3828"/>
          <w:tab w:val="left" w:pos="720"/>
        </w:tabs>
        <w:spacing w:line="240" w:lineRule="auto"/>
        <w:rPr>
          <w:rFonts w:ascii="Calibri" w:hAnsi="Calibri"/>
          <w:sz w:val="20"/>
        </w:rPr>
      </w:pPr>
      <w:r w:rsidRPr="00830178">
        <w:rPr>
          <w:rFonts w:ascii="Calibri" w:hAnsi="Calibri"/>
          <w:sz w:val="20"/>
        </w:rPr>
        <w:t>Krzyw</w:t>
      </w:r>
      <w:r>
        <w:rPr>
          <w:rFonts w:ascii="Calibri" w:hAnsi="Calibri"/>
          <w:sz w:val="20"/>
        </w:rPr>
        <w:t>e</w:t>
      </w:r>
      <w:r w:rsidRPr="00830178">
        <w:rPr>
          <w:rFonts w:ascii="Calibri" w:hAnsi="Calibri"/>
          <w:sz w:val="20"/>
        </w:rPr>
        <w:t xml:space="preserve"> uziarnienia </w:t>
      </w:r>
      <w:r>
        <w:rPr>
          <w:rFonts w:ascii="Calibri" w:hAnsi="Calibri"/>
          <w:sz w:val="20"/>
        </w:rPr>
        <w:t>mieszanek kruszyw przeznaczonych do warstw podbudowy zasadniczej</w:t>
      </w:r>
      <w:r w:rsidRPr="00830178">
        <w:rPr>
          <w:rFonts w:ascii="Calibri" w:hAnsi="Calibri"/>
          <w:sz w:val="20"/>
        </w:rPr>
        <w:t>, określon</w:t>
      </w:r>
      <w:r>
        <w:rPr>
          <w:rFonts w:ascii="Calibri" w:hAnsi="Calibri"/>
          <w:sz w:val="20"/>
        </w:rPr>
        <w:t>e</w:t>
      </w:r>
      <w:r w:rsidRPr="00830178">
        <w:rPr>
          <w:rFonts w:ascii="Calibri" w:hAnsi="Calibri"/>
          <w:sz w:val="20"/>
        </w:rPr>
        <w:t xml:space="preserve"> wg PN-</w:t>
      </w:r>
      <w:r>
        <w:rPr>
          <w:rFonts w:ascii="Calibri" w:hAnsi="Calibri"/>
          <w:sz w:val="20"/>
        </w:rPr>
        <w:t>EN 933-1</w:t>
      </w:r>
      <w:r w:rsidRPr="00830178">
        <w:rPr>
          <w:rFonts w:ascii="Calibri" w:hAnsi="Calibri"/>
          <w:sz w:val="20"/>
        </w:rPr>
        <w:t xml:space="preserve"> </w:t>
      </w:r>
      <w:r>
        <w:rPr>
          <w:rFonts w:ascii="Calibri" w:hAnsi="Calibri"/>
          <w:sz w:val="20"/>
        </w:rPr>
        <w:t xml:space="preserve">powinny spełniać wymagania przedstawione na </w:t>
      </w:r>
      <w:r w:rsidR="00D047E1">
        <w:rPr>
          <w:rFonts w:ascii="Calibri" w:hAnsi="Calibri"/>
          <w:sz w:val="20"/>
        </w:rPr>
        <w:t>rysunku nr 2</w:t>
      </w:r>
      <w:r w:rsidR="00175448">
        <w:rPr>
          <w:rFonts w:ascii="Calibri" w:hAnsi="Calibri"/>
          <w:sz w:val="20"/>
        </w:rPr>
        <w:t>.</w:t>
      </w:r>
    </w:p>
    <w:p w14:paraId="18DDD3AB" w14:textId="77777777" w:rsidR="00523BFE" w:rsidRDefault="00523BFE" w:rsidP="00773CC3">
      <w:pPr>
        <w:pStyle w:val="Tekstpodstawowy"/>
        <w:tabs>
          <w:tab w:val="clear" w:pos="3828"/>
          <w:tab w:val="left" w:pos="720"/>
        </w:tabs>
        <w:spacing w:line="240" w:lineRule="auto"/>
        <w:rPr>
          <w:rFonts w:ascii="Calibri" w:hAnsi="Calibri"/>
          <w:sz w:val="20"/>
        </w:rPr>
      </w:pPr>
    </w:p>
    <w:p w14:paraId="110E0BFC" w14:textId="77777777" w:rsidR="00523BFE" w:rsidRDefault="00523BFE" w:rsidP="00F61D7C">
      <w:pPr>
        <w:pStyle w:val="Tekstpodstawowy"/>
        <w:keepNext w:val="0"/>
        <w:keepLines w:val="0"/>
        <w:tabs>
          <w:tab w:val="clear" w:pos="3828"/>
          <w:tab w:val="left" w:pos="720"/>
        </w:tabs>
        <w:spacing w:line="240" w:lineRule="auto"/>
        <w:jc w:val="center"/>
        <w:rPr>
          <w:rFonts w:ascii="Calibri" w:hAnsi="Calibri"/>
          <w:sz w:val="20"/>
        </w:rPr>
      </w:pPr>
      <w:r>
        <w:rPr>
          <w:noProof/>
        </w:rPr>
        <w:drawing>
          <wp:inline distT="0" distB="0" distL="0" distR="0" wp14:anchorId="736C571B" wp14:editId="1E569D59">
            <wp:extent cx="6155055" cy="2974975"/>
            <wp:effectExtent l="19050" t="0" r="0" b="0"/>
            <wp:docPr id="749" name="Obraz 749" descr="Nowy 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Nowy obraz (4)"/>
                    <pic:cNvPicPr>
                      <a:picLocks noChangeAspect="1" noChangeArrowheads="1"/>
                    </pic:cNvPicPr>
                  </pic:nvPicPr>
                  <pic:blipFill>
                    <a:blip r:embed="rId17" cstate="print"/>
                    <a:srcRect/>
                    <a:stretch>
                      <a:fillRect/>
                    </a:stretch>
                  </pic:blipFill>
                  <pic:spPr bwMode="auto">
                    <a:xfrm>
                      <a:off x="0" y="0"/>
                      <a:ext cx="6155055" cy="2974975"/>
                    </a:xfrm>
                    <a:prstGeom prst="rect">
                      <a:avLst/>
                    </a:prstGeom>
                    <a:noFill/>
                    <a:ln w="9525">
                      <a:noFill/>
                      <a:miter lim="800000"/>
                      <a:headEnd/>
                      <a:tailEnd/>
                    </a:ln>
                  </pic:spPr>
                </pic:pic>
              </a:graphicData>
            </a:graphic>
          </wp:inline>
        </w:drawing>
      </w:r>
    </w:p>
    <w:p w14:paraId="62EE7340" w14:textId="77777777" w:rsidR="00523BFE" w:rsidRPr="00604609" w:rsidRDefault="00523BFE" w:rsidP="00F61D7C">
      <w:pPr>
        <w:pStyle w:val="Tekstpodstawowy"/>
        <w:keepNext w:val="0"/>
        <w:keepLines w:val="0"/>
        <w:tabs>
          <w:tab w:val="clear" w:pos="3828"/>
          <w:tab w:val="left" w:pos="720"/>
        </w:tabs>
        <w:spacing w:line="240" w:lineRule="auto"/>
        <w:rPr>
          <w:rFonts w:ascii="Calibri" w:hAnsi="Calibri"/>
          <w:sz w:val="20"/>
        </w:rPr>
      </w:pPr>
      <w:r w:rsidRPr="00634D22">
        <w:rPr>
          <w:rFonts w:ascii="Calibri" w:hAnsi="Calibri"/>
          <w:sz w:val="20"/>
        </w:rPr>
        <w:t xml:space="preserve">Rysunek </w:t>
      </w:r>
      <w:r w:rsidR="00D047E1">
        <w:rPr>
          <w:rFonts w:ascii="Calibri" w:hAnsi="Calibri"/>
          <w:sz w:val="20"/>
        </w:rPr>
        <w:t>2</w:t>
      </w:r>
      <w:r w:rsidRPr="00634D22">
        <w:rPr>
          <w:rFonts w:ascii="Calibri" w:hAnsi="Calibri"/>
          <w:sz w:val="20"/>
        </w:rPr>
        <w:t xml:space="preserve">. Mieszanka niezwiązana 0/31,5 mm do warstw podbudowy </w:t>
      </w:r>
      <w:r>
        <w:rPr>
          <w:rFonts w:ascii="Calibri" w:hAnsi="Calibri"/>
          <w:sz w:val="20"/>
        </w:rPr>
        <w:t>zasadniczej</w:t>
      </w:r>
    </w:p>
    <w:p w14:paraId="70C83AA2" w14:textId="77777777" w:rsidR="00175448" w:rsidRDefault="00175448" w:rsidP="00F61D7C">
      <w:pPr>
        <w:pStyle w:val="Standardowytekst"/>
        <w:spacing w:after="120" w:line="240" w:lineRule="auto"/>
        <w:rPr>
          <w:rFonts w:ascii="Calibri" w:hAnsi="Calibri"/>
        </w:rPr>
      </w:pPr>
    </w:p>
    <w:p w14:paraId="4C7E57A1" w14:textId="77777777" w:rsidR="00523BFE" w:rsidRDefault="00523BFE" w:rsidP="00F61D7C">
      <w:pPr>
        <w:pStyle w:val="Standardowytekst"/>
        <w:spacing w:after="120" w:line="240" w:lineRule="auto"/>
        <w:rPr>
          <w:rFonts w:ascii="Calibri" w:hAnsi="Calibri"/>
        </w:rPr>
      </w:pPr>
      <w:r>
        <w:rPr>
          <w:rFonts w:ascii="Calibri" w:hAnsi="Calibri"/>
        </w:rPr>
        <w:t xml:space="preserve">Oprócz wymagań podanych na </w:t>
      </w:r>
      <w:r w:rsidR="00D047E1">
        <w:rPr>
          <w:rFonts w:ascii="Calibri" w:hAnsi="Calibri"/>
        </w:rPr>
        <w:t>rysunku nr 2</w:t>
      </w:r>
      <w:r>
        <w:rPr>
          <w:rFonts w:ascii="Calibri" w:hAnsi="Calibri"/>
        </w:rPr>
        <w:t xml:space="preserve">, wymaga się, aby 90% </w:t>
      </w:r>
      <w:r w:rsidR="00175448">
        <w:rPr>
          <w:rFonts w:ascii="Calibri" w:hAnsi="Calibri"/>
        </w:rPr>
        <w:t>uziarnień mieszanek zbadanych w </w:t>
      </w:r>
      <w:r>
        <w:rPr>
          <w:rFonts w:ascii="Calibri" w:hAnsi="Calibri"/>
        </w:rPr>
        <w:t>ramach ZKP (Zakładowej Kontroli Produkcji) w okresie 6 miesięcy spełniało</w:t>
      </w:r>
      <w:r w:rsidR="00175448">
        <w:rPr>
          <w:rFonts w:ascii="Calibri" w:hAnsi="Calibri"/>
        </w:rPr>
        <w:t xml:space="preserve"> wymagania kategorii podanych w </w:t>
      </w:r>
      <w:r>
        <w:rPr>
          <w:rFonts w:ascii="Calibri" w:hAnsi="Calibri"/>
        </w:rPr>
        <w:t>tablicach 3 i 4, aby zapewnić jednorodność i ciągłość uziarnienia mieszanek.</w:t>
      </w:r>
    </w:p>
    <w:p w14:paraId="25F4A238" w14:textId="77777777" w:rsidR="00523BFE" w:rsidRDefault="00523BFE" w:rsidP="00F61D7C">
      <w:pPr>
        <w:pStyle w:val="Standardowytekst"/>
        <w:spacing w:line="240" w:lineRule="auto"/>
        <w:rPr>
          <w:rFonts w:ascii="Calibri" w:hAnsi="Calibri" w:cs="Arial"/>
        </w:rPr>
      </w:pPr>
      <w:r w:rsidRPr="00865DEF">
        <w:rPr>
          <w:rFonts w:ascii="Calibri" w:hAnsi="Calibri" w:cs="Arial"/>
        </w:rPr>
        <w:t>Przy akceptacji Inżyniera powyższe wymaganie nie jest konieczne.</w:t>
      </w:r>
    </w:p>
    <w:p w14:paraId="34FFF2F2" w14:textId="77777777" w:rsidR="00523BFE" w:rsidRDefault="00523BFE" w:rsidP="00F61D7C">
      <w:pPr>
        <w:pStyle w:val="Standardowytekst"/>
        <w:spacing w:line="240" w:lineRule="auto"/>
        <w:ind w:firstLine="709"/>
        <w:rPr>
          <w:rFonts w:ascii="Calibri" w:hAnsi="Calibri"/>
        </w:rPr>
      </w:pPr>
    </w:p>
    <w:p w14:paraId="5A17F505" w14:textId="77777777" w:rsidR="00523BFE" w:rsidRDefault="00523BFE" w:rsidP="00F61D7C">
      <w:pPr>
        <w:pStyle w:val="Standardowytekst"/>
        <w:spacing w:line="240" w:lineRule="auto"/>
        <w:rPr>
          <w:rFonts w:ascii="Calibri" w:hAnsi="Calibri"/>
        </w:rPr>
      </w:pPr>
      <w:r>
        <w:rPr>
          <w:rFonts w:ascii="Calibri" w:hAnsi="Calibri"/>
        </w:rPr>
        <w:t>Tablica 3. Wymagania wobec jednorodności uziarnienia na sitach kontrolnych – porównanie z deklarowaną przez producenta wartością (S). Wymagania dotyczą produkowanej i dostarczanej mieszanki. Jeśli mieszanka zawiera nadmierną zawartość ziarn słabych, wymaganie dotyczy deklarowanego przez</w:t>
      </w:r>
      <w:r w:rsidR="00AC723E">
        <w:rPr>
          <w:rFonts w:ascii="Calibri" w:hAnsi="Calibri"/>
        </w:rPr>
        <w:t xml:space="preserve"> </w:t>
      </w:r>
      <w:r>
        <w:rPr>
          <w:rFonts w:ascii="Calibri" w:hAnsi="Calibri"/>
        </w:rPr>
        <w:t xml:space="preserve">producenta uziarnienia mieszanki po pięciokrotnym zagęszczeniu metodą Proctora. </w:t>
      </w:r>
    </w:p>
    <w:tbl>
      <w:tblPr>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51"/>
        <w:gridCol w:w="752"/>
        <w:gridCol w:w="752"/>
        <w:gridCol w:w="752"/>
        <w:gridCol w:w="753"/>
        <w:gridCol w:w="752"/>
        <w:gridCol w:w="754"/>
        <w:gridCol w:w="752"/>
        <w:gridCol w:w="754"/>
        <w:gridCol w:w="754"/>
      </w:tblGrid>
      <w:tr w:rsidR="00523BFE" w:rsidRPr="006F027C" w14:paraId="509EF804" w14:textId="77777777" w:rsidTr="00175448">
        <w:trPr>
          <w:jc w:val="center"/>
        </w:trPr>
        <w:tc>
          <w:tcPr>
            <w:tcW w:w="1526" w:type="dxa"/>
            <w:vMerge w:val="restart"/>
          </w:tcPr>
          <w:p w14:paraId="641FA91D"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Mieszanka niezwiązana</w:t>
            </w:r>
          </w:p>
        </w:tc>
        <w:tc>
          <w:tcPr>
            <w:tcW w:w="7526" w:type="dxa"/>
            <w:gridSpan w:val="10"/>
          </w:tcPr>
          <w:p w14:paraId="2DA7B7BF"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Porównanie z deklarowaną przez producenta wartością (S)</w:t>
            </w:r>
          </w:p>
          <w:p w14:paraId="1640D7AE" w14:textId="77777777" w:rsidR="00523BFE" w:rsidRPr="006F027C" w:rsidRDefault="00523BFE" w:rsidP="00F61D7C">
            <w:pPr>
              <w:pStyle w:val="Standardowytekst"/>
              <w:spacing w:line="240" w:lineRule="auto"/>
              <w:jc w:val="center"/>
              <w:rPr>
                <w:rFonts w:ascii="Calibri" w:eastAsia="Calibri" w:hAnsi="Calibri"/>
                <w:b/>
                <w:sz w:val="22"/>
                <w:szCs w:val="22"/>
              </w:rPr>
            </w:pPr>
            <w:r w:rsidRPr="006F027C">
              <w:rPr>
                <w:rFonts w:ascii="Calibri" w:eastAsia="Calibri" w:hAnsi="Calibri"/>
                <w:b/>
                <w:sz w:val="22"/>
                <w:szCs w:val="22"/>
              </w:rPr>
              <w:t>Tolerancje przesiewu przez sito (mm), % (m/m)</w:t>
            </w:r>
          </w:p>
        </w:tc>
      </w:tr>
      <w:tr w:rsidR="00523BFE" w:rsidRPr="006F027C" w14:paraId="50996198" w14:textId="77777777" w:rsidTr="00175448">
        <w:trPr>
          <w:jc w:val="center"/>
        </w:trPr>
        <w:tc>
          <w:tcPr>
            <w:tcW w:w="1526" w:type="dxa"/>
            <w:vMerge/>
          </w:tcPr>
          <w:p w14:paraId="7D9D8811" w14:textId="77777777" w:rsidR="00523BFE" w:rsidRPr="006F027C" w:rsidRDefault="00523BFE" w:rsidP="00F61D7C">
            <w:pPr>
              <w:pStyle w:val="Standardowytekst"/>
              <w:spacing w:line="240" w:lineRule="auto"/>
              <w:rPr>
                <w:rFonts w:ascii="Calibri" w:eastAsia="Calibri" w:hAnsi="Calibri"/>
                <w:sz w:val="22"/>
                <w:szCs w:val="22"/>
              </w:rPr>
            </w:pPr>
          </w:p>
        </w:tc>
        <w:tc>
          <w:tcPr>
            <w:tcW w:w="751" w:type="dxa"/>
          </w:tcPr>
          <w:p w14:paraId="1F79F37B"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0,5</w:t>
            </w:r>
          </w:p>
        </w:tc>
        <w:tc>
          <w:tcPr>
            <w:tcW w:w="752" w:type="dxa"/>
          </w:tcPr>
          <w:p w14:paraId="247E808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w:t>
            </w:r>
          </w:p>
        </w:tc>
        <w:tc>
          <w:tcPr>
            <w:tcW w:w="752" w:type="dxa"/>
          </w:tcPr>
          <w:p w14:paraId="2415F338"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2</w:t>
            </w:r>
          </w:p>
        </w:tc>
        <w:tc>
          <w:tcPr>
            <w:tcW w:w="752" w:type="dxa"/>
          </w:tcPr>
          <w:p w14:paraId="792070F3"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4</w:t>
            </w:r>
          </w:p>
        </w:tc>
        <w:tc>
          <w:tcPr>
            <w:tcW w:w="753" w:type="dxa"/>
          </w:tcPr>
          <w:p w14:paraId="6C9A10A9"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5,6</w:t>
            </w:r>
          </w:p>
        </w:tc>
        <w:tc>
          <w:tcPr>
            <w:tcW w:w="752" w:type="dxa"/>
          </w:tcPr>
          <w:p w14:paraId="6D7E234B"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8</w:t>
            </w:r>
          </w:p>
        </w:tc>
        <w:tc>
          <w:tcPr>
            <w:tcW w:w="754" w:type="dxa"/>
          </w:tcPr>
          <w:p w14:paraId="1B1CF6D9"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11,2</w:t>
            </w:r>
          </w:p>
        </w:tc>
        <w:tc>
          <w:tcPr>
            <w:tcW w:w="752" w:type="dxa"/>
          </w:tcPr>
          <w:p w14:paraId="4136AD63"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16</w:t>
            </w:r>
          </w:p>
        </w:tc>
        <w:tc>
          <w:tcPr>
            <w:tcW w:w="754" w:type="dxa"/>
          </w:tcPr>
          <w:p w14:paraId="69A67E89"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22,4</w:t>
            </w:r>
          </w:p>
        </w:tc>
        <w:tc>
          <w:tcPr>
            <w:tcW w:w="754" w:type="dxa"/>
          </w:tcPr>
          <w:p w14:paraId="33514A3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31,5</w:t>
            </w:r>
          </w:p>
        </w:tc>
      </w:tr>
      <w:tr w:rsidR="00523BFE" w:rsidRPr="006F027C" w14:paraId="11488AE6" w14:textId="77777777" w:rsidTr="00175448">
        <w:trPr>
          <w:jc w:val="center"/>
        </w:trPr>
        <w:tc>
          <w:tcPr>
            <w:tcW w:w="1526" w:type="dxa"/>
          </w:tcPr>
          <w:p w14:paraId="2741EBD9" w14:textId="77777777" w:rsidR="00523BFE" w:rsidRPr="006F027C" w:rsidRDefault="00523BFE" w:rsidP="00F61D7C">
            <w:pPr>
              <w:pStyle w:val="Standardowytekst"/>
              <w:spacing w:line="240" w:lineRule="auto"/>
              <w:rPr>
                <w:rFonts w:ascii="Calibri" w:eastAsia="Calibri" w:hAnsi="Calibri"/>
                <w:b/>
                <w:sz w:val="22"/>
                <w:szCs w:val="22"/>
              </w:rPr>
            </w:pPr>
            <w:r w:rsidRPr="006F027C">
              <w:rPr>
                <w:rFonts w:ascii="Calibri" w:eastAsia="Calibri" w:hAnsi="Calibri"/>
                <w:b/>
                <w:sz w:val="22"/>
                <w:szCs w:val="22"/>
              </w:rPr>
              <w:t>0/31,5</w:t>
            </w:r>
          </w:p>
        </w:tc>
        <w:tc>
          <w:tcPr>
            <w:tcW w:w="751" w:type="dxa"/>
          </w:tcPr>
          <w:p w14:paraId="27019F54"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5</w:t>
            </w:r>
          </w:p>
        </w:tc>
        <w:tc>
          <w:tcPr>
            <w:tcW w:w="752" w:type="dxa"/>
          </w:tcPr>
          <w:p w14:paraId="044A158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5</w:t>
            </w:r>
          </w:p>
        </w:tc>
        <w:tc>
          <w:tcPr>
            <w:tcW w:w="752" w:type="dxa"/>
          </w:tcPr>
          <w:p w14:paraId="2928EF34"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7</w:t>
            </w:r>
          </w:p>
        </w:tc>
        <w:tc>
          <w:tcPr>
            <w:tcW w:w="752" w:type="dxa"/>
          </w:tcPr>
          <w:p w14:paraId="226D6DD7"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c>
          <w:tcPr>
            <w:tcW w:w="753" w:type="dxa"/>
          </w:tcPr>
          <w:p w14:paraId="5B1BA3AD"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2" w:type="dxa"/>
          </w:tcPr>
          <w:p w14:paraId="4E630421"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c>
          <w:tcPr>
            <w:tcW w:w="754" w:type="dxa"/>
          </w:tcPr>
          <w:p w14:paraId="47A24F7D"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2" w:type="dxa"/>
          </w:tcPr>
          <w:p w14:paraId="38D03EA9"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Arial" w:eastAsia="Calibri" w:hAnsi="Arial" w:cs="Arial"/>
                <w:sz w:val="22"/>
                <w:szCs w:val="22"/>
              </w:rPr>
              <w:t>±</w:t>
            </w:r>
            <w:r w:rsidRPr="006F027C">
              <w:rPr>
                <w:rFonts w:ascii="Calibri" w:eastAsia="Calibri" w:hAnsi="Calibri"/>
                <w:sz w:val="22"/>
                <w:szCs w:val="22"/>
              </w:rPr>
              <w:t>8</w:t>
            </w:r>
          </w:p>
        </w:tc>
        <w:tc>
          <w:tcPr>
            <w:tcW w:w="754" w:type="dxa"/>
          </w:tcPr>
          <w:p w14:paraId="2800A17A"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c>
          <w:tcPr>
            <w:tcW w:w="754" w:type="dxa"/>
          </w:tcPr>
          <w:p w14:paraId="3B3F951F" w14:textId="77777777" w:rsidR="00523BFE" w:rsidRPr="006F027C" w:rsidRDefault="00523BFE" w:rsidP="00F61D7C">
            <w:pPr>
              <w:pStyle w:val="Standardowytekst"/>
              <w:spacing w:line="240" w:lineRule="auto"/>
              <w:jc w:val="center"/>
              <w:rPr>
                <w:rFonts w:ascii="Calibri" w:eastAsia="Calibri" w:hAnsi="Calibri"/>
                <w:sz w:val="22"/>
                <w:szCs w:val="22"/>
              </w:rPr>
            </w:pPr>
            <w:r w:rsidRPr="006F027C">
              <w:rPr>
                <w:rFonts w:ascii="Calibri" w:eastAsia="Calibri" w:hAnsi="Calibri"/>
                <w:sz w:val="22"/>
                <w:szCs w:val="22"/>
              </w:rPr>
              <w:t>-</w:t>
            </w:r>
          </w:p>
        </w:tc>
      </w:tr>
    </w:tbl>
    <w:p w14:paraId="27055BB8" w14:textId="77777777" w:rsidR="00523BFE" w:rsidRDefault="00523BFE" w:rsidP="00F61D7C">
      <w:pPr>
        <w:pStyle w:val="Standardowytekst"/>
        <w:spacing w:line="240" w:lineRule="auto"/>
        <w:rPr>
          <w:rFonts w:ascii="Calibri" w:hAnsi="Calibri"/>
        </w:rPr>
      </w:pPr>
    </w:p>
    <w:p w14:paraId="139C643C" w14:textId="4A8BF07A" w:rsidR="00523BFE" w:rsidRDefault="00523BFE" w:rsidP="00F61D7C">
      <w:pPr>
        <w:pStyle w:val="Standardowytekst"/>
        <w:spacing w:line="240" w:lineRule="auto"/>
        <w:rPr>
          <w:rFonts w:ascii="Calibri" w:hAnsi="Calibri"/>
        </w:rPr>
      </w:pPr>
      <w:r w:rsidRPr="00830178">
        <w:rPr>
          <w:rFonts w:ascii="Calibri" w:hAnsi="Calibri"/>
        </w:rPr>
        <w:t xml:space="preserve">Krzywa uziarnienia </w:t>
      </w:r>
      <w:r>
        <w:rPr>
          <w:rFonts w:ascii="Calibri" w:hAnsi="Calibri"/>
        </w:rPr>
        <w:t>(S) deklarowana przez producenta mieszanek powinna nie tylko mieścić się w odpowiednich krzywych uziar</w:t>
      </w:r>
      <w:r w:rsidR="00110AC3">
        <w:rPr>
          <w:rFonts w:ascii="Calibri" w:hAnsi="Calibri"/>
        </w:rPr>
        <w:t>nienia (rys. 2</w:t>
      </w:r>
      <w:r>
        <w:rPr>
          <w:rFonts w:ascii="Calibri" w:hAnsi="Calibri"/>
        </w:rPr>
        <w:t>) ograniczonych przerywanymi liniami (SDV) z uwzględnieniem dopuszczalnych tolerancji podanych w tablicy 3, ale powinna spełniać także wymagania ciągłości uziarnienia zawarte w tablicy 4.</w:t>
      </w:r>
    </w:p>
    <w:p w14:paraId="759562DE" w14:textId="7EFEC3B9" w:rsidR="00F92AFB" w:rsidRDefault="00F92AFB" w:rsidP="00F61D7C">
      <w:pPr>
        <w:pStyle w:val="Standardowytekst"/>
        <w:spacing w:line="240" w:lineRule="auto"/>
        <w:rPr>
          <w:rFonts w:ascii="Calibri" w:hAnsi="Calibri"/>
        </w:rPr>
      </w:pPr>
    </w:p>
    <w:p w14:paraId="0EA791C3" w14:textId="4D8F9B90" w:rsidR="00F92AFB" w:rsidRDefault="00F92AFB" w:rsidP="00F61D7C">
      <w:pPr>
        <w:pStyle w:val="Standardowytekst"/>
        <w:spacing w:line="240" w:lineRule="auto"/>
        <w:rPr>
          <w:rFonts w:ascii="Calibri" w:hAnsi="Calibri"/>
        </w:rPr>
      </w:pPr>
    </w:p>
    <w:p w14:paraId="194FC638" w14:textId="24742332" w:rsidR="00F92AFB" w:rsidRDefault="00F92AFB" w:rsidP="00F61D7C">
      <w:pPr>
        <w:pStyle w:val="Standardowytekst"/>
        <w:spacing w:line="240" w:lineRule="auto"/>
        <w:rPr>
          <w:rFonts w:ascii="Calibri" w:hAnsi="Calibri"/>
        </w:rPr>
      </w:pPr>
    </w:p>
    <w:p w14:paraId="1676E845" w14:textId="6AB94DE5" w:rsidR="00F92AFB" w:rsidRDefault="00F92AFB" w:rsidP="00F61D7C">
      <w:pPr>
        <w:pStyle w:val="Standardowytekst"/>
        <w:spacing w:line="240" w:lineRule="auto"/>
        <w:rPr>
          <w:rFonts w:ascii="Calibri" w:hAnsi="Calibri"/>
        </w:rPr>
      </w:pPr>
    </w:p>
    <w:p w14:paraId="61EE382F" w14:textId="77777777" w:rsidR="00F92AFB" w:rsidRDefault="00F92AFB" w:rsidP="00F61D7C">
      <w:pPr>
        <w:pStyle w:val="Standardowytekst"/>
        <w:spacing w:line="240" w:lineRule="auto"/>
        <w:rPr>
          <w:rFonts w:ascii="Calibri" w:hAnsi="Calibri"/>
        </w:rPr>
      </w:pPr>
    </w:p>
    <w:p w14:paraId="71BE02B9" w14:textId="77777777" w:rsidR="00523BFE" w:rsidRDefault="00523BFE" w:rsidP="00F61D7C">
      <w:pPr>
        <w:pStyle w:val="Standardowytekst"/>
        <w:spacing w:line="240" w:lineRule="auto"/>
        <w:ind w:firstLine="709"/>
        <w:rPr>
          <w:rFonts w:ascii="Calibri" w:hAnsi="Calibri"/>
        </w:rPr>
      </w:pPr>
    </w:p>
    <w:p w14:paraId="217B6480" w14:textId="77777777" w:rsidR="00523BFE" w:rsidRDefault="00523BFE" w:rsidP="00F61D7C">
      <w:pPr>
        <w:pStyle w:val="Standardowytekst"/>
        <w:spacing w:line="240" w:lineRule="auto"/>
        <w:rPr>
          <w:rFonts w:ascii="Calibri" w:hAnsi="Calibri"/>
        </w:rPr>
      </w:pPr>
      <w:r>
        <w:rPr>
          <w:rFonts w:ascii="Calibri" w:hAnsi="Calibri"/>
        </w:rPr>
        <w:lastRenderedPageBreak/>
        <w:t>Tablica 4. Wymagania wobec ciągłości uziarnienia na sitach kontrolnych</w:t>
      </w:r>
      <w:r w:rsidR="00AC723E">
        <w:rPr>
          <w:rFonts w:ascii="Calibri" w:hAnsi="Calibri"/>
        </w:rPr>
        <w:t xml:space="preserve"> </w:t>
      </w:r>
      <w:r>
        <w:rPr>
          <w:rFonts w:ascii="Calibri" w:hAnsi="Calibri"/>
        </w:rPr>
        <w:t>- różnice w przesiewach podczas badań kontrolnych produkowanych mieszanek</w:t>
      </w: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552"/>
        <w:gridCol w:w="580"/>
        <w:gridCol w:w="552"/>
        <w:gridCol w:w="580"/>
        <w:gridCol w:w="552"/>
        <w:gridCol w:w="580"/>
        <w:gridCol w:w="552"/>
        <w:gridCol w:w="580"/>
        <w:gridCol w:w="552"/>
        <w:gridCol w:w="580"/>
        <w:gridCol w:w="552"/>
        <w:gridCol w:w="580"/>
        <w:gridCol w:w="552"/>
        <w:gridCol w:w="580"/>
        <w:gridCol w:w="552"/>
        <w:gridCol w:w="580"/>
      </w:tblGrid>
      <w:tr w:rsidR="00523BFE" w:rsidRPr="006F027C" w14:paraId="74255BFD" w14:textId="77777777" w:rsidTr="00175448">
        <w:tc>
          <w:tcPr>
            <w:tcW w:w="1013" w:type="dxa"/>
            <w:vMerge w:val="restart"/>
          </w:tcPr>
          <w:p w14:paraId="15CB4E8E" w14:textId="77777777" w:rsidR="00523BFE" w:rsidRPr="006F027C" w:rsidRDefault="00523BFE" w:rsidP="00F61D7C">
            <w:pPr>
              <w:pStyle w:val="Standardowytekst"/>
              <w:spacing w:line="240" w:lineRule="auto"/>
              <w:rPr>
                <w:rFonts w:ascii="Calibri" w:eastAsia="Calibri" w:hAnsi="Calibri"/>
                <w:b/>
                <w:sz w:val="18"/>
                <w:szCs w:val="18"/>
              </w:rPr>
            </w:pPr>
            <w:r w:rsidRPr="006F027C">
              <w:rPr>
                <w:rFonts w:ascii="Calibri" w:eastAsia="Calibri" w:hAnsi="Calibri"/>
                <w:b/>
                <w:sz w:val="18"/>
                <w:szCs w:val="18"/>
              </w:rPr>
              <w:t>Mieszanka</w:t>
            </w:r>
          </w:p>
        </w:tc>
        <w:tc>
          <w:tcPr>
            <w:tcW w:w="9056" w:type="dxa"/>
            <w:gridSpan w:val="16"/>
          </w:tcPr>
          <w:p w14:paraId="33915F13" w14:textId="77777777" w:rsidR="00523BFE" w:rsidRPr="006F027C" w:rsidRDefault="00523BFE" w:rsidP="00F61D7C">
            <w:pPr>
              <w:pStyle w:val="Standardowytekst"/>
              <w:spacing w:line="240" w:lineRule="auto"/>
              <w:jc w:val="center"/>
              <w:rPr>
                <w:rFonts w:ascii="Calibri" w:eastAsia="Calibri" w:hAnsi="Calibri"/>
                <w:b/>
                <w:sz w:val="18"/>
                <w:szCs w:val="18"/>
              </w:rPr>
            </w:pPr>
            <w:r w:rsidRPr="006F027C">
              <w:rPr>
                <w:rFonts w:ascii="Calibri" w:eastAsia="Calibri" w:hAnsi="Calibri"/>
                <w:b/>
                <w:sz w:val="18"/>
                <w:szCs w:val="18"/>
              </w:rPr>
              <w:t>Minimalna i maksymalna zawartość frakcji w mieszankach;</w:t>
            </w:r>
          </w:p>
          <w:p w14:paraId="6AF92C4C" w14:textId="77777777" w:rsidR="00523BFE" w:rsidRPr="006F027C" w:rsidRDefault="00523BFE" w:rsidP="00F61D7C">
            <w:pPr>
              <w:pStyle w:val="Standardowytekst"/>
              <w:spacing w:line="240" w:lineRule="auto"/>
              <w:jc w:val="center"/>
              <w:rPr>
                <w:rFonts w:ascii="Calibri" w:eastAsia="Calibri" w:hAnsi="Calibri"/>
                <w:sz w:val="18"/>
                <w:szCs w:val="18"/>
              </w:rPr>
            </w:pPr>
            <w:r w:rsidRPr="006F027C">
              <w:rPr>
                <w:rFonts w:ascii="Calibri" w:eastAsia="Calibri" w:hAnsi="Calibri"/>
                <w:b/>
                <w:sz w:val="18"/>
                <w:szCs w:val="18"/>
              </w:rPr>
              <w:t>[różnice przesiewów w % (m/m) przez sito (mm)]</w:t>
            </w:r>
          </w:p>
        </w:tc>
      </w:tr>
      <w:tr w:rsidR="00523BFE" w:rsidRPr="006F027C" w14:paraId="568F1181" w14:textId="77777777" w:rsidTr="00175448">
        <w:tc>
          <w:tcPr>
            <w:tcW w:w="1013" w:type="dxa"/>
            <w:vMerge/>
          </w:tcPr>
          <w:p w14:paraId="5846E6D4" w14:textId="77777777" w:rsidR="00523BFE" w:rsidRPr="006F027C" w:rsidRDefault="00523BFE" w:rsidP="00F61D7C">
            <w:pPr>
              <w:pStyle w:val="Standardowytekst"/>
              <w:spacing w:line="240" w:lineRule="auto"/>
              <w:rPr>
                <w:rFonts w:ascii="Calibri" w:eastAsia="Calibri" w:hAnsi="Calibri"/>
                <w:sz w:val="18"/>
                <w:szCs w:val="18"/>
              </w:rPr>
            </w:pPr>
          </w:p>
        </w:tc>
        <w:tc>
          <w:tcPr>
            <w:tcW w:w="1132" w:type="dxa"/>
            <w:gridSpan w:val="2"/>
          </w:tcPr>
          <w:p w14:paraId="33123ED7"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1/ 2</w:t>
            </w:r>
          </w:p>
        </w:tc>
        <w:tc>
          <w:tcPr>
            <w:tcW w:w="1132" w:type="dxa"/>
            <w:gridSpan w:val="2"/>
          </w:tcPr>
          <w:p w14:paraId="5E018031"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2/ 4</w:t>
            </w:r>
          </w:p>
        </w:tc>
        <w:tc>
          <w:tcPr>
            <w:tcW w:w="1132" w:type="dxa"/>
            <w:gridSpan w:val="2"/>
          </w:tcPr>
          <w:p w14:paraId="7A9FB994"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2/ 5,6</w:t>
            </w:r>
          </w:p>
        </w:tc>
        <w:tc>
          <w:tcPr>
            <w:tcW w:w="1132" w:type="dxa"/>
            <w:gridSpan w:val="2"/>
          </w:tcPr>
          <w:p w14:paraId="5C9F648A"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4/8</w:t>
            </w:r>
          </w:p>
        </w:tc>
        <w:tc>
          <w:tcPr>
            <w:tcW w:w="1132" w:type="dxa"/>
            <w:gridSpan w:val="2"/>
          </w:tcPr>
          <w:p w14:paraId="69E0F30C"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5,6/ 11,2</w:t>
            </w:r>
          </w:p>
        </w:tc>
        <w:tc>
          <w:tcPr>
            <w:tcW w:w="1132" w:type="dxa"/>
            <w:gridSpan w:val="2"/>
          </w:tcPr>
          <w:p w14:paraId="75D9094B"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8/16</w:t>
            </w:r>
          </w:p>
        </w:tc>
        <w:tc>
          <w:tcPr>
            <w:tcW w:w="1132" w:type="dxa"/>
            <w:gridSpan w:val="2"/>
          </w:tcPr>
          <w:p w14:paraId="22467EB4"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11,2/ 22,4</w:t>
            </w:r>
          </w:p>
        </w:tc>
        <w:tc>
          <w:tcPr>
            <w:tcW w:w="1132" w:type="dxa"/>
            <w:gridSpan w:val="2"/>
          </w:tcPr>
          <w:p w14:paraId="05778DFF"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16/ 31,5</w:t>
            </w:r>
          </w:p>
        </w:tc>
      </w:tr>
      <w:tr w:rsidR="00523BFE" w:rsidRPr="006F027C" w14:paraId="00ACA4AF" w14:textId="77777777" w:rsidTr="00175448">
        <w:tc>
          <w:tcPr>
            <w:tcW w:w="1013" w:type="dxa"/>
            <w:vMerge/>
          </w:tcPr>
          <w:p w14:paraId="499F5F99" w14:textId="77777777" w:rsidR="00523BFE" w:rsidRPr="006F027C" w:rsidRDefault="00523BFE" w:rsidP="00F61D7C">
            <w:pPr>
              <w:pStyle w:val="Standardowytekst"/>
              <w:spacing w:line="240" w:lineRule="auto"/>
              <w:rPr>
                <w:rFonts w:ascii="Calibri" w:eastAsia="Calibri" w:hAnsi="Calibri"/>
                <w:sz w:val="18"/>
                <w:szCs w:val="18"/>
              </w:rPr>
            </w:pPr>
          </w:p>
        </w:tc>
        <w:tc>
          <w:tcPr>
            <w:tcW w:w="552" w:type="dxa"/>
          </w:tcPr>
          <w:p w14:paraId="02235357"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2040F385"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76CAF0A9"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627F6ED7"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4DCC1A3A"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2A170108"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4F8F6134"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4A90E4CD"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33A66F4E"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1308CD38"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53B59491"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7811537E"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4BBCFA4A"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2BDAC9EB"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c>
          <w:tcPr>
            <w:tcW w:w="552" w:type="dxa"/>
          </w:tcPr>
          <w:p w14:paraId="0380F878"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Min.</w:t>
            </w:r>
          </w:p>
        </w:tc>
        <w:tc>
          <w:tcPr>
            <w:tcW w:w="580" w:type="dxa"/>
          </w:tcPr>
          <w:p w14:paraId="05C8BAA3" w14:textId="77777777" w:rsidR="00523BFE" w:rsidRPr="006F027C" w:rsidRDefault="00523BFE" w:rsidP="00F61D7C">
            <w:pPr>
              <w:pStyle w:val="Standardowytekst"/>
              <w:spacing w:line="240" w:lineRule="auto"/>
              <w:rPr>
                <w:rFonts w:ascii="Calibri" w:eastAsia="Calibri" w:hAnsi="Calibri"/>
                <w:sz w:val="18"/>
                <w:szCs w:val="18"/>
              </w:rPr>
            </w:pPr>
            <w:r w:rsidRPr="006F027C">
              <w:rPr>
                <w:rFonts w:ascii="Calibri" w:eastAsia="Calibri" w:hAnsi="Calibri"/>
                <w:sz w:val="18"/>
                <w:szCs w:val="18"/>
              </w:rPr>
              <w:t>Max.</w:t>
            </w:r>
          </w:p>
        </w:tc>
      </w:tr>
      <w:tr w:rsidR="00523BFE" w:rsidRPr="006F027C" w14:paraId="3881FD81" w14:textId="77777777" w:rsidTr="00175448">
        <w:tc>
          <w:tcPr>
            <w:tcW w:w="1013" w:type="dxa"/>
          </w:tcPr>
          <w:p w14:paraId="7A367A27" w14:textId="77777777" w:rsidR="00523BFE" w:rsidRPr="006F027C" w:rsidRDefault="00523BFE" w:rsidP="00F61D7C">
            <w:pPr>
              <w:pStyle w:val="Standardowytekst"/>
              <w:spacing w:line="240" w:lineRule="auto"/>
              <w:rPr>
                <w:rFonts w:ascii="Calibri" w:eastAsia="Calibri" w:hAnsi="Calibri"/>
                <w:b/>
                <w:sz w:val="22"/>
                <w:szCs w:val="22"/>
              </w:rPr>
            </w:pPr>
            <w:r w:rsidRPr="006F027C">
              <w:rPr>
                <w:rFonts w:ascii="Calibri" w:eastAsia="Calibri" w:hAnsi="Calibri"/>
                <w:b/>
                <w:sz w:val="22"/>
                <w:szCs w:val="22"/>
              </w:rPr>
              <w:t>0/31,5</w:t>
            </w:r>
          </w:p>
        </w:tc>
        <w:tc>
          <w:tcPr>
            <w:tcW w:w="552" w:type="dxa"/>
          </w:tcPr>
          <w:p w14:paraId="16F92D4C"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4</w:t>
            </w:r>
          </w:p>
        </w:tc>
        <w:tc>
          <w:tcPr>
            <w:tcW w:w="580" w:type="dxa"/>
          </w:tcPr>
          <w:p w14:paraId="704B76AD"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15</w:t>
            </w:r>
          </w:p>
        </w:tc>
        <w:tc>
          <w:tcPr>
            <w:tcW w:w="552" w:type="dxa"/>
          </w:tcPr>
          <w:p w14:paraId="1A14C24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7</w:t>
            </w:r>
          </w:p>
        </w:tc>
        <w:tc>
          <w:tcPr>
            <w:tcW w:w="580" w:type="dxa"/>
          </w:tcPr>
          <w:p w14:paraId="296E32AD"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20</w:t>
            </w:r>
          </w:p>
        </w:tc>
        <w:tc>
          <w:tcPr>
            <w:tcW w:w="552" w:type="dxa"/>
          </w:tcPr>
          <w:p w14:paraId="039AED9E"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80" w:type="dxa"/>
          </w:tcPr>
          <w:p w14:paraId="699A86E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52" w:type="dxa"/>
          </w:tcPr>
          <w:p w14:paraId="6836818B"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10</w:t>
            </w:r>
          </w:p>
        </w:tc>
        <w:tc>
          <w:tcPr>
            <w:tcW w:w="580" w:type="dxa"/>
          </w:tcPr>
          <w:p w14:paraId="0E1496BA"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25</w:t>
            </w:r>
          </w:p>
        </w:tc>
        <w:tc>
          <w:tcPr>
            <w:tcW w:w="552" w:type="dxa"/>
          </w:tcPr>
          <w:p w14:paraId="46E72042"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80" w:type="dxa"/>
          </w:tcPr>
          <w:p w14:paraId="2BCD50C8"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52" w:type="dxa"/>
          </w:tcPr>
          <w:p w14:paraId="7EA0C31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10</w:t>
            </w:r>
          </w:p>
        </w:tc>
        <w:tc>
          <w:tcPr>
            <w:tcW w:w="580" w:type="dxa"/>
          </w:tcPr>
          <w:p w14:paraId="786989FE"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25</w:t>
            </w:r>
          </w:p>
        </w:tc>
        <w:tc>
          <w:tcPr>
            <w:tcW w:w="552" w:type="dxa"/>
          </w:tcPr>
          <w:p w14:paraId="03DFD57B"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80" w:type="dxa"/>
          </w:tcPr>
          <w:p w14:paraId="3D0D7B11"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52" w:type="dxa"/>
          </w:tcPr>
          <w:p w14:paraId="49371B89"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c>
          <w:tcPr>
            <w:tcW w:w="580" w:type="dxa"/>
          </w:tcPr>
          <w:p w14:paraId="622820DF" w14:textId="77777777" w:rsidR="00523BFE" w:rsidRPr="006F027C" w:rsidRDefault="00523BFE" w:rsidP="00F61D7C">
            <w:pPr>
              <w:pStyle w:val="Standardowytekst"/>
              <w:spacing w:line="240" w:lineRule="auto"/>
              <w:rPr>
                <w:rFonts w:ascii="Calibri" w:eastAsia="Calibri" w:hAnsi="Calibri"/>
                <w:sz w:val="22"/>
                <w:szCs w:val="22"/>
              </w:rPr>
            </w:pPr>
            <w:r w:rsidRPr="006F027C">
              <w:rPr>
                <w:rFonts w:ascii="Calibri" w:eastAsia="Calibri" w:hAnsi="Calibri"/>
                <w:sz w:val="22"/>
                <w:szCs w:val="22"/>
              </w:rPr>
              <w:t>-</w:t>
            </w:r>
          </w:p>
        </w:tc>
      </w:tr>
    </w:tbl>
    <w:p w14:paraId="6DE70651" w14:textId="77777777" w:rsidR="00523BFE" w:rsidRDefault="00523BFE" w:rsidP="00F61D7C">
      <w:pPr>
        <w:pStyle w:val="Standardowytekst"/>
        <w:spacing w:line="240" w:lineRule="auto"/>
        <w:ind w:firstLine="709"/>
        <w:rPr>
          <w:rFonts w:ascii="Calibri" w:hAnsi="Calibri"/>
        </w:rPr>
      </w:pPr>
    </w:p>
    <w:p w14:paraId="34F504AE" w14:textId="228CA546" w:rsidR="00523BFE" w:rsidRPr="00830178" w:rsidRDefault="00523BFE" w:rsidP="00F61D7C">
      <w:pPr>
        <w:pStyle w:val="Bpodpunkt"/>
        <w:keepNext w:val="0"/>
      </w:pPr>
      <w:r w:rsidRPr="00830178">
        <w:t>2.3.2. Właściwości kruszywa</w:t>
      </w:r>
    </w:p>
    <w:p w14:paraId="36C15297" w14:textId="77777777" w:rsidR="00175448" w:rsidRDefault="00523BFE" w:rsidP="00F61D7C">
      <w:pPr>
        <w:pStyle w:val="Standardowytekst"/>
        <w:spacing w:after="120" w:line="240" w:lineRule="auto"/>
        <w:jc w:val="left"/>
        <w:rPr>
          <w:rFonts w:ascii="Calibri" w:hAnsi="Calibri"/>
        </w:rPr>
      </w:pPr>
      <w:r w:rsidRPr="00830178">
        <w:rPr>
          <w:rFonts w:ascii="Calibri" w:hAnsi="Calibri"/>
        </w:rPr>
        <w:t xml:space="preserve">Właściwości </w:t>
      </w:r>
      <w:r>
        <w:rPr>
          <w:rFonts w:ascii="Calibri" w:hAnsi="Calibri"/>
        </w:rPr>
        <w:t xml:space="preserve">dla kruszywa do mieszanki niezwiązanej </w:t>
      </w:r>
      <w:r w:rsidRPr="00830178">
        <w:rPr>
          <w:rFonts w:ascii="Calibri" w:hAnsi="Calibri"/>
        </w:rPr>
        <w:t xml:space="preserve">powinny spełniać wymagania określone w tablicy </w:t>
      </w:r>
      <w:r>
        <w:rPr>
          <w:rFonts w:ascii="Calibri" w:hAnsi="Calibri"/>
        </w:rPr>
        <w:t>5</w:t>
      </w:r>
      <w:r w:rsidRPr="00830178">
        <w:rPr>
          <w:rFonts w:ascii="Calibri" w:hAnsi="Calibri"/>
        </w:rPr>
        <w:t>.</w:t>
      </w:r>
      <w:r w:rsidRPr="00830178">
        <w:rPr>
          <w:rFonts w:ascii="Calibri" w:hAnsi="Calibri" w:cs="Arial"/>
        </w:rPr>
        <w:t xml:space="preserve"> </w:t>
      </w:r>
    </w:p>
    <w:p w14:paraId="318A3A5B" w14:textId="77777777" w:rsidR="00523BFE" w:rsidRPr="00830178" w:rsidRDefault="00523BFE" w:rsidP="00F61D7C">
      <w:pPr>
        <w:keepNext w:val="0"/>
        <w:keepLines w:val="0"/>
        <w:spacing w:line="240" w:lineRule="auto"/>
        <w:jc w:val="left"/>
        <w:rPr>
          <w:rFonts w:ascii="Calibri" w:hAnsi="Calibri"/>
          <w:sz w:val="20"/>
        </w:rPr>
      </w:pPr>
      <w:r w:rsidRPr="00830178">
        <w:rPr>
          <w:rFonts w:ascii="Calibri" w:hAnsi="Calibri"/>
          <w:sz w:val="20"/>
        </w:rPr>
        <w:t xml:space="preserve">Tablica </w:t>
      </w:r>
      <w:r>
        <w:rPr>
          <w:rFonts w:ascii="Calibri" w:hAnsi="Calibri"/>
          <w:sz w:val="20"/>
        </w:rPr>
        <w:t xml:space="preserve">5. Wymagania do mieszanki niezwiązanej </w:t>
      </w:r>
    </w:p>
    <w:tbl>
      <w:tblPr>
        <w:tblW w:w="680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543"/>
        <w:gridCol w:w="1276"/>
        <w:gridCol w:w="1559"/>
      </w:tblGrid>
      <w:tr w:rsidR="00063314" w:rsidRPr="00830178" w14:paraId="4C3544B4" w14:textId="77777777" w:rsidTr="00063314">
        <w:trPr>
          <w:tblHeader/>
          <w:jc w:val="center"/>
        </w:trPr>
        <w:tc>
          <w:tcPr>
            <w:tcW w:w="426" w:type="dxa"/>
            <w:tcBorders>
              <w:top w:val="double" w:sz="6" w:space="0" w:color="auto"/>
              <w:bottom w:val="double" w:sz="6" w:space="0" w:color="auto"/>
            </w:tcBorders>
            <w:vAlign w:val="center"/>
          </w:tcPr>
          <w:p w14:paraId="1EED842F" w14:textId="77777777" w:rsidR="00063314" w:rsidRPr="00830178" w:rsidRDefault="00063314" w:rsidP="00F61D7C">
            <w:pPr>
              <w:keepNext w:val="0"/>
              <w:keepLines w:val="0"/>
              <w:spacing w:line="240" w:lineRule="auto"/>
              <w:ind w:right="-1"/>
              <w:jc w:val="center"/>
              <w:rPr>
                <w:rFonts w:ascii="Calibri" w:hAnsi="Calibri"/>
                <w:b/>
                <w:bCs/>
                <w:sz w:val="20"/>
              </w:rPr>
            </w:pPr>
            <w:r w:rsidRPr="00830178">
              <w:rPr>
                <w:rFonts w:ascii="Calibri" w:hAnsi="Calibri"/>
                <w:b/>
                <w:bCs/>
                <w:sz w:val="20"/>
              </w:rPr>
              <w:t>Lp</w:t>
            </w:r>
          </w:p>
        </w:tc>
        <w:tc>
          <w:tcPr>
            <w:tcW w:w="3543" w:type="dxa"/>
            <w:tcBorders>
              <w:top w:val="double" w:sz="6" w:space="0" w:color="auto"/>
              <w:bottom w:val="double" w:sz="6" w:space="0" w:color="auto"/>
            </w:tcBorders>
            <w:vAlign w:val="center"/>
          </w:tcPr>
          <w:p w14:paraId="18F4D1B9" w14:textId="77777777" w:rsidR="00063314" w:rsidRPr="00830178" w:rsidRDefault="00063314" w:rsidP="00F61D7C">
            <w:pPr>
              <w:pStyle w:val="Nagwek4"/>
              <w:keepNext w:val="0"/>
              <w:keepLines w:val="0"/>
              <w:spacing w:before="0" w:after="0" w:line="240" w:lineRule="auto"/>
              <w:jc w:val="center"/>
              <w:rPr>
                <w:rFonts w:ascii="Calibri" w:hAnsi="Calibri"/>
                <w:sz w:val="20"/>
              </w:rPr>
            </w:pPr>
            <w:r w:rsidRPr="00830178">
              <w:rPr>
                <w:rFonts w:ascii="Calibri" w:hAnsi="Calibri"/>
                <w:sz w:val="20"/>
              </w:rPr>
              <w:t>Właściwości</w:t>
            </w:r>
          </w:p>
        </w:tc>
        <w:tc>
          <w:tcPr>
            <w:tcW w:w="1276" w:type="dxa"/>
            <w:tcBorders>
              <w:top w:val="double" w:sz="6" w:space="0" w:color="auto"/>
              <w:bottom w:val="double" w:sz="6" w:space="0" w:color="auto"/>
            </w:tcBorders>
          </w:tcPr>
          <w:p w14:paraId="1F53E57A" w14:textId="76D21000" w:rsidR="00063314" w:rsidRPr="00830178" w:rsidRDefault="00063314" w:rsidP="00F61D7C">
            <w:pPr>
              <w:keepNext w:val="0"/>
              <w:keepLines w:val="0"/>
              <w:spacing w:line="240" w:lineRule="auto"/>
              <w:ind w:right="-1"/>
              <w:jc w:val="center"/>
              <w:rPr>
                <w:rFonts w:ascii="Calibri" w:hAnsi="Calibri"/>
                <w:b/>
                <w:bCs/>
                <w:sz w:val="20"/>
              </w:rPr>
            </w:pPr>
            <w:r>
              <w:rPr>
                <w:rFonts w:ascii="Calibri" w:hAnsi="Calibri"/>
                <w:b/>
                <w:bCs/>
                <w:sz w:val="20"/>
              </w:rPr>
              <w:t>Podbudowa zasadnicza (KR 1</w:t>
            </w:r>
            <w:r>
              <w:rPr>
                <w:rFonts w:ascii="Calibri" w:hAnsi="Calibri" w:cs="Calibri"/>
                <w:b/>
                <w:bCs/>
                <w:sz w:val="20"/>
              </w:rPr>
              <w:t>÷</w:t>
            </w:r>
            <w:r>
              <w:rPr>
                <w:rFonts w:ascii="Calibri" w:hAnsi="Calibri"/>
                <w:b/>
                <w:bCs/>
                <w:sz w:val="20"/>
              </w:rPr>
              <w:t>2)</w:t>
            </w:r>
          </w:p>
        </w:tc>
        <w:tc>
          <w:tcPr>
            <w:tcW w:w="1559" w:type="dxa"/>
            <w:tcBorders>
              <w:top w:val="double" w:sz="6" w:space="0" w:color="auto"/>
              <w:bottom w:val="double" w:sz="6" w:space="0" w:color="auto"/>
            </w:tcBorders>
            <w:vAlign w:val="center"/>
          </w:tcPr>
          <w:p w14:paraId="7D79FEEA" w14:textId="77777777" w:rsidR="00063314" w:rsidRPr="00830178" w:rsidRDefault="00063314" w:rsidP="00F61D7C">
            <w:pPr>
              <w:keepNext w:val="0"/>
              <w:keepLines w:val="0"/>
              <w:spacing w:line="240" w:lineRule="auto"/>
              <w:ind w:right="-1"/>
              <w:jc w:val="center"/>
              <w:rPr>
                <w:rFonts w:ascii="Calibri" w:hAnsi="Calibri"/>
                <w:b/>
                <w:bCs/>
                <w:sz w:val="20"/>
              </w:rPr>
            </w:pPr>
            <w:r w:rsidRPr="00830178">
              <w:rPr>
                <w:rFonts w:ascii="Calibri" w:hAnsi="Calibri"/>
                <w:b/>
                <w:bCs/>
                <w:sz w:val="20"/>
              </w:rPr>
              <w:t>Badania według normy</w:t>
            </w:r>
          </w:p>
        </w:tc>
      </w:tr>
      <w:tr w:rsidR="00063314" w:rsidRPr="00830178" w14:paraId="7ACEC52C" w14:textId="77777777" w:rsidTr="00063314">
        <w:trPr>
          <w:trHeight w:val="227"/>
          <w:jc w:val="center"/>
        </w:trPr>
        <w:tc>
          <w:tcPr>
            <w:tcW w:w="426" w:type="dxa"/>
            <w:tcBorders>
              <w:top w:val="double" w:sz="6" w:space="0" w:color="auto"/>
              <w:bottom w:val="single" w:sz="6" w:space="0" w:color="auto"/>
            </w:tcBorders>
          </w:tcPr>
          <w:p w14:paraId="3299843C" w14:textId="77777777" w:rsidR="00063314" w:rsidRPr="00830178" w:rsidRDefault="00063314" w:rsidP="002F64E5">
            <w:pPr>
              <w:keepNext w:val="0"/>
              <w:keepLines w:val="0"/>
              <w:spacing w:line="240" w:lineRule="auto"/>
              <w:ind w:right="-1"/>
              <w:jc w:val="left"/>
              <w:rPr>
                <w:rFonts w:ascii="Calibri" w:hAnsi="Calibri"/>
                <w:sz w:val="20"/>
              </w:rPr>
            </w:pPr>
            <w:r w:rsidRPr="00830178">
              <w:rPr>
                <w:rFonts w:ascii="Calibri" w:hAnsi="Calibri"/>
                <w:sz w:val="20"/>
              </w:rPr>
              <w:t>1</w:t>
            </w:r>
          </w:p>
        </w:tc>
        <w:tc>
          <w:tcPr>
            <w:tcW w:w="3543" w:type="dxa"/>
            <w:tcBorders>
              <w:top w:val="double" w:sz="6" w:space="0" w:color="auto"/>
              <w:bottom w:val="single" w:sz="6" w:space="0" w:color="auto"/>
            </w:tcBorders>
          </w:tcPr>
          <w:p w14:paraId="4672B947" w14:textId="77777777" w:rsidR="00063314" w:rsidRPr="00830178" w:rsidRDefault="00063314" w:rsidP="002F64E5">
            <w:pPr>
              <w:keepNext w:val="0"/>
              <w:keepLines w:val="0"/>
              <w:spacing w:line="240" w:lineRule="auto"/>
              <w:ind w:right="-1"/>
              <w:jc w:val="left"/>
              <w:rPr>
                <w:rFonts w:ascii="Calibri" w:hAnsi="Calibri"/>
                <w:sz w:val="20"/>
              </w:rPr>
            </w:pPr>
            <w:r>
              <w:rPr>
                <w:rFonts w:ascii="Calibri" w:hAnsi="Calibri"/>
                <w:sz w:val="20"/>
              </w:rPr>
              <w:t>Uziarnienie – kategoria nie niższa niż</w:t>
            </w:r>
          </w:p>
        </w:tc>
        <w:tc>
          <w:tcPr>
            <w:tcW w:w="1276" w:type="dxa"/>
            <w:tcBorders>
              <w:top w:val="double" w:sz="6" w:space="0" w:color="auto"/>
              <w:bottom w:val="single" w:sz="6" w:space="0" w:color="auto"/>
            </w:tcBorders>
            <w:vAlign w:val="center"/>
          </w:tcPr>
          <w:p w14:paraId="6F5C4459" w14:textId="3A6F4674" w:rsidR="00063314" w:rsidRDefault="00063314" w:rsidP="002F64E5">
            <w:pPr>
              <w:keepNext w:val="0"/>
              <w:keepLines w:val="0"/>
              <w:spacing w:line="240" w:lineRule="auto"/>
              <w:jc w:val="center"/>
              <w:rPr>
                <w:rFonts w:ascii="Calibri" w:hAnsi="Calibri"/>
                <w:sz w:val="20"/>
              </w:rPr>
            </w:pPr>
            <w:r>
              <w:rPr>
                <w:rFonts w:ascii="Calibri" w:hAnsi="Calibri"/>
                <w:sz w:val="20"/>
              </w:rPr>
              <w:t>G</w:t>
            </w:r>
            <w:r>
              <w:rPr>
                <w:rFonts w:ascii="Calibri" w:hAnsi="Calibri"/>
                <w:sz w:val="20"/>
                <w:vertAlign w:val="subscript"/>
              </w:rPr>
              <w:t>c</w:t>
            </w:r>
            <w:r>
              <w:rPr>
                <w:rFonts w:ascii="Calibri" w:hAnsi="Calibri"/>
                <w:sz w:val="20"/>
              </w:rPr>
              <w:t>80/20</w:t>
            </w:r>
          </w:p>
          <w:p w14:paraId="41B70D3B" w14:textId="3529A647" w:rsidR="00063314" w:rsidRDefault="00063314" w:rsidP="002F64E5">
            <w:pPr>
              <w:keepNext w:val="0"/>
              <w:keepLines w:val="0"/>
              <w:spacing w:line="240" w:lineRule="auto"/>
              <w:jc w:val="center"/>
              <w:rPr>
                <w:rFonts w:ascii="Calibri" w:hAnsi="Calibri"/>
                <w:sz w:val="20"/>
              </w:rPr>
            </w:pPr>
            <w:r>
              <w:rPr>
                <w:rFonts w:ascii="Calibri" w:hAnsi="Calibri"/>
                <w:sz w:val="20"/>
              </w:rPr>
              <w:t>G</w:t>
            </w:r>
            <w:r>
              <w:rPr>
                <w:rFonts w:ascii="Calibri" w:hAnsi="Calibri"/>
                <w:sz w:val="20"/>
                <w:vertAlign w:val="subscript"/>
              </w:rPr>
              <w:t>f</w:t>
            </w:r>
            <w:r>
              <w:rPr>
                <w:rFonts w:ascii="Calibri" w:hAnsi="Calibri"/>
                <w:sz w:val="20"/>
              </w:rPr>
              <w:t>80</w:t>
            </w:r>
          </w:p>
          <w:p w14:paraId="771F0BEB" w14:textId="44D08ACB" w:rsidR="00063314" w:rsidRDefault="00063314" w:rsidP="002F64E5">
            <w:pPr>
              <w:keepNext w:val="0"/>
              <w:keepLines w:val="0"/>
              <w:spacing w:line="240" w:lineRule="auto"/>
              <w:jc w:val="center"/>
              <w:rPr>
                <w:rFonts w:ascii="Calibri" w:hAnsi="Calibri"/>
                <w:sz w:val="20"/>
              </w:rPr>
            </w:pPr>
            <w:r>
              <w:rPr>
                <w:rFonts w:ascii="Calibri" w:hAnsi="Calibri"/>
                <w:sz w:val="20"/>
              </w:rPr>
              <w:t>G</w:t>
            </w:r>
            <w:r>
              <w:rPr>
                <w:rFonts w:ascii="Calibri" w:hAnsi="Calibri"/>
                <w:sz w:val="20"/>
                <w:vertAlign w:val="subscript"/>
              </w:rPr>
              <w:t>A</w:t>
            </w:r>
            <w:r>
              <w:rPr>
                <w:rFonts w:ascii="Calibri" w:hAnsi="Calibri"/>
                <w:sz w:val="20"/>
              </w:rPr>
              <w:t>75</w:t>
            </w:r>
          </w:p>
        </w:tc>
        <w:tc>
          <w:tcPr>
            <w:tcW w:w="1559" w:type="dxa"/>
            <w:tcBorders>
              <w:top w:val="double" w:sz="6" w:space="0" w:color="auto"/>
              <w:bottom w:val="single" w:sz="6" w:space="0" w:color="auto"/>
            </w:tcBorders>
            <w:vAlign w:val="center"/>
          </w:tcPr>
          <w:p w14:paraId="1DBD1B58" w14:textId="77777777" w:rsidR="00063314" w:rsidRPr="00830178" w:rsidRDefault="00063314" w:rsidP="002F64E5">
            <w:pPr>
              <w:keepNext w:val="0"/>
              <w:keepLines w:val="0"/>
              <w:spacing w:line="240" w:lineRule="auto"/>
              <w:ind w:right="-1"/>
              <w:jc w:val="left"/>
              <w:rPr>
                <w:rFonts w:ascii="Calibri" w:hAnsi="Calibri"/>
                <w:color w:val="000000"/>
                <w:sz w:val="20"/>
              </w:rPr>
            </w:pPr>
            <w:r>
              <w:rPr>
                <w:rFonts w:ascii="Calibri" w:hAnsi="Calibri"/>
                <w:color w:val="000000"/>
                <w:sz w:val="20"/>
              </w:rPr>
              <w:t>PN-EN</w:t>
            </w:r>
            <w:r w:rsidRPr="00830178">
              <w:rPr>
                <w:rFonts w:ascii="Calibri" w:hAnsi="Calibri"/>
                <w:color w:val="000000"/>
                <w:sz w:val="20"/>
              </w:rPr>
              <w:t>-</w:t>
            </w:r>
            <w:r>
              <w:rPr>
                <w:rFonts w:ascii="Calibri" w:hAnsi="Calibri"/>
                <w:color w:val="000000"/>
                <w:sz w:val="20"/>
              </w:rPr>
              <w:t>933-1</w:t>
            </w:r>
          </w:p>
        </w:tc>
      </w:tr>
      <w:tr w:rsidR="00063314" w:rsidRPr="00830178" w14:paraId="7E44DD88" w14:textId="77777777" w:rsidTr="00063314">
        <w:trPr>
          <w:trHeight w:val="227"/>
          <w:jc w:val="center"/>
        </w:trPr>
        <w:tc>
          <w:tcPr>
            <w:tcW w:w="426" w:type="dxa"/>
            <w:tcBorders>
              <w:top w:val="single" w:sz="6" w:space="0" w:color="auto"/>
              <w:bottom w:val="single" w:sz="6" w:space="0" w:color="auto"/>
            </w:tcBorders>
          </w:tcPr>
          <w:p w14:paraId="696F30C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2</w:t>
            </w:r>
          </w:p>
        </w:tc>
        <w:tc>
          <w:tcPr>
            <w:tcW w:w="3543" w:type="dxa"/>
            <w:tcBorders>
              <w:top w:val="single" w:sz="6" w:space="0" w:color="auto"/>
              <w:bottom w:val="single" w:sz="6" w:space="0" w:color="auto"/>
            </w:tcBorders>
            <w:vAlign w:val="center"/>
          </w:tcPr>
          <w:p w14:paraId="69AE3B0C"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 xml:space="preserve">Ogólne granice i tolerancje uziarnienia kruszywa grubego na sitach pośrednich, odchylenie nie większe niż wg kategorii </w:t>
            </w:r>
          </w:p>
        </w:tc>
        <w:tc>
          <w:tcPr>
            <w:tcW w:w="1276" w:type="dxa"/>
            <w:tcBorders>
              <w:top w:val="single" w:sz="6" w:space="0" w:color="auto"/>
              <w:bottom w:val="single" w:sz="6" w:space="0" w:color="auto"/>
            </w:tcBorders>
            <w:vAlign w:val="center"/>
          </w:tcPr>
          <w:p w14:paraId="4AD0FCD7" w14:textId="38F7C56E"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GT</w:t>
            </w:r>
            <w:r w:rsidRPr="00757E61">
              <w:rPr>
                <w:rFonts w:ascii="Calibri" w:hAnsi="Calibri"/>
                <w:sz w:val="20"/>
                <w:vertAlign w:val="subscript"/>
              </w:rPr>
              <w:t>c</w:t>
            </w:r>
            <w:r>
              <w:rPr>
                <w:rFonts w:ascii="Calibri" w:hAnsi="Calibri"/>
                <w:sz w:val="20"/>
              </w:rPr>
              <w:t>20/15</w:t>
            </w:r>
          </w:p>
        </w:tc>
        <w:tc>
          <w:tcPr>
            <w:tcW w:w="1559" w:type="dxa"/>
            <w:tcBorders>
              <w:top w:val="single" w:sz="6" w:space="0" w:color="auto"/>
              <w:bottom w:val="single" w:sz="6" w:space="0" w:color="auto"/>
            </w:tcBorders>
            <w:vAlign w:val="center"/>
          </w:tcPr>
          <w:p w14:paraId="5A7CBBFE"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olor w:val="000000"/>
                <w:sz w:val="20"/>
              </w:rPr>
              <w:t>PN-EN-933-1</w:t>
            </w:r>
          </w:p>
        </w:tc>
      </w:tr>
      <w:tr w:rsidR="00063314" w:rsidRPr="00830178" w14:paraId="23B0AD1B" w14:textId="77777777" w:rsidTr="00063314">
        <w:trPr>
          <w:trHeight w:val="227"/>
          <w:jc w:val="center"/>
        </w:trPr>
        <w:tc>
          <w:tcPr>
            <w:tcW w:w="426" w:type="dxa"/>
            <w:tcBorders>
              <w:top w:val="single" w:sz="6" w:space="0" w:color="auto"/>
              <w:bottom w:val="single" w:sz="6" w:space="0" w:color="auto"/>
            </w:tcBorders>
          </w:tcPr>
          <w:p w14:paraId="32F39794"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3</w:t>
            </w:r>
          </w:p>
        </w:tc>
        <w:tc>
          <w:tcPr>
            <w:tcW w:w="3543" w:type="dxa"/>
            <w:tcBorders>
              <w:top w:val="single" w:sz="6" w:space="0" w:color="auto"/>
              <w:bottom w:val="single" w:sz="6" w:space="0" w:color="auto"/>
            </w:tcBorders>
          </w:tcPr>
          <w:p w14:paraId="460AD544"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 xml:space="preserve">Tolerancje typowego uziarnienia kruszywa drobnego i kruszywa o ciągłym uziarnieniu, </w:t>
            </w:r>
          </w:p>
          <w:p w14:paraId="28A47D0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 xml:space="preserve">odchylenie nie większe niż wg kategorii </w:t>
            </w:r>
          </w:p>
        </w:tc>
        <w:tc>
          <w:tcPr>
            <w:tcW w:w="1276" w:type="dxa"/>
            <w:tcBorders>
              <w:top w:val="single" w:sz="6" w:space="0" w:color="auto"/>
              <w:bottom w:val="single" w:sz="6" w:space="0" w:color="auto"/>
            </w:tcBorders>
            <w:vAlign w:val="center"/>
          </w:tcPr>
          <w:p w14:paraId="1EE82978" w14:textId="01A81E6C"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GT</w:t>
            </w:r>
            <w:r w:rsidRPr="00757E61">
              <w:rPr>
                <w:rFonts w:ascii="Calibri" w:hAnsi="Calibri"/>
                <w:sz w:val="20"/>
                <w:vertAlign w:val="subscript"/>
              </w:rPr>
              <w:t>F</w:t>
            </w:r>
            <w:r>
              <w:rPr>
                <w:rFonts w:ascii="Calibri" w:hAnsi="Calibri"/>
                <w:sz w:val="20"/>
              </w:rPr>
              <w:t>10</w:t>
            </w:r>
          </w:p>
          <w:p w14:paraId="36A2A550" w14:textId="092FDB5D"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GT</w:t>
            </w:r>
            <w:r w:rsidRPr="00757E61">
              <w:rPr>
                <w:rFonts w:ascii="Calibri" w:hAnsi="Calibri"/>
                <w:sz w:val="20"/>
                <w:vertAlign w:val="subscript"/>
              </w:rPr>
              <w:t>A</w:t>
            </w:r>
            <w:r>
              <w:rPr>
                <w:rFonts w:ascii="Calibri" w:hAnsi="Calibri"/>
                <w:sz w:val="20"/>
              </w:rPr>
              <w:t>20</w:t>
            </w:r>
          </w:p>
        </w:tc>
        <w:tc>
          <w:tcPr>
            <w:tcW w:w="1559" w:type="dxa"/>
            <w:tcBorders>
              <w:top w:val="single" w:sz="6" w:space="0" w:color="auto"/>
              <w:bottom w:val="single" w:sz="6" w:space="0" w:color="auto"/>
            </w:tcBorders>
            <w:vAlign w:val="center"/>
          </w:tcPr>
          <w:p w14:paraId="49AD9818"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olor w:val="000000"/>
                <w:sz w:val="20"/>
              </w:rPr>
              <w:t>PN-EN-933-1</w:t>
            </w:r>
          </w:p>
        </w:tc>
      </w:tr>
      <w:tr w:rsidR="00063314" w:rsidRPr="00830178" w14:paraId="4C77E8F8" w14:textId="77777777" w:rsidTr="00063314">
        <w:trPr>
          <w:trHeight w:val="227"/>
          <w:jc w:val="center"/>
        </w:trPr>
        <w:tc>
          <w:tcPr>
            <w:tcW w:w="426" w:type="dxa"/>
            <w:tcBorders>
              <w:top w:val="single" w:sz="6" w:space="0" w:color="auto"/>
              <w:bottom w:val="single" w:sz="6" w:space="0" w:color="auto"/>
            </w:tcBorders>
          </w:tcPr>
          <w:p w14:paraId="4BEDBD39"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4</w:t>
            </w:r>
          </w:p>
        </w:tc>
        <w:tc>
          <w:tcPr>
            <w:tcW w:w="3543" w:type="dxa"/>
            <w:tcBorders>
              <w:top w:val="single" w:sz="6" w:space="0" w:color="auto"/>
              <w:bottom w:val="single" w:sz="6" w:space="0" w:color="auto"/>
            </w:tcBorders>
          </w:tcPr>
          <w:p w14:paraId="7A811A6E"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Kształt kruszywa grubego: maksymalne wartości wskaźnika płaskości lub maksymalne wartości wskaźnika kształtu</w:t>
            </w:r>
          </w:p>
        </w:tc>
        <w:tc>
          <w:tcPr>
            <w:tcW w:w="1276" w:type="dxa"/>
            <w:tcBorders>
              <w:top w:val="single" w:sz="6" w:space="0" w:color="auto"/>
              <w:bottom w:val="single" w:sz="6" w:space="0" w:color="auto"/>
            </w:tcBorders>
            <w:vAlign w:val="center"/>
          </w:tcPr>
          <w:p w14:paraId="46AD91D6" w14:textId="383702BA" w:rsidR="00063314" w:rsidRPr="00757E61" w:rsidRDefault="00063314" w:rsidP="002F64E5">
            <w:pPr>
              <w:keepNext w:val="0"/>
              <w:keepLines w:val="0"/>
              <w:spacing w:line="240" w:lineRule="auto"/>
              <w:jc w:val="center"/>
              <w:rPr>
                <w:rFonts w:ascii="Calibri" w:hAnsi="Calibri"/>
                <w:sz w:val="20"/>
                <w:vertAlign w:val="subscript"/>
              </w:rPr>
            </w:pPr>
            <w:r w:rsidRPr="00757E61">
              <w:rPr>
                <w:rFonts w:ascii="Calibri" w:hAnsi="Calibri"/>
                <w:sz w:val="20"/>
              </w:rPr>
              <w:t>FI</w:t>
            </w:r>
            <w:r>
              <w:rPr>
                <w:rFonts w:ascii="Calibri" w:hAnsi="Calibri"/>
                <w:sz w:val="20"/>
                <w:vertAlign w:val="subscript"/>
              </w:rPr>
              <w:t>50</w:t>
            </w:r>
          </w:p>
          <w:p w14:paraId="350B16C9" w14:textId="315F1597"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SI</w:t>
            </w:r>
            <w:r>
              <w:rPr>
                <w:rFonts w:ascii="Calibri" w:hAnsi="Calibri"/>
                <w:sz w:val="20"/>
                <w:vertAlign w:val="subscript"/>
              </w:rPr>
              <w:t>55</w:t>
            </w:r>
          </w:p>
        </w:tc>
        <w:tc>
          <w:tcPr>
            <w:tcW w:w="1559" w:type="dxa"/>
            <w:tcBorders>
              <w:top w:val="single" w:sz="6" w:space="0" w:color="auto"/>
              <w:bottom w:val="single" w:sz="6" w:space="0" w:color="auto"/>
            </w:tcBorders>
            <w:vAlign w:val="center"/>
          </w:tcPr>
          <w:p w14:paraId="59527C50"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olor w:val="000000"/>
                <w:sz w:val="20"/>
              </w:rPr>
              <w:t>PN-EN-933-4</w:t>
            </w:r>
          </w:p>
        </w:tc>
      </w:tr>
      <w:tr w:rsidR="00063314" w:rsidRPr="00830178" w14:paraId="3C76D460" w14:textId="77777777" w:rsidTr="00063314">
        <w:trPr>
          <w:trHeight w:val="227"/>
          <w:jc w:val="center"/>
        </w:trPr>
        <w:tc>
          <w:tcPr>
            <w:tcW w:w="426" w:type="dxa"/>
            <w:tcBorders>
              <w:top w:val="single" w:sz="6" w:space="0" w:color="auto"/>
              <w:bottom w:val="single" w:sz="6" w:space="0" w:color="auto"/>
            </w:tcBorders>
          </w:tcPr>
          <w:p w14:paraId="2F315F1E"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5</w:t>
            </w:r>
          </w:p>
        </w:tc>
        <w:tc>
          <w:tcPr>
            <w:tcW w:w="3543" w:type="dxa"/>
            <w:tcBorders>
              <w:top w:val="single" w:sz="6" w:space="0" w:color="auto"/>
              <w:bottom w:val="single" w:sz="6" w:space="0" w:color="auto"/>
            </w:tcBorders>
          </w:tcPr>
          <w:p w14:paraId="141AC064"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Kategorie procentowych zawartości</w:t>
            </w:r>
          </w:p>
          <w:p w14:paraId="61538289"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ziaren o powierzchni przekruszonej lub</w:t>
            </w:r>
          </w:p>
          <w:p w14:paraId="5BC3A32D"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łamanych oraz ziaren całkowicie</w:t>
            </w:r>
          </w:p>
          <w:p w14:paraId="7B57D447"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zaokrąglonych w kruszywie grubym</w:t>
            </w:r>
          </w:p>
        </w:tc>
        <w:tc>
          <w:tcPr>
            <w:tcW w:w="1276" w:type="dxa"/>
            <w:tcBorders>
              <w:top w:val="single" w:sz="6" w:space="0" w:color="auto"/>
              <w:bottom w:val="single" w:sz="6" w:space="0" w:color="auto"/>
            </w:tcBorders>
            <w:vAlign w:val="center"/>
          </w:tcPr>
          <w:p w14:paraId="16224EE9" w14:textId="6BCD7F09"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C</w:t>
            </w:r>
            <w:r>
              <w:rPr>
                <w:rFonts w:ascii="Calibri" w:hAnsi="Calibri"/>
                <w:sz w:val="20"/>
                <w:vertAlign w:val="subscript"/>
              </w:rPr>
              <w:t>90/3</w:t>
            </w:r>
          </w:p>
        </w:tc>
        <w:tc>
          <w:tcPr>
            <w:tcW w:w="1559" w:type="dxa"/>
            <w:tcBorders>
              <w:top w:val="single" w:sz="6" w:space="0" w:color="auto"/>
              <w:bottom w:val="single" w:sz="6" w:space="0" w:color="auto"/>
            </w:tcBorders>
            <w:vAlign w:val="center"/>
          </w:tcPr>
          <w:p w14:paraId="44A9ADA1"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olor w:val="000000"/>
                <w:sz w:val="20"/>
              </w:rPr>
              <w:t>PN-EN-933-5</w:t>
            </w:r>
          </w:p>
        </w:tc>
      </w:tr>
      <w:tr w:rsidR="00063314" w:rsidRPr="00830178" w14:paraId="3642214A" w14:textId="77777777" w:rsidTr="00063314">
        <w:trPr>
          <w:trHeight w:val="227"/>
          <w:jc w:val="center"/>
        </w:trPr>
        <w:tc>
          <w:tcPr>
            <w:tcW w:w="426" w:type="dxa"/>
            <w:tcBorders>
              <w:top w:val="single" w:sz="6" w:space="0" w:color="auto"/>
              <w:bottom w:val="single" w:sz="6" w:space="0" w:color="auto"/>
            </w:tcBorders>
          </w:tcPr>
          <w:p w14:paraId="35BE4D6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6</w:t>
            </w:r>
          </w:p>
        </w:tc>
        <w:tc>
          <w:tcPr>
            <w:tcW w:w="3543" w:type="dxa"/>
            <w:tcBorders>
              <w:top w:val="single" w:sz="6" w:space="0" w:color="auto"/>
              <w:bottom w:val="single" w:sz="6" w:space="0" w:color="auto"/>
            </w:tcBorders>
          </w:tcPr>
          <w:p w14:paraId="60AB484B"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 xml:space="preserve">Zawartość pyłów </w:t>
            </w:r>
          </w:p>
          <w:p w14:paraId="26015F15"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 w kruszywie grubym</w:t>
            </w:r>
          </w:p>
          <w:p w14:paraId="1DA96972"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 w kruszywie drobnym</w:t>
            </w:r>
          </w:p>
        </w:tc>
        <w:tc>
          <w:tcPr>
            <w:tcW w:w="1276" w:type="dxa"/>
            <w:tcBorders>
              <w:top w:val="single" w:sz="6" w:space="0" w:color="auto"/>
              <w:bottom w:val="single" w:sz="6" w:space="0" w:color="auto"/>
            </w:tcBorders>
            <w:vAlign w:val="center"/>
          </w:tcPr>
          <w:p w14:paraId="2BCCFA3B" w14:textId="77777777" w:rsidR="00063314" w:rsidRDefault="00063314" w:rsidP="002F64E5">
            <w:pPr>
              <w:keepNext w:val="0"/>
              <w:keepLines w:val="0"/>
              <w:spacing w:line="240" w:lineRule="auto"/>
              <w:jc w:val="center"/>
              <w:rPr>
                <w:rFonts w:ascii="Calibri" w:hAnsi="Calibri"/>
                <w:sz w:val="20"/>
                <w:vertAlign w:val="subscript"/>
              </w:rPr>
            </w:pPr>
            <w:r w:rsidRPr="00757E61">
              <w:rPr>
                <w:rFonts w:ascii="Calibri" w:hAnsi="Calibri"/>
                <w:sz w:val="20"/>
              </w:rPr>
              <w:t>f</w:t>
            </w:r>
            <w:r w:rsidRPr="00757E61">
              <w:rPr>
                <w:rFonts w:ascii="Calibri" w:hAnsi="Calibri"/>
                <w:sz w:val="20"/>
                <w:vertAlign w:val="subscript"/>
              </w:rPr>
              <w:t xml:space="preserve">Deklarowana </w:t>
            </w:r>
          </w:p>
          <w:p w14:paraId="770BB041" w14:textId="71A8787B"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f</w:t>
            </w:r>
            <w:r w:rsidRPr="00757E61">
              <w:rPr>
                <w:rFonts w:ascii="Calibri" w:hAnsi="Calibri"/>
                <w:sz w:val="20"/>
                <w:vertAlign w:val="subscript"/>
              </w:rPr>
              <w:t>Deklarowana</w:t>
            </w:r>
          </w:p>
        </w:tc>
        <w:tc>
          <w:tcPr>
            <w:tcW w:w="1559" w:type="dxa"/>
            <w:tcBorders>
              <w:top w:val="single" w:sz="6" w:space="0" w:color="auto"/>
              <w:bottom w:val="single" w:sz="6" w:space="0" w:color="auto"/>
            </w:tcBorders>
            <w:vAlign w:val="center"/>
          </w:tcPr>
          <w:p w14:paraId="1DA74D03"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s="Arial"/>
                <w:sz w:val="20"/>
              </w:rPr>
              <w:t>PN-EN 933-1</w:t>
            </w:r>
          </w:p>
        </w:tc>
      </w:tr>
      <w:tr w:rsidR="00063314" w:rsidRPr="00830178" w14:paraId="7F4DE5B9" w14:textId="77777777" w:rsidTr="00063314">
        <w:trPr>
          <w:trHeight w:val="227"/>
          <w:jc w:val="center"/>
        </w:trPr>
        <w:tc>
          <w:tcPr>
            <w:tcW w:w="426" w:type="dxa"/>
            <w:tcBorders>
              <w:top w:val="single" w:sz="6" w:space="0" w:color="auto"/>
              <w:bottom w:val="single" w:sz="6" w:space="0" w:color="auto"/>
            </w:tcBorders>
          </w:tcPr>
          <w:p w14:paraId="2203EC60"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7</w:t>
            </w:r>
          </w:p>
        </w:tc>
        <w:tc>
          <w:tcPr>
            <w:tcW w:w="3543" w:type="dxa"/>
            <w:tcBorders>
              <w:top w:val="single" w:sz="6" w:space="0" w:color="auto"/>
              <w:bottom w:val="single" w:sz="6" w:space="0" w:color="auto"/>
            </w:tcBorders>
          </w:tcPr>
          <w:p w14:paraId="0B8FE636" w14:textId="77777777" w:rsidR="00063314" w:rsidRPr="00757E61" w:rsidRDefault="00063314" w:rsidP="002F64E5">
            <w:pPr>
              <w:keepNext w:val="0"/>
              <w:keepLines w:val="0"/>
              <w:autoSpaceDE w:val="0"/>
              <w:autoSpaceDN w:val="0"/>
              <w:adjustRightInd w:val="0"/>
              <w:spacing w:line="240" w:lineRule="auto"/>
              <w:jc w:val="left"/>
              <w:rPr>
                <w:rFonts w:ascii="Calibri" w:hAnsi="Calibri"/>
                <w:sz w:val="20"/>
              </w:rPr>
            </w:pPr>
            <w:r w:rsidRPr="00757E61">
              <w:rPr>
                <w:rFonts w:ascii="Calibri" w:hAnsi="Calibri" w:cs="Arial"/>
                <w:sz w:val="20"/>
              </w:rPr>
              <w:t>Odporność na rozdrabnianie, kategoria nie wyższa niż</w:t>
            </w:r>
          </w:p>
        </w:tc>
        <w:tc>
          <w:tcPr>
            <w:tcW w:w="1276" w:type="dxa"/>
            <w:tcBorders>
              <w:top w:val="single" w:sz="6" w:space="0" w:color="auto"/>
              <w:bottom w:val="single" w:sz="6" w:space="0" w:color="auto"/>
            </w:tcBorders>
            <w:vAlign w:val="center"/>
          </w:tcPr>
          <w:p w14:paraId="38F39B32" w14:textId="3B3FED14" w:rsidR="00063314" w:rsidRPr="00757E61" w:rsidRDefault="00063314" w:rsidP="002F64E5">
            <w:pPr>
              <w:keepNext w:val="0"/>
              <w:keepLines w:val="0"/>
              <w:spacing w:line="240" w:lineRule="auto"/>
              <w:jc w:val="center"/>
              <w:rPr>
                <w:rFonts w:ascii="Calibri" w:hAnsi="Calibri"/>
                <w:sz w:val="20"/>
              </w:rPr>
            </w:pPr>
            <w:r w:rsidRPr="00757E61">
              <w:rPr>
                <w:rFonts w:ascii="Calibri" w:hAnsi="Calibri"/>
                <w:sz w:val="20"/>
              </w:rPr>
              <w:t>LA</w:t>
            </w:r>
            <w:r>
              <w:rPr>
                <w:rFonts w:ascii="Calibri" w:hAnsi="Calibri"/>
                <w:sz w:val="20"/>
                <w:vertAlign w:val="subscript"/>
              </w:rPr>
              <w:t>40</w:t>
            </w:r>
          </w:p>
        </w:tc>
        <w:tc>
          <w:tcPr>
            <w:tcW w:w="1559" w:type="dxa"/>
            <w:tcBorders>
              <w:top w:val="single" w:sz="6" w:space="0" w:color="auto"/>
              <w:bottom w:val="single" w:sz="6" w:space="0" w:color="auto"/>
            </w:tcBorders>
            <w:vAlign w:val="center"/>
          </w:tcPr>
          <w:p w14:paraId="7505EC79" w14:textId="79FE8540" w:rsidR="00063314" w:rsidRPr="00757E61" w:rsidRDefault="00063314" w:rsidP="002F64E5">
            <w:pPr>
              <w:keepNext w:val="0"/>
              <w:keepLines w:val="0"/>
              <w:autoSpaceDE w:val="0"/>
              <w:autoSpaceDN w:val="0"/>
              <w:adjustRightInd w:val="0"/>
              <w:spacing w:line="240" w:lineRule="auto"/>
              <w:jc w:val="left"/>
              <w:rPr>
                <w:rFonts w:ascii="Calibri" w:hAnsi="Calibri"/>
                <w:color w:val="000000"/>
                <w:sz w:val="20"/>
              </w:rPr>
            </w:pPr>
            <w:r w:rsidRPr="00757E61">
              <w:rPr>
                <w:rFonts w:ascii="Calibri" w:hAnsi="Calibri" w:cs="Arial"/>
                <w:sz w:val="20"/>
              </w:rPr>
              <w:t>PN-EN</w:t>
            </w:r>
            <w:r>
              <w:rPr>
                <w:rFonts w:ascii="Calibri" w:hAnsi="Calibri" w:cs="Arial"/>
                <w:sz w:val="20"/>
              </w:rPr>
              <w:t xml:space="preserve"> </w:t>
            </w:r>
            <w:r w:rsidRPr="00757E61">
              <w:rPr>
                <w:rFonts w:ascii="Calibri" w:hAnsi="Calibri" w:cs="Arial"/>
                <w:sz w:val="20"/>
              </w:rPr>
              <w:t>1097-2</w:t>
            </w:r>
          </w:p>
        </w:tc>
      </w:tr>
      <w:tr w:rsidR="00063314" w:rsidRPr="00830178" w14:paraId="7FBECE25" w14:textId="77777777" w:rsidTr="00063314">
        <w:trPr>
          <w:cantSplit/>
          <w:jc w:val="center"/>
        </w:trPr>
        <w:tc>
          <w:tcPr>
            <w:tcW w:w="426" w:type="dxa"/>
          </w:tcPr>
          <w:p w14:paraId="6A72EF8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8</w:t>
            </w:r>
          </w:p>
        </w:tc>
        <w:tc>
          <w:tcPr>
            <w:tcW w:w="3543" w:type="dxa"/>
          </w:tcPr>
          <w:p w14:paraId="565B0719"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Odporność na ścieranie kruszywa</w:t>
            </w:r>
          </w:p>
          <w:p w14:paraId="7D2C1EBF"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 xml:space="preserve">grubego </w:t>
            </w:r>
          </w:p>
        </w:tc>
        <w:tc>
          <w:tcPr>
            <w:tcW w:w="1276" w:type="dxa"/>
            <w:vAlign w:val="center"/>
          </w:tcPr>
          <w:p w14:paraId="297462B9" w14:textId="43ACBCBB"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M</w:t>
            </w:r>
            <w:r w:rsidRPr="0039561C">
              <w:rPr>
                <w:rFonts w:ascii="Calibri" w:hAnsi="Calibri" w:cs="Arial"/>
                <w:sz w:val="20"/>
                <w:vertAlign w:val="subscript"/>
              </w:rPr>
              <w:t>DE</w:t>
            </w:r>
            <w:r w:rsidRPr="00757E61">
              <w:rPr>
                <w:rFonts w:ascii="Calibri" w:hAnsi="Calibri" w:cs="Arial"/>
                <w:sz w:val="20"/>
              </w:rPr>
              <w:t>Deklarowana</w:t>
            </w:r>
          </w:p>
        </w:tc>
        <w:tc>
          <w:tcPr>
            <w:tcW w:w="1559" w:type="dxa"/>
            <w:vAlign w:val="center"/>
          </w:tcPr>
          <w:p w14:paraId="4C3DF3CD"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s="Arial"/>
                <w:sz w:val="20"/>
              </w:rPr>
              <w:t>PN-EN 1097-1</w:t>
            </w:r>
          </w:p>
        </w:tc>
      </w:tr>
      <w:tr w:rsidR="00063314" w:rsidRPr="00830178" w14:paraId="49EE4E55" w14:textId="77777777" w:rsidTr="00063314">
        <w:trPr>
          <w:jc w:val="center"/>
        </w:trPr>
        <w:tc>
          <w:tcPr>
            <w:tcW w:w="426" w:type="dxa"/>
          </w:tcPr>
          <w:p w14:paraId="55F7570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9</w:t>
            </w:r>
          </w:p>
        </w:tc>
        <w:tc>
          <w:tcPr>
            <w:tcW w:w="3543" w:type="dxa"/>
          </w:tcPr>
          <w:p w14:paraId="0CD19B0E"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Gęstość</w:t>
            </w:r>
          </w:p>
        </w:tc>
        <w:tc>
          <w:tcPr>
            <w:tcW w:w="1276" w:type="dxa"/>
            <w:vAlign w:val="center"/>
          </w:tcPr>
          <w:p w14:paraId="115F64D1" w14:textId="54D11E82"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Deklarowana</w:t>
            </w:r>
          </w:p>
        </w:tc>
        <w:tc>
          <w:tcPr>
            <w:tcW w:w="1559" w:type="dxa"/>
            <w:vAlign w:val="center"/>
          </w:tcPr>
          <w:p w14:paraId="4024416A"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s="Arial"/>
                <w:sz w:val="20"/>
              </w:rPr>
              <w:t>PN-EN 1097-6</w:t>
            </w:r>
          </w:p>
        </w:tc>
      </w:tr>
      <w:tr w:rsidR="00063314" w:rsidRPr="00830178" w14:paraId="4EDBFD36" w14:textId="77777777" w:rsidTr="00063314">
        <w:trPr>
          <w:jc w:val="center"/>
        </w:trPr>
        <w:tc>
          <w:tcPr>
            <w:tcW w:w="426" w:type="dxa"/>
          </w:tcPr>
          <w:p w14:paraId="563FF004" w14:textId="77777777" w:rsidR="00063314" w:rsidRPr="00757E61" w:rsidRDefault="00063314" w:rsidP="002F64E5">
            <w:pPr>
              <w:keepNext w:val="0"/>
              <w:keepLines w:val="0"/>
              <w:spacing w:line="240" w:lineRule="auto"/>
              <w:ind w:right="-1"/>
              <w:jc w:val="left"/>
              <w:rPr>
                <w:rFonts w:ascii="Calibri" w:hAnsi="Calibri"/>
                <w:sz w:val="20"/>
              </w:rPr>
            </w:pPr>
            <w:r>
              <w:rPr>
                <w:rFonts w:ascii="Calibri" w:hAnsi="Calibri"/>
                <w:sz w:val="20"/>
              </w:rPr>
              <w:t>10</w:t>
            </w:r>
          </w:p>
        </w:tc>
        <w:tc>
          <w:tcPr>
            <w:tcW w:w="3543" w:type="dxa"/>
          </w:tcPr>
          <w:p w14:paraId="6DE79AD3"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Nasiąkliwość, WcmNR</w:t>
            </w:r>
          </w:p>
        </w:tc>
        <w:tc>
          <w:tcPr>
            <w:tcW w:w="1276" w:type="dxa"/>
            <w:vAlign w:val="center"/>
          </w:tcPr>
          <w:p w14:paraId="2FA8950E" w14:textId="758C537D"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WA</w:t>
            </w:r>
            <w:r w:rsidRPr="002F64E5">
              <w:rPr>
                <w:rFonts w:ascii="Calibri" w:hAnsi="Calibri" w:cs="Arial"/>
                <w:sz w:val="20"/>
                <w:vertAlign w:val="subscript"/>
              </w:rPr>
              <w:t>24</w:t>
            </w:r>
            <w:r w:rsidRPr="00757E61">
              <w:rPr>
                <w:rFonts w:ascii="Calibri" w:hAnsi="Calibri" w:cs="Arial"/>
                <w:sz w:val="20"/>
              </w:rPr>
              <w:t>2</w:t>
            </w:r>
            <w:r w:rsidRPr="00757E61">
              <w:rPr>
                <w:rFonts w:ascii="Calibri" w:hAnsi="Calibri" w:cs="Arial"/>
                <w:sz w:val="20"/>
                <w:vertAlign w:val="superscript"/>
              </w:rPr>
              <w:t>1)</w:t>
            </w:r>
          </w:p>
        </w:tc>
        <w:tc>
          <w:tcPr>
            <w:tcW w:w="1559" w:type="dxa"/>
            <w:vAlign w:val="center"/>
          </w:tcPr>
          <w:p w14:paraId="254B2520"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PN-EN 1097-6</w:t>
            </w:r>
          </w:p>
        </w:tc>
      </w:tr>
      <w:tr w:rsidR="00063314" w:rsidRPr="00830178" w14:paraId="37CA1B15" w14:textId="77777777" w:rsidTr="00063314">
        <w:trPr>
          <w:cantSplit/>
          <w:jc w:val="center"/>
        </w:trPr>
        <w:tc>
          <w:tcPr>
            <w:tcW w:w="426" w:type="dxa"/>
          </w:tcPr>
          <w:p w14:paraId="688DF07C" w14:textId="77777777" w:rsidR="00063314" w:rsidRPr="00757E61" w:rsidRDefault="00063314" w:rsidP="002F64E5">
            <w:pPr>
              <w:keepNext w:val="0"/>
              <w:keepLines w:val="0"/>
              <w:spacing w:line="240" w:lineRule="auto"/>
              <w:ind w:right="-1"/>
              <w:jc w:val="left"/>
              <w:rPr>
                <w:rFonts w:ascii="Calibri" w:hAnsi="Calibri"/>
                <w:sz w:val="20"/>
              </w:rPr>
            </w:pPr>
            <w:r>
              <w:rPr>
                <w:rFonts w:ascii="Calibri" w:hAnsi="Calibri"/>
                <w:sz w:val="20"/>
              </w:rPr>
              <w:t>11</w:t>
            </w:r>
          </w:p>
        </w:tc>
        <w:tc>
          <w:tcPr>
            <w:tcW w:w="3543" w:type="dxa"/>
          </w:tcPr>
          <w:p w14:paraId="284FA628"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Siarczany rozpuszczalne kwasie</w:t>
            </w:r>
          </w:p>
        </w:tc>
        <w:tc>
          <w:tcPr>
            <w:tcW w:w="1276" w:type="dxa"/>
            <w:vAlign w:val="center"/>
          </w:tcPr>
          <w:p w14:paraId="34A5F43C" w14:textId="236BE2B1"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AS</w:t>
            </w:r>
            <w:r w:rsidRPr="0039561C">
              <w:rPr>
                <w:rFonts w:ascii="Calibri" w:hAnsi="Calibri" w:cs="Arial"/>
                <w:sz w:val="20"/>
                <w:vertAlign w:val="subscript"/>
              </w:rPr>
              <w:t>NR</w:t>
            </w:r>
          </w:p>
        </w:tc>
        <w:tc>
          <w:tcPr>
            <w:tcW w:w="1559" w:type="dxa"/>
            <w:vAlign w:val="center"/>
          </w:tcPr>
          <w:p w14:paraId="2B13F5D1" w14:textId="77777777" w:rsidR="00063314" w:rsidRPr="00757E61" w:rsidRDefault="00063314" w:rsidP="002F64E5">
            <w:pPr>
              <w:keepNext w:val="0"/>
              <w:keepLines w:val="0"/>
              <w:autoSpaceDE w:val="0"/>
              <w:autoSpaceDN w:val="0"/>
              <w:adjustRightInd w:val="0"/>
              <w:spacing w:line="240" w:lineRule="auto"/>
              <w:jc w:val="left"/>
              <w:rPr>
                <w:rFonts w:ascii="Calibri" w:hAnsi="Calibri"/>
                <w:color w:val="000000"/>
                <w:sz w:val="20"/>
              </w:rPr>
            </w:pPr>
            <w:r w:rsidRPr="00757E61">
              <w:rPr>
                <w:rFonts w:ascii="Calibri" w:hAnsi="Calibri" w:cs="Arial"/>
                <w:sz w:val="20"/>
              </w:rPr>
              <w:t>PN-EN 1744-1</w:t>
            </w:r>
          </w:p>
        </w:tc>
      </w:tr>
      <w:tr w:rsidR="00063314" w:rsidRPr="00830178" w14:paraId="532955AC" w14:textId="77777777" w:rsidTr="00063314">
        <w:trPr>
          <w:cantSplit/>
          <w:trHeight w:val="283"/>
          <w:jc w:val="center"/>
        </w:trPr>
        <w:tc>
          <w:tcPr>
            <w:tcW w:w="426" w:type="dxa"/>
          </w:tcPr>
          <w:p w14:paraId="5F7DCB65" w14:textId="77777777" w:rsidR="00063314" w:rsidRPr="00757E61" w:rsidRDefault="00063314" w:rsidP="002F64E5">
            <w:pPr>
              <w:keepNext w:val="0"/>
              <w:keepLines w:val="0"/>
              <w:spacing w:line="240" w:lineRule="auto"/>
              <w:ind w:right="-1"/>
              <w:jc w:val="left"/>
              <w:rPr>
                <w:rFonts w:ascii="Calibri" w:hAnsi="Calibri"/>
                <w:sz w:val="20"/>
              </w:rPr>
            </w:pPr>
            <w:r>
              <w:rPr>
                <w:rFonts w:ascii="Calibri" w:hAnsi="Calibri"/>
                <w:sz w:val="20"/>
              </w:rPr>
              <w:t>12</w:t>
            </w:r>
          </w:p>
        </w:tc>
        <w:tc>
          <w:tcPr>
            <w:tcW w:w="3543" w:type="dxa"/>
          </w:tcPr>
          <w:p w14:paraId="77F0C891"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cs="Arial"/>
                <w:sz w:val="20"/>
              </w:rPr>
              <w:t>Całkowita zawartość siarki</w:t>
            </w:r>
          </w:p>
        </w:tc>
        <w:tc>
          <w:tcPr>
            <w:tcW w:w="1276" w:type="dxa"/>
            <w:vAlign w:val="center"/>
          </w:tcPr>
          <w:p w14:paraId="16D9749D" w14:textId="7CE45293"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S</w:t>
            </w:r>
            <w:r w:rsidRPr="0039561C">
              <w:rPr>
                <w:rFonts w:ascii="Calibri" w:hAnsi="Calibri" w:cs="Arial"/>
                <w:sz w:val="20"/>
                <w:vertAlign w:val="subscript"/>
              </w:rPr>
              <w:t>NR</w:t>
            </w:r>
          </w:p>
        </w:tc>
        <w:tc>
          <w:tcPr>
            <w:tcW w:w="1559" w:type="dxa"/>
            <w:vAlign w:val="center"/>
          </w:tcPr>
          <w:p w14:paraId="5DA662CE" w14:textId="77777777" w:rsidR="00063314" w:rsidRPr="00757E61" w:rsidRDefault="00063314" w:rsidP="002F64E5">
            <w:pPr>
              <w:keepNext w:val="0"/>
              <w:keepLines w:val="0"/>
              <w:spacing w:line="240" w:lineRule="auto"/>
              <w:ind w:right="-1"/>
              <w:jc w:val="left"/>
              <w:rPr>
                <w:rFonts w:ascii="Calibri" w:hAnsi="Calibri"/>
                <w:color w:val="000000"/>
                <w:sz w:val="20"/>
              </w:rPr>
            </w:pPr>
            <w:r w:rsidRPr="00757E61">
              <w:rPr>
                <w:rFonts w:ascii="Calibri" w:hAnsi="Calibri" w:cs="Arial"/>
                <w:sz w:val="20"/>
              </w:rPr>
              <w:t>PN-EN 1744-1</w:t>
            </w:r>
          </w:p>
        </w:tc>
      </w:tr>
      <w:tr w:rsidR="00063314" w:rsidRPr="00830178" w14:paraId="4029FD64" w14:textId="77777777" w:rsidTr="00063314">
        <w:trPr>
          <w:cantSplit/>
          <w:trHeight w:val="283"/>
          <w:jc w:val="center"/>
        </w:trPr>
        <w:tc>
          <w:tcPr>
            <w:tcW w:w="426" w:type="dxa"/>
          </w:tcPr>
          <w:p w14:paraId="73C88358"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1</w:t>
            </w:r>
            <w:r>
              <w:rPr>
                <w:rFonts w:ascii="Calibri" w:hAnsi="Calibri"/>
                <w:sz w:val="20"/>
              </w:rPr>
              <w:t>3</w:t>
            </w:r>
          </w:p>
        </w:tc>
        <w:tc>
          <w:tcPr>
            <w:tcW w:w="3543" w:type="dxa"/>
          </w:tcPr>
          <w:p w14:paraId="6E63BB54"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Stałość objętości żużla stalowniczego</w:t>
            </w:r>
          </w:p>
        </w:tc>
        <w:tc>
          <w:tcPr>
            <w:tcW w:w="1276" w:type="dxa"/>
            <w:vAlign w:val="center"/>
          </w:tcPr>
          <w:p w14:paraId="6292B33D" w14:textId="5E40CD08"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V</w:t>
            </w:r>
            <w:r w:rsidRPr="00362E83">
              <w:rPr>
                <w:rFonts w:ascii="Calibri" w:hAnsi="Calibri" w:cs="Arial"/>
                <w:sz w:val="20"/>
                <w:vertAlign w:val="subscript"/>
              </w:rPr>
              <w:t>5</w:t>
            </w:r>
          </w:p>
        </w:tc>
        <w:tc>
          <w:tcPr>
            <w:tcW w:w="1559" w:type="dxa"/>
            <w:vAlign w:val="center"/>
          </w:tcPr>
          <w:p w14:paraId="5ABA826A"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PN-EN 1744-1</w:t>
            </w:r>
          </w:p>
        </w:tc>
      </w:tr>
      <w:tr w:rsidR="00063314" w:rsidRPr="00830178" w14:paraId="0E572B65" w14:textId="77777777" w:rsidTr="00063314">
        <w:trPr>
          <w:cantSplit/>
          <w:trHeight w:val="567"/>
          <w:jc w:val="center"/>
        </w:trPr>
        <w:tc>
          <w:tcPr>
            <w:tcW w:w="426" w:type="dxa"/>
          </w:tcPr>
          <w:p w14:paraId="25EAB9D9" w14:textId="77777777" w:rsidR="00063314" w:rsidRPr="00757E61" w:rsidRDefault="00063314" w:rsidP="002F64E5">
            <w:pPr>
              <w:keepNext w:val="0"/>
              <w:keepLines w:val="0"/>
              <w:spacing w:line="240" w:lineRule="auto"/>
              <w:ind w:right="-1"/>
              <w:jc w:val="left"/>
              <w:rPr>
                <w:rFonts w:ascii="Calibri" w:hAnsi="Calibri"/>
                <w:sz w:val="20"/>
              </w:rPr>
            </w:pPr>
            <w:r w:rsidRPr="00757E61">
              <w:rPr>
                <w:rFonts w:ascii="Calibri" w:hAnsi="Calibri"/>
                <w:sz w:val="20"/>
              </w:rPr>
              <w:t>1</w:t>
            </w:r>
            <w:r>
              <w:rPr>
                <w:rFonts w:ascii="Calibri" w:hAnsi="Calibri"/>
                <w:sz w:val="20"/>
              </w:rPr>
              <w:t>4</w:t>
            </w:r>
          </w:p>
        </w:tc>
        <w:tc>
          <w:tcPr>
            <w:tcW w:w="3543" w:type="dxa"/>
          </w:tcPr>
          <w:p w14:paraId="38E88F7A"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Rozpad krzemianowy w żużlu</w:t>
            </w:r>
          </w:p>
          <w:p w14:paraId="4CD50666"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wielkopiecowym kawałkowym</w:t>
            </w:r>
          </w:p>
        </w:tc>
        <w:tc>
          <w:tcPr>
            <w:tcW w:w="1276" w:type="dxa"/>
            <w:vAlign w:val="center"/>
          </w:tcPr>
          <w:p w14:paraId="786987C5" w14:textId="7706A104"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brak rozpadu</w:t>
            </w:r>
          </w:p>
        </w:tc>
        <w:tc>
          <w:tcPr>
            <w:tcW w:w="1559" w:type="dxa"/>
            <w:vAlign w:val="center"/>
          </w:tcPr>
          <w:p w14:paraId="0DA8587B"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PN-EN 1744-1</w:t>
            </w:r>
          </w:p>
        </w:tc>
      </w:tr>
      <w:tr w:rsidR="00063314" w:rsidRPr="00830178" w14:paraId="639C45B5" w14:textId="77777777" w:rsidTr="00063314">
        <w:trPr>
          <w:cantSplit/>
          <w:trHeight w:val="510"/>
          <w:jc w:val="center"/>
        </w:trPr>
        <w:tc>
          <w:tcPr>
            <w:tcW w:w="426" w:type="dxa"/>
          </w:tcPr>
          <w:p w14:paraId="41288AD2" w14:textId="77777777" w:rsidR="00063314" w:rsidRPr="00757E61" w:rsidRDefault="00063314" w:rsidP="002F64E5">
            <w:pPr>
              <w:keepNext w:val="0"/>
              <w:keepLines w:val="0"/>
              <w:spacing w:line="240" w:lineRule="auto"/>
              <w:ind w:right="-1"/>
              <w:jc w:val="left"/>
              <w:rPr>
                <w:rFonts w:ascii="Calibri" w:hAnsi="Calibri"/>
                <w:sz w:val="20"/>
              </w:rPr>
            </w:pPr>
            <w:r>
              <w:rPr>
                <w:rFonts w:ascii="Calibri" w:hAnsi="Calibri"/>
                <w:sz w:val="20"/>
              </w:rPr>
              <w:t>15</w:t>
            </w:r>
          </w:p>
        </w:tc>
        <w:tc>
          <w:tcPr>
            <w:tcW w:w="3543" w:type="dxa"/>
          </w:tcPr>
          <w:p w14:paraId="4B627EEB"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Rozpad żelazawy w żużlu</w:t>
            </w:r>
          </w:p>
          <w:p w14:paraId="1CABD50A"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wielkopiecowym kawałkowym</w:t>
            </w:r>
          </w:p>
        </w:tc>
        <w:tc>
          <w:tcPr>
            <w:tcW w:w="1276" w:type="dxa"/>
            <w:vAlign w:val="center"/>
          </w:tcPr>
          <w:p w14:paraId="73D57ED9" w14:textId="545C12FC" w:rsidR="00063314" w:rsidRPr="00757E61" w:rsidRDefault="00063314" w:rsidP="002F64E5">
            <w:pPr>
              <w:keepNext w:val="0"/>
              <w:keepLines w:val="0"/>
              <w:spacing w:line="240" w:lineRule="auto"/>
              <w:jc w:val="center"/>
              <w:rPr>
                <w:rFonts w:ascii="Calibri" w:hAnsi="Calibri" w:cs="Arial"/>
                <w:sz w:val="20"/>
              </w:rPr>
            </w:pPr>
            <w:r w:rsidRPr="00757E61">
              <w:rPr>
                <w:rFonts w:ascii="Calibri" w:hAnsi="Calibri" w:cs="Arial"/>
                <w:sz w:val="20"/>
              </w:rPr>
              <w:t>brak rozpadu</w:t>
            </w:r>
          </w:p>
        </w:tc>
        <w:tc>
          <w:tcPr>
            <w:tcW w:w="1559" w:type="dxa"/>
            <w:vAlign w:val="center"/>
          </w:tcPr>
          <w:p w14:paraId="7DBD5614" w14:textId="77777777" w:rsidR="00063314" w:rsidRPr="00757E61" w:rsidRDefault="00063314" w:rsidP="002F64E5">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PN-EN 1744-1</w:t>
            </w:r>
          </w:p>
        </w:tc>
      </w:tr>
      <w:tr w:rsidR="00063314" w:rsidRPr="00830178" w14:paraId="3449741F" w14:textId="77777777" w:rsidTr="00063314">
        <w:trPr>
          <w:cantSplit/>
          <w:trHeight w:val="624"/>
          <w:jc w:val="center"/>
        </w:trPr>
        <w:tc>
          <w:tcPr>
            <w:tcW w:w="426" w:type="dxa"/>
          </w:tcPr>
          <w:p w14:paraId="7D2B281C" w14:textId="77777777" w:rsidR="00063314" w:rsidRPr="00757E61" w:rsidRDefault="00063314" w:rsidP="002F64E5">
            <w:pPr>
              <w:keepNext w:val="0"/>
              <w:keepLines w:val="0"/>
              <w:spacing w:line="240" w:lineRule="auto"/>
              <w:ind w:right="-1"/>
              <w:jc w:val="left"/>
              <w:rPr>
                <w:rFonts w:ascii="Calibri" w:hAnsi="Calibri"/>
                <w:sz w:val="20"/>
              </w:rPr>
            </w:pPr>
            <w:r>
              <w:rPr>
                <w:rFonts w:ascii="Calibri" w:hAnsi="Calibri"/>
                <w:sz w:val="20"/>
              </w:rPr>
              <w:t>16</w:t>
            </w:r>
          </w:p>
        </w:tc>
        <w:tc>
          <w:tcPr>
            <w:tcW w:w="3543" w:type="dxa"/>
          </w:tcPr>
          <w:p w14:paraId="7BAEC7EF" w14:textId="77777777" w:rsidR="00063314" w:rsidRPr="00757E61" w:rsidRDefault="00063314" w:rsidP="002F64E5">
            <w:pPr>
              <w:keepNext w:val="0"/>
              <w:keepLines w:val="0"/>
              <w:spacing w:line="240" w:lineRule="auto"/>
              <w:ind w:right="-1"/>
              <w:jc w:val="left"/>
              <w:rPr>
                <w:rFonts w:ascii="Calibri" w:hAnsi="Calibri" w:cs="Arial"/>
                <w:sz w:val="20"/>
              </w:rPr>
            </w:pPr>
            <w:r w:rsidRPr="00757E61">
              <w:rPr>
                <w:rFonts w:ascii="Calibri" w:hAnsi="Calibri" w:cs="Arial"/>
                <w:sz w:val="20"/>
              </w:rPr>
              <w:t>Składniki rozpuszczalne w wodzie</w:t>
            </w:r>
          </w:p>
        </w:tc>
        <w:tc>
          <w:tcPr>
            <w:tcW w:w="1276" w:type="dxa"/>
          </w:tcPr>
          <w:p w14:paraId="7C75D496" w14:textId="4F69867D" w:rsidR="00063314" w:rsidRPr="00757E61" w:rsidRDefault="00063314" w:rsidP="002F64E5">
            <w:pPr>
              <w:keepNext w:val="0"/>
              <w:keepLines w:val="0"/>
              <w:autoSpaceDE w:val="0"/>
              <w:autoSpaceDN w:val="0"/>
              <w:adjustRightInd w:val="0"/>
              <w:spacing w:line="240" w:lineRule="auto"/>
              <w:jc w:val="center"/>
              <w:rPr>
                <w:rFonts w:ascii="Calibri" w:hAnsi="Calibri" w:cs="Arial"/>
                <w:sz w:val="20"/>
              </w:rPr>
            </w:pPr>
            <w:r>
              <w:rPr>
                <w:rFonts w:ascii="Calibri" w:hAnsi="Calibri" w:cs="Arial"/>
                <w:sz w:val="20"/>
              </w:rPr>
              <w:t xml:space="preserve">Brak </w:t>
            </w:r>
            <w:r w:rsidRPr="00757E61">
              <w:rPr>
                <w:rFonts w:ascii="Calibri" w:hAnsi="Calibri" w:cs="Arial"/>
                <w:sz w:val="20"/>
              </w:rPr>
              <w:t>substancji</w:t>
            </w:r>
            <w:r>
              <w:rPr>
                <w:rFonts w:ascii="Calibri" w:hAnsi="Calibri" w:cs="Arial"/>
                <w:sz w:val="20"/>
              </w:rPr>
              <w:t xml:space="preserve"> </w:t>
            </w:r>
            <w:r w:rsidRPr="00757E61">
              <w:rPr>
                <w:rFonts w:ascii="Calibri" w:hAnsi="Calibri" w:cs="Arial"/>
                <w:sz w:val="20"/>
              </w:rPr>
              <w:t>szkodliwych w</w:t>
            </w:r>
            <w:r>
              <w:rPr>
                <w:rFonts w:ascii="Calibri" w:hAnsi="Calibri" w:cs="Arial"/>
                <w:sz w:val="20"/>
              </w:rPr>
              <w:t xml:space="preserve"> </w:t>
            </w:r>
            <w:r w:rsidRPr="00757E61">
              <w:rPr>
                <w:rFonts w:ascii="Calibri" w:hAnsi="Calibri" w:cs="Arial"/>
                <w:sz w:val="20"/>
              </w:rPr>
              <w:t>stosunku do</w:t>
            </w:r>
            <w:r>
              <w:rPr>
                <w:rFonts w:ascii="Calibri" w:hAnsi="Calibri" w:cs="Arial"/>
                <w:sz w:val="20"/>
              </w:rPr>
              <w:t xml:space="preserve"> </w:t>
            </w:r>
            <w:r w:rsidRPr="00757E61">
              <w:rPr>
                <w:rFonts w:ascii="Calibri" w:hAnsi="Calibri" w:cs="Arial"/>
                <w:sz w:val="20"/>
              </w:rPr>
              <w:t>środowiska</w:t>
            </w:r>
            <w:r>
              <w:rPr>
                <w:rFonts w:ascii="Calibri" w:hAnsi="Calibri" w:cs="Arial"/>
                <w:sz w:val="20"/>
              </w:rPr>
              <w:t xml:space="preserve"> </w:t>
            </w:r>
            <w:r w:rsidRPr="00757E61">
              <w:rPr>
                <w:rFonts w:ascii="Calibri" w:hAnsi="Calibri" w:cs="Arial"/>
                <w:sz w:val="20"/>
              </w:rPr>
              <w:t>wg odrębnych</w:t>
            </w:r>
            <w:r>
              <w:rPr>
                <w:rFonts w:ascii="Calibri" w:hAnsi="Calibri" w:cs="Arial"/>
                <w:sz w:val="20"/>
              </w:rPr>
              <w:t xml:space="preserve"> </w:t>
            </w:r>
            <w:r w:rsidRPr="00757E61">
              <w:rPr>
                <w:rFonts w:ascii="Calibri" w:hAnsi="Calibri" w:cs="Arial"/>
                <w:sz w:val="20"/>
              </w:rPr>
              <w:t>przepisów</w:t>
            </w:r>
          </w:p>
        </w:tc>
        <w:tc>
          <w:tcPr>
            <w:tcW w:w="1559" w:type="dxa"/>
            <w:vAlign w:val="center"/>
          </w:tcPr>
          <w:p w14:paraId="5706A088" w14:textId="77777777" w:rsidR="00063314" w:rsidRPr="00757E61" w:rsidRDefault="00063314" w:rsidP="002F64E5">
            <w:pPr>
              <w:keepNext w:val="0"/>
              <w:keepLines w:val="0"/>
              <w:spacing w:line="240" w:lineRule="auto"/>
              <w:ind w:right="-1"/>
              <w:rPr>
                <w:rFonts w:ascii="Calibri" w:hAnsi="Calibri" w:cs="Arial"/>
                <w:sz w:val="20"/>
              </w:rPr>
            </w:pPr>
            <w:r w:rsidRPr="00757E61">
              <w:rPr>
                <w:rFonts w:ascii="Calibri" w:hAnsi="Calibri" w:cs="Arial"/>
                <w:sz w:val="20"/>
              </w:rPr>
              <w:t>PN-EN 1744-3</w:t>
            </w:r>
          </w:p>
        </w:tc>
      </w:tr>
      <w:tr w:rsidR="00063314" w:rsidRPr="00830178" w14:paraId="0E70437C" w14:textId="77777777" w:rsidTr="00063314">
        <w:trPr>
          <w:cantSplit/>
          <w:trHeight w:val="567"/>
          <w:jc w:val="center"/>
        </w:trPr>
        <w:tc>
          <w:tcPr>
            <w:tcW w:w="426" w:type="dxa"/>
          </w:tcPr>
          <w:p w14:paraId="00F8A6A0" w14:textId="77777777" w:rsidR="00063314" w:rsidRPr="00757E61" w:rsidRDefault="00063314" w:rsidP="00063314">
            <w:pPr>
              <w:keepNext w:val="0"/>
              <w:keepLines w:val="0"/>
              <w:spacing w:line="240" w:lineRule="auto"/>
              <w:ind w:right="-1"/>
              <w:jc w:val="left"/>
              <w:rPr>
                <w:rFonts w:ascii="Calibri" w:hAnsi="Calibri"/>
                <w:sz w:val="20"/>
              </w:rPr>
            </w:pPr>
            <w:r>
              <w:rPr>
                <w:rFonts w:ascii="Calibri" w:hAnsi="Calibri"/>
                <w:sz w:val="20"/>
              </w:rPr>
              <w:lastRenderedPageBreak/>
              <w:t>17</w:t>
            </w:r>
          </w:p>
        </w:tc>
        <w:tc>
          <w:tcPr>
            <w:tcW w:w="3543" w:type="dxa"/>
          </w:tcPr>
          <w:p w14:paraId="5E1D080A" w14:textId="77777777" w:rsidR="00063314" w:rsidRPr="00757E61" w:rsidRDefault="00063314" w:rsidP="00063314">
            <w:pPr>
              <w:keepNext w:val="0"/>
              <w:keepLines w:val="0"/>
              <w:spacing w:line="240" w:lineRule="auto"/>
              <w:ind w:right="-1"/>
              <w:jc w:val="left"/>
              <w:rPr>
                <w:rFonts w:ascii="Calibri" w:hAnsi="Calibri" w:cs="Arial"/>
                <w:sz w:val="20"/>
              </w:rPr>
            </w:pPr>
            <w:r w:rsidRPr="00757E61">
              <w:rPr>
                <w:rFonts w:ascii="Calibri" w:hAnsi="Calibri" w:cs="Arial"/>
                <w:sz w:val="20"/>
              </w:rPr>
              <w:t>Zanieczyszczenia</w:t>
            </w:r>
          </w:p>
        </w:tc>
        <w:tc>
          <w:tcPr>
            <w:tcW w:w="1276" w:type="dxa"/>
          </w:tcPr>
          <w:p w14:paraId="2DCEF3B9" w14:textId="36C2E1E5" w:rsidR="00063314" w:rsidRPr="00757E61" w:rsidRDefault="00063314" w:rsidP="00063314">
            <w:pPr>
              <w:keepNext w:val="0"/>
              <w:keepLines w:val="0"/>
              <w:autoSpaceDE w:val="0"/>
              <w:autoSpaceDN w:val="0"/>
              <w:adjustRightInd w:val="0"/>
              <w:spacing w:line="240" w:lineRule="auto"/>
              <w:jc w:val="center"/>
              <w:rPr>
                <w:rFonts w:ascii="Calibri" w:hAnsi="Calibri" w:cs="Arial"/>
                <w:sz w:val="20"/>
              </w:rPr>
            </w:pPr>
            <w:r w:rsidRPr="00757E61">
              <w:rPr>
                <w:rFonts w:ascii="Calibri" w:hAnsi="Calibri" w:cs="Arial"/>
                <w:sz w:val="20"/>
              </w:rPr>
              <w:t>brak żadnych ciał</w:t>
            </w:r>
            <w:r>
              <w:rPr>
                <w:rFonts w:ascii="Calibri" w:hAnsi="Calibri" w:cs="Arial"/>
                <w:sz w:val="20"/>
              </w:rPr>
              <w:t xml:space="preserve"> </w:t>
            </w:r>
            <w:r w:rsidRPr="00757E61">
              <w:rPr>
                <w:rFonts w:ascii="Calibri" w:hAnsi="Calibri" w:cs="Arial"/>
                <w:sz w:val="20"/>
              </w:rPr>
              <w:t>obcych, jak drewno,</w:t>
            </w:r>
            <w:r>
              <w:rPr>
                <w:rFonts w:ascii="Calibri" w:hAnsi="Calibri" w:cs="Arial"/>
                <w:sz w:val="20"/>
              </w:rPr>
              <w:t xml:space="preserve"> </w:t>
            </w:r>
            <w:r w:rsidRPr="00757E61">
              <w:rPr>
                <w:rFonts w:ascii="Calibri" w:hAnsi="Calibri" w:cs="Arial"/>
                <w:sz w:val="20"/>
              </w:rPr>
              <w:t>szkło, plastik,</w:t>
            </w:r>
            <w:r>
              <w:rPr>
                <w:rFonts w:ascii="Calibri" w:hAnsi="Calibri" w:cs="Arial"/>
                <w:sz w:val="20"/>
              </w:rPr>
              <w:t xml:space="preserve"> </w:t>
            </w:r>
            <w:r w:rsidRPr="00757E61">
              <w:rPr>
                <w:rFonts w:ascii="Calibri" w:hAnsi="Calibri" w:cs="Arial"/>
                <w:sz w:val="20"/>
              </w:rPr>
              <w:t>mogących pogorszyć</w:t>
            </w:r>
            <w:r>
              <w:rPr>
                <w:rFonts w:ascii="Calibri" w:hAnsi="Calibri" w:cs="Arial"/>
                <w:sz w:val="20"/>
              </w:rPr>
              <w:t xml:space="preserve"> </w:t>
            </w:r>
            <w:r w:rsidRPr="00757E61">
              <w:rPr>
                <w:rFonts w:ascii="Calibri" w:hAnsi="Calibri" w:cs="Arial"/>
                <w:sz w:val="20"/>
              </w:rPr>
              <w:t>wyrób końcowy</w:t>
            </w:r>
          </w:p>
        </w:tc>
        <w:tc>
          <w:tcPr>
            <w:tcW w:w="1559" w:type="dxa"/>
            <w:vAlign w:val="center"/>
          </w:tcPr>
          <w:p w14:paraId="5BE5801A" w14:textId="77777777" w:rsidR="00063314" w:rsidRPr="00757E61" w:rsidRDefault="00063314" w:rsidP="00063314">
            <w:pPr>
              <w:keepNext w:val="0"/>
              <w:keepLines w:val="0"/>
              <w:spacing w:line="240" w:lineRule="auto"/>
              <w:ind w:right="-1"/>
              <w:jc w:val="center"/>
              <w:rPr>
                <w:rFonts w:ascii="Calibri" w:hAnsi="Calibri" w:cs="Arial"/>
                <w:sz w:val="20"/>
              </w:rPr>
            </w:pPr>
            <w:r w:rsidRPr="00757E61">
              <w:rPr>
                <w:rFonts w:ascii="Calibri" w:hAnsi="Calibri" w:cs="Arial"/>
                <w:sz w:val="20"/>
              </w:rPr>
              <w:t>-</w:t>
            </w:r>
          </w:p>
        </w:tc>
      </w:tr>
      <w:tr w:rsidR="00063314" w:rsidRPr="004256E2" w14:paraId="6DA078D4" w14:textId="77777777" w:rsidTr="00063314">
        <w:trPr>
          <w:cantSplit/>
          <w:trHeight w:val="567"/>
          <w:jc w:val="center"/>
        </w:trPr>
        <w:tc>
          <w:tcPr>
            <w:tcW w:w="426" w:type="dxa"/>
          </w:tcPr>
          <w:p w14:paraId="03D99DF4" w14:textId="77777777" w:rsidR="00063314" w:rsidRPr="00757E61" w:rsidRDefault="00063314" w:rsidP="00063314">
            <w:pPr>
              <w:keepNext w:val="0"/>
              <w:keepLines w:val="0"/>
              <w:spacing w:line="240" w:lineRule="auto"/>
              <w:ind w:right="-1"/>
              <w:jc w:val="left"/>
              <w:rPr>
                <w:rFonts w:ascii="Calibri" w:hAnsi="Calibri"/>
                <w:sz w:val="20"/>
              </w:rPr>
            </w:pPr>
            <w:r>
              <w:rPr>
                <w:rFonts w:ascii="Calibri" w:hAnsi="Calibri"/>
                <w:sz w:val="20"/>
              </w:rPr>
              <w:t>18</w:t>
            </w:r>
          </w:p>
        </w:tc>
        <w:tc>
          <w:tcPr>
            <w:tcW w:w="3543" w:type="dxa"/>
          </w:tcPr>
          <w:p w14:paraId="4E8D4C11" w14:textId="77777777" w:rsidR="00063314" w:rsidRPr="00757E61" w:rsidRDefault="00063314" w:rsidP="00063314">
            <w:pPr>
              <w:keepNext w:val="0"/>
              <w:keepLines w:val="0"/>
              <w:spacing w:line="240" w:lineRule="auto"/>
              <w:ind w:right="-1"/>
              <w:jc w:val="left"/>
              <w:rPr>
                <w:rFonts w:ascii="Calibri" w:hAnsi="Calibri" w:cs="Arial"/>
                <w:sz w:val="20"/>
              </w:rPr>
            </w:pPr>
            <w:r w:rsidRPr="00757E61">
              <w:rPr>
                <w:rFonts w:ascii="Calibri" w:hAnsi="Calibri" w:cs="Arial"/>
                <w:sz w:val="20"/>
              </w:rPr>
              <w:t>Zgorzel słoneczna bazaltu, kategoria nie więcej niż</w:t>
            </w:r>
          </w:p>
        </w:tc>
        <w:tc>
          <w:tcPr>
            <w:tcW w:w="1276" w:type="dxa"/>
            <w:vAlign w:val="center"/>
          </w:tcPr>
          <w:p w14:paraId="746AA8B6" w14:textId="373AADAE" w:rsidR="00063314" w:rsidRPr="00757E61" w:rsidRDefault="00063314" w:rsidP="00063314">
            <w:pPr>
              <w:keepNext w:val="0"/>
              <w:keepLines w:val="0"/>
              <w:autoSpaceDE w:val="0"/>
              <w:autoSpaceDN w:val="0"/>
              <w:adjustRightInd w:val="0"/>
              <w:spacing w:line="240" w:lineRule="auto"/>
              <w:jc w:val="center"/>
              <w:rPr>
                <w:rFonts w:ascii="Calibri" w:hAnsi="Calibri" w:cs="Arial"/>
                <w:sz w:val="20"/>
              </w:rPr>
            </w:pPr>
            <w:r w:rsidRPr="00757E61">
              <w:rPr>
                <w:rFonts w:ascii="Calibri" w:hAnsi="Calibri" w:cs="Arial"/>
                <w:sz w:val="20"/>
              </w:rPr>
              <w:t>SB</w:t>
            </w:r>
            <w:r w:rsidRPr="00362E83">
              <w:rPr>
                <w:rFonts w:ascii="Calibri" w:hAnsi="Calibri" w:cs="Arial"/>
                <w:sz w:val="20"/>
                <w:vertAlign w:val="subscript"/>
              </w:rPr>
              <w:t>LA</w:t>
            </w:r>
          </w:p>
        </w:tc>
        <w:tc>
          <w:tcPr>
            <w:tcW w:w="1559" w:type="dxa"/>
            <w:vAlign w:val="center"/>
          </w:tcPr>
          <w:p w14:paraId="41AB8F2D"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lang w:val="en-US"/>
              </w:rPr>
            </w:pPr>
            <w:r w:rsidRPr="00757E61">
              <w:rPr>
                <w:rFonts w:ascii="Calibri" w:hAnsi="Calibri" w:cs="Arial"/>
                <w:sz w:val="20"/>
                <w:lang w:val="en-US"/>
              </w:rPr>
              <w:t>PN-EN 1367-3, wg PN-EN 1097-2</w:t>
            </w:r>
          </w:p>
        </w:tc>
      </w:tr>
      <w:tr w:rsidR="00063314" w:rsidRPr="00830178" w14:paraId="031D7366" w14:textId="77777777" w:rsidTr="00063314">
        <w:trPr>
          <w:cantSplit/>
          <w:trHeight w:val="859"/>
          <w:jc w:val="center"/>
        </w:trPr>
        <w:tc>
          <w:tcPr>
            <w:tcW w:w="426" w:type="dxa"/>
          </w:tcPr>
          <w:p w14:paraId="404841CB" w14:textId="77777777" w:rsidR="00063314" w:rsidRPr="00757E61" w:rsidRDefault="00063314" w:rsidP="00063314">
            <w:pPr>
              <w:keepNext w:val="0"/>
              <w:keepLines w:val="0"/>
              <w:spacing w:line="240" w:lineRule="auto"/>
              <w:ind w:right="-1"/>
              <w:jc w:val="left"/>
              <w:rPr>
                <w:rFonts w:ascii="Calibri" w:hAnsi="Calibri"/>
                <w:sz w:val="20"/>
              </w:rPr>
            </w:pPr>
            <w:r>
              <w:rPr>
                <w:rFonts w:ascii="Calibri" w:hAnsi="Calibri"/>
                <w:sz w:val="20"/>
              </w:rPr>
              <w:t>19</w:t>
            </w:r>
          </w:p>
        </w:tc>
        <w:tc>
          <w:tcPr>
            <w:tcW w:w="3543" w:type="dxa"/>
          </w:tcPr>
          <w:p w14:paraId="2F10EE6D"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Mrozoodporność na frakcji kruszywa 8/16,</w:t>
            </w:r>
          </w:p>
          <w:p w14:paraId="379791BB"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kategoria nie wyższa niż</w:t>
            </w:r>
          </w:p>
        </w:tc>
        <w:tc>
          <w:tcPr>
            <w:tcW w:w="1276" w:type="dxa"/>
            <w:vAlign w:val="center"/>
          </w:tcPr>
          <w:p w14:paraId="4F2D3C58"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 skały magmowe i</w:t>
            </w:r>
          </w:p>
          <w:p w14:paraId="1570EA57"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przeobrażone: F4</w:t>
            </w:r>
          </w:p>
          <w:p w14:paraId="27DAD470"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 skały osadowe: F10</w:t>
            </w:r>
          </w:p>
          <w:p w14:paraId="11149572"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 kruszywo z</w:t>
            </w:r>
          </w:p>
          <w:p w14:paraId="5DB5F833"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r w:rsidRPr="00757E61">
              <w:rPr>
                <w:rFonts w:ascii="Calibri" w:hAnsi="Calibri" w:cs="Arial"/>
                <w:sz w:val="20"/>
              </w:rPr>
              <w:t>recyclingu: F10 (F25)</w:t>
            </w:r>
            <w:r w:rsidRPr="00757E61">
              <w:rPr>
                <w:rFonts w:ascii="Calibri" w:hAnsi="Calibri" w:cs="Arial"/>
                <w:sz w:val="20"/>
                <w:vertAlign w:val="superscript"/>
              </w:rPr>
              <w:t>2)</w:t>
            </w:r>
          </w:p>
          <w:p w14:paraId="720C844A" w14:textId="77777777" w:rsidR="00063314" w:rsidRPr="00757E61" w:rsidRDefault="00063314" w:rsidP="00063314">
            <w:pPr>
              <w:keepNext w:val="0"/>
              <w:keepLines w:val="0"/>
              <w:autoSpaceDE w:val="0"/>
              <w:autoSpaceDN w:val="0"/>
              <w:adjustRightInd w:val="0"/>
              <w:spacing w:line="240" w:lineRule="auto"/>
              <w:jc w:val="left"/>
              <w:rPr>
                <w:rFonts w:ascii="Calibri" w:hAnsi="Calibri" w:cs="Arial"/>
                <w:sz w:val="20"/>
              </w:rPr>
            </w:pPr>
          </w:p>
        </w:tc>
        <w:tc>
          <w:tcPr>
            <w:tcW w:w="1559" w:type="dxa"/>
            <w:vAlign w:val="center"/>
          </w:tcPr>
          <w:p w14:paraId="17BB2F97" w14:textId="77777777" w:rsidR="00063314" w:rsidRPr="00757E61" w:rsidRDefault="00063314" w:rsidP="00063314">
            <w:pPr>
              <w:keepNext w:val="0"/>
              <w:keepLines w:val="0"/>
              <w:spacing w:line="240" w:lineRule="auto"/>
              <w:ind w:right="-1"/>
              <w:jc w:val="left"/>
              <w:rPr>
                <w:rFonts w:ascii="Calibri" w:hAnsi="Calibri" w:cs="Arial"/>
                <w:sz w:val="20"/>
              </w:rPr>
            </w:pPr>
            <w:r w:rsidRPr="00757E61">
              <w:rPr>
                <w:rFonts w:ascii="Calibri" w:hAnsi="Calibri" w:cs="Arial"/>
                <w:sz w:val="20"/>
              </w:rPr>
              <w:t>PN-EN 1367-1</w:t>
            </w:r>
          </w:p>
        </w:tc>
      </w:tr>
      <w:tr w:rsidR="00063314" w:rsidRPr="00830178" w14:paraId="21B7005A" w14:textId="77777777" w:rsidTr="00352649">
        <w:trPr>
          <w:cantSplit/>
          <w:trHeight w:val="859"/>
          <w:jc w:val="center"/>
        </w:trPr>
        <w:tc>
          <w:tcPr>
            <w:tcW w:w="6804" w:type="dxa"/>
            <w:gridSpan w:val="4"/>
          </w:tcPr>
          <w:p w14:paraId="76B468B7" w14:textId="77777777" w:rsidR="00063314" w:rsidRPr="005C6262" w:rsidRDefault="00063314" w:rsidP="00063314">
            <w:pPr>
              <w:keepNext w:val="0"/>
              <w:keepLines w:val="0"/>
              <w:spacing w:line="240" w:lineRule="auto"/>
              <w:ind w:right="-1"/>
              <w:rPr>
                <w:rFonts w:ascii="Calibri" w:hAnsi="Calibri"/>
                <w:sz w:val="20"/>
              </w:rPr>
            </w:pPr>
            <w:r w:rsidRPr="005C6262">
              <w:rPr>
                <w:rFonts w:ascii="Calibri" w:hAnsi="Calibri"/>
                <w:sz w:val="20"/>
              </w:rPr>
              <w:t>1) W przypadku kiedy wymaganie nie jest spełnione, należy sprawdzić warunek mrozoodporności</w:t>
            </w:r>
          </w:p>
          <w:p w14:paraId="022227CD" w14:textId="77777777" w:rsidR="00063314" w:rsidRPr="005C6262" w:rsidRDefault="00063314" w:rsidP="00063314">
            <w:pPr>
              <w:keepNext w:val="0"/>
              <w:keepLines w:val="0"/>
              <w:spacing w:line="240" w:lineRule="auto"/>
              <w:ind w:right="-1"/>
              <w:rPr>
                <w:rFonts w:ascii="Calibri" w:hAnsi="Calibri"/>
                <w:sz w:val="20"/>
              </w:rPr>
            </w:pPr>
            <w:r w:rsidRPr="005C6262">
              <w:rPr>
                <w:rFonts w:ascii="Calibri" w:hAnsi="Calibri"/>
                <w:sz w:val="20"/>
              </w:rPr>
              <w:t>2) Pod warunkiem, gdy zawartość w mieszance nie przekracza 50% m/m</w:t>
            </w:r>
          </w:p>
          <w:p w14:paraId="735D8590" w14:textId="77777777" w:rsidR="00063314" w:rsidRPr="005C6262" w:rsidRDefault="00063314" w:rsidP="00063314">
            <w:pPr>
              <w:keepNext w:val="0"/>
              <w:keepLines w:val="0"/>
              <w:spacing w:line="240" w:lineRule="auto"/>
              <w:ind w:right="-1"/>
              <w:rPr>
                <w:rFonts w:ascii="Calibri" w:hAnsi="Calibri"/>
                <w:sz w:val="20"/>
              </w:rPr>
            </w:pPr>
            <w:r w:rsidRPr="005C6262">
              <w:rPr>
                <w:rFonts w:ascii="Calibri" w:hAnsi="Calibri"/>
                <w:sz w:val="20"/>
              </w:rPr>
              <w:t>Kruszywo z recyklingu dopuszcza się wyłącznie do podbudowy chodników</w:t>
            </w:r>
            <w:r>
              <w:rPr>
                <w:rFonts w:ascii="Calibri" w:hAnsi="Calibri"/>
                <w:sz w:val="20"/>
              </w:rPr>
              <w:t>.</w:t>
            </w:r>
          </w:p>
          <w:p w14:paraId="3B03F411" w14:textId="0984AF7A" w:rsidR="00063314" w:rsidRPr="00757E61" w:rsidRDefault="00063314" w:rsidP="00063314">
            <w:pPr>
              <w:keepNext w:val="0"/>
              <w:keepLines w:val="0"/>
              <w:spacing w:line="240" w:lineRule="auto"/>
              <w:ind w:right="-1"/>
              <w:jc w:val="left"/>
              <w:rPr>
                <w:rFonts w:ascii="Calibri" w:hAnsi="Calibri" w:cs="Arial"/>
                <w:sz w:val="20"/>
              </w:rPr>
            </w:pPr>
            <w:r w:rsidRPr="005C6262">
              <w:rPr>
                <w:rFonts w:ascii="Calibri" w:hAnsi="Calibri"/>
                <w:sz w:val="20"/>
              </w:rPr>
              <w:t>Jeżeli badania CBR nie da się wykonać zgodnie z normą PN-EN 13286-47 w</w:t>
            </w:r>
            <w:r>
              <w:rPr>
                <w:rFonts w:ascii="Calibri" w:hAnsi="Calibri"/>
                <w:sz w:val="20"/>
              </w:rPr>
              <w:t> </w:t>
            </w:r>
            <w:r w:rsidRPr="005C6262">
              <w:rPr>
                <w:rFonts w:ascii="Calibri" w:hAnsi="Calibri"/>
                <w:sz w:val="20"/>
              </w:rPr>
              <w:t>przypadku kiedy masa ziaren</w:t>
            </w:r>
            <w:r>
              <w:rPr>
                <w:rFonts w:ascii="Calibri" w:hAnsi="Calibri"/>
                <w:sz w:val="20"/>
              </w:rPr>
              <w:t xml:space="preserve"> </w:t>
            </w:r>
            <w:r w:rsidRPr="005C6262">
              <w:rPr>
                <w:rFonts w:ascii="Calibri" w:hAnsi="Calibri"/>
                <w:sz w:val="20"/>
              </w:rPr>
              <w:t>powyżej 20 mm przekracza 25% masy całej mieszanki Wykonawca robót zobowiązany jest powiadomić</w:t>
            </w:r>
            <w:r>
              <w:rPr>
                <w:rFonts w:ascii="Calibri" w:hAnsi="Calibri"/>
                <w:sz w:val="20"/>
              </w:rPr>
              <w:t xml:space="preserve"> P</w:t>
            </w:r>
            <w:r w:rsidRPr="005C6262">
              <w:rPr>
                <w:rFonts w:ascii="Calibri" w:hAnsi="Calibri"/>
                <w:sz w:val="20"/>
              </w:rPr>
              <w:t>rojektanta i</w:t>
            </w:r>
            <w:r>
              <w:rPr>
                <w:rFonts w:ascii="Calibri" w:hAnsi="Calibri"/>
                <w:sz w:val="20"/>
              </w:rPr>
              <w:t> </w:t>
            </w:r>
            <w:r w:rsidRPr="005C6262">
              <w:rPr>
                <w:rFonts w:ascii="Calibri" w:hAnsi="Calibri"/>
                <w:sz w:val="20"/>
              </w:rPr>
              <w:t>Inżyniera.</w:t>
            </w:r>
          </w:p>
        </w:tc>
      </w:tr>
    </w:tbl>
    <w:p w14:paraId="1B9FB308" w14:textId="77777777" w:rsidR="00523BFE" w:rsidRDefault="00523BFE" w:rsidP="00F61D7C">
      <w:pPr>
        <w:pStyle w:val="Nagwek5"/>
        <w:keepNext w:val="0"/>
        <w:keepLines w:val="0"/>
      </w:pPr>
    </w:p>
    <w:p w14:paraId="276B9105" w14:textId="77777777" w:rsidR="00523BFE" w:rsidRPr="00830178" w:rsidRDefault="00523BFE" w:rsidP="00F61D7C">
      <w:pPr>
        <w:pStyle w:val="Nagwek5"/>
        <w:keepNext w:val="0"/>
        <w:keepLines w:val="0"/>
      </w:pPr>
      <w:r w:rsidRPr="00830178">
        <w:t>2.3.</w:t>
      </w:r>
      <w:r>
        <w:t>3</w:t>
      </w:r>
      <w:r w:rsidRPr="00830178">
        <w:t>. Woda</w:t>
      </w:r>
    </w:p>
    <w:p w14:paraId="64A73BF0" w14:textId="77777777" w:rsidR="00523BFE" w:rsidRDefault="00523BFE" w:rsidP="00F61D7C">
      <w:pPr>
        <w:keepNext w:val="0"/>
        <w:keepLines w:val="0"/>
        <w:autoSpaceDE w:val="0"/>
        <w:autoSpaceDN w:val="0"/>
        <w:adjustRightInd w:val="0"/>
        <w:spacing w:line="240" w:lineRule="auto"/>
        <w:rPr>
          <w:rFonts w:ascii="Calibri" w:hAnsi="Calibri" w:cs="Arial"/>
          <w:sz w:val="20"/>
        </w:rPr>
      </w:pPr>
      <w:r w:rsidRPr="00757E61">
        <w:rPr>
          <w:rFonts w:ascii="Calibri" w:hAnsi="Calibri" w:cs="Arial"/>
          <w:sz w:val="20"/>
        </w:rPr>
        <w:t>Woda do zraszania powinna odpowiadać wymaganiom PN-EN 1008 nie zawierająca składników wpływających szkodliwie na mieszankę kruszywa, ale umożliwiającą właściwe zagęszczanie mieszanki.</w:t>
      </w:r>
    </w:p>
    <w:p w14:paraId="7EB35F31" w14:textId="77777777" w:rsidR="00523BFE" w:rsidRPr="00757E61" w:rsidRDefault="00523BFE" w:rsidP="00F61D7C">
      <w:pPr>
        <w:keepNext w:val="0"/>
        <w:keepLines w:val="0"/>
        <w:autoSpaceDE w:val="0"/>
        <w:autoSpaceDN w:val="0"/>
        <w:adjustRightInd w:val="0"/>
        <w:spacing w:line="240" w:lineRule="auto"/>
        <w:rPr>
          <w:rFonts w:ascii="Calibri" w:hAnsi="Calibri" w:cs="Arial"/>
          <w:sz w:val="20"/>
        </w:rPr>
      </w:pPr>
    </w:p>
    <w:p w14:paraId="4257E86A" w14:textId="77777777" w:rsidR="00523BFE" w:rsidRPr="00830178" w:rsidRDefault="00523BFE" w:rsidP="00F61D7C">
      <w:pPr>
        <w:keepNext w:val="0"/>
        <w:keepLines w:val="0"/>
        <w:spacing w:line="240" w:lineRule="auto"/>
        <w:rPr>
          <w:rFonts w:ascii="Calibri" w:hAnsi="Calibri"/>
          <w:b/>
          <w:sz w:val="20"/>
        </w:rPr>
      </w:pPr>
      <w:r w:rsidRPr="00830178">
        <w:rPr>
          <w:rFonts w:ascii="Calibri" w:hAnsi="Calibri"/>
          <w:b/>
          <w:sz w:val="20"/>
        </w:rPr>
        <w:t>2.</w:t>
      </w:r>
      <w:r>
        <w:rPr>
          <w:rFonts w:ascii="Calibri" w:hAnsi="Calibri"/>
          <w:b/>
          <w:sz w:val="20"/>
        </w:rPr>
        <w:t>3.</w:t>
      </w:r>
      <w:r w:rsidRPr="00830178">
        <w:rPr>
          <w:rFonts w:ascii="Calibri" w:hAnsi="Calibri"/>
          <w:b/>
          <w:sz w:val="20"/>
        </w:rPr>
        <w:t>4. Składowanie materiałów</w:t>
      </w:r>
    </w:p>
    <w:p w14:paraId="417C1009" w14:textId="77777777" w:rsidR="00523BFE" w:rsidRPr="00830178" w:rsidRDefault="00523BFE" w:rsidP="00F61D7C">
      <w:pPr>
        <w:keepNext w:val="0"/>
        <w:keepLines w:val="0"/>
        <w:spacing w:line="240" w:lineRule="auto"/>
        <w:rPr>
          <w:rFonts w:ascii="Calibri" w:hAnsi="Calibri"/>
          <w:sz w:val="20"/>
        </w:rPr>
      </w:pPr>
      <w:r w:rsidRPr="00830178">
        <w:rPr>
          <w:rFonts w:ascii="Calibri" w:hAnsi="Calibri"/>
          <w:sz w:val="20"/>
        </w:rPr>
        <w:t xml:space="preserve">Kruszywa używane do robót należy składować w zasiekach materiałowych na podłożu utwardzonym dobrze odwodnionym w warunkach zabezpieczających je przed zmieszaniem z innymi gatunkami kruszyw i frakcjami. </w:t>
      </w:r>
    </w:p>
    <w:p w14:paraId="4F8007D4" w14:textId="77777777" w:rsidR="00523BFE" w:rsidRPr="00830178" w:rsidRDefault="00523BFE" w:rsidP="00F61D7C">
      <w:pPr>
        <w:keepNext w:val="0"/>
        <w:keepLines w:val="0"/>
        <w:spacing w:line="240" w:lineRule="auto"/>
        <w:rPr>
          <w:rFonts w:ascii="Calibri" w:hAnsi="Calibri"/>
          <w:sz w:val="20"/>
        </w:rPr>
      </w:pPr>
      <w:r w:rsidRPr="00830178">
        <w:rPr>
          <w:rFonts w:ascii="Calibri" w:hAnsi="Calibri"/>
          <w:sz w:val="20"/>
        </w:rPr>
        <w:t>Materiał w okresie składowania nie może uleć zanieczyszczeniu.</w:t>
      </w:r>
    </w:p>
    <w:p w14:paraId="7DB932B1" w14:textId="77777777" w:rsidR="00523BFE" w:rsidRDefault="00523BFE" w:rsidP="00F61D7C">
      <w:pPr>
        <w:keepNext w:val="0"/>
        <w:keepLines w:val="0"/>
        <w:spacing w:after="240" w:line="240" w:lineRule="auto"/>
        <w:rPr>
          <w:rFonts w:ascii="Calibri" w:hAnsi="Calibri"/>
          <w:sz w:val="20"/>
        </w:rPr>
      </w:pPr>
      <w:r w:rsidRPr="00830178">
        <w:rPr>
          <w:rFonts w:ascii="Calibri" w:hAnsi="Calibri"/>
          <w:sz w:val="20"/>
        </w:rPr>
        <w:t>Nie dopuszcza się mieszania różnych frakcji bezpośrednio na drodze.</w:t>
      </w:r>
    </w:p>
    <w:p w14:paraId="44DAB8F8" w14:textId="77777777" w:rsidR="00523BFE" w:rsidRPr="00830178" w:rsidRDefault="00523BFE" w:rsidP="00AA226F">
      <w:pPr>
        <w:pStyle w:val="Apunkt"/>
      </w:pPr>
      <w:r>
        <w:t>3</w:t>
      </w:r>
      <w:r w:rsidRPr="00830178">
        <w:t>. SPRZĘT</w:t>
      </w:r>
    </w:p>
    <w:p w14:paraId="15F6E7ED" w14:textId="77777777" w:rsidR="00523BFE" w:rsidRPr="00830178" w:rsidRDefault="00523BFE" w:rsidP="00F61D7C">
      <w:pPr>
        <w:pStyle w:val="Bpodpunkt"/>
        <w:keepNext w:val="0"/>
      </w:pPr>
      <w:r w:rsidRPr="00830178">
        <w:t>3.1. Ogólne wymagania dotyczące sprzętu</w:t>
      </w:r>
    </w:p>
    <w:p w14:paraId="3C2C1CCE" w14:textId="56D6195F" w:rsidR="00523BFE" w:rsidRPr="00175448" w:rsidRDefault="00523BFE" w:rsidP="00F61D7C">
      <w:pPr>
        <w:keepNext w:val="0"/>
        <w:keepLines w:val="0"/>
        <w:spacing w:line="240" w:lineRule="auto"/>
        <w:rPr>
          <w:rFonts w:ascii="Calibri" w:hAnsi="Calibri"/>
          <w:sz w:val="20"/>
        </w:rPr>
      </w:pPr>
      <w:r w:rsidRPr="00175448">
        <w:rPr>
          <w:rFonts w:ascii="Calibri" w:hAnsi="Calibri"/>
          <w:sz w:val="20"/>
        </w:rPr>
        <w:t>Ogólne wymagania dotyczące sprzętu podano w</w:t>
      </w:r>
      <w:r w:rsidR="00AC723E">
        <w:rPr>
          <w:rFonts w:ascii="Calibri" w:hAnsi="Calibri"/>
          <w:sz w:val="20"/>
        </w:rPr>
        <w:t xml:space="preserve"> </w:t>
      </w:r>
      <w:r w:rsidR="004C22FD">
        <w:rPr>
          <w:rFonts w:ascii="Calibri" w:hAnsi="Calibri"/>
          <w:sz w:val="20"/>
        </w:rPr>
        <w:t>STWIORB</w:t>
      </w:r>
      <w:r w:rsidR="00175448">
        <w:rPr>
          <w:rFonts w:ascii="Calibri" w:hAnsi="Calibri"/>
          <w:sz w:val="20"/>
        </w:rPr>
        <w:t xml:space="preserve"> </w:t>
      </w:r>
      <w:r w:rsidRPr="00175448">
        <w:rPr>
          <w:rFonts w:ascii="Calibri" w:hAnsi="Calibri"/>
          <w:sz w:val="20"/>
        </w:rPr>
        <w:t>D-00.00.00„Wymagania ogólne” pkt 3.</w:t>
      </w:r>
    </w:p>
    <w:p w14:paraId="0359DD09" w14:textId="77777777" w:rsidR="00523BFE" w:rsidRPr="00830178" w:rsidRDefault="00523BFE" w:rsidP="00F61D7C">
      <w:pPr>
        <w:pStyle w:val="Bpodpunkt"/>
        <w:keepNext w:val="0"/>
      </w:pPr>
      <w:r w:rsidRPr="00830178">
        <w:t>3.2. Sprzęt do wykonania robót</w:t>
      </w:r>
    </w:p>
    <w:p w14:paraId="29815FB6" w14:textId="77777777" w:rsidR="00523BFE" w:rsidRPr="00830178" w:rsidRDefault="00523BFE" w:rsidP="00F61D7C">
      <w:pPr>
        <w:pStyle w:val="Tekstpodstawowy"/>
        <w:keepNext w:val="0"/>
        <w:keepLines w:val="0"/>
        <w:tabs>
          <w:tab w:val="clear" w:pos="3828"/>
          <w:tab w:val="left" w:pos="0"/>
        </w:tabs>
        <w:spacing w:line="240" w:lineRule="auto"/>
        <w:jc w:val="both"/>
        <w:rPr>
          <w:rFonts w:ascii="Calibri" w:hAnsi="Calibri"/>
          <w:sz w:val="20"/>
        </w:rPr>
      </w:pPr>
      <w:r w:rsidRPr="00830178">
        <w:rPr>
          <w:rFonts w:ascii="Calibri" w:hAnsi="Calibri"/>
          <w:sz w:val="20"/>
        </w:rPr>
        <w:t>Wykonawca przystępujący do wykonania podbudowy z kruszyw stabilizowanych mechanicznie</w:t>
      </w:r>
      <w:r w:rsidR="00AC723E">
        <w:rPr>
          <w:rFonts w:ascii="Calibri" w:hAnsi="Calibri"/>
          <w:sz w:val="20"/>
        </w:rPr>
        <w:t xml:space="preserve"> </w:t>
      </w:r>
      <w:r w:rsidRPr="00830178">
        <w:rPr>
          <w:rFonts w:ascii="Calibri" w:hAnsi="Calibri"/>
          <w:sz w:val="20"/>
        </w:rPr>
        <w:t>powinien wykazać się możliwością korzystania z następującego sprzętu:</w:t>
      </w:r>
    </w:p>
    <w:p w14:paraId="6341A0DB" w14:textId="77777777" w:rsidR="00523BFE" w:rsidRPr="00830178" w:rsidRDefault="00523BFE" w:rsidP="00816EE3">
      <w:pPr>
        <w:pStyle w:val="Lista5"/>
        <w:keepNext w:val="0"/>
        <w:keepLines w:val="0"/>
        <w:numPr>
          <w:ilvl w:val="0"/>
          <w:numId w:val="47"/>
        </w:numPr>
        <w:spacing w:line="240" w:lineRule="auto"/>
        <w:rPr>
          <w:rFonts w:ascii="Calibri" w:hAnsi="Calibri"/>
          <w:sz w:val="20"/>
        </w:rPr>
      </w:pPr>
      <w:r w:rsidRPr="00830178">
        <w:rPr>
          <w:rFonts w:ascii="Calibri" w:hAnsi="Calibri"/>
          <w:sz w:val="20"/>
        </w:rPr>
        <w:t>równiarek albo układarek do rozkładania mieszanki,</w:t>
      </w:r>
    </w:p>
    <w:p w14:paraId="67C4E64B" w14:textId="77777777" w:rsidR="00523BFE" w:rsidRPr="00830178" w:rsidRDefault="00523BFE" w:rsidP="00816EE3">
      <w:pPr>
        <w:pStyle w:val="Lista5"/>
        <w:keepNext w:val="0"/>
        <w:keepLines w:val="0"/>
        <w:numPr>
          <w:ilvl w:val="0"/>
          <w:numId w:val="47"/>
        </w:numPr>
        <w:spacing w:line="240" w:lineRule="auto"/>
        <w:rPr>
          <w:rFonts w:ascii="Calibri" w:hAnsi="Calibri"/>
          <w:sz w:val="20"/>
        </w:rPr>
      </w:pPr>
      <w:r w:rsidRPr="00830178">
        <w:rPr>
          <w:rFonts w:ascii="Calibri" w:hAnsi="Calibri"/>
          <w:sz w:val="20"/>
        </w:rPr>
        <w:t>walców ogumionych i stalowych wibracyjnych lub statycznych do zagęszczania. W miejscach trudno dostępnych powinny być stosowane zagęszczarki płytowe, ubijaki mechaniczne lub małe walce wibracyjne,</w:t>
      </w:r>
    </w:p>
    <w:p w14:paraId="07C3CB4D" w14:textId="77777777" w:rsidR="00175448" w:rsidRDefault="00523BFE" w:rsidP="00816EE3">
      <w:pPr>
        <w:pStyle w:val="Lista5"/>
        <w:keepNext w:val="0"/>
        <w:keepLines w:val="0"/>
        <w:numPr>
          <w:ilvl w:val="0"/>
          <w:numId w:val="47"/>
        </w:numPr>
        <w:spacing w:after="240" w:line="240" w:lineRule="auto"/>
        <w:ind w:left="0" w:firstLine="0"/>
        <w:rPr>
          <w:rFonts w:ascii="Calibri" w:hAnsi="Calibri"/>
          <w:sz w:val="20"/>
        </w:rPr>
      </w:pPr>
      <w:r w:rsidRPr="00175448">
        <w:rPr>
          <w:rFonts w:ascii="Calibri" w:hAnsi="Calibri"/>
          <w:sz w:val="20"/>
        </w:rPr>
        <w:t xml:space="preserve">przewoźne zbiorniki na wodę do zwilżania mieszanki, wyposażone </w:t>
      </w:r>
      <w:r w:rsidR="00175448" w:rsidRPr="00175448">
        <w:rPr>
          <w:rFonts w:ascii="Calibri" w:hAnsi="Calibri"/>
          <w:sz w:val="20"/>
        </w:rPr>
        <w:t>w urządzenia do równomiernego i </w:t>
      </w:r>
      <w:r w:rsidRPr="00175448">
        <w:rPr>
          <w:rFonts w:ascii="Calibri" w:hAnsi="Calibri"/>
          <w:sz w:val="20"/>
        </w:rPr>
        <w:t xml:space="preserve">kontrolowanego dozowania wody. </w:t>
      </w:r>
    </w:p>
    <w:p w14:paraId="7D5B0CB4" w14:textId="62AF203B" w:rsidR="00523BFE" w:rsidRDefault="00523BFE" w:rsidP="00F65063">
      <w:pPr>
        <w:pStyle w:val="Lista5"/>
        <w:keepNext w:val="0"/>
        <w:keepLines w:val="0"/>
        <w:spacing w:line="240" w:lineRule="auto"/>
        <w:ind w:left="0" w:firstLine="0"/>
        <w:rPr>
          <w:rFonts w:ascii="Calibri" w:hAnsi="Calibri"/>
          <w:sz w:val="20"/>
        </w:rPr>
      </w:pPr>
      <w:r w:rsidRPr="00175448">
        <w:rPr>
          <w:rFonts w:ascii="Calibri" w:hAnsi="Calibri"/>
          <w:sz w:val="20"/>
        </w:rPr>
        <w:t xml:space="preserve">Sprzęt powinien odpowiadać wymaganiom określonym w dokumentacji projektowej, </w:t>
      </w:r>
      <w:r w:rsidR="004C22FD">
        <w:rPr>
          <w:rFonts w:ascii="Calibri" w:hAnsi="Calibri"/>
          <w:sz w:val="20"/>
        </w:rPr>
        <w:t>STWIORB</w:t>
      </w:r>
      <w:r w:rsidRPr="00175448">
        <w:rPr>
          <w:rFonts w:ascii="Calibri" w:hAnsi="Calibri"/>
          <w:sz w:val="20"/>
        </w:rPr>
        <w:t>, instrukcjach producentów lub propozycji Wykonawcy i powinien zaakceptowany przez Inżyniera.</w:t>
      </w:r>
    </w:p>
    <w:p w14:paraId="56FF4DCF" w14:textId="4EE235E1" w:rsidR="00F65063" w:rsidRPr="00175448" w:rsidRDefault="00F65063" w:rsidP="00F61D7C">
      <w:pPr>
        <w:pStyle w:val="Lista5"/>
        <w:keepNext w:val="0"/>
        <w:keepLines w:val="0"/>
        <w:spacing w:after="240" w:line="240" w:lineRule="auto"/>
        <w:ind w:left="0" w:firstLine="0"/>
        <w:rPr>
          <w:rFonts w:ascii="Calibri" w:hAnsi="Calibri"/>
          <w:sz w:val="20"/>
        </w:rPr>
      </w:pPr>
      <w:r>
        <w:rPr>
          <w:rFonts w:ascii="Calibri" w:hAnsi="Calibri"/>
          <w:sz w:val="20"/>
        </w:rPr>
        <w:lastRenderedPageBreak/>
        <w:t xml:space="preserve">Mieszanka kruszywa dla warstwy z mieszanki niezwiązanej winna być rozkładana za pomocą urządzeń uniemożliwiających segregację. </w:t>
      </w:r>
    </w:p>
    <w:p w14:paraId="29035D63" w14:textId="77777777" w:rsidR="00523BFE" w:rsidRPr="00830178" w:rsidRDefault="00523BFE" w:rsidP="00AA226F">
      <w:pPr>
        <w:pStyle w:val="Apunkt"/>
      </w:pPr>
      <w:r w:rsidRPr="00830178">
        <w:t>4. TRANSPORT</w:t>
      </w:r>
    </w:p>
    <w:p w14:paraId="01226C85" w14:textId="77777777" w:rsidR="00523BFE" w:rsidRPr="00830178" w:rsidRDefault="00523BFE" w:rsidP="00F61D7C">
      <w:pPr>
        <w:pStyle w:val="Bpodpunkt"/>
        <w:keepNext w:val="0"/>
      </w:pPr>
      <w:r w:rsidRPr="00830178">
        <w:t>4.1. Ogólne wymagania dotyczące transportu</w:t>
      </w:r>
    </w:p>
    <w:p w14:paraId="20A9DDB8" w14:textId="533E9AFE" w:rsidR="00523BFE" w:rsidRPr="00830178" w:rsidRDefault="00523BFE" w:rsidP="00F61D7C">
      <w:pPr>
        <w:pStyle w:val="Standardowytekst"/>
        <w:spacing w:after="240" w:line="240" w:lineRule="auto"/>
        <w:rPr>
          <w:rFonts w:ascii="Calibri" w:hAnsi="Calibri"/>
        </w:rPr>
      </w:pPr>
      <w:r w:rsidRPr="00830178">
        <w:rPr>
          <w:rFonts w:ascii="Calibri" w:hAnsi="Calibri"/>
        </w:rPr>
        <w:t>Ogólne wymagania dotyczące transportu podano w</w:t>
      </w:r>
      <w:r w:rsidR="00AC723E">
        <w:rPr>
          <w:rFonts w:ascii="Calibri" w:hAnsi="Calibri"/>
        </w:rPr>
        <w:t xml:space="preserve"> </w:t>
      </w:r>
      <w:r w:rsidR="004C22FD">
        <w:rPr>
          <w:rFonts w:ascii="Calibri" w:hAnsi="Calibri"/>
        </w:rPr>
        <w:t>STWIORB</w:t>
      </w:r>
      <w:r w:rsidR="00175448">
        <w:rPr>
          <w:rFonts w:ascii="Calibri" w:hAnsi="Calibri"/>
        </w:rPr>
        <w:t xml:space="preserve"> </w:t>
      </w:r>
      <w:r w:rsidRPr="00830178">
        <w:rPr>
          <w:rFonts w:ascii="Calibri" w:hAnsi="Calibri"/>
        </w:rPr>
        <w:t>D-00.00.00 „Wymagania ogólne” pkt 4 .</w:t>
      </w:r>
    </w:p>
    <w:p w14:paraId="2FABA68D" w14:textId="77777777" w:rsidR="00523BFE" w:rsidRPr="00830178" w:rsidRDefault="00523BFE" w:rsidP="00F61D7C">
      <w:pPr>
        <w:pStyle w:val="Bpodpunkt"/>
        <w:keepNext w:val="0"/>
      </w:pPr>
      <w:r w:rsidRPr="00830178">
        <w:t>4.2. Transport mieszanki kruszywa</w:t>
      </w:r>
    </w:p>
    <w:p w14:paraId="672131DF" w14:textId="750C4AE9" w:rsidR="00523BFE" w:rsidRDefault="00523BFE" w:rsidP="00DD7E97">
      <w:pPr>
        <w:pStyle w:val="Standardowytekst"/>
        <w:spacing w:line="240" w:lineRule="auto"/>
        <w:rPr>
          <w:rFonts w:ascii="Calibri" w:hAnsi="Calibri"/>
        </w:rPr>
      </w:pPr>
      <w:r w:rsidRPr="00830178">
        <w:rPr>
          <w:rFonts w:ascii="Calibri" w:hAnsi="Calibri"/>
        </w:rPr>
        <w:t>Mieszankę kruszywa można przewozić dowolnymi środkami transportu w warunkach zabezpieczających je przed zanieczyszczeniem, zmieszaniem z innymi materiałami, nadmiernym wysuszeniem i zawilgoceniem.</w:t>
      </w:r>
    </w:p>
    <w:p w14:paraId="73A2D503" w14:textId="0C0D9B5A" w:rsidR="00DD7E97" w:rsidRDefault="00DD7E97" w:rsidP="00DD7E97">
      <w:pPr>
        <w:pStyle w:val="Standardowytekst"/>
        <w:spacing w:line="240" w:lineRule="auto"/>
        <w:rPr>
          <w:rFonts w:ascii="Calibri" w:hAnsi="Calibri"/>
        </w:rPr>
      </w:pPr>
      <w:r>
        <w:rPr>
          <w:rFonts w:ascii="Calibri" w:hAnsi="Calibri"/>
        </w:rPr>
        <w:t xml:space="preserve">Transport i wyładunek mieszanki niezwiązanej powinien zapewnić niezmienność składu mieszanki oraz nie powinien powodować segregacji składników oraz zanieczyszczenia mieszanki. </w:t>
      </w:r>
    </w:p>
    <w:p w14:paraId="010D767C" w14:textId="58A5AC0A" w:rsidR="00DD7E97" w:rsidRPr="00830178" w:rsidRDefault="00DD7E97" w:rsidP="00F61D7C">
      <w:pPr>
        <w:pStyle w:val="Standardowytekst"/>
        <w:spacing w:after="240" w:line="240" w:lineRule="auto"/>
        <w:rPr>
          <w:rFonts w:ascii="Calibri" w:hAnsi="Calibri"/>
        </w:rPr>
      </w:pPr>
      <w:r>
        <w:rPr>
          <w:rFonts w:ascii="Calibri" w:hAnsi="Calibri"/>
        </w:rPr>
        <w:t xml:space="preserve">Materiały sypkie należy przewozić w sposób eliminujący możliwość wysypywania, pylenia oraz innego zanieczyszczenia środowiska. </w:t>
      </w:r>
    </w:p>
    <w:p w14:paraId="7F831482" w14:textId="77777777" w:rsidR="00523BFE" w:rsidRPr="00830178" w:rsidRDefault="00523BFE" w:rsidP="00AA226F">
      <w:pPr>
        <w:pStyle w:val="Apunkt"/>
      </w:pPr>
      <w:r w:rsidRPr="00830178">
        <w:t>5. WYKONANIE ROBÓT</w:t>
      </w:r>
    </w:p>
    <w:p w14:paraId="62B6B550" w14:textId="77777777" w:rsidR="00523BFE" w:rsidRPr="00830178" w:rsidRDefault="00523BFE" w:rsidP="00F61D7C">
      <w:pPr>
        <w:pStyle w:val="Bpodpunkt"/>
        <w:keepNext w:val="0"/>
      </w:pPr>
      <w:r w:rsidRPr="00830178">
        <w:t>5.1. Ogólne zasady wykonania robót</w:t>
      </w:r>
    </w:p>
    <w:p w14:paraId="1656A218" w14:textId="07F9759F" w:rsidR="00523BFE" w:rsidRPr="00830178" w:rsidRDefault="00523BFE" w:rsidP="00F61D7C">
      <w:pPr>
        <w:pStyle w:val="Standardowytekst"/>
        <w:rPr>
          <w:rFonts w:ascii="Calibri" w:hAnsi="Calibri"/>
        </w:rPr>
      </w:pPr>
      <w:r w:rsidRPr="00830178">
        <w:rPr>
          <w:rFonts w:ascii="Calibri" w:hAnsi="Calibri"/>
        </w:rPr>
        <w:t>Ogólne zasady wykonania robót podano w</w:t>
      </w:r>
      <w:r w:rsidR="00AC723E">
        <w:rPr>
          <w:rFonts w:ascii="Calibri" w:hAnsi="Calibri"/>
        </w:rPr>
        <w:t xml:space="preserve"> </w:t>
      </w:r>
      <w:r w:rsidR="004C22FD">
        <w:rPr>
          <w:rFonts w:ascii="Calibri" w:hAnsi="Calibri"/>
        </w:rPr>
        <w:t>STWIORB</w:t>
      </w:r>
      <w:r w:rsidR="00AC723E">
        <w:rPr>
          <w:rFonts w:ascii="Calibri" w:hAnsi="Calibri"/>
        </w:rPr>
        <w:t xml:space="preserve"> </w:t>
      </w:r>
      <w:r w:rsidRPr="00830178">
        <w:rPr>
          <w:rFonts w:ascii="Calibri" w:hAnsi="Calibri"/>
        </w:rPr>
        <w:t>„Wymagania ogólne” pkt 5.</w:t>
      </w:r>
    </w:p>
    <w:p w14:paraId="14953901" w14:textId="77777777" w:rsidR="00523BFE" w:rsidRPr="00830178" w:rsidRDefault="00523BFE" w:rsidP="00F61D7C">
      <w:pPr>
        <w:pStyle w:val="Bpodpunkt"/>
        <w:keepNext w:val="0"/>
      </w:pPr>
      <w:r w:rsidRPr="00830178">
        <w:t>5.2. Przygotowanie podłoża</w:t>
      </w:r>
    </w:p>
    <w:p w14:paraId="3BB89D60" w14:textId="18996769" w:rsidR="00523BFE"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Podłoże pod podbudowę powinno spełniać wymagania określone w</w:t>
      </w:r>
      <w:r w:rsidR="00AC723E">
        <w:rPr>
          <w:rFonts w:ascii="Calibri" w:hAnsi="Calibri"/>
          <w:sz w:val="20"/>
        </w:rPr>
        <w:t xml:space="preserve"> </w:t>
      </w:r>
      <w:r w:rsidR="004C22FD">
        <w:rPr>
          <w:rFonts w:ascii="Calibri" w:hAnsi="Calibri"/>
          <w:sz w:val="20"/>
        </w:rPr>
        <w:t>STWIORB</w:t>
      </w:r>
      <w:r w:rsidR="00175448">
        <w:rPr>
          <w:rFonts w:ascii="Calibri" w:hAnsi="Calibri"/>
          <w:sz w:val="20"/>
        </w:rPr>
        <w:t xml:space="preserve"> </w:t>
      </w:r>
      <w:r w:rsidRPr="00830178">
        <w:rPr>
          <w:rFonts w:ascii="Calibri" w:hAnsi="Calibri"/>
          <w:sz w:val="20"/>
        </w:rPr>
        <w:t>D-04.01.0</w:t>
      </w:r>
      <w:r w:rsidR="00175448">
        <w:rPr>
          <w:rFonts w:ascii="Calibri" w:hAnsi="Calibri"/>
          <w:sz w:val="20"/>
        </w:rPr>
        <w:t>1</w:t>
      </w:r>
      <w:r w:rsidR="00934D35">
        <w:rPr>
          <w:rFonts w:ascii="Calibri" w:hAnsi="Calibri"/>
          <w:sz w:val="20"/>
        </w:rPr>
        <w:t xml:space="preserve">, </w:t>
      </w:r>
      <w:r w:rsidR="004C22FD">
        <w:rPr>
          <w:rFonts w:ascii="Calibri" w:hAnsi="Calibri"/>
          <w:sz w:val="20"/>
        </w:rPr>
        <w:t>STWIORB</w:t>
      </w:r>
      <w:r w:rsidR="00934D35">
        <w:rPr>
          <w:rFonts w:ascii="Calibri" w:hAnsi="Calibri"/>
          <w:sz w:val="20"/>
        </w:rPr>
        <w:t xml:space="preserve"> D-04.02.02 i </w:t>
      </w:r>
      <w:r w:rsidR="004C22FD">
        <w:rPr>
          <w:rFonts w:ascii="Calibri" w:hAnsi="Calibri"/>
          <w:sz w:val="20"/>
        </w:rPr>
        <w:t>STWIORB</w:t>
      </w:r>
      <w:r w:rsidR="00175448">
        <w:rPr>
          <w:rFonts w:ascii="Calibri" w:hAnsi="Calibri"/>
          <w:sz w:val="20"/>
        </w:rPr>
        <w:t xml:space="preserve"> </w:t>
      </w:r>
      <w:r w:rsidR="00934D35">
        <w:rPr>
          <w:rFonts w:ascii="Calibri" w:hAnsi="Calibri"/>
          <w:sz w:val="20"/>
        </w:rPr>
        <w:t>D-02.00.00.</w:t>
      </w:r>
    </w:p>
    <w:p w14:paraId="39D5FBCA" w14:textId="2EA92AB5" w:rsidR="009B20EA" w:rsidRPr="00830178" w:rsidRDefault="009B20EA" w:rsidP="00F61D7C">
      <w:pPr>
        <w:pStyle w:val="Tekstpodstawowy"/>
        <w:keepNext w:val="0"/>
        <w:keepLines w:val="0"/>
        <w:tabs>
          <w:tab w:val="clear" w:pos="3828"/>
          <w:tab w:val="left" w:pos="709"/>
        </w:tabs>
        <w:spacing w:line="240" w:lineRule="auto"/>
        <w:jc w:val="both"/>
        <w:rPr>
          <w:rFonts w:ascii="Calibri" w:hAnsi="Calibri"/>
          <w:sz w:val="20"/>
        </w:rPr>
      </w:pPr>
      <w:r>
        <w:rPr>
          <w:rFonts w:ascii="Calibri" w:hAnsi="Calibri"/>
          <w:sz w:val="20"/>
        </w:rPr>
        <w:t xml:space="preserve">Przed wykonaniem podbudowy podłoże należy oczyścić ze wszelkich zanieczyszczeń oraz sprawdzić jego cechy geometrycznej i zagęszczenie. Wszelkie uszkodzenia lub powierzchnie wykazujące odchylenia od wymaganej równości, spadków poprzecznych lub rzędnych powinny być naprawione. </w:t>
      </w:r>
    </w:p>
    <w:p w14:paraId="347A46B0" w14:textId="77777777" w:rsidR="00523BFE" w:rsidRPr="00830178" w:rsidRDefault="00523BFE" w:rsidP="00F61D7C">
      <w:pPr>
        <w:pStyle w:val="Tekstpodstawowy"/>
        <w:keepNext w:val="0"/>
        <w:keepLines w:val="0"/>
        <w:spacing w:line="240" w:lineRule="auto"/>
        <w:jc w:val="both"/>
        <w:rPr>
          <w:rFonts w:ascii="Calibri" w:hAnsi="Calibri"/>
          <w:sz w:val="20"/>
        </w:rPr>
      </w:pPr>
      <w:r w:rsidRPr="00830178">
        <w:rPr>
          <w:rFonts w:ascii="Calibri" w:hAnsi="Calibri"/>
          <w:sz w:val="20"/>
        </w:rPr>
        <w:t xml:space="preserve">Podbudowa powinna być ułożona na podłożu zapewniającym nieprzenikanie drobnych cząstek gruntu do podbudowy. </w:t>
      </w:r>
    </w:p>
    <w:p w14:paraId="51F6AD78" w14:textId="77777777" w:rsidR="00523BFE" w:rsidRPr="00830178" w:rsidRDefault="00523BFE" w:rsidP="00F61D7C">
      <w:pPr>
        <w:keepNext w:val="0"/>
        <w:keepLines w:val="0"/>
        <w:spacing w:line="240" w:lineRule="auto"/>
        <w:rPr>
          <w:rFonts w:ascii="Calibri" w:hAnsi="Calibri"/>
          <w:sz w:val="20"/>
        </w:rPr>
      </w:pPr>
      <w:r w:rsidRPr="00830178">
        <w:rPr>
          <w:rFonts w:ascii="Calibri" w:hAnsi="Calibri"/>
          <w:sz w:val="20"/>
        </w:rPr>
        <w:t>Paliki lub szpilki do prawidłowego ukształtowania podbudowy powinny być wcześniej przygotowane.</w:t>
      </w:r>
    </w:p>
    <w:p w14:paraId="7F69C522" w14:textId="77777777" w:rsidR="00523BFE" w:rsidRPr="00830178" w:rsidRDefault="00523BFE" w:rsidP="00F61D7C">
      <w:pPr>
        <w:pStyle w:val="Standardowytekst"/>
        <w:spacing w:line="240" w:lineRule="auto"/>
        <w:rPr>
          <w:rFonts w:ascii="Calibri" w:hAnsi="Calibri"/>
        </w:rPr>
      </w:pPr>
      <w:r w:rsidRPr="00830178">
        <w:rPr>
          <w:rFonts w:ascii="Calibri" w:hAnsi="Calibri"/>
        </w:rPr>
        <w:t xml:space="preserve">Paliki lub szpilki powinny być ustawione w osi drogi i w rzędach równoległych do osi drogi, lub w inny sposób zaakceptowany przez Inżyniera. Rozmieszczenie palików lub szpilek powinno umożliwiać naciągnięcie sznurków lub linek do wytyczenia robót w odstępach nie większych niż co 10 m. </w:t>
      </w:r>
    </w:p>
    <w:p w14:paraId="17BCA2D0" w14:textId="77777777" w:rsidR="00523BFE" w:rsidRPr="00C11A74" w:rsidRDefault="00523BFE" w:rsidP="00F61D7C">
      <w:pPr>
        <w:keepNext w:val="0"/>
        <w:keepLines w:val="0"/>
        <w:autoSpaceDE w:val="0"/>
        <w:autoSpaceDN w:val="0"/>
        <w:adjustRightInd w:val="0"/>
        <w:spacing w:line="240" w:lineRule="auto"/>
        <w:jc w:val="left"/>
        <w:rPr>
          <w:rFonts w:ascii="Calibri" w:hAnsi="Calibri"/>
          <w:sz w:val="20"/>
        </w:rPr>
      </w:pPr>
      <w:r w:rsidRPr="00C11A74">
        <w:rPr>
          <w:rFonts w:ascii="Calibri" w:hAnsi="Calibri"/>
          <w:sz w:val="20"/>
        </w:rPr>
        <w:t>Powyższe nie dotyczy sytuacji gdy prace prowadzone są przy użyciu systemu 3D.</w:t>
      </w:r>
    </w:p>
    <w:p w14:paraId="3ABEC9F9" w14:textId="77777777" w:rsidR="00523BFE" w:rsidRPr="00830178" w:rsidRDefault="00523BFE" w:rsidP="00F61D7C">
      <w:pPr>
        <w:pStyle w:val="Bpodpunkt"/>
        <w:keepNext w:val="0"/>
      </w:pPr>
      <w:r w:rsidRPr="00830178">
        <w:t>5.3. Wytwarzanie mieszanki kruszywa</w:t>
      </w:r>
    </w:p>
    <w:p w14:paraId="44572914" w14:textId="77777777" w:rsidR="00523BFE" w:rsidRPr="00830178" w:rsidRDefault="00523BFE" w:rsidP="00F61D7C">
      <w:pPr>
        <w:pStyle w:val="Standardowytekst"/>
        <w:spacing w:after="120" w:line="240" w:lineRule="auto"/>
        <w:rPr>
          <w:rFonts w:ascii="Calibri" w:hAnsi="Calibri"/>
        </w:rPr>
      </w:pPr>
      <w:r w:rsidRPr="00830178">
        <w:rPr>
          <w:rFonts w:ascii="Calibri" w:hAnsi="Calibri"/>
        </w:rPr>
        <w:t xml:space="preserve">Mieszankę kruszywa o ściśle określonym uziarnieniu i wilgotności optymalnej należy wytwarzać </w:t>
      </w:r>
      <w:r w:rsidRPr="00830178">
        <w:rPr>
          <w:rFonts w:ascii="Calibri" w:hAnsi="Calibri"/>
        </w:rPr>
        <w:br/>
        <w:t>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14:paraId="5ECFB304" w14:textId="77777777" w:rsidR="00523BFE" w:rsidRPr="00830178" w:rsidRDefault="00523BFE" w:rsidP="00F61D7C">
      <w:pPr>
        <w:pStyle w:val="Bpodpunkt"/>
        <w:keepNext w:val="0"/>
      </w:pPr>
      <w:r w:rsidRPr="00830178">
        <w:t>5.4. Wbudowywanie i zagęszczanie mieszanki</w:t>
      </w:r>
    </w:p>
    <w:p w14:paraId="4456492F" w14:textId="05916F71" w:rsidR="009B20EA" w:rsidRDefault="009B20EA" w:rsidP="00F61D7C">
      <w:pPr>
        <w:pStyle w:val="Tekstpodstawowy"/>
        <w:keepNext w:val="0"/>
        <w:keepLines w:val="0"/>
        <w:tabs>
          <w:tab w:val="clear" w:pos="3828"/>
          <w:tab w:val="left" w:pos="709"/>
        </w:tabs>
        <w:spacing w:line="240" w:lineRule="auto"/>
        <w:jc w:val="both"/>
        <w:rPr>
          <w:rFonts w:ascii="Calibri" w:hAnsi="Calibri"/>
          <w:sz w:val="20"/>
        </w:rPr>
      </w:pPr>
      <w:r>
        <w:rPr>
          <w:rFonts w:ascii="Calibri" w:hAnsi="Calibri"/>
          <w:sz w:val="20"/>
        </w:rPr>
        <w:t xml:space="preserve">Przed przystąpieniem do robót Wykonawca dostarczy Inżynierowi do akceptacji projekt składu mieszanki z kruszywa niezwiązanego oraz wyniki badań laboratoryjnych poszczególnych składników. </w:t>
      </w:r>
    </w:p>
    <w:p w14:paraId="6113769E" w14:textId="3C1240A5" w:rsidR="00523BFE" w:rsidRPr="00830178"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w:t>
      </w:r>
    </w:p>
    <w:p w14:paraId="42BA8741" w14:textId="77777777" w:rsidR="00523BFE" w:rsidRPr="00370098" w:rsidRDefault="00523BFE" w:rsidP="00F61D7C">
      <w:pPr>
        <w:keepNext w:val="0"/>
        <w:keepLines w:val="0"/>
        <w:autoSpaceDE w:val="0"/>
        <w:autoSpaceDN w:val="0"/>
        <w:adjustRightInd w:val="0"/>
        <w:spacing w:line="240" w:lineRule="auto"/>
        <w:rPr>
          <w:rFonts w:ascii="Calibri" w:hAnsi="Calibri" w:cs="Arial"/>
          <w:sz w:val="20"/>
        </w:rPr>
      </w:pPr>
      <w:r w:rsidRPr="00830178">
        <w:rPr>
          <w:rFonts w:ascii="Calibri" w:hAnsi="Calibri"/>
          <w:sz w:val="20"/>
        </w:rPr>
        <w:t xml:space="preserve">Wilgotność mieszanki kruszywa podczas zagęszczania powinna odpowiadać wilgotności określonej, przez </w:t>
      </w:r>
      <w:r w:rsidRPr="00370098">
        <w:rPr>
          <w:rFonts w:ascii="Calibri" w:hAnsi="Calibri"/>
          <w:sz w:val="20"/>
        </w:rPr>
        <w:t xml:space="preserve">PN-B-04481 (metoda II). Materiał nadmiernie nawilgocony, powinien zostać osuszony przez mieszanie i napowietrzanie. </w:t>
      </w:r>
      <w:r w:rsidRPr="00370098">
        <w:rPr>
          <w:rFonts w:ascii="Calibri" w:hAnsi="Calibri" w:cs="Arial"/>
          <w:sz w:val="20"/>
        </w:rPr>
        <w:t>Jeżeli wilgotność mieszanki kruszywa jest niższa od optymalnej o</w:t>
      </w:r>
      <w:r>
        <w:rPr>
          <w:rFonts w:ascii="Calibri" w:hAnsi="Calibri" w:cs="Arial"/>
          <w:sz w:val="20"/>
        </w:rPr>
        <w:t xml:space="preserve"> </w:t>
      </w:r>
      <w:r w:rsidRPr="00370098">
        <w:rPr>
          <w:rFonts w:ascii="Calibri" w:hAnsi="Calibri" w:cs="Arial"/>
          <w:sz w:val="20"/>
        </w:rPr>
        <w:t>20% jej wartości, mieszanka powinna być zwilżona określoną ilością wody i równomiernie wymieszana. W</w:t>
      </w:r>
      <w:r w:rsidR="00314B44">
        <w:rPr>
          <w:rFonts w:ascii="Calibri" w:hAnsi="Calibri" w:cs="Arial"/>
          <w:sz w:val="20"/>
        </w:rPr>
        <w:t xml:space="preserve"> </w:t>
      </w:r>
      <w:r w:rsidRPr="00370098">
        <w:rPr>
          <w:rFonts w:ascii="Calibri" w:hAnsi="Calibri" w:cs="Arial"/>
          <w:sz w:val="20"/>
        </w:rPr>
        <w:t>przypadku, gdy wilgotność mieszanki kruszywa jest wyższa od optymalnej o 10% jej wartości, mieszankę należy</w:t>
      </w:r>
      <w:r>
        <w:rPr>
          <w:rFonts w:ascii="Calibri" w:hAnsi="Calibri" w:cs="Arial"/>
          <w:sz w:val="20"/>
        </w:rPr>
        <w:t xml:space="preserve"> </w:t>
      </w:r>
      <w:r w:rsidRPr="00370098">
        <w:rPr>
          <w:rFonts w:ascii="Calibri" w:hAnsi="Calibri" w:cs="Arial"/>
          <w:sz w:val="20"/>
        </w:rPr>
        <w:t>osuszyć.</w:t>
      </w:r>
    </w:p>
    <w:p w14:paraId="08E3AC1F" w14:textId="18334EA4" w:rsidR="00523BFE" w:rsidRDefault="00523BFE" w:rsidP="00F61D7C">
      <w:pPr>
        <w:keepNext w:val="0"/>
        <w:keepLines w:val="0"/>
        <w:autoSpaceDE w:val="0"/>
        <w:autoSpaceDN w:val="0"/>
        <w:adjustRightInd w:val="0"/>
        <w:spacing w:line="240" w:lineRule="auto"/>
        <w:rPr>
          <w:rFonts w:ascii="Calibri" w:hAnsi="Calibri" w:cs="Arial"/>
          <w:sz w:val="20"/>
        </w:rPr>
      </w:pPr>
      <w:r w:rsidRPr="00370098">
        <w:rPr>
          <w:rFonts w:ascii="Calibri" w:hAnsi="Calibri" w:cs="Arial"/>
          <w:sz w:val="20"/>
        </w:rPr>
        <w:t>Wskaźnik zagęszczenia podbudowy wg BN-77/8931-12 lub określony z badań metodą płyty</w:t>
      </w:r>
      <w:r w:rsidR="00AC723E">
        <w:rPr>
          <w:rFonts w:ascii="Calibri" w:hAnsi="Calibri" w:cs="Arial"/>
          <w:sz w:val="20"/>
        </w:rPr>
        <w:t xml:space="preserve"> </w:t>
      </w:r>
      <w:r>
        <w:rPr>
          <w:rFonts w:ascii="Calibri" w:hAnsi="Calibri" w:cs="Arial"/>
          <w:sz w:val="20"/>
        </w:rPr>
        <w:t>d</w:t>
      </w:r>
      <w:r w:rsidRPr="00370098">
        <w:rPr>
          <w:rFonts w:ascii="Calibri" w:hAnsi="Calibri" w:cs="Arial"/>
          <w:sz w:val="20"/>
        </w:rPr>
        <w:t>ynamicznej</w:t>
      </w:r>
      <w:r>
        <w:rPr>
          <w:rFonts w:ascii="Calibri" w:hAnsi="Calibri" w:cs="Arial"/>
          <w:sz w:val="20"/>
        </w:rPr>
        <w:t xml:space="preserve"> </w:t>
      </w:r>
      <w:r>
        <w:rPr>
          <w:rFonts w:ascii="Cambria Math" w:hAnsi="Cambria Math" w:cs="Arial"/>
          <w:sz w:val="20"/>
        </w:rPr>
        <w:t>Φ</w:t>
      </w:r>
      <w:r w:rsidRPr="00370098">
        <w:rPr>
          <w:rFonts w:ascii="Calibri" w:hAnsi="Calibri" w:cs="Arial"/>
          <w:sz w:val="20"/>
        </w:rPr>
        <w:t>300</w:t>
      </w:r>
      <w:r>
        <w:rPr>
          <w:rFonts w:ascii="Calibri" w:hAnsi="Calibri" w:cs="Arial"/>
          <w:sz w:val="20"/>
        </w:rPr>
        <w:t xml:space="preserve"> </w:t>
      </w:r>
      <w:r w:rsidRPr="00370098">
        <w:rPr>
          <w:rFonts w:ascii="Calibri" w:hAnsi="Calibri" w:cs="Arial"/>
          <w:sz w:val="20"/>
        </w:rPr>
        <w:t>mm powinien odpowiadać przyjętemu poziomowi wskaźnika nośności podbudowy określonego w niniejszej</w:t>
      </w:r>
      <w:r>
        <w:rPr>
          <w:rFonts w:ascii="Calibri" w:hAnsi="Calibri" w:cs="Arial"/>
          <w:sz w:val="20"/>
        </w:rPr>
        <w:t xml:space="preserve"> </w:t>
      </w:r>
      <w:r w:rsidR="004C22FD">
        <w:rPr>
          <w:rFonts w:ascii="Calibri" w:hAnsi="Calibri" w:cs="Arial"/>
          <w:sz w:val="20"/>
        </w:rPr>
        <w:t>STWIORB</w:t>
      </w:r>
      <w:r>
        <w:rPr>
          <w:rFonts w:ascii="Calibri" w:hAnsi="Calibri" w:cs="Arial"/>
          <w:sz w:val="20"/>
        </w:rPr>
        <w:t>.</w:t>
      </w:r>
    </w:p>
    <w:p w14:paraId="49D348A9" w14:textId="0AEE55CB" w:rsidR="00BF5FBA" w:rsidRDefault="00BF5FBA" w:rsidP="00F61D7C">
      <w:pPr>
        <w:keepNext w:val="0"/>
        <w:keepLines w:val="0"/>
        <w:autoSpaceDE w:val="0"/>
        <w:autoSpaceDN w:val="0"/>
        <w:adjustRightInd w:val="0"/>
        <w:spacing w:line="240" w:lineRule="auto"/>
        <w:rPr>
          <w:rFonts w:ascii="Calibri" w:hAnsi="Calibri" w:cs="Arial"/>
          <w:sz w:val="20"/>
        </w:rPr>
      </w:pPr>
      <w:r>
        <w:rPr>
          <w:rFonts w:ascii="Calibri" w:hAnsi="Calibri" w:cs="Arial"/>
          <w:sz w:val="20"/>
        </w:rPr>
        <w:t xml:space="preserve">Zaleca się, aby grubość zagęszczanej warstwy nie przekraczała przy walcach statycznych gładkich 15 cm, a przy walcach ogumionych lub wibracyjnych – 20 cm. </w:t>
      </w:r>
    </w:p>
    <w:p w14:paraId="745E03BE" w14:textId="55C2764D" w:rsidR="00F92AFB" w:rsidRDefault="00F92AFB" w:rsidP="00F61D7C">
      <w:pPr>
        <w:keepNext w:val="0"/>
        <w:keepLines w:val="0"/>
        <w:autoSpaceDE w:val="0"/>
        <w:autoSpaceDN w:val="0"/>
        <w:adjustRightInd w:val="0"/>
        <w:spacing w:line="240" w:lineRule="auto"/>
        <w:rPr>
          <w:rFonts w:ascii="Calibri" w:hAnsi="Calibri" w:cs="Arial"/>
          <w:sz w:val="20"/>
        </w:rPr>
      </w:pPr>
    </w:p>
    <w:p w14:paraId="20413F91" w14:textId="77777777" w:rsidR="00F92AFB" w:rsidRPr="00370098" w:rsidRDefault="00F92AFB" w:rsidP="00F61D7C">
      <w:pPr>
        <w:keepNext w:val="0"/>
        <w:keepLines w:val="0"/>
        <w:autoSpaceDE w:val="0"/>
        <w:autoSpaceDN w:val="0"/>
        <w:adjustRightInd w:val="0"/>
        <w:spacing w:line="240" w:lineRule="auto"/>
        <w:rPr>
          <w:rFonts w:ascii="Calibri" w:hAnsi="Calibri"/>
          <w:sz w:val="20"/>
        </w:rPr>
      </w:pPr>
    </w:p>
    <w:p w14:paraId="214EDD22" w14:textId="77777777" w:rsidR="00523BFE" w:rsidRPr="00830178" w:rsidRDefault="00523BFE" w:rsidP="00F61D7C">
      <w:pPr>
        <w:pStyle w:val="Bpodpunkt"/>
        <w:keepNext w:val="0"/>
      </w:pPr>
      <w:r w:rsidRPr="00830178">
        <w:lastRenderedPageBreak/>
        <w:t>5.5. Odcinek próbny</w:t>
      </w:r>
    </w:p>
    <w:p w14:paraId="698619D8" w14:textId="4B1748CB" w:rsidR="00523BFE" w:rsidRPr="00830178" w:rsidRDefault="008F2B85" w:rsidP="00F61D7C">
      <w:pPr>
        <w:pStyle w:val="Tekstpodstawowy"/>
        <w:keepNext w:val="0"/>
        <w:keepLines w:val="0"/>
        <w:tabs>
          <w:tab w:val="clear" w:pos="3828"/>
          <w:tab w:val="left" w:pos="709"/>
        </w:tabs>
        <w:spacing w:line="240" w:lineRule="auto"/>
        <w:jc w:val="both"/>
        <w:rPr>
          <w:rFonts w:ascii="Calibri" w:hAnsi="Calibri"/>
          <w:sz w:val="20"/>
        </w:rPr>
      </w:pPr>
      <w:r>
        <w:rPr>
          <w:rFonts w:ascii="Calibri" w:hAnsi="Calibri"/>
          <w:sz w:val="20"/>
        </w:rPr>
        <w:t>Jeżeli przewidziano potrzebę wykonania odcinka próbnego, to przed rozpoczęciem robót, w terminie uzgodnionym z Inżynierem Wykonawca powinien wykonać odcinek próbny w celu</w:t>
      </w:r>
      <w:r w:rsidR="00523BFE" w:rsidRPr="00830178">
        <w:rPr>
          <w:rFonts w:ascii="Calibri" w:hAnsi="Calibri"/>
          <w:sz w:val="20"/>
        </w:rPr>
        <w:t>:</w:t>
      </w:r>
    </w:p>
    <w:p w14:paraId="589A7205" w14:textId="77777777" w:rsidR="00523BFE" w:rsidRPr="00830178" w:rsidRDefault="00523BFE" w:rsidP="00816EE3">
      <w:pPr>
        <w:pStyle w:val="Tekstpodstawowy"/>
        <w:keepNext w:val="0"/>
        <w:keepLines w:val="0"/>
        <w:numPr>
          <w:ilvl w:val="0"/>
          <w:numId w:val="48"/>
        </w:numPr>
        <w:tabs>
          <w:tab w:val="clear" w:pos="3828"/>
          <w:tab w:val="left" w:pos="709"/>
        </w:tabs>
        <w:spacing w:line="240" w:lineRule="auto"/>
        <w:jc w:val="both"/>
        <w:rPr>
          <w:rFonts w:ascii="Calibri" w:hAnsi="Calibri"/>
          <w:sz w:val="20"/>
        </w:rPr>
      </w:pPr>
      <w:r w:rsidRPr="00830178">
        <w:rPr>
          <w:rFonts w:ascii="Calibri" w:hAnsi="Calibri"/>
          <w:sz w:val="20"/>
        </w:rPr>
        <w:t>stwierdzenia czy sprzęt budowlany do mieszania, rozkładania i zagęszczania kruszywa jest właściwy,</w:t>
      </w:r>
    </w:p>
    <w:p w14:paraId="38152201" w14:textId="77777777" w:rsidR="00523BFE" w:rsidRPr="00830178" w:rsidRDefault="00523BFE" w:rsidP="00816EE3">
      <w:pPr>
        <w:pStyle w:val="Tekstpodstawowy"/>
        <w:keepNext w:val="0"/>
        <w:keepLines w:val="0"/>
        <w:numPr>
          <w:ilvl w:val="0"/>
          <w:numId w:val="48"/>
        </w:numPr>
        <w:tabs>
          <w:tab w:val="clear" w:pos="3828"/>
          <w:tab w:val="left" w:pos="709"/>
        </w:tabs>
        <w:spacing w:line="240" w:lineRule="auto"/>
        <w:jc w:val="both"/>
        <w:rPr>
          <w:rFonts w:ascii="Calibri" w:hAnsi="Calibri"/>
          <w:sz w:val="20"/>
        </w:rPr>
      </w:pPr>
      <w:r w:rsidRPr="00830178">
        <w:rPr>
          <w:rFonts w:ascii="Calibri" w:hAnsi="Calibri"/>
          <w:sz w:val="20"/>
        </w:rPr>
        <w:t>określenia grubości warstwy materiału w stanie luźnym, koniecznej do uzyskania wymaganej grubości warstwy po zagęszczeniu,</w:t>
      </w:r>
    </w:p>
    <w:p w14:paraId="1DC64154" w14:textId="77777777" w:rsidR="00523BFE" w:rsidRPr="00830178" w:rsidRDefault="00523BFE" w:rsidP="00816EE3">
      <w:pPr>
        <w:pStyle w:val="Tekstpodstawowy"/>
        <w:keepNext w:val="0"/>
        <w:keepLines w:val="0"/>
        <w:numPr>
          <w:ilvl w:val="0"/>
          <w:numId w:val="48"/>
        </w:numPr>
        <w:tabs>
          <w:tab w:val="clear" w:pos="3828"/>
          <w:tab w:val="left" w:pos="709"/>
        </w:tabs>
        <w:spacing w:line="240" w:lineRule="auto"/>
        <w:jc w:val="both"/>
        <w:rPr>
          <w:rFonts w:ascii="Calibri" w:hAnsi="Calibri"/>
          <w:sz w:val="20"/>
        </w:rPr>
      </w:pPr>
      <w:r w:rsidRPr="00830178">
        <w:rPr>
          <w:rFonts w:ascii="Calibri" w:hAnsi="Calibri"/>
          <w:sz w:val="20"/>
        </w:rPr>
        <w:t>określenia liczby przejść sprzętu zagęszczającego, potrzebnej do uzyskania wymaganego wskaźnika zagęszczenia.</w:t>
      </w:r>
    </w:p>
    <w:p w14:paraId="59C4F97F" w14:textId="77777777" w:rsidR="00DF0725" w:rsidRDefault="00DF0725" w:rsidP="00F61D7C">
      <w:pPr>
        <w:pStyle w:val="Tekstpodstawowy"/>
        <w:keepNext w:val="0"/>
        <w:keepLines w:val="0"/>
        <w:tabs>
          <w:tab w:val="clear" w:pos="3828"/>
          <w:tab w:val="left" w:pos="709"/>
        </w:tabs>
        <w:spacing w:line="240" w:lineRule="auto"/>
        <w:jc w:val="both"/>
        <w:rPr>
          <w:rFonts w:ascii="Calibri" w:hAnsi="Calibri"/>
          <w:sz w:val="20"/>
        </w:rPr>
      </w:pPr>
    </w:p>
    <w:p w14:paraId="74A47000" w14:textId="77777777" w:rsidR="00523BFE" w:rsidRPr="00830178"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Na odcinku próbnym</w:t>
      </w:r>
      <w:r w:rsidR="00AC723E">
        <w:rPr>
          <w:rFonts w:ascii="Calibri" w:hAnsi="Calibri"/>
          <w:sz w:val="20"/>
        </w:rPr>
        <w:t xml:space="preserve"> </w:t>
      </w:r>
      <w:r w:rsidRPr="00830178">
        <w:rPr>
          <w:rFonts w:ascii="Calibri" w:hAnsi="Calibri"/>
          <w:sz w:val="20"/>
        </w:rPr>
        <w:t>Wykonawca powinien użyć takich materiałów oraz sprz</w:t>
      </w:r>
      <w:r w:rsidR="00DF0725">
        <w:rPr>
          <w:rFonts w:ascii="Calibri" w:hAnsi="Calibri"/>
          <w:sz w:val="20"/>
        </w:rPr>
        <w:t>ętu do mieszania, rozkładania i </w:t>
      </w:r>
      <w:r w:rsidRPr="00830178">
        <w:rPr>
          <w:rFonts w:ascii="Calibri" w:hAnsi="Calibri"/>
          <w:sz w:val="20"/>
        </w:rPr>
        <w:t>zagęszczania, jakie będą stosowane do wykonywania podbudowy.</w:t>
      </w:r>
    </w:p>
    <w:p w14:paraId="63699B4C" w14:textId="36667FFF" w:rsidR="00523BFE" w:rsidRPr="00830178"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 xml:space="preserve">Powierzchnia odcinka próbnego powinna </w:t>
      </w:r>
      <w:r w:rsidR="001A6274">
        <w:rPr>
          <w:rFonts w:ascii="Calibri" w:hAnsi="Calibri"/>
          <w:sz w:val="20"/>
        </w:rPr>
        <w:t xml:space="preserve">zostać zaakceptowana przez Inżyniera. </w:t>
      </w:r>
    </w:p>
    <w:p w14:paraId="657790A4" w14:textId="77777777" w:rsidR="00523BFE" w:rsidRPr="00830178"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Wykonanie odcinka próbnego i ewentualną jego lokalizację należy uzgodnić z Inżynierem.</w:t>
      </w:r>
    </w:p>
    <w:p w14:paraId="36F4E235" w14:textId="77777777" w:rsidR="00523BFE" w:rsidRPr="00830178" w:rsidRDefault="00523BFE" w:rsidP="00F61D7C">
      <w:pPr>
        <w:pStyle w:val="Tekstpodstawowy"/>
        <w:keepNext w:val="0"/>
        <w:keepLines w:val="0"/>
        <w:tabs>
          <w:tab w:val="clear" w:pos="3828"/>
          <w:tab w:val="left" w:pos="709"/>
        </w:tabs>
        <w:spacing w:line="240" w:lineRule="auto"/>
        <w:jc w:val="both"/>
        <w:rPr>
          <w:rFonts w:ascii="Calibri" w:hAnsi="Calibri"/>
          <w:sz w:val="20"/>
        </w:rPr>
      </w:pPr>
      <w:r w:rsidRPr="00830178">
        <w:rPr>
          <w:rFonts w:ascii="Calibri" w:hAnsi="Calibri"/>
          <w:sz w:val="20"/>
        </w:rPr>
        <w:t>Wykonawca może przystąpić do wykonywania podbudowy po zaakceptowaniu odcinka próbnego przez Inżyniera.</w:t>
      </w:r>
    </w:p>
    <w:p w14:paraId="6B96E40B" w14:textId="77777777" w:rsidR="00523BFE" w:rsidRPr="00830178" w:rsidRDefault="00523BFE" w:rsidP="00F61D7C">
      <w:pPr>
        <w:pStyle w:val="Bpodpunkt"/>
        <w:keepNext w:val="0"/>
      </w:pPr>
      <w:r w:rsidRPr="00830178">
        <w:t xml:space="preserve">5.5. Utrzymanie podbudowy </w:t>
      </w:r>
    </w:p>
    <w:p w14:paraId="16B75D34" w14:textId="77777777" w:rsidR="00523BFE" w:rsidRPr="00830178" w:rsidRDefault="00523BFE" w:rsidP="00F61D7C">
      <w:pPr>
        <w:pStyle w:val="Standardowytekst"/>
        <w:numPr>
          <w:ilvl w:val="12"/>
          <w:numId w:val="0"/>
        </w:numPr>
        <w:spacing w:after="240" w:line="240" w:lineRule="auto"/>
        <w:rPr>
          <w:rFonts w:ascii="Calibri" w:hAnsi="Calibri"/>
        </w:rPr>
      </w:pPr>
      <w:r w:rsidRPr="00830178">
        <w:rPr>
          <w:rFonts w:ascii="Calibri" w:hAnsi="Calibri"/>
        </w:rPr>
        <w:t>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w:t>
      </w:r>
      <w:r w:rsidR="00DF0725">
        <w:rPr>
          <w:rFonts w:ascii="Calibri" w:hAnsi="Calibri"/>
        </w:rPr>
        <w:t xml:space="preserve"> Koszt napraw wynikłych z </w:t>
      </w:r>
      <w:r w:rsidRPr="00830178">
        <w:rPr>
          <w:rFonts w:ascii="Calibri" w:hAnsi="Calibri"/>
        </w:rPr>
        <w:t xml:space="preserve">niewłaściwego utrzymania podbudowy obciąża Wykonawcę robót. </w:t>
      </w:r>
    </w:p>
    <w:p w14:paraId="137F5A40" w14:textId="77777777" w:rsidR="00523BFE" w:rsidRPr="00830178" w:rsidRDefault="00523BFE" w:rsidP="00AA226F">
      <w:pPr>
        <w:pStyle w:val="Apunkt"/>
      </w:pPr>
      <w:r w:rsidRPr="00830178">
        <w:t>6. KONTROLA JAKOŚCI ROBÓT</w:t>
      </w:r>
    </w:p>
    <w:p w14:paraId="17B6123C" w14:textId="77777777" w:rsidR="00523BFE" w:rsidRPr="00830178" w:rsidRDefault="00523BFE" w:rsidP="00F61D7C">
      <w:pPr>
        <w:pStyle w:val="Bpodpunkt"/>
        <w:keepNext w:val="0"/>
      </w:pPr>
      <w:r w:rsidRPr="00830178">
        <w:t>6.1. Ogólne zasady kontroli jakości robót</w:t>
      </w:r>
    </w:p>
    <w:p w14:paraId="3EE63820" w14:textId="16F0067F" w:rsidR="00523BFE" w:rsidRPr="00830178" w:rsidRDefault="00523BFE" w:rsidP="00F61D7C">
      <w:pPr>
        <w:pStyle w:val="Standardowytekst"/>
        <w:numPr>
          <w:ilvl w:val="12"/>
          <w:numId w:val="0"/>
        </w:numPr>
        <w:rPr>
          <w:rFonts w:ascii="Calibri" w:hAnsi="Calibri"/>
        </w:rPr>
      </w:pPr>
      <w:r w:rsidRPr="00830178">
        <w:rPr>
          <w:rFonts w:ascii="Calibri" w:hAnsi="Calibri"/>
        </w:rPr>
        <w:t>Ogólne zasady kontroli jakości robót podano w</w:t>
      </w:r>
      <w:r w:rsidR="00AC723E">
        <w:rPr>
          <w:rFonts w:ascii="Calibri" w:hAnsi="Calibri"/>
        </w:rPr>
        <w:t xml:space="preserve"> </w:t>
      </w:r>
      <w:r w:rsidR="004C22FD">
        <w:rPr>
          <w:rFonts w:ascii="Calibri" w:hAnsi="Calibri"/>
        </w:rPr>
        <w:t>STWIORB</w:t>
      </w:r>
      <w:r w:rsidR="00175448">
        <w:rPr>
          <w:rFonts w:ascii="Calibri" w:hAnsi="Calibri"/>
        </w:rPr>
        <w:t xml:space="preserve"> </w:t>
      </w:r>
      <w:r w:rsidRPr="00830178">
        <w:rPr>
          <w:rFonts w:ascii="Calibri" w:hAnsi="Calibri"/>
        </w:rPr>
        <w:t>D-00.00.00 „Wymagania ogólne pkt 6.</w:t>
      </w:r>
    </w:p>
    <w:p w14:paraId="21040389" w14:textId="77777777" w:rsidR="00523BFE" w:rsidRPr="00830178" w:rsidRDefault="00523BFE" w:rsidP="00F61D7C">
      <w:pPr>
        <w:pStyle w:val="Nagwek4"/>
        <w:keepNext w:val="0"/>
        <w:keepLines w:val="0"/>
        <w:spacing w:before="0" w:after="0" w:line="240" w:lineRule="auto"/>
        <w:rPr>
          <w:rFonts w:ascii="Calibri" w:hAnsi="Calibri"/>
          <w:sz w:val="20"/>
        </w:rPr>
      </w:pPr>
      <w:r w:rsidRPr="00830178">
        <w:rPr>
          <w:rFonts w:ascii="Calibri" w:hAnsi="Calibri"/>
          <w:sz w:val="20"/>
        </w:rPr>
        <w:t>6.2. Badania przed przystąpieniem do robót</w:t>
      </w:r>
    </w:p>
    <w:p w14:paraId="3208656E" w14:textId="5E8EE3D7" w:rsidR="00523BFE" w:rsidRPr="00830178" w:rsidRDefault="00523BFE" w:rsidP="00F61D7C">
      <w:pPr>
        <w:pStyle w:val="Standardowytekst"/>
        <w:numPr>
          <w:ilvl w:val="12"/>
          <w:numId w:val="0"/>
        </w:numPr>
        <w:spacing w:after="120" w:line="240" w:lineRule="auto"/>
        <w:rPr>
          <w:rFonts w:ascii="Calibri" w:hAnsi="Calibri"/>
        </w:rPr>
      </w:pPr>
      <w:r w:rsidRPr="00830178">
        <w:rPr>
          <w:rFonts w:ascii="Calibri" w:hAnsi="Calibri"/>
        </w:rPr>
        <w:t>Przed przystąpieniem do robót Wykonawca powinien wykonać badania kruszyw</w:t>
      </w:r>
      <w:r w:rsidR="00AC723E">
        <w:rPr>
          <w:rFonts w:ascii="Calibri" w:hAnsi="Calibri"/>
        </w:rPr>
        <w:t xml:space="preserve"> </w:t>
      </w:r>
      <w:r w:rsidRPr="00830178">
        <w:rPr>
          <w:rFonts w:ascii="Calibri" w:hAnsi="Calibri"/>
        </w:rPr>
        <w:t xml:space="preserve">przeznaczonych do wykonania robót i przedstawić wyniki tych badań Inspektorowi Nadzoru w celu akceptacji materiałów. Badania te powinny obejmować wszystkie właściwości określone w pkt </w:t>
      </w:r>
      <w:r>
        <w:rPr>
          <w:rFonts w:ascii="Calibri" w:hAnsi="Calibri"/>
        </w:rPr>
        <w:t>2.3.</w:t>
      </w:r>
      <w:r w:rsidRPr="00830178">
        <w:rPr>
          <w:rFonts w:ascii="Calibri" w:hAnsi="Calibri"/>
        </w:rPr>
        <w:t xml:space="preserve"> niniejszej </w:t>
      </w:r>
      <w:r w:rsidR="004C22FD">
        <w:rPr>
          <w:rFonts w:ascii="Calibri" w:hAnsi="Calibri"/>
        </w:rPr>
        <w:t>STWIORB</w:t>
      </w:r>
      <w:r w:rsidRPr="00830178">
        <w:rPr>
          <w:rFonts w:ascii="Calibri" w:hAnsi="Calibri"/>
        </w:rPr>
        <w:t>.</w:t>
      </w:r>
    </w:p>
    <w:p w14:paraId="0727EB74" w14:textId="77777777" w:rsidR="00523BFE" w:rsidRPr="00370098" w:rsidRDefault="00523BFE" w:rsidP="00F61D7C">
      <w:pPr>
        <w:pStyle w:val="Bpodpunkt"/>
        <w:keepNext w:val="0"/>
      </w:pPr>
      <w:r w:rsidRPr="00370098">
        <w:t>6.3. Badania w czasie robót</w:t>
      </w:r>
    </w:p>
    <w:p w14:paraId="2180875A" w14:textId="77777777" w:rsidR="00523BFE" w:rsidRPr="00370098" w:rsidRDefault="00523BFE" w:rsidP="00F61D7C">
      <w:pPr>
        <w:pStyle w:val="Nagwek5"/>
        <w:keepNext w:val="0"/>
        <w:keepLines w:val="0"/>
      </w:pPr>
      <w:r w:rsidRPr="00370098">
        <w:t>6.3.1. Częstotliwość oraz zakres badań i pomiarów</w:t>
      </w:r>
    </w:p>
    <w:p w14:paraId="5AD542BD" w14:textId="60A0EB98" w:rsidR="00523BFE" w:rsidRDefault="00523BFE" w:rsidP="00F61D7C">
      <w:pPr>
        <w:pStyle w:val="Standardowytekst"/>
        <w:numPr>
          <w:ilvl w:val="12"/>
          <w:numId w:val="0"/>
        </w:numPr>
        <w:spacing w:after="120" w:line="240" w:lineRule="auto"/>
        <w:rPr>
          <w:rFonts w:ascii="Calibri" w:hAnsi="Calibri"/>
        </w:rPr>
      </w:pPr>
      <w:r w:rsidRPr="00370098">
        <w:rPr>
          <w:rFonts w:ascii="Calibri" w:hAnsi="Calibri"/>
        </w:rPr>
        <w:t>C</w:t>
      </w:r>
      <w:r w:rsidR="00DF0725">
        <w:rPr>
          <w:rFonts w:ascii="Calibri" w:hAnsi="Calibri"/>
        </w:rPr>
        <w:t xml:space="preserve">zęstotliwość oraz zakres badań </w:t>
      </w:r>
      <w:r w:rsidRPr="00370098">
        <w:rPr>
          <w:rFonts w:ascii="Calibri" w:hAnsi="Calibri"/>
        </w:rPr>
        <w:t xml:space="preserve">podano w tablicy </w:t>
      </w:r>
      <w:r>
        <w:rPr>
          <w:rFonts w:ascii="Calibri" w:hAnsi="Calibri"/>
        </w:rPr>
        <w:t>6</w:t>
      </w:r>
      <w:r w:rsidRPr="00370098">
        <w:rPr>
          <w:rFonts w:ascii="Calibri" w:hAnsi="Calibri"/>
        </w:rPr>
        <w:t>.</w:t>
      </w:r>
    </w:p>
    <w:p w14:paraId="426E2B98" w14:textId="77777777" w:rsidR="00523BFE" w:rsidRPr="00830178" w:rsidRDefault="00523BFE" w:rsidP="00F61D7C">
      <w:pPr>
        <w:pStyle w:val="tekstost"/>
        <w:numPr>
          <w:ilvl w:val="12"/>
          <w:numId w:val="0"/>
        </w:numPr>
        <w:spacing w:line="240" w:lineRule="auto"/>
        <w:rPr>
          <w:rFonts w:ascii="Calibri" w:hAnsi="Calibri"/>
        </w:rPr>
      </w:pPr>
      <w:r w:rsidRPr="00830178">
        <w:rPr>
          <w:rFonts w:ascii="Calibri" w:hAnsi="Calibri"/>
        </w:rPr>
        <w:t xml:space="preserve">Tablica </w:t>
      </w:r>
      <w:r>
        <w:rPr>
          <w:rFonts w:ascii="Calibri" w:hAnsi="Calibri"/>
        </w:rPr>
        <w:t>6</w:t>
      </w:r>
      <w:r w:rsidRPr="00830178">
        <w:rPr>
          <w:rFonts w:ascii="Calibri" w:hAnsi="Calibri"/>
        </w:rPr>
        <w:t>. Częstotliwość ora</w:t>
      </w:r>
      <w:r w:rsidR="00DF0725">
        <w:rPr>
          <w:rFonts w:ascii="Calibri" w:hAnsi="Calibri"/>
        </w:rPr>
        <w:t xml:space="preserve">z zakres </w:t>
      </w:r>
      <w:r w:rsidRPr="00830178">
        <w:rPr>
          <w:rFonts w:ascii="Calibri" w:hAnsi="Calibri"/>
        </w:rPr>
        <w:t>badań przy budowie podbudowy z kruszyw stabilizowanych mechanicznie</w:t>
      </w:r>
    </w:p>
    <w:tbl>
      <w:tblPr>
        <w:tblW w:w="0" w:type="auto"/>
        <w:jc w:val="center"/>
        <w:tblCellMar>
          <w:left w:w="70" w:type="dxa"/>
          <w:right w:w="70" w:type="dxa"/>
        </w:tblCellMar>
        <w:tblLook w:val="0000" w:firstRow="0" w:lastRow="0" w:firstColumn="0" w:lastColumn="0" w:noHBand="0" w:noVBand="0"/>
      </w:tblPr>
      <w:tblGrid>
        <w:gridCol w:w="456"/>
        <w:gridCol w:w="3412"/>
        <w:gridCol w:w="2459"/>
        <w:gridCol w:w="2460"/>
      </w:tblGrid>
      <w:tr w:rsidR="00523BFE" w:rsidRPr="00830178" w14:paraId="59DFD540" w14:textId="77777777" w:rsidTr="002758B0">
        <w:trPr>
          <w:jc w:val="center"/>
        </w:trPr>
        <w:tc>
          <w:tcPr>
            <w:tcW w:w="456" w:type="dxa"/>
            <w:vMerge w:val="restart"/>
            <w:tcBorders>
              <w:top w:val="double" w:sz="4" w:space="0" w:color="auto"/>
              <w:left w:val="double" w:sz="4" w:space="0" w:color="auto"/>
              <w:right w:val="single" w:sz="4" w:space="0" w:color="auto"/>
            </w:tcBorders>
          </w:tcPr>
          <w:p w14:paraId="178B4561" w14:textId="77777777" w:rsidR="00523BFE" w:rsidRPr="00B64B18" w:rsidRDefault="00523BFE" w:rsidP="00F61D7C">
            <w:pPr>
              <w:pStyle w:val="tekstost"/>
              <w:numPr>
                <w:ilvl w:val="12"/>
                <w:numId w:val="0"/>
              </w:numPr>
              <w:spacing w:line="240" w:lineRule="auto"/>
              <w:jc w:val="center"/>
              <w:rPr>
                <w:rFonts w:ascii="Calibri" w:hAnsi="Calibri"/>
              </w:rPr>
            </w:pPr>
          </w:p>
          <w:p w14:paraId="54F167F0" w14:textId="77777777" w:rsidR="00523BFE" w:rsidRPr="00B64B18" w:rsidRDefault="00523BFE" w:rsidP="00F61D7C">
            <w:pPr>
              <w:pStyle w:val="tekstost"/>
              <w:numPr>
                <w:ilvl w:val="12"/>
                <w:numId w:val="0"/>
              </w:numPr>
              <w:jc w:val="center"/>
              <w:rPr>
                <w:rFonts w:ascii="Calibri" w:hAnsi="Calibri"/>
              </w:rPr>
            </w:pPr>
            <w:r w:rsidRPr="00B64B18">
              <w:rPr>
                <w:rFonts w:ascii="Calibri" w:hAnsi="Calibri"/>
              </w:rPr>
              <w:t>Lp.</w:t>
            </w:r>
          </w:p>
        </w:tc>
        <w:tc>
          <w:tcPr>
            <w:tcW w:w="3412" w:type="dxa"/>
            <w:vMerge w:val="restart"/>
            <w:tcBorders>
              <w:top w:val="double" w:sz="4" w:space="0" w:color="auto"/>
              <w:left w:val="single" w:sz="4" w:space="0" w:color="auto"/>
            </w:tcBorders>
          </w:tcPr>
          <w:p w14:paraId="4C2D49E3" w14:textId="77777777" w:rsidR="00523BFE" w:rsidRPr="00F93C56" w:rsidRDefault="00523BFE" w:rsidP="00F61D7C">
            <w:pPr>
              <w:pStyle w:val="tekstost"/>
              <w:numPr>
                <w:ilvl w:val="12"/>
                <w:numId w:val="0"/>
              </w:numPr>
              <w:spacing w:line="240" w:lineRule="auto"/>
              <w:rPr>
                <w:rFonts w:ascii="Calibri" w:hAnsi="Calibri"/>
              </w:rPr>
            </w:pPr>
          </w:p>
          <w:p w14:paraId="0078724B" w14:textId="77777777" w:rsidR="00523BFE" w:rsidRPr="00F93C56" w:rsidRDefault="00523BFE" w:rsidP="00F61D7C">
            <w:pPr>
              <w:pStyle w:val="tekstost"/>
              <w:numPr>
                <w:ilvl w:val="12"/>
                <w:numId w:val="0"/>
              </w:numPr>
              <w:jc w:val="center"/>
              <w:rPr>
                <w:rFonts w:ascii="Calibri" w:hAnsi="Calibri"/>
              </w:rPr>
            </w:pPr>
            <w:r w:rsidRPr="00F93C56">
              <w:rPr>
                <w:rFonts w:ascii="Calibri" w:hAnsi="Calibri"/>
              </w:rPr>
              <w:t>Wyszczególnienie badań</w:t>
            </w:r>
          </w:p>
        </w:tc>
        <w:tc>
          <w:tcPr>
            <w:tcW w:w="4919" w:type="dxa"/>
            <w:gridSpan w:val="2"/>
            <w:tcBorders>
              <w:top w:val="double" w:sz="4" w:space="0" w:color="auto"/>
              <w:left w:val="single" w:sz="6" w:space="0" w:color="auto"/>
              <w:bottom w:val="single" w:sz="6" w:space="0" w:color="auto"/>
              <w:right w:val="double" w:sz="4" w:space="0" w:color="auto"/>
            </w:tcBorders>
          </w:tcPr>
          <w:p w14:paraId="27C55F25" w14:textId="77777777" w:rsidR="00523BFE" w:rsidRPr="00F93C56" w:rsidRDefault="00523BFE" w:rsidP="00F61D7C">
            <w:pPr>
              <w:pStyle w:val="tekstost"/>
              <w:numPr>
                <w:ilvl w:val="12"/>
                <w:numId w:val="0"/>
              </w:numPr>
              <w:spacing w:line="240" w:lineRule="auto"/>
              <w:jc w:val="center"/>
              <w:rPr>
                <w:rFonts w:ascii="Calibri" w:hAnsi="Calibri"/>
              </w:rPr>
            </w:pPr>
            <w:r w:rsidRPr="00F93C56">
              <w:rPr>
                <w:rFonts w:ascii="Calibri" w:hAnsi="Calibri"/>
              </w:rPr>
              <w:t>Częstotliwość badań</w:t>
            </w:r>
          </w:p>
        </w:tc>
      </w:tr>
      <w:tr w:rsidR="002758B0" w:rsidRPr="00830178" w14:paraId="7324DBAD" w14:textId="77777777" w:rsidTr="002758B0">
        <w:trPr>
          <w:jc w:val="center"/>
        </w:trPr>
        <w:tc>
          <w:tcPr>
            <w:tcW w:w="456" w:type="dxa"/>
            <w:vMerge/>
            <w:tcBorders>
              <w:left w:val="double" w:sz="4" w:space="0" w:color="auto"/>
              <w:bottom w:val="double" w:sz="6" w:space="0" w:color="auto"/>
              <w:right w:val="single" w:sz="4" w:space="0" w:color="auto"/>
            </w:tcBorders>
          </w:tcPr>
          <w:p w14:paraId="7B04D02D" w14:textId="77777777" w:rsidR="002758B0" w:rsidRPr="00B64B18" w:rsidRDefault="002758B0" w:rsidP="00F61D7C">
            <w:pPr>
              <w:pStyle w:val="tekstost"/>
              <w:numPr>
                <w:ilvl w:val="12"/>
                <w:numId w:val="0"/>
              </w:numPr>
              <w:spacing w:line="240" w:lineRule="auto"/>
              <w:jc w:val="center"/>
              <w:rPr>
                <w:rFonts w:ascii="Calibri" w:hAnsi="Calibri"/>
              </w:rPr>
            </w:pPr>
          </w:p>
        </w:tc>
        <w:tc>
          <w:tcPr>
            <w:tcW w:w="3412" w:type="dxa"/>
            <w:vMerge/>
            <w:tcBorders>
              <w:left w:val="single" w:sz="4" w:space="0" w:color="auto"/>
              <w:bottom w:val="double" w:sz="6" w:space="0" w:color="auto"/>
            </w:tcBorders>
          </w:tcPr>
          <w:p w14:paraId="02B3414B" w14:textId="77777777" w:rsidR="002758B0" w:rsidRPr="00F93C56" w:rsidRDefault="002758B0" w:rsidP="00F61D7C">
            <w:pPr>
              <w:pStyle w:val="tekstost"/>
              <w:numPr>
                <w:ilvl w:val="12"/>
                <w:numId w:val="0"/>
              </w:numPr>
              <w:spacing w:line="240" w:lineRule="auto"/>
              <w:jc w:val="center"/>
              <w:rPr>
                <w:rFonts w:ascii="Calibri" w:hAnsi="Calibri"/>
              </w:rPr>
            </w:pPr>
          </w:p>
        </w:tc>
        <w:tc>
          <w:tcPr>
            <w:tcW w:w="2459" w:type="dxa"/>
            <w:tcBorders>
              <w:top w:val="single" w:sz="6" w:space="0" w:color="auto"/>
              <w:left w:val="single" w:sz="6" w:space="0" w:color="auto"/>
              <w:bottom w:val="double" w:sz="6" w:space="0" w:color="auto"/>
              <w:right w:val="single" w:sz="6" w:space="0" w:color="auto"/>
            </w:tcBorders>
          </w:tcPr>
          <w:p w14:paraId="22B291E2" w14:textId="77777777" w:rsidR="002758B0" w:rsidRPr="00F93C56" w:rsidRDefault="002758B0" w:rsidP="00F61D7C">
            <w:pPr>
              <w:pStyle w:val="tekstost"/>
              <w:numPr>
                <w:ilvl w:val="12"/>
                <w:numId w:val="0"/>
              </w:numPr>
              <w:spacing w:line="240" w:lineRule="auto"/>
              <w:jc w:val="center"/>
              <w:rPr>
                <w:rFonts w:ascii="Calibri" w:hAnsi="Calibri"/>
              </w:rPr>
            </w:pPr>
            <w:r w:rsidRPr="00F93C56">
              <w:rPr>
                <w:rFonts w:ascii="Calibri" w:hAnsi="Calibri"/>
              </w:rPr>
              <w:t>Minimalna liczba badań na dziennej działce roboczej</w:t>
            </w:r>
          </w:p>
        </w:tc>
        <w:tc>
          <w:tcPr>
            <w:tcW w:w="2460" w:type="dxa"/>
            <w:tcBorders>
              <w:top w:val="single" w:sz="6" w:space="0" w:color="auto"/>
              <w:left w:val="single" w:sz="6" w:space="0" w:color="auto"/>
              <w:bottom w:val="double" w:sz="6" w:space="0" w:color="auto"/>
              <w:right w:val="double" w:sz="4" w:space="0" w:color="auto"/>
            </w:tcBorders>
          </w:tcPr>
          <w:p w14:paraId="31DC7FF0" w14:textId="760F912F" w:rsidR="002758B0" w:rsidRPr="002758B0" w:rsidRDefault="002758B0" w:rsidP="00F61D7C">
            <w:pPr>
              <w:pStyle w:val="tekstost"/>
              <w:numPr>
                <w:ilvl w:val="12"/>
                <w:numId w:val="0"/>
              </w:numPr>
              <w:spacing w:line="240" w:lineRule="auto"/>
              <w:jc w:val="center"/>
              <w:rPr>
                <w:rFonts w:ascii="Calibri" w:hAnsi="Calibri"/>
              </w:rPr>
            </w:pPr>
            <w:r>
              <w:rPr>
                <w:rFonts w:ascii="Calibri" w:hAnsi="Calibri"/>
              </w:rPr>
              <w:t>Maksymalna powierzchnia podbudowy przypadająca na jedno badanie (m</w:t>
            </w:r>
            <w:r>
              <w:rPr>
                <w:rFonts w:ascii="Calibri" w:hAnsi="Calibri"/>
                <w:vertAlign w:val="superscript"/>
              </w:rPr>
              <w:t>2</w:t>
            </w:r>
            <w:r>
              <w:rPr>
                <w:rFonts w:ascii="Calibri" w:hAnsi="Calibri"/>
              </w:rPr>
              <w:t>)</w:t>
            </w:r>
          </w:p>
        </w:tc>
      </w:tr>
      <w:tr w:rsidR="002758B0" w:rsidRPr="00830178" w14:paraId="36611CBD" w14:textId="77777777" w:rsidTr="002758B0">
        <w:trPr>
          <w:jc w:val="center"/>
        </w:trPr>
        <w:tc>
          <w:tcPr>
            <w:tcW w:w="456" w:type="dxa"/>
            <w:tcBorders>
              <w:left w:val="double" w:sz="4" w:space="0" w:color="auto"/>
              <w:bottom w:val="single" w:sz="6" w:space="0" w:color="auto"/>
              <w:right w:val="single" w:sz="6" w:space="0" w:color="auto"/>
            </w:tcBorders>
          </w:tcPr>
          <w:p w14:paraId="680C633F" w14:textId="77777777" w:rsidR="002758B0" w:rsidRPr="00B64B18" w:rsidRDefault="002758B0" w:rsidP="00F61D7C">
            <w:pPr>
              <w:pStyle w:val="tekstost"/>
              <w:numPr>
                <w:ilvl w:val="12"/>
                <w:numId w:val="0"/>
              </w:numPr>
              <w:spacing w:line="240" w:lineRule="auto"/>
              <w:jc w:val="center"/>
              <w:rPr>
                <w:rFonts w:ascii="Calibri" w:hAnsi="Calibri"/>
              </w:rPr>
            </w:pPr>
            <w:r w:rsidRPr="00B64B18">
              <w:rPr>
                <w:rFonts w:ascii="Calibri" w:hAnsi="Calibri"/>
              </w:rPr>
              <w:t>1</w:t>
            </w:r>
          </w:p>
        </w:tc>
        <w:tc>
          <w:tcPr>
            <w:tcW w:w="3412" w:type="dxa"/>
            <w:tcBorders>
              <w:left w:val="single" w:sz="6" w:space="0" w:color="auto"/>
              <w:bottom w:val="single" w:sz="6" w:space="0" w:color="auto"/>
            </w:tcBorders>
          </w:tcPr>
          <w:p w14:paraId="3E485B34" w14:textId="77777777" w:rsidR="002758B0" w:rsidRPr="00830178" w:rsidRDefault="002758B0" w:rsidP="00F61D7C">
            <w:pPr>
              <w:pStyle w:val="tekstost"/>
              <w:numPr>
                <w:ilvl w:val="12"/>
                <w:numId w:val="0"/>
              </w:numPr>
              <w:spacing w:line="240" w:lineRule="auto"/>
              <w:rPr>
                <w:rFonts w:ascii="Calibri" w:hAnsi="Calibri"/>
              </w:rPr>
            </w:pPr>
            <w:r w:rsidRPr="00830178">
              <w:rPr>
                <w:rFonts w:ascii="Calibri" w:hAnsi="Calibri"/>
              </w:rPr>
              <w:t xml:space="preserve">Uziarnienie mieszanki </w:t>
            </w:r>
          </w:p>
        </w:tc>
        <w:tc>
          <w:tcPr>
            <w:tcW w:w="2459" w:type="dxa"/>
            <w:tcBorders>
              <w:left w:val="single" w:sz="6" w:space="0" w:color="auto"/>
              <w:bottom w:val="single" w:sz="4" w:space="0" w:color="auto"/>
              <w:right w:val="single" w:sz="6" w:space="0" w:color="auto"/>
            </w:tcBorders>
            <w:vAlign w:val="center"/>
          </w:tcPr>
          <w:p w14:paraId="2B03B589" w14:textId="77777777" w:rsidR="002758B0" w:rsidRPr="0075472D" w:rsidRDefault="002758B0" w:rsidP="00F61D7C">
            <w:pPr>
              <w:pStyle w:val="tekstost"/>
              <w:numPr>
                <w:ilvl w:val="12"/>
                <w:numId w:val="0"/>
              </w:numPr>
              <w:jc w:val="center"/>
              <w:rPr>
                <w:rFonts w:ascii="Calibri" w:hAnsi="Calibri"/>
              </w:rPr>
            </w:pPr>
            <w:r w:rsidRPr="0075472D">
              <w:rPr>
                <w:rFonts w:ascii="Calibri" w:hAnsi="Calibri"/>
              </w:rPr>
              <w:t>1</w:t>
            </w:r>
          </w:p>
        </w:tc>
        <w:tc>
          <w:tcPr>
            <w:tcW w:w="2460" w:type="dxa"/>
            <w:tcBorders>
              <w:left w:val="single" w:sz="6" w:space="0" w:color="auto"/>
              <w:bottom w:val="single" w:sz="4" w:space="0" w:color="auto"/>
              <w:right w:val="double" w:sz="4" w:space="0" w:color="auto"/>
            </w:tcBorders>
            <w:vAlign w:val="center"/>
          </w:tcPr>
          <w:p w14:paraId="78DFA245" w14:textId="3D0DA767" w:rsidR="002758B0" w:rsidRPr="0075472D" w:rsidRDefault="00BE6C3F" w:rsidP="00F61D7C">
            <w:pPr>
              <w:pStyle w:val="tekstost"/>
              <w:numPr>
                <w:ilvl w:val="12"/>
                <w:numId w:val="0"/>
              </w:numPr>
              <w:jc w:val="center"/>
              <w:rPr>
                <w:rFonts w:ascii="Calibri" w:hAnsi="Calibri"/>
              </w:rPr>
            </w:pPr>
            <w:r>
              <w:rPr>
                <w:rFonts w:ascii="Calibri" w:hAnsi="Calibri"/>
              </w:rPr>
              <w:t>3000</w:t>
            </w:r>
          </w:p>
        </w:tc>
      </w:tr>
      <w:tr w:rsidR="002758B0" w:rsidRPr="00830178" w14:paraId="4EC61821" w14:textId="77777777" w:rsidTr="002758B0">
        <w:trPr>
          <w:jc w:val="center"/>
        </w:trPr>
        <w:tc>
          <w:tcPr>
            <w:tcW w:w="456" w:type="dxa"/>
            <w:tcBorders>
              <w:top w:val="single" w:sz="6" w:space="0" w:color="auto"/>
              <w:left w:val="double" w:sz="4" w:space="0" w:color="auto"/>
              <w:bottom w:val="single" w:sz="6" w:space="0" w:color="auto"/>
              <w:right w:val="single" w:sz="6" w:space="0" w:color="auto"/>
            </w:tcBorders>
          </w:tcPr>
          <w:p w14:paraId="46985940" w14:textId="77777777" w:rsidR="002758B0" w:rsidRPr="00B64B18" w:rsidRDefault="002758B0" w:rsidP="00F61D7C">
            <w:pPr>
              <w:pStyle w:val="tekstost"/>
              <w:numPr>
                <w:ilvl w:val="12"/>
                <w:numId w:val="0"/>
              </w:numPr>
              <w:spacing w:line="240" w:lineRule="auto"/>
              <w:jc w:val="center"/>
              <w:rPr>
                <w:rFonts w:ascii="Calibri" w:hAnsi="Calibri"/>
              </w:rPr>
            </w:pPr>
            <w:r w:rsidRPr="00B64B18">
              <w:rPr>
                <w:rFonts w:ascii="Calibri" w:hAnsi="Calibri"/>
              </w:rPr>
              <w:t>2</w:t>
            </w:r>
          </w:p>
        </w:tc>
        <w:tc>
          <w:tcPr>
            <w:tcW w:w="3412" w:type="dxa"/>
            <w:tcBorders>
              <w:top w:val="single" w:sz="6" w:space="0" w:color="auto"/>
              <w:left w:val="single" w:sz="6" w:space="0" w:color="auto"/>
              <w:bottom w:val="single" w:sz="6" w:space="0" w:color="auto"/>
            </w:tcBorders>
          </w:tcPr>
          <w:p w14:paraId="5DA4B6E1" w14:textId="221F2357" w:rsidR="002758B0" w:rsidRPr="00830178" w:rsidRDefault="001314B0" w:rsidP="00F61D7C">
            <w:pPr>
              <w:pStyle w:val="tekstost"/>
              <w:numPr>
                <w:ilvl w:val="12"/>
                <w:numId w:val="0"/>
              </w:numPr>
              <w:spacing w:line="240" w:lineRule="auto"/>
              <w:rPr>
                <w:rFonts w:ascii="Calibri" w:hAnsi="Calibri"/>
              </w:rPr>
            </w:pPr>
            <w:r>
              <w:rPr>
                <w:rFonts w:ascii="Calibri" w:hAnsi="Calibri"/>
              </w:rPr>
              <w:t>Zawartość wody w mieszance</w:t>
            </w:r>
            <w:r w:rsidR="002758B0" w:rsidRPr="00830178">
              <w:rPr>
                <w:rFonts w:ascii="Calibri" w:hAnsi="Calibri"/>
              </w:rPr>
              <w:t xml:space="preserve"> </w:t>
            </w:r>
          </w:p>
        </w:tc>
        <w:tc>
          <w:tcPr>
            <w:tcW w:w="2459" w:type="dxa"/>
            <w:tcBorders>
              <w:top w:val="single" w:sz="4" w:space="0" w:color="auto"/>
              <w:left w:val="single" w:sz="6" w:space="0" w:color="auto"/>
              <w:bottom w:val="single" w:sz="4" w:space="0" w:color="auto"/>
              <w:right w:val="single" w:sz="6" w:space="0" w:color="auto"/>
            </w:tcBorders>
            <w:vAlign w:val="center"/>
          </w:tcPr>
          <w:p w14:paraId="7DDF1B11" w14:textId="2DA3AE8E" w:rsidR="002758B0" w:rsidRPr="00830178" w:rsidRDefault="001314B0" w:rsidP="00F61D7C">
            <w:pPr>
              <w:pStyle w:val="tekstost"/>
              <w:numPr>
                <w:ilvl w:val="12"/>
                <w:numId w:val="0"/>
              </w:numPr>
              <w:spacing w:line="240" w:lineRule="auto"/>
              <w:jc w:val="center"/>
              <w:rPr>
                <w:rFonts w:ascii="Calibri" w:hAnsi="Calibri"/>
              </w:rPr>
            </w:pPr>
            <w:r>
              <w:rPr>
                <w:rFonts w:ascii="Calibri" w:hAnsi="Calibri"/>
              </w:rPr>
              <w:t>1</w:t>
            </w:r>
          </w:p>
        </w:tc>
        <w:tc>
          <w:tcPr>
            <w:tcW w:w="2460" w:type="dxa"/>
            <w:tcBorders>
              <w:top w:val="single" w:sz="4" w:space="0" w:color="auto"/>
              <w:left w:val="single" w:sz="6" w:space="0" w:color="auto"/>
              <w:bottom w:val="single" w:sz="4" w:space="0" w:color="auto"/>
              <w:right w:val="double" w:sz="4" w:space="0" w:color="auto"/>
            </w:tcBorders>
            <w:vAlign w:val="center"/>
          </w:tcPr>
          <w:p w14:paraId="1308AC49" w14:textId="2AA45F47" w:rsidR="002758B0" w:rsidRPr="00830178" w:rsidRDefault="00BE6C3F" w:rsidP="00F61D7C">
            <w:pPr>
              <w:pStyle w:val="tekstost"/>
              <w:numPr>
                <w:ilvl w:val="12"/>
                <w:numId w:val="0"/>
              </w:numPr>
              <w:spacing w:line="240" w:lineRule="auto"/>
              <w:jc w:val="center"/>
              <w:rPr>
                <w:rFonts w:ascii="Calibri" w:hAnsi="Calibri"/>
              </w:rPr>
            </w:pPr>
            <w:r>
              <w:rPr>
                <w:rFonts w:ascii="Calibri" w:hAnsi="Calibri"/>
              </w:rPr>
              <w:t>3000</w:t>
            </w:r>
          </w:p>
        </w:tc>
      </w:tr>
      <w:tr w:rsidR="002758B0" w:rsidRPr="00830178" w14:paraId="565BB123" w14:textId="77777777" w:rsidTr="002758B0">
        <w:trPr>
          <w:jc w:val="center"/>
        </w:trPr>
        <w:tc>
          <w:tcPr>
            <w:tcW w:w="456" w:type="dxa"/>
            <w:tcBorders>
              <w:top w:val="single" w:sz="6" w:space="0" w:color="auto"/>
              <w:left w:val="double" w:sz="4" w:space="0" w:color="auto"/>
              <w:bottom w:val="single" w:sz="6" w:space="0" w:color="auto"/>
              <w:right w:val="single" w:sz="6" w:space="0" w:color="auto"/>
            </w:tcBorders>
          </w:tcPr>
          <w:p w14:paraId="209878E4" w14:textId="77777777" w:rsidR="002758B0" w:rsidRPr="00B64B18" w:rsidRDefault="002758B0" w:rsidP="00F61D7C">
            <w:pPr>
              <w:pStyle w:val="tekstost"/>
              <w:numPr>
                <w:ilvl w:val="12"/>
                <w:numId w:val="0"/>
              </w:numPr>
              <w:spacing w:line="240" w:lineRule="auto"/>
              <w:jc w:val="center"/>
              <w:rPr>
                <w:rFonts w:ascii="Calibri" w:hAnsi="Calibri"/>
              </w:rPr>
            </w:pPr>
            <w:r w:rsidRPr="00B64B18">
              <w:rPr>
                <w:rFonts w:ascii="Calibri" w:hAnsi="Calibri"/>
              </w:rPr>
              <w:t>3</w:t>
            </w:r>
          </w:p>
        </w:tc>
        <w:tc>
          <w:tcPr>
            <w:tcW w:w="3412" w:type="dxa"/>
            <w:tcBorders>
              <w:top w:val="single" w:sz="6" w:space="0" w:color="auto"/>
              <w:left w:val="single" w:sz="6" w:space="0" w:color="auto"/>
              <w:bottom w:val="single" w:sz="6" w:space="0" w:color="auto"/>
            </w:tcBorders>
          </w:tcPr>
          <w:p w14:paraId="14628092" w14:textId="77777777" w:rsidR="002758B0" w:rsidRPr="00F93C56" w:rsidRDefault="002758B0" w:rsidP="00F61D7C">
            <w:pPr>
              <w:pStyle w:val="tekstost"/>
              <w:numPr>
                <w:ilvl w:val="12"/>
                <w:numId w:val="0"/>
              </w:numPr>
              <w:spacing w:line="240" w:lineRule="auto"/>
              <w:rPr>
                <w:rFonts w:ascii="Calibri" w:hAnsi="Calibri"/>
              </w:rPr>
            </w:pPr>
            <w:r w:rsidRPr="00F93C56">
              <w:rPr>
                <w:rFonts w:ascii="Calibri" w:hAnsi="Calibri"/>
              </w:rPr>
              <w:t xml:space="preserve">Zagęszczenie </w:t>
            </w:r>
            <w:r>
              <w:rPr>
                <w:rFonts w:ascii="Calibri" w:hAnsi="Calibri"/>
              </w:rPr>
              <w:t>i nośność warstwy</w:t>
            </w:r>
          </w:p>
        </w:tc>
        <w:tc>
          <w:tcPr>
            <w:tcW w:w="2459" w:type="dxa"/>
            <w:tcBorders>
              <w:top w:val="single" w:sz="4" w:space="0" w:color="auto"/>
              <w:left w:val="single" w:sz="6" w:space="0" w:color="auto"/>
              <w:bottom w:val="single" w:sz="6" w:space="0" w:color="auto"/>
              <w:right w:val="single" w:sz="6" w:space="0" w:color="auto"/>
            </w:tcBorders>
          </w:tcPr>
          <w:p w14:paraId="726297D5" w14:textId="77777777" w:rsidR="002758B0" w:rsidRPr="00F93C56" w:rsidRDefault="002758B0" w:rsidP="00F61D7C">
            <w:pPr>
              <w:pStyle w:val="tekstost"/>
              <w:numPr>
                <w:ilvl w:val="12"/>
                <w:numId w:val="0"/>
              </w:numPr>
              <w:spacing w:line="240" w:lineRule="auto"/>
              <w:jc w:val="center"/>
              <w:rPr>
                <w:rFonts w:ascii="Calibri" w:hAnsi="Calibri"/>
              </w:rPr>
            </w:pPr>
            <w:r>
              <w:rPr>
                <w:rFonts w:ascii="Calibri" w:hAnsi="Calibri" w:cs="Arial"/>
              </w:rPr>
              <w:t>2</w:t>
            </w:r>
          </w:p>
        </w:tc>
        <w:tc>
          <w:tcPr>
            <w:tcW w:w="2460" w:type="dxa"/>
            <w:tcBorders>
              <w:top w:val="single" w:sz="4" w:space="0" w:color="auto"/>
              <w:left w:val="single" w:sz="6" w:space="0" w:color="auto"/>
              <w:bottom w:val="single" w:sz="6" w:space="0" w:color="auto"/>
              <w:right w:val="double" w:sz="4" w:space="0" w:color="auto"/>
            </w:tcBorders>
          </w:tcPr>
          <w:p w14:paraId="21EB2E4B" w14:textId="61084477" w:rsidR="002758B0" w:rsidRPr="00F93C56" w:rsidRDefault="00BE6C3F" w:rsidP="00F61D7C">
            <w:pPr>
              <w:pStyle w:val="tekstost"/>
              <w:numPr>
                <w:ilvl w:val="12"/>
                <w:numId w:val="0"/>
              </w:numPr>
              <w:spacing w:line="240" w:lineRule="auto"/>
              <w:jc w:val="center"/>
              <w:rPr>
                <w:rFonts w:ascii="Calibri" w:hAnsi="Calibri"/>
              </w:rPr>
            </w:pPr>
            <w:r>
              <w:rPr>
                <w:rFonts w:ascii="Calibri" w:hAnsi="Calibri"/>
              </w:rPr>
              <w:t>1000</w:t>
            </w:r>
          </w:p>
        </w:tc>
      </w:tr>
      <w:tr w:rsidR="00523BFE" w:rsidRPr="00830178" w14:paraId="2630CB06" w14:textId="77777777" w:rsidTr="002758B0">
        <w:trPr>
          <w:jc w:val="center"/>
        </w:trPr>
        <w:tc>
          <w:tcPr>
            <w:tcW w:w="456" w:type="dxa"/>
            <w:tcBorders>
              <w:top w:val="single" w:sz="6" w:space="0" w:color="auto"/>
              <w:left w:val="double" w:sz="4" w:space="0" w:color="auto"/>
              <w:bottom w:val="double" w:sz="4" w:space="0" w:color="auto"/>
              <w:right w:val="single" w:sz="6" w:space="0" w:color="auto"/>
            </w:tcBorders>
          </w:tcPr>
          <w:p w14:paraId="16A766E8" w14:textId="77777777" w:rsidR="00523BFE" w:rsidRPr="00B64B18" w:rsidRDefault="00523BFE" w:rsidP="00F61D7C">
            <w:pPr>
              <w:pStyle w:val="tekstost"/>
              <w:numPr>
                <w:ilvl w:val="12"/>
                <w:numId w:val="0"/>
              </w:numPr>
              <w:spacing w:line="240" w:lineRule="auto"/>
              <w:jc w:val="center"/>
              <w:rPr>
                <w:rFonts w:ascii="Calibri" w:hAnsi="Calibri"/>
              </w:rPr>
            </w:pPr>
            <w:r w:rsidRPr="00B64B18">
              <w:rPr>
                <w:rFonts w:ascii="Calibri" w:hAnsi="Calibri"/>
              </w:rPr>
              <w:t>4</w:t>
            </w:r>
          </w:p>
        </w:tc>
        <w:tc>
          <w:tcPr>
            <w:tcW w:w="3412" w:type="dxa"/>
            <w:tcBorders>
              <w:top w:val="single" w:sz="6" w:space="0" w:color="auto"/>
              <w:left w:val="single" w:sz="6" w:space="0" w:color="auto"/>
              <w:bottom w:val="double" w:sz="4" w:space="0" w:color="auto"/>
              <w:right w:val="single" w:sz="6" w:space="0" w:color="auto"/>
            </w:tcBorders>
          </w:tcPr>
          <w:p w14:paraId="2F2387EE" w14:textId="77777777" w:rsidR="00523BFE" w:rsidRPr="00830178" w:rsidRDefault="00523BFE" w:rsidP="00F61D7C">
            <w:pPr>
              <w:pStyle w:val="tekstost"/>
              <w:numPr>
                <w:ilvl w:val="12"/>
                <w:numId w:val="0"/>
              </w:numPr>
              <w:spacing w:line="240" w:lineRule="auto"/>
              <w:rPr>
                <w:rFonts w:ascii="Calibri" w:hAnsi="Calibri"/>
              </w:rPr>
            </w:pPr>
            <w:r w:rsidRPr="00830178">
              <w:rPr>
                <w:rFonts w:ascii="Calibri" w:hAnsi="Calibri"/>
              </w:rPr>
              <w:t xml:space="preserve">Badanie właściwości kruszywa wg </w:t>
            </w:r>
            <w:r>
              <w:rPr>
                <w:rFonts w:ascii="Calibri" w:hAnsi="Calibri"/>
              </w:rPr>
              <w:t>pkt. 2.3.1.1 i 2.3.1.2</w:t>
            </w:r>
          </w:p>
        </w:tc>
        <w:tc>
          <w:tcPr>
            <w:tcW w:w="4919" w:type="dxa"/>
            <w:gridSpan w:val="2"/>
            <w:tcBorders>
              <w:top w:val="single" w:sz="6" w:space="0" w:color="auto"/>
              <w:left w:val="single" w:sz="6" w:space="0" w:color="auto"/>
              <w:bottom w:val="double" w:sz="4" w:space="0" w:color="auto"/>
              <w:right w:val="double" w:sz="4" w:space="0" w:color="auto"/>
            </w:tcBorders>
          </w:tcPr>
          <w:p w14:paraId="01229167" w14:textId="1F6496CF" w:rsidR="00523BFE" w:rsidRPr="00830178" w:rsidRDefault="005609B4" w:rsidP="00F61D7C">
            <w:pPr>
              <w:pStyle w:val="tekstost"/>
              <w:numPr>
                <w:ilvl w:val="12"/>
                <w:numId w:val="0"/>
              </w:numPr>
              <w:spacing w:line="240" w:lineRule="auto"/>
              <w:jc w:val="center"/>
              <w:rPr>
                <w:rFonts w:ascii="Calibri" w:hAnsi="Calibri"/>
              </w:rPr>
            </w:pPr>
            <w:r>
              <w:rPr>
                <w:rFonts w:ascii="Calibri" w:hAnsi="Calibri"/>
              </w:rPr>
              <w:t>przy zatwierdzeniu materiału i przy każdej istotnej zmianie jego właściwości, zmianie złoża, zmianie producenta oraz w razie wątpliwości co do jakości wbudowywanej mieszanki</w:t>
            </w:r>
          </w:p>
        </w:tc>
      </w:tr>
    </w:tbl>
    <w:p w14:paraId="38E97E45" w14:textId="77777777" w:rsidR="00523BFE" w:rsidRDefault="00523BFE" w:rsidP="00F61D7C">
      <w:pPr>
        <w:pStyle w:val="Nagwek5"/>
        <w:keepNext w:val="0"/>
        <w:keepLines w:val="0"/>
      </w:pPr>
    </w:p>
    <w:p w14:paraId="709E0148" w14:textId="77777777" w:rsidR="00523BFE" w:rsidRPr="00566C14" w:rsidRDefault="00523BFE" w:rsidP="00F61D7C">
      <w:pPr>
        <w:pStyle w:val="Nagwek5"/>
        <w:keepNext w:val="0"/>
        <w:keepLines w:val="0"/>
      </w:pPr>
      <w:r w:rsidRPr="00566C14">
        <w:t>6.3.2. Uziarnienie mieszanki</w:t>
      </w:r>
    </w:p>
    <w:p w14:paraId="49538B1A" w14:textId="61E2FFEF" w:rsidR="00773CC3" w:rsidRDefault="00732F14" w:rsidP="00F61D7C">
      <w:pPr>
        <w:pStyle w:val="Standardowytekst"/>
        <w:spacing w:line="240" w:lineRule="auto"/>
        <w:rPr>
          <w:rFonts w:ascii="Calibri" w:hAnsi="Calibri"/>
        </w:rPr>
      </w:pPr>
      <w:r w:rsidRPr="00732F14">
        <w:rPr>
          <w:rFonts w:ascii="Calibri" w:hAnsi="Calibri"/>
        </w:rPr>
        <w:t>Kontrola uziarnienia rozłożonego kruszywa powinna być przeprowadzana minimum 1 raz na każdej dziennej działce roboczej za pomocą analizy sitowej. Próbki należy pobierać losowo z rozłożonej warstwy, przed jej zagęszczeniem. Uziarnienie mieszanki powinno mieścić się pomiędzy krzywymi granicznymi wg WT-4 2010 dla zaprojektowanego uziarnienia mieszanki kruszyw dla podbudowy pomocniczej lub dla podbudowy zasadniczej.</w:t>
      </w:r>
    </w:p>
    <w:p w14:paraId="5C815275" w14:textId="77777777" w:rsidR="00732F14" w:rsidRPr="00566C14" w:rsidRDefault="00732F14" w:rsidP="00F61D7C">
      <w:pPr>
        <w:pStyle w:val="Standardowytekst"/>
        <w:spacing w:line="240" w:lineRule="auto"/>
        <w:rPr>
          <w:rFonts w:ascii="Calibri" w:hAnsi="Calibri"/>
        </w:rPr>
      </w:pPr>
    </w:p>
    <w:p w14:paraId="250C3D16" w14:textId="77777777" w:rsidR="00523BFE" w:rsidRPr="00566C14" w:rsidRDefault="00523BFE" w:rsidP="00F61D7C">
      <w:pPr>
        <w:pStyle w:val="Nagwek5"/>
        <w:keepNext w:val="0"/>
        <w:keepLines w:val="0"/>
      </w:pPr>
      <w:r w:rsidRPr="00566C14">
        <w:t xml:space="preserve">6.3.3. Wilgotność mieszanki </w:t>
      </w:r>
    </w:p>
    <w:p w14:paraId="61904A42" w14:textId="77777777" w:rsidR="00523BFE" w:rsidRDefault="00523BFE" w:rsidP="00F61D7C">
      <w:pPr>
        <w:pStyle w:val="Lista-kontynuacja5"/>
        <w:keepNext w:val="0"/>
        <w:keepLines w:val="0"/>
        <w:spacing w:after="0" w:line="240" w:lineRule="auto"/>
        <w:ind w:left="0"/>
        <w:rPr>
          <w:rFonts w:ascii="Calibri" w:hAnsi="Calibri"/>
          <w:sz w:val="20"/>
        </w:rPr>
      </w:pPr>
      <w:r w:rsidRPr="00566C14">
        <w:rPr>
          <w:rFonts w:ascii="Calibri" w:hAnsi="Calibri"/>
          <w:sz w:val="20"/>
        </w:rPr>
        <w:t>Wilgotność mieszanki powinna odpowiadać wilgotności referencyjnej, określonej według próby Proctora, zgodnie</w:t>
      </w:r>
      <w:r w:rsidR="005B1D1F">
        <w:rPr>
          <w:rFonts w:ascii="Calibri" w:hAnsi="Calibri"/>
          <w:sz w:val="20"/>
        </w:rPr>
        <w:t xml:space="preserve"> z </w:t>
      </w:r>
      <w:r w:rsidRPr="00566C14">
        <w:rPr>
          <w:rFonts w:ascii="Calibri" w:hAnsi="Calibri"/>
          <w:sz w:val="20"/>
        </w:rPr>
        <w:t>PN-B-04481</w:t>
      </w:r>
      <w:r>
        <w:rPr>
          <w:rFonts w:ascii="Calibri" w:hAnsi="Calibri"/>
          <w:sz w:val="20"/>
        </w:rPr>
        <w:t xml:space="preserve"> </w:t>
      </w:r>
      <w:r w:rsidRPr="00566C14">
        <w:rPr>
          <w:rFonts w:ascii="Calibri" w:hAnsi="Calibri"/>
          <w:sz w:val="20"/>
        </w:rPr>
        <w:t xml:space="preserve">(metoda II), z tolerancją +10% -20%. Wilgotność należy określić według </w:t>
      </w:r>
      <w:r>
        <w:rPr>
          <w:rFonts w:ascii="Calibri" w:hAnsi="Calibri"/>
          <w:sz w:val="20"/>
        </w:rPr>
        <w:t>PN-B-06714-17</w:t>
      </w:r>
      <w:r w:rsidRPr="00566C14">
        <w:rPr>
          <w:rFonts w:ascii="Calibri" w:hAnsi="Calibri"/>
          <w:sz w:val="20"/>
        </w:rPr>
        <w:t>.</w:t>
      </w:r>
    </w:p>
    <w:p w14:paraId="777DBAF0" w14:textId="77777777" w:rsidR="00773CC3" w:rsidRPr="00566C14" w:rsidRDefault="00773CC3" w:rsidP="00F61D7C">
      <w:pPr>
        <w:pStyle w:val="Lista-kontynuacja5"/>
        <w:keepNext w:val="0"/>
        <w:keepLines w:val="0"/>
        <w:spacing w:after="0" w:line="240" w:lineRule="auto"/>
        <w:ind w:left="0"/>
        <w:rPr>
          <w:rFonts w:ascii="Calibri" w:hAnsi="Calibri"/>
          <w:sz w:val="20"/>
        </w:rPr>
      </w:pPr>
    </w:p>
    <w:p w14:paraId="2D7977C8" w14:textId="77777777" w:rsidR="00523BFE" w:rsidRPr="00566C14" w:rsidRDefault="00523BFE" w:rsidP="00F61D7C">
      <w:pPr>
        <w:pStyle w:val="Nagwek5"/>
        <w:keepNext w:val="0"/>
        <w:keepLines w:val="0"/>
      </w:pPr>
      <w:r w:rsidRPr="00566C14">
        <w:t>6.3.4. Zagęszczenie podbudowy</w:t>
      </w:r>
    </w:p>
    <w:p w14:paraId="27F51165" w14:textId="77777777" w:rsidR="00523BFE" w:rsidRPr="00566C14" w:rsidRDefault="00523BFE" w:rsidP="00F61D7C">
      <w:pPr>
        <w:keepNext w:val="0"/>
        <w:keepLines w:val="0"/>
        <w:autoSpaceDE w:val="0"/>
        <w:autoSpaceDN w:val="0"/>
        <w:adjustRightInd w:val="0"/>
        <w:spacing w:line="240" w:lineRule="auto"/>
        <w:rPr>
          <w:rFonts w:ascii="Calibri" w:hAnsi="Calibri" w:cs="Arial"/>
          <w:sz w:val="20"/>
        </w:rPr>
      </w:pPr>
      <w:r w:rsidRPr="00566C14">
        <w:rPr>
          <w:rFonts w:ascii="Calibri" w:hAnsi="Calibri" w:cs="Arial"/>
          <w:sz w:val="20"/>
        </w:rPr>
        <w:t>Zagęszczenie każdej warstwy powinno odbywać się aż do osiągnięcia wymaganego wskaźnika zagęszczenia.</w:t>
      </w:r>
    </w:p>
    <w:p w14:paraId="7FA90C14" w14:textId="77777777" w:rsidR="00523BFE" w:rsidRDefault="00523BFE" w:rsidP="00F61D7C">
      <w:pPr>
        <w:keepNext w:val="0"/>
        <w:keepLines w:val="0"/>
        <w:autoSpaceDE w:val="0"/>
        <w:autoSpaceDN w:val="0"/>
        <w:adjustRightInd w:val="0"/>
        <w:spacing w:line="240" w:lineRule="auto"/>
        <w:rPr>
          <w:rFonts w:ascii="Calibri" w:hAnsi="Calibri" w:cs="Arial"/>
          <w:sz w:val="20"/>
        </w:rPr>
      </w:pPr>
      <w:r w:rsidRPr="00566C14">
        <w:rPr>
          <w:rFonts w:ascii="Calibri" w:hAnsi="Calibri" w:cs="Arial"/>
          <w:sz w:val="20"/>
        </w:rPr>
        <w:lastRenderedPageBreak/>
        <w:t>Zagęszczenie podbudowy należy sprawdzać według BN-77/8931-12 lub określić z badań metodą płyty</w:t>
      </w:r>
      <w:r w:rsidR="00277B62">
        <w:rPr>
          <w:rFonts w:ascii="Calibri" w:hAnsi="Calibri" w:cs="Arial"/>
          <w:sz w:val="20"/>
        </w:rPr>
        <w:t xml:space="preserve"> </w:t>
      </w:r>
      <w:r w:rsidRPr="00566C14">
        <w:rPr>
          <w:rFonts w:ascii="Calibri" w:hAnsi="Calibri" w:cs="Arial"/>
          <w:sz w:val="20"/>
        </w:rPr>
        <w:t xml:space="preserve">dynamicznej O300 mm zgodnie z PN-S-02205. Zagęszczenie podbudowy stabilizowanej mechanicznie należy uznać za prawidłowe, gdy stosunek wtórnego modułu </w:t>
      </w:r>
      <w:r w:rsidRPr="00566C14">
        <w:rPr>
          <w:rFonts w:ascii="Calibri" w:hAnsi="Calibri" w:cs="Arial"/>
          <w:i/>
          <w:iCs/>
          <w:sz w:val="20"/>
        </w:rPr>
        <w:t>E</w:t>
      </w:r>
      <w:r w:rsidRPr="00566C14">
        <w:rPr>
          <w:rFonts w:ascii="Calibri" w:hAnsi="Calibri" w:cs="Arial"/>
          <w:sz w:val="20"/>
        </w:rPr>
        <w:t xml:space="preserve">2 do pierwotnego modułu odkształcenia </w:t>
      </w:r>
      <w:r w:rsidRPr="00566C14">
        <w:rPr>
          <w:rFonts w:ascii="Calibri" w:hAnsi="Calibri" w:cs="Arial"/>
          <w:i/>
          <w:iCs/>
          <w:sz w:val="20"/>
        </w:rPr>
        <w:t>E</w:t>
      </w:r>
      <w:r w:rsidRPr="00566C14">
        <w:rPr>
          <w:rFonts w:ascii="Calibri" w:hAnsi="Calibri" w:cs="Arial"/>
          <w:sz w:val="20"/>
        </w:rPr>
        <w:t>1 jest większy od 2,2 dla każdej warstwy konstrukcyjnej podbudowy.</w:t>
      </w:r>
    </w:p>
    <w:p w14:paraId="13416AE8" w14:textId="77777777" w:rsidR="00773CC3" w:rsidRDefault="00773CC3" w:rsidP="00F61D7C">
      <w:pPr>
        <w:keepNext w:val="0"/>
        <w:keepLines w:val="0"/>
        <w:autoSpaceDE w:val="0"/>
        <w:autoSpaceDN w:val="0"/>
        <w:adjustRightInd w:val="0"/>
        <w:spacing w:line="240" w:lineRule="auto"/>
        <w:rPr>
          <w:rFonts w:ascii="Calibri" w:hAnsi="Calibri" w:cs="Arial"/>
          <w:sz w:val="20"/>
        </w:rPr>
      </w:pPr>
    </w:p>
    <w:p w14:paraId="4FAF01B3" w14:textId="77777777" w:rsidR="00523BFE" w:rsidRPr="00566C14" w:rsidRDefault="00523BFE" w:rsidP="00F61D7C">
      <w:pPr>
        <w:keepNext w:val="0"/>
        <w:keepLines w:val="0"/>
        <w:autoSpaceDE w:val="0"/>
        <w:autoSpaceDN w:val="0"/>
        <w:adjustRightInd w:val="0"/>
        <w:spacing w:line="240" w:lineRule="auto"/>
        <w:rPr>
          <w:rFonts w:ascii="Calibri" w:hAnsi="Calibri" w:cs="Arial"/>
          <w:b/>
          <w:sz w:val="20"/>
        </w:rPr>
      </w:pPr>
      <w:r w:rsidRPr="00566C14">
        <w:rPr>
          <w:rFonts w:ascii="Calibri" w:hAnsi="Calibri" w:cs="Arial"/>
          <w:b/>
          <w:sz w:val="20"/>
        </w:rPr>
        <w:t>6.3.5. Właściwości kruszywa</w:t>
      </w:r>
    </w:p>
    <w:p w14:paraId="07E10B72" w14:textId="77777777" w:rsidR="00523BFE" w:rsidRPr="00566C14" w:rsidRDefault="00523BFE" w:rsidP="00F61D7C">
      <w:pPr>
        <w:keepNext w:val="0"/>
        <w:keepLines w:val="0"/>
        <w:autoSpaceDE w:val="0"/>
        <w:autoSpaceDN w:val="0"/>
        <w:adjustRightInd w:val="0"/>
        <w:spacing w:line="240" w:lineRule="auto"/>
        <w:rPr>
          <w:rFonts w:ascii="Calibri" w:hAnsi="Calibri" w:cs="Arial"/>
          <w:sz w:val="20"/>
        </w:rPr>
      </w:pPr>
      <w:r w:rsidRPr="00566C14">
        <w:rPr>
          <w:rFonts w:ascii="Calibri" w:hAnsi="Calibri" w:cs="Arial"/>
          <w:sz w:val="20"/>
        </w:rPr>
        <w:t>Badania kruszywa powinny obejmować ocenę wszystkich właściwości określonych w pkt 2.</w:t>
      </w:r>
    </w:p>
    <w:p w14:paraId="5F80B89A" w14:textId="77777777" w:rsidR="00523BFE" w:rsidRPr="00566C14" w:rsidRDefault="00523BFE" w:rsidP="00F61D7C">
      <w:pPr>
        <w:keepNext w:val="0"/>
        <w:keepLines w:val="0"/>
        <w:autoSpaceDE w:val="0"/>
        <w:autoSpaceDN w:val="0"/>
        <w:adjustRightInd w:val="0"/>
        <w:spacing w:line="240" w:lineRule="auto"/>
        <w:rPr>
          <w:rFonts w:ascii="Calibri" w:hAnsi="Calibri" w:cs="Arial"/>
          <w:sz w:val="20"/>
        </w:rPr>
      </w:pPr>
      <w:r w:rsidRPr="00566C14">
        <w:rPr>
          <w:rFonts w:ascii="Calibri" w:hAnsi="Calibri" w:cs="Arial"/>
          <w:sz w:val="20"/>
        </w:rPr>
        <w:t>Próbki do badań pełnych powinny być pobierane przez Wykonawcę w sposób losowy w obecności Inżyniera.</w:t>
      </w:r>
    </w:p>
    <w:p w14:paraId="6836E1E1" w14:textId="77777777" w:rsidR="00523BFE" w:rsidRDefault="00523BFE" w:rsidP="00F61D7C">
      <w:pPr>
        <w:pStyle w:val="Bpodpunkt"/>
        <w:keepNext w:val="0"/>
      </w:pPr>
      <w:r w:rsidRPr="00566C14">
        <w:t xml:space="preserve">6.4. Wymagania dotyczące cech geometrycznych podbudowy </w:t>
      </w:r>
    </w:p>
    <w:p w14:paraId="1C847132" w14:textId="77777777" w:rsidR="00773CC3" w:rsidRPr="00773CC3" w:rsidRDefault="00773CC3" w:rsidP="00773CC3"/>
    <w:p w14:paraId="1FF759B1" w14:textId="77777777" w:rsidR="00523BFE" w:rsidRPr="00566C14" w:rsidRDefault="00523BFE" w:rsidP="00F61D7C">
      <w:pPr>
        <w:pStyle w:val="Nagwek5"/>
        <w:keepNext w:val="0"/>
        <w:keepLines w:val="0"/>
      </w:pPr>
      <w:r w:rsidRPr="00566C14">
        <w:t>6.4.1. Częstotliwość oraz zakres pomiarów</w:t>
      </w:r>
    </w:p>
    <w:p w14:paraId="6F389C90" w14:textId="77777777" w:rsidR="00523BFE" w:rsidRPr="00566C14" w:rsidRDefault="00523BFE" w:rsidP="00F61D7C">
      <w:pPr>
        <w:pStyle w:val="Standardowytekst"/>
        <w:numPr>
          <w:ilvl w:val="12"/>
          <w:numId w:val="0"/>
        </w:numPr>
        <w:spacing w:after="120" w:line="240" w:lineRule="auto"/>
        <w:rPr>
          <w:rFonts w:ascii="Calibri" w:hAnsi="Calibri"/>
        </w:rPr>
      </w:pPr>
      <w:r w:rsidRPr="00566C14">
        <w:rPr>
          <w:rFonts w:ascii="Calibri" w:hAnsi="Calibri"/>
        </w:rPr>
        <w:t>Częstotliwość oraz zakres pomiarów dotyczących cech geometrycznych podbudowy</w:t>
      </w:r>
      <w:r w:rsidR="00AC723E">
        <w:rPr>
          <w:rFonts w:ascii="Calibri" w:hAnsi="Calibri"/>
        </w:rPr>
        <w:t xml:space="preserve"> </w:t>
      </w:r>
      <w:r w:rsidRPr="00566C14">
        <w:rPr>
          <w:rFonts w:ascii="Calibri" w:hAnsi="Calibri"/>
        </w:rPr>
        <w:t xml:space="preserve">podano </w:t>
      </w:r>
      <w:r w:rsidRPr="00566C14">
        <w:rPr>
          <w:rFonts w:ascii="Calibri" w:hAnsi="Calibri"/>
        </w:rPr>
        <w:br/>
        <w:t>w</w:t>
      </w:r>
      <w:r w:rsidR="00AC723E">
        <w:rPr>
          <w:rFonts w:ascii="Calibri" w:hAnsi="Calibri"/>
        </w:rPr>
        <w:t xml:space="preserve"> </w:t>
      </w:r>
      <w:r w:rsidRPr="00566C14">
        <w:rPr>
          <w:rFonts w:ascii="Calibri" w:hAnsi="Calibri"/>
        </w:rPr>
        <w:t xml:space="preserve">tablicy </w:t>
      </w:r>
      <w:r>
        <w:rPr>
          <w:rFonts w:ascii="Calibri" w:hAnsi="Calibri"/>
        </w:rPr>
        <w:t>7</w:t>
      </w:r>
      <w:r w:rsidRPr="00566C14">
        <w:rPr>
          <w:rFonts w:ascii="Calibri" w:hAnsi="Calibri"/>
        </w:rPr>
        <w:t>.</w:t>
      </w:r>
    </w:p>
    <w:p w14:paraId="69DB222B" w14:textId="77777777" w:rsidR="00523BFE" w:rsidRPr="00830178" w:rsidRDefault="00523BFE" w:rsidP="00F61D7C">
      <w:pPr>
        <w:pStyle w:val="Tekstpodstawowy"/>
        <w:keepNext w:val="0"/>
        <w:keepLines w:val="0"/>
        <w:spacing w:line="240" w:lineRule="auto"/>
        <w:jc w:val="both"/>
        <w:rPr>
          <w:rFonts w:ascii="Calibri" w:hAnsi="Calibri"/>
          <w:sz w:val="20"/>
        </w:rPr>
      </w:pPr>
      <w:r>
        <w:rPr>
          <w:rFonts w:ascii="Calibri" w:hAnsi="Calibri"/>
          <w:sz w:val="20"/>
        </w:rPr>
        <w:t>Ta</w:t>
      </w:r>
      <w:r w:rsidRPr="00830178">
        <w:rPr>
          <w:rFonts w:ascii="Calibri" w:hAnsi="Calibri"/>
          <w:sz w:val="20"/>
        </w:rPr>
        <w:t xml:space="preserve">blica </w:t>
      </w:r>
      <w:r>
        <w:rPr>
          <w:rFonts w:ascii="Calibri" w:hAnsi="Calibri"/>
          <w:sz w:val="20"/>
        </w:rPr>
        <w:t>7</w:t>
      </w:r>
      <w:r w:rsidRPr="00830178">
        <w:rPr>
          <w:rFonts w:ascii="Calibri" w:hAnsi="Calibri"/>
          <w:sz w:val="20"/>
        </w:rPr>
        <w:t>. Częstotliwość oraz zakres pomiarów wykonanej podbudowy z kruszywa stabilizowanego mechanicznie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828"/>
        <w:gridCol w:w="3969"/>
      </w:tblGrid>
      <w:tr w:rsidR="00523BFE" w:rsidRPr="00830178" w14:paraId="7FECFE6C" w14:textId="77777777" w:rsidTr="00DF0725">
        <w:trPr>
          <w:tblHeader/>
          <w:jc w:val="center"/>
        </w:trPr>
        <w:tc>
          <w:tcPr>
            <w:tcW w:w="637" w:type="dxa"/>
            <w:tcBorders>
              <w:bottom w:val="double" w:sz="6" w:space="0" w:color="auto"/>
            </w:tcBorders>
          </w:tcPr>
          <w:p w14:paraId="16BAAE28"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Lp.</w:t>
            </w:r>
          </w:p>
        </w:tc>
        <w:tc>
          <w:tcPr>
            <w:tcW w:w="3828" w:type="dxa"/>
            <w:tcBorders>
              <w:bottom w:val="double" w:sz="6" w:space="0" w:color="auto"/>
            </w:tcBorders>
          </w:tcPr>
          <w:p w14:paraId="12B7E28A"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Wyszczególnienie badań i pomiarów</w:t>
            </w:r>
          </w:p>
        </w:tc>
        <w:tc>
          <w:tcPr>
            <w:tcW w:w="3969" w:type="dxa"/>
            <w:tcBorders>
              <w:bottom w:val="double" w:sz="6" w:space="0" w:color="auto"/>
            </w:tcBorders>
          </w:tcPr>
          <w:p w14:paraId="337A8FD7"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Minimalna częstotliwość pomiarów</w:t>
            </w:r>
          </w:p>
        </w:tc>
      </w:tr>
      <w:tr w:rsidR="00523BFE" w:rsidRPr="00830178" w14:paraId="62AFEF0E" w14:textId="77777777" w:rsidTr="00DF0725">
        <w:trPr>
          <w:jc w:val="center"/>
        </w:trPr>
        <w:tc>
          <w:tcPr>
            <w:tcW w:w="637" w:type="dxa"/>
            <w:tcBorders>
              <w:top w:val="nil"/>
            </w:tcBorders>
          </w:tcPr>
          <w:p w14:paraId="41E974D6" w14:textId="77777777" w:rsidR="00523BFE" w:rsidRPr="00DD58BD" w:rsidRDefault="00523BFE" w:rsidP="00F61D7C">
            <w:pPr>
              <w:keepNext w:val="0"/>
              <w:keepLines w:val="0"/>
              <w:numPr>
                <w:ilvl w:val="12"/>
                <w:numId w:val="0"/>
              </w:numPr>
              <w:spacing w:line="240" w:lineRule="auto"/>
              <w:ind w:right="-14"/>
              <w:jc w:val="center"/>
              <w:rPr>
                <w:rFonts w:ascii="Calibri" w:hAnsi="Calibri"/>
                <w:b/>
                <w:sz w:val="20"/>
              </w:rPr>
            </w:pPr>
            <w:r w:rsidRPr="00DD58BD">
              <w:rPr>
                <w:rFonts w:ascii="Calibri" w:hAnsi="Calibri"/>
                <w:sz w:val="20"/>
              </w:rPr>
              <w:t>1</w:t>
            </w:r>
          </w:p>
        </w:tc>
        <w:tc>
          <w:tcPr>
            <w:tcW w:w="3828" w:type="dxa"/>
            <w:tcBorders>
              <w:top w:val="nil"/>
            </w:tcBorders>
          </w:tcPr>
          <w:p w14:paraId="34341C78" w14:textId="77777777" w:rsidR="00523BFE" w:rsidRPr="00DD58BD" w:rsidRDefault="00523BFE" w:rsidP="00F61D7C">
            <w:pPr>
              <w:keepNext w:val="0"/>
              <w:keepLines w:val="0"/>
              <w:numPr>
                <w:ilvl w:val="12"/>
                <w:numId w:val="0"/>
              </w:numPr>
              <w:spacing w:line="240" w:lineRule="auto"/>
              <w:ind w:right="-14"/>
              <w:rPr>
                <w:rFonts w:ascii="Calibri" w:hAnsi="Calibri"/>
                <w:b/>
                <w:sz w:val="20"/>
              </w:rPr>
            </w:pPr>
            <w:r w:rsidRPr="00DD58BD">
              <w:rPr>
                <w:rFonts w:ascii="Calibri" w:hAnsi="Calibri"/>
                <w:sz w:val="20"/>
              </w:rPr>
              <w:t xml:space="preserve">Szerokość podbudowy </w:t>
            </w:r>
          </w:p>
        </w:tc>
        <w:tc>
          <w:tcPr>
            <w:tcW w:w="3969" w:type="dxa"/>
            <w:tcBorders>
              <w:top w:val="nil"/>
            </w:tcBorders>
          </w:tcPr>
          <w:p w14:paraId="4E35028E" w14:textId="3E017DC0" w:rsidR="00523BFE" w:rsidRPr="00DD58BD" w:rsidRDefault="00732F14" w:rsidP="00F61D7C">
            <w:pPr>
              <w:keepNext w:val="0"/>
              <w:keepLines w:val="0"/>
              <w:numPr>
                <w:ilvl w:val="12"/>
                <w:numId w:val="0"/>
              </w:numPr>
              <w:spacing w:line="240" w:lineRule="auto"/>
              <w:ind w:right="-14"/>
              <w:rPr>
                <w:rFonts w:ascii="Calibri" w:hAnsi="Calibri"/>
                <w:b/>
                <w:sz w:val="20"/>
              </w:rPr>
            </w:pPr>
            <w:r>
              <w:rPr>
                <w:rFonts w:ascii="Calibri" w:hAnsi="Calibri" w:cs="Arial"/>
                <w:sz w:val="20"/>
              </w:rPr>
              <w:t>10 razy na 1 km</w:t>
            </w:r>
          </w:p>
        </w:tc>
      </w:tr>
      <w:tr w:rsidR="00523BFE" w:rsidRPr="00830178" w14:paraId="17EBB85E" w14:textId="77777777" w:rsidTr="00DF0725">
        <w:trPr>
          <w:jc w:val="center"/>
        </w:trPr>
        <w:tc>
          <w:tcPr>
            <w:tcW w:w="637" w:type="dxa"/>
          </w:tcPr>
          <w:p w14:paraId="1272D464"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2</w:t>
            </w:r>
          </w:p>
        </w:tc>
        <w:tc>
          <w:tcPr>
            <w:tcW w:w="3828" w:type="dxa"/>
          </w:tcPr>
          <w:p w14:paraId="5A4AADCF" w14:textId="77777777" w:rsidR="00523BFE" w:rsidRPr="00DD58BD" w:rsidRDefault="00523BFE" w:rsidP="00F61D7C">
            <w:pPr>
              <w:keepNext w:val="0"/>
              <w:keepLines w:val="0"/>
              <w:numPr>
                <w:ilvl w:val="12"/>
                <w:numId w:val="0"/>
              </w:numPr>
              <w:spacing w:line="240" w:lineRule="auto"/>
              <w:ind w:right="-11"/>
              <w:rPr>
                <w:rFonts w:ascii="Calibri" w:hAnsi="Calibri"/>
                <w:b/>
                <w:sz w:val="20"/>
              </w:rPr>
            </w:pPr>
            <w:r w:rsidRPr="00DD58BD">
              <w:rPr>
                <w:rFonts w:ascii="Calibri" w:hAnsi="Calibri"/>
                <w:sz w:val="20"/>
              </w:rPr>
              <w:t>Równość podłużna</w:t>
            </w:r>
          </w:p>
        </w:tc>
        <w:tc>
          <w:tcPr>
            <w:tcW w:w="3969" w:type="dxa"/>
          </w:tcPr>
          <w:p w14:paraId="7DFAC1DA" w14:textId="51CB81F0" w:rsidR="00523BFE" w:rsidRPr="00DD58BD" w:rsidRDefault="00523BFE" w:rsidP="00F61D7C">
            <w:pPr>
              <w:keepNext w:val="0"/>
              <w:keepLines w:val="0"/>
              <w:numPr>
                <w:ilvl w:val="12"/>
                <w:numId w:val="0"/>
              </w:numPr>
              <w:spacing w:line="240" w:lineRule="auto"/>
              <w:ind w:right="-11"/>
              <w:rPr>
                <w:rFonts w:ascii="Calibri" w:hAnsi="Calibri"/>
                <w:b/>
                <w:sz w:val="20"/>
              </w:rPr>
            </w:pPr>
            <w:r w:rsidRPr="00DD58BD">
              <w:rPr>
                <w:rFonts w:ascii="Calibri" w:hAnsi="Calibri"/>
                <w:sz w:val="20"/>
              </w:rPr>
              <w:t xml:space="preserve">w sposób ciągły </w:t>
            </w:r>
            <w:r w:rsidR="00732F14">
              <w:rPr>
                <w:rFonts w:ascii="Calibri" w:hAnsi="Calibri"/>
                <w:sz w:val="20"/>
              </w:rPr>
              <w:t>łatą długości 4m lub metodą równoważną (planografem)</w:t>
            </w:r>
            <w:r w:rsidRPr="00DD58BD">
              <w:rPr>
                <w:rFonts w:ascii="Calibri" w:hAnsi="Calibri"/>
                <w:sz w:val="20"/>
              </w:rPr>
              <w:t xml:space="preserve"> </w:t>
            </w:r>
          </w:p>
        </w:tc>
      </w:tr>
      <w:tr w:rsidR="00523BFE" w:rsidRPr="00830178" w14:paraId="4E0C3B35" w14:textId="77777777" w:rsidTr="00DF0725">
        <w:trPr>
          <w:jc w:val="center"/>
        </w:trPr>
        <w:tc>
          <w:tcPr>
            <w:tcW w:w="637" w:type="dxa"/>
          </w:tcPr>
          <w:p w14:paraId="490C9E7A" w14:textId="77777777" w:rsidR="00523BFE" w:rsidRPr="00DD58BD" w:rsidRDefault="00523BFE" w:rsidP="00F61D7C">
            <w:pPr>
              <w:keepNext w:val="0"/>
              <w:keepLines w:val="0"/>
              <w:numPr>
                <w:ilvl w:val="12"/>
                <w:numId w:val="0"/>
              </w:numPr>
              <w:spacing w:line="240" w:lineRule="auto"/>
              <w:ind w:right="-14"/>
              <w:jc w:val="center"/>
              <w:rPr>
                <w:rFonts w:ascii="Calibri" w:hAnsi="Calibri"/>
                <w:b/>
                <w:sz w:val="20"/>
              </w:rPr>
            </w:pPr>
            <w:r w:rsidRPr="00DD58BD">
              <w:rPr>
                <w:rFonts w:ascii="Calibri" w:hAnsi="Calibri"/>
                <w:sz w:val="20"/>
              </w:rPr>
              <w:t>3</w:t>
            </w:r>
          </w:p>
        </w:tc>
        <w:tc>
          <w:tcPr>
            <w:tcW w:w="3828" w:type="dxa"/>
          </w:tcPr>
          <w:p w14:paraId="04288E3C" w14:textId="77777777" w:rsidR="00523BFE" w:rsidRPr="00DD58BD" w:rsidRDefault="00523BFE" w:rsidP="00F61D7C">
            <w:pPr>
              <w:keepNext w:val="0"/>
              <w:keepLines w:val="0"/>
              <w:numPr>
                <w:ilvl w:val="12"/>
                <w:numId w:val="0"/>
              </w:numPr>
              <w:spacing w:line="240" w:lineRule="auto"/>
              <w:ind w:right="-14"/>
              <w:rPr>
                <w:rFonts w:ascii="Calibri" w:hAnsi="Calibri"/>
                <w:b/>
                <w:sz w:val="20"/>
              </w:rPr>
            </w:pPr>
            <w:r w:rsidRPr="00DD58BD">
              <w:rPr>
                <w:rFonts w:ascii="Calibri" w:hAnsi="Calibri"/>
                <w:sz w:val="20"/>
              </w:rPr>
              <w:t>Równość poprzeczna</w:t>
            </w:r>
          </w:p>
        </w:tc>
        <w:tc>
          <w:tcPr>
            <w:tcW w:w="3969" w:type="dxa"/>
          </w:tcPr>
          <w:p w14:paraId="22E53418" w14:textId="5B7CCC97" w:rsidR="00523BFE" w:rsidRPr="00DD58BD" w:rsidRDefault="00732F14" w:rsidP="00F61D7C">
            <w:pPr>
              <w:keepNext w:val="0"/>
              <w:keepLines w:val="0"/>
              <w:numPr>
                <w:ilvl w:val="12"/>
                <w:numId w:val="0"/>
              </w:numPr>
              <w:spacing w:line="240" w:lineRule="auto"/>
              <w:ind w:right="-14"/>
              <w:rPr>
                <w:rFonts w:ascii="Calibri" w:hAnsi="Calibri"/>
                <w:b/>
                <w:sz w:val="20"/>
              </w:rPr>
            </w:pPr>
            <w:r>
              <w:rPr>
                <w:rFonts w:ascii="Calibri" w:hAnsi="Calibri" w:cs="Arial"/>
                <w:sz w:val="20"/>
              </w:rPr>
              <w:t>10 razy na 1 km łatą długości 2m</w:t>
            </w:r>
          </w:p>
        </w:tc>
      </w:tr>
      <w:tr w:rsidR="00523BFE" w:rsidRPr="00830178" w14:paraId="5D4770C2" w14:textId="77777777" w:rsidTr="00DF0725">
        <w:trPr>
          <w:jc w:val="center"/>
        </w:trPr>
        <w:tc>
          <w:tcPr>
            <w:tcW w:w="637" w:type="dxa"/>
          </w:tcPr>
          <w:p w14:paraId="46484CD3" w14:textId="77777777" w:rsidR="00523BFE" w:rsidRPr="00DD58BD" w:rsidRDefault="00523BFE" w:rsidP="00F61D7C">
            <w:pPr>
              <w:keepNext w:val="0"/>
              <w:keepLines w:val="0"/>
              <w:numPr>
                <w:ilvl w:val="12"/>
                <w:numId w:val="0"/>
              </w:numPr>
              <w:spacing w:line="240" w:lineRule="auto"/>
              <w:ind w:right="-14"/>
              <w:jc w:val="center"/>
              <w:rPr>
                <w:rFonts w:ascii="Calibri" w:hAnsi="Calibri"/>
                <w:b/>
                <w:sz w:val="20"/>
              </w:rPr>
            </w:pPr>
            <w:r w:rsidRPr="00DD58BD">
              <w:rPr>
                <w:rFonts w:ascii="Calibri" w:hAnsi="Calibri"/>
                <w:sz w:val="20"/>
              </w:rPr>
              <w:t>4</w:t>
            </w:r>
          </w:p>
        </w:tc>
        <w:tc>
          <w:tcPr>
            <w:tcW w:w="3828" w:type="dxa"/>
          </w:tcPr>
          <w:p w14:paraId="5EB81C0F" w14:textId="77777777" w:rsidR="00523BFE" w:rsidRPr="00DD58BD" w:rsidRDefault="00523BFE" w:rsidP="00F61D7C">
            <w:pPr>
              <w:keepNext w:val="0"/>
              <w:keepLines w:val="0"/>
              <w:numPr>
                <w:ilvl w:val="12"/>
                <w:numId w:val="0"/>
              </w:numPr>
              <w:spacing w:line="240" w:lineRule="auto"/>
              <w:ind w:right="-14"/>
              <w:rPr>
                <w:rFonts w:ascii="Calibri" w:hAnsi="Calibri"/>
                <w:b/>
                <w:sz w:val="20"/>
              </w:rPr>
            </w:pPr>
            <w:r w:rsidRPr="00DD58BD">
              <w:rPr>
                <w:rFonts w:ascii="Calibri" w:hAnsi="Calibri"/>
                <w:sz w:val="20"/>
              </w:rPr>
              <w:t>Spadki poprzeczne*</w:t>
            </w:r>
            <w:r w:rsidRPr="00DD58BD">
              <w:rPr>
                <w:rFonts w:ascii="Calibri" w:hAnsi="Calibri"/>
                <w:sz w:val="20"/>
                <w:vertAlign w:val="superscript"/>
              </w:rPr>
              <w:t>)</w:t>
            </w:r>
          </w:p>
        </w:tc>
        <w:tc>
          <w:tcPr>
            <w:tcW w:w="3969" w:type="dxa"/>
            <w:tcBorders>
              <w:bottom w:val="nil"/>
            </w:tcBorders>
          </w:tcPr>
          <w:p w14:paraId="58194A62" w14:textId="287C1EC2" w:rsidR="00523BFE" w:rsidRPr="00DD58BD" w:rsidRDefault="00732F14" w:rsidP="00F61D7C">
            <w:pPr>
              <w:keepNext w:val="0"/>
              <w:keepLines w:val="0"/>
              <w:numPr>
                <w:ilvl w:val="12"/>
                <w:numId w:val="0"/>
              </w:numPr>
              <w:spacing w:line="240" w:lineRule="auto"/>
              <w:ind w:right="-14"/>
              <w:rPr>
                <w:rFonts w:ascii="Calibri" w:hAnsi="Calibri"/>
                <w:b/>
                <w:sz w:val="20"/>
              </w:rPr>
            </w:pPr>
            <w:r>
              <w:rPr>
                <w:rFonts w:ascii="Calibri" w:hAnsi="Calibri" w:cs="Arial"/>
                <w:sz w:val="20"/>
              </w:rPr>
              <w:t>10 razy na 1 km</w:t>
            </w:r>
          </w:p>
        </w:tc>
      </w:tr>
      <w:tr w:rsidR="00523BFE" w:rsidRPr="00830178" w14:paraId="19193827" w14:textId="77777777" w:rsidTr="00DF0725">
        <w:trPr>
          <w:jc w:val="center"/>
        </w:trPr>
        <w:tc>
          <w:tcPr>
            <w:tcW w:w="637" w:type="dxa"/>
          </w:tcPr>
          <w:p w14:paraId="18BDB68B"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5</w:t>
            </w:r>
          </w:p>
        </w:tc>
        <w:tc>
          <w:tcPr>
            <w:tcW w:w="3828" w:type="dxa"/>
          </w:tcPr>
          <w:p w14:paraId="4110B3D5" w14:textId="77777777" w:rsidR="00523BFE" w:rsidRPr="00DD58BD" w:rsidRDefault="00523BFE" w:rsidP="00F61D7C">
            <w:pPr>
              <w:keepNext w:val="0"/>
              <w:keepLines w:val="0"/>
              <w:numPr>
                <w:ilvl w:val="12"/>
                <w:numId w:val="0"/>
              </w:numPr>
              <w:spacing w:line="240" w:lineRule="auto"/>
              <w:ind w:right="-11"/>
              <w:rPr>
                <w:rFonts w:ascii="Calibri" w:hAnsi="Calibri"/>
                <w:b/>
                <w:sz w:val="20"/>
              </w:rPr>
            </w:pPr>
            <w:r w:rsidRPr="00DD58BD">
              <w:rPr>
                <w:rFonts w:ascii="Calibri" w:hAnsi="Calibri"/>
                <w:sz w:val="20"/>
              </w:rPr>
              <w:t>Rzędne wysokościowe</w:t>
            </w:r>
          </w:p>
        </w:tc>
        <w:tc>
          <w:tcPr>
            <w:tcW w:w="3969" w:type="dxa"/>
          </w:tcPr>
          <w:p w14:paraId="38CFDB34" w14:textId="6D401DC5" w:rsidR="00523BFE" w:rsidRPr="00DD58BD" w:rsidRDefault="00732F14" w:rsidP="00F61D7C">
            <w:pPr>
              <w:keepNext w:val="0"/>
              <w:keepLines w:val="0"/>
              <w:numPr>
                <w:ilvl w:val="12"/>
                <w:numId w:val="0"/>
              </w:numPr>
              <w:spacing w:line="240" w:lineRule="auto"/>
              <w:ind w:right="-11"/>
              <w:rPr>
                <w:rFonts w:ascii="Calibri" w:hAnsi="Calibri"/>
                <w:sz w:val="20"/>
              </w:rPr>
            </w:pPr>
            <w:r>
              <w:rPr>
                <w:rFonts w:ascii="Calibri" w:hAnsi="Calibri" w:cs="Arial"/>
                <w:sz w:val="20"/>
              </w:rPr>
              <w:t>dla każdej jezdni co 20 m na odcinkach prostych i co 10 m na łukach; w osi jezdni i na jej krawędziach</w:t>
            </w:r>
          </w:p>
        </w:tc>
      </w:tr>
      <w:tr w:rsidR="00523BFE" w:rsidRPr="00830178" w14:paraId="25A96A23" w14:textId="77777777" w:rsidTr="00DF0725">
        <w:trPr>
          <w:jc w:val="center"/>
        </w:trPr>
        <w:tc>
          <w:tcPr>
            <w:tcW w:w="637" w:type="dxa"/>
          </w:tcPr>
          <w:p w14:paraId="778BF6F9" w14:textId="77777777" w:rsidR="00523BFE" w:rsidRPr="00DD58BD" w:rsidRDefault="00523BFE" w:rsidP="00F61D7C">
            <w:pPr>
              <w:keepNext w:val="0"/>
              <w:keepLines w:val="0"/>
              <w:numPr>
                <w:ilvl w:val="12"/>
                <w:numId w:val="0"/>
              </w:numPr>
              <w:spacing w:line="240" w:lineRule="auto"/>
              <w:ind w:right="-14"/>
              <w:jc w:val="center"/>
              <w:rPr>
                <w:rFonts w:ascii="Calibri" w:hAnsi="Calibri"/>
                <w:b/>
                <w:sz w:val="20"/>
              </w:rPr>
            </w:pPr>
            <w:r w:rsidRPr="00DD58BD">
              <w:rPr>
                <w:rFonts w:ascii="Calibri" w:hAnsi="Calibri"/>
                <w:sz w:val="20"/>
              </w:rPr>
              <w:t>6</w:t>
            </w:r>
          </w:p>
        </w:tc>
        <w:tc>
          <w:tcPr>
            <w:tcW w:w="3828" w:type="dxa"/>
          </w:tcPr>
          <w:p w14:paraId="4F8EA13F" w14:textId="77777777" w:rsidR="00523BFE" w:rsidRPr="00DD58BD" w:rsidRDefault="00523BFE" w:rsidP="00F61D7C">
            <w:pPr>
              <w:keepNext w:val="0"/>
              <w:keepLines w:val="0"/>
              <w:numPr>
                <w:ilvl w:val="12"/>
                <w:numId w:val="0"/>
              </w:numPr>
              <w:spacing w:line="240" w:lineRule="auto"/>
              <w:ind w:right="-14"/>
              <w:rPr>
                <w:rFonts w:ascii="Calibri" w:hAnsi="Calibri"/>
                <w:b/>
                <w:sz w:val="20"/>
              </w:rPr>
            </w:pPr>
            <w:r w:rsidRPr="00DD58BD">
              <w:rPr>
                <w:rFonts w:ascii="Calibri" w:hAnsi="Calibri"/>
                <w:sz w:val="20"/>
              </w:rPr>
              <w:t>Ukształtowanie osi w planie*</w:t>
            </w:r>
            <w:r w:rsidRPr="00DD58BD">
              <w:rPr>
                <w:rFonts w:ascii="Calibri" w:hAnsi="Calibri"/>
                <w:sz w:val="20"/>
                <w:vertAlign w:val="superscript"/>
              </w:rPr>
              <w:t>)</w:t>
            </w:r>
          </w:p>
        </w:tc>
        <w:tc>
          <w:tcPr>
            <w:tcW w:w="3969" w:type="dxa"/>
            <w:tcBorders>
              <w:top w:val="nil"/>
            </w:tcBorders>
          </w:tcPr>
          <w:p w14:paraId="2DCCD238" w14:textId="04F5BD1D" w:rsidR="00523BFE" w:rsidRPr="00DD58BD" w:rsidRDefault="00732F14" w:rsidP="00F61D7C">
            <w:pPr>
              <w:keepNext w:val="0"/>
              <w:keepLines w:val="0"/>
              <w:numPr>
                <w:ilvl w:val="12"/>
                <w:numId w:val="0"/>
              </w:numPr>
              <w:spacing w:line="240" w:lineRule="auto"/>
              <w:ind w:right="-11"/>
              <w:jc w:val="left"/>
              <w:rPr>
                <w:rFonts w:ascii="Calibri" w:hAnsi="Calibri"/>
                <w:b/>
                <w:sz w:val="20"/>
              </w:rPr>
            </w:pPr>
            <w:r>
              <w:rPr>
                <w:rFonts w:ascii="Calibri" w:hAnsi="Calibri" w:cs="Arial"/>
                <w:sz w:val="20"/>
              </w:rPr>
              <w:t>10 razy na 1 km</w:t>
            </w:r>
          </w:p>
        </w:tc>
      </w:tr>
      <w:tr w:rsidR="00523BFE" w:rsidRPr="00830178" w14:paraId="4CD0FC19" w14:textId="77777777" w:rsidTr="00DF0725">
        <w:trPr>
          <w:jc w:val="center"/>
        </w:trPr>
        <w:tc>
          <w:tcPr>
            <w:tcW w:w="637" w:type="dxa"/>
          </w:tcPr>
          <w:p w14:paraId="6F59989A" w14:textId="77777777" w:rsidR="00523BFE" w:rsidRPr="00DD58BD" w:rsidRDefault="00523BFE" w:rsidP="00F61D7C">
            <w:pPr>
              <w:keepNext w:val="0"/>
              <w:keepLines w:val="0"/>
              <w:numPr>
                <w:ilvl w:val="12"/>
                <w:numId w:val="0"/>
              </w:numPr>
              <w:spacing w:line="240" w:lineRule="auto"/>
              <w:ind w:right="-11"/>
              <w:jc w:val="center"/>
              <w:rPr>
                <w:rFonts w:ascii="Calibri" w:hAnsi="Calibri"/>
                <w:b/>
                <w:sz w:val="20"/>
              </w:rPr>
            </w:pPr>
            <w:r w:rsidRPr="00DD58BD">
              <w:rPr>
                <w:rFonts w:ascii="Calibri" w:hAnsi="Calibri"/>
                <w:sz w:val="20"/>
              </w:rPr>
              <w:t>7</w:t>
            </w:r>
          </w:p>
        </w:tc>
        <w:tc>
          <w:tcPr>
            <w:tcW w:w="3828" w:type="dxa"/>
          </w:tcPr>
          <w:p w14:paraId="5B404E9E" w14:textId="77777777" w:rsidR="00523BFE" w:rsidRPr="00DD58BD" w:rsidRDefault="00523BFE" w:rsidP="00F61D7C">
            <w:pPr>
              <w:keepNext w:val="0"/>
              <w:keepLines w:val="0"/>
              <w:numPr>
                <w:ilvl w:val="12"/>
                <w:numId w:val="0"/>
              </w:numPr>
              <w:spacing w:line="240" w:lineRule="auto"/>
              <w:ind w:right="-11"/>
              <w:rPr>
                <w:rFonts w:ascii="Calibri" w:hAnsi="Calibri"/>
                <w:b/>
                <w:sz w:val="20"/>
              </w:rPr>
            </w:pPr>
            <w:r w:rsidRPr="00DD58BD">
              <w:rPr>
                <w:rFonts w:ascii="Calibri" w:hAnsi="Calibri"/>
                <w:sz w:val="20"/>
              </w:rPr>
              <w:t xml:space="preserve">Grubość podbudowy </w:t>
            </w:r>
          </w:p>
        </w:tc>
        <w:tc>
          <w:tcPr>
            <w:tcW w:w="3969" w:type="dxa"/>
          </w:tcPr>
          <w:p w14:paraId="5B17F6EA" w14:textId="5824457C" w:rsidR="00732F14" w:rsidRPr="00732F14" w:rsidRDefault="00732F14" w:rsidP="00732F14">
            <w:pPr>
              <w:keepNext w:val="0"/>
              <w:keepLines w:val="0"/>
              <w:numPr>
                <w:ilvl w:val="12"/>
                <w:numId w:val="0"/>
              </w:numPr>
              <w:spacing w:line="240" w:lineRule="auto"/>
              <w:ind w:right="-11"/>
              <w:rPr>
                <w:rFonts w:ascii="Calibri" w:hAnsi="Calibri"/>
                <w:sz w:val="20"/>
              </w:rPr>
            </w:pPr>
            <w:r w:rsidRPr="00732F14">
              <w:rPr>
                <w:rFonts w:ascii="Calibri" w:hAnsi="Calibri"/>
                <w:sz w:val="20"/>
              </w:rPr>
              <w:t>Podczas budowy: w 2 punktach na każdej działce roboczej</w:t>
            </w:r>
          </w:p>
          <w:p w14:paraId="00F186E7" w14:textId="1C016578" w:rsidR="00523BFE" w:rsidRPr="00DD58BD" w:rsidRDefault="00732F14" w:rsidP="00732F14">
            <w:pPr>
              <w:keepNext w:val="0"/>
              <w:keepLines w:val="0"/>
              <w:numPr>
                <w:ilvl w:val="12"/>
                <w:numId w:val="0"/>
              </w:numPr>
              <w:spacing w:line="240" w:lineRule="auto"/>
              <w:ind w:right="-11"/>
              <w:rPr>
                <w:rFonts w:ascii="Calibri" w:hAnsi="Calibri"/>
                <w:b/>
                <w:sz w:val="20"/>
              </w:rPr>
            </w:pPr>
            <w:r w:rsidRPr="00732F14">
              <w:rPr>
                <w:rFonts w:ascii="Calibri" w:hAnsi="Calibri"/>
                <w:sz w:val="20"/>
              </w:rPr>
              <w:t>Przed odbiorem: nie rzadziej niż raz na 6000</w:t>
            </w:r>
            <w:r>
              <w:rPr>
                <w:rFonts w:ascii="Calibri" w:hAnsi="Calibri"/>
                <w:sz w:val="20"/>
              </w:rPr>
              <w:t> </w:t>
            </w:r>
            <w:r w:rsidRPr="00732F14">
              <w:rPr>
                <w:rFonts w:ascii="Calibri" w:hAnsi="Calibri"/>
                <w:sz w:val="20"/>
              </w:rPr>
              <w:t>m2 lub zgodnie z poleceniem Inżyniera w</w:t>
            </w:r>
            <w:r>
              <w:rPr>
                <w:rFonts w:ascii="Calibri" w:hAnsi="Calibri"/>
                <w:sz w:val="20"/>
              </w:rPr>
              <w:t> </w:t>
            </w:r>
            <w:r w:rsidRPr="00732F14">
              <w:rPr>
                <w:rFonts w:ascii="Calibri" w:hAnsi="Calibri"/>
                <w:sz w:val="20"/>
              </w:rPr>
              <w:t>przypadku dróg o małej powierzchni podbudowy</w:t>
            </w:r>
          </w:p>
        </w:tc>
      </w:tr>
    </w:tbl>
    <w:p w14:paraId="08641D0F" w14:textId="77777777" w:rsidR="00523BFE" w:rsidRPr="00830178" w:rsidRDefault="00523BFE" w:rsidP="00F61D7C">
      <w:pPr>
        <w:pStyle w:val="Tekstpodstawowy"/>
        <w:keepNext w:val="0"/>
        <w:keepLines w:val="0"/>
        <w:spacing w:before="120" w:line="240" w:lineRule="auto"/>
        <w:jc w:val="both"/>
        <w:rPr>
          <w:rFonts w:ascii="Calibri" w:hAnsi="Calibri"/>
          <w:sz w:val="20"/>
        </w:rPr>
      </w:pPr>
      <w:r w:rsidRPr="00830178">
        <w:rPr>
          <w:rFonts w:ascii="Calibri" w:hAnsi="Calibri"/>
          <w:sz w:val="20"/>
        </w:rPr>
        <w:t>*) Dodatkowe pomiary spadków poprzecznych i ukształtowania osi w planie należy wykonać w punktach głównych łuków poziomych.</w:t>
      </w:r>
    </w:p>
    <w:p w14:paraId="03BB7C74" w14:textId="77777777" w:rsidR="00523BFE" w:rsidRPr="00DD58BD" w:rsidRDefault="00523BFE" w:rsidP="00F61D7C">
      <w:pPr>
        <w:pStyle w:val="Nagwek5"/>
        <w:keepNext w:val="0"/>
        <w:keepLines w:val="0"/>
      </w:pPr>
      <w:r w:rsidRPr="00DD58BD">
        <w:t xml:space="preserve">6.4.2. Szerokość podbudowy </w:t>
      </w:r>
    </w:p>
    <w:p w14:paraId="4AA223DD" w14:textId="0604C696" w:rsidR="00523BFE" w:rsidRDefault="00DF0725" w:rsidP="00F61D7C">
      <w:pPr>
        <w:keepNext w:val="0"/>
        <w:keepLines w:val="0"/>
        <w:autoSpaceDE w:val="0"/>
        <w:autoSpaceDN w:val="0"/>
        <w:adjustRightInd w:val="0"/>
        <w:spacing w:line="240" w:lineRule="auto"/>
        <w:rPr>
          <w:rFonts w:ascii="Calibri" w:hAnsi="Calibri" w:cs="Arial"/>
          <w:sz w:val="20"/>
        </w:rPr>
      </w:pPr>
      <w:r>
        <w:rPr>
          <w:rFonts w:ascii="Calibri" w:hAnsi="Calibri"/>
          <w:sz w:val="20"/>
        </w:rPr>
        <w:t xml:space="preserve"> </w:t>
      </w:r>
      <w:r w:rsidR="00523BFE" w:rsidRPr="00DD58BD">
        <w:rPr>
          <w:rFonts w:ascii="Calibri" w:hAnsi="Calibri" w:cs="Arial"/>
          <w:sz w:val="20"/>
        </w:rPr>
        <w:t>Jeżeli podbudowa nie jest ograniczona krawężnikiem, to jej szerokość powinna być większa od szerokości warstwy wyżej leżącej o wartość wskazaną w Dokumentacji projektowej. Jeżeli podbudowa jest ograniczona krawężnikiem to jej szerokość powinna w całości mieścić się w krawężnikach.</w:t>
      </w:r>
    </w:p>
    <w:p w14:paraId="004322CA" w14:textId="72FDCA36" w:rsidR="002F21D8" w:rsidRPr="00DD58BD" w:rsidRDefault="002F21D8" w:rsidP="00F61D7C">
      <w:pPr>
        <w:keepNext w:val="0"/>
        <w:keepLines w:val="0"/>
        <w:autoSpaceDE w:val="0"/>
        <w:autoSpaceDN w:val="0"/>
        <w:adjustRightInd w:val="0"/>
        <w:spacing w:line="240" w:lineRule="auto"/>
        <w:rPr>
          <w:rFonts w:ascii="Calibri" w:hAnsi="Calibri" w:cs="Arial"/>
          <w:sz w:val="20"/>
        </w:rPr>
      </w:pPr>
      <w:r>
        <w:rPr>
          <w:rFonts w:ascii="Calibri" w:hAnsi="Calibri" w:cs="Arial"/>
          <w:sz w:val="20"/>
        </w:rPr>
        <w:t xml:space="preserve">Tolerancja dla pojedynczego wyniku +10 cm, -5 cm od szerokości projektowanej. </w:t>
      </w:r>
    </w:p>
    <w:p w14:paraId="4946B831" w14:textId="77777777" w:rsidR="00523BFE" w:rsidRPr="00DD58BD" w:rsidRDefault="00523BFE" w:rsidP="00F61D7C">
      <w:pPr>
        <w:pStyle w:val="Lista-kontynuacja5"/>
        <w:keepNext w:val="0"/>
        <w:keepLines w:val="0"/>
        <w:spacing w:after="0" w:line="240" w:lineRule="auto"/>
        <w:ind w:left="0"/>
        <w:rPr>
          <w:rFonts w:ascii="Calibri" w:hAnsi="Calibri"/>
          <w:b/>
          <w:sz w:val="20"/>
        </w:rPr>
      </w:pPr>
      <w:r w:rsidRPr="00DD58BD">
        <w:rPr>
          <w:rFonts w:ascii="Calibri" w:hAnsi="Calibri"/>
          <w:b/>
          <w:sz w:val="20"/>
        </w:rPr>
        <w:t xml:space="preserve">6.4.3. Równość podbudowy </w:t>
      </w:r>
    </w:p>
    <w:p w14:paraId="391500A6" w14:textId="77777777" w:rsidR="00523BFE" w:rsidRPr="00DD58BD"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Nierówności podłużne podbudowy należy mierzyć 4-metrową łatą, zgodnie z BN-68/8931-04.</w:t>
      </w:r>
    </w:p>
    <w:p w14:paraId="75C6B9C4" w14:textId="77777777" w:rsidR="00523BFE" w:rsidRPr="00DD58BD"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Nierówności poprzeczne podbudowy należy mierzyć łatą o długości dostosowanej do badanie nawierzchni.</w:t>
      </w:r>
    </w:p>
    <w:p w14:paraId="63D18FC2" w14:textId="6E29BD7C" w:rsidR="00523BFE" w:rsidRPr="00DD58BD" w:rsidRDefault="00523BFE" w:rsidP="00F61D7C">
      <w:pPr>
        <w:pStyle w:val="Lista-kontynuacja5"/>
        <w:keepNext w:val="0"/>
        <w:keepLines w:val="0"/>
        <w:spacing w:after="0" w:line="240" w:lineRule="auto"/>
        <w:ind w:left="0"/>
        <w:rPr>
          <w:rFonts w:ascii="Calibri" w:hAnsi="Calibri"/>
          <w:sz w:val="20"/>
        </w:rPr>
      </w:pPr>
      <w:r w:rsidRPr="00DD58BD">
        <w:rPr>
          <w:rFonts w:ascii="Calibri" w:hAnsi="Calibri" w:cs="Arial"/>
          <w:sz w:val="20"/>
        </w:rPr>
        <w:t xml:space="preserve">Nierówności podbudowy nie mogą przekraczać </w:t>
      </w:r>
      <w:r w:rsidR="002F21D8">
        <w:rPr>
          <w:rFonts w:ascii="Calibri" w:hAnsi="Calibri" w:cs="Arial"/>
          <w:sz w:val="20"/>
        </w:rPr>
        <w:t>15</w:t>
      </w:r>
      <w:r w:rsidRPr="00DD58BD">
        <w:rPr>
          <w:rFonts w:ascii="Calibri" w:hAnsi="Calibri" w:cs="Arial"/>
          <w:sz w:val="20"/>
        </w:rPr>
        <w:t xml:space="preserve"> mm.</w:t>
      </w:r>
    </w:p>
    <w:p w14:paraId="7984F38B" w14:textId="77777777" w:rsidR="00523BFE" w:rsidRPr="00DD58BD" w:rsidRDefault="00523BFE" w:rsidP="00F61D7C">
      <w:pPr>
        <w:pStyle w:val="Nagwek5"/>
        <w:keepNext w:val="0"/>
        <w:keepLines w:val="0"/>
      </w:pPr>
      <w:r w:rsidRPr="00DD58BD">
        <w:t xml:space="preserve">6.4.4. Spadki poprzeczne podbudowy </w:t>
      </w:r>
    </w:p>
    <w:p w14:paraId="7C80152D" w14:textId="77777777" w:rsidR="00523BFE" w:rsidRPr="00DD58BD" w:rsidRDefault="00523BFE" w:rsidP="00F61D7C">
      <w:pPr>
        <w:pStyle w:val="Tekstpodstawowy3"/>
        <w:keepNext w:val="0"/>
        <w:keepLines w:val="0"/>
        <w:spacing w:line="240" w:lineRule="auto"/>
        <w:rPr>
          <w:rFonts w:ascii="Calibri" w:hAnsi="Calibri"/>
        </w:rPr>
      </w:pPr>
      <w:r w:rsidRPr="00DD58BD">
        <w:rPr>
          <w:rFonts w:ascii="Calibri" w:hAnsi="Calibri"/>
        </w:rPr>
        <w:t xml:space="preserve">Spadki poprzeczne podbudowy na prostych i łukach powinny być zgodne z dokumentacją projektową, z tolerancją </w:t>
      </w:r>
      <w:r w:rsidRPr="00DD58BD">
        <w:rPr>
          <w:rFonts w:ascii="Calibri" w:hAnsi="Calibri"/>
        </w:rPr>
        <w:sym w:font="Symbol" w:char="F0B1"/>
      </w:r>
      <w:r w:rsidR="00277B62">
        <w:rPr>
          <w:rFonts w:ascii="Calibri" w:hAnsi="Calibri"/>
        </w:rPr>
        <w:t> </w:t>
      </w:r>
      <w:r w:rsidRPr="00DD58BD">
        <w:rPr>
          <w:rFonts w:ascii="Calibri" w:hAnsi="Calibri"/>
        </w:rPr>
        <w:t>0,5 %.</w:t>
      </w:r>
    </w:p>
    <w:p w14:paraId="58B95EF3" w14:textId="77777777" w:rsidR="00523BFE" w:rsidRPr="00DD58BD" w:rsidRDefault="00523BFE" w:rsidP="00F61D7C">
      <w:pPr>
        <w:pStyle w:val="Nagwek5"/>
        <w:keepNext w:val="0"/>
        <w:keepLines w:val="0"/>
      </w:pPr>
      <w:r w:rsidRPr="00DD58BD">
        <w:t xml:space="preserve">6.4.5. Rzędne wysokościowe podbudowy </w:t>
      </w:r>
    </w:p>
    <w:p w14:paraId="5A7C7701" w14:textId="66225983" w:rsidR="00523BFE" w:rsidRDefault="00523BFE" w:rsidP="00F61D7C">
      <w:pPr>
        <w:pStyle w:val="Tekstpodstawowy3"/>
        <w:keepNext w:val="0"/>
        <w:keepLines w:val="0"/>
        <w:spacing w:line="240" w:lineRule="auto"/>
        <w:rPr>
          <w:rFonts w:ascii="Calibri" w:hAnsi="Calibri"/>
        </w:rPr>
      </w:pPr>
      <w:r w:rsidRPr="00DD58BD">
        <w:rPr>
          <w:rFonts w:ascii="Calibri" w:hAnsi="Calibri"/>
        </w:rPr>
        <w:t>Różnice pomiędzy rzędnymi wysokościowymi podbudowy i rzędnymi projektowanymi nie powinny przekraczać</w:t>
      </w:r>
      <w:r w:rsidR="002F21D8">
        <w:rPr>
          <w:rFonts w:ascii="Calibri" w:hAnsi="Calibri"/>
        </w:rPr>
        <w:t>:</w:t>
      </w:r>
    </w:p>
    <w:p w14:paraId="2041D2CD" w14:textId="0905C945" w:rsidR="002F21D8" w:rsidRPr="00DD58BD" w:rsidRDefault="002F21D8" w:rsidP="00816EE3">
      <w:pPr>
        <w:pStyle w:val="Tekstpodstawowy3"/>
        <w:keepNext w:val="0"/>
        <w:keepLines w:val="0"/>
        <w:numPr>
          <w:ilvl w:val="0"/>
          <w:numId w:val="63"/>
        </w:numPr>
        <w:spacing w:line="240" w:lineRule="auto"/>
        <w:rPr>
          <w:rFonts w:ascii="Calibri" w:hAnsi="Calibri"/>
        </w:rPr>
      </w:pPr>
      <w:r>
        <w:rPr>
          <w:rFonts w:ascii="Calibri" w:hAnsi="Calibri"/>
        </w:rPr>
        <w:t xml:space="preserve">dla podbudowy zasadniczej: -1 cm/ +0cm. </w:t>
      </w:r>
    </w:p>
    <w:p w14:paraId="73EE3C53" w14:textId="77777777" w:rsidR="00523BFE" w:rsidRPr="00DD58BD" w:rsidRDefault="00523BFE" w:rsidP="00F61D7C">
      <w:pPr>
        <w:pStyle w:val="Nagwek5"/>
        <w:keepNext w:val="0"/>
        <w:keepLines w:val="0"/>
      </w:pPr>
      <w:r w:rsidRPr="00DD58BD">
        <w:t>6.4.6. Ukształtowanie osi podbudowy i ulepszonego podłoża</w:t>
      </w:r>
    </w:p>
    <w:p w14:paraId="158D29A0" w14:textId="77777777" w:rsidR="00523BFE" w:rsidRDefault="00523BFE" w:rsidP="00F61D7C">
      <w:pPr>
        <w:pStyle w:val="Tekstpodstawowy3"/>
        <w:keepNext w:val="0"/>
        <w:keepLines w:val="0"/>
        <w:spacing w:line="240" w:lineRule="auto"/>
        <w:rPr>
          <w:rFonts w:ascii="Calibri" w:hAnsi="Calibri"/>
        </w:rPr>
      </w:pPr>
      <w:r w:rsidRPr="00DD58BD">
        <w:rPr>
          <w:rFonts w:ascii="Calibri" w:hAnsi="Calibri"/>
        </w:rPr>
        <w:t xml:space="preserve">Oś podbudowy w planie nie może być przesunięta w stosunku do osi projektowanej o więcej niż </w:t>
      </w:r>
      <w:r w:rsidRPr="00DD58BD">
        <w:rPr>
          <w:rFonts w:ascii="Calibri" w:hAnsi="Calibri"/>
        </w:rPr>
        <w:sym w:font="Symbol" w:char="F0B1"/>
      </w:r>
      <w:r w:rsidRPr="00DD58BD">
        <w:rPr>
          <w:rFonts w:ascii="Calibri" w:hAnsi="Calibri"/>
        </w:rPr>
        <w:t xml:space="preserve"> 5 cm.</w:t>
      </w:r>
    </w:p>
    <w:p w14:paraId="6382A123" w14:textId="77777777" w:rsidR="00523BFE" w:rsidRPr="00DD58BD" w:rsidRDefault="00523BFE" w:rsidP="00F61D7C">
      <w:pPr>
        <w:pStyle w:val="Nagwek5"/>
        <w:keepNext w:val="0"/>
        <w:keepLines w:val="0"/>
      </w:pPr>
      <w:r w:rsidRPr="00DD58BD">
        <w:t>6.4.7. Grubość podbudowy i ulepszonego podłoża</w:t>
      </w:r>
    </w:p>
    <w:p w14:paraId="256C9688" w14:textId="43F98BB3" w:rsidR="00523BFE" w:rsidRPr="00DD58BD" w:rsidRDefault="00523BFE" w:rsidP="00F61D7C">
      <w:pPr>
        <w:pStyle w:val="Tekstpodstawowy3"/>
        <w:keepNext w:val="0"/>
        <w:keepLines w:val="0"/>
        <w:spacing w:line="240" w:lineRule="auto"/>
        <w:rPr>
          <w:rFonts w:ascii="Calibri" w:hAnsi="Calibri"/>
        </w:rPr>
      </w:pPr>
      <w:r w:rsidRPr="00DD58BD">
        <w:rPr>
          <w:rFonts w:ascii="Calibri" w:hAnsi="Calibri"/>
        </w:rPr>
        <w:t>Grubość podbudowy nie może się</w:t>
      </w:r>
      <w:r w:rsidR="00AC723E">
        <w:rPr>
          <w:rFonts w:ascii="Calibri" w:hAnsi="Calibri"/>
        </w:rPr>
        <w:t xml:space="preserve"> </w:t>
      </w:r>
      <w:r w:rsidRPr="00DD58BD">
        <w:rPr>
          <w:rFonts w:ascii="Calibri" w:hAnsi="Calibri"/>
        </w:rPr>
        <w:t>różnić od grubości projektowanej o więcej niż</w:t>
      </w:r>
      <w:r w:rsidR="00AC723E">
        <w:rPr>
          <w:rFonts w:ascii="Calibri" w:hAnsi="Calibri"/>
        </w:rPr>
        <w:t xml:space="preserve"> </w:t>
      </w:r>
      <w:r w:rsidR="002F21D8">
        <w:rPr>
          <w:rFonts w:ascii="Calibri" w:hAnsi="Calibri" w:cs="Calibri"/>
        </w:rPr>
        <w:t>±</w:t>
      </w:r>
      <w:r w:rsidRPr="00DD58BD">
        <w:rPr>
          <w:rFonts w:ascii="Calibri" w:hAnsi="Calibri"/>
        </w:rPr>
        <w:t>10</w:t>
      </w:r>
      <w:r w:rsidR="002F21D8">
        <w:rPr>
          <w:rFonts w:ascii="Calibri" w:hAnsi="Calibri"/>
        </w:rPr>
        <w:t>%.</w:t>
      </w:r>
    </w:p>
    <w:p w14:paraId="51D79893" w14:textId="77777777" w:rsidR="00523BFE" w:rsidRPr="00DD58BD" w:rsidRDefault="00523BFE" w:rsidP="00F61D7C">
      <w:pPr>
        <w:pStyle w:val="Nagwek5"/>
        <w:keepNext w:val="0"/>
        <w:keepLines w:val="0"/>
      </w:pPr>
      <w:r w:rsidRPr="00DD58BD">
        <w:t>6.4.8. Nośność podbudowy</w:t>
      </w:r>
    </w:p>
    <w:p w14:paraId="57052FF2" w14:textId="02305E1E" w:rsidR="00523BFE" w:rsidRDefault="002F21D8" w:rsidP="00F61D7C">
      <w:pPr>
        <w:pStyle w:val="Tekstpodstawowy"/>
        <w:keepNext w:val="0"/>
        <w:keepLines w:val="0"/>
        <w:spacing w:line="240" w:lineRule="auto"/>
        <w:jc w:val="both"/>
        <w:rPr>
          <w:rFonts w:ascii="Calibri" w:hAnsi="Calibri" w:cs="Arial"/>
          <w:sz w:val="20"/>
        </w:rPr>
      </w:pPr>
      <w:r>
        <w:rPr>
          <w:rFonts w:ascii="Calibri" w:hAnsi="Calibri" w:cs="Arial"/>
          <w:sz w:val="20"/>
        </w:rPr>
        <w:t>M</w:t>
      </w:r>
      <w:r w:rsidR="00523BFE" w:rsidRPr="00DD58BD">
        <w:rPr>
          <w:rFonts w:ascii="Calibri" w:hAnsi="Calibri" w:cs="Arial"/>
          <w:sz w:val="20"/>
        </w:rPr>
        <w:t>oduł odkształcenia wg PN-S-02205.</w:t>
      </w:r>
    </w:p>
    <w:p w14:paraId="14976078" w14:textId="0E5C9E96" w:rsidR="00F92AFB" w:rsidRDefault="00F92AFB" w:rsidP="00F61D7C">
      <w:pPr>
        <w:pStyle w:val="Tekstpodstawowy"/>
        <w:keepNext w:val="0"/>
        <w:keepLines w:val="0"/>
        <w:spacing w:line="240" w:lineRule="auto"/>
        <w:jc w:val="both"/>
        <w:rPr>
          <w:rFonts w:ascii="Calibri" w:hAnsi="Calibri" w:cs="Arial"/>
          <w:sz w:val="20"/>
        </w:rPr>
      </w:pPr>
    </w:p>
    <w:p w14:paraId="123C9372" w14:textId="38F143AC" w:rsidR="00F92AFB" w:rsidRDefault="00F92AFB" w:rsidP="00F61D7C">
      <w:pPr>
        <w:pStyle w:val="Tekstpodstawowy"/>
        <w:keepNext w:val="0"/>
        <w:keepLines w:val="0"/>
        <w:spacing w:line="240" w:lineRule="auto"/>
        <w:jc w:val="both"/>
        <w:rPr>
          <w:rFonts w:ascii="Calibri" w:hAnsi="Calibri" w:cs="Arial"/>
          <w:sz w:val="20"/>
        </w:rPr>
      </w:pPr>
    </w:p>
    <w:p w14:paraId="1ABDED5C" w14:textId="77777777" w:rsidR="00F92AFB" w:rsidRPr="00DD58BD" w:rsidRDefault="00F92AFB" w:rsidP="00F61D7C">
      <w:pPr>
        <w:pStyle w:val="Tekstpodstawowy"/>
        <w:keepNext w:val="0"/>
        <w:keepLines w:val="0"/>
        <w:spacing w:line="240" w:lineRule="auto"/>
        <w:jc w:val="both"/>
        <w:rPr>
          <w:rFonts w:ascii="Calibri" w:hAnsi="Calibri" w:cs="Arial"/>
          <w:sz w:val="20"/>
        </w:rPr>
      </w:pPr>
    </w:p>
    <w:p w14:paraId="7D0D2A02" w14:textId="77777777" w:rsidR="00523BFE" w:rsidRPr="00DD58BD" w:rsidRDefault="00523BFE" w:rsidP="00F61D7C">
      <w:pPr>
        <w:pStyle w:val="Bpodpunkt"/>
        <w:keepNext w:val="0"/>
      </w:pPr>
      <w:r w:rsidRPr="00DD58BD">
        <w:lastRenderedPageBreak/>
        <w:t xml:space="preserve">6.5. Zasady postępowania z wadliwie wykonanymi odcinkami podbudowy </w:t>
      </w:r>
    </w:p>
    <w:p w14:paraId="7D11796C" w14:textId="77777777" w:rsidR="00523BFE" w:rsidRPr="00DD58BD" w:rsidRDefault="00523BFE" w:rsidP="00F61D7C">
      <w:pPr>
        <w:pStyle w:val="Nagwek5"/>
        <w:keepNext w:val="0"/>
        <w:keepLines w:val="0"/>
      </w:pPr>
      <w:r w:rsidRPr="00DD58BD">
        <w:t xml:space="preserve">6.5.1. Niewłaściwe cechy geometryczne podbudowy </w:t>
      </w:r>
    </w:p>
    <w:p w14:paraId="226C1740" w14:textId="77777777" w:rsidR="00523BFE" w:rsidRPr="00DD58BD" w:rsidRDefault="00523BFE" w:rsidP="00F61D7C">
      <w:pPr>
        <w:keepNext w:val="0"/>
        <w:keepLines w:val="0"/>
        <w:autoSpaceDE w:val="0"/>
        <w:autoSpaceDN w:val="0"/>
        <w:adjustRightInd w:val="0"/>
        <w:spacing w:line="240" w:lineRule="auto"/>
        <w:rPr>
          <w:rFonts w:ascii="Calibri" w:hAnsi="Calibri"/>
          <w:sz w:val="20"/>
        </w:rPr>
      </w:pPr>
      <w:r w:rsidRPr="00DD58BD">
        <w:rPr>
          <w:rFonts w:ascii="Calibri" w:hAnsi="Calibri" w:cs="Arial"/>
          <w:sz w:val="20"/>
        </w:rPr>
        <w:t>Wszystkie powierzchnie podbudowy, które wykazują większe odchylenia od określonych w punkcie 6.4 powinny</w:t>
      </w:r>
      <w:r>
        <w:rPr>
          <w:rFonts w:ascii="Calibri" w:hAnsi="Calibri" w:cs="Arial"/>
          <w:sz w:val="20"/>
        </w:rPr>
        <w:t xml:space="preserve"> </w:t>
      </w:r>
      <w:r w:rsidRPr="00DD58BD">
        <w:rPr>
          <w:rFonts w:ascii="Calibri" w:hAnsi="Calibri" w:cs="Arial"/>
          <w:sz w:val="20"/>
        </w:rPr>
        <w:t>być naprawione przez spulchnienie lub zerwanie do głębokości co najmniej 10 cm, wyrównane i powtórnie</w:t>
      </w:r>
      <w:r>
        <w:rPr>
          <w:rFonts w:ascii="Calibri" w:hAnsi="Calibri" w:cs="Arial"/>
          <w:sz w:val="20"/>
        </w:rPr>
        <w:t xml:space="preserve"> </w:t>
      </w:r>
      <w:r w:rsidRPr="00DD58BD">
        <w:rPr>
          <w:rFonts w:ascii="Calibri" w:hAnsi="Calibri" w:cs="Arial"/>
          <w:sz w:val="20"/>
        </w:rPr>
        <w:t>zagęszczone. Dodanie nowego materiału bez spulchnienia wykonanej warstwy jest niedopuszczalne. Jeżeli</w:t>
      </w:r>
      <w:r w:rsidR="00DF0725">
        <w:rPr>
          <w:rFonts w:ascii="Calibri" w:hAnsi="Calibri" w:cs="Arial"/>
          <w:sz w:val="20"/>
        </w:rPr>
        <w:t xml:space="preserve"> </w:t>
      </w:r>
      <w:r w:rsidRPr="00DD58BD">
        <w:rPr>
          <w:rFonts w:ascii="Calibri" w:hAnsi="Calibri" w:cs="Arial"/>
          <w:sz w:val="20"/>
        </w:rPr>
        <w:t>szerokość podbudowy jest mniejsza od szerokości projektowanej o więcej niż 5 cm i nie zapewnia podparcia</w:t>
      </w:r>
      <w:r>
        <w:rPr>
          <w:rFonts w:ascii="Calibri" w:hAnsi="Calibri" w:cs="Arial"/>
          <w:sz w:val="20"/>
        </w:rPr>
        <w:t xml:space="preserve"> </w:t>
      </w:r>
      <w:r w:rsidRPr="00DD58BD">
        <w:rPr>
          <w:rFonts w:ascii="Calibri" w:hAnsi="Calibri" w:cs="Arial"/>
          <w:sz w:val="20"/>
        </w:rPr>
        <w:t>warstwom wyżej leżącym, to Wykonawca powinien na własny koszt poszerzyć podbudowę przez spulchnienie</w:t>
      </w:r>
      <w:r>
        <w:rPr>
          <w:rFonts w:ascii="Calibri" w:hAnsi="Calibri" w:cs="Arial"/>
          <w:sz w:val="20"/>
        </w:rPr>
        <w:t xml:space="preserve"> </w:t>
      </w:r>
      <w:r w:rsidRPr="00DD58BD">
        <w:rPr>
          <w:rFonts w:ascii="Calibri" w:hAnsi="Calibri" w:cs="Arial"/>
          <w:sz w:val="20"/>
        </w:rPr>
        <w:t>warstwy na pełną grubość do połowy szerokości pasa ruchu, dołożenie materiału i powtórne zagęszczenie.</w:t>
      </w:r>
    </w:p>
    <w:p w14:paraId="27C4C533" w14:textId="77777777" w:rsidR="00523BFE" w:rsidRPr="00E30EBA" w:rsidRDefault="00523BFE" w:rsidP="00F61D7C">
      <w:pPr>
        <w:pStyle w:val="Nagwek5"/>
        <w:keepNext w:val="0"/>
        <w:keepLines w:val="0"/>
      </w:pPr>
      <w:r w:rsidRPr="00E30EBA">
        <w:t xml:space="preserve">6.5.2. Niewłaściwa grubość podbudowy </w:t>
      </w:r>
    </w:p>
    <w:p w14:paraId="42CDEBED" w14:textId="77777777" w:rsidR="00523BFE" w:rsidRPr="00DD58BD"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Na wszystkich powierzchniach wadliwych pod względem grubości, Wykonawca wykona naprawę podbudowy.</w:t>
      </w:r>
    </w:p>
    <w:p w14:paraId="70E0B7FD" w14:textId="77777777" w:rsidR="00523BFE"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Powierzchnie powinny być naprawione przez spulchnienie lub wybranie warstwy na odpowiednią głębokość,</w:t>
      </w:r>
      <w:r>
        <w:rPr>
          <w:rFonts w:ascii="Calibri" w:hAnsi="Calibri" w:cs="Arial"/>
          <w:sz w:val="20"/>
        </w:rPr>
        <w:t xml:space="preserve"> </w:t>
      </w:r>
      <w:r w:rsidRPr="00DD58BD">
        <w:rPr>
          <w:rFonts w:ascii="Calibri" w:hAnsi="Calibri" w:cs="Arial"/>
          <w:sz w:val="20"/>
        </w:rPr>
        <w:t>zgodnie z decyzją Inżyniera, uzupełnione nowym materiałem o odpowiednich właściwościach, wyrównane</w:t>
      </w:r>
      <w:r>
        <w:rPr>
          <w:rFonts w:ascii="Calibri" w:hAnsi="Calibri" w:cs="Arial"/>
          <w:sz w:val="20"/>
        </w:rPr>
        <w:t xml:space="preserve"> </w:t>
      </w:r>
      <w:r w:rsidR="00DF0725">
        <w:rPr>
          <w:rFonts w:ascii="Calibri" w:hAnsi="Calibri" w:cs="Arial"/>
          <w:sz w:val="20"/>
        </w:rPr>
        <w:t>i </w:t>
      </w:r>
      <w:r w:rsidRPr="00DD58BD">
        <w:rPr>
          <w:rFonts w:ascii="Calibri" w:hAnsi="Calibri" w:cs="Arial"/>
          <w:sz w:val="20"/>
        </w:rPr>
        <w:t>ponownie zagęszczone. Roboty te Wykonawca wykona na własny koszt. Po wykonaniu tych robót nastąpi</w:t>
      </w:r>
      <w:r>
        <w:rPr>
          <w:rFonts w:ascii="Calibri" w:hAnsi="Calibri" w:cs="Arial"/>
          <w:sz w:val="20"/>
        </w:rPr>
        <w:t xml:space="preserve"> </w:t>
      </w:r>
      <w:r w:rsidRPr="00DD58BD">
        <w:rPr>
          <w:rFonts w:ascii="Calibri" w:hAnsi="Calibri" w:cs="Arial"/>
          <w:sz w:val="20"/>
        </w:rPr>
        <w:t>ponowny pomiar i ocena grubości warstwy, według wyżej podanych zasad, na koszt Wykonawcy.</w:t>
      </w:r>
    </w:p>
    <w:p w14:paraId="77FF5D64" w14:textId="77777777" w:rsidR="00523BFE" w:rsidRPr="00DD58BD" w:rsidRDefault="00523BFE" w:rsidP="00F61D7C">
      <w:pPr>
        <w:pStyle w:val="Nagwek5"/>
        <w:keepNext w:val="0"/>
        <w:keepLines w:val="0"/>
      </w:pPr>
      <w:r w:rsidRPr="00DD58BD">
        <w:t xml:space="preserve">6.5.3. Niewłaściwa nośność podbudowy </w:t>
      </w:r>
    </w:p>
    <w:p w14:paraId="1AAEC888" w14:textId="77777777" w:rsidR="00523BFE"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 xml:space="preserve">Jeżeli nośność podbudowy będzie mniejsza od wymaganej, to Wykonawca wykona wszelkie roboty niezbędne do zapewnienia wymaganej nośności, zalecone przez Inżyniera. Koszty tych dodatkowych robót poniesie Wykonawca podbudowy tylko wtedy, gdy zaniżenie nośności podbudowy wynikło z niewłaściwego wykonania robót przez </w:t>
      </w:r>
      <w:r w:rsidR="00DF0725">
        <w:rPr>
          <w:rFonts w:ascii="Calibri" w:hAnsi="Calibri" w:cs="Arial"/>
          <w:sz w:val="20"/>
        </w:rPr>
        <w:t>W</w:t>
      </w:r>
      <w:r w:rsidRPr="00DD58BD">
        <w:rPr>
          <w:rFonts w:ascii="Calibri" w:hAnsi="Calibri" w:cs="Arial"/>
          <w:sz w:val="20"/>
        </w:rPr>
        <w:t>ykonawcę podbudowy.</w:t>
      </w:r>
    </w:p>
    <w:p w14:paraId="3E4FBEFB" w14:textId="77777777" w:rsidR="00DF0725" w:rsidRPr="00DD58BD" w:rsidRDefault="00DF0725" w:rsidP="00F61D7C">
      <w:pPr>
        <w:keepNext w:val="0"/>
        <w:keepLines w:val="0"/>
        <w:autoSpaceDE w:val="0"/>
        <w:autoSpaceDN w:val="0"/>
        <w:adjustRightInd w:val="0"/>
        <w:spacing w:line="240" w:lineRule="auto"/>
        <w:jc w:val="left"/>
        <w:rPr>
          <w:rFonts w:ascii="Calibri" w:hAnsi="Calibri"/>
          <w:sz w:val="20"/>
        </w:rPr>
      </w:pPr>
    </w:p>
    <w:p w14:paraId="145E7828" w14:textId="77777777" w:rsidR="00523BFE" w:rsidRPr="00830178" w:rsidRDefault="00523BFE" w:rsidP="00AA226F">
      <w:pPr>
        <w:pStyle w:val="Apunkt"/>
      </w:pPr>
      <w:r w:rsidRPr="00830178">
        <w:t>7. OBMIAR ROBÓT</w:t>
      </w:r>
    </w:p>
    <w:p w14:paraId="07344943" w14:textId="77777777" w:rsidR="00523BFE" w:rsidRPr="00830178" w:rsidRDefault="00523BFE" w:rsidP="00F61D7C">
      <w:pPr>
        <w:pStyle w:val="Bpodpunkt"/>
        <w:keepNext w:val="0"/>
      </w:pPr>
      <w:r w:rsidRPr="00830178">
        <w:t>7.1. Ogólne zasady obmiaru robót</w:t>
      </w:r>
    </w:p>
    <w:p w14:paraId="7BEB41B0" w14:textId="46C31C38" w:rsidR="00523BFE" w:rsidRPr="00830178" w:rsidRDefault="00523BFE" w:rsidP="00F61D7C">
      <w:pPr>
        <w:pStyle w:val="Tekstpodstawowy3"/>
        <w:keepNext w:val="0"/>
        <w:keepLines w:val="0"/>
        <w:numPr>
          <w:ilvl w:val="0"/>
          <w:numId w:val="0"/>
        </w:numPr>
        <w:rPr>
          <w:rFonts w:ascii="Calibri" w:hAnsi="Calibri"/>
        </w:rPr>
      </w:pPr>
      <w:r w:rsidRPr="00830178">
        <w:rPr>
          <w:rFonts w:ascii="Calibri" w:hAnsi="Calibri"/>
        </w:rPr>
        <w:t>Ogólne zasady obmiaru robót podano w</w:t>
      </w:r>
      <w:r w:rsidR="00AC723E">
        <w:rPr>
          <w:rFonts w:ascii="Calibri" w:hAnsi="Calibri"/>
        </w:rPr>
        <w:t xml:space="preserve"> </w:t>
      </w:r>
      <w:r w:rsidR="004C22FD">
        <w:rPr>
          <w:rFonts w:ascii="Calibri" w:hAnsi="Calibri"/>
        </w:rPr>
        <w:t>STWIORB</w:t>
      </w:r>
      <w:r w:rsidR="00AC723E">
        <w:rPr>
          <w:rFonts w:ascii="Calibri" w:hAnsi="Calibri"/>
        </w:rPr>
        <w:t xml:space="preserve"> </w:t>
      </w:r>
      <w:r w:rsidRPr="00830178">
        <w:rPr>
          <w:rFonts w:ascii="Calibri" w:hAnsi="Calibri"/>
        </w:rPr>
        <w:t>D-00.00.00 „Wymagania ogólne pkt 7.</w:t>
      </w:r>
    </w:p>
    <w:p w14:paraId="0B43FF8B" w14:textId="77777777" w:rsidR="00523BFE" w:rsidRPr="00830178" w:rsidRDefault="00523BFE" w:rsidP="00F61D7C">
      <w:pPr>
        <w:pStyle w:val="Bpodpunkt"/>
        <w:keepNext w:val="0"/>
      </w:pPr>
      <w:r w:rsidRPr="00830178">
        <w:t>7.2. Jednostka obmiarowa</w:t>
      </w:r>
    </w:p>
    <w:p w14:paraId="4AAF1BB0" w14:textId="3876D17D" w:rsidR="00523BFE" w:rsidRDefault="00523BFE" w:rsidP="00F61D7C">
      <w:pPr>
        <w:keepNext w:val="0"/>
        <w:keepLines w:val="0"/>
        <w:autoSpaceDE w:val="0"/>
        <w:autoSpaceDN w:val="0"/>
        <w:adjustRightInd w:val="0"/>
        <w:spacing w:line="240" w:lineRule="auto"/>
        <w:rPr>
          <w:rFonts w:ascii="Calibri" w:hAnsi="Calibri" w:cs="Arial"/>
          <w:sz w:val="20"/>
        </w:rPr>
      </w:pPr>
      <w:r w:rsidRPr="00DD58BD">
        <w:rPr>
          <w:rFonts w:ascii="Calibri" w:hAnsi="Calibri" w:cs="Arial"/>
          <w:sz w:val="20"/>
        </w:rPr>
        <w:t>Jednostką obmiarową jest</w:t>
      </w:r>
      <w:r w:rsidR="00277B62">
        <w:rPr>
          <w:rFonts w:ascii="Calibri" w:hAnsi="Calibri" w:cs="Arial"/>
          <w:sz w:val="20"/>
        </w:rPr>
        <w:t xml:space="preserve"> m2 (metr kwadratowy) podbudowy </w:t>
      </w:r>
      <w:r w:rsidRPr="00DD58BD">
        <w:rPr>
          <w:rFonts w:ascii="Calibri" w:hAnsi="Calibri" w:cs="Arial"/>
          <w:sz w:val="20"/>
        </w:rPr>
        <w:t>z mieszanki niezwiązan</w:t>
      </w:r>
      <w:r w:rsidR="00277B62">
        <w:rPr>
          <w:rFonts w:ascii="Calibri" w:hAnsi="Calibri" w:cs="Arial"/>
          <w:sz w:val="20"/>
        </w:rPr>
        <w:t>ej z </w:t>
      </w:r>
      <w:r w:rsidRPr="00DD58BD">
        <w:rPr>
          <w:rFonts w:ascii="Calibri" w:hAnsi="Calibri" w:cs="Arial"/>
          <w:sz w:val="20"/>
        </w:rPr>
        <w:t>kruszywa łamanego stabilizowanego mechanicznie.</w:t>
      </w:r>
    </w:p>
    <w:p w14:paraId="7F14F3B4" w14:textId="77777777" w:rsidR="00AA226F" w:rsidRPr="00DD58BD" w:rsidRDefault="00AA226F" w:rsidP="00F61D7C">
      <w:pPr>
        <w:keepNext w:val="0"/>
        <w:keepLines w:val="0"/>
        <w:autoSpaceDE w:val="0"/>
        <w:autoSpaceDN w:val="0"/>
        <w:adjustRightInd w:val="0"/>
        <w:spacing w:line="240" w:lineRule="auto"/>
        <w:rPr>
          <w:rFonts w:ascii="Calibri" w:hAnsi="Calibri"/>
          <w:sz w:val="20"/>
        </w:rPr>
      </w:pPr>
    </w:p>
    <w:p w14:paraId="61D6489C" w14:textId="77777777" w:rsidR="00523BFE" w:rsidRPr="00830178" w:rsidRDefault="00773CC3" w:rsidP="00AA226F">
      <w:pPr>
        <w:pStyle w:val="Apunkt"/>
      </w:pPr>
      <w:r>
        <w:t xml:space="preserve">8. </w:t>
      </w:r>
      <w:r w:rsidR="00523BFE" w:rsidRPr="00830178">
        <w:t>ODBIÓR ROBÓT</w:t>
      </w:r>
    </w:p>
    <w:p w14:paraId="74AC6B33" w14:textId="77777777" w:rsidR="00523BFE" w:rsidRPr="00830178" w:rsidRDefault="00523BFE" w:rsidP="00F61D7C">
      <w:pPr>
        <w:pStyle w:val="Bpodpunkt"/>
        <w:keepNext w:val="0"/>
      </w:pPr>
      <w:r w:rsidRPr="00830178">
        <w:t>8.1. Ogólne zasady odbioru robót</w:t>
      </w:r>
    </w:p>
    <w:p w14:paraId="15997E43" w14:textId="196ECCA5" w:rsidR="00523BFE" w:rsidRPr="00830178" w:rsidRDefault="00523BFE" w:rsidP="00F61D7C">
      <w:pPr>
        <w:pStyle w:val="Lista-kontynuacja5"/>
        <w:keepNext w:val="0"/>
        <w:keepLines w:val="0"/>
        <w:spacing w:after="0" w:line="240" w:lineRule="auto"/>
        <w:ind w:left="0"/>
        <w:rPr>
          <w:rFonts w:ascii="Calibri" w:hAnsi="Calibri"/>
          <w:sz w:val="20"/>
        </w:rPr>
      </w:pPr>
      <w:r w:rsidRPr="00830178">
        <w:rPr>
          <w:rFonts w:ascii="Calibri" w:hAnsi="Calibri"/>
          <w:sz w:val="20"/>
        </w:rPr>
        <w:t>Ogólne zasady odbioru robót podano w</w:t>
      </w:r>
      <w:r w:rsidR="00AC723E">
        <w:rPr>
          <w:rFonts w:ascii="Calibri" w:hAnsi="Calibri"/>
          <w:sz w:val="20"/>
        </w:rPr>
        <w:t xml:space="preserve"> </w:t>
      </w:r>
      <w:r w:rsidR="004C22FD">
        <w:rPr>
          <w:rFonts w:ascii="Calibri" w:hAnsi="Calibri"/>
          <w:sz w:val="20"/>
        </w:rPr>
        <w:t>STWIORB</w:t>
      </w:r>
      <w:r w:rsidR="00175448">
        <w:rPr>
          <w:rFonts w:ascii="Calibri" w:hAnsi="Calibri"/>
          <w:sz w:val="20"/>
        </w:rPr>
        <w:t xml:space="preserve"> </w:t>
      </w:r>
      <w:r w:rsidRPr="00830178">
        <w:rPr>
          <w:rFonts w:ascii="Calibri" w:hAnsi="Calibri"/>
          <w:sz w:val="20"/>
        </w:rPr>
        <w:t>D-00.00.00 „Wymagania ogólne” pkt. 8.</w:t>
      </w:r>
    </w:p>
    <w:p w14:paraId="3C8D9832" w14:textId="7E32E2E7" w:rsidR="00523BFE" w:rsidRPr="00830178" w:rsidRDefault="00523BFE" w:rsidP="00F61D7C">
      <w:pPr>
        <w:pStyle w:val="Lista-kontynuacja5"/>
        <w:keepNext w:val="0"/>
        <w:keepLines w:val="0"/>
        <w:spacing w:line="240" w:lineRule="auto"/>
        <w:ind w:left="0"/>
        <w:rPr>
          <w:rFonts w:ascii="Calibri" w:hAnsi="Calibri"/>
          <w:sz w:val="20"/>
        </w:rPr>
      </w:pPr>
      <w:r w:rsidRPr="00830178">
        <w:rPr>
          <w:rFonts w:ascii="Calibri" w:hAnsi="Calibri"/>
          <w:sz w:val="20"/>
        </w:rPr>
        <w:t>Roboty uznaje się za wykonane zgodnie z dokumentacją projektową,</w:t>
      </w:r>
      <w:r w:rsidR="00AC723E">
        <w:rPr>
          <w:rFonts w:ascii="Calibri" w:hAnsi="Calibri"/>
          <w:sz w:val="20"/>
        </w:rPr>
        <w:t xml:space="preserve"> </w:t>
      </w:r>
      <w:r w:rsidR="004C22FD">
        <w:rPr>
          <w:rFonts w:ascii="Calibri" w:hAnsi="Calibri"/>
          <w:sz w:val="20"/>
        </w:rPr>
        <w:t>STWIORB</w:t>
      </w:r>
      <w:r w:rsidR="00175448">
        <w:rPr>
          <w:rFonts w:ascii="Calibri" w:hAnsi="Calibri"/>
          <w:sz w:val="20"/>
        </w:rPr>
        <w:t xml:space="preserve"> </w:t>
      </w:r>
      <w:r w:rsidRPr="00830178">
        <w:rPr>
          <w:rFonts w:ascii="Calibri" w:hAnsi="Calibri"/>
          <w:sz w:val="20"/>
        </w:rPr>
        <w:t>i wymaganiami Inżyniera, jeżeli wszystkie pomiary i badania z zachowaniem tolerancji według pkt. 6 dały wyniki pozytywne.</w:t>
      </w:r>
    </w:p>
    <w:p w14:paraId="1F14976C" w14:textId="14C94935" w:rsidR="00523BFE" w:rsidRPr="00830178" w:rsidRDefault="00523BFE" w:rsidP="00F61D7C">
      <w:pPr>
        <w:pStyle w:val="Bpodpunkt"/>
        <w:keepNext w:val="0"/>
      </w:pPr>
      <w:r w:rsidRPr="00830178">
        <w:t>8.2. Odbiór robót zanikających i ulegających zakryciu</w:t>
      </w:r>
    </w:p>
    <w:p w14:paraId="7401DB3B" w14:textId="505D5D7E" w:rsidR="00523BFE" w:rsidRPr="00830178" w:rsidRDefault="00523BFE" w:rsidP="00F61D7C">
      <w:pPr>
        <w:pStyle w:val="Lista-kontynuacja5"/>
        <w:keepNext w:val="0"/>
        <w:keepLines w:val="0"/>
        <w:spacing w:line="240" w:lineRule="auto"/>
        <w:ind w:left="0"/>
        <w:rPr>
          <w:rFonts w:ascii="Calibri" w:hAnsi="Calibri"/>
          <w:sz w:val="20"/>
        </w:rPr>
      </w:pPr>
      <w:r w:rsidRPr="00830178">
        <w:rPr>
          <w:rFonts w:ascii="Calibri" w:hAnsi="Calibri"/>
          <w:sz w:val="20"/>
        </w:rPr>
        <w:t>Roboty związane z wykonaniem wyrównania podbudowy należą do robót ulegających zakryciu. Zasady ich odbioru są określone w</w:t>
      </w:r>
      <w:r w:rsidR="00AC723E">
        <w:rPr>
          <w:rFonts w:ascii="Calibri" w:hAnsi="Calibri"/>
          <w:sz w:val="20"/>
        </w:rPr>
        <w:t xml:space="preserve"> </w:t>
      </w:r>
      <w:r w:rsidR="004C22FD">
        <w:rPr>
          <w:rFonts w:ascii="Calibri" w:hAnsi="Calibri"/>
          <w:sz w:val="20"/>
        </w:rPr>
        <w:t>STWIORB</w:t>
      </w:r>
      <w:r w:rsidR="00175448">
        <w:rPr>
          <w:rFonts w:ascii="Calibri" w:hAnsi="Calibri"/>
          <w:sz w:val="20"/>
        </w:rPr>
        <w:t xml:space="preserve"> </w:t>
      </w:r>
      <w:r w:rsidRPr="00830178">
        <w:rPr>
          <w:rFonts w:ascii="Calibri" w:hAnsi="Calibri"/>
          <w:sz w:val="20"/>
        </w:rPr>
        <w:t>D-00.00.00 „Wymagania ogólne” pkt. 8.</w:t>
      </w:r>
      <w:r>
        <w:rPr>
          <w:rFonts w:ascii="Calibri" w:hAnsi="Calibri"/>
          <w:sz w:val="20"/>
        </w:rPr>
        <w:t>2</w:t>
      </w:r>
      <w:r w:rsidRPr="00830178">
        <w:rPr>
          <w:rFonts w:ascii="Calibri" w:hAnsi="Calibri"/>
          <w:sz w:val="20"/>
        </w:rPr>
        <w:t>.</w:t>
      </w:r>
    </w:p>
    <w:p w14:paraId="06444DD7" w14:textId="77777777" w:rsidR="00523BFE" w:rsidRPr="00830178" w:rsidRDefault="00523BFE" w:rsidP="00AA226F">
      <w:pPr>
        <w:pStyle w:val="Apunkt"/>
      </w:pPr>
      <w:r w:rsidRPr="00830178">
        <w:t>9. PODSTAWA PŁATNOŚCI</w:t>
      </w:r>
    </w:p>
    <w:p w14:paraId="056AD7B3" w14:textId="77777777" w:rsidR="00523BFE" w:rsidRPr="00830178" w:rsidRDefault="00523BFE" w:rsidP="00F61D7C">
      <w:pPr>
        <w:pStyle w:val="Bpodpunkt"/>
        <w:keepNext w:val="0"/>
      </w:pPr>
      <w:r w:rsidRPr="00830178">
        <w:t>9.1. Ogólne ustalenia dotyczące podstawy płatności</w:t>
      </w:r>
    </w:p>
    <w:p w14:paraId="6EE1900B" w14:textId="168C6ADA" w:rsidR="00523BFE" w:rsidRPr="00830178" w:rsidRDefault="00523BFE" w:rsidP="00F61D7C">
      <w:pPr>
        <w:pStyle w:val="Tekstpodstawowy"/>
        <w:keepNext w:val="0"/>
        <w:keepLines w:val="0"/>
        <w:tabs>
          <w:tab w:val="clear" w:pos="3828"/>
          <w:tab w:val="left" w:pos="709"/>
        </w:tabs>
        <w:spacing w:after="120" w:line="240" w:lineRule="auto"/>
        <w:jc w:val="both"/>
        <w:rPr>
          <w:rFonts w:ascii="Calibri" w:hAnsi="Calibri"/>
          <w:sz w:val="20"/>
        </w:rPr>
      </w:pPr>
      <w:r w:rsidRPr="00830178">
        <w:rPr>
          <w:rFonts w:ascii="Calibri" w:hAnsi="Calibri"/>
          <w:sz w:val="20"/>
        </w:rPr>
        <w:t>Ogólne ustalenia dotyczące podstawy płatności podano w</w:t>
      </w:r>
      <w:r w:rsidR="00AC723E">
        <w:rPr>
          <w:rFonts w:ascii="Calibri" w:hAnsi="Calibri"/>
          <w:sz w:val="20"/>
        </w:rPr>
        <w:t xml:space="preserve"> </w:t>
      </w:r>
      <w:r w:rsidR="004C22FD">
        <w:rPr>
          <w:rFonts w:ascii="Calibri" w:hAnsi="Calibri"/>
          <w:sz w:val="20"/>
        </w:rPr>
        <w:t>STWIORB</w:t>
      </w:r>
      <w:r w:rsidR="00AC723E">
        <w:rPr>
          <w:rFonts w:ascii="Calibri" w:hAnsi="Calibri"/>
          <w:sz w:val="20"/>
        </w:rPr>
        <w:t xml:space="preserve"> </w:t>
      </w:r>
      <w:r w:rsidRPr="00830178">
        <w:rPr>
          <w:rFonts w:ascii="Calibri" w:hAnsi="Calibri"/>
          <w:sz w:val="20"/>
        </w:rPr>
        <w:t>D-00.00.00 „Wymagania ogólne” pkt 9.</w:t>
      </w:r>
    </w:p>
    <w:p w14:paraId="5E5FE1AB" w14:textId="77777777" w:rsidR="00523BFE" w:rsidRPr="00830178" w:rsidRDefault="00523BFE" w:rsidP="00F61D7C">
      <w:pPr>
        <w:pStyle w:val="Bpodpunkt"/>
        <w:keepNext w:val="0"/>
      </w:pPr>
      <w:r w:rsidRPr="00830178">
        <w:t>9.2. Cena jednostki obmiarowej</w:t>
      </w:r>
    </w:p>
    <w:p w14:paraId="1F6137B6" w14:textId="77777777" w:rsidR="00523BFE" w:rsidRPr="00F91A93" w:rsidRDefault="00523BFE" w:rsidP="00F61D7C">
      <w:pPr>
        <w:keepNext w:val="0"/>
        <w:keepLines w:val="0"/>
        <w:autoSpaceDE w:val="0"/>
        <w:autoSpaceDN w:val="0"/>
        <w:adjustRightInd w:val="0"/>
        <w:spacing w:line="240" w:lineRule="auto"/>
        <w:rPr>
          <w:rFonts w:ascii="Calibri" w:hAnsi="Calibri" w:cs="Arial"/>
          <w:sz w:val="20"/>
        </w:rPr>
      </w:pPr>
      <w:r w:rsidRPr="00F91A93">
        <w:rPr>
          <w:rFonts w:ascii="Calibri" w:hAnsi="Calibri" w:cs="Arial"/>
          <w:sz w:val="20"/>
        </w:rPr>
        <w:t>Cena wykonania robót obejmuje:</w:t>
      </w:r>
    </w:p>
    <w:p w14:paraId="6FA30BBE"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prace pomiarowe i roboty przygotowawcze,</w:t>
      </w:r>
    </w:p>
    <w:p w14:paraId="5D0674ED"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oznakowanie robót,</w:t>
      </w:r>
    </w:p>
    <w:p w14:paraId="5BC0A082"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sprawdzenie i ewentualną naprawę podłoża,</w:t>
      </w:r>
    </w:p>
    <w:p w14:paraId="07DA7119"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wykonanie odcinka próbnego,</w:t>
      </w:r>
    </w:p>
    <w:p w14:paraId="623185B3"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dostarczenie mieszanki na miejsce wbudowania,</w:t>
      </w:r>
    </w:p>
    <w:p w14:paraId="20E31805"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rozłożenie mieszanki,</w:t>
      </w:r>
    </w:p>
    <w:p w14:paraId="431D3230"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zagęszczenie rozłożonej mieszanki,</w:t>
      </w:r>
    </w:p>
    <w:p w14:paraId="521B2205"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przeprowadzenie pomiarów i badań laboratoryjnych określonych w specyfikacji technicznej,</w:t>
      </w:r>
    </w:p>
    <w:p w14:paraId="75F4F7B3"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utrzymanie podbudowy w czasie robót.</w:t>
      </w:r>
    </w:p>
    <w:p w14:paraId="51CF7EB8" w14:textId="77777777" w:rsidR="00523BFE" w:rsidRPr="00F91A93" w:rsidRDefault="00523BFE" w:rsidP="00F61D7C">
      <w:pPr>
        <w:keepNext w:val="0"/>
        <w:keepLines w:val="0"/>
        <w:autoSpaceDE w:val="0"/>
        <w:autoSpaceDN w:val="0"/>
        <w:adjustRightInd w:val="0"/>
        <w:spacing w:line="240" w:lineRule="auto"/>
        <w:rPr>
          <w:rFonts w:ascii="Calibri" w:hAnsi="Calibri" w:cs="Arial"/>
          <w:sz w:val="20"/>
        </w:rPr>
      </w:pPr>
      <w:r w:rsidRPr="00F91A93">
        <w:rPr>
          <w:rFonts w:ascii="Calibri" w:hAnsi="Calibri" w:cs="Arial"/>
          <w:sz w:val="20"/>
        </w:rPr>
        <w:t>Cena wykonania robót obejmuje:</w:t>
      </w:r>
    </w:p>
    <w:p w14:paraId="203D39E1" w14:textId="77777777" w:rsidR="00523BFE" w:rsidRPr="00F91A93"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t>roboty tymczasowe, które są potrzebne do wykonania robót podstawowych, ale nie są przekazywane Zamawiającemu i są usuwane po wykonaniu robót podstawowych,</w:t>
      </w:r>
    </w:p>
    <w:p w14:paraId="67E228D4" w14:textId="77777777" w:rsidR="00523BFE" w:rsidRDefault="00523BFE" w:rsidP="00816EE3">
      <w:pPr>
        <w:keepNext w:val="0"/>
        <w:keepLines w:val="0"/>
        <w:numPr>
          <w:ilvl w:val="0"/>
          <w:numId w:val="30"/>
        </w:numPr>
        <w:autoSpaceDE w:val="0"/>
        <w:autoSpaceDN w:val="0"/>
        <w:adjustRightInd w:val="0"/>
        <w:spacing w:line="240" w:lineRule="auto"/>
        <w:rPr>
          <w:rFonts w:ascii="Calibri" w:hAnsi="Calibri" w:cs="Arial"/>
          <w:sz w:val="20"/>
        </w:rPr>
      </w:pPr>
      <w:r w:rsidRPr="00F91A93">
        <w:rPr>
          <w:rFonts w:ascii="Calibri" w:hAnsi="Calibri" w:cs="Arial"/>
          <w:sz w:val="20"/>
        </w:rPr>
        <w:lastRenderedPageBreak/>
        <w:t>prace towarzyszące, które są niezbędne do wykonania robót podstawowych, niezaliczane do robót tymczasowych.</w:t>
      </w:r>
    </w:p>
    <w:p w14:paraId="6A4540C7" w14:textId="77777777" w:rsidR="00523BFE" w:rsidRDefault="00523BFE" w:rsidP="00F61D7C">
      <w:pPr>
        <w:keepNext w:val="0"/>
        <w:keepLines w:val="0"/>
        <w:autoSpaceDE w:val="0"/>
        <w:autoSpaceDN w:val="0"/>
        <w:adjustRightInd w:val="0"/>
        <w:spacing w:line="240" w:lineRule="auto"/>
        <w:rPr>
          <w:rFonts w:ascii="Calibri" w:hAnsi="Calibri" w:cs="Arial"/>
          <w:sz w:val="20"/>
        </w:rPr>
      </w:pPr>
    </w:p>
    <w:p w14:paraId="7DD3047B" w14:textId="77777777" w:rsidR="00523BFE" w:rsidRPr="00830178" w:rsidRDefault="00523BFE" w:rsidP="00AA226F">
      <w:pPr>
        <w:pStyle w:val="Apunkt"/>
      </w:pPr>
      <w:r w:rsidRPr="00830178">
        <w:t>10. PRZEPISY ZWIĄZANE</w:t>
      </w:r>
    </w:p>
    <w:p w14:paraId="235FDBFF" w14:textId="77777777" w:rsidR="00523BFE" w:rsidRPr="0032594F" w:rsidRDefault="00523BFE" w:rsidP="00F61D7C">
      <w:pPr>
        <w:keepNext w:val="0"/>
        <w:keepLines w:val="0"/>
        <w:autoSpaceDE w:val="0"/>
        <w:autoSpaceDN w:val="0"/>
        <w:adjustRightInd w:val="0"/>
        <w:spacing w:line="240" w:lineRule="auto"/>
        <w:rPr>
          <w:rFonts w:ascii="Calibri" w:hAnsi="Calibri" w:cs="Arial"/>
          <w:b/>
          <w:bCs/>
          <w:sz w:val="20"/>
        </w:rPr>
      </w:pPr>
      <w:r w:rsidRPr="0032594F">
        <w:rPr>
          <w:rFonts w:ascii="Calibri" w:hAnsi="Calibri" w:cs="Arial"/>
          <w:b/>
          <w:bCs/>
          <w:sz w:val="20"/>
        </w:rPr>
        <w:t>10.1. Normy</w:t>
      </w:r>
    </w:p>
    <w:p w14:paraId="63FB3A48" w14:textId="25BBC92F" w:rsidR="00523BFE" w:rsidRDefault="00523BFE"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 xml:space="preserve">PN-EN </w:t>
      </w:r>
      <w:r w:rsidR="007E4FDC" w:rsidRPr="007E4FDC">
        <w:rPr>
          <w:rFonts w:ascii="Calibri" w:hAnsi="Calibri" w:cs="Arial"/>
          <w:sz w:val="20"/>
        </w:rPr>
        <w:t>13242</w:t>
      </w:r>
      <w:r w:rsidR="007E4FDC" w:rsidRPr="007E4FDC">
        <w:rPr>
          <w:rFonts w:ascii="Calibri" w:hAnsi="Calibri" w:cs="Arial"/>
          <w:sz w:val="20"/>
        </w:rPr>
        <w:tab/>
        <w:t>Kruszywa do niezwiązanych i hydraulicznie związanych materiałów stosowanych w obiektach drogowych i budownictwie drogowym</w:t>
      </w:r>
    </w:p>
    <w:p w14:paraId="77B63F00" w14:textId="56B5D12C"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Pr>
          <w:rFonts w:ascii="Calibri" w:hAnsi="Calibri" w:cs="Arial"/>
          <w:sz w:val="20"/>
        </w:rPr>
        <w:t xml:space="preserve">PN-EN 13285 </w:t>
      </w:r>
      <w:r>
        <w:rPr>
          <w:rFonts w:ascii="Calibri" w:hAnsi="Calibri" w:cs="Arial"/>
          <w:sz w:val="20"/>
        </w:rPr>
        <w:tab/>
        <w:t>Mieszanki niezwiązane. Wymagania</w:t>
      </w:r>
    </w:p>
    <w:p w14:paraId="18267933" w14:textId="129347C8"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Pr>
          <w:rFonts w:ascii="Calibri" w:hAnsi="Calibri" w:cs="Arial"/>
          <w:sz w:val="20"/>
        </w:rPr>
        <w:t>PN-EN 1008</w:t>
      </w:r>
      <w:r>
        <w:rPr>
          <w:rFonts w:ascii="Calibri" w:hAnsi="Calibri" w:cs="Arial"/>
          <w:sz w:val="20"/>
        </w:rPr>
        <w:tab/>
        <w:t>Woda zarobowa do betonu. Specyfikacja pobierania próbek, badanie i ocena przydatności wody zarobowej do betonu, w tym wody odzyskanej z procesów produkcji betonu</w:t>
      </w:r>
    </w:p>
    <w:p w14:paraId="3735757C" w14:textId="591D38CD"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Pr>
          <w:rFonts w:ascii="Calibri" w:hAnsi="Calibri" w:cs="Arial"/>
          <w:sz w:val="20"/>
        </w:rPr>
        <w:t>PN-EN 933-1</w:t>
      </w:r>
      <w:r>
        <w:rPr>
          <w:rFonts w:ascii="Calibri" w:hAnsi="Calibri" w:cs="Arial"/>
          <w:sz w:val="20"/>
        </w:rPr>
        <w:tab/>
        <w:t>Badanie geometrycznych właściwości kruszyw. Część 1: Oznaczenie składu ziarnowego – metoda przesiewowa</w:t>
      </w:r>
    </w:p>
    <w:p w14:paraId="5118EEBB" w14:textId="094BACCD"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Pr>
          <w:rFonts w:ascii="Calibri" w:hAnsi="Calibri" w:cs="Arial"/>
          <w:sz w:val="20"/>
        </w:rPr>
        <w:t>PN-EN 933-3</w:t>
      </w:r>
      <w:r>
        <w:rPr>
          <w:rFonts w:ascii="Calibri" w:hAnsi="Calibri" w:cs="Arial"/>
          <w:sz w:val="20"/>
        </w:rPr>
        <w:tab/>
        <w:t>Badanie geometrycznych właściwości kruszyw. Część 2: Oznaczenie kształtu ziaren za pomocą wskaźnika płaskości</w:t>
      </w:r>
    </w:p>
    <w:p w14:paraId="3730F48A" w14:textId="66ABAC2F"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Pr>
          <w:rFonts w:ascii="Calibri" w:hAnsi="Calibri" w:cs="Arial"/>
          <w:sz w:val="20"/>
        </w:rPr>
        <w:t>PN-EN 933-4</w:t>
      </w:r>
      <w:r>
        <w:rPr>
          <w:rFonts w:ascii="Calibri" w:hAnsi="Calibri" w:cs="Arial"/>
          <w:sz w:val="20"/>
        </w:rPr>
        <w:tab/>
        <w:t>Badanie geometrycznych właściwości kruszyw. Część 4: Oznaczenie kształtu ziaren – wskaźnik kształtu</w:t>
      </w:r>
    </w:p>
    <w:p w14:paraId="499BC112" w14:textId="66A70A4E"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933-5</w:t>
      </w:r>
      <w:r>
        <w:rPr>
          <w:rFonts w:ascii="Calibri" w:hAnsi="Calibri" w:cs="Arial"/>
          <w:sz w:val="20"/>
        </w:rPr>
        <w:tab/>
      </w:r>
      <w:r w:rsidRPr="007E4FDC">
        <w:rPr>
          <w:rFonts w:ascii="Calibri" w:hAnsi="Calibri" w:cs="Arial"/>
          <w:sz w:val="20"/>
        </w:rPr>
        <w:t>Badanie geometrycznych właściwości kruszyw. Część 5: Oznaczenie procentowej zawartości ziarn o powierzchniach powstałych w wyniku przekruszenia lub łamania kruszyw grubych.</w:t>
      </w:r>
    </w:p>
    <w:p w14:paraId="774ABA4F" w14:textId="1D02DC63"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933-8</w:t>
      </w:r>
      <w:r>
        <w:rPr>
          <w:rFonts w:ascii="Calibri" w:hAnsi="Calibri" w:cs="Arial"/>
          <w:sz w:val="20"/>
        </w:rPr>
        <w:tab/>
      </w:r>
      <w:r w:rsidRPr="007E4FDC">
        <w:rPr>
          <w:rFonts w:ascii="Calibri" w:hAnsi="Calibri" w:cs="Arial"/>
          <w:sz w:val="20"/>
        </w:rPr>
        <w:t>Badanie geometrycznych właściwości kruszyw. Część 8: Ocena zawartości drobnych cząstek - Badania wskaźnika piaskowego.</w:t>
      </w:r>
    </w:p>
    <w:p w14:paraId="08DA62B0" w14:textId="6D46AB09" w:rsid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933-9</w:t>
      </w:r>
      <w:r>
        <w:rPr>
          <w:rFonts w:ascii="Calibri" w:hAnsi="Calibri" w:cs="Arial"/>
          <w:sz w:val="20"/>
        </w:rPr>
        <w:tab/>
      </w:r>
      <w:r w:rsidRPr="007E4FDC">
        <w:rPr>
          <w:rFonts w:ascii="Calibri" w:hAnsi="Calibri" w:cs="Arial"/>
          <w:sz w:val="20"/>
        </w:rPr>
        <w:t>Badanie geometrycznych właściwości kruszyw. Część 9: Ocena zawartości drobnych cząstek- Badania błękitem metylenowym.</w:t>
      </w:r>
    </w:p>
    <w:p w14:paraId="0F482053" w14:textId="1EF8149D"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1097-2</w:t>
      </w:r>
      <w:r>
        <w:rPr>
          <w:rFonts w:ascii="Calibri" w:hAnsi="Calibri" w:cs="Arial"/>
          <w:sz w:val="20"/>
        </w:rPr>
        <w:t xml:space="preserve"> </w:t>
      </w:r>
      <w:r w:rsidRPr="007E4FDC">
        <w:rPr>
          <w:rFonts w:ascii="Calibri" w:hAnsi="Calibri" w:cs="Arial"/>
          <w:sz w:val="20"/>
        </w:rPr>
        <w:t>Badania mechanicznych i fizycznych właściwości kruszyw. Część 2: Metody oznaczania odporności na rozdrobnienie.</w:t>
      </w:r>
    </w:p>
    <w:p w14:paraId="5D0CBF48" w14:textId="3FA448E5"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1097-6 Badania mechanicznych i fizycznych właściwości kruszyw- Część 6: Oznaczanie gęstości ziarn i nasiąkliwości.</w:t>
      </w:r>
    </w:p>
    <w:p w14:paraId="6F73059F" w14:textId="34B777F9" w:rsidR="007E4FDC" w:rsidRPr="0098555A"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98555A">
        <w:rPr>
          <w:rFonts w:ascii="Calibri" w:hAnsi="Calibri" w:cs="Arial"/>
          <w:sz w:val="20"/>
        </w:rPr>
        <w:t>PN-EN 1367-1 Badanie właściwości cieplnych i odporności kruszyw na działanie</w:t>
      </w:r>
      <w:r w:rsidR="0098555A" w:rsidRPr="0098555A">
        <w:rPr>
          <w:rFonts w:ascii="Calibri" w:hAnsi="Calibri" w:cs="Arial"/>
          <w:sz w:val="20"/>
        </w:rPr>
        <w:t xml:space="preserve"> </w:t>
      </w:r>
      <w:r w:rsidRPr="0098555A">
        <w:rPr>
          <w:rFonts w:ascii="Calibri" w:hAnsi="Calibri" w:cs="Arial"/>
          <w:sz w:val="20"/>
        </w:rPr>
        <w:t>czynników atmosferycznych – Część 1: Oznaczenie mrozoodporności.</w:t>
      </w:r>
    </w:p>
    <w:p w14:paraId="2AABA9FC" w14:textId="12BAB6FB"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1367-3 Badanie właściwości cieplnyc</w:t>
      </w:r>
      <w:r>
        <w:rPr>
          <w:rFonts w:ascii="Calibri" w:hAnsi="Calibri" w:cs="Arial"/>
          <w:sz w:val="20"/>
        </w:rPr>
        <w:t>h</w:t>
      </w:r>
      <w:r w:rsidRPr="007E4FDC">
        <w:rPr>
          <w:rFonts w:ascii="Calibri" w:hAnsi="Calibri" w:cs="Arial"/>
          <w:sz w:val="20"/>
        </w:rPr>
        <w:t xml:space="preserve"> i odporności kruszyw na działanie czynników atmosferycznych – Część 3: Badanie bazaltowej zgorzeli słonecznej metoda gotowania.</w:t>
      </w:r>
    </w:p>
    <w:p w14:paraId="16A500E4" w14:textId="0D8930E4"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13286-1 Mieszanki mineralne niezwiązane i związane spoiwem hydraulicznym- Część 1: Metody badań dla ustalonej laboratoryjnie referencyjnej gęstości i wilgotności - Wprowadzenie i</w:t>
      </w:r>
      <w:r w:rsidR="0098555A">
        <w:rPr>
          <w:rFonts w:ascii="Calibri" w:hAnsi="Calibri" w:cs="Arial"/>
          <w:sz w:val="20"/>
        </w:rPr>
        <w:t> </w:t>
      </w:r>
      <w:r w:rsidRPr="007E4FDC">
        <w:rPr>
          <w:rFonts w:ascii="Calibri" w:hAnsi="Calibri" w:cs="Arial"/>
          <w:sz w:val="20"/>
        </w:rPr>
        <w:t>wymagania ogólne.</w:t>
      </w:r>
    </w:p>
    <w:p w14:paraId="09833DCB" w14:textId="46F2C0B8" w:rsidR="007E4FDC" w:rsidRPr="0098555A"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98555A">
        <w:rPr>
          <w:rFonts w:ascii="Calibri" w:hAnsi="Calibri" w:cs="Arial"/>
          <w:sz w:val="20"/>
        </w:rPr>
        <w:t>PN-EN 13286-2 Mieszanki mineralne niezwiązane i związane spoiwem hydraulicznym-</w:t>
      </w:r>
      <w:r w:rsidR="0098555A">
        <w:rPr>
          <w:rFonts w:ascii="Calibri" w:hAnsi="Calibri" w:cs="Arial"/>
          <w:sz w:val="20"/>
        </w:rPr>
        <w:t xml:space="preserve"> </w:t>
      </w:r>
      <w:r w:rsidRPr="0098555A">
        <w:rPr>
          <w:rFonts w:ascii="Calibri" w:hAnsi="Calibri" w:cs="Arial"/>
          <w:sz w:val="20"/>
        </w:rPr>
        <w:t>Część 1:</w:t>
      </w:r>
      <w:r w:rsidR="0098555A">
        <w:rPr>
          <w:rFonts w:ascii="Calibri" w:hAnsi="Calibri" w:cs="Arial"/>
          <w:sz w:val="20"/>
        </w:rPr>
        <w:t xml:space="preserve"> </w:t>
      </w:r>
      <w:r w:rsidRPr="0098555A">
        <w:rPr>
          <w:rFonts w:ascii="Calibri" w:hAnsi="Calibri" w:cs="Arial"/>
          <w:sz w:val="20"/>
        </w:rPr>
        <w:t xml:space="preserve">Metody badań dla ustalonej laboratoryjnie referencyjnej gęstości i wilgotności- Zagęszczanie aparatem Proctora. </w:t>
      </w:r>
    </w:p>
    <w:p w14:paraId="1C2CA488" w14:textId="1AD01583"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PN-EN 13286-47Mieszanki mineralne niezwiązane i związane spoiwem hydraulicznym - Część 47: Metody badań dla określenia nośności, kalifornijski wskaźnik nośności CBR, natychmiastowy wskaźnik nośności i pęcznienia liniowego.</w:t>
      </w:r>
    </w:p>
    <w:p w14:paraId="77B0B0D2" w14:textId="6F3AF4C0"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BN-77/8931-12 Drogi samochodowe. Oznaczenie wskaźnika zagęszczenia gruntu.</w:t>
      </w:r>
    </w:p>
    <w:p w14:paraId="390CEB44" w14:textId="587E8794" w:rsidR="007E4FDC" w:rsidRPr="007E4FDC" w:rsidRDefault="007E4FDC" w:rsidP="00816EE3">
      <w:pPr>
        <w:pStyle w:val="Akapitzlist"/>
        <w:keepNext w:val="0"/>
        <w:keepLines w:val="0"/>
        <w:numPr>
          <w:ilvl w:val="0"/>
          <w:numId w:val="64"/>
        </w:numPr>
        <w:tabs>
          <w:tab w:val="left" w:pos="284"/>
        </w:tabs>
        <w:autoSpaceDE w:val="0"/>
        <w:autoSpaceDN w:val="0"/>
        <w:adjustRightInd w:val="0"/>
        <w:spacing w:line="240" w:lineRule="auto"/>
        <w:ind w:left="1560" w:hanging="1560"/>
        <w:rPr>
          <w:rFonts w:ascii="Calibri" w:hAnsi="Calibri" w:cs="Arial"/>
          <w:sz w:val="20"/>
        </w:rPr>
      </w:pPr>
      <w:r w:rsidRPr="007E4FDC">
        <w:rPr>
          <w:rFonts w:ascii="Calibri" w:hAnsi="Calibri" w:cs="Arial"/>
          <w:sz w:val="20"/>
        </w:rPr>
        <w:t>BN-8931-04      Drogi samochodowe. Pomiar równości nawierzchni planografem i łatą.</w:t>
      </w:r>
    </w:p>
    <w:p w14:paraId="6965E415" w14:textId="77777777" w:rsidR="007E4FDC" w:rsidRDefault="007E4FDC" w:rsidP="007E4FDC">
      <w:pPr>
        <w:keepNext w:val="0"/>
        <w:keepLines w:val="0"/>
        <w:tabs>
          <w:tab w:val="left" w:pos="284"/>
        </w:tabs>
        <w:autoSpaceDE w:val="0"/>
        <w:autoSpaceDN w:val="0"/>
        <w:adjustRightInd w:val="0"/>
        <w:spacing w:line="240" w:lineRule="auto"/>
        <w:ind w:left="1843" w:hanging="1843"/>
        <w:rPr>
          <w:rFonts w:ascii="Calibri" w:hAnsi="Calibri" w:cs="Arial"/>
          <w:sz w:val="20"/>
        </w:rPr>
      </w:pPr>
    </w:p>
    <w:p w14:paraId="37F7D4F1" w14:textId="77777777" w:rsidR="00523BFE" w:rsidRPr="0032594F" w:rsidRDefault="00523BFE" w:rsidP="00F61D7C">
      <w:pPr>
        <w:keepNext w:val="0"/>
        <w:keepLines w:val="0"/>
        <w:tabs>
          <w:tab w:val="left" w:pos="567"/>
        </w:tabs>
        <w:autoSpaceDE w:val="0"/>
        <w:autoSpaceDN w:val="0"/>
        <w:adjustRightInd w:val="0"/>
        <w:spacing w:line="240" w:lineRule="auto"/>
        <w:rPr>
          <w:rFonts w:ascii="Calibri" w:hAnsi="Calibri" w:cs="Arial"/>
          <w:sz w:val="20"/>
        </w:rPr>
      </w:pPr>
    </w:p>
    <w:p w14:paraId="39B0F3E6" w14:textId="77777777" w:rsidR="00523BFE" w:rsidRPr="0032594F" w:rsidRDefault="00523BFE" w:rsidP="00F61D7C">
      <w:pPr>
        <w:keepNext w:val="0"/>
        <w:keepLines w:val="0"/>
        <w:autoSpaceDE w:val="0"/>
        <w:autoSpaceDN w:val="0"/>
        <w:adjustRightInd w:val="0"/>
        <w:spacing w:line="240" w:lineRule="auto"/>
        <w:rPr>
          <w:rFonts w:ascii="Calibri" w:hAnsi="Calibri" w:cs="Arial"/>
          <w:b/>
          <w:bCs/>
          <w:sz w:val="20"/>
        </w:rPr>
      </w:pPr>
      <w:r w:rsidRPr="0032594F">
        <w:rPr>
          <w:rFonts w:ascii="Calibri" w:hAnsi="Calibri" w:cs="Arial"/>
          <w:b/>
          <w:bCs/>
          <w:sz w:val="20"/>
        </w:rPr>
        <w:t>10.2. Inne dokumenty</w:t>
      </w:r>
    </w:p>
    <w:p w14:paraId="548989EE" w14:textId="3B657AC1" w:rsidR="00523BFE" w:rsidRPr="0032594F" w:rsidRDefault="00523BFE" w:rsidP="00F61D7C">
      <w:pPr>
        <w:keepNext w:val="0"/>
        <w:keepLines w:val="0"/>
        <w:autoSpaceDE w:val="0"/>
        <w:autoSpaceDN w:val="0"/>
        <w:adjustRightInd w:val="0"/>
        <w:spacing w:line="240" w:lineRule="auto"/>
        <w:rPr>
          <w:rFonts w:ascii="Calibri" w:hAnsi="Calibri" w:cs="Arial"/>
          <w:sz w:val="20"/>
        </w:rPr>
      </w:pPr>
      <w:r w:rsidRPr="0032594F">
        <w:rPr>
          <w:rFonts w:ascii="Calibri" w:hAnsi="Calibri" w:cs="Arial"/>
          <w:sz w:val="20"/>
        </w:rPr>
        <w:t xml:space="preserve">[1] WT-4 </w:t>
      </w:r>
      <w:r w:rsidR="0098555A" w:rsidRPr="0098555A">
        <w:rPr>
          <w:rFonts w:ascii="Calibri" w:hAnsi="Calibri" w:cs="Arial"/>
          <w:sz w:val="20"/>
        </w:rPr>
        <w:t>Mieszanki niezwiązane do dróg krajowych. Wymagania techniczne. Załącznik Nr 3 do Zarządzenia nr 102 Generalnego Dyrektora Dróg Krajowych i Autostrad z dnia 19 listopada 2010r.</w:t>
      </w:r>
    </w:p>
    <w:p w14:paraId="3B7D6553" w14:textId="77777777" w:rsidR="00523BFE" w:rsidRDefault="00523BFE" w:rsidP="00F61D7C">
      <w:pPr>
        <w:keepNext w:val="0"/>
        <w:keepLines w:val="0"/>
        <w:autoSpaceDE w:val="0"/>
        <w:autoSpaceDN w:val="0"/>
        <w:adjustRightInd w:val="0"/>
        <w:spacing w:line="240" w:lineRule="auto"/>
        <w:rPr>
          <w:rFonts w:ascii="Calibri" w:hAnsi="Calibri" w:cs="Arial"/>
          <w:sz w:val="20"/>
        </w:rPr>
      </w:pPr>
      <w:r w:rsidRPr="0032594F">
        <w:rPr>
          <w:rFonts w:ascii="Calibri" w:hAnsi="Calibri" w:cs="Arial"/>
          <w:sz w:val="20"/>
        </w:rPr>
        <w:t xml:space="preserve">[2] Katalog typowych konstrukcji nawierzchni podatnych i półsztywnych, IBDiM </w:t>
      </w:r>
      <w:r>
        <w:rPr>
          <w:rFonts w:ascii="Calibri" w:hAnsi="Calibri" w:cs="Arial"/>
          <w:sz w:val="20"/>
        </w:rPr>
        <w:t>–</w:t>
      </w:r>
      <w:r w:rsidRPr="0032594F">
        <w:rPr>
          <w:rFonts w:ascii="Calibri" w:hAnsi="Calibri" w:cs="Arial"/>
          <w:sz w:val="20"/>
        </w:rPr>
        <w:t xml:space="preserve"> 2014</w:t>
      </w:r>
    </w:p>
    <w:p w14:paraId="54A4F047" w14:textId="77777777" w:rsidR="00523BFE" w:rsidRDefault="00523BFE" w:rsidP="00F61D7C">
      <w:pPr>
        <w:keepNext w:val="0"/>
        <w:keepLines w:val="0"/>
        <w:autoSpaceDE w:val="0"/>
        <w:autoSpaceDN w:val="0"/>
        <w:adjustRightInd w:val="0"/>
        <w:spacing w:line="240" w:lineRule="auto"/>
        <w:rPr>
          <w:rFonts w:asciiTheme="minorHAnsi" w:hAnsiTheme="minorHAnsi" w:cstheme="minorHAnsi"/>
          <w:color w:val="000000"/>
          <w:sz w:val="20"/>
        </w:rPr>
      </w:pPr>
    </w:p>
    <w:p w14:paraId="56A2A670" w14:textId="77777777" w:rsidR="00A928F9" w:rsidRDefault="00A928F9" w:rsidP="00F61D7C">
      <w:pPr>
        <w:keepNext w:val="0"/>
        <w:keepLines w:val="0"/>
        <w:spacing w:line="240" w:lineRule="auto"/>
        <w:jc w:val="left"/>
        <w:rPr>
          <w:rFonts w:asciiTheme="minorHAnsi" w:hAnsiTheme="minorHAnsi" w:cstheme="minorHAnsi"/>
          <w:color w:val="000000"/>
          <w:sz w:val="20"/>
        </w:rPr>
      </w:pPr>
      <w:r>
        <w:rPr>
          <w:rFonts w:asciiTheme="minorHAnsi" w:hAnsiTheme="minorHAnsi" w:cstheme="minorHAnsi"/>
          <w:color w:val="000000"/>
          <w:sz w:val="20"/>
        </w:rPr>
        <w:br w:type="page"/>
      </w:r>
    </w:p>
    <w:p w14:paraId="012B203F" w14:textId="6E80CF60" w:rsidR="002A0B31" w:rsidRDefault="002A0B31" w:rsidP="00F61D7C">
      <w:pPr>
        <w:keepNext w:val="0"/>
        <w:keepLines w:val="0"/>
        <w:spacing w:line="240" w:lineRule="auto"/>
        <w:jc w:val="left"/>
        <w:rPr>
          <w:rFonts w:asciiTheme="minorHAnsi" w:hAnsiTheme="minorHAnsi" w:cstheme="minorHAnsi"/>
          <w:sz w:val="20"/>
        </w:rPr>
      </w:pPr>
    </w:p>
    <w:p w14:paraId="5EA08272" w14:textId="4EB93C6F" w:rsidR="002A0B31" w:rsidRDefault="002A0B31" w:rsidP="00F61D7C">
      <w:pPr>
        <w:keepNext w:val="0"/>
        <w:keepLines w:val="0"/>
        <w:spacing w:line="240" w:lineRule="auto"/>
        <w:jc w:val="left"/>
        <w:rPr>
          <w:rFonts w:asciiTheme="minorHAnsi" w:hAnsiTheme="minorHAnsi" w:cstheme="minorHAnsi"/>
          <w:sz w:val="20"/>
        </w:rPr>
      </w:pPr>
    </w:p>
    <w:p w14:paraId="73023EB3" w14:textId="382C4872" w:rsidR="00F20237" w:rsidRDefault="00F20237" w:rsidP="00F20237">
      <w:pPr>
        <w:keepNext w:val="0"/>
        <w:keepLines w:val="0"/>
        <w:spacing w:line="240" w:lineRule="auto"/>
        <w:jc w:val="left"/>
        <w:rPr>
          <w:rFonts w:asciiTheme="minorHAnsi" w:hAnsiTheme="minorHAnsi" w:cstheme="minorHAnsi"/>
          <w:sz w:val="20"/>
        </w:rPr>
      </w:pPr>
    </w:p>
    <w:p w14:paraId="15E41B27" w14:textId="6AF2638F" w:rsidR="00F20237" w:rsidRDefault="00F20237" w:rsidP="00F20237">
      <w:pPr>
        <w:keepNext w:val="0"/>
        <w:keepLines w:val="0"/>
        <w:spacing w:line="240" w:lineRule="auto"/>
        <w:jc w:val="left"/>
        <w:rPr>
          <w:rFonts w:asciiTheme="minorHAnsi" w:hAnsiTheme="minorHAnsi" w:cstheme="minorHAnsi"/>
          <w:sz w:val="20"/>
        </w:rPr>
      </w:pPr>
    </w:p>
    <w:p w14:paraId="6FE24E39" w14:textId="57DFC27D" w:rsidR="00F20237" w:rsidRDefault="00F20237" w:rsidP="00F20237">
      <w:pPr>
        <w:keepNext w:val="0"/>
        <w:keepLines w:val="0"/>
        <w:spacing w:line="240" w:lineRule="auto"/>
        <w:jc w:val="left"/>
        <w:rPr>
          <w:rFonts w:asciiTheme="minorHAnsi" w:hAnsiTheme="minorHAnsi" w:cstheme="minorHAnsi"/>
          <w:sz w:val="20"/>
        </w:rPr>
      </w:pPr>
    </w:p>
    <w:p w14:paraId="3E3510E6" w14:textId="14D61914" w:rsidR="00F20237" w:rsidRDefault="00F20237" w:rsidP="00F20237">
      <w:pPr>
        <w:keepNext w:val="0"/>
        <w:keepLines w:val="0"/>
        <w:spacing w:line="240" w:lineRule="auto"/>
        <w:jc w:val="left"/>
        <w:rPr>
          <w:rFonts w:asciiTheme="minorHAnsi" w:hAnsiTheme="minorHAnsi" w:cstheme="minorHAnsi"/>
          <w:sz w:val="20"/>
        </w:rPr>
      </w:pPr>
    </w:p>
    <w:p w14:paraId="748CDFB7" w14:textId="5B6F6C4F" w:rsidR="00F20237" w:rsidRDefault="00F20237" w:rsidP="00F20237">
      <w:pPr>
        <w:keepNext w:val="0"/>
        <w:keepLines w:val="0"/>
        <w:spacing w:line="240" w:lineRule="auto"/>
        <w:jc w:val="left"/>
        <w:rPr>
          <w:rFonts w:asciiTheme="minorHAnsi" w:hAnsiTheme="minorHAnsi" w:cstheme="minorHAnsi"/>
          <w:sz w:val="20"/>
        </w:rPr>
      </w:pPr>
    </w:p>
    <w:p w14:paraId="5C9B0437" w14:textId="41FD92F0" w:rsidR="00F20237" w:rsidRDefault="00F20237" w:rsidP="00F20237">
      <w:pPr>
        <w:keepNext w:val="0"/>
        <w:keepLines w:val="0"/>
        <w:spacing w:line="240" w:lineRule="auto"/>
        <w:jc w:val="left"/>
        <w:rPr>
          <w:rFonts w:asciiTheme="minorHAnsi" w:hAnsiTheme="minorHAnsi" w:cstheme="minorHAnsi"/>
          <w:sz w:val="20"/>
        </w:rPr>
      </w:pPr>
    </w:p>
    <w:p w14:paraId="37FADCAD" w14:textId="2DF0AA5F" w:rsidR="00F20237" w:rsidRDefault="00F20237" w:rsidP="00F20237">
      <w:pPr>
        <w:keepNext w:val="0"/>
        <w:keepLines w:val="0"/>
        <w:spacing w:line="240" w:lineRule="auto"/>
        <w:jc w:val="left"/>
        <w:rPr>
          <w:rFonts w:asciiTheme="minorHAnsi" w:hAnsiTheme="minorHAnsi" w:cstheme="minorHAnsi"/>
          <w:sz w:val="20"/>
        </w:rPr>
      </w:pPr>
    </w:p>
    <w:p w14:paraId="04C4C9F8" w14:textId="0C84DF34" w:rsidR="00F20237" w:rsidRDefault="00F20237" w:rsidP="00F20237">
      <w:pPr>
        <w:keepNext w:val="0"/>
        <w:keepLines w:val="0"/>
        <w:spacing w:line="240" w:lineRule="auto"/>
        <w:jc w:val="left"/>
        <w:rPr>
          <w:rFonts w:asciiTheme="minorHAnsi" w:hAnsiTheme="minorHAnsi" w:cstheme="minorHAnsi"/>
          <w:sz w:val="20"/>
        </w:rPr>
      </w:pPr>
    </w:p>
    <w:p w14:paraId="60737287" w14:textId="47FD9E6D" w:rsidR="00F20237" w:rsidRDefault="00F20237" w:rsidP="00F20237">
      <w:pPr>
        <w:keepNext w:val="0"/>
        <w:keepLines w:val="0"/>
        <w:spacing w:line="240" w:lineRule="auto"/>
        <w:jc w:val="left"/>
        <w:rPr>
          <w:rFonts w:asciiTheme="minorHAnsi" w:hAnsiTheme="minorHAnsi" w:cstheme="minorHAnsi"/>
          <w:sz w:val="20"/>
        </w:rPr>
      </w:pPr>
    </w:p>
    <w:p w14:paraId="67B39F53" w14:textId="70F42A49" w:rsidR="00F20237" w:rsidRDefault="00F20237" w:rsidP="00F20237">
      <w:pPr>
        <w:keepNext w:val="0"/>
        <w:keepLines w:val="0"/>
        <w:spacing w:line="240" w:lineRule="auto"/>
        <w:jc w:val="left"/>
        <w:rPr>
          <w:rFonts w:asciiTheme="minorHAnsi" w:hAnsiTheme="minorHAnsi" w:cstheme="minorHAnsi"/>
          <w:sz w:val="20"/>
        </w:rPr>
      </w:pPr>
    </w:p>
    <w:p w14:paraId="62072B61" w14:textId="481801A1" w:rsidR="00F20237" w:rsidRDefault="00F20237" w:rsidP="00F20237">
      <w:pPr>
        <w:keepNext w:val="0"/>
        <w:keepLines w:val="0"/>
        <w:spacing w:line="240" w:lineRule="auto"/>
        <w:jc w:val="left"/>
        <w:rPr>
          <w:rFonts w:asciiTheme="minorHAnsi" w:hAnsiTheme="minorHAnsi" w:cstheme="minorHAnsi"/>
          <w:sz w:val="20"/>
        </w:rPr>
      </w:pPr>
    </w:p>
    <w:p w14:paraId="5C034BB6" w14:textId="057C773D" w:rsidR="00F20237" w:rsidRDefault="00F20237" w:rsidP="00F20237">
      <w:pPr>
        <w:keepNext w:val="0"/>
        <w:keepLines w:val="0"/>
        <w:spacing w:line="240" w:lineRule="auto"/>
        <w:jc w:val="left"/>
        <w:rPr>
          <w:rFonts w:asciiTheme="minorHAnsi" w:hAnsiTheme="minorHAnsi" w:cstheme="minorHAnsi"/>
          <w:sz w:val="20"/>
        </w:rPr>
      </w:pPr>
    </w:p>
    <w:p w14:paraId="12F704C7" w14:textId="297F00D0" w:rsidR="00F20237" w:rsidRDefault="00F20237" w:rsidP="00F20237">
      <w:pPr>
        <w:keepNext w:val="0"/>
        <w:keepLines w:val="0"/>
        <w:spacing w:line="240" w:lineRule="auto"/>
        <w:jc w:val="left"/>
        <w:rPr>
          <w:rFonts w:asciiTheme="minorHAnsi" w:hAnsiTheme="minorHAnsi" w:cstheme="minorHAnsi"/>
          <w:sz w:val="20"/>
        </w:rPr>
      </w:pPr>
    </w:p>
    <w:p w14:paraId="084F0016" w14:textId="59C2FB45" w:rsidR="00F20237" w:rsidRDefault="00F20237" w:rsidP="00F20237">
      <w:pPr>
        <w:keepNext w:val="0"/>
        <w:keepLines w:val="0"/>
        <w:spacing w:line="240" w:lineRule="auto"/>
        <w:jc w:val="left"/>
        <w:rPr>
          <w:rFonts w:asciiTheme="minorHAnsi" w:hAnsiTheme="minorHAnsi" w:cstheme="minorHAnsi"/>
          <w:sz w:val="20"/>
        </w:rPr>
      </w:pPr>
    </w:p>
    <w:p w14:paraId="282E7782" w14:textId="19AB9038" w:rsidR="00F20237" w:rsidRDefault="00F20237" w:rsidP="00F20237">
      <w:pPr>
        <w:keepNext w:val="0"/>
        <w:keepLines w:val="0"/>
        <w:spacing w:line="240" w:lineRule="auto"/>
        <w:jc w:val="left"/>
        <w:rPr>
          <w:rFonts w:asciiTheme="minorHAnsi" w:hAnsiTheme="minorHAnsi" w:cstheme="minorHAnsi"/>
          <w:sz w:val="20"/>
        </w:rPr>
      </w:pPr>
    </w:p>
    <w:p w14:paraId="65C86D96" w14:textId="55210B00" w:rsidR="00F20237" w:rsidRDefault="00F20237" w:rsidP="00F20237">
      <w:pPr>
        <w:keepNext w:val="0"/>
        <w:keepLines w:val="0"/>
        <w:spacing w:line="240" w:lineRule="auto"/>
        <w:jc w:val="left"/>
        <w:rPr>
          <w:rFonts w:asciiTheme="minorHAnsi" w:hAnsiTheme="minorHAnsi" w:cstheme="minorHAnsi"/>
          <w:sz w:val="20"/>
        </w:rPr>
      </w:pPr>
    </w:p>
    <w:p w14:paraId="6FAFF456" w14:textId="4C3D7250" w:rsidR="00F20237" w:rsidRDefault="00F20237" w:rsidP="00F20237">
      <w:pPr>
        <w:keepNext w:val="0"/>
        <w:keepLines w:val="0"/>
        <w:spacing w:line="240" w:lineRule="auto"/>
        <w:jc w:val="left"/>
        <w:rPr>
          <w:rFonts w:asciiTheme="minorHAnsi" w:hAnsiTheme="minorHAnsi" w:cstheme="minorHAnsi"/>
          <w:sz w:val="20"/>
        </w:rPr>
      </w:pPr>
    </w:p>
    <w:p w14:paraId="6C5756A1" w14:textId="6DA34A15" w:rsidR="00F20237" w:rsidRDefault="00F20237" w:rsidP="00F20237">
      <w:pPr>
        <w:keepNext w:val="0"/>
        <w:keepLines w:val="0"/>
        <w:spacing w:line="240" w:lineRule="auto"/>
        <w:jc w:val="left"/>
        <w:rPr>
          <w:rFonts w:asciiTheme="minorHAnsi" w:hAnsiTheme="minorHAnsi" w:cstheme="minorHAnsi"/>
          <w:sz w:val="20"/>
        </w:rPr>
      </w:pPr>
    </w:p>
    <w:p w14:paraId="2C5E018A" w14:textId="2D6DD2FE" w:rsidR="00F20237" w:rsidRDefault="00F20237" w:rsidP="00F20237">
      <w:pPr>
        <w:keepNext w:val="0"/>
        <w:keepLines w:val="0"/>
        <w:spacing w:line="240" w:lineRule="auto"/>
        <w:jc w:val="left"/>
        <w:rPr>
          <w:rFonts w:asciiTheme="minorHAnsi" w:hAnsiTheme="minorHAnsi" w:cstheme="minorHAnsi"/>
          <w:sz w:val="20"/>
        </w:rPr>
      </w:pPr>
    </w:p>
    <w:p w14:paraId="6944152A" w14:textId="73ECE39E" w:rsidR="00F20237" w:rsidRDefault="00F20237" w:rsidP="00F20237">
      <w:pPr>
        <w:keepNext w:val="0"/>
        <w:keepLines w:val="0"/>
        <w:spacing w:line="240" w:lineRule="auto"/>
        <w:jc w:val="left"/>
        <w:rPr>
          <w:rFonts w:asciiTheme="minorHAnsi" w:hAnsiTheme="minorHAnsi" w:cstheme="minorHAnsi"/>
          <w:sz w:val="20"/>
        </w:rPr>
      </w:pPr>
    </w:p>
    <w:p w14:paraId="61E50BCC" w14:textId="2B02846D" w:rsidR="00F20237" w:rsidRDefault="00F20237" w:rsidP="00F20237">
      <w:pPr>
        <w:keepNext w:val="0"/>
        <w:keepLines w:val="0"/>
        <w:spacing w:line="240" w:lineRule="auto"/>
        <w:jc w:val="left"/>
        <w:rPr>
          <w:rFonts w:asciiTheme="minorHAnsi" w:hAnsiTheme="minorHAnsi" w:cstheme="minorHAnsi"/>
          <w:sz w:val="20"/>
        </w:rPr>
      </w:pPr>
    </w:p>
    <w:p w14:paraId="1A9F11FB" w14:textId="77777777" w:rsidR="00F20237" w:rsidRPr="0030341B" w:rsidRDefault="00F20237" w:rsidP="00F20237">
      <w:pPr>
        <w:keepNext w:val="0"/>
        <w:keepLines w:val="0"/>
        <w:spacing w:line="240" w:lineRule="auto"/>
        <w:jc w:val="left"/>
        <w:rPr>
          <w:rFonts w:asciiTheme="minorHAnsi" w:hAnsiTheme="minorHAnsi" w:cstheme="minorHAnsi"/>
          <w:sz w:val="20"/>
        </w:rPr>
      </w:pPr>
    </w:p>
    <w:p w14:paraId="6B56EDB2" w14:textId="77777777" w:rsidR="000D79B4" w:rsidRPr="0030341B" w:rsidRDefault="000D79B4" w:rsidP="00F61D7C">
      <w:pPr>
        <w:keepNext w:val="0"/>
        <w:keepLines w:val="0"/>
        <w:autoSpaceDE w:val="0"/>
        <w:autoSpaceDN w:val="0"/>
        <w:adjustRightInd w:val="0"/>
        <w:spacing w:line="240" w:lineRule="auto"/>
        <w:rPr>
          <w:rFonts w:asciiTheme="minorHAnsi" w:hAnsiTheme="minorHAnsi" w:cstheme="minorHAnsi"/>
          <w:sz w:val="20"/>
        </w:rPr>
      </w:pPr>
    </w:p>
    <w:p w14:paraId="00E9B649" w14:textId="77777777" w:rsidR="000D79B4" w:rsidRPr="0030341B" w:rsidRDefault="000D79B4" w:rsidP="00F61D7C">
      <w:pPr>
        <w:keepNext w:val="0"/>
        <w:keepLines w:val="0"/>
        <w:autoSpaceDE w:val="0"/>
        <w:autoSpaceDN w:val="0"/>
        <w:adjustRightInd w:val="0"/>
        <w:spacing w:line="240" w:lineRule="auto"/>
        <w:rPr>
          <w:rFonts w:asciiTheme="minorHAnsi" w:hAnsiTheme="minorHAnsi" w:cstheme="minorHAnsi"/>
          <w:sz w:val="20"/>
        </w:rPr>
      </w:pPr>
    </w:p>
    <w:p w14:paraId="2102C24C" w14:textId="065C3A8B" w:rsidR="007858A7" w:rsidRPr="0030341B" w:rsidRDefault="00466F62" w:rsidP="00F61D7C">
      <w:pPr>
        <w:pStyle w:val="Nagwek1"/>
        <w:keepNext w:val="0"/>
        <w:keepLines w:val="0"/>
        <w:rPr>
          <w:rFonts w:asciiTheme="minorHAnsi" w:hAnsiTheme="minorHAnsi" w:cstheme="minorHAnsi"/>
        </w:rPr>
      </w:pPr>
      <w:bookmarkStart w:id="616" w:name="_Toc231280885"/>
      <w:bookmarkStart w:id="617" w:name="_Toc131500597"/>
      <w:r w:rsidRPr="0030341B">
        <w:rPr>
          <w:rFonts w:asciiTheme="minorHAnsi" w:hAnsiTheme="minorHAnsi" w:cstheme="minorHAnsi"/>
        </w:rPr>
        <w:t>D</w:t>
      </w:r>
      <w:r w:rsidR="00760284" w:rsidRPr="0030341B">
        <w:rPr>
          <w:rFonts w:asciiTheme="minorHAnsi" w:hAnsiTheme="minorHAnsi" w:cstheme="minorHAnsi"/>
        </w:rPr>
        <w:t>-</w:t>
      </w:r>
      <w:r w:rsidR="007858A7" w:rsidRPr="0030341B">
        <w:rPr>
          <w:rFonts w:asciiTheme="minorHAnsi" w:hAnsiTheme="minorHAnsi" w:cstheme="minorHAnsi"/>
        </w:rPr>
        <w:t>0</w:t>
      </w:r>
      <w:r w:rsidR="003F45E0">
        <w:rPr>
          <w:rFonts w:asciiTheme="minorHAnsi" w:hAnsiTheme="minorHAnsi" w:cstheme="minorHAnsi"/>
        </w:rPr>
        <w:t>5</w:t>
      </w:r>
      <w:r w:rsidR="007858A7" w:rsidRPr="0030341B">
        <w:rPr>
          <w:rFonts w:asciiTheme="minorHAnsi" w:hAnsiTheme="minorHAnsi" w:cstheme="minorHAnsi"/>
        </w:rPr>
        <w:t xml:space="preserve">.00.00 </w:t>
      </w:r>
      <w:r w:rsidR="007F10AC" w:rsidRPr="0030341B">
        <w:rPr>
          <w:rFonts w:asciiTheme="minorHAnsi" w:hAnsiTheme="minorHAnsi" w:cstheme="minorHAnsi"/>
        </w:rPr>
        <w:t xml:space="preserve">Rozdział </w:t>
      </w:r>
      <w:r w:rsidR="00282AD1">
        <w:rPr>
          <w:rFonts w:asciiTheme="minorHAnsi" w:hAnsiTheme="minorHAnsi" w:cstheme="minorHAnsi"/>
        </w:rPr>
        <w:t>5</w:t>
      </w:r>
      <w:r w:rsidR="007F10AC" w:rsidRPr="0030341B">
        <w:rPr>
          <w:rFonts w:asciiTheme="minorHAnsi" w:hAnsiTheme="minorHAnsi" w:cstheme="minorHAnsi"/>
        </w:rPr>
        <w:t xml:space="preserve"> – NAWIERZCHNIE</w:t>
      </w:r>
      <w:bookmarkEnd w:id="616"/>
      <w:bookmarkEnd w:id="617"/>
    </w:p>
    <w:p w14:paraId="01E4A4CC" w14:textId="77777777" w:rsidR="005116F7" w:rsidRPr="0030341B" w:rsidRDefault="005116F7" w:rsidP="00F61D7C">
      <w:pPr>
        <w:pStyle w:val="Lista4"/>
        <w:keepNext w:val="0"/>
        <w:keepLines w:val="0"/>
        <w:ind w:left="0" w:firstLine="0"/>
        <w:rPr>
          <w:rFonts w:asciiTheme="minorHAnsi" w:hAnsiTheme="minorHAnsi" w:cstheme="minorHAnsi"/>
          <w:sz w:val="20"/>
        </w:rPr>
      </w:pPr>
    </w:p>
    <w:p w14:paraId="3B92D427" w14:textId="77777777" w:rsidR="000D79B4" w:rsidRPr="0030341B" w:rsidRDefault="000D79B4" w:rsidP="00F61D7C">
      <w:pPr>
        <w:pStyle w:val="Lista4"/>
        <w:keepNext w:val="0"/>
        <w:keepLines w:val="0"/>
        <w:ind w:left="0" w:firstLine="0"/>
        <w:rPr>
          <w:rFonts w:asciiTheme="minorHAnsi" w:hAnsiTheme="minorHAnsi" w:cstheme="minorHAnsi"/>
          <w:sz w:val="20"/>
        </w:rPr>
      </w:pPr>
    </w:p>
    <w:p w14:paraId="0AE1BA8C" w14:textId="77777777" w:rsidR="000D79B4" w:rsidRPr="0030341B" w:rsidRDefault="000D79B4" w:rsidP="00F61D7C">
      <w:pPr>
        <w:pStyle w:val="Lista4"/>
        <w:keepNext w:val="0"/>
        <w:keepLines w:val="0"/>
        <w:ind w:left="0" w:firstLine="0"/>
        <w:rPr>
          <w:rFonts w:asciiTheme="minorHAnsi" w:hAnsiTheme="minorHAnsi" w:cstheme="minorHAnsi"/>
          <w:sz w:val="20"/>
        </w:rPr>
      </w:pPr>
    </w:p>
    <w:p w14:paraId="10BE3B8B" w14:textId="77777777" w:rsidR="000D79B4" w:rsidRPr="0030341B" w:rsidRDefault="000D79B4" w:rsidP="00F61D7C">
      <w:pPr>
        <w:pStyle w:val="Lista4"/>
        <w:keepNext w:val="0"/>
        <w:keepLines w:val="0"/>
        <w:ind w:left="0" w:firstLine="0"/>
        <w:rPr>
          <w:rFonts w:asciiTheme="minorHAnsi" w:hAnsiTheme="minorHAnsi" w:cstheme="minorHAnsi"/>
          <w:sz w:val="20"/>
        </w:rPr>
      </w:pPr>
    </w:p>
    <w:p w14:paraId="6CFEFD30" w14:textId="77777777" w:rsidR="006E1074" w:rsidRPr="0030341B" w:rsidRDefault="006E1074" w:rsidP="00F61D7C">
      <w:pPr>
        <w:keepNext w:val="0"/>
        <w:keepLines w:val="0"/>
        <w:rPr>
          <w:rFonts w:asciiTheme="minorHAnsi" w:hAnsiTheme="minorHAnsi" w:cstheme="minorHAnsi"/>
          <w:sz w:val="20"/>
        </w:rPr>
      </w:pPr>
    </w:p>
    <w:p w14:paraId="0D441566" w14:textId="77777777" w:rsidR="003B365A" w:rsidRPr="0030341B" w:rsidRDefault="003B365A" w:rsidP="00F61D7C">
      <w:pPr>
        <w:keepNext w:val="0"/>
        <w:keepLines w:val="0"/>
        <w:rPr>
          <w:rFonts w:asciiTheme="minorHAnsi" w:hAnsiTheme="minorHAnsi" w:cstheme="minorHAnsi"/>
          <w:sz w:val="20"/>
        </w:rPr>
      </w:pPr>
    </w:p>
    <w:p w14:paraId="07F5A062" w14:textId="77777777" w:rsidR="003B365A" w:rsidRPr="0030341B" w:rsidRDefault="003B365A" w:rsidP="00F61D7C">
      <w:pPr>
        <w:keepNext w:val="0"/>
        <w:keepLines w:val="0"/>
        <w:rPr>
          <w:rFonts w:asciiTheme="minorHAnsi" w:hAnsiTheme="minorHAnsi" w:cstheme="minorHAnsi"/>
          <w:sz w:val="20"/>
        </w:rPr>
      </w:pPr>
    </w:p>
    <w:p w14:paraId="75167729" w14:textId="77777777" w:rsidR="003B365A" w:rsidRPr="0030341B" w:rsidRDefault="003B365A" w:rsidP="00F61D7C">
      <w:pPr>
        <w:keepNext w:val="0"/>
        <w:keepLines w:val="0"/>
        <w:rPr>
          <w:rFonts w:asciiTheme="minorHAnsi" w:hAnsiTheme="minorHAnsi" w:cstheme="minorHAnsi"/>
          <w:sz w:val="20"/>
        </w:rPr>
      </w:pPr>
    </w:p>
    <w:p w14:paraId="79E65C7F" w14:textId="77777777" w:rsidR="003B365A" w:rsidRPr="0030341B" w:rsidRDefault="003B365A" w:rsidP="00F61D7C">
      <w:pPr>
        <w:keepNext w:val="0"/>
        <w:keepLines w:val="0"/>
        <w:rPr>
          <w:rFonts w:asciiTheme="minorHAnsi" w:hAnsiTheme="minorHAnsi" w:cstheme="minorHAnsi"/>
          <w:sz w:val="20"/>
        </w:rPr>
      </w:pPr>
    </w:p>
    <w:p w14:paraId="1577770A" w14:textId="77777777" w:rsidR="003B365A" w:rsidRPr="0030341B" w:rsidRDefault="003B365A" w:rsidP="00F61D7C">
      <w:pPr>
        <w:keepNext w:val="0"/>
        <w:keepLines w:val="0"/>
        <w:rPr>
          <w:rFonts w:asciiTheme="minorHAnsi" w:hAnsiTheme="minorHAnsi" w:cstheme="minorHAnsi"/>
          <w:sz w:val="20"/>
        </w:rPr>
      </w:pPr>
    </w:p>
    <w:p w14:paraId="231E7AB3" w14:textId="77777777" w:rsidR="003B365A" w:rsidRPr="0030341B" w:rsidRDefault="003B365A" w:rsidP="00F61D7C">
      <w:pPr>
        <w:keepNext w:val="0"/>
        <w:keepLines w:val="0"/>
        <w:rPr>
          <w:rFonts w:asciiTheme="minorHAnsi" w:hAnsiTheme="minorHAnsi" w:cstheme="minorHAnsi"/>
          <w:sz w:val="20"/>
        </w:rPr>
      </w:pPr>
    </w:p>
    <w:p w14:paraId="6355E41D" w14:textId="77777777" w:rsidR="004B48F3" w:rsidRPr="0030341B" w:rsidRDefault="004B48F3" w:rsidP="00F61D7C">
      <w:pPr>
        <w:keepNext w:val="0"/>
        <w:keepLines w:val="0"/>
        <w:rPr>
          <w:rFonts w:asciiTheme="minorHAnsi" w:hAnsiTheme="minorHAnsi" w:cstheme="minorHAnsi"/>
          <w:sz w:val="20"/>
        </w:rPr>
      </w:pPr>
    </w:p>
    <w:p w14:paraId="711D2A7D" w14:textId="77777777" w:rsidR="004B48F3" w:rsidRPr="0030341B" w:rsidRDefault="004B48F3" w:rsidP="00F61D7C">
      <w:pPr>
        <w:keepNext w:val="0"/>
        <w:keepLines w:val="0"/>
        <w:rPr>
          <w:rFonts w:asciiTheme="minorHAnsi" w:hAnsiTheme="minorHAnsi" w:cstheme="minorHAnsi"/>
          <w:sz w:val="20"/>
        </w:rPr>
      </w:pPr>
    </w:p>
    <w:p w14:paraId="06F3E437" w14:textId="77777777" w:rsidR="00B42026" w:rsidRDefault="006B296C" w:rsidP="00F61D7C">
      <w:pPr>
        <w:keepNext w:val="0"/>
        <w:keepLines w:val="0"/>
        <w:rPr>
          <w:rFonts w:asciiTheme="minorHAnsi" w:hAnsiTheme="minorHAnsi" w:cstheme="minorHAnsi"/>
          <w:sz w:val="20"/>
        </w:rPr>
      </w:pPr>
      <w:r w:rsidRPr="0030341B">
        <w:rPr>
          <w:rFonts w:asciiTheme="minorHAnsi" w:hAnsiTheme="minorHAnsi" w:cstheme="minorHAnsi"/>
          <w:sz w:val="20"/>
        </w:rPr>
        <w:br w:type="page"/>
      </w:r>
      <w:r w:rsidR="005952BC" w:rsidRPr="0030341B">
        <w:rPr>
          <w:rFonts w:asciiTheme="minorHAnsi" w:hAnsiTheme="minorHAnsi" w:cstheme="minorHAnsi"/>
          <w:sz w:val="20"/>
        </w:rPr>
        <w:lastRenderedPageBreak/>
        <w:br w:type="page"/>
      </w:r>
    </w:p>
    <w:p w14:paraId="26062351" w14:textId="48794AD5" w:rsidR="00D34CF0" w:rsidRPr="00AB4726" w:rsidRDefault="00282AD1" w:rsidP="00AB4726">
      <w:pPr>
        <w:pStyle w:val="Tytu"/>
        <w:keepNext w:val="0"/>
        <w:keepLines w:val="0"/>
      </w:pPr>
      <w:bookmarkStart w:id="618" w:name="_Toc131500598"/>
      <w:r>
        <w:lastRenderedPageBreak/>
        <w:t>5.</w:t>
      </w:r>
      <w:r w:rsidR="005E76B8">
        <w:t>1</w:t>
      </w:r>
      <w:r w:rsidR="002D6822" w:rsidRPr="0030341B">
        <w:t xml:space="preserve"> </w:t>
      </w:r>
      <w:r w:rsidR="00553472">
        <w:t>D-</w:t>
      </w:r>
      <w:r w:rsidR="00ED4D48" w:rsidRPr="0030341B">
        <w:t>05.03.05</w:t>
      </w:r>
      <w:r w:rsidR="004C22FD">
        <w:t>A</w:t>
      </w:r>
      <w:r w:rsidR="00ED4D48" w:rsidRPr="0030341B">
        <w:t>. NAWIERZCHNIA Z BETONU ASFALTOWEGO. WARSTWA WIĄŻĄCA</w:t>
      </w:r>
      <w:bookmarkEnd w:id="618"/>
    </w:p>
    <w:p w14:paraId="5485A128" w14:textId="577F1DF7" w:rsidR="00AA226F" w:rsidRPr="001B7916" w:rsidRDefault="00FE487F" w:rsidP="006C6D69">
      <w:pPr>
        <w:keepNext w:val="0"/>
        <w:keepLines w:val="0"/>
        <w:spacing w:line="240" w:lineRule="auto"/>
        <w:rPr>
          <w:rFonts w:asciiTheme="minorHAnsi" w:hAnsiTheme="minorHAnsi" w:cstheme="minorHAnsi"/>
          <w:b/>
          <w:sz w:val="20"/>
        </w:rPr>
      </w:pPr>
      <w:r w:rsidRPr="00FE487F">
        <w:rPr>
          <w:rFonts w:asciiTheme="minorHAnsi" w:hAnsiTheme="minorHAnsi" w:cstheme="minorHAnsi"/>
          <w:b/>
          <w:sz w:val="20"/>
        </w:rPr>
        <w:t>45233200-1</w:t>
      </w:r>
      <w:r w:rsidR="006C6D69">
        <w:rPr>
          <w:rFonts w:asciiTheme="minorHAnsi" w:hAnsiTheme="minorHAnsi" w:cstheme="minorHAnsi"/>
          <w:b/>
          <w:sz w:val="20"/>
        </w:rPr>
        <w:tab/>
        <w:t xml:space="preserve">CPV: </w:t>
      </w:r>
      <w:r w:rsidRPr="00FE487F">
        <w:rPr>
          <w:rFonts w:asciiTheme="minorHAnsi" w:hAnsiTheme="minorHAnsi" w:cstheme="minorHAnsi"/>
          <w:b/>
          <w:sz w:val="20"/>
        </w:rPr>
        <w:t>Roboty w zakresie różnych nawierzchni</w:t>
      </w:r>
    </w:p>
    <w:p w14:paraId="2584675B" w14:textId="0EEEBA57" w:rsidR="00AA226F" w:rsidRPr="001B7916" w:rsidRDefault="00AA226F" w:rsidP="006C6D69">
      <w:pPr>
        <w:keepNext w:val="0"/>
        <w:keepLines w:val="0"/>
        <w:spacing w:line="240" w:lineRule="auto"/>
        <w:rPr>
          <w:rFonts w:asciiTheme="minorHAnsi" w:hAnsiTheme="minorHAnsi" w:cstheme="minorHAnsi"/>
          <w:b/>
          <w:sz w:val="20"/>
        </w:rPr>
      </w:pPr>
      <w:r w:rsidRPr="001B7916">
        <w:rPr>
          <w:rFonts w:asciiTheme="minorHAnsi" w:hAnsiTheme="minorHAnsi" w:cstheme="minorHAnsi"/>
          <w:b/>
          <w:sz w:val="20"/>
        </w:rPr>
        <w:t xml:space="preserve">45233220-7 </w:t>
      </w:r>
      <w:r w:rsidR="006C6D69">
        <w:rPr>
          <w:rFonts w:asciiTheme="minorHAnsi" w:hAnsiTheme="minorHAnsi" w:cstheme="minorHAnsi"/>
          <w:b/>
          <w:sz w:val="20"/>
        </w:rPr>
        <w:tab/>
        <w:t xml:space="preserve">CPV: </w:t>
      </w:r>
      <w:r w:rsidRPr="001B7916">
        <w:rPr>
          <w:rFonts w:asciiTheme="minorHAnsi" w:hAnsiTheme="minorHAnsi" w:cstheme="minorHAnsi"/>
          <w:b/>
          <w:sz w:val="20"/>
        </w:rPr>
        <w:t>Roboty w zakresie nawierzchni dróg</w:t>
      </w:r>
    </w:p>
    <w:p w14:paraId="637DD025" w14:textId="77777777" w:rsidR="00D021E5" w:rsidRPr="0030341B" w:rsidRDefault="00D021E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CA6FD38" w14:textId="42AD7362" w:rsidR="002C75FB" w:rsidRDefault="002C75FB"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3304A99" w14:textId="77777777" w:rsidR="00FE487F" w:rsidRPr="0030341B" w:rsidRDefault="00FE487F"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D4D4F1E"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 WSTĘP</w:t>
      </w:r>
    </w:p>
    <w:p w14:paraId="79E122D0" w14:textId="70E8A35E"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1.1. Przedmiot </w:t>
      </w:r>
      <w:r w:rsidR="004C22FD">
        <w:rPr>
          <w:rFonts w:asciiTheme="minorHAnsi" w:hAnsiTheme="minorHAnsi" w:cstheme="minorHAnsi"/>
          <w:b/>
          <w:bCs/>
          <w:color w:val="000000"/>
          <w:sz w:val="20"/>
        </w:rPr>
        <w:t>STWIORB</w:t>
      </w:r>
    </w:p>
    <w:p w14:paraId="4D017B80" w14:textId="77777777" w:rsidR="00CD791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Przedmiotem niniejszej specyfikacji technicznej są wymagania dotyczące wykonania i odbioru robot związanych z</w:t>
      </w:r>
      <w:r w:rsidR="00D34CF0">
        <w:rPr>
          <w:rFonts w:asciiTheme="minorHAnsi" w:hAnsiTheme="minorHAnsi" w:cstheme="minorHAnsi"/>
          <w:color w:val="000000"/>
          <w:sz w:val="20"/>
        </w:rPr>
        <w:t> </w:t>
      </w:r>
      <w:r w:rsidRPr="0030341B">
        <w:rPr>
          <w:rFonts w:asciiTheme="minorHAnsi" w:hAnsiTheme="minorHAnsi" w:cstheme="minorHAnsi"/>
          <w:color w:val="000000"/>
          <w:sz w:val="20"/>
        </w:rPr>
        <w:t xml:space="preserve">wykonaniem warstwy wiążącej z betonu asfaltowego dla zadania pn.: </w:t>
      </w:r>
    </w:p>
    <w:p w14:paraId="1FA395E1" w14:textId="3B7EFD88"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095B5C7D" w14:textId="77777777" w:rsidR="00B61A9F" w:rsidRPr="0030341B" w:rsidRDefault="00B61A9F" w:rsidP="00F61D7C">
      <w:pPr>
        <w:keepNext w:val="0"/>
        <w:keepLines w:val="0"/>
        <w:tabs>
          <w:tab w:val="left" w:pos="2953"/>
        </w:tabs>
        <w:spacing w:line="240" w:lineRule="atLeast"/>
        <w:jc w:val="center"/>
        <w:rPr>
          <w:rFonts w:asciiTheme="minorHAnsi" w:hAnsiTheme="minorHAnsi" w:cstheme="minorHAnsi"/>
          <w:b/>
          <w:sz w:val="20"/>
        </w:rPr>
      </w:pPr>
    </w:p>
    <w:p w14:paraId="10F7E06F" w14:textId="7AD8A299"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1069BE92" w14:textId="0C87ADAC"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1.2.1. Jako część Dokument</w:t>
      </w:r>
      <w:r w:rsidR="002D6822"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w Kontraktowych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sidR="00DD1753">
        <w:rPr>
          <w:rFonts w:asciiTheme="minorHAnsi" w:hAnsiTheme="minorHAnsi" w:cstheme="minorHAnsi"/>
          <w:color w:val="000000"/>
          <w:sz w:val="20"/>
        </w:rPr>
        <w:t xml:space="preserve"> </w:t>
      </w:r>
      <w:r w:rsidR="00E20390">
        <w:rPr>
          <w:rFonts w:asciiTheme="minorHAnsi" w:hAnsiTheme="minorHAnsi" w:cstheme="minorHAnsi"/>
          <w:color w:val="000000"/>
          <w:sz w:val="20"/>
        </w:rPr>
        <w:t>i wykonaniu robó</w:t>
      </w:r>
      <w:r w:rsidRPr="0030341B">
        <w:rPr>
          <w:rFonts w:asciiTheme="minorHAnsi" w:hAnsiTheme="minorHAnsi" w:cstheme="minorHAnsi"/>
          <w:color w:val="000000"/>
          <w:sz w:val="20"/>
        </w:rPr>
        <w:t>t opisanych w podpunkcie 1.1.</w:t>
      </w:r>
    </w:p>
    <w:p w14:paraId="43C09C03" w14:textId="77777777"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1.2.2. Wszędzie w </w:t>
      </w:r>
      <w:r w:rsidR="00D34CF0">
        <w:rPr>
          <w:rFonts w:asciiTheme="minorHAnsi" w:hAnsiTheme="minorHAnsi" w:cstheme="minorHAnsi"/>
          <w:color w:val="000000"/>
          <w:sz w:val="20"/>
        </w:rPr>
        <w:t>różnych</w:t>
      </w:r>
      <w:r w:rsidRPr="0030341B">
        <w:rPr>
          <w:rFonts w:asciiTheme="minorHAnsi" w:hAnsiTheme="minorHAnsi" w:cstheme="minorHAnsi"/>
          <w:color w:val="000000"/>
          <w:sz w:val="20"/>
        </w:rPr>
        <w:t xml:space="preserve"> rozdziałach Specyfikacji czynione są odniesienia do norm krajowych, kt</w:t>
      </w:r>
      <w:r w:rsidR="002D6822" w:rsidRPr="0030341B">
        <w:rPr>
          <w:rFonts w:asciiTheme="minorHAnsi" w:hAnsiTheme="minorHAnsi" w:cstheme="minorHAnsi"/>
          <w:color w:val="000000"/>
          <w:sz w:val="20"/>
        </w:rPr>
        <w:t>ó</w:t>
      </w:r>
      <w:r w:rsidRPr="0030341B">
        <w:rPr>
          <w:rFonts w:asciiTheme="minorHAnsi" w:hAnsiTheme="minorHAnsi" w:cstheme="minorHAnsi"/>
          <w:color w:val="000000"/>
          <w:sz w:val="20"/>
        </w:rPr>
        <w:t>re</w:t>
      </w:r>
      <w:r w:rsidR="00DD1753">
        <w:rPr>
          <w:rFonts w:asciiTheme="minorHAnsi" w:hAnsiTheme="minorHAnsi" w:cstheme="minorHAnsi"/>
          <w:color w:val="000000"/>
          <w:sz w:val="20"/>
        </w:rPr>
        <w:t xml:space="preserve"> </w:t>
      </w:r>
      <w:r w:rsidR="00D34CF0">
        <w:rPr>
          <w:rFonts w:asciiTheme="minorHAnsi" w:hAnsiTheme="minorHAnsi" w:cstheme="minorHAnsi"/>
          <w:color w:val="000000"/>
          <w:sz w:val="20"/>
        </w:rPr>
        <w:t>napisane są i </w:t>
      </w:r>
      <w:r w:rsidRPr="0030341B">
        <w:rPr>
          <w:rFonts w:asciiTheme="minorHAnsi" w:hAnsiTheme="minorHAnsi" w:cstheme="minorHAnsi"/>
          <w:color w:val="000000"/>
          <w:sz w:val="20"/>
        </w:rPr>
        <w:t>winy być interpretowane przez Wykonawcę w języku polskim. Normy te winny być uważane za</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4F2E090A" w14:textId="77777777" w:rsidR="00D34CF0" w:rsidRPr="0030341B" w:rsidRDefault="00D34CF0" w:rsidP="00F61D7C">
      <w:pPr>
        <w:keepNext w:val="0"/>
        <w:keepLines w:val="0"/>
        <w:autoSpaceDE w:val="0"/>
        <w:autoSpaceDN w:val="0"/>
        <w:adjustRightInd w:val="0"/>
        <w:spacing w:line="240" w:lineRule="auto"/>
        <w:rPr>
          <w:rFonts w:asciiTheme="minorHAnsi" w:hAnsiTheme="minorHAnsi" w:cstheme="minorHAnsi"/>
          <w:color w:val="000000"/>
          <w:sz w:val="20"/>
        </w:rPr>
      </w:pPr>
    </w:p>
    <w:p w14:paraId="341D9854" w14:textId="41EB9E5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1.3. Zakres robót objętych </w:t>
      </w:r>
      <w:r w:rsidR="004C22FD">
        <w:rPr>
          <w:rFonts w:asciiTheme="minorHAnsi" w:hAnsiTheme="minorHAnsi" w:cstheme="minorHAnsi"/>
          <w:b/>
          <w:bCs/>
          <w:color w:val="000000"/>
          <w:sz w:val="20"/>
        </w:rPr>
        <w:t>STWIORB</w:t>
      </w:r>
    </w:p>
    <w:p w14:paraId="6E69A43B" w14:textId="28CF2F45" w:rsidR="00731F3E" w:rsidRPr="0030341B" w:rsidRDefault="00ED4D48"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color w:val="000000"/>
          <w:sz w:val="20"/>
        </w:rPr>
        <w:t>Ustalenia zawarte w niniejszej specyfikacji dotyczą zasad prowadzenia rob</w:t>
      </w:r>
      <w:r w:rsidR="00252950">
        <w:rPr>
          <w:rFonts w:asciiTheme="minorHAnsi" w:hAnsiTheme="minorHAnsi" w:cstheme="minorHAnsi"/>
          <w:color w:val="000000"/>
          <w:sz w:val="20"/>
        </w:rPr>
        <w:t>ó</w:t>
      </w:r>
      <w:r w:rsidRPr="0030341B">
        <w:rPr>
          <w:rFonts w:asciiTheme="minorHAnsi" w:hAnsiTheme="minorHAnsi" w:cstheme="minorHAnsi"/>
          <w:color w:val="000000"/>
          <w:sz w:val="20"/>
        </w:rPr>
        <w:t>t związanych z wykonaniem i</w:t>
      </w:r>
      <w:r w:rsidR="00DD1753">
        <w:rPr>
          <w:rFonts w:asciiTheme="minorHAnsi" w:hAnsiTheme="minorHAnsi" w:cstheme="minorHAnsi"/>
          <w:color w:val="000000"/>
          <w:sz w:val="20"/>
        </w:rPr>
        <w:t xml:space="preserve"> </w:t>
      </w:r>
      <w:r w:rsidR="00731F3E" w:rsidRPr="0030341B">
        <w:rPr>
          <w:rFonts w:asciiTheme="minorHAnsi" w:hAnsiTheme="minorHAnsi" w:cstheme="minorHAnsi"/>
          <w:color w:val="000000"/>
          <w:sz w:val="20"/>
        </w:rPr>
        <w:t>o</w:t>
      </w:r>
      <w:r w:rsidR="00233726" w:rsidRPr="0030341B">
        <w:rPr>
          <w:rFonts w:asciiTheme="minorHAnsi" w:hAnsiTheme="minorHAnsi" w:cstheme="minorHAnsi"/>
          <w:color w:val="000000"/>
          <w:sz w:val="20"/>
        </w:rPr>
        <w:t>dbiorem warstwy wiążącej</w:t>
      </w:r>
      <w:r w:rsidR="00DD1753">
        <w:rPr>
          <w:rFonts w:asciiTheme="minorHAnsi" w:hAnsiTheme="minorHAnsi" w:cstheme="minorHAnsi"/>
          <w:color w:val="000000"/>
          <w:sz w:val="20"/>
        </w:rPr>
        <w:t xml:space="preserve"> </w:t>
      </w:r>
      <w:r w:rsidR="00731F3E" w:rsidRPr="0030341B">
        <w:rPr>
          <w:rFonts w:asciiTheme="minorHAnsi" w:hAnsiTheme="minorHAnsi" w:cstheme="minorHAnsi"/>
          <w:sz w:val="20"/>
        </w:rPr>
        <w:t>wraz z transportem masy z wytworni do miejsca wbudowania i innymi niezbędnymi robotami towarzyszącymi.</w:t>
      </w:r>
    </w:p>
    <w:p w14:paraId="65CE63D7"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sz w:val="20"/>
        </w:rPr>
      </w:pPr>
      <w:r w:rsidRPr="0030341B">
        <w:rPr>
          <w:rFonts w:asciiTheme="minorHAnsi" w:hAnsiTheme="minorHAnsi" w:cstheme="minorHAnsi"/>
          <w:sz w:val="20"/>
        </w:rPr>
        <w:t>Wykonawca zobowiązany jest prowadzić Zakładową kontrolę produkcji (ZKP) zgodnie z WT-2 punkt 8.4.2.</w:t>
      </w:r>
    </w:p>
    <w:p w14:paraId="39D92B6A" w14:textId="77777777" w:rsidR="00ED4D48"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sz w:val="20"/>
        </w:rPr>
        <w:t>Stosowane mieszanki betonu asfaltowego o wymiarze D</w:t>
      </w:r>
      <w:r w:rsidR="00DD1753">
        <w:rPr>
          <w:rFonts w:asciiTheme="minorHAnsi" w:hAnsiTheme="minorHAnsi" w:cstheme="minorHAnsi"/>
          <w:sz w:val="20"/>
        </w:rPr>
        <w:t xml:space="preserve"> </w:t>
      </w:r>
      <w:r w:rsidRPr="0030341B">
        <w:rPr>
          <w:rFonts w:asciiTheme="minorHAnsi" w:hAnsiTheme="minorHAnsi" w:cstheme="minorHAnsi"/>
          <w:sz w:val="20"/>
        </w:rPr>
        <w:t>podano w tablicy 1.</w:t>
      </w:r>
    </w:p>
    <w:p w14:paraId="5B634218" w14:textId="77777777" w:rsidR="002D6822" w:rsidRPr="0030341B" w:rsidRDefault="002D6822" w:rsidP="00F61D7C">
      <w:pPr>
        <w:pStyle w:val="StylIwony"/>
        <w:spacing w:after="0"/>
        <w:rPr>
          <w:rFonts w:asciiTheme="minorHAnsi" w:hAnsiTheme="minorHAnsi" w:cstheme="minorHAnsi"/>
          <w:sz w:val="20"/>
        </w:rPr>
      </w:pPr>
      <w:r w:rsidRPr="0030341B">
        <w:rPr>
          <w:rFonts w:asciiTheme="minorHAnsi" w:hAnsiTheme="minorHAnsi" w:cstheme="minorHAnsi"/>
          <w:sz w:val="20"/>
        </w:rPr>
        <w:t>Tabela 1. Stosowane mieszanki AC</w:t>
      </w:r>
      <w:r w:rsidR="00731F3E" w:rsidRPr="0030341B">
        <w:rPr>
          <w:rFonts w:asciiTheme="minorHAnsi" w:hAnsiTheme="minorHAnsi" w:cstheme="minorHAnsi"/>
          <w:sz w:val="20"/>
        </w:rPr>
        <w:t xml:space="preserve"> o wymiarze D, mm </w:t>
      </w:r>
      <w:r w:rsidRPr="0030341B">
        <w:rPr>
          <w:rFonts w:asciiTheme="minorHAnsi" w:hAnsiTheme="minorHAnsi" w:cstheme="minorHAnsi"/>
          <w:sz w:val="20"/>
        </w:rPr>
        <w:t>do warstwy wiążącej:</w:t>
      </w:r>
    </w:p>
    <w:tbl>
      <w:tblPr>
        <w:tblW w:w="7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257"/>
        <w:gridCol w:w="2835"/>
      </w:tblGrid>
      <w:tr w:rsidR="00C12350" w:rsidRPr="0030341B" w14:paraId="504CCEEE" w14:textId="77777777" w:rsidTr="00C12350">
        <w:trPr>
          <w:jc w:val="center"/>
        </w:trPr>
        <w:tc>
          <w:tcPr>
            <w:tcW w:w="2943" w:type="dxa"/>
            <w:tcBorders>
              <w:bottom w:val="double" w:sz="4" w:space="0" w:color="auto"/>
            </w:tcBorders>
          </w:tcPr>
          <w:p w14:paraId="09EB8297" w14:textId="77777777" w:rsidR="00C12350" w:rsidRPr="0030341B" w:rsidRDefault="00C12350" w:rsidP="00F61D7C">
            <w:pPr>
              <w:keepNext w:val="0"/>
              <w:keepLines w:val="0"/>
              <w:jc w:val="center"/>
              <w:rPr>
                <w:rFonts w:asciiTheme="minorHAnsi" w:hAnsiTheme="minorHAnsi" w:cstheme="minorHAnsi"/>
                <w:b/>
                <w:sz w:val="20"/>
              </w:rPr>
            </w:pPr>
            <w:r w:rsidRPr="0030341B">
              <w:rPr>
                <w:rFonts w:asciiTheme="minorHAnsi" w:hAnsiTheme="minorHAnsi" w:cstheme="minorHAnsi"/>
                <w:b/>
                <w:sz w:val="20"/>
              </w:rPr>
              <w:t>Rodzaj warstwy konstrukcyjnej</w:t>
            </w:r>
          </w:p>
        </w:tc>
        <w:tc>
          <w:tcPr>
            <w:tcW w:w="1257" w:type="dxa"/>
            <w:tcBorders>
              <w:bottom w:val="double" w:sz="4" w:space="0" w:color="auto"/>
            </w:tcBorders>
          </w:tcPr>
          <w:p w14:paraId="5D60F801" w14:textId="77777777" w:rsidR="00C12350" w:rsidRPr="0030341B" w:rsidRDefault="00C12350" w:rsidP="00F61D7C">
            <w:pPr>
              <w:keepNext w:val="0"/>
              <w:keepLines w:val="0"/>
              <w:jc w:val="center"/>
              <w:rPr>
                <w:rFonts w:asciiTheme="minorHAnsi" w:hAnsiTheme="minorHAnsi" w:cstheme="minorHAnsi"/>
                <w:b/>
                <w:sz w:val="20"/>
              </w:rPr>
            </w:pPr>
            <w:r w:rsidRPr="0030341B">
              <w:rPr>
                <w:rFonts w:asciiTheme="minorHAnsi" w:hAnsiTheme="minorHAnsi" w:cstheme="minorHAnsi"/>
                <w:b/>
                <w:sz w:val="20"/>
              </w:rPr>
              <w:t>Grubość warstwy</w:t>
            </w:r>
          </w:p>
        </w:tc>
        <w:tc>
          <w:tcPr>
            <w:tcW w:w="2835" w:type="dxa"/>
            <w:tcBorders>
              <w:bottom w:val="double" w:sz="4" w:space="0" w:color="auto"/>
            </w:tcBorders>
          </w:tcPr>
          <w:p w14:paraId="6C172E01" w14:textId="77777777" w:rsidR="00C12350" w:rsidRPr="0030341B" w:rsidRDefault="00C12350" w:rsidP="00F61D7C">
            <w:pPr>
              <w:keepNext w:val="0"/>
              <w:keepLines w:val="0"/>
              <w:jc w:val="center"/>
              <w:rPr>
                <w:rFonts w:asciiTheme="minorHAnsi" w:hAnsiTheme="minorHAnsi" w:cstheme="minorHAnsi"/>
                <w:b/>
                <w:sz w:val="20"/>
              </w:rPr>
            </w:pPr>
            <w:r w:rsidRPr="0030341B">
              <w:rPr>
                <w:rFonts w:asciiTheme="minorHAnsi" w:hAnsiTheme="minorHAnsi" w:cstheme="minorHAnsi"/>
                <w:b/>
                <w:sz w:val="20"/>
              </w:rPr>
              <w:t>Miejsce zastosowania</w:t>
            </w:r>
          </w:p>
        </w:tc>
      </w:tr>
      <w:tr w:rsidR="00C12350" w:rsidRPr="0030341B" w14:paraId="6FF9E9A3" w14:textId="77777777" w:rsidTr="00C12350">
        <w:trPr>
          <w:jc w:val="center"/>
        </w:trPr>
        <w:tc>
          <w:tcPr>
            <w:tcW w:w="2943" w:type="dxa"/>
            <w:tcBorders>
              <w:top w:val="single" w:sz="4" w:space="0" w:color="auto"/>
              <w:bottom w:val="single" w:sz="4" w:space="0" w:color="auto"/>
            </w:tcBorders>
            <w:vAlign w:val="center"/>
          </w:tcPr>
          <w:p w14:paraId="2DAB4FF6" w14:textId="1D7FC4A7" w:rsidR="00C12350" w:rsidRPr="0030341B" w:rsidRDefault="00C12350" w:rsidP="00F61D7C">
            <w:pPr>
              <w:keepNext w:val="0"/>
              <w:keepLines w:val="0"/>
              <w:jc w:val="center"/>
              <w:rPr>
                <w:rFonts w:asciiTheme="minorHAnsi" w:hAnsiTheme="minorHAnsi" w:cstheme="minorHAnsi"/>
                <w:sz w:val="20"/>
              </w:rPr>
            </w:pPr>
            <w:r w:rsidRPr="0030341B">
              <w:rPr>
                <w:rFonts w:asciiTheme="minorHAnsi" w:hAnsiTheme="minorHAnsi" w:cstheme="minorHAnsi"/>
                <w:sz w:val="20"/>
              </w:rPr>
              <w:t>warstwa wiążąca</w:t>
            </w:r>
            <w:r>
              <w:rPr>
                <w:rFonts w:asciiTheme="minorHAnsi" w:hAnsiTheme="minorHAnsi" w:cstheme="minorHAnsi"/>
                <w:sz w:val="20"/>
              </w:rPr>
              <w:t xml:space="preserve"> </w:t>
            </w:r>
            <w:r w:rsidRPr="0030341B">
              <w:rPr>
                <w:rFonts w:asciiTheme="minorHAnsi" w:hAnsiTheme="minorHAnsi" w:cstheme="minorHAnsi"/>
                <w:sz w:val="20"/>
              </w:rPr>
              <w:t>AC 1</w:t>
            </w:r>
            <w:r>
              <w:rPr>
                <w:rFonts w:asciiTheme="minorHAnsi" w:hAnsiTheme="minorHAnsi" w:cstheme="minorHAnsi"/>
                <w:sz w:val="20"/>
              </w:rPr>
              <w:t>6</w:t>
            </w:r>
            <w:r w:rsidRPr="0030341B">
              <w:rPr>
                <w:rFonts w:asciiTheme="minorHAnsi" w:hAnsiTheme="minorHAnsi" w:cstheme="minorHAnsi"/>
                <w:sz w:val="20"/>
              </w:rPr>
              <w:t>W</w:t>
            </w:r>
            <w:r>
              <w:rPr>
                <w:rFonts w:asciiTheme="minorHAnsi" w:hAnsiTheme="minorHAnsi" w:cstheme="minorHAnsi"/>
                <w:sz w:val="20"/>
              </w:rPr>
              <w:t xml:space="preserve"> </w:t>
            </w:r>
            <w:r w:rsidR="00CE2348">
              <w:rPr>
                <w:rFonts w:asciiTheme="minorHAnsi" w:hAnsiTheme="minorHAnsi" w:cstheme="minorHAnsi"/>
                <w:sz w:val="20"/>
              </w:rPr>
              <w:t>50/70</w:t>
            </w:r>
          </w:p>
        </w:tc>
        <w:tc>
          <w:tcPr>
            <w:tcW w:w="1257" w:type="dxa"/>
            <w:tcBorders>
              <w:top w:val="single" w:sz="4" w:space="0" w:color="auto"/>
              <w:bottom w:val="single" w:sz="4" w:space="0" w:color="auto"/>
            </w:tcBorders>
            <w:vAlign w:val="center"/>
          </w:tcPr>
          <w:p w14:paraId="2187376C" w14:textId="4BF76123" w:rsidR="00C12350" w:rsidRPr="0030341B" w:rsidRDefault="00CE2348" w:rsidP="00F61D7C">
            <w:pPr>
              <w:keepNext w:val="0"/>
              <w:keepLines w:val="0"/>
              <w:jc w:val="center"/>
              <w:rPr>
                <w:rFonts w:asciiTheme="minorHAnsi" w:hAnsiTheme="minorHAnsi" w:cstheme="minorHAnsi"/>
                <w:sz w:val="20"/>
              </w:rPr>
            </w:pPr>
            <w:r>
              <w:rPr>
                <w:rFonts w:asciiTheme="minorHAnsi" w:hAnsiTheme="minorHAnsi" w:cstheme="minorHAnsi"/>
                <w:sz w:val="20"/>
              </w:rPr>
              <w:t>8</w:t>
            </w:r>
            <w:r w:rsidR="00C12350" w:rsidRPr="0030341B">
              <w:rPr>
                <w:rFonts w:asciiTheme="minorHAnsi" w:hAnsiTheme="minorHAnsi" w:cstheme="minorHAnsi"/>
                <w:sz w:val="20"/>
              </w:rPr>
              <w:t>,0 cm</w:t>
            </w:r>
          </w:p>
        </w:tc>
        <w:tc>
          <w:tcPr>
            <w:tcW w:w="2835" w:type="dxa"/>
            <w:tcBorders>
              <w:top w:val="single" w:sz="4" w:space="0" w:color="auto"/>
              <w:bottom w:val="single" w:sz="4" w:space="0" w:color="auto"/>
            </w:tcBorders>
            <w:vAlign w:val="center"/>
          </w:tcPr>
          <w:p w14:paraId="5B65EB1F" w14:textId="7265CD1F" w:rsidR="00C12350" w:rsidRPr="0030341B" w:rsidRDefault="00C12350" w:rsidP="00F61D7C">
            <w:pPr>
              <w:keepNext w:val="0"/>
              <w:keepLines w:val="0"/>
              <w:jc w:val="center"/>
              <w:rPr>
                <w:rFonts w:asciiTheme="minorHAnsi" w:hAnsiTheme="minorHAnsi" w:cstheme="minorHAnsi"/>
                <w:sz w:val="20"/>
              </w:rPr>
            </w:pPr>
            <w:r>
              <w:rPr>
                <w:rFonts w:asciiTheme="minorHAnsi" w:hAnsiTheme="minorHAnsi" w:cstheme="minorHAnsi"/>
                <w:sz w:val="20"/>
              </w:rPr>
              <w:t>konstrukcja N</w:t>
            </w:r>
            <w:r w:rsidR="00151139">
              <w:rPr>
                <w:rFonts w:asciiTheme="minorHAnsi" w:hAnsiTheme="minorHAnsi" w:cstheme="minorHAnsi"/>
                <w:sz w:val="20"/>
              </w:rPr>
              <w:t>1</w:t>
            </w:r>
            <w:r w:rsidR="00CE2348">
              <w:rPr>
                <w:rFonts w:asciiTheme="minorHAnsi" w:hAnsiTheme="minorHAnsi" w:cstheme="minorHAnsi"/>
                <w:sz w:val="20"/>
              </w:rPr>
              <w:t>, Na</w:t>
            </w:r>
          </w:p>
        </w:tc>
      </w:tr>
    </w:tbl>
    <w:p w14:paraId="45AF5071" w14:textId="77777777" w:rsidR="002D6822" w:rsidRPr="0030341B" w:rsidRDefault="002D6822" w:rsidP="00F61D7C">
      <w:pPr>
        <w:keepNext w:val="0"/>
        <w:keepLines w:val="0"/>
        <w:autoSpaceDE w:val="0"/>
        <w:autoSpaceDN w:val="0"/>
        <w:adjustRightInd w:val="0"/>
        <w:spacing w:line="240" w:lineRule="auto"/>
        <w:rPr>
          <w:rFonts w:asciiTheme="minorHAnsi" w:hAnsiTheme="minorHAnsi" w:cstheme="minorHAnsi"/>
          <w:color w:val="000000"/>
          <w:sz w:val="20"/>
        </w:rPr>
      </w:pPr>
    </w:p>
    <w:p w14:paraId="71ADDB9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1.4. Określenia podstawowe</w:t>
      </w:r>
    </w:p>
    <w:p w14:paraId="35CDEFD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 </w:t>
      </w:r>
      <w:r w:rsidRPr="00EC53F7">
        <w:rPr>
          <w:rFonts w:asciiTheme="minorHAnsi" w:hAnsiTheme="minorHAnsi" w:cstheme="minorHAnsi"/>
          <w:b/>
          <w:color w:val="000000"/>
          <w:sz w:val="20"/>
        </w:rPr>
        <w:t>Nawierzchnia</w:t>
      </w:r>
      <w:r w:rsidRPr="0030341B">
        <w:rPr>
          <w:rFonts w:asciiTheme="minorHAnsi" w:hAnsiTheme="minorHAnsi" w:cstheme="minorHAnsi"/>
          <w:color w:val="000000"/>
          <w:sz w:val="20"/>
        </w:rPr>
        <w:t xml:space="preserve"> – konstrukcja składająca się z jednej lub kilku warstw służących do przejmowania i</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rozkładania obciążeń od ruchu pojazd</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w na podłoże.</w:t>
      </w:r>
    </w:p>
    <w:p w14:paraId="3877101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1.4.2. </w:t>
      </w:r>
      <w:r w:rsidRPr="00EC53F7">
        <w:rPr>
          <w:rFonts w:asciiTheme="minorHAnsi" w:hAnsiTheme="minorHAnsi" w:cstheme="minorHAnsi"/>
          <w:b/>
          <w:color w:val="000000"/>
          <w:sz w:val="20"/>
        </w:rPr>
        <w:t>Warstwa wiążąca</w:t>
      </w:r>
      <w:r w:rsidRPr="0030341B">
        <w:rPr>
          <w:rFonts w:asciiTheme="minorHAnsi" w:hAnsiTheme="minorHAnsi" w:cstheme="minorHAnsi"/>
          <w:color w:val="000000"/>
          <w:sz w:val="20"/>
        </w:rPr>
        <w:t xml:space="preserve"> – warstwa nawierzchni między warstwą ścieralną a podbudową.</w:t>
      </w:r>
    </w:p>
    <w:p w14:paraId="4AB19F1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1.4.3. </w:t>
      </w:r>
      <w:r w:rsidRPr="00EC53F7">
        <w:rPr>
          <w:rFonts w:asciiTheme="minorHAnsi" w:hAnsiTheme="minorHAnsi" w:cstheme="minorHAnsi"/>
          <w:b/>
          <w:color w:val="000000"/>
          <w:sz w:val="20"/>
        </w:rPr>
        <w:t>Warstwa wyr</w:t>
      </w:r>
      <w:r w:rsidR="00731F3E" w:rsidRPr="00EC53F7">
        <w:rPr>
          <w:rFonts w:asciiTheme="minorHAnsi" w:hAnsiTheme="minorHAnsi" w:cstheme="minorHAnsi"/>
          <w:b/>
          <w:color w:val="000000"/>
          <w:sz w:val="20"/>
        </w:rPr>
        <w:t>ó</w:t>
      </w:r>
      <w:r w:rsidRPr="00EC53F7">
        <w:rPr>
          <w:rFonts w:asciiTheme="minorHAnsi" w:hAnsiTheme="minorHAnsi" w:cstheme="minorHAnsi"/>
          <w:b/>
          <w:color w:val="000000"/>
          <w:sz w:val="20"/>
        </w:rPr>
        <w:t>wnawcza</w:t>
      </w:r>
      <w:r w:rsidRPr="0030341B">
        <w:rPr>
          <w:rFonts w:asciiTheme="minorHAnsi" w:hAnsiTheme="minorHAnsi" w:cstheme="minorHAnsi"/>
          <w:color w:val="000000"/>
          <w:sz w:val="20"/>
        </w:rPr>
        <w:t xml:space="preserve"> – warstwa o zmiennej grubości, ułożona na istniejącej warstwie w celu uzyskania</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odpowiedniego profilu potrzebnego do ułożenia kolejnej warstwy.</w:t>
      </w:r>
    </w:p>
    <w:p w14:paraId="1B3139E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1.4.4. </w:t>
      </w:r>
      <w:r w:rsidRPr="00EC53F7">
        <w:rPr>
          <w:rFonts w:asciiTheme="minorHAnsi" w:hAnsiTheme="minorHAnsi" w:cstheme="minorHAnsi"/>
          <w:b/>
          <w:color w:val="000000"/>
          <w:sz w:val="20"/>
        </w:rPr>
        <w:t>Mieszanka mineralno-asfaltowa</w:t>
      </w:r>
      <w:r w:rsidRPr="0030341B">
        <w:rPr>
          <w:rFonts w:asciiTheme="minorHAnsi" w:hAnsiTheme="minorHAnsi" w:cstheme="minorHAnsi"/>
          <w:color w:val="000000"/>
          <w:sz w:val="20"/>
        </w:rPr>
        <w:t xml:space="preserve"> – mieszanka kruszyw i lepiszcza asfaltowego.</w:t>
      </w:r>
    </w:p>
    <w:p w14:paraId="4A87391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1.4.5. </w:t>
      </w:r>
      <w:r w:rsidRPr="0030341B">
        <w:rPr>
          <w:rFonts w:asciiTheme="minorHAnsi" w:hAnsiTheme="minorHAnsi" w:cstheme="minorHAnsi"/>
          <w:color w:val="000000"/>
          <w:sz w:val="20"/>
        </w:rPr>
        <w:t>Wymiar mieszanki mineralno-asfaltowej – określenie mieszanki mineralno-asfaltowej, ze względu na</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największy wymiar kruszywa D, np. wymiar 11, 16, 22.</w:t>
      </w:r>
    </w:p>
    <w:p w14:paraId="40A72AC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1.4.6. </w:t>
      </w:r>
      <w:r w:rsidRPr="00EC53F7">
        <w:rPr>
          <w:rFonts w:asciiTheme="minorHAnsi" w:hAnsiTheme="minorHAnsi" w:cstheme="minorHAnsi"/>
          <w:b/>
          <w:color w:val="000000"/>
          <w:sz w:val="20"/>
        </w:rPr>
        <w:t>Beton asfaltowy</w:t>
      </w:r>
      <w:r w:rsidRPr="0030341B">
        <w:rPr>
          <w:rFonts w:asciiTheme="minorHAnsi" w:hAnsiTheme="minorHAnsi" w:cstheme="minorHAnsi"/>
          <w:color w:val="000000"/>
          <w:sz w:val="20"/>
        </w:rPr>
        <w:t xml:space="preserve"> – mieszanka mineralno-asfaltowa, w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rej kruszywo o uziarnieniu ciągłym lub nieciągłym</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tworzy strukturę wzajemnie klinującą się.</w:t>
      </w:r>
    </w:p>
    <w:p w14:paraId="68222B27" w14:textId="77777777" w:rsidR="00EC53F7"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1.4.7. </w:t>
      </w:r>
      <w:r w:rsidRPr="00EC53F7">
        <w:rPr>
          <w:rFonts w:asciiTheme="minorHAnsi" w:hAnsiTheme="minorHAnsi" w:cstheme="minorHAnsi"/>
          <w:b/>
          <w:color w:val="000000"/>
          <w:sz w:val="20"/>
        </w:rPr>
        <w:t xml:space="preserve">Uziarnienie </w:t>
      </w:r>
      <w:r w:rsidRPr="0030341B">
        <w:rPr>
          <w:rFonts w:asciiTheme="minorHAnsi" w:hAnsiTheme="minorHAnsi" w:cstheme="minorHAnsi"/>
          <w:color w:val="000000"/>
          <w:sz w:val="20"/>
        </w:rPr>
        <w:t>– skład ziarnowy kruszywa, wyrażony w procentach masy ziaren przechodzących przez</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określony zestaw sit.</w:t>
      </w:r>
    </w:p>
    <w:p w14:paraId="01DE5CDA" w14:textId="77777777" w:rsidR="00A11B03"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1.4.8. </w:t>
      </w:r>
      <w:r w:rsidRPr="00EC53F7">
        <w:rPr>
          <w:rFonts w:asciiTheme="minorHAnsi" w:hAnsiTheme="minorHAnsi" w:cstheme="minorHAnsi"/>
          <w:b/>
          <w:color w:val="000000"/>
          <w:sz w:val="20"/>
        </w:rPr>
        <w:t>Kategoria ruchu</w:t>
      </w:r>
      <w:r w:rsidRPr="0030341B">
        <w:rPr>
          <w:rFonts w:asciiTheme="minorHAnsi" w:hAnsiTheme="minorHAnsi" w:cstheme="minorHAnsi"/>
          <w:color w:val="000000"/>
          <w:sz w:val="20"/>
        </w:rPr>
        <w:t xml:space="preserve"> – obciążenie drogi ruchem samochodowym, wyrażone w osiach obliczeniowych </w:t>
      </w:r>
      <w:r w:rsidR="00A11B03" w:rsidRPr="0030341B">
        <w:rPr>
          <w:rFonts w:asciiTheme="minorHAnsi" w:hAnsiTheme="minorHAnsi" w:cstheme="minorHAnsi"/>
          <w:color w:val="000000"/>
          <w:sz w:val="20"/>
        </w:rPr>
        <w:t>(100 kN)</w:t>
      </w:r>
      <w:r w:rsidR="00EC53F7">
        <w:rPr>
          <w:rFonts w:asciiTheme="minorHAnsi" w:hAnsiTheme="minorHAnsi" w:cstheme="minorHAnsi"/>
          <w:color w:val="000000"/>
          <w:sz w:val="20"/>
        </w:rPr>
        <w:t xml:space="preserve"> </w:t>
      </w:r>
      <w:r w:rsidR="00A11B03" w:rsidRPr="0030341B">
        <w:rPr>
          <w:rFonts w:asciiTheme="minorHAnsi" w:hAnsiTheme="minorHAnsi" w:cstheme="minorHAnsi"/>
          <w:color w:val="000000"/>
          <w:sz w:val="20"/>
        </w:rPr>
        <w:t>wg „Katalogu typowych konstrukcji nawierzchni podatnych i półsztywnych”</w:t>
      </w:r>
      <w:r w:rsidR="00E31E73">
        <w:rPr>
          <w:rFonts w:asciiTheme="minorHAnsi" w:hAnsiTheme="minorHAnsi" w:cstheme="minorHAnsi"/>
          <w:color w:val="000000"/>
          <w:sz w:val="20"/>
        </w:rPr>
        <w:t xml:space="preserve"> </w:t>
      </w:r>
      <w:r w:rsidR="00A11B03" w:rsidRPr="0030341B">
        <w:rPr>
          <w:rFonts w:asciiTheme="minorHAnsi" w:hAnsiTheme="minorHAnsi" w:cstheme="minorHAnsi"/>
          <w:color w:val="000000"/>
          <w:sz w:val="20"/>
        </w:rPr>
        <w:t>- Załącznik</w:t>
      </w:r>
      <w:r w:rsidR="00EC53F7">
        <w:rPr>
          <w:rFonts w:asciiTheme="minorHAnsi" w:hAnsiTheme="minorHAnsi" w:cstheme="minorHAnsi"/>
          <w:color w:val="000000"/>
          <w:sz w:val="20"/>
        </w:rPr>
        <w:t>a do zarządzenia nr 31 GDDKiA z </w:t>
      </w:r>
      <w:r w:rsidR="00A11B03" w:rsidRPr="0030341B">
        <w:rPr>
          <w:rFonts w:asciiTheme="minorHAnsi" w:hAnsiTheme="minorHAnsi" w:cstheme="minorHAnsi"/>
          <w:color w:val="000000"/>
          <w:sz w:val="20"/>
        </w:rPr>
        <w:t>dn. 16.06.2014 r.</w:t>
      </w:r>
    </w:p>
    <w:p w14:paraId="4A9CB6F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1.4.9. </w:t>
      </w:r>
      <w:r w:rsidRPr="00EC53F7">
        <w:rPr>
          <w:rFonts w:asciiTheme="minorHAnsi" w:hAnsiTheme="minorHAnsi" w:cstheme="minorHAnsi"/>
          <w:b/>
          <w:color w:val="000000"/>
          <w:sz w:val="20"/>
        </w:rPr>
        <w:t>Wymiar kruszywa</w:t>
      </w:r>
      <w:r w:rsidRPr="0030341B">
        <w:rPr>
          <w:rFonts w:asciiTheme="minorHAnsi" w:hAnsiTheme="minorHAnsi" w:cstheme="minorHAnsi"/>
          <w:color w:val="000000"/>
          <w:sz w:val="20"/>
        </w:rPr>
        <w:t xml:space="preserve"> – wielkość ziaren kruszywa, określona przez dolny (d) i g</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rny (D) wymiar sita.</w:t>
      </w:r>
    </w:p>
    <w:p w14:paraId="7923FC2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1.4.10. </w:t>
      </w:r>
      <w:r w:rsidRPr="00EC53F7">
        <w:rPr>
          <w:rFonts w:asciiTheme="minorHAnsi" w:hAnsiTheme="minorHAnsi" w:cstheme="minorHAnsi"/>
          <w:b/>
          <w:color w:val="000000"/>
          <w:sz w:val="20"/>
        </w:rPr>
        <w:t>Kruszywo grube</w:t>
      </w:r>
      <w:r w:rsidRPr="0030341B">
        <w:rPr>
          <w:rFonts w:asciiTheme="minorHAnsi" w:hAnsiTheme="minorHAnsi" w:cstheme="minorHAnsi"/>
          <w:color w:val="000000"/>
          <w:sz w:val="20"/>
        </w:rPr>
        <w:t xml:space="preserve"> – kruszywo z ziaren o wymiarze: D ≤ 45 mm oraz d &gt; 2 mm.</w:t>
      </w:r>
    </w:p>
    <w:p w14:paraId="748DF7A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1.4.11. </w:t>
      </w:r>
      <w:r w:rsidRPr="00EC53F7">
        <w:rPr>
          <w:rFonts w:asciiTheme="minorHAnsi" w:hAnsiTheme="minorHAnsi" w:cstheme="minorHAnsi"/>
          <w:b/>
          <w:color w:val="000000"/>
          <w:sz w:val="20"/>
        </w:rPr>
        <w:t>Kruszywo drobne</w:t>
      </w:r>
      <w:r w:rsidRPr="0030341B">
        <w:rPr>
          <w:rFonts w:asciiTheme="minorHAnsi" w:hAnsiTheme="minorHAnsi" w:cstheme="minorHAnsi"/>
          <w:color w:val="000000"/>
          <w:sz w:val="20"/>
        </w:rPr>
        <w:t xml:space="preserve"> – kruszywo z ziaren o wymiarze: D ≤ 2 mm,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rego większa część pozostaje na sicie</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0,063mm.</w:t>
      </w:r>
    </w:p>
    <w:p w14:paraId="0563A40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1.4.12. </w:t>
      </w:r>
      <w:r w:rsidRPr="00EC53F7">
        <w:rPr>
          <w:rFonts w:asciiTheme="minorHAnsi" w:hAnsiTheme="minorHAnsi" w:cstheme="minorHAnsi"/>
          <w:b/>
          <w:color w:val="000000"/>
          <w:sz w:val="20"/>
        </w:rPr>
        <w:t>Pył</w:t>
      </w:r>
      <w:r w:rsidRPr="0030341B">
        <w:rPr>
          <w:rFonts w:asciiTheme="minorHAnsi" w:hAnsiTheme="minorHAnsi" w:cstheme="minorHAnsi"/>
          <w:color w:val="000000"/>
          <w:sz w:val="20"/>
        </w:rPr>
        <w:t xml:space="preserve"> – kruszywo z ziaren przechodzących przez sito 0,063 mm.</w:t>
      </w:r>
    </w:p>
    <w:p w14:paraId="5A979374"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1.4.13. </w:t>
      </w:r>
      <w:r w:rsidRPr="00EC53F7">
        <w:rPr>
          <w:rFonts w:asciiTheme="minorHAnsi" w:hAnsiTheme="minorHAnsi" w:cstheme="minorHAnsi"/>
          <w:b/>
          <w:color w:val="000000"/>
          <w:sz w:val="20"/>
        </w:rPr>
        <w:t>Wypełniacz</w:t>
      </w:r>
      <w:r w:rsidRPr="0030341B">
        <w:rPr>
          <w:rFonts w:asciiTheme="minorHAnsi" w:hAnsiTheme="minorHAnsi" w:cstheme="minorHAnsi"/>
          <w:color w:val="000000"/>
          <w:sz w:val="20"/>
        </w:rPr>
        <w:t xml:space="preserve"> – kruszywo,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rego większa część przechodzi przez sito 0,063 mm. (Wypełniacz mieszany –kruszywo,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 składa się z wypełniacza pochodzenia mineralnego i wodorotlenku wapnia. Wypełniacz dodany –wypełniacz pochodzenia mineralnego, wyprodukowany oddzielnie).</w:t>
      </w:r>
    </w:p>
    <w:p w14:paraId="0400A1D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lastRenderedPageBreak/>
        <w:t xml:space="preserve">1.4.14. </w:t>
      </w:r>
      <w:r w:rsidRPr="00EC53F7">
        <w:rPr>
          <w:rFonts w:asciiTheme="minorHAnsi" w:hAnsiTheme="minorHAnsi" w:cstheme="minorHAnsi"/>
          <w:b/>
          <w:color w:val="000000"/>
          <w:sz w:val="20"/>
        </w:rPr>
        <w:t>Kationowa emulsja asfaltowa</w:t>
      </w:r>
      <w:r w:rsidRPr="0030341B">
        <w:rPr>
          <w:rFonts w:asciiTheme="minorHAnsi" w:hAnsiTheme="minorHAnsi" w:cstheme="minorHAnsi"/>
          <w:color w:val="000000"/>
          <w:sz w:val="20"/>
        </w:rPr>
        <w:t xml:space="preserve"> – emulsja, w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rej emulgator nadaje dodatnie ładunki cząstkom</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zdyspergowanego asfaltu.</w:t>
      </w:r>
    </w:p>
    <w:p w14:paraId="274E2ACC" w14:textId="651E321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1.4.15. </w:t>
      </w:r>
      <w:r w:rsidRPr="0030341B">
        <w:rPr>
          <w:rFonts w:asciiTheme="minorHAnsi" w:hAnsiTheme="minorHAnsi" w:cstheme="minorHAnsi"/>
          <w:color w:val="000000"/>
          <w:sz w:val="20"/>
        </w:rPr>
        <w:t>Pozostałe określenia podstawowe są zgodne z obowiązującymi, odpowiednimi polskimi normam</w:t>
      </w:r>
      <w:r w:rsidR="00EC53F7">
        <w:rPr>
          <w:rFonts w:asciiTheme="minorHAnsi" w:hAnsiTheme="minorHAnsi" w:cstheme="minorHAnsi"/>
          <w:color w:val="000000"/>
          <w:sz w:val="20"/>
        </w:rPr>
        <w:t>i i </w:t>
      </w:r>
      <w:r w:rsidRPr="0030341B">
        <w:rPr>
          <w:rFonts w:asciiTheme="minorHAnsi" w:hAnsiTheme="minorHAnsi" w:cstheme="minorHAnsi"/>
          <w:color w:val="000000"/>
          <w:sz w:val="20"/>
        </w:rPr>
        <w:t>z</w:t>
      </w:r>
      <w:r w:rsidR="00EC53F7">
        <w:rPr>
          <w:rFonts w:asciiTheme="minorHAnsi" w:hAnsiTheme="minorHAnsi" w:cstheme="minorHAnsi"/>
          <w:color w:val="000000"/>
          <w:sz w:val="20"/>
        </w:rPr>
        <w:t> </w:t>
      </w:r>
      <w:r w:rsidRPr="0030341B">
        <w:rPr>
          <w:rFonts w:asciiTheme="minorHAnsi" w:hAnsiTheme="minorHAnsi" w:cstheme="minorHAnsi"/>
          <w:color w:val="000000"/>
          <w:sz w:val="20"/>
        </w:rPr>
        <w:t xml:space="preserve">definicjami podanymi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lne” pkt 1.4.</w:t>
      </w:r>
    </w:p>
    <w:p w14:paraId="7CCC9E9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1.4.16. </w:t>
      </w:r>
      <w:r w:rsidRPr="0030341B">
        <w:rPr>
          <w:rFonts w:asciiTheme="minorHAnsi" w:hAnsiTheme="minorHAnsi" w:cstheme="minorHAnsi"/>
          <w:color w:val="000000"/>
          <w:sz w:val="20"/>
        </w:rPr>
        <w:t>Symbole i skr</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ty dodatkowe</w:t>
      </w:r>
    </w:p>
    <w:p w14:paraId="50ECCF76"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ACW</w:t>
      </w:r>
      <w:r w:rsidRPr="0030341B">
        <w:rPr>
          <w:rFonts w:asciiTheme="minorHAnsi" w:hAnsiTheme="minorHAnsi" w:cstheme="minorHAnsi"/>
          <w:color w:val="000000"/>
          <w:sz w:val="20"/>
        </w:rPr>
        <w:tab/>
        <w:t>- beton asfaltowy do warstwy wiążącej</w:t>
      </w:r>
    </w:p>
    <w:p w14:paraId="27DFBC28"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PMB</w:t>
      </w:r>
      <w:r w:rsidRPr="0030341B">
        <w:rPr>
          <w:rFonts w:asciiTheme="minorHAnsi" w:hAnsiTheme="minorHAnsi" w:cstheme="minorHAnsi"/>
          <w:color w:val="000000"/>
          <w:sz w:val="20"/>
        </w:rPr>
        <w:tab/>
        <w:t>- polimeroasfalt,</w:t>
      </w:r>
    </w:p>
    <w:p w14:paraId="4D421FA6"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D</w:t>
      </w:r>
      <w:r w:rsidRPr="0030341B">
        <w:rPr>
          <w:rFonts w:asciiTheme="minorHAnsi" w:hAnsiTheme="minorHAnsi" w:cstheme="minorHAnsi"/>
          <w:color w:val="000000"/>
          <w:sz w:val="20"/>
        </w:rPr>
        <w:tab/>
        <w:t>- górny wymiar sita (przy określaniu wielkości ziaren kruszywa),</w:t>
      </w:r>
    </w:p>
    <w:p w14:paraId="7CC50A54"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d</w:t>
      </w:r>
      <w:r w:rsidRPr="0030341B">
        <w:rPr>
          <w:rFonts w:asciiTheme="minorHAnsi" w:hAnsiTheme="minorHAnsi" w:cstheme="minorHAnsi"/>
          <w:color w:val="000000"/>
          <w:sz w:val="20"/>
        </w:rPr>
        <w:tab/>
        <w:t>- dolny wymiar sita (przy określaniu wielkości ziaren kruszywa),</w:t>
      </w:r>
    </w:p>
    <w:p w14:paraId="2E2A2F5A"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C</w:t>
      </w:r>
      <w:r w:rsidRPr="0030341B">
        <w:rPr>
          <w:rFonts w:asciiTheme="minorHAnsi" w:hAnsiTheme="minorHAnsi" w:cstheme="minorHAnsi"/>
          <w:color w:val="000000"/>
          <w:sz w:val="20"/>
        </w:rPr>
        <w:tab/>
        <w:t>- kationowa emulsja asfaltowa,</w:t>
      </w:r>
    </w:p>
    <w:p w14:paraId="23676CD5" w14:textId="77777777" w:rsidR="00731F3E" w:rsidRPr="0030341B" w:rsidRDefault="00731F3E" w:rsidP="00F61D7C">
      <w:pPr>
        <w:keepNext w:val="0"/>
        <w:keepLines w:val="0"/>
        <w:autoSpaceDE w:val="0"/>
        <w:autoSpaceDN w:val="0"/>
        <w:adjustRightInd w:val="0"/>
        <w:spacing w:line="240" w:lineRule="auto"/>
        <w:ind w:left="709" w:hanging="709"/>
        <w:rPr>
          <w:rFonts w:asciiTheme="minorHAnsi" w:hAnsiTheme="minorHAnsi" w:cstheme="minorHAnsi"/>
          <w:color w:val="000000"/>
          <w:sz w:val="20"/>
        </w:rPr>
      </w:pPr>
      <w:r w:rsidRPr="00EC53F7">
        <w:rPr>
          <w:rFonts w:asciiTheme="minorHAnsi" w:hAnsiTheme="minorHAnsi" w:cstheme="minorHAnsi"/>
          <w:b/>
          <w:color w:val="000000"/>
          <w:sz w:val="20"/>
        </w:rPr>
        <w:t>NPD</w:t>
      </w:r>
      <w:r w:rsidRPr="0030341B">
        <w:rPr>
          <w:rFonts w:asciiTheme="minorHAnsi" w:hAnsiTheme="minorHAnsi" w:cstheme="minorHAnsi"/>
          <w:color w:val="000000"/>
          <w:sz w:val="20"/>
        </w:rPr>
        <w:tab/>
        <w:t>- właściwość użytkowa nie określana (ang. No Performance Determined;</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producent może jej nie określać),</w:t>
      </w:r>
    </w:p>
    <w:p w14:paraId="51C6F8C0"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TBR</w:t>
      </w:r>
      <w:r w:rsidRPr="0030341B">
        <w:rPr>
          <w:rFonts w:asciiTheme="minorHAnsi" w:hAnsiTheme="minorHAnsi" w:cstheme="minorHAnsi"/>
          <w:color w:val="000000"/>
          <w:sz w:val="20"/>
        </w:rPr>
        <w:tab/>
        <w:t>- do zadeklarowania (ang. To Be Reported; producent może dostarczyć</w:t>
      </w:r>
    </w:p>
    <w:p w14:paraId="5941C1A1" w14:textId="77777777" w:rsidR="00731F3E" w:rsidRPr="0030341B" w:rsidRDefault="00731F3E" w:rsidP="00F61D7C">
      <w:pPr>
        <w:keepNext w:val="0"/>
        <w:keepLines w:val="0"/>
        <w:autoSpaceDE w:val="0"/>
        <w:autoSpaceDN w:val="0"/>
        <w:adjustRightInd w:val="0"/>
        <w:spacing w:line="240" w:lineRule="auto"/>
        <w:ind w:left="851" w:hanging="142"/>
        <w:rPr>
          <w:rFonts w:asciiTheme="minorHAnsi" w:hAnsiTheme="minorHAnsi" w:cstheme="minorHAnsi"/>
          <w:color w:val="000000"/>
          <w:sz w:val="20"/>
        </w:rPr>
      </w:pPr>
      <w:r w:rsidRPr="0030341B">
        <w:rPr>
          <w:rFonts w:asciiTheme="minorHAnsi" w:hAnsiTheme="minorHAnsi" w:cstheme="minorHAnsi"/>
          <w:color w:val="000000"/>
          <w:sz w:val="20"/>
        </w:rPr>
        <w:t>odpowiednie informacje, jednak nie jest do tego zobowiązany),</w:t>
      </w:r>
    </w:p>
    <w:p w14:paraId="4AAE1C33"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IRI</w:t>
      </w:r>
      <w:r w:rsidRPr="0030341B">
        <w:rPr>
          <w:rFonts w:asciiTheme="minorHAnsi" w:hAnsiTheme="minorHAnsi" w:cstheme="minorHAnsi"/>
          <w:color w:val="000000"/>
          <w:sz w:val="20"/>
        </w:rPr>
        <w:tab/>
        <w:t>- (International Roughness Index) międzynarodowy wskaźnik równości,</w:t>
      </w:r>
    </w:p>
    <w:p w14:paraId="147C9AC9" w14:textId="77777777" w:rsidR="00731F3E"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EC53F7">
        <w:rPr>
          <w:rFonts w:asciiTheme="minorHAnsi" w:hAnsiTheme="minorHAnsi" w:cstheme="minorHAnsi"/>
          <w:b/>
          <w:color w:val="000000"/>
          <w:sz w:val="20"/>
        </w:rPr>
        <w:t>MOP</w:t>
      </w:r>
      <w:r w:rsidRPr="0030341B">
        <w:rPr>
          <w:rFonts w:asciiTheme="minorHAnsi" w:hAnsiTheme="minorHAnsi" w:cstheme="minorHAnsi"/>
          <w:color w:val="000000"/>
          <w:sz w:val="20"/>
        </w:rPr>
        <w:tab/>
        <w:t>- miejsce obsługi podróżnych.</w:t>
      </w:r>
    </w:p>
    <w:p w14:paraId="0B4AC4B9" w14:textId="77777777" w:rsidR="00EC53F7" w:rsidRPr="0030341B" w:rsidRDefault="00EC53F7" w:rsidP="00F61D7C">
      <w:pPr>
        <w:keepNext w:val="0"/>
        <w:keepLines w:val="0"/>
        <w:autoSpaceDE w:val="0"/>
        <w:autoSpaceDN w:val="0"/>
        <w:adjustRightInd w:val="0"/>
        <w:spacing w:line="240" w:lineRule="auto"/>
        <w:rPr>
          <w:rFonts w:asciiTheme="minorHAnsi" w:hAnsiTheme="minorHAnsi" w:cstheme="minorHAnsi"/>
          <w:color w:val="000000"/>
          <w:sz w:val="20"/>
        </w:rPr>
      </w:pPr>
    </w:p>
    <w:p w14:paraId="4E69AD6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1.5. Ogólne wymagania dotyczące robót</w:t>
      </w:r>
    </w:p>
    <w:p w14:paraId="472ED543" w14:textId="5B2EB395" w:rsidR="00ED4D48"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Ogó</w:t>
      </w:r>
      <w:r w:rsidR="00ED4D48" w:rsidRPr="0030341B">
        <w:rPr>
          <w:rFonts w:asciiTheme="minorHAnsi" w:hAnsiTheme="minorHAnsi" w:cstheme="minorHAnsi"/>
          <w:color w:val="000000"/>
          <w:sz w:val="20"/>
        </w:rPr>
        <w:t xml:space="preserve">lne wymagania dotyczące robot podano w </w:t>
      </w:r>
      <w:r w:rsidR="004C22FD">
        <w:rPr>
          <w:rFonts w:asciiTheme="minorHAnsi" w:hAnsiTheme="minorHAnsi" w:cstheme="minorHAnsi"/>
          <w:color w:val="000000"/>
          <w:sz w:val="20"/>
        </w:rPr>
        <w:t>STWIORB</w:t>
      </w:r>
      <w:r w:rsidR="00ED4D48" w:rsidRPr="0030341B">
        <w:rPr>
          <w:rFonts w:asciiTheme="minorHAnsi" w:hAnsiTheme="minorHAnsi" w:cstheme="minorHAnsi"/>
          <w:color w:val="000000"/>
          <w:sz w:val="20"/>
        </w:rPr>
        <w:t xml:space="preserve"> D-00.00.00 „Wymagania og</w:t>
      </w:r>
      <w:r w:rsidRPr="0030341B">
        <w:rPr>
          <w:rFonts w:asciiTheme="minorHAnsi" w:hAnsiTheme="minorHAnsi" w:cstheme="minorHAnsi"/>
          <w:color w:val="000000"/>
          <w:sz w:val="20"/>
        </w:rPr>
        <w:t>ó</w:t>
      </w:r>
      <w:r w:rsidR="00ED4D48" w:rsidRPr="0030341B">
        <w:rPr>
          <w:rFonts w:asciiTheme="minorHAnsi" w:hAnsiTheme="minorHAnsi" w:cstheme="minorHAnsi"/>
          <w:color w:val="000000"/>
          <w:sz w:val="20"/>
        </w:rPr>
        <w:t>lne” pkt1.5.</w:t>
      </w:r>
    </w:p>
    <w:p w14:paraId="6AB83AB0"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38B0597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 MATERIAŁY</w:t>
      </w:r>
    </w:p>
    <w:p w14:paraId="6065EB4C"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100A91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2.1. Ogólne wymagania dotyczące materiałów</w:t>
      </w:r>
    </w:p>
    <w:p w14:paraId="51648398" w14:textId="4F8433BD" w:rsidR="00ED4D48"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Ogó</w:t>
      </w:r>
      <w:r w:rsidR="00ED4D48" w:rsidRPr="0030341B">
        <w:rPr>
          <w:rFonts w:asciiTheme="minorHAnsi" w:hAnsiTheme="minorHAnsi" w:cstheme="minorHAnsi"/>
          <w:color w:val="000000"/>
          <w:sz w:val="20"/>
        </w:rPr>
        <w:t>lne wymagania dotyczące materiał</w:t>
      </w:r>
      <w:r w:rsidRPr="0030341B">
        <w:rPr>
          <w:rFonts w:asciiTheme="minorHAnsi" w:hAnsiTheme="minorHAnsi" w:cstheme="minorHAnsi"/>
          <w:color w:val="000000"/>
          <w:sz w:val="20"/>
        </w:rPr>
        <w:t>ó</w:t>
      </w:r>
      <w:r w:rsidR="00ED4D48" w:rsidRPr="0030341B">
        <w:rPr>
          <w:rFonts w:asciiTheme="minorHAnsi" w:hAnsiTheme="minorHAnsi" w:cstheme="minorHAnsi"/>
          <w:color w:val="000000"/>
          <w:sz w:val="20"/>
        </w:rPr>
        <w:t xml:space="preserve">w, ich pozyskiwania i składowania, podano w </w:t>
      </w:r>
      <w:r w:rsidR="004C22FD">
        <w:rPr>
          <w:rFonts w:asciiTheme="minorHAnsi" w:hAnsiTheme="minorHAnsi" w:cstheme="minorHAnsi"/>
          <w:color w:val="000000"/>
          <w:sz w:val="20"/>
        </w:rPr>
        <w:t>STWIORB</w:t>
      </w:r>
      <w:r w:rsidR="00ED4D48" w:rsidRPr="0030341B">
        <w:rPr>
          <w:rFonts w:asciiTheme="minorHAnsi" w:hAnsiTheme="minorHAnsi" w:cstheme="minorHAnsi"/>
          <w:color w:val="000000"/>
          <w:sz w:val="20"/>
        </w:rPr>
        <w:t xml:space="preserve"> D-00.00.00 „Wymagania og</w:t>
      </w:r>
      <w:r w:rsidRPr="0030341B">
        <w:rPr>
          <w:rFonts w:asciiTheme="minorHAnsi" w:hAnsiTheme="minorHAnsi" w:cstheme="minorHAnsi"/>
          <w:color w:val="000000"/>
          <w:sz w:val="20"/>
        </w:rPr>
        <w:t>ó</w:t>
      </w:r>
      <w:r w:rsidR="00ED4D48" w:rsidRPr="0030341B">
        <w:rPr>
          <w:rFonts w:asciiTheme="minorHAnsi" w:hAnsiTheme="minorHAnsi" w:cstheme="minorHAnsi"/>
          <w:color w:val="000000"/>
          <w:sz w:val="20"/>
        </w:rPr>
        <w:t>lne” pkt 2.</w:t>
      </w:r>
    </w:p>
    <w:p w14:paraId="181931B1"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994141E" w14:textId="77777777" w:rsidR="00ED4D48" w:rsidRPr="0030341B" w:rsidRDefault="00731F3E"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w:t>
      </w:r>
      <w:r w:rsidR="00ED4D48" w:rsidRPr="0030341B">
        <w:rPr>
          <w:rFonts w:asciiTheme="minorHAnsi" w:hAnsiTheme="minorHAnsi" w:cstheme="minorHAnsi"/>
          <w:b/>
          <w:bCs/>
          <w:color w:val="000000"/>
          <w:sz w:val="20"/>
        </w:rPr>
        <w:t>.2. Lepiszcza asfaltowe</w:t>
      </w:r>
    </w:p>
    <w:p w14:paraId="60D47AF1" w14:textId="77777777"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wykonania mieszanki mineralno – asfa</w:t>
      </w:r>
      <w:r w:rsidR="00EC53F7">
        <w:rPr>
          <w:rFonts w:asciiTheme="minorHAnsi" w:hAnsiTheme="minorHAnsi" w:cstheme="minorHAnsi"/>
          <w:color w:val="000000"/>
          <w:sz w:val="20"/>
        </w:rPr>
        <w:t xml:space="preserve">ltowej należy zastosować asfalt </w:t>
      </w:r>
      <w:r w:rsidRPr="0030341B">
        <w:rPr>
          <w:rFonts w:asciiTheme="minorHAnsi" w:hAnsiTheme="minorHAnsi" w:cstheme="minorHAnsi"/>
          <w:color w:val="000000"/>
          <w:sz w:val="20"/>
        </w:rPr>
        <w:t xml:space="preserve">drogowy 50/70 do warstwy wiążącej AC16W dla </w:t>
      </w:r>
      <w:r w:rsidR="00731F3E" w:rsidRPr="0030341B">
        <w:rPr>
          <w:rFonts w:asciiTheme="minorHAnsi" w:hAnsiTheme="minorHAnsi" w:cstheme="minorHAnsi"/>
          <w:color w:val="000000"/>
          <w:sz w:val="20"/>
        </w:rPr>
        <w:t>KR2</w:t>
      </w:r>
      <w:r w:rsidRPr="0030341B">
        <w:rPr>
          <w:rFonts w:asciiTheme="minorHAnsi" w:hAnsiTheme="minorHAnsi" w:cstheme="minorHAnsi"/>
          <w:color w:val="000000"/>
          <w:sz w:val="20"/>
        </w:rPr>
        <w:t>,</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wg PN-EN 12591. Zastosowany asfalt powinien spełniać wymagania zawarte wg PN-EN 12591, kt</w:t>
      </w:r>
      <w:r w:rsidR="00731F3E" w:rsidRPr="0030341B">
        <w:rPr>
          <w:rFonts w:asciiTheme="minorHAnsi" w:hAnsiTheme="minorHAnsi" w:cstheme="minorHAnsi"/>
          <w:color w:val="000000"/>
          <w:sz w:val="20"/>
        </w:rPr>
        <w:t>ó</w:t>
      </w:r>
      <w:r w:rsidRPr="0030341B">
        <w:rPr>
          <w:rFonts w:asciiTheme="minorHAnsi" w:hAnsiTheme="minorHAnsi" w:cstheme="minorHAnsi"/>
          <w:color w:val="000000"/>
          <w:sz w:val="20"/>
        </w:rPr>
        <w:t>re</w:t>
      </w:r>
      <w:r w:rsidR="00DD1753">
        <w:rPr>
          <w:rFonts w:asciiTheme="minorHAnsi" w:hAnsiTheme="minorHAnsi" w:cstheme="minorHAnsi"/>
          <w:color w:val="000000"/>
          <w:sz w:val="20"/>
        </w:rPr>
        <w:t xml:space="preserve"> </w:t>
      </w:r>
      <w:r w:rsidRPr="0030341B">
        <w:rPr>
          <w:rFonts w:asciiTheme="minorHAnsi" w:hAnsiTheme="minorHAnsi" w:cstheme="minorHAnsi"/>
          <w:color w:val="000000"/>
          <w:sz w:val="20"/>
        </w:rPr>
        <w:t>przedstawia Tablica 2.</w:t>
      </w:r>
    </w:p>
    <w:p w14:paraId="527D6AA8" w14:textId="77777777" w:rsidR="00EC53F7" w:rsidRPr="0030341B" w:rsidRDefault="00EC53F7" w:rsidP="00F61D7C">
      <w:pPr>
        <w:keepNext w:val="0"/>
        <w:keepLines w:val="0"/>
        <w:autoSpaceDE w:val="0"/>
        <w:autoSpaceDN w:val="0"/>
        <w:adjustRightInd w:val="0"/>
        <w:spacing w:line="240" w:lineRule="auto"/>
        <w:rPr>
          <w:rFonts w:asciiTheme="minorHAnsi" w:hAnsiTheme="minorHAnsi" w:cstheme="minorHAnsi"/>
          <w:color w:val="000000"/>
          <w:sz w:val="20"/>
        </w:rPr>
      </w:pPr>
    </w:p>
    <w:p w14:paraId="3071999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Tablica 2. Wymagania wobec asfaltów drogowych wg PN-EN 12591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417"/>
        <w:gridCol w:w="11"/>
        <w:gridCol w:w="896"/>
        <w:gridCol w:w="11"/>
        <w:gridCol w:w="1832"/>
        <w:gridCol w:w="11"/>
        <w:gridCol w:w="1520"/>
      </w:tblGrid>
      <w:tr w:rsidR="0005509E" w:rsidRPr="00BE425C" w14:paraId="1F1D1B0C" w14:textId="77777777" w:rsidTr="009965DC">
        <w:trPr>
          <w:jc w:val="center"/>
        </w:trPr>
        <w:tc>
          <w:tcPr>
            <w:tcW w:w="515" w:type="dxa"/>
            <w:vMerge w:val="restart"/>
            <w:vAlign w:val="center"/>
          </w:tcPr>
          <w:p w14:paraId="4908DA77" w14:textId="77777777" w:rsidR="0005509E" w:rsidRPr="000302EF"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L.p.</w:t>
            </w:r>
          </w:p>
        </w:tc>
        <w:tc>
          <w:tcPr>
            <w:tcW w:w="2417" w:type="dxa"/>
            <w:vMerge w:val="restart"/>
            <w:vAlign w:val="center"/>
          </w:tcPr>
          <w:p w14:paraId="73B1D5D4" w14:textId="77777777" w:rsidR="0005509E" w:rsidRPr="000302EF"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BE425C">
              <w:rPr>
                <w:rFonts w:asciiTheme="minorHAnsi" w:eastAsia="Calibri" w:hAnsiTheme="minorHAnsi" w:cstheme="minorHAnsi"/>
                <w:b/>
                <w:sz w:val="16"/>
                <w:szCs w:val="16"/>
              </w:rPr>
              <w:t>Właściwości</w:t>
            </w:r>
          </w:p>
        </w:tc>
        <w:tc>
          <w:tcPr>
            <w:tcW w:w="907" w:type="dxa"/>
            <w:gridSpan w:val="2"/>
            <w:vMerge w:val="restart"/>
            <w:vAlign w:val="center"/>
          </w:tcPr>
          <w:p w14:paraId="0865149D" w14:textId="77777777" w:rsidR="0005509E" w:rsidRPr="000302EF"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Jednostka</w:t>
            </w:r>
          </w:p>
        </w:tc>
        <w:tc>
          <w:tcPr>
            <w:tcW w:w="1843" w:type="dxa"/>
            <w:gridSpan w:val="2"/>
            <w:vMerge w:val="restart"/>
            <w:vAlign w:val="center"/>
          </w:tcPr>
          <w:p w14:paraId="28D48269" w14:textId="77777777" w:rsidR="0005509E" w:rsidRPr="000302EF"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Metoda badania</w:t>
            </w:r>
          </w:p>
        </w:tc>
        <w:tc>
          <w:tcPr>
            <w:tcW w:w="1531" w:type="dxa"/>
            <w:gridSpan w:val="2"/>
          </w:tcPr>
          <w:p w14:paraId="7B9BB289"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color w:val="000000"/>
                <w:sz w:val="20"/>
                <w:szCs w:val="22"/>
              </w:rPr>
              <w:t>Rodzaj asfaltu</w:t>
            </w:r>
          </w:p>
        </w:tc>
      </w:tr>
      <w:tr w:rsidR="0005509E" w:rsidRPr="00BE425C" w14:paraId="7A3CCD47" w14:textId="77777777" w:rsidTr="009965DC">
        <w:trPr>
          <w:jc w:val="center"/>
        </w:trPr>
        <w:tc>
          <w:tcPr>
            <w:tcW w:w="515" w:type="dxa"/>
            <w:vMerge/>
          </w:tcPr>
          <w:p w14:paraId="3AA356C7"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2417" w:type="dxa"/>
            <w:vMerge/>
          </w:tcPr>
          <w:p w14:paraId="2744EBB5"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p>
        </w:tc>
        <w:tc>
          <w:tcPr>
            <w:tcW w:w="907" w:type="dxa"/>
            <w:gridSpan w:val="2"/>
            <w:vMerge/>
          </w:tcPr>
          <w:p w14:paraId="1A13494F"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sz w:val="16"/>
                <w:szCs w:val="16"/>
              </w:rPr>
            </w:pPr>
          </w:p>
        </w:tc>
        <w:tc>
          <w:tcPr>
            <w:tcW w:w="1843" w:type="dxa"/>
            <w:gridSpan w:val="2"/>
            <w:vMerge/>
          </w:tcPr>
          <w:p w14:paraId="70F02B45"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531" w:type="dxa"/>
            <w:gridSpan w:val="2"/>
          </w:tcPr>
          <w:p w14:paraId="48B8F286"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color w:val="000000"/>
                <w:sz w:val="20"/>
                <w:szCs w:val="22"/>
              </w:rPr>
              <w:t>35/50</w:t>
            </w:r>
          </w:p>
        </w:tc>
      </w:tr>
      <w:tr w:rsidR="0005509E" w:rsidRPr="00BE425C" w14:paraId="426DB2B3" w14:textId="77777777" w:rsidTr="009965DC">
        <w:trPr>
          <w:jc w:val="center"/>
        </w:trPr>
        <w:tc>
          <w:tcPr>
            <w:tcW w:w="7213" w:type="dxa"/>
            <w:gridSpan w:val="8"/>
          </w:tcPr>
          <w:p w14:paraId="099C0B64"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sz w:val="16"/>
                <w:szCs w:val="16"/>
              </w:rPr>
              <w:t>WŁAŚCIWOŚCI OBLIGATORYJNE</w:t>
            </w:r>
          </w:p>
        </w:tc>
      </w:tr>
      <w:tr w:rsidR="0005509E" w:rsidRPr="00BE425C" w14:paraId="3FCD8265" w14:textId="77777777" w:rsidTr="009965DC">
        <w:trPr>
          <w:jc w:val="center"/>
        </w:trPr>
        <w:tc>
          <w:tcPr>
            <w:tcW w:w="515" w:type="dxa"/>
          </w:tcPr>
          <w:p w14:paraId="056D5FC9"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1.</w:t>
            </w:r>
          </w:p>
        </w:tc>
        <w:tc>
          <w:tcPr>
            <w:tcW w:w="2428" w:type="dxa"/>
            <w:gridSpan w:val="2"/>
          </w:tcPr>
          <w:p w14:paraId="500064EE" w14:textId="77777777" w:rsidR="0005509E" w:rsidRPr="00780B49"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Penetracja w 25°C</w:t>
            </w:r>
          </w:p>
        </w:tc>
        <w:tc>
          <w:tcPr>
            <w:tcW w:w="907" w:type="dxa"/>
            <w:gridSpan w:val="2"/>
            <w:vAlign w:val="center"/>
          </w:tcPr>
          <w:p w14:paraId="3A2CE02B"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0,1 mm</w:t>
            </w:r>
          </w:p>
        </w:tc>
        <w:tc>
          <w:tcPr>
            <w:tcW w:w="1843" w:type="dxa"/>
            <w:gridSpan w:val="2"/>
            <w:vAlign w:val="center"/>
          </w:tcPr>
          <w:p w14:paraId="66A0A610"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EN 1426</w:t>
            </w:r>
          </w:p>
        </w:tc>
        <w:tc>
          <w:tcPr>
            <w:tcW w:w="1520" w:type="dxa"/>
          </w:tcPr>
          <w:p w14:paraId="3C0FA8DA" w14:textId="1C6BB8D7" w:rsidR="0005509E" w:rsidRPr="00780B49" w:rsidRDefault="00871DDF"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50 - 70</w:t>
            </w:r>
          </w:p>
        </w:tc>
      </w:tr>
      <w:tr w:rsidR="0005509E" w:rsidRPr="00BE425C" w14:paraId="7234676F" w14:textId="77777777" w:rsidTr="009965DC">
        <w:trPr>
          <w:jc w:val="center"/>
        </w:trPr>
        <w:tc>
          <w:tcPr>
            <w:tcW w:w="515" w:type="dxa"/>
          </w:tcPr>
          <w:p w14:paraId="4A10364E"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2.</w:t>
            </w:r>
          </w:p>
        </w:tc>
        <w:tc>
          <w:tcPr>
            <w:tcW w:w="2428" w:type="dxa"/>
            <w:gridSpan w:val="2"/>
          </w:tcPr>
          <w:p w14:paraId="6B003177" w14:textId="77777777" w:rsidR="0005509E" w:rsidRPr="00780B49"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Temperatura mięknienia</w:t>
            </w:r>
          </w:p>
        </w:tc>
        <w:tc>
          <w:tcPr>
            <w:tcW w:w="907" w:type="dxa"/>
            <w:gridSpan w:val="2"/>
            <w:vAlign w:val="center"/>
          </w:tcPr>
          <w:p w14:paraId="017687FD"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3B4B9BCC"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EN 1427</w:t>
            </w:r>
          </w:p>
        </w:tc>
        <w:tc>
          <w:tcPr>
            <w:tcW w:w="1520" w:type="dxa"/>
          </w:tcPr>
          <w:p w14:paraId="5EA4C55D" w14:textId="1903837D" w:rsidR="0005509E" w:rsidRPr="00780B49" w:rsidRDefault="00871DDF"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46 - 54</w:t>
            </w:r>
          </w:p>
        </w:tc>
      </w:tr>
      <w:tr w:rsidR="0005509E" w:rsidRPr="00BE425C" w14:paraId="2F2F13CE" w14:textId="77777777" w:rsidTr="009965DC">
        <w:trPr>
          <w:jc w:val="center"/>
        </w:trPr>
        <w:tc>
          <w:tcPr>
            <w:tcW w:w="515" w:type="dxa"/>
          </w:tcPr>
          <w:p w14:paraId="5F7107AE"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3.</w:t>
            </w:r>
          </w:p>
        </w:tc>
        <w:tc>
          <w:tcPr>
            <w:tcW w:w="2428" w:type="dxa"/>
            <w:gridSpan w:val="2"/>
          </w:tcPr>
          <w:p w14:paraId="0E408FE1" w14:textId="77777777" w:rsidR="0005509E" w:rsidRPr="00780B49"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Odporność na starzenie w 163</w:t>
            </w:r>
            <w:r w:rsidRPr="00780B49">
              <w:rPr>
                <w:rFonts w:asciiTheme="minorHAnsi" w:eastAsia="Calibri" w:hAnsiTheme="minorHAnsi" w:cstheme="minorHAnsi"/>
                <w:sz w:val="16"/>
                <w:szCs w:val="16"/>
              </w:rPr>
              <w:t>°C</w:t>
            </w:r>
          </w:p>
        </w:tc>
        <w:tc>
          <w:tcPr>
            <w:tcW w:w="907" w:type="dxa"/>
            <w:gridSpan w:val="2"/>
            <w:vAlign w:val="center"/>
          </w:tcPr>
          <w:p w14:paraId="5DDC7344"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6D3EF14F"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EN 12607-1</w:t>
            </w:r>
          </w:p>
        </w:tc>
        <w:tc>
          <w:tcPr>
            <w:tcW w:w="1520" w:type="dxa"/>
          </w:tcPr>
          <w:p w14:paraId="22BC5C56"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05509E" w:rsidRPr="00BE425C" w14:paraId="21B2EF6F" w14:textId="77777777" w:rsidTr="009965DC">
        <w:trPr>
          <w:jc w:val="center"/>
        </w:trPr>
        <w:tc>
          <w:tcPr>
            <w:tcW w:w="515" w:type="dxa"/>
          </w:tcPr>
          <w:p w14:paraId="3C178108"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4.</w:t>
            </w:r>
          </w:p>
        </w:tc>
        <w:tc>
          <w:tcPr>
            <w:tcW w:w="2428" w:type="dxa"/>
            <w:gridSpan w:val="2"/>
          </w:tcPr>
          <w:p w14:paraId="6CBDD669" w14:textId="77777777" w:rsidR="0005509E" w:rsidRPr="00780B49"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Pozostała penetracja</w:t>
            </w:r>
          </w:p>
        </w:tc>
        <w:tc>
          <w:tcPr>
            <w:tcW w:w="907" w:type="dxa"/>
            <w:gridSpan w:val="2"/>
            <w:vAlign w:val="center"/>
          </w:tcPr>
          <w:p w14:paraId="49D7776D"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6A0D5F0C"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EN 12607-1</w:t>
            </w:r>
          </w:p>
        </w:tc>
        <w:tc>
          <w:tcPr>
            <w:tcW w:w="1520" w:type="dxa"/>
            <w:vAlign w:val="center"/>
          </w:tcPr>
          <w:p w14:paraId="1E043005" w14:textId="47CFD9A0"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5</w:t>
            </w:r>
            <w:r w:rsidR="00871DDF">
              <w:rPr>
                <w:rFonts w:asciiTheme="minorHAnsi" w:eastAsia="Calibri" w:hAnsiTheme="minorHAnsi" w:cstheme="minorHAnsi"/>
                <w:color w:val="000000"/>
                <w:sz w:val="20"/>
                <w:szCs w:val="22"/>
              </w:rPr>
              <w:t>0</w:t>
            </w:r>
          </w:p>
        </w:tc>
      </w:tr>
      <w:tr w:rsidR="0005509E" w:rsidRPr="00BE425C" w14:paraId="0C10C398" w14:textId="77777777" w:rsidTr="009965DC">
        <w:trPr>
          <w:jc w:val="center"/>
        </w:trPr>
        <w:tc>
          <w:tcPr>
            <w:tcW w:w="515" w:type="dxa"/>
          </w:tcPr>
          <w:p w14:paraId="689830F7"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5.</w:t>
            </w:r>
          </w:p>
        </w:tc>
        <w:tc>
          <w:tcPr>
            <w:tcW w:w="2428" w:type="dxa"/>
            <w:gridSpan w:val="2"/>
          </w:tcPr>
          <w:p w14:paraId="319B640D" w14:textId="77777777" w:rsidR="0005509E" w:rsidRPr="00780B49"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Wzrost temperatury mięknienia</w:t>
            </w:r>
          </w:p>
        </w:tc>
        <w:tc>
          <w:tcPr>
            <w:tcW w:w="907" w:type="dxa"/>
            <w:gridSpan w:val="2"/>
            <w:vAlign w:val="center"/>
          </w:tcPr>
          <w:p w14:paraId="315A04EA"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657B55B4"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12607-1</w:t>
            </w:r>
          </w:p>
        </w:tc>
        <w:tc>
          <w:tcPr>
            <w:tcW w:w="1520" w:type="dxa"/>
          </w:tcPr>
          <w:p w14:paraId="4793CC48" w14:textId="29FD6C68"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w:t>
            </w:r>
            <w:r w:rsidR="00871DDF">
              <w:rPr>
                <w:rFonts w:asciiTheme="minorHAnsi" w:eastAsia="Calibri" w:hAnsiTheme="minorHAnsi" w:cstheme="minorHAnsi"/>
                <w:color w:val="000000"/>
                <w:sz w:val="20"/>
                <w:szCs w:val="22"/>
              </w:rPr>
              <w:t>9</w:t>
            </w:r>
          </w:p>
        </w:tc>
      </w:tr>
      <w:tr w:rsidR="0005509E" w:rsidRPr="00BE425C" w14:paraId="00204FC5" w14:textId="77777777" w:rsidTr="009965DC">
        <w:trPr>
          <w:jc w:val="center"/>
        </w:trPr>
        <w:tc>
          <w:tcPr>
            <w:tcW w:w="515" w:type="dxa"/>
          </w:tcPr>
          <w:p w14:paraId="7A2C6519"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6.</w:t>
            </w:r>
          </w:p>
        </w:tc>
        <w:tc>
          <w:tcPr>
            <w:tcW w:w="2428" w:type="dxa"/>
            <w:gridSpan w:val="2"/>
          </w:tcPr>
          <w:p w14:paraId="142F69D8" w14:textId="77777777" w:rsidR="0005509E" w:rsidRPr="00780B49"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Zmiana masy (wartość bezwzględna - zmiana może być wartością dodatnią lub ujemną)</w:t>
            </w:r>
          </w:p>
        </w:tc>
        <w:tc>
          <w:tcPr>
            <w:tcW w:w="907" w:type="dxa"/>
            <w:gridSpan w:val="2"/>
            <w:vAlign w:val="center"/>
          </w:tcPr>
          <w:p w14:paraId="79FC3D63"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5CCBE876"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12607-1</w:t>
            </w:r>
          </w:p>
        </w:tc>
        <w:tc>
          <w:tcPr>
            <w:tcW w:w="1520" w:type="dxa"/>
          </w:tcPr>
          <w:p w14:paraId="15A1ED7B"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0,5</w:t>
            </w:r>
          </w:p>
        </w:tc>
      </w:tr>
      <w:tr w:rsidR="0005509E" w:rsidRPr="00BE425C" w14:paraId="77DDB0A7" w14:textId="77777777" w:rsidTr="009965DC">
        <w:trPr>
          <w:jc w:val="center"/>
        </w:trPr>
        <w:tc>
          <w:tcPr>
            <w:tcW w:w="515" w:type="dxa"/>
          </w:tcPr>
          <w:p w14:paraId="72A0E200"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7.</w:t>
            </w:r>
          </w:p>
        </w:tc>
        <w:tc>
          <w:tcPr>
            <w:tcW w:w="2428" w:type="dxa"/>
            <w:gridSpan w:val="2"/>
          </w:tcPr>
          <w:p w14:paraId="210B0500" w14:textId="77777777" w:rsidR="0005509E" w:rsidRPr="00BE425C"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Temperatura zapłonu</w:t>
            </w:r>
          </w:p>
        </w:tc>
        <w:tc>
          <w:tcPr>
            <w:tcW w:w="907" w:type="dxa"/>
            <w:gridSpan w:val="2"/>
            <w:vAlign w:val="center"/>
          </w:tcPr>
          <w:p w14:paraId="3ECBA18C"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25015BD1"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ISO 2592</w:t>
            </w:r>
          </w:p>
        </w:tc>
        <w:tc>
          <w:tcPr>
            <w:tcW w:w="1520" w:type="dxa"/>
          </w:tcPr>
          <w:p w14:paraId="402C203E" w14:textId="4E7E28E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2</w:t>
            </w:r>
            <w:r w:rsidR="00871DDF">
              <w:rPr>
                <w:rFonts w:asciiTheme="minorHAnsi" w:eastAsia="Calibri" w:hAnsiTheme="minorHAnsi" w:cstheme="minorHAnsi"/>
                <w:color w:val="000000"/>
                <w:sz w:val="20"/>
                <w:szCs w:val="22"/>
              </w:rPr>
              <w:t>3</w:t>
            </w:r>
            <w:r>
              <w:rPr>
                <w:rFonts w:asciiTheme="minorHAnsi" w:eastAsia="Calibri" w:hAnsiTheme="minorHAnsi" w:cstheme="minorHAnsi"/>
                <w:color w:val="000000"/>
                <w:sz w:val="20"/>
                <w:szCs w:val="22"/>
              </w:rPr>
              <w:t>0</w:t>
            </w:r>
          </w:p>
        </w:tc>
      </w:tr>
      <w:tr w:rsidR="0005509E" w:rsidRPr="00BE425C" w14:paraId="44A73413" w14:textId="77777777" w:rsidTr="009965DC">
        <w:trPr>
          <w:jc w:val="center"/>
        </w:trPr>
        <w:tc>
          <w:tcPr>
            <w:tcW w:w="515" w:type="dxa"/>
          </w:tcPr>
          <w:p w14:paraId="0ECEF779"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w:t>
            </w:r>
          </w:p>
        </w:tc>
        <w:tc>
          <w:tcPr>
            <w:tcW w:w="2428" w:type="dxa"/>
            <w:gridSpan w:val="2"/>
          </w:tcPr>
          <w:p w14:paraId="34F899BA" w14:textId="77777777" w:rsidR="0005509E"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Rozpuszczalność</w:t>
            </w:r>
          </w:p>
        </w:tc>
        <w:tc>
          <w:tcPr>
            <w:tcW w:w="907" w:type="dxa"/>
            <w:gridSpan w:val="2"/>
            <w:vAlign w:val="center"/>
          </w:tcPr>
          <w:p w14:paraId="402E33F6" w14:textId="77777777" w:rsidR="0005509E" w:rsidRPr="00780B49"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 (m/m)</w:t>
            </w:r>
          </w:p>
        </w:tc>
        <w:tc>
          <w:tcPr>
            <w:tcW w:w="1843" w:type="dxa"/>
            <w:gridSpan w:val="2"/>
            <w:vAlign w:val="center"/>
          </w:tcPr>
          <w:p w14:paraId="478C3178" w14:textId="77777777" w:rsidR="0005509E"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12592</w:t>
            </w:r>
          </w:p>
        </w:tc>
        <w:tc>
          <w:tcPr>
            <w:tcW w:w="1520" w:type="dxa"/>
          </w:tcPr>
          <w:p w14:paraId="68529EE9" w14:textId="77777777" w:rsidR="0005509E"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99,0</w:t>
            </w:r>
          </w:p>
        </w:tc>
      </w:tr>
      <w:tr w:rsidR="0005509E" w:rsidRPr="00BE425C" w14:paraId="692B663C" w14:textId="77777777" w:rsidTr="009965DC">
        <w:trPr>
          <w:jc w:val="center"/>
        </w:trPr>
        <w:tc>
          <w:tcPr>
            <w:tcW w:w="7213" w:type="dxa"/>
            <w:gridSpan w:val="8"/>
          </w:tcPr>
          <w:p w14:paraId="5D85982A"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sz w:val="16"/>
                <w:szCs w:val="16"/>
              </w:rPr>
              <w:t>WŁAŚCIWOŚCI SPECJALNE KRAJOWE</w:t>
            </w:r>
          </w:p>
        </w:tc>
      </w:tr>
      <w:tr w:rsidR="0005509E" w:rsidRPr="00BE425C" w14:paraId="7B20D64F" w14:textId="77777777" w:rsidTr="009965DC">
        <w:trPr>
          <w:jc w:val="center"/>
        </w:trPr>
        <w:tc>
          <w:tcPr>
            <w:tcW w:w="515" w:type="dxa"/>
          </w:tcPr>
          <w:p w14:paraId="40FE09FA"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9</w:t>
            </w:r>
            <w:r w:rsidRPr="00BE425C">
              <w:rPr>
                <w:rFonts w:asciiTheme="minorHAnsi" w:eastAsia="Calibri" w:hAnsiTheme="minorHAnsi" w:cstheme="minorHAnsi"/>
                <w:color w:val="000000"/>
                <w:sz w:val="20"/>
                <w:szCs w:val="22"/>
              </w:rPr>
              <w:t>.</w:t>
            </w:r>
          </w:p>
        </w:tc>
        <w:tc>
          <w:tcPr>
            <w:tcW w:w="2428" w:type="dxa"/>
            <w:gridSpan w:val="2"/>
          </w:tcPr>
          <w:p w14:paraId="6CD19129" w14:textId="77777777" w:rsidR="0005509E" w:rsidRPr="00BE425C"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Indeks penetracji</w:t>
            </w:r>
          </w:p>
        </w:tc>
        <w:tc>
          <w:tcPr>
            <w:tcW w:w="907" w:type="dxa"/>
            <w:gridSpan w:val="2"/>
            <w:vAlign w:val="center"/>
          </w:tcPr>
          <w:p w14:paraId="3EBACDD4"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E016AB">
              <w:rPr>
                <w:rFonts w:asciiTheme="minorHAnsi" w:eastAsia="Calibri" w:hAnsiTheme="minorHAnsi" w:cstheme="minorHAnsi"/>
                <w:sz w:val="16"/>
                <w:szCs w:val="16"/>
              </w:rPr>
              <w:t>-</w:t>
            </w:r>
          </w:p>
        </w:tc>
        <w:tc>
          <w:tcPr>
            <w:tcW w:w="1843" w:type="dxa"/>
            <w:gridSpan w:val="2"/>
            <w:vAlign w:val="center"/>
          </w:tcPr>
          <w:p w14:paraId="1F770247"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E016AB">
              <w:rPr>
                <w:rFonts w:asciiTheme="minorHAnsi" w:eastAsia="Calibri" w:hAnsiTheme="minorHAnsi" w:cstheme="minorHAnsi"/>
                <w:sz w:val="16"/>
                <w:szCs w:val="16"/>
              </w:rPr>
              <w:t>EN</w:t>
            </w:r>
            <w:r>
              <w:rPr>
                <w:rFonts w:asciiTheme="minorHAnsi" w:eastAsia="Calibri" w:hAnsiTheme="minorHAnsi" w:cstheme="minorHAnsi"/>
                <w:sz w:val="16"/>
                <w:szCs w:val="16"/>
              </w:rPr>
              <w:t xml:space="preserve"> 12591 Zał. A</w:t>
            </w:r>
          </w:p>
        </w:tc>
        <w:tc>
          <w:tcPr>
            <w:tcW w:w="1520" w:type="dxa"/>
          </w:tcPr>
          <w:p w14:paraId="339F237A"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05509E" w:rsidRPr="00BE425C" w14:paraId="1BB20762" w14:textId="77777777" w:rsidTr="009965DC">
        <w:trPr>
          <w:jc w:val="center"/>
        </w:trPr>
        <w:tc>
          <w:tcPr>
            <w:tcW w:w="515" w:type="dxa"/>
          </w:tcPr>
          <w:p w14:paraId="35CA907B"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w:t>
            </w:r>
            <w:r w:rsidRPr="00BE425C">
              <w:rPr>
                <w:rFonts w:asciiTheme="minorHAnsi" w:eastAsia="Calibri" w:hAnsiTheme="minorHAnsi" w:cstheme="minorHAnsi"/>
                <w:color w:val="000000"/>
                <w:sz w:val="20"/>
                <w:szCs w:val="22"/>
              </w:rPr>
              <w:t>.</w:t>
            </w:r>
          </w:p>
        </w:tc>
        <w:tc>
          <w:tcPr>
            <w:tcW w:w="2428" w:type="dxa"/>
            <w:gridSpan w:val="2"/>
          </w:tcPr>
          <w:p w14:paraId="37159B39" w14:textId="77777777" w:rsidR="0005509E" w:rsidRPr="00BE425C"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Lepkość dynamiczna w 60</w:t>
            </w:r>
            <w:r w:rsidRPr="00780B49">
              <w:rPr>
                <w:rFonts w:asciiTheme="minorHAnsi" w:eastAsia="Calibri" w:hAnsiTheme="minorHAnsi" w:cstheme="minorHAnsi"/>
                <w:sz w:val="16"/>
                <w:szCs w:val="16"/>
              </w:rPr>
              <w:t>°C</w:t>
            </w:r>
          </w:p>
        </w:tc>
        <w:tc>
          <w:tcPr>
            <w:tcW w:w="907" w:type="dxa"/>
            <w:gridSpan w:val="2"/>
            <w:vAlign w:val="center"/>
          </w:tcPr>
          <w:p w14:paraId="52F099B2"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Pa*s</w:t>
            </w:r>
          </w:p>
        </w:tc>
        <w:tc>
          <w:tcPr>
            <w:tcW w:w="1843" w:type="dxa"/>
            <w:gridSpan w:val="2"/>
            <w:vAlign w:val="center"/>
          </w:tcPr>
          <w:p w14:paraId="73452025"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12596</w:t>
            </w:r>
          </w:p>
        </w:tc>
        <w:tc>
          <w:tcPr>
            <w:tcW w:w="1520" w:type="dxa"/>
          </w:tcPr>
          <w:p w14:paraId="3DEF2D84"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05509E" w:rsidRPr="00BE425C" w14:paraId="510E902B" w14:textId="77777777" w:rsidTr="009965DC">
        <w:trPr>
          <w:jc w:val="center"/>
        </w:trPr>
        <w:tc>
          <w:tcPr>
            <w:tcW w:w="515" w:type="dxa"/>
          </w:tcPr>
          <w:p w14:paraId="17D1F9B2"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1</w:t>
            </w:r>
            <w:r>
              <w:rPr>
                <w:rFonts w:asciiTheme="minorHAnsi" w:eastAsia="Calibri" w:hAnsiTheme="minorHAnsi" w:cstheme="minorHAnsi"/>
                <w:color w:val="000000"/>
                <w:sz w:val="20"/>
                <w:szCs w:val="22"/>
              </w:rPr>
              <w:t>1</w:t>
            </w:r>
            <w:r w:rsidRPr="00BE425C">
              <w:rPr>
                <w:rFonts w:asciiTheme="minorHAnsi" w:eastAsia="Calibri" w:hAnsiTheme="minorHAnsi" w:cstheme="minorHAnsi"/>
                <w:color w:val="000000"/>
                <w:sz w:val="20"/>
                <w:szCs w:val="22"/>
              </w:rPr>
              <w:t>.</w:t>
            </w:r>
          </w:p>
        </w:tc>
        <w:tc>
          <w:tcPr>
            <w:tcW w:w="2428" w:type="dxa"/>
            <w:gridSpan w:val="2"/>
          </w:tcPr>
          <w:p w14:paraId="6D64D2E4" w14:textId="77777777" w:rsidR="0005509E" w:rsidRPr="00BE425C"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Temperatura łamliwości wg Fraassa</w:t>
            </w:r>
          </w:p>
        </w:tc>
        <w:tc>
          <w:tcPr>
            <w:tcW w:w="907" w:type="dxa"/>
            <w:gridSpan w:val="2"/>
            <w:vAlign w:val="center"/>
          </w:tcPr>
          <w:p w14:paraId="4FFB5BA1"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°C</w:t>
            </w:r>
          </w:p>
        </w:tc>
        <w:tc>
          <w:tcPr>
            <w:tcW w:w="1843" w:type="dxa"/>
            <w:gridSpan w:val="2"/>
            <w:vAlign w:val="center"/>
          </w:tcPr>
          <w:p w14:paraId="78F7116B"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12593</w:t>
            </w:r>
          </w:p>
        </w:tc>
        <w:tc>
          <w:tcPr>
            <w:tcW w:w="1520" w:type="dxa"/>
          </w:tcPr>
          <w:p w14:paraId="39641F39" w14:textId="2545748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w:t>
            </w:r>
            <w:r w:rsidR="00871DDF">
              <w:rPr>
                <w:rFonts w:asciiTheme="minorHAnsi" w:eastAsia="Calibri" w:hAnsiTheme="minorHAnsi" w:cstheme="minorHAnsi"/>
                <w:color w:val="000000"/>
                <w:sz w:val="20"/>
                <w:szCs w:val="22"/>
              </w:rPr>
              <w:t>8</w:t>
            </w:r>
          </w:p>
        </w:tc>
      </w:tr>
      <w:tr w:rsidR="0005509E" w:rsidRPr="00BE425C" w14:paraId="18D50BCF" w14:textId="77777777" w:rsidTr="009965DC">
        <w:trPr>
          <w:jc w:val="center"/>
        </w:trPr>
        <w:tc>
          <w:tcPr>
            <w:tcW w:w="515" w:type="dxa"/>
          </w:tcPr>
          <w:p w14:paraId="36BD9FE2" w14:textId="77777777" w:rsidR="0005509E" w:rsidRPr="00BE425C" w:rsidRDefault="0005509E" w:rsidP="009965D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12.</w:t>
            </w:r>
          </w:p>
        </w:tc>
        <w:tc>
          <w:tcPr>
            <w:tcW w:w="2428" w:type="dxa"/>
            <w:gridSpan w:val="2"/>
          </w:tcPr>
          <w:p w14:paraId="23AB67E9" w14:textId="77777777" w:rsidR="0005509E" w:rsidRPr="00BE425C" w:rsidRDefault="0005509E" w:rsidP="009965DC">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Lepkość kinematyczna w 135</w:t>
            </w:r>
            <w:r w:rsidRPr="00780B49">
              <w:rPr>
                <w:rFonts w:asciiTheme="minorHAnsi" w:eastAsia="Calibri" w:hAnsiTheme="minorHAnsi" w:cstheme="minorHAnsi"/>
                <w:sz w:val="16"/>
                <w:szCs w:val="16"/>
              </w:rPr>
              <w:t>°C</w:t>
            </w:r>
          </w:p>
        </w:tc>
        <w:tc>
          <w:tcPr>
            <w:tcW w:w="907" w:type="dxa"/>
            <w:gridSpan w:val="2"/>
            <w:vAlign w:val="center"/>
          </w:tcPr>
          <w:p w14:paraId="01BE2213"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mm</w:t>
            </w:r>
            <w:r>
              <w:rPr>
                <w:rFonts w:asciiTheme="minorHAnsi" w:eastAsia="Calibri" w:hAnsiTheme="minorHAnsi" w:cstheme="minorHAnsi"/>
                <w:sz w:val="16"/>
                <w:szCs w:val="16"/>
                <w:vertAlign w:val="superscript"/>
              </w:rPr>
              <w:t>2</w:t>
            </w:r>
            <w:r>
              <w:rPr>
                <w:rFonts w:asciiTheme="minorHAnsi" w:eastAsia="Calibri" w:hAnsiTheme="minorHAnsi" w:cstheme="minorHAnsi"/>
                <w:sz w:val="16"/>
                <w:szCs w:val="16"/>
              </w:rPr>
              <w:t>/s</w:t>
            </w:r>
          </w:p>
        </w:tc>
        <w:tc>
          <w:tcPr>
            <w:tcW w:w="1843" w:type="dxa"/>
            <w:gridSpan w:val="2"/>
            <w:vAlign w:val="center"/>
          </w:tcPr>
          <w:p w14:paraId="762DF0DD" w14:textId="77777777" w:rsidR="0005509E" w:rsidRPr="00E016AB" w:rsidRDefault="0005509E" w:rsidP="009965DC">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12595</w:t>
            </w:r>
          </w:p>
        </w:tc>
        <w:tc>
          <w:tcPr>
            <w:tcW w:w="1520" w:type="dxa"/>
          </w:tcPr>
          <w:p w14:paraId="5B7E56CE" w14:textId="77777777" w:rsidR="0005509E" w:rsidRPr="00BE425C" w:rsidRDefault="0005509E" w:rsidP="009965D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05509E" w:rsidRPr="00E016AB" w14:paraId="74CB98DF" w14:textId="77777777" w:rsidTr="009965DC">
        <w:trPr>
          <w:jc w:val="center"/>
        </w:trPr>
        <w:tc>
          <w:tcPr>
            <w:tcW w:w="7213" w:type="dxa"/>
            <w:gridSpan w:val="8"/>
          </w:tcPr>
          <w:p w14:paraId="4032B80D" w14:textId="77777777" w:rsidR="0005509E" w:rsidRPr="00E016AB" w:rsidRDefault="0005509E" w:rsidP="009965DC">
            <w:pPr>
              <w:keepNext w:val="0"/>
              <w:keepLines w:val="0"/>
              <w:autoSpaceDE w:val="0"/>
              <w:autoSpaceDN w:val="0"/>
              <w:adjustRightInd w:val="0"/>
              <w:spacing w:line="240" w:lineRule="auto"/>
              <w:jc w:val="left"/>
              <w:rPr>
                <w:rFonts w:asciiTheme="minorHAnsi" w:eastAsia="Calibri" w:hAnsiTheme="minorHAnsi" w:cstheme="minorHAnsi"/>
                <w:i/>
                <w:iCs/>
                <w:color w:val="000000"/>
                <w:sz w:val="16"/>
                <w:szCs w:val="16"/>
                <w:lang w:val="en-US"/>
              </w:rPr>
            </w:pPr>
            <w:r w:rsidRPr="00E016AB">
              <w:rPr>
                <w:rFonts w:asciiTheme="minorHAnsi" w:eastAsia="Calibri" w:hAnsiTheme="minorHAnsi" w:cstheme="minorHAnsi"/>
                <w:i/>
                <w:iCs/>
                <w:color w:val="000000"/>
                <w:sz w:val="16"/>
                <w:szCs w:val="16"/>
                <w:lang w:val="en-US"/>
              </w:rPr>
              <w:t>NR – No requirement – brak wymagań</w:t>
            </w:r>
          </w:p>
        </w:tc>
      </w:tr>
    </w:tbl>
    <w:p w14:paraId="481BBF6D" w14:textId="77777777" w:rsidR="00731F3E" w:rsidRPr="0030341B" w:rsidRDefault="00731F3E" w:rsidP="00F61D7C">
      <w:pPr>
        <w:keepNext w:val="0"/>
        <w:keepLines w:val="0"/>
        <w:autoSpaceDE w:val="0"/>
        <w:autoSpaceDN w:val="0"/>
        <w:adjustRightInd w:val="0"/>
        <w:spacing w:line="240" w:lineRule="auto"/>
        <w:rPr>
          <w:rFonts w:asciiTheme="minorHAnsi" w:hAnsiTheme="minorHAnsi" w:cstheme="minorHAnsi"/>
          <w:color w:val="000000"/>
          <w:sz w:val="20"/>
        </w:rPr>
      </w:pPr>
    </w:p>
    <w:p w14:paraId="6B8B925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asfaltu drogowego powinno się odbywać w zbiornikach, wykluczających zanieczyszczenie</w:t>
      </w:r>
      <w:r w:rsidR="00D66D9C">
        <w:rPr>
          <w:rFonts w:asciiTheme="minorHAnsi" w:hAnsiTheme="minorHAnsi" w:cstheme="minorHAnsi"/>
          <w:color w:val="000000"/>
          <w:sz w:val="20"/>
        </w:rPr>
        <w:t xml:space="preserve"> </w:t>
      </w:r>
      <w:r w:rsidR="00EC53F7">
        <w:rPr>
          <w:rFonts w:asciiTheme="minorHAnsi" w:hAnsiTheme="minorHAnsi" w:cstheme="minorHAnsi"/>
          <w:color w:val="000000"/>
          <w:sz w:val="20"/>
        </w:rPr>
        <w:t>asfaltu i </w:t>
      </w:r>
      <w:r w:rsidRPr="0030341B">
        <w:rPr>
          <w:rFonts w:asciiTheme="minorHAnsi" w:hAnsiTheme="minorHAnsi" w:cstheme="minorHAnsi"/>
          <w:color w:val="000000"/>
          <w:sz w:val="20"/>
        </w:rPr>
        <w:t>wyposażonych w system grzewczy pośredni (bez kontaktu asfaltu z przewodami grzewczymi). Zbiornik</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roboczy otaczarki powinien być izolowany termicznie, posiadać automatyczny system grzewczy z tolerancją </w:t>
      </w:r>
      <w:r w:rsidR="00121BAC" w:rsidRPr="0030341B">
        <w:rPr>
          <w:rFonts w:asciiTheme="minorHAnsi" w:hAnsiTheme="minorHAnsi" w:cstheme="minorHAnsi"/>
          <w:color w:val="000000"/>
          <w:sz w:val="20"/>
        </w:rPr>
        <w:t>±</w:t>
      </w:r>
      <w:r w:rsidRPr="0030341B">
        <w:rPr>
          <w:rFonts w:asciiTheme="minorHAnsi" w:hAnsiTheme="minorHAnsi" w:cstheme="minorHAnsi"/>
          <w:color w:val="000000"/>
          <w:sz w:val="20"/>
        </w:rPr>
        <w:t>5°C oraz układ cyrkulacji asfaltu.</w:t>
      </w:r>
    </w:p>
    <w:p w14:paraId="647AC47D"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4D0CCF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2.3. Kruszywo</w:t>
      </w:r>
    </w:p>
    <w:p w14:paraId="69552774"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strike/>
          <w:color w:val="000000"/>
          <w:sz w:val="20"/>
        </w:rPr>
      </w:pPr>
      <w:r w:rsidRPr="0030341B">
        <w:rPr>
          <w:rFonts w:asciiTheme="minorHAnsi" w:hAnsiTheme="minorHAnsi" w:cstheme="minorHAnsi"/>
          <w:color w:val="000000"/>
          <w:sz w:val="20"/>
        </w:rPr>
        <w:t>Do warstwy wiążącej z betonu asfaltowego należy stosować kruszywo według PN-EN 13043 i WT-1</w:t>
      </w:r>
      <w:r w:rsidR="00121BAC" w:rsidRPr="0030341B">
        <w:rPr>
          <w:rFonts w:asciiTheme="minorHAnsi" w:hAnsiTheme="minorHAnsi" w:cstheme="minorHAnsi"/>
          <w:color w:val="000000"/>
          <w:sz w:val="20"/>
        </w:rPr>
        <w:t xml:space="preserve"> Kruszywa 2014</w:t>
      </w:r>
      <w:r w:rsidR="00EC53F7">
        <w:rPr>
          <w:rFonts w:asciiTheme="minorHAnsi" w:hAnsiTheme="minorHAnsi" w:cstheme="minorHAnsi"/>
          <w:color w:val="000000"/>
          <w:sz w:val="20"/>
        </w:rPr>
        <w:t>.</w:t>
      </w:r>
    </w:p>
    <w:p w14:paraId="02D77EA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Składowanie kruszywa powinno się odbywać w warunkach zabezpieczających je przed</w:t>
      </w:r>
      <w:r w:rsidR="00D66D9C">
        <w:rPr>
          <w:rFonts w:asciiTheme="minorHAnsi" w:hAnsiTheme="minorHAnsi" w:cstheme="minorHAnsi"/>
          <w:color w:val="000000"/>
          <w:sz w:val="20"/>
        </w:rPr>
        <w:t xml:space="preserve"> </w:t>
      </w:r>
      <w:r w:rsidR="00EC53F7">
        <w:rPr>
          <w:rFonts w:asciiTheme="minorHAnsi" w:hAnsiTheme="minorHAnsi" w:cstheme="minorHAnsi"/>
          <w:color w:val="000000"/>
          <w:sz w:val="20"/>
        </w:rPr>
        <w:t>zanieczyszczeniem i </w:t>
      </w:r>
      <w:r w:rsidRPr="0030341B">
        <w:rPr>
          <w:rFonts w:asciiTheme="minorHAnsi" w:hAnsiTheme="minorHAnsi" w:cstheme="minorHAnsi"/>
          <w:color w:val="000000"/>
          <w:sz w:val="20"/>
        </w:rPr>
        <w:t>zmieszaniem z kruszywem o innym wymiarze lub pochodzeniu. Podłoże składowiska musi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być r</w:t>
      </w:r>
      <w:r w:rsidR="00121BAC" w:rsidRPr="0030341B">
        <w:rPr>
          <w:rFonts w:asciiTheme="minorHAnsi" w:hAnsiTheme="minorHAnsi" w:cstheme="minorHAnsi"/>
          <w:color w:val="000000"/>
          <w:sz w:val="20"/>
        </w:rPr>
        <w:t>ó</w:t>
      </w:r>
      <w:r w:rsidR="00EC53F7">
        <w:rPr>
          <w:rFonts w:asciiTheme="minorHAnsi" w:hAnsiTheme="minorHAnsi" w:cstheme="minorHAnsi"/>
          <w:color w:val="000000"/>
          <w:sz w:val="20"/>
        </w:rPr>
        <w:t>wne, utwardzone i </w:t>
      </w:r>
      <w:r w:rsidRPr="0030341B">
        <w:rPr>
          <w:rFonts w:asciiTheme="minorHAnsi" w:hAnsiTheme="minorHAnsi" w:cstheme="minorHAnsi"/>
          <w:color w:val="000000"/>
          <w:sz w:val="20"/>
        </w:rPr>
        <w:t>odwodnione. Składowanie wypełniacza powinno się odbywać w silosach wyposażonych</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w urządzenia do aeracji.</w:t>
      </w:r>
    </w:p>
    <w:p w14:paraId="2022D3FE" w14:textId="46BE8B25" w:rsidR="00734DBB" w:rsidRDefault="00734DBB"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Nie dopuszcza się stosowania destruktu asfaltowego jako kruszyw</w:t>
      </w:r>
      <w:r w:rsidR="0005509E">
        <w:rPr>
          <w:rFonts w:asciiTheme="minorHAnsi" w:hAnsiTheme="minorHAnsi" w:cstheme="minorHAnsi"/>
          <w:color w:val="000000"/>
          <w:sz w:val="20"/>
        </w:rPr>
        <w:t>a</w:t>
      </w:r>
      <w:r w:rsidRPr="0030341B">
        <w:rPr>
          <w:rFonts w:asciiTheme="minorHAnsi" w:hAnsiTheme="minorHAnsi" w:cstheme="minorHAnsi"/>
          <w:color w:val="000000"/>
          <w:sz w:val="20"/>
        </w:rPr>
        <w:t xml:space="preserve"> do warstwy wiążącej z betonu asfaltowego. </w:t>
      </w:r>
    </w:p>
    <w:p w14:paraId="55CD9265" w14:textId="77777777" w:rsidR="00D11AFD" w:rsidRDefault="00D11AFD"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3EA6D94" w14:textId="4A48616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2.4. Środek adhezyjny</w:t>
      </w:r>
    </w:p>
    <w:p w14:paraId="337AAF9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celu poprawy powinowactwa fizykochemicznego lepiszcza asfaltowego i kruszywa, gwarantującego</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odpowiednią przyczepność (adhezję) lepiszcza do kruszywa i odporność mieszanki mineralno-asfaltowej </w:t>
      </w:r>
      <w:r w:rsidR="00121BAC" w:rsidRPr="0030341B">
        <w:rPr>
          <w:rFonts w:asciiTheme="minorHAnsi" w:hAnsiTheme="minorHAnsi" w:cstheme="minorHAnsi"/>
          <w:color w:val="000000"/>
          <w:sz w:val="20"/>
        </w:rPr>
        <w:t>n</w:t>
      </w:r>
      <w:r w:rsidRPr="0030341B">
        <w:rPr>
          <w:rFonts w:asciiTheme="minorHAnsi" w:hAnsiTheme="minorHAnsi" w:cstheme="minorHAnsi"/>
          <w:color w:val="000000"/>
          <w:sz w:val="20"/>
        </w:rPr>
        <w:t>adziałanie wody, należy dobrać i zastosować środek adhezyjny, tak aby dla konkretnej pary kruszywo-lepiszcze</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wartość przyczepności określona w</w:t>
      </w:r>
      <w:r w:rsidR="00121BAC" w:rsidRPr="0030341B">
        <w:rPr>
          <w:rFonts w:asciiTheme="minorHAnsi" w:hAnsiTheme="minorHAnsi" w:cstheme="minorHAnsi"/>
          <w:color w:val="000000"/>
          <w:sz w:val="20"/>
        </w:rPr>
        <w:t xml:space="preserve">edług PN-EN 12697-11, metoda C </w:t>
      </w:r>
      <w:r w:rsidRPr="0030341B">
        <w:rPr>
          <w:rFonts w:asciiTheme="minorHAnsi" w:hAnsiTheme="minorHAnsi" w:cstheme="minorHAnsi"/>
          <w:color w:val="000000"/>
          <w:sz w:val="20"/>
        </w:rPr>
        <w:t>wynosiła co najmniej 80%.</w:t>
      </w:r>
    </w:p>
    <w:p w14:paraId="04AF121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środka adhezyjnego jest dozwolone tylko w oryginalnych opakowaniach producenta.</w:t>
      </w:r>
    </w:p>
    <w:p w14:paraId="4B56CFB5"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C6B1F2E"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2.5. Materiały do uszczelnienia połączeń i krawędzi</w:t>
      </w:r>
    </w:p>
    <w:p w14:paraId="14980C0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uszczelnienia połączeń technologicznych tj. złączy podłużnych i poprzecznych z tego samego</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materiału wykonywanego w r</w:t>
      </w:r>
      <w:r w:rsidR="00E20390">
        <w:rPr>
          <w:rFonts w:asciiTheme="minorHAnsi" w:hAnsiTheme="minorHAnsi" w:cstheme="minorHAnsi"/>
          <w:color w:val="000000"/>
          <w:sz w:val="20"/>
        </w:rPr>
        <w:t>ó</w:t>
      </w:r>
      <w:r w:rsidRPr="0030341B">
        <w:rPr>
          <w:rFonts w:asciiTheme="minorHAnsi" w:hAnsiTheme="minorHAnsi" w:cstheme="minorHAnsi"/>
          <w:color w:val="000000"/>
          <w:sz w:val="20"/>
        </w:rPr>
        <w:t xml:space="preserve">żnym czasie oraz spoin stanowiących połączenia </w:t>
      </w:r>
      <w:r w:rsidR="00D34CF0">
        <w:rPr>
          <w:rFonts w:asciiTheme="minorHAnsi" w:hAnsiTheme="minorHAnsi" w:cstheme="minorHAnsi"/>
          <w:color w:val="000000"/>
          <w:sz w:val="20"/>
        </w:rPr>
        <w:t>różnych</w:t>
      </w:r>
      <w:r w:rsidRPr="0030341B">
        <w:rPr>
          <w:rFonts w:asciiTheme="minorHAnsi" w:hAnsiTheme="minorHAnsi" w:cstheme="minorHAnsi"/>
          <w:color w:val="000000"/>
          <w:sz w:val="20"/>
        </w:rPr>
        <w:t xml:space="preserve"> materiał</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w lub</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połączenie warstwy asfaltowej z urządzeniami obcymi w nawierzchni lub ją ograniczającymi, należy stosować:</w:t>
      </w:r>
    </w:p>
    <w:p w14:paraId="2812BDC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a) materiały termoplastyczne, jak taśmy asfaltowe, pasty itp. według norm lub aprobat technicznych,</w:t>
      </w:r>
    </w:p>
    <w:p w14:paraId="7207C64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b) emulsję asfaltową według PN-EN 13808 lub inne lepiszcza według norm lub aprobat technicznych</w:t>
      </w:r>
      <w:r w:rsidR="00121BAC" w:rsidRPr="0030341B">
        <w:rPr>
          <w:rFonts w:asciiTheme="minorHAnsi" w:hAnsiTheme="minorHAnsi" w:cstheme="minorHAnsi"/>
          <w:color w:val="000000"/>
          <w:sz w:val="20"/>
        </w:rPr>
        <w:t xml:space="preserve">. </w:t>
      </w:r>
    </w:p>
    <w:p w14:paraId="2F4E47BE"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Grubość materiału termoplastycznego do spoiny powinna wynosić:</w:t>
      </w:r>
    </w:p>
    <w:p w14:paraId="6923157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nie mniej niż 10 mm przy grubości warstwy technologicznej do 2,5 cm,</w:t>
      </w:r>
    </w:p>
    <w:p w14:paraId="01FB877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nie mniej niż 15 mm przy grubości warstwy technologicznej większej niż 2,5 cm.</w:t>
      </w:r>
    </w:p>
    <w:p w14:paraId="2987D4A4" w14:textId="77777777" w:rsidR="00ED4D48" w:rsidRPr="0030341B" w:rsidRDefault="00121BAC"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materiałó</w:t>
      </w:r>
      <w:r w:rsidR="00ED4D48" w:rsidRPr="0030341B">
        <w:rPr>
          <w:rFonts w:asciiTheme="minorHAnsi" w:hAnsiTheme="minorHAnsi" w:cstheme="minorHAnsi"/>
          <w:color w:val="000000"/>
          <w:sz w:val="20"/>
        </w:rPr>
        <w:t>w termoplastycznych jest dozwolone tylko w oryginalnych opakowaniach</w:t>
      </w:r>
      <w:r w:rsidR="00D66D9C">
        <w:rPr>
          <w:rFonts w:asciiTheme="minorHAnsi" w:hAnsiTheme="minorHAnsi" w:cstheme="minorHAnsi"/>
          <w:color w:val="000000"/>
          <w:sz w:val="20"/>
        </w:rPr>
        <w:t xml:space="preserve"> </w:t>
      </w:r>
      <w:r w:rsidR="00EC53F7">
        <w:rPr>
          <w:rFonts w:asciiTheme="minorHAnsi" w:hAnsiTheme="minorHAnsi" w:cstheme="minorHAnsi"/>
          <w:color w:val="000000"/>
          <w:sz w:val="20"/>
        </w:rPr>
        <w:t>producenta, w </w:t>
      </w:r>
      <w:r w:rsidR="00ED4D48" w:rsidRPr="0030341B">
        <w:rPr>
          <w:rFonts w:asciiTheme="minorHAnsi" w:hAnsiTheme="minorHAnsi" w:cstheme="minorHAnsi"/>
          <w:color w:val="000000"/>
          <w:sz w:val="20"/>
        </w:rPr>
        <w:t>warunkach określonych w aprobacie technicznej.</w:t>
      </w:r>
    </w:p>
    <w:p w14:paraId="5AF5623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uszczelnienia krawędzi należy stosować</w:t>
      </w:r>
      <w:r w:rsidR="00121BAC" w:rsidRPr="0030341B">
        <w:rPr>
          <w:rFonts w:asciiTheme="minorHAnsi" w:hAnsiTheme="minorHAnsi" w:cstheme="minorHAnsi"/>
          <w:color w:val="000000"/>
          <w:sz w:val="20"/>
        </w:rPr>
        <w:t xml:space="preserve"> asfalt drogowy wg PN-EN 12591</w:t>
      </w:r>
      <w:r w:rsidRPr="0030341B">
        <w:rPr>
          <w:rFonts w:asciiTheme="minorHAnsi" w:hAnsiTheme="minorHAnsi" w:cstheme="minorHAnsi"/>
          <w:color w:val="000000"/>
          <w:sz w:val="20"/>
        </w:rPr>
        <w:t>, asfalt modyfikowany</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polimerami wg PN-EN 14023</w:t>
      </w:r>
      <w:r w:rsidR="00E31E73">
        <w:rPr>
          <w:rFonts w:asciiTheme="minorHAnsi" w:hAnsiTheme="minorHAnsi" w:cstheme="minorHAnsi"/>
          <w:color w:val="000000"/>
          <w:sz w:val="20"/>
        </w:rPr>
        <w:t xml:space="preserve"> </w:t>
      </w:r>
      <w:r w:rsidRPr="0030341B">
        <w:rPr>
          <w:rFonts w:asciiTheme="minorHAnsi" w:hAnsiTheme="minorHAnsi" w:cstheme="minorHAnsi"/>
          <w:color w:val="000000"/>
          <w:sz w:val="20"/>
        </w:rPr>
        <w:t>„metodą na gorąco”. Dopuszcza się inne rodzaje lepiszcza wg norm lub</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aprobat technicznych.</w:t>
      </w:r>
    </w:p>
    <w:p w14:paraId="12C578CD"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3CB81961"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2.6. Materiały do złączenia warstw konstrukcji</w:t>
      </w:r>
    </w:p>
    <w:p w14:paraId="7DB26DF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złączania warstw konstrukcji nawierzchni należy stosować kationowe emulsje asfaltowe lub</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kationowe emulsje modyfikowan</w:t>
      </w:r>
      <w:r w:rsidR="000F5188">
        <w:rPr>
          <w:rFonts w:asciiTheme="minorHAnsi" w:hAnsiTheme="minorHAnsi" w:cstheme="minorHAnsi"/>
          <w:color w:val="000000"/>
          <w:sz w:val="20"/>
        </w:rPr>
        <w:t>e polimerami według PN-EN 13808</w:t>
      </w:r>
      <w:r w:rsidRPr="0030341B">
        <w:rPr>
          <w:rFonts w:asciiTheme="minorHAnsi" w:hAnsiTheme="minorHAnsi" w:cstheme="minorHAnsi"/>
          <w:color w:val="000000"/>
          <w:sz w:val="20"/>
        </w:rPr>
        <w:t>.</w:t>
      </w:r>
    </w:p>
    <w:p w14:paraId="41315A66" w14:textId="77777777"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Emulsję asfaltową można składować w opakowaniach transportowych lub w stacjonarnych zbiornikach</w:t>
      </w:r>
      <w:r w:rsidR="00D66D9C">
        <w:rPr>
          <w:rFonts w:asciiTheme="minorHAnsi" w:hAnsiTheme="minorHAnsi" w:cstheme="minorHAnsi"/>
          <w:color w:val="000000"/>
          <w:sz w:val="20"/>
        </w:rPr>
        <w:t xml:space="preserve"> </w:t>
      </w:r>
      <w:r w:rsidR="00EC53F7">
        <w:rPr>
          <w:rFonts w:asciiTheme="minorHAnsi" w:hAnsiTheme="minorHAnsi" w:cstheme="minorHAnsi"/>
          <w:color w:val="000000"/>
          <w:sz w:val="20"/>
        </w:rPr>
        <w:t>pionowych z </w:t>
      </w:r>
      <w:r w:rsidRPr="0030341B">
        <w:rPr>
          <w:rFonts w:asciiTheme="minorHAnsi" w:hAnsiTheme="minorHAnsi" w:cstheme="minorHAnsi"/>
          <w:color w:val="000000"/>
          <w:sz w:val="20"/>
        </w:rPr>
        <w:t>nalewaniem od dna. Nie należy nalewać emulsji do opakowań i zbiornik</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w zanieczyszczonych</w:t>
      </w:r>
      <w:r w:rsidR="000F5188">
        <w:rPr>
          <w:rFonts w:asciiTheme="minorHAnsi" w:hAnsiTheme="minorHAnsi" w:cstheme="minorHAnsi"/>
          <w:color w:val="000000"/>
          <w:sz w:val="20"/>
        </w:rPr>
        <w:t xml:space="preserve"> </w:t>
      </w:r>
      <w:r w:rsidRPr="0030341B">
        <w:rPr>
          <w:rFonts w:asciiTheme="minorHAnsi" w:hAnsiTheme="minorHAnsi" w:cstheme="minorHAnsi"/>
          <w:color w:val="000000"/>
          <w:sz w:val="20"/>
        </w:rPr>
        <w:t>materiałami mineralnymi.</w:t>
      </w:r>
    </w:p>
    <w:p w14:paraId="1D65C16A" w14:textId="77777777" w:rsidR="00EC53F7" w:rsidRDefault="00EC53F7" w:rsidP="00F61D7C">
      <w:pPr>
        <w:keepNext w:val="0"/>
        <w:keepLines w:val="0"/>
        <w:autoSpaceDE w:val="0"/>
        <w:autoSpaceDN w:val="0"/>
        <w:adjustRightInd w:val="0"/>
        <w:spacing w:line="240" w:lineRule="auto"/>
        <w:rPr>
          <w:rFonts w:asciiTheme="minorHAnsi" w:hAnsiTheme="minorHAnsi" w:cstheme="minorHAnsi"/>
          <w:color w:val="000000"/>
          <w:sz w:val="20"/>
        </w:rPr>
      </w:pPr>
    </w:p>
    <w:p w14:paraId="63B9C87C" w14:textId="77777777" w:rsidR="00ED1BEB" w:rsidRPr="00FE4EBB" w:rsidRDefault="00ED1BEB" w:rsidP="00F61D7C">
      <w:pPr>
        <w:keepNext w:val="0"/>
        <w:keepLines w:val="0"/>
        <w:autoSpaceDE w:val="0"/>
        <w:autoSpaceDN w:val="0"/>
        <w:adjustRightInd w:val="0"/>
        <w:spacing w:line="240" w:lineRule="auto"/>
        <w:rPr>
          <w:rFonts w:asciiTheme="minorHAnsi" w:hAnsiTheme="minorHAnsi" w:cstheme="minorHAnsi"/>
          <w:b/>
          <w:color w:val="000000"/>
          <w:sz w:val="20"/>
        </w:rPr>
      </w:pPr>
      <w:r w:rsidRPr="00FE4EBB">
        <w:rPr>
          <w:rFonts w:asciiTheme="minorHAnsi" w:hAnsiTheme="minorHAnsi" w:cstheme="minorHAnsi"/>
          <w:b/>
          <w:color w:val="000000"/>
          <w:sz w:val="20"/>
        </w:rPr>
        <w:t>2.7. Wypełniacz</w:t>
      </w:r>
    </w:p>
    <w:p w14:paraId="694D3A1A" w14:textId="77777777" w:rsidR="00ED1BEB" w:rsidRPr="00FE4EBB" w:rsidRDefault="00ED1BEB" w:rsidP="00F61D7C">
      <w:pPr>
        <w:keepNext w:val="0"/>
        <w:keepLines w:val="0"/>
        <w:autoSpaceDE w:val="0"/>
        <w:autoSpaceDN w:val="0"/>
        <w:adjustRightInd w:val="0"/>
        <w:spacing w:line="240" w:lineRule="auto"/>
        <w:rPr>
          <w:rFonts w:asciiTheme="minorHAnsi" w:hAnsiTheme="minorHAnsi" w:cstheme="minorHAnsi"/>
          <w:color w:val="000000"/>
          <w:sz w:val="20"/>
        </w:rPr>
      </w:pPr>
      <w:r w:rsidRPr="00FE4EBB">
        <w:rPr>
          <w:rFonts w:asciiTheme="minorHAnsi" w:hAnsiTheme="minorHAnsi" w:cstheme="minorHAnsi"/>
          <w:color w:val="000000"/>
          <w:sz w:val="20"/>
        </w:rPr>
        <w:t>Należy stosować wypełniacz o wymaganiach podanych w pkt. 2.</w:t>
      </w:r>
      <w:r>
        <w:rPr>
          <w:rFonts w:asciiTheme="minorHAnsi" w:hAnsiTheme="minorHAnsi" w:cstheme="minorHAnsi"/>
          <w:color w:val="000000"/>
          <w:sz w:val="20"/>
        </w:rPr>
        <w:t>3</w:t>
      </w:r>
      <w:r w:rsidRPr="00FE4EBB">
        <w:rPr>
          <w:rFonts w:asciiTheme="minorHAnsi" w:hAnsiTheme="minorHAnsi" w:cstheme="minorHAnsi"/>
          <w:color w:val="000000"/>
          <w:sz w:val="20"/>
        </w:rPr>
        <w:t>.</w:t>
      </w:r>
      <w:r>
        <w:rPr>
          <w:rFonts w:asciiTheme="minorHAnsi" w:hAnsiTheme="minorHAnsi" w:cstheme="minorHAnsi"/>
          <w:color w:val="000000"/>
          <w:sz w:val="20"/>
        </w:rPr>
        <w:t xml:space="preserve"> </w:t>
      </w:r>
    </w:p>
    <w:p w14:paraId="52BAD75A" w14:textId="6303E73D" w:rsidR="00ED1BEB" w:rsidRDefault="00ED1BEB" w:rsidP="00F61D7C">
      <w:pPr>
        <w:keepNext w:val="0"/>
        <w:keepLines w:val="0"/>
        <w:autoSpaceDE w:val="0"/>
        <w:autoSpaceDN w:val="0"/>
        <w:adjustRightInd w:val="0"/>
        <w:spacing w:line="240" w:lineRule="auto"/>
        <w:rPr>
          <w:rFonts w:asciiTheme="minorHAnsi" w:hAnsiTheme="minorHAnsi" w:cstheme="minorHAnsi"/>
          <w:color w:val="000000"/>
          <w:sz w:val="20"/>
        </w:rPr>
      </w:pPr>
      <w:r w:rsidRPr="00FE4EBB">
        <w:rPr>
          <w:rFonts w:asciiTheme="minorHAnsi" w:hAnsiTheme="minorHAnsi" w:cstheme="minorHAnsi"/>
          <w:color w:val="000000"/>
          <w:sz w:val="20"/>
        </w:rPr>
        <w:t>Wypełniacz należy przechowywać w warunkach zabezpieczających przed zawilgoceniem.</w:t>
      </w:r>
    </w:p>
    <w:p w14:paraId="27CAF2E4" w14:textId="2FD4E59A" w:rsidR="005975F7" w:rsidRDefault="005975F7" w:rsidP="00F61D7C">
      <w:pPr>
        <w:keepNext w:val="0"/>
        <w:keepLines w:val="0"/>
        <w:autoSpaceDE w:val="0"/>
        <w:autoSpaceDN w:val="0"/>
        <w:adjustRightInd w:val="0"/>
        <w:spacing w:line="240" w:lineRule="auto"/>
        <w:rPr>
          <w:rFonts w:asciiTheme="minorHAnsi" w:hAnsiTheme="minorHAnsi" w:cstheme="minorHAnsi"/>
          <w:color w:val="000000"/>
          <w:sz w:val="20"/>
        </w:rPr>
      </w:pPr>
    </w:p>
    <w:p w14:paraId="15791772" w14:textId="470DA5E3" w:rsidR="005975F7" w:rsidRDefault="005975F7"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2.8. Pętla indukcyjna</w:t>
      </w:r>
    </w:p>
    <w:p w14:paraId="71A1BD78" w14:textId="52B89CDF" w:rsidR="005975F7" w:rsidRDefault="005975F7"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W warstwie wiążącej należy wykonać pętle indukcyjne (lokalizacja zgodnie z dokumentacją projektową). </w:t>
      </w:r>
    </w:p>
    <w:p w14:paraId="27A1C485" w14:textId="77777777" w:rsidR="005975F7" w:rsidRDefault="005975F7" w:rsidP="005975F7">
      <w:pPr>
        <w:keepNext w:val="0"/>
        <w:keepLines w:val="0"/>
        <w:autoSpaceDE w:val="0"/>
        <w:autoSpaceDN w:val="0"/>
        <w:adjustRightInd w:val="0"/>
        <w:spacing w:line="240" w:lineRule="auto"/>
        <w:rPr>
          <w:rFonts w:asciiTheme="minorHAnsi" w:hAnsiTheme="minorHAnsi" w:cstheme="minorHAnsi"/>
          <w:color w:val="000000"/>
          <w:sz w:val="20"/>
        </w:rPr>
      </w:pPr>
      <w:r w:rsidRPr="005975F7">
        <w:rPr>
          <w:rFonts w:asciiTheme="minorHAnsi" w:hAnsiTheme="minorHAnsi" w:cstheme="minorHAnsi"/>
          <w:color w:val="000000"/>
          <w:sz w:val="20"/>
        </w:rPr>
        <w:t>Pętle indukcyjne wykonać z przewodu LgYc 2,5mm2/750V (lub podobny), zachowując parametry indukcyjności i stanu izolacji zgodnie z wytycznymi producenta sterownika.</w:t>
      </w:r>
      <w:r>
        <w:rPr>
          <w:rFonts w:asciiTheme="minorHAnsi" w:hAnsiTheme="minorHAnsi" w:cstheme="minorHAnsi"/>
          <w:color w:val="000000"/>
          <w:sz w:val="20"/>
        </w:rPr>
        <w:t xml:space="preserve"> </w:t>
      </w:r>
    </w:p>
    <w:p w14:paraId="64E484B7" w14:textId="77777777" w:rsidR="00ED1BEB" w:rsidRDefault="00ED1BEB" w:rsidP="00F61D7C">
      <w:pPr>
        <w:keepNext w:val="0"/>
        <w:keepLines w:val="0"/>
        <w:autoSpaceDE w:val="0"/>
        <w:autoSpaceDN w:val="0"/>
        <w:adjustRightInd w:val="0"/>
        <w:spacing w:line="240" w:lineRule="auto"/>
        <w:rPr>
          <w:rFonts w:asciiTheme="minorHAnsi" w:hAnsiTheme="minorHAnsi" w:cstheme="minorHAnsi"/>
          <w:color w:val="000000"/>
          <w:sz w:val="20"/>
        </w:rPr>
      </w:pPr>
    </w:p>
    <w:p w14:paraId="2DC4455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 SPRZĘT</w:t>
      </w:r>
    </w:p>
    <w:p w14:paraId="5DA4BA73"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391AF30"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3.1. Ogólne wymagania dotyczące sprzętu</w:t>
      </w:r>
    </w:p>
    <w:p w14:paraId="56FA7D02" w14:textId="2B0D274E"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wymagania dotyczące sprzętu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lne” pkt</w:t>
      </w:r>
      <w:r w:rsidR="00EC53F7">
        <w:rPr>
          <w:rFonts w:asciiTheme="minorHAnsi" w:hAnsiTheme="minorHAnsi" w:cstheme="minorHAnsi"/>
          <w:color w:val="000000"/>
          <w:sz w:val="20"/>
        </w:rPr>
        <w:t xml:space="preserve"> </w:t>
      </w:r>
      <w:r w:rsidRPr="0030341B">
        <w:rPr>
          <w:rFonts w:asciiTheme="minorHAnsi" w:hAnsiTheme="minorHAnsi" w:cstheme="minorHAnsi"/>
          <w:color w:val="000000"/>
          <w:sz w:val="20"/>
        </w:rPr>
        <w:t>3.</w:t>
      </w:r>
    </w:p>
    <w:p w14:paraId="629A94E2"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5F4E962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3.2. Sprzęt stosowany do wykonania robót</w:t>
      </w:r>
    </w:p>
    <w:p w14:paraId="64E3B0F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Przy wykonywaniu rob</w:t>
      </w:r>
      <w:r w:rsidR="00EC53F7">
        <w:rPr>
          <w:rFonts w:asciiTheme="minorHAnsi" w:hAnsiTheme="minorHAnsi" w:cstheme="minorHAnsi"/>
          <w:color w:val="000000"/>
          <w:sz w:val="20"/>
        </w:rPr>
        <w:t>ó</w:t>
      </w:r>
      <w:r w:rsidRPr="0030341B">
        <w:rPr>
          <w:rFonts w:asciiTheme="minorHAnsi" w:hAnsiTheme="minorHAnsi" w:cstheme="minorHAnsi"/>
          <w:color w:val="000000"/>
          <w:sz w:val="20"/>
        </w:rPr>
        <w:t>t Wykonawca w zależności od potrzeb, powinien wykazać się możliwością</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korzystania ze sprzętu dostosowanego do przyjętej metody robot, jak:</w:t>
      </w:r>
    </w:p>
    <w:p w14:paraId="0E088FD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wytw</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rnia (otaczarka) o mieszaniu cyklicznym lub ciągłym, z automatycznym komputerowym sterowaniem</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produkcji, do wytwarzania mieszanek mineralno-asfaltowych,</w:t>
      </w:r>
    </w:p>
    <w:p w14:paraId="7982964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układarka gąsienicowa, z elektronicznym sterowaniem r</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wności układanej warstwy,</w:t>
      </w:r>
    </w:p>
    <w:p w14:paraId="21CBE89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skrapiarka,</w:t>
      </w:r>
    </w:p>
    <w:p w14:paraId="26A7287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walce stalowe gładkie,</w:t>
      </w:r>
    </w:p>
    <w:p w14:paraId="75C788B5" w14:textId="77777777"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walce ogumione</w:t>
      </w:r>
      <w:r w:rsidR="0005169F">
        <w:rPr>
          <w:rFonts w:asciiTheme="minorHAnsi" w:hAnsiTheme="minorHAnsi" w:cstheme="minorHAnsi"/>
          <w:color w:val="000000"/>
          <w:sz w:val="20"/>
        </w:rPr>
        <w:t>,</w:t>
      </w:r>
    </w:p>
    <w:p w14:paraId="02D48C2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szczotki mechaniczne i/lub inne urządzenia czyszczące,</w:t>
      </w:r>
    </w:p>
    <w:p w14:paraId="2F118C8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samochody samowyładowcze z przykryciem brezentowym lub termosami,</w:t>
      </w:r>
    </w:p>
    <w:p w14:paraId="4F4836F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sprzęt drobny.</w:t>
      </w:r>
    </w:p>
    <w:p w14:paraId="5D98C5E1"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lastRenderedPageBreak/>
        <w:t>4. TRANSPORT</w:t>
      </w:r>
    </w:p>
    <w:p w14:paraId="48EC3562"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8C8D8F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4.1. Ogólne wymagania dotyczące transportu</w:t>
      </w:r>
    </w:p>
    <w:p w14:paraId="3C38C9A2" w14:textId="2E656CE6"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wymagania dotyczące transportu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w:t>
      </w:r>
      <w:r w:rsidR="00121BAC" w:rsidRPr="0030341B">
        <w:rPr>
          <w:rFonts w:asciiTheme="minorHAnsi" w:hAnsiTheme="minorHAnsi" w:cstheme="minorHAnsi"/>
          <w:color w:val="000000"/>
          <w:sz w:val="20"/>
        </w:rPr>
        <w:t>ó</w:t>
      </w:r>
      <w:r w:rsidR="00EC53F7">
        <w:rPr>
          <w:rFonts w:asciiTheme="minorHAnsi" w:hAnsiTheme="minorHAnsi" w:cstheme="minorHAnsi"/>
          <w:color w:val="000000"/>
          <w:sz w:val="20"/>
        </w:rPr>
        <w:t xml:space="preserve">lne” </w:t>
      </w:r>
      <w:r w:rsidRPr="0030341B">
        <w:rPr>
          <w:rFonts w:asciiTheme="minorHAnsi" w:hAnsiTheme="minorHAnsi" w:cstheme="minorHAnsi"/>
          <w:color w:val="000000"/>
          <w:sz w:val="20"/>
        </w:rPr>
        <w:t>pkt 4.</w:t>
      </w:r>
    </w:p>
    <w:p w14:paraId="699C2B62" w14:textId="77777777" w:rsidR="00B46490" w:rsidRPr="0030341B" w:rsidRDefault="00B46490"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7393F2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4.2. Transport materiałów</w:t>
      </w:r>
    </w:p>
    <w:p w14:paraId="5A38418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Asfalt należy przewozić w cysternach kolejowych lub samochodach izolowanych i zaopatrzonych w</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urządzenia umożliwiające pośrednie ogrzewanie oraz w zawory spustowe.</w:t>
      </w:r>
    </w:p>
    <w:p w14:paraId="3B370F7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Kruszywa można przewozić dowolnymi środkami transportu, w warunkach zabezpieczających je przed</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zanieczyszczeniem, zmieszaniem z innymi materiałami i nadmiernym zawilgoceniem.</w:t>
      </w:r>
    </w:p>
    <w:p w14:paraId="4A593B3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Wypełniacz należy przewozić w spos</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b chroniący go przed zawilgoceniem, zbryleniem 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zanieczyszczeniem. Wypełniacz luzem powinien być przewożony w odpowiednich cysternach przystosowanych</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do przewozu materiał</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w sypkich, umożliwiających rozładunek pneumatyczny.</w:t>
      </w:r>
    </w:p>
    <w:p w14:paraId="5C42B2C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Emulsja asfaltowa może być transportowana w zamkniętych cysternach, autocysternach, beczkach 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innych opakowaniach pod warunkiem, że nie będą korodowały pod wpływem emulsji i nie będą powodowały jej</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rozpadu. Cysterny powinny być wyposażone w przegrody. Nie należy używać do transportu opakowań z metali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lekkich (może zachodzić wydzielanie wodoru i groźba wybuchu przy emulsjach o pH ≤ 4).</w:t>
      </w:r>
    </w:p>
    <w:p w14:paraId="05D0924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należy dowozić na budowę pojazdami samowyładowczymi w zależności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od postępu robot. Podczas transportu i postoju przed wbudowaniem mieszanka powinna być zabezpieczona</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przed ostygnięciem i dopływem powietrza (przez przykrycie, pojemniki termoizolacyjne lub ogrzewane itp.).</w:t>
      </w:r>
    </w:p>
    <w:p w14:paraId="2D883A1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Warunki i czas transportu mieszanki, od produkcji do wbudowania, powinna zapewniać utrzymanie temperatury w</w:t>
      </w:r>
      <w:r w:rsidR="00EC53F7">
        <w:rPr>
          <w:rFonts w:asciiTheme="minorHAnsi" w:hAnsiTheme="minorHAnsi" w:cstheme="minorHAnsi"/>
          <w:color w:val="000000"/>
          <w:sz w:val="20"/>
        </w:rPr>
        <w:t> </w:t>
      </w:r>
      <w:r w:rsidRPr="0030341B">
        <w:rPr>
          <w:rFonts w:asciiTheme="minorHAnsi" w:hAnsiTheme="minorHAnsi" w:cstheme="minorHAnsi"/>
          <w:color w:val="000000"/>
          <w:sz w:val="20"/>
        </w:rPr>
        <w:t>wymaganym przedziale. Powierzchnie pojemnik</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w używanych do transportu mieszanki powinny być czyste, a do</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zwilżania tych powierzchni można używać tylko środki antyadhezyjne niewpływające szkodliwie na mieszankę.</w:t>
      </w:r>
    </w:p>
    <w:p w14:paraId="5E290960"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759883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 WYKONANIE ROBÓT</w:t>
      </w:r>
    </w:p>
    <w:p w14:paraId="70CC2FE6"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4567D0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5.1. Ogólne zasady wykonania robót</w:t>
      </w:r>
    </w:p>
    <w:p w14:paraId="6507FDD0" w14:textId="621ADF99"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zasady wykonania robot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w:t>
      </w:r>
      <w:r w:rsidR="00121BAC" w:rsidRPr="0030341B">
        <w:rPr>
          <w:rFonts w:asciiTheme="minorHAnsi" w:hAnsiTheme="minorHAnsi" w:cstheme="minorHAnsi"/>
          <w:color w:val="000000"/>
          <w:sz w:val="20"/>
        </w:rPr>
        <w:t>ó</w:t>
      </w:r>
      <w:r w:rsidRPr="0030341B">
        <w:rPr>
          <w:rFonts w:asciiTheme="minorHAnsi" w:hAnsiTheme="minorHAnsi" w:cstheme="minorHAnsi"/>
          <w:color w:val="000000"/>
          <w:sz w:val="20"/>
        </w:rPr>
        <w:t>lne” pkt 5.</w:t>
      </w:r>
    </w:p>
    <w:p w14:paraId="7EA10733" w14:textId="77777777" w:rsidR="00121BAC" w:rsidRPr="0030341B" w:rsidRDefault="00121BAC"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029E2C4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5.2. Projektowanie mieszanki mineralno-asfaltowej do warstwy wiążącej</w:t>
      </w:r>
    </w:p>
    <w:p w14:paraId="0915B0A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Przed przystąpieniem do rob</w:t>
      </w:r>
      <w:r w:rsidR="00450A66" w:rsidRPr="0030341B">
        <w:rPr>
          <w:rFonts w:asciiTheme="minorHAnsi" w:hAnsiTheme="minorHAnsi" w:cstheme="minorHAnsi"/>
          <w:color w:val="000000"/>
          <w:sz w:val="20"/>
        </w:rPr>
        <w:t>ó</w:t>
      </w:r>
      <w:r w:rsidRPr="0030341B">
        <w:rPr>
          <w:rFonts w:asciiTheme="minorHAnsi" w:hAnsiTheme="minorHAnsi" w:cstheme="minorHAnsi"/>
          <w:color w:val="000000"/>
          <w:sz w:val="20"/>
        </w:rPr>
        <w:t>t Wykonawca dostarczy Inżynierowi do akceptacji projekt składu mieszanki</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mineralno-asfaltowej </w:t>
      </w:r>
      <w:r w:rsidR="00EC53F7">
        <w:rPr>
          <w:rFonts w:asciiTheme="minorHAnsi" w:hAnsiTheme="minorHAnsi" w:cstheme="minorHAnsi"/>
          <w:color w:val="000000"/>
          <w:sz w:val="20"/>
        </w:rPr>
        <w:t>AC 16</w:t>
      </w:r>
      <w:r w:rsidR="00477971">
        <w:rPr>
          <w:rFonts w:asciiTheme="minorHAnsi" w:hAnsiTheme="minorHAnsi" w:cstheme="minorHAnsi"/>
          <w:color w:val="000000"/>
          <w:sz w:val="20"/>
        </w:rPr>
        <w:t>W</w:t>
      </w:r>
      <w:r w:rsidR="00450A66" w:rsidRPr="0030341B">
        <w:rPr>
          <w:rFonts w:asciiTheme="minorHAnsi" w:hAnsiTheme="minorHAnsi" w:cstheme="minorHAnsi"/>
          <w:color w:val="000000"/>
          <w:sz w:val="20"/>
        </w:rPr>
        <w:t>.</w:t>
      </w:r>
    </w:p>
    <w:p w14:paraId="2025EE9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Uziarnienie mieszanki mineralnej oraz minimalna zawartość lepiszcza podane są w tablic</w:t>
      </w:r>
      <w:r w:rsidR="00B00F22" w:rsidRPr="0030341B">
        <w:rPr>
          <w:rFonts w:asciiTheme="minorHAnsi" w:hAnsiTheme="minorHAnsi" w:cstheme="minorHAnsi"/>
          <w:color w:val="000000"/>
          <w:sz w:val="20"/>
        </w:rPr>
        <w:t>y</w:t>
      </w:r>
      <w:r w:rsidRPr="0030341B">
        <w:rPr>
          <w:rFonts w:asciiTheme="minorHAnsi" w:hAnsiTheme="minorHAnsi" w:cstheme="minorHAnsi"/>
          <w:color w:val="000000"/>
          <w:sz w:val="20"/>
        </w:rPr>
        <w:t xml:space="preserve"> 3.</w:t>
      </w:r>
    </w:p>
    <w:p w14:paraId="6A3F59C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Jeżeli stosowana jest mieszanka kruszywa drobnego niełamanego i łamanego, to należy przyjąć</w:t>
      </w:r>
      <w:r w:rsidR="00D66D9C">
        <w:rPr>
          <w:rFonts w:asciiTheme="minorHAnsi" w:hAnsiTheme="minorHAnsi" w:cstheme="minorHAnsi"/>
          <w:color w:val="000000"/>
          <w:sz w:val="20"/>
        </w:rPr>
        <w:t xml:space="preserve"> </w:t>
      </w:r>
      <w:r w:rsidRPr="0030341B">
        <w:rPr>
          <w:rFonts w:asciiTheme="minorHAnsi" w:hAnsiTheme="minorHAnsi" w:cstheme="minorHAnsi"/>
          <w:color w:val="000000"/>
          <w:sz w:val="20"/>
        </w:rPr>
        <w:t>proporcję kruszywa łamanego do niełamanego co najmniej 50/50.</w:t>
      </w:r>
    </w:p>
    <w:p w14:paraId="1B653CEB" w14:textId="0637E1FE"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Wymagane właściwości mieszanki mineralno-asfaltowej podane są w tab</w:t>
      </w:r>
      <w:r w:rsidR="001F2787">
        <w:rPr>
          <w:rFonts w:asciiTheme="minorHAnsi" w:hAnsiTheme="minorHAnsi" w:cstheme="minorHAnsi"/>
          <w:color w:val="000000"/>
          <w:sz w:val="20"/>
        </w:rPr>
        <w:t>licy</w:t>
      </w:r>
      <w:r w:rsidRPr="0030341B">
        <w:rPr>
          <w:rFonts w:asciiTheme="minorHAnsi" w:hAnsiTheme="minorHAnsi" w:cstheme="minorHAnsi"/>
          <w:color w:val="000000"/>
          <w:sz w:val="20"/>
        </w:rPr>
        <w:t xml:space="preserve"> 4</w:t>
      </w:r>
      <w:r w:rsidR="004E197D">
        <w:rPr>
          <w:rFonts w:asciiTheme="minorHAnsi" w:hAnsiTheme="minorHAnsi" w:cstheme="minorHAnsi"/>
          <w:color w:val="000000"/>
          <w:sz w:val="20"/>
        </w:rPr>
        <w:t>.</w:t>
      </w:r>
    </w:p>
    <w:p w14:paraId="15DED5F2" w14:textId="77777777" w:rsidR="00276C46" w:rsidRDefault="00276C46"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0C25ED6" w14:textId="3ED3A9E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Tablica 3. Uziarnienie mieszanki mineralnej oraz zawartość lepiszcza do betonu asfaltowego do warstwy</w:t>
      </w:r>
      <w:r w:rsidR="00D66D9C">
        <w:rPr>
          <w:rFonts w:asciiTheme="minorHAnsi" w:hAnsiTheme="minorHAnsi" w:cstheme="minorHAnsi"/>
          <w:b/>
          <w:bCs/>
          <w:color w:val="000000"/>
          <w:sz w:val="20"/>
        </w:rPr>
        <w:t xml:space="preserve"> </w:t>
      </w:r>
      <w:r w:rsidR="00D516B8">
        <w:rPr>
          <w:rFonts w:asciiTheme="minorHAnsi" w:hAnsiTheme="minorHAnsi" w:cstheme="minorHAnsi"/>
          <w:b/>
          <w:bCs/>
          <w:color w:val="000000"/>
          <w:sz w:val="20"/>
        </w:rPr>
        <w:t>wiążącej</w:t>
      </w:r>
      <w:r w:rsidRPr="0030341B">
        <w:rPr>
          <w:rFonts w:asciiTheme="minorHAnsi" w:hAnsiTheme="minorHAnsi" w:cstheme="minorHAnsi"/>
          <w:b/>
          <w:bCs/>
          <w:color w:val="000000"/>
          <w:sz w:val="20"/>
        </w:rPr>
        <w:t xml:space="preserve">, dla kategorii ruchu </w:t>
      </w:r>
      <w:r w:rsidR="00B4443A">
        <w:rPr>
          <w:rFonts w:asciiTheme="minorHAnsi" w:hAnsiTheme="minorHAnsi" w:cstheme="minorHAnsi"/>
          <w:b/>
          <w:bCs/>
          <w:color w:val="000000"/>
          <w:sz w:val="20"/>
        </w:rPr>
        <w:t>KR</w:t>
      </w:r>
      <w:r w:rsidR="00F40F58">
        <w:rPr>
          <w:rFonts w:asciiTheme="minorHAnsi" w:hAnsiTheme="minorHAnsi" w:cstheme="minorHAnsi"/>
          <w:b/>
          <w:bCs/>
          <w:color w:val="000000"/>
          <w:sz w:val="20"/>
        </w:rPr>
        <w:t>1</w:t>
      </w:r>
      <w:r w:rsidR="00B4443A">
        <w:rPr>
          <w:rFonts w:asciiTheme="minorHAnsi" w:hAnsiTheme="minorHAnsi" w:cstheme="minorHAnsi"/>
          <w:b/>
          <w:bCs/>
          <w:color w:val="000000"/>
          <w:sz w:val="20"/>
        </w:rPr>
        <w:t>÷KR</w:t>
      </w:r>
      <w:r w:rsidR="00F40F58">
        <w:rPr>
          <w:rFonts w:asciiTheme="minorHAnsi" w:hAnsiTheme="minorHAnsi" w:cstheme="minorHAnsi"/>
          <w:b/>
          <w:bCs/>
          <w:color w:val="000000"/>
          <w:sz w:val="20"/>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993"/>
        <w:gridCol w:w="992"/>
      </w:tblGrid>
      <w:tr w:rsidR="00D53BCF" w:rsidRPr="0030341B" w14:paraId="751606FD" w14:textId="77777777" w:rsidTr="00B84B2A">
        <w:trPr>
          <w:jc w:val="center"/>
        </w:trPr>
        <w:tc>
          <w:tcPr>
            <w:tcW w:w="3510" w:type="dxa"/>
            <w:vMerge w:val="restart"/>
          </w:tcPr>
          <w:p w14:paraId="5BBCFAE0"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1985" w:type="dxa"/>
            <w:gridSpan w:val="2"/>
          </w:tcPr>
          <w:p w14:paraId="09F2CC6C"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Przesiew, [% (m/m)]</w:t>
            </w:r>
          </w:p>
        </w:tc>
      </w:tr>
      <w:tr w:rsidR="00D53BCF" w:rsidRPr="0030341B" w14:paraId="654B6B4A" w14:textId="77777777" w:rsidTr="00B84B2A">
        <w:trPr>
          <w:jc w:val="center"/>
        </w:trPr>
        <w:tc>
          <w:tcPr>
            <w:tcW w:w="3510" w:type="dxa"/>
            <w:vMerge/>
          </w:tcPr>
          <w:p w14:paraId="69170E38"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1985" w:type="dxa"/>
            <w:gridSpan w:val="2"/>
          </w:tcPr>
          <w:p w14:paraId="3489735B" w14:textId="36CD273A"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AC1</w:t>
            </w:r>
            <w:r>
              <w:rPr>
                <w:rFonts w:asciiTheme="minorHAnsi" w:eastAsia="Calibri" w:hAnsiTheme="minorHAnsi" w:cstheme="minorHAnsi"/>
                <w:color w:val="000000"/>
                <w:sz w:val="20"/>
                <w:szCs w:val="22"/>
              </w:rPr>
              <w:t>6W KR</w:t>
            </w:r>
            <w:r w:rsidR="00F40F58">
              <w:rPr>
                <w:rFonts w:asciiTheme="minorHAnsi" w:eastAsia="Calibri" w:hAnsiTheme="minorHAnsi" w:cstheme="minorHAnsi"/>
                <w:color w:val="000000"/>
                <w:sz w:val="20"/>
                <w:szCs w:val="22"/>
              </w:rPr>
              <w:t>2</w:t>
            </w:r>
          </w:p>
        </w:tc>
      </w:tr>
      <w:tr w:rsidR="00D53BCF" w:rsidRPr="0030341B" w14:paraId="63BCC9E1" w14:textId="77777777" w:rsidTr="00546D8B">
        <w:trPr>
          <w:jc w:val="center"/>
        </w:trPr>
        <w:tc>
          <w:tcPr>
            <w:tcW w:w="3510" w:type="dxa"/>
          </w:tcPr>
          <w:p w14:paraId="195FECDF"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Wymiar sita #, [mm]</w:t>
            </w:r>
          </w:p>
        </w:tc>
        <w:tc>
          <w:tcPr>
            <w:tcW w:w="993" w:type="dxa"/>
          </w:tcPr>
          <w:p w14:paraId="100EEB93"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od</w:t>
            </w:r>
          </w:p>
        </w:tc>
        <w:tc>
          <w:tcPr>
            <w:tcW w:w="992" w:type="dxa"/>
          </w:tcPr>
          <w:p w14:paraId="27702199"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do</w:t>
            </w:r>
          </w:p>
        </w:tc>
      </w:tr>
      <w:tr w:rsidR="00D53BCF" w:rsidRPr="0030341B" w14:paraId="0B12D483" w14:textId="77777777" w:rsidTr="00546D8B">
        <w:trPr>
          <w:jc w:val="center"/>
        </w:trPr>
        <w:tc>
          <w:tcPr>
            <w:tcW w:w="3510" w:type="dxa"/>
          </w:tcPr>
          <w:p w14:paraId="5C999D65"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31,5</w:t>
            </w:r>
          </w:p>
        </w:tc>
        <w:tc>
          <w:tcPr>
            <w:tcW w:w="993" w:type="dxa"/>
          </w:tcPr>
          <w:p w14:paraId="0C3811AC" w14:textId="066FC601"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c>
          <w:tcPr>
            <w:tcW w:w="992" w:type="dxa"/>
          </w:tcPr>
          <w:p w14:paraId="5E0AAF20" w14:textId="1DBCD699"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D53BCF" w:rsidRPr="0030341B" w14:paraId="5F684AD0" w14:textId="77777777" w:rsidTr="00546D8B">
        <w:trPr>
          <w:jc w:val="center"/>
        </w:trPr>
        <w:tc>
          <w:tcPr>
            <w:tcW w:w="3510" w:type="dxa"/>
          </w:tcPr>
          <w:p w14:paraId="6C6F4AC0"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22,4</w:t>
            </w:r>
          </w:p>
        </w:tc>
        <w:tc>
          <w:tcPr>
            <w:tcW w:w="993" w:type="dxa"/>
          </w:tcPr>
          <w:p w14:paraId="0493AB8E" w14:textId="72B5DAB3"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100</w:t>
            </w:r>
          </w:p>
        </w:tc>
        <w:tc>
          <w:tcPr>
            <w:tcW w:w="992" w:type="dxa"/>
          </w:tcPr>
          <w:p w14:paraId="3029072E" w14:textId="70816B45"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D53BCF" w:rsidRPr="0030341B" w14:paraId="07FC46B0" w14:textId="77777777" w:rsidTr="00546D8B">
        <w:trPr>
          <w:jc w:val="center"/>
        </w:trPr>
        <w:tc>
          <w:tcPr>
            <w:tcW w:w="3510" w:type="dxa"/>
          </w:tcPr>
          <w:p w14:paraId="3F0B04C6"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16</w:t>
            </w:r>
          </w:p>
        </w:tc>
        <w:tc>
          <w:tcPr>
            <w:tcW w:w="993" w:type="dxa"/>
          </w:tcPr>
          <w:p w14:paraId="24C2F965" w14:textId="5ACD37DA"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90</w:t>
            </w:r>
          </w:p>
        </w:tc>
        <w:tc>
          <w:tcPr>
            <w:tcW w:w="992" w:type="dxa"/>
          </w:tcPr>
          <w:p w14:paraId="66E66CE2" w14:textId="41EEBFD1"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100</w:t>
            </w:r>
          </w:p>
        </w:tc>
      </w:tr>
      <w:tr w:rsidR="00D53BCF" w:rsidRPr="0030341B" w14:paraId="5FA90A12" w14:textId="77777777" w:rsidTr="00546D8B">
        <w:trPr>
          <w:jc w:val="center"/>
        </w:trPr>
        <w:tc>
          <w:tcPr>
            <w:tcW w:w="3510" w:type="dxa"/>
          </w:tcPr>
          <w:p w14:paraId="74308DD9"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11,2</w:t>
            </w:r>
          </w:p>
        </w:tc>
        <w:tc>
          <w:tcPr>
            <w:tcW w:w="993" w:type="dxa"/>
          </w:tcPr>
          <w:p w14:paraId="05BEBBB7" w14:textId="136C7B4C"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65</w:t>
            </w:r>
          </w:p>
        </w:tc>
        <w:tc>
          <w:tcPr>
            <w:tcW w:w="992" w:type="dxa"/>
          </w:tcPr>
          <w:p w14:paraId="013414F4" w14:textId="0E8AE3D9"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80</w:t>
            </w:r>
          </w:p>
        </w:tc>
      </w:tr>
      <w:tr w:rsidR="00D53BCF" w:rsidRPr="0030341B" w14:paraId="5E15282C" w14:textId="77777777" w:rsidTr="00546D8B">
        <w:trPr>
          <w:jc w:val="center"/>
        </w:trPr>
        <w:tc>
          <w:tcPr>
            <w:tcW w:w="3510" w:type="dxa"/>
          </w:tcPr>
          <w:p w14:paraId="72F43173"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8</w:t>
            </w:r>
          </w:p>
        </w:tc>
        <w:tc>
          <w:tcPr>
            <w:tcW w:w="993" w:type="dxa"/>
          </w:tcPr>
          <w:p w14:paraId="1D19EB9C" w14:textId="43C2C5B6"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c>
          <w:tcPr>
            <w:tcW w:w="992" w:type="dxa"/>
          </w:tcPr>
          <w:p w14:paraId="067089A1" w14:textId="0153B169"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D53BCF" w:rsidRPr="0030341B" w14:paraId="68B368C2" w14:textId="77777777" w:rsidTr="00546D8B">
        <w:trPr>
          <w:jc w:val="center"/>
        </w:trPr>
        <w:tc>
          <w:tcPr>
            <w:tcW w:w="3510" w:type="dxa"/>
          </w:tcPr>
          <w:p w14:paraId="6CB2FD6B"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p>
        </w:tc>
        <w:tc>
          <w:tcPr>
            <w:tcW w:w="993" w:type="dxa"/>
          </w:tcPr>
          <w:p w14:paraId="29B0DF1E" w14:textId="670A40B1"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25</w:t>
            </w:r>
          </w:p>
        </w:tc>
        <w:tc>
          <w:tcPr>
            <w:tcW w:w="992" w:type="dxa"/>
          </w:tcPr>
          <w:p w14:paraId="016C5573" w14:textId="0F9B19D8"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55</w:t>
            </w:r>
          </w:p>
        </w:tc>
      </w:tr>
      <w:tr w:rsidR="00D53BCF" w:rsidRPr="0030341B" w14:paraId="6EFD5648" w14:textId="77777777" w:rsidTr="00546D8B">
        <w:trPr>
          <w:jc w:val="center"/>
        </w:trPr>
        <w:tc>
          <w:tcPr>
            <w:tcW w:w="3510" w:type="dxa"/>
          </w:tcPr>
          <w:p w14:paraId="45C6D01D"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0,125</w:t>
            </w:r>
          </w:p>
        </w:tc>
        <w:tc>
          <w:tcPr>
            <w:tcW w:w="993" w:type="dxa"/>
          </w:tcPr>
          <w:p w14:paraId="772AC91D" w14:textId="0F60B905"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w:t>
            </w:r>
          </w:p>
        </w:tc>
        <w:tc>
          <w:tcPr>
            <w:tcW w:w="992" w:type="dxa"/>
          </w:tcPr>
          <w:p w14:paraId="3F7262E8" w14:textId="15DFEAAD"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15</w:t>
            </w:r>
          </w:p>
        </w:tc>
      </w:tr>
      <w:tr w:rsidR="00D53BCF" w:rsidRPr="0030341B" w14:paraId="73C28909" w14:textId="77777777" w:rsidTr="00546D8B">
        <w:trPr>
          <w:jc w:val="center"/>
        </w:trPr>
        <w:tc>
          <w:tcPr>
            <w:tcW w:w="3510" w:type="dxa"/>
          </w:tcPr>
          <w:p w14:paraId="07E3ED8A"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0,063</w:t>
            </w:r>
          </w:p>
        </w:tc>
        <w:tc>
          <w:tcPr>
            <w:tcW w:w="993" w:type="dxa"/>
          </w:tcPr>
          <w:p w14:paraId="4E1C7177" w14:textId="14D07FA0"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3,0</w:t>
            </w:r>
          </w:p>
        </w:tc>
        <w:tc>
          <w:tcPr>
            <w:tcW w:w="992" w:type="dxa"/>
          </w:tcPr>
          <w:p w14:paraId="3439D41F" w14:textId="1AE799AF" w:rsidR="00D53BCF" w:rsidRPr="0030341B" w:rsidRDefault="00F40F58"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8,0</w:t>
            </w:r>
          </w:p>
        </w:tc>
      </w:tr>
      <w:tr w:rsidR="00D53BCF" w:rsidRPr="0030341B" w14:paraId="7D5DFD32" w14:textId="77777777" w:rsidTr="003F5ADC">
        <w:trPr>
          <w:jc w:val="center"/>
        </w:trPr>
        <w:tc>
          <w:tcPr>
            <w:tcW w:w="3510" w:type="dxa"/>
          </w:tcPr>
          <w:p w14:paraId="091024D8" w14:textId="77777777" w:rsidR="00D53BCF" w:rsidRPr="0030341B" w:rsidRDefault="00D53BCF"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lepiszcza, minimum*)</w:t>
            </w:r>
          </w:p>
        </w:tc>
        <w:tc>
          <w:tcPr>
            <w:tcW w:w="1985" w:type="dxa"/>
            <w:gridSpan w:val="2"/>
          </w:tcPr>
          <w:p w14:paraId="4B622EA3" w14:textId="77777777" w:rsidR="00D53BCF" w:rsidRPr="0030341B" w:rsidRDefault="00D53BCF"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w:t>
            </w:r>
            <w:r w:rsidRPr="0030341B">
              <w:rPr>
                <w:rFonts w:asciiTheme="minorHAnsi" w:eastAsia="Calibri" w:hAnsiTheme="minorHAnsi" w:cstheme="minorHAnsi"/>
                <w:color w:val="000000"/>
                <w:sz w:val="20"/>
                <w:szCs w:val="22"/>
                <w:vertAlign w:val="subscript"/>
              </w:rPr>
              <w:t>min4,</w:t>
            </w:r>
            <w:r>
              <w:rPr>
                <w:rFonts w:asciiTheme="minorHAnsi" w:eastAsia="Calibri" w:hAnsiTheme="minorHAnsi" w:cstheme="minorHAnsi"/>
                <w:color w:val="000000"/>
                <w:sz w:val="20"/>
                <w:szCs w:val="22"/>
                <w:vertAlign w:val="subscript"/>
              </w:rPr>
              <w:t>6</w:t>
            </w:r>
          </w:p>
        </w:tc>
      </w:tr>
      <w:tr w:rsidR="00D53BCF" w:rsidRPr="0030341B" w14:paraId="0F1F9E96" w14:textId="77777777" w:rsidTr="00FD0BFE">
        <w:trPr>
          <w:jc w:val="center"/>
        </w:trPr>
        <w:tc>
          <w:tcPr>
            <w:tcW w:w="5495" w:type="dxa"/>
            <w:gridSpan w:val="3"/>
          </w:tcPr>
          <w:p w14:paraId="4B5546DD" w14:textId="77777777" w:rsidR="00D53BCF" w:rsidRPr="0030341B" w:rsidRDefault="00D53BCF" w:rsidP="00D53BCF">
            <w:pPr>
              <w:keepNext w:val="0"/>
              <w:keepLines w:val="0"/>
              <w:autoSpaceDE w:val="0"/>
              <w:autoSpaceDN w:val="0"/>
              <w:adjustRightInd w:val="0"/>
              <w:spacing w:line="240" w:lineRule="auto"/>
              <w:rPr>
                <w:rFonts w:asciiTheme="minorHAnsi" w:eastAsia="Calibri" w:hAnsiTheme="minorHAnsi" w:cstheme="minorHAnsi"/>
                <w:sz w:val="18"/>
                <w:szCs w:val="18"/>
              </w:rPr>
            </w:pPr>
            <w:r w:rsidRPr="0030341B">
              <w:rPr>
                <w:rFonts w:asciiTheme="minorHAnsi" w:eastAsia="Calibri" w:hAnsiTheme="minorHAnsi" w:cstheme="minorHAnsi"/>
                <w:sz w:val="12"/>
                <w:szCs w:val="12"/>
              </w:rPr>
              <w:t xml:space="preserve">*) </w:t>
            </w:r>
            <w:r w:rsidRPr="0030341B">
              <w:rPr>
                <w:rFonts w:asciiTheme="minorHAnsi" w:eastAsia="Calibri" w:hAnsiTheme="minorHAnsi" w:cstheme="minorHAnsi"/>
                <w:sz w:val="18"/>
                <w:szCs w:val="18"/>
              </w:rPr>
              <w:t>Minimalna zawartość lepiszcza jest określona przy założonej gęstości</w:t>
            </w:r>
          </w:p>
          <w:p w14:paraId="7CCE3DA3" w14:textId="218C7988" w:rsidR="00D53BCF" w:rsidRPr="0030341B" w:rsidRDefault="00D53BCF" w:rsidP="00D53BC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sz w:val="18"/>
                <w:szCs w:val="18"/>
              </w:rPr>
              <w:t>mieszanki mineralnej 2,650 Mg/m</w:t>
            </w:r>
            <w:r w:rsidRPr="0030341B">
              <w:rPr>
                <w:rFonts w:asciiTheme="minorHAnsi" w:eastAsia="Calibri" w:hAnsiTheme="minorHAnsi" w:cstheme="minorHAnsi"/>
                <w:sz w:val="12"/>
                <w:szCs w:val="12"/>
              </w:rPr>
              <w:t>3</w:t>
            </w:r>
            <w:r w:rsidRPr="0030341B">
              <w:rPr>
                <w:rFonts w:asciiTheme="minorHAnsi" w:eastAsia="Calibri" w:hAnsiTheme="minorHAnsi" w:cstheme="minorHAnsi"/>
                <w:sz w:val="18"/>
                <w:szCs w:val="18"/>
              </w:rPr>
              <w:t>. Jeżeli stosowana mieszanka</w:t>
            </w:r>
            <w:r>
              <w:rPr>
                <w:rFonts w:asciiTheme="minorHAnsi" w:eastAsia="Calibri" w:hAnsiTheme="minorHAnsi" w:cstheme="minorHAnsi"/>
                <w:sz w:val="18"/>
                <w:szCs w:val="18"/>
              </w:rPr>
              <w:t xml:space="preserve"> </w:t>
            </w:r>
            <w:r w:rsidRPr="0030341B">
              <w:rPr>
                <w:rFonts w:asciiTheme="minorHAnsi" w:eastAsia="Calibri" w:hAnsiTheme="minorHAnsi" w:cstheme="minorHAnsi"/>
                <w:sz w:val="18"/>
                <w:szCs w:val="18"/>
              </w:rPr>
              <w:t>mineralna ma inną gęstość (</w:t>
            </w:r>
            <w:r w:rsidRPr="0030341B">
              <w:rPr>
                <w:rFonts w:asciiTheme="minorHAnsi" w:eastAsia="Calibri" w:hAnsiTheme="minorHAnsi" w:cstheme="minorHAnsi"/>
                <w:i/>
                <w:iCs/>
                <w:sz w:val="18"/>
                <w:szCs w:val="18"/>
              </w:rPr>
              <w:t>ρ</w:t>
            </w:r>
            <w:r w:rsidRPr="0030341B">
              <w:rPr>
                <w:rFonts w:asciiTheme="minorHAnsi" w:eastAsia="Calibri" w:hAnsiTheme="minorHAnsi" w:cstheme="minorHAnsi"/>
                <w:sz w:val="12"/>
                <w:szCs w:val="12"/>
              </w:rPr>
              <w:t>d</w:t>
            </w:r>
            <w:r w:rsidRPr="0030341B">
              <w:rPr>
                <w:rFonts w:asciiTheme="minorHAnsi" w:eastAsia="Calibri" w:hAnsiTheme="minorHAnsi" w:cstheme="minorHAnsi"/>
                <w:sz w:val="18"/>
                <w:szCs w:val="18"/>
              </w:rPr>
              <w:t>), to do wyznaczenia minimalnej zawartości lepiszcza podaną wartość należy pomnożyć przez współczynnik αwedług równania:</w:t>
            </w:r>
            <w:r>
              <w:rPr>
                <w:rFonts w:asciiTheme="minorHAnsi" w:eastAsia="Calibri" w:hAnsiTheme="minorHAnsi" w:cstheme="minorHAnsi"/>
                <w:sz w:val="18"/>
                <w:szCs w:val="18"/>
              </w:rPr>
              <w:t xml:space="preserve"> α=2,650/ρ</w:t>
            </w:r>
            <w:r>
              <w:rPr>
                <w:rFonts w:asciiTheme="minorHAnsi" w:eastAsia="Calibri" w:hAnsiTheme="minorHAnsi" w:cstheme="minorHAnsi"/>
                <w:sz w:val="18"/>
                <w:szCs w:val="18"/>
                <w:vertAlign w:val="subscript"/>
              </w:rPr>
              <w:t>d</w:t>
            </w:r>
          </w:p>
        </w:tc>
      </w:tr>
    </w:tbl>
    <w:p w14:paraId="1B5E6ECC" w14:textId="77777777" w:rsidR="00052917" w:rsidRPr="0030341B" w:rsidRDefault="00052917"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FEC0095" w14:textId="77777777" w:rsidR="00F92AFB" w:rsidRDefault="00F92AFB"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E3DD163" w14:textId="77777777" w:rsidR="00F92AFB" w:rsidRDefault="00F92AFB"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0CD5357" w14:textId="4BDF3D41"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lastRenderedPageBreak/>
        <w:t>Tablica 4</w:t>
      </w:r>
      <w:r w:rsidR="0005169F">
        <w:rPr>
          <w:rFonts w:asciiTheme="minorHAnsi" w:hAnsiTheme="minorHAnsi" w:cstheme="minorHAnsi"/>
          <w:b/>
          <w:bCs/>
          <w:color w:val="000000"/>
          <w:sz w:val="20"/>
        </w:rPr>
        <w:t>.</w:t>
      </w:r>
      <w:r w:rsidRPr="0030341B">
        <w:rPr>
          <w:rFonts w:asciiTheme="minorHAnsi" w:hAnsiTheme="minorHAnsi" w:cstheme="minorHAnsi"/>
          <w:b/>
          <w:bCs/>
          <w:color w:val="000000"/>
          <w:sz w:val="20"/>
        </w:rPr>
        <w:t xml:space="preserve"> Wymagane właściwości mieszanki mineralno-asfaltowej do</w:t>
      </w:r>
      <w:r w:rsidR="00436F76" w:rsidRPr="0030341B">
        <w:rPr>
          <w:rFonts w:asciiTheme="minorHAnsi" w:hAnsiTheme="minorHAnsi" w:cstheme="minorHAnsi"/>
          <w:b/>
          <w:bCs/>
          <w:color w:val="000000"/>
          <w:sz w:val="20"/>
        </w:rPr>
        <w:t xml:space="preserve"> warstwy wiążącej , dla ruchu</w:t>
      </w:r>
      <w:r w:rsidR="00071AE3">
        <w:rPr>
          <w:rFonts w:asciiTheme="minorHAnsi" w:hAnsiTheme="minorHAnsi" w:cstheme="minorHAnsi"/>
          <w:b/>
          <w:bCs/>
          <w:color w:val="000000"/>
          <w:sz w:val="20"/>
        </w:rPr>
        <w:t xml:space="preserve"> KR</w:t>
      </w:r>
      <w:r w:rsidR="00F40F58">
        <w:rPr>
          <w:rFonts w:asciiTheme="minorHAnsi" w:hAnsiTheme="minorHAnsi" w:cstheme="minorHAnsi"/>
          <w:b/>
          <w:bCs/>
          <w:color w:val="000000"/>
          <w:sz w:val="20"/>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7"/>
        <w:gridCol w:w="2835"/>
        <w:gridCol w:w="1447"/>
      </w:tblGrid>
      <w:tr w:rsidR="004E197D" w:rsidRPr="0030341B" w14:paraId="73A65E53" w14:textId="77777777" w:rsidTr="00F40F58">
        <w:trPr>
          <w:tblHeader/>
          <w:jc w:val="center"/>
        </w:trPr>
        <w:tc>
          <w:tcPr>
            <w:tcW w:w="2196" w:type="dxa"/>
          </w:tcPr>
          <w:p w14:paraId="7F7BEBE6"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2197" w:type="dxa"/>
          </w:tcPr>
          <w:p w14:paraId="5015C047"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Warunki zagęszczania wg PN-EN 13108-20</w:t>
            </w:r>
          </w:p>
        </w:tc>
        <w:tc>
          <w:tcPr>
            <w:tcW w:w="2835" w:type="dxa"/>
          </w:tcPr>
          <w:p w14:paraId="6D7E4905"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Metoda i warunki</w:t>
            </w:r>
          </w:p>
          <w:p w14:paraId="20C42DDE"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badania</w:t>
            </w:r>
          </w:p>
        </w:tc>
        <w:tc>
          <w:tcPr>
            <w:tcW w:w="1447" w:type="dxa"/>
          </w:tcPr>
          <w:p w14:paraId="21206A9A" w14:textId="4CDB7EC8"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AC </w:t>
            </w:r>
            <w:r w:rsidR="00766C77">
              <w:rPr>
                <w:rFonts w:asciiTheme="minorHAnsi" w:eastAsia="Calibri" w:hAnsiTheme="minorHAnsi" w:cstheme="minorHAnsi"/>
                <w:color w:val="000000"/>
                <w:sz w:val="20"/>
                <w:szCs w:val="22"/>
              </w:rPr>
              <w:t>16W</w:t>
            </w:r>
          </w:p>
        </w:tc>
      </w:tr>
      <w:tr w:rsidR="004E197D" w:rsidRPr="0030341B" w14:paraId="1A714319" w14:textId="77777777" w:rsidTr="00F40F58">
        <w:trPr>
          <w:jc w:val="center"/>
        </w:trPr>
        <w:tc>
          <w:tcPr>
            <w:tcW w:w="2196" w:type="dxa"/>
          </w:tcPr>
          <w:p w14:paraId="507D81D3"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wolnych</w:t>
            </w:r>
          </w:p>
          <w:p w14:paraId="79EA563D" w14:textId="77777777"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przestrzeni</w:t>
            </w:r>
          </w:p>
        </w:tc>
        <w:tc>
          <w:tcPr>
            <w:tcW w:w="2197" w:type="dxa"/>
          </w:tcPr>
          <w:p w14:paraId="2DFB5327" w14:textId="0D280628"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w:t>
            </w:r>
            <w:r w:rsidR="00F40F58">
              <w:rPr>
                <w:rFonts w:asciiTheme="minorHAnsi" w:eastAsia="Calibri" w:hAnsiTheme="minorHAnsi" w:cstheme="minorHAnsi"/>
                <w:color w:val="000000"/>
                <w:sz w:val="20"/>
                <w:szCs w:val="22"/>
              </w:rPr>
              <w:t>2</w:t>
            </w:r>
            <w:r w:rsidRPr="0030341B">
              <w:rPr>
                <w:rFonts w:asciiTheme="minorHAnsi" w:eastAsia="Calibri" w:hAnsiTheme="minorHAnsi" w:cstheme="minorHAnsi"/>
                <w:color w:val="000000"/>
                <w:sz w:val="20"/>
                <w:szCs w:val="22"/>
              </w:rPr>
              <w:t>,</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1DB1D5B6" w14:textId="08B85EA6"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r w:rsidR="00F40F58">
              <w:rPr>
                <w:rFonts w:asciiTheme="minorHAnsi" w:eastAsia="Calibri" w:hAnsiTheme="minorHAnsi" w:cstheme="minorHAnsi"/>
                <w:color w:val="000000"/>
                <w:sz w:val="20"/>
                <w:szCs w:val="22"/>
              </w:rPr>
              <w:t>50</w:t>
            </w:r>
            <w:r w:rsidRPr="0030341B">
              <w:rPr>
                <w:rFonts w:asciiTheme="minorHAnsi" w:eastAsia="Calibri" w:hAnsiTheme="minorHAnsi" w:cstheme="minorHAnsi"/>
                <w:color w:val="000000"/>
                <w:sz w:val="20"/>
                <w:szCs w:val="22"/>
              </w:rPr>
              <w:t xml:space="preserve"> uderzeń</w:t>
            </w:r>
          </w:p>
        </w:tc>
        <w:tc>
          <w:tcPr>
            <w:tcW w:w="2835" w:type="dxa"/>
            <w:vAlign w:val="center"/>
          </w:tcPr>
          <w:p w14:paraId="4A607917" w14:textId="12AA6240" w:rsidR="004E197D" w:rsidRPr="0030341B" w:rsidRDefault="004E197D" w:rsidP="00F40F58">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12697-8, p</w:t>
            </w:r>
            <w:r w:rsidR="00F40F58">
              <w:rPr>
                <w:rFonts w:asciiTheme="minorHAnsi" w:eastAsia="Calibri" w:hAnsiTheme="minorHAnsi" w:cstheme="minorHAnsi"/>
                <w:color w:val="000000"/>
                <w:sz w:val="20"/>
                <w:szCs w:val="22"/>
              </w:rPr>
              <w:t>kt</w:t>
            </w:r>
            <w:r w:rsidRPr="0030341B">
              <w:rPr>
                <w:rFonts w:asciiTheme="minorHAnsi" w:eastAsia="Calibri" w:hAnsiTheme="minorHAnsi" w:cstheme="minorHAnsi"/>
                <w:color w:val="000000"/>
                <w:sz w:val="20"/>
                <w:szCs w:val="22"/>
              </w:rPr>
              <w:t xml:space="preserve"> 4</w:t>
            </w:r>
          </w:p>
        </w:tc>
        <w:tc>
          <w:tcPr>
            <w:tcW w:w="1447" w:type="dxa"/>
          </w:tcPr>
          <w:p w14:paraId="72123641" w14:textId="22696F3D"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vertAlign w:val="subscript"/>
              </w:rPr>
            </w:pPr>
            <w:r w:rsidRPr="0030341B">
              <w:rPr>
                <w:rFonts w:asciiTheme="minorHAnsi" w:eastAsia="Calibri" w:hAnsiTheme="minorHAnsi" w:cstheme="minorHAnsi"/>
                <w:i/>
                <w:iCs/>
                <w:color w:val="000000"/>
                <w:sz w:val="20"/>
                <w:szCs w:val="22"/>
              </w:rPr>
              <w:t>V</w:t>
            </w:r>
            <w:r w:rsidRPr="0030341B">
              <w:rPr>
                <w:rFonts w:asciiTheme="minorHAnsi" w:eastAsia="Calibri" w:hAnsiTheme="minorHAnsi" w:cstheme="minorHAnsi"/>
                <w:color w:val="000000"/>
                <w:sz w:val="20"/>
                <w:szCs w:val="22"/>
                <w:vertAlign w:val="subscript"/>
              </w:rPr>
              <w:t>min</w:t>
            </w:r>
            <w:r w:rsidR="00AB7893">
              <w:rPr>
                <w:rFonts w:asciiTheme="minorHAnsi" w:eastAsia="Calibri" w:hAnsiTheme="minorHAnsi" w:cstheme="minorHAnsi"/>
                <w:color w:val="000000"/>
                <w:sz w:val="20"/>
                <w:szCs w:val="22"/>
                <w:vertAlign w:val="subscript"/>
              </w:rPr>
              <w:t xml:space="preserve"> </w:t>
            </w:r>
            <w:r w:rsidR="00F40F58">
              <w:rPr>
                <w:rFonts w:asciiTheme="minorHAnsi" w:eastAsia="Calibri" w:hAnsiTheme="minorHAnsi" w:cstheme="minorHAnsi"/>
                <w:color w:val="000000"/>
                <w:sz w:val="20"/>
                <w:szCs w:val="22"/>
                <w:vertAlign w:val="subscript"/>
              </w:rPr>
              <w:t>3</w:t>
            </w:r>
            <w:r w:rsidRPr="0030341B">
              <w:rPr>
                <w:rFonts w:asciiTheme="minorHAnsi" w:eastAsia="Calibri" w:hAnsiTheme="minorHAnsi" w:cstheme="minorHAnsi"/>
                <w:color w:val="000000"/>
                <w:sz w:val="20"/>
                <w:szCs w:val="22"/>
                <w:vertAlign w:val="subscript"/>
              </w:rPr>
              <w:t>,0</w:t>
            </w:r>
          </w:p>
          <w:p w14:paraId="3FB83FB8" w14:textId="5DE19391" w:rsidR="004E197D" w:rsidRPr="0030341B" w:rsidRDefault="004E197D"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vertAlign w:val="subscript"/>
              </w:rPr>
            </w:pPr>
            <w:r w:rsidRPr="0030341B">
              <w:rPr>
                <w:rFonts w:asciiTheme="minorHAnsi" w:eastAsia="Calibri" w:hAnsiTheme="minorHAnsi" w:cstheme="minorHAnsi"/>
                <w:i/>
                <w:iCs/>
                <w:color w:val="000000"/>
                <w:sz w:val="20"/>
                <w:szCs w:val="22"/>
              </w:rPr>
              <w:t>V</w:t>
            </w:r>
            <w:r w:rsidRPr="0030341B">
              <w:rPr>
                <w:rFonts w:asciiTheme="minorHAnsi" w:eastAsia="Calibri" w:hAnsiTheme="minorHAnsi" w:cstheme="minorHAnsi"/>
                <w:color w:val="000000"/>
                <w:sz w:val="20"/>
                <w:szCs w:val="22"/>
                <w:vertAlign w:val="subscript"/>
              </w:rPr>
              <w:t>max</w:t>
            </w:r>
            <w:r w:rsidR="00AB7893">
              <w:rPr>
                <w:rFonts w:asciiTheme="minorHAnsi" w:eastAsia="Calibri" w:hAnsiTheme="minorHAnsi" w:cstheme="minorHAnsi"/>
                <w:color w:val="000000"/>
                <w:sz w:val="20"/>
                <w:szCs w:val="22"/>
                <w:vertAlign w:val="subscript"/>
              </w:rPr>
              <w:t xml:space="preserve"> </w:t>
            </w:r>
            <w:r w:rsidR="00F40F58">
              <w:rPr>
                <w:rFonts w:asciiTheme="minorHAnsi" w:eastAsia="Calibri" w:hAnsiTheme="minorHAnsi" w:cstheme="minorHAnsi"/>
                <w:color w:val="000000"/>
                <w:sz w:val="20"/>
                <w:szCs w:val="22"/>
                <w:vertAlign w:val="subscript"/>
              </w:rPr>
              <w:t>6</w:t>
            </w:r>
            <w:r w:rsidRPr="0030341B">
              <w:rPr>
                <w:rFonts w:asciiTheme="minorHAnsi" w:eastAsia="Calibri" w:hAnsiTheme="minorHAnsi" w:cstheme="minorHAnsi"/>
                <w:color w:val="000000"/>
                <w:sz w:val="20"/>
                <w:szCs w:val="22"/>
                <w:vertAlign w:val="subscript"/>
              </w:rPr>
              <w:t>,0</w:t>
            </w:r>
          </w:p>
        </w:tc>
      </w:tr>
      <w:tr w:rsidR="004E197D" w:rsidRPr="0030341B" w14:paraId="3E16761B" w14:textId="77777777" w:rsidTr="00F40F58">
        <w:trPr>
          <w:jc w:val="center"/>
        </w:trPr>
        <w:tc>
          <w:tcPr>
            <w:tcW w:w="2196" w:type="dxa"/>
          </w:tcPr>
          <w:p w14:paraId="5611076B" w14:textId="293A6AE0" w:rsidR="004E197D" w:rsidRPr="00F40F58"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40F58">
              <w:rPr>
                <w:rFonts w:asciiTheme="minorHAnsi" w:eastAsia="Calibri" w:hAnsiTheme="minorHAnsi" w:cstheme="minorHAnsi"/>
                <w:color w:val="000000"/>
                <w:sz w:val="20"/>
                <w:szCs w:val="22"/>
              </w:rPr>
              <w:t>Wolne przestrzenie wypełnione lepiszczem</w:t>
            </w:r>
          </w:p>
        </w:tc>
        <w:tc>
          <w:tcPr>
            <w:tcW w:w="2197" w:type="dxa"/>
          </w:tcPr>
          <w:p w14:paraId="0FD28703" w14:textId="77777777" w:rsidR="00F40F58" w:rsidRPr="0030341B" w:rsidRDefault="00F40F58" w:rsidP="00F40F58">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w:t>
            </w:r>
            <w:r>
              <w:rPr>
                <w:rFonts w:asciiTheme="minorHAnsi" w:eastAsia="Calibri" w:hAnsiTheme="minorHAnsi" w:cstheme="minorHAnsi"/>
                <w:color w:val="000000"/>
                <w:sz w:val="20"/>
                <w:szCs w:val="22"/>
              </w:rPr>
              <w:t>2</w:t>
            </w:r>
            <w:r w:rsidRPr="0030341B">
              <w:rPr>
                <w:rFonts w:asciiTheme="minorHAnsi" w:eastAsia="Calibri" w:hAnsiTheme="minorHAnsi" w:cstheme="minorHAnsi"/>
                <w:color w:val="000000"/>
                <w:sz w:val="20"/>
                <w:szCs w:val="22"/>
              </w:rPr>
              <w:t>,</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1C0978CF" w14:textId="1A922654" w:rsidR="00F40F58" w:rsidRPr="00F40F58" w:rsidRDefault="00F40F58" w:rsidP="00F40F58">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r>
              <w:rPr>
                <w:rFonts w:asciiTheme="minorHAnsi" w:eastAsia="Calibri" w:hAnsiTheme="minorHAnsi" w:cstheme="minorHAnsi"/>
                <w:color w:val="000000"/>
                <w:sz w:val="20"/>
                <w:szCs w:val="22"/>
              </w:rPr>
              <w:t>50</w:t>
            </w:r>
            <w:r w:rsidRPr="0030341B">
              <w:rPr>
                <w:rFonts w:asciiTheme="minorHAnsi" w:eastAsia="Calibri" w:hAnsiTheme="minorHAnsi" w:cstheme="minorHAnsi"/>
                <w:color w:val="000000"/>
                <w:sz w:val="20"/>
                <w:szCs w:val="22"/>
              </w:rPr>
              <w:t xml:space="preserve"> uderzeń</w:t>
            </w:r>
          </w:p>
        </w:tc>
        <w:tc>
          <w:tcPr>
            <w:tcW w:w="2835" w:type="dxa"/>
            <w:vAlign w:val="center"/>
          </w:tcPr>
          <w:p w14:paraId="041A2396" w14:textId="04D1AAEB" w:rsidR="004E197D" w:rsidRPr="0030341B" w:rsidRDefault="00F40F58" w:rsidP="00F40F58">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PN-EN 12697-8, pkt 5</w:t>
            </w:r>
          </w:p>
        </w:tc>
        <w:tc>
          <w:tcPr>
            <w:tcW w:w="1447" w:type="dxa"/>
            <w:vAlign w:val="center"/>
          </w:tcPr>
          <w:p w14:paraId="76418A9E" w14:textId="77777777" w:rsidR="00AB7893" w:rsidRDefault="00F40F58" w:rsidP="00AB7893">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40F58">
              <w:rPr>
                <w:rFonts w:asciiTheme="minorHAnsi" w:eastAsia="Calibri" w:hAnsiTheme="minorHAnsi" w:cstheme="minorHAnsi"/>
                <w:color w:val="000000"/>
                <w:sz w:val="20"/>
                <w:szCs w:val="22"/>
              </w:rPr>
              <w:t>VFB</w:t>
            </w:r>
            <w:r>
              <w:rPr>
                <w:rFonts w:asciiTheme="minorHAnsi" w:eastAsia="Calibri" w:hAnsiTheme="minorHAnsi" w:cstheme="minorHAnsi"/>
                <w:color w:val="000000"/>
                <w:sz w:val="20"/>
                <w:szCs w:val="22"/>
                <w:vertAlign w:val="subscript"/>
              </w:rPr>
              <w:t>min 60</w:t>
            </w:r>
          </w:p>
          <w:p w14:paraId="1BEF1572" w14:textId="6C5FB7EA" w:rsidR="00F40F58" w:rsidRPr="00F40F58" w:rsidRDefault="00F40F58" w:rsidP="00AB7893">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vertAlign w:val="subscript"/>
              </w:rPr>
            </w:pPr>
            <w:r>
              <w:rPr>
                <w:rFonts w:asciiTheme="minorHAnsi" w:eastAsia="Calibri" w:hAnsiTheme="minorHAnsi" w:cstheme="minorHAnsi"/>
                <w:color w:val="000000"/>
                <w:sz w:val="20"/>
                <w:szCs w:val="22"/>
              </w:rPr>
              <w:t>VFB</w:t>
            </w:r>
            <w:r>
              <w:rPr>
                <w:rFonts w:asciiTheme="minorHAnsi" w:eastAsia="Calibri" w:hAnsiTheme="minorHAnsi" w:cstheme="minorHAnsi"/>
                <w:color w:val="000000"/>
                <w:sz w:val="20"/>
                <w:szCs w:val="22"/>
                <w:vertAlign w:val="subscript"/>
              </w:rPr>
              <w:t>max 80</w:t>
            </w:r>
          </w:p>
        </w:tc>
      </w:tr>
      <w:tr w:rsidR="00F40F58" w:rsidRPr="0030341B" w14:paraId="5E4AD50E" w14:textId="77777777" w:rsidTr="00F40F58">
        <w:trPr>
          <w:jc w:val="center"/>
        </w:trPr>
        <w:tc>
          <w:tcPr>
            <w:tcW w:w="2196" w:type="dxa"/>
          </w:tcPr>
          <w:p w14:paraId="00678CC9" w14:textId="47BA6DE7" w:rsidR="00F40F58" w:rsidRPr="00F40F58"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Zawartość wolnych przestrzeni w mieszance mineralnej</w:t>
            </w:r>
          </w:p>
        </w:tc>
        <w:tc>
          <w:tcPr>
            <w:tcW w:w="2197" w:type="dxa"/>
          </w:tcPr>
          <w:p w14:paraId="0D408897" w14:textId="77777777" w:rsidR="00F40F58"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C.1.2, ubijanie,</w:t>
            </w:r>
          </w:p>
          <w:p w14:paraId="1F90A941" w14:textId="423B3C0C" w:rsidR="00F40F58" w:rsidRPr="00F40F58"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2x50 uderzeń</w:t>
            </w:r>
          </w:p>
        </w:tc>
        <w:tc>
          <w:tcPr>
            <w:tcW w:w="2835" w:type="dxa"/>
            <w:vAlign w:val="center"/>
          </w:tcPr>
          <w:p w14:paraId="0BB9D8DE" w14:textId="362356D7" w:rsidR="00F40F58" w:rsidRPr="0030341B" w:rsidRDefault="00F40F58" w:rsidP="00F40F58">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PN-EN 12697-8, pkt 5</w:t>
            </w:r>
          </w:p>
        </w:tc>
        <w:tc>
          <w:tcPr>
            <w:tcW w:w="1447" w:type="dxa"/>
            <w:vAlign w:val="center"/>
          </w:tcPr>
          <w:p w14:paraId="73C16BA0" w14:textId="6E1960DE" w:rsidR="00F40F58" w:rsidRPr="00F40F58" w:rsidRDefault="00F40F58" w:rsidP="00AB7893">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vertAlign w:val="subscript"/>
              </w:rPr>
            </w:pPr>
            <w:r>
              <w:rPr>
                <w:rFonts w:asciiTheme="minorHAnsi" w:eastAsia="Calibri" w:hAnsiTheme="minorHAnsi" w:cstheme="minorHAnsi"/>
                <w:color w:val="000000"/>
                <w:sz w:val="20"/>
                <w:szCs w:val="22"/>
              </w:rPr>
              <w:t>VMA</w:t>
            </w:r>
            <w:r>
              <w:rPr>
                <w:rFonts w:asciiTheme="minorHAnsi" w:eastAsia="Calibri" w:hAnsiTheme="minorHAnsi" w:cstheme="minorHAnsi"/>
                <w:color w:val="000000"/>
                <w:sz w:val="20"/>
                <w:szCs w:val="22"/>
                <w:vertAlign w:val="subscript"/>
              </w:rPr>
              <w:t>min 14</w:t>
            </w:r>
          </w:p>
        </w:tc>
      </w:tr>
      <w:tr w:rsidR="004E197D" w:rsidRPr="0030341B" w14:paraId="187B9842" w14:textId="77777777" w:rsidTr="00F40F58">
        <w:trPr>
          <w:jc w:val="center"/>
        </w:trPr>
        <w:tc>
          <w:tcPr>
            <w:tcW w:w="2196" w:type="dxa"/>
          </w:tcPr>
          <w:p w14:paraId="4D8C7111" w14:textId="4837546A" w:rsidR="004E197D" w:rsidRPr="0030341B"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Wrażliwość na działanie wody</w:t>
            </w:r>
          </w:p>
        </w:tc>
        <w:tc>
          <w:tcPr>
            <w:tcW w:w="2197" w:type="dxa"/>
          </w:tcPr>
          <w:p w14:paraId="5FB6E3F3" w14:textId="77777777" w:rsidR="004E197D"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C.1.1, ubijanie,</w:t>
            </w:r>
          </w:p>
          <w:p w14:paraId="1C249EFD" w14:textId="0D0E0263" w:rsidR="00F40F58" w:rsidRPr="0030341B"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2x35 uderzeń</w:t>
            </w:r>
          </w:p>
        </w:tc>
        <w:tc>
          <w:tcPr>
            <w:tcW w:w="2835" w:type="dxa"/>
            <w:vAlign w:val="center"/>
          </w:tcPr>
          <w:p w14:paraId="52E60DDC" w14:textId="03EC63C8" w:rsidR="004E197D" w:rsidRPr="00F40F58" w:rsidRDefault="00F40F58" w:rsidP="00F40F58">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PN-EN 12697-12, przechowywanie w 40°C z jednym cyklem zamrażania</w:t>
            </w:r>
            <w:r>
              <w:rPr>
                <w:rFonts w:asciiTheme="minorHAnsi" w:eastAsia="Calibri" w:hAnsiTheme="minorHAnsi" w:cstheme="minorHAnsi"/>
                <w:color w:val="000000"/>
                <w:sz w:val="20"/>
                <w:szCs w:val="22"/>
                <w:vertAlign w:val="superscript"/>
              </w:rPr>
              <w:t>a)</w:t>
            </w:r>
            <w:r>
              <w:rPr>
                <w:rFonts w:asciiTheme="minorHAnsi" w:eastAsia="Calibri" w:hAnsiTheme="minorHAnsi" w:cstheme="minorHAnsi"/>
                <w:color w:val="000000"/>
                <w:sz w:val="20"/>
                <w:szCs w:val="22"/>
              </w:rPr>
              <w:t>, badanie w 25°C</w:t>
            </w:r>
          </w:p>
        </w:tc>
        <w:tc>
          <w:tcPr>
            <w:tcW w:w="1447" w:type="dxa"/>
          </w:tcPr>
          <w:p w14:paraId="43511411" w14:textId="629A6FB7" w:rsidR="004E197D" w:rsidRPr="00F40F58" w:rsidRDefault="00F40F58" w:rsidP="00E1129F">
            <w:pPr>
              <w:keepNext w:val="0"/>
              <w:keepLines w:val="0"/>
              <w:autoSpaceDE w:val="0"/>
              <w:autoSpaceDN w:val="0"/>
              <w:adjustRightInd w:val="0"/>
              <w:spacing w:line="240" w:lineRule="auto"/>
              <w:rPr>
                <w:rFonts w:asciiTheme="minorHAnsi" w:eastAsia="Calibri" w:hAnsiTheme="minorHAnsi" w:cstheme="minorHAnsi"/>
                <w:color w:val="000000"/>
                <w:sz w:val="20"/>
                <w:szCs w:val="22"/>
                <w:vertAlign w:val="subscript"/>
              </w:rPr>
            </w:pPr>
            <w:r>
              <w:rPr>
                <w:rFonts w:asciiTheme="minorHAnsi" w:eastAsia="Calibri" w:hAnsiTheme="minorHAnsi" w:cstheme="minorHAnsi"/>
                <w:color w:val="000000"/>
                <w:sz w:val="20"/>
                <w:szCs w:val="22"/>
              </w:rPr>
              <w:t>ITSR</w:t>
            </w:r>
            <w:r>
              <w:rPr>
                <w:rFonts w:asciiTheme="minorHAnsi" w:eastAsia="Calibri" w:hAnsiTheme="minorHAnsi" w:cstheme="minorHAnsi"/>
                <w:color w:val="000000"/>
                <w:sz w:val="20"/>
                <w:szCs w:val="22"/>
                <w:vertAlign w:val="subscript"/>
              </w:rPr>
              <w:t>80</w:t>
            </w:r>
          </w:p>
        </w:tc>
      </w:tr>
      <w:tr w:rsidR="00AB7893" w:rsidRPr="0030341B" w14:paraId="6073DF6C" w14:textId="77777777" w:rsidTr="0025122E">
        <w:trPr>
          <w:jc w:val="center"/>
        </w:trPr>
        <w:tc>
          <w:tcPr>
            <w:tcW w:w="8675" w:type="dxa"/>
            <w:gridSpan w:val="4"/>
          </w:tcPr>
          <w:p w14:paraId="16414154" w14:textId="5CE80092" w:rsidR="00AB7893" w:rsidRPr="00F40F58" w:rsidRDefault="00731A5E" w:rsidP="00F40F58">
            <w:pPr>
              <w:pStyle w:val="Akapitzlist"/>
              <w:keepNext w:val="0"/>
              <w:keepLines w:val="0"/>
              <w:numPr>
                <w:ilvl w:val="0"/>
                <w:numId w:val="69"/>
              </w:numPr>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ujednoliconą procedurę badania wrażliwości na działanie wody z jednym cyklem zamrażania podano w załączniku 1 WT-2 2014 – część I</w:t>
            </w:r>
          </w:p>
        </w:tc>
      </w:tr>
    </w:tbl>
    <w:p w14:paraId="333F0822" w14:textId="77777777" w:rsidR="00B00F22" w:rsidRPr="0030341B" w:rsidRDefault="00B00F22" w:rsidP="00F61D7C">
      <w:pPr>
        <w:keepNext w:val="0"/>
        <w:keepLines w:val="0"/>
        <w:autoSpaceDE w:val="0"/>
        <w:autoSpaceDN w:val="0"/>
        <w:adjustRightInd w:val="0"/>
        <w:spacing w:line="240" w:lineRule="auto"/>
        <w:rPr>
          <w:rFonts w:asciiTheme="minorHAnsi" w:hAnsiTheme="minorHAnsi" w:cstheme="minorHAnsi"/>
          <w:color w:val="000000"/>
          <w:sz w:val="20"/>
        </w:rPr>
      </w:pPr>
    </w:p>
    <w:p w14:paraId="1427E23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5.3. Wytwarzanie mieszanki mineralno-asfaltowej</w:t>
      </w:r>
    </w:p>
    <w:p w14:paraId="591DEDA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należy wytwarzać na gorąco w otaczarce (zespole maszyn i urządzeń</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dozowania, podgrzewania i mieszania składnik</w:t>
      </w:r>
      <w:r w:rsidR="00BE1999" w:rsidRPr="0030341B">
        <w:rPr>
          <w:rFonts w:asciiTheme="minorHAnsi" w:hAnsiTheme="minorHAnsi" w:cstheme="minorHAnsi"/>
          <w:color w:val="000000"/>
          <w:sz w:val="20"/>
        </w:rPr>
        <w:t>ó</w:t>
      </w:r>
      <w:r w:rsidRPr="0030341B">
        <w:rPr>
          <w:rFonts w:asciiTheme="minorHAnsi" w:hAnsiTheme="minorHAnsi" w:cstheme="minorHAnsi"/>
          <w:color w:val="000000"/>
          <w:sz w:val="20"/>
        </w:rPr>
        <w:t>w oraz przechowywania gotowej mieszanki).</w:t>
      </w:r>
    </w:p>
    <w:p w14:paraId="6C324CA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Dozowanie składnik</w:t>
      </w:r>
      <w:r w:rsidR="00BE1999" w:rsidRPr="0030341B">
        <w:rPr>
          <w:rFonts w:asciiTheme="minorHAnsi" w:hAnsiTheme="minorHAnsi" w:cstheme="minorHAnsi"/>
          <w:color w:val="000000"/>
          <w:sz w:val="20"/>
        </w:rPr>
        <w:t>ó</w:t>
      </w:r>
      <w:r w:rsidRPr="0030341B">
        <w:rPr>
          <w:rFonts w:asciiTheme="minorHAnsi" w:hAnsiTheme="minorHAnsi" w:cstheme="minorHAnsi"/>
          <w:color w:val="000000"/>
          <w:sz w:val="20"/>
        </w:rPr>
        <w:t>w mieszanki mineralno-asfaltowej w otaczarkach, w tym także wstępne, powinno</w:t>
      </w:r>
      <w:r w:rsidR="00D75887">
        <w:rPr>
          <w:rFonts w:asciiTheme="minorHAnsi" w:hAnsiTheme="minorHAnsi" w:cstheme="minorHAnsi"/>
          <w:color w:val="000000"/>
          <w:sz w:val="20"/>
        </w:rPr>
        <w:t xml:space="preserve"> </w:t>
      </w:r>
      <w:r w:rsidRPr="0030341B">
        <w:rPr>
          <w:rFonts w:asciiTheme="minorHAnsi" w:hAnsiTheme="minorHAnsi" w:cstheme="minorHAnsi"/>
          <w:color w:val="000000"/>
          <w:sz w:val="20"/>
        </w:rPr>
        <w:t>być zautomatyzowane i zgodne z receptą roboczą, a urządzenia do dozowania składnik</w:t>
      </w:r>
      <w:r w:rsidR="00BE1999" w:rsidRPr="0030341B">
        <w:rPr>
          <w:rFonts w:asciiTheme="minorHAnsi" w:hAnsiTheme="minorHAnsi" w:cstheme="minorHAnsi"/>
          <w:color w:val="000000"/>
          <w:sz w:val="20"/>
        </w:rPr>
        <w:t>ó</w:t>
      </w:r>
      <w:r w:rsidRPr="0030341B">
        <w:rPr>
          <w:rFonts w:asciiTheme="minorHAnsi" w:hAnsiTheme="minorHAnsi" w:cstheme="minorHAnsi"/>
          <w:color w:val="000000"/>
          <w:sz w:val="20"/>
        </w:rPr>
        <w:t>w oraz pomiaru</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temperatury powinny być okresowo sprawdzane. Kruszywo o r</w:t>
      </w:r>
      <w:r w:rsidR="00E20390">
        <w:rPr>
          <w:rFonts w:asciiTheme="minorHAnsi" w:hAnsiTheme="minorHAnsi" w:cstheme="minorHAnsi"/>
          <w:color w:val="000000"/>
          <w:sz w:val="20"/>
        </w:rPr>
        <w:t>ó</w:t>
      </w:r>
      <w:r w:rsidRPr="0030341B">
        <w:rPr>
          <w:rFonts w:asciiTheme="minorHAnsi" w:hAnsiTheme="minorHAnsi" w:cstheme="minorHAnsi"/>
          <w:color w:val="000000"/>
          <w:sz w:val="20"/>
        </w:rPr>
        <w:t>żnym uziarnieniu lub pochodzeniu należy</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dodawać odmierzone oddzielnie.</w:t>
      </w:r>
    </w:p>
    <w:p w14:paraId="60B34C40" w14:textId="10160578"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Lepiszcze asfaltowe należy przechowywać w zbiorniku z pośrednim systemem ogrzewania, z układem</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termostatowania zapewniającym utrzymanie żądanej temperatury z dokładnością </w:t>
      </w:r>
      <w:r w:rsidR="00BE1999" w:rsidRPr="0030341B">
        <w:rPr>
          <w:rFonts w:asciiTheme="minorHAnsi" w:hAnsiTheme="minorHAnsi" w:cstheme="minorHAnsi"/>
          <w:color w:val="000000"/>
          <w:sz w:val="20"/>
        </w:rPr>
        <w:t>±</w:t>
      </w:r>
      <w:r w:rsidRPr="0030341B">
        <w:rPr>
          <w:rFonts w:asciiTheme="minorHAnsi" w:hAnsiTheme="minorHAnsi" w:cstheme="minorHAnsi"/>
          <w:color w:val="000000"/>
          <w:sz w:val="20"/>
        </w:rPr>
        <w:t xml:space="preserve"> 5°C. Temperatura lepiszcza</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asfaltowego w zbiorniku magazynowym (roboczym) nie może przekraczać 1</w:t>
      </w:r>
      <w:r w:rsidR="00635EC0">
        <w:rPr>
          <w:rFonts w:asciiTheme="minorHAnsi" w:hAnsiTheme="minorHAnsi" w:cstheme="minorHAnsi"/>
          <w:color w:val="000000"/>
          <w:sz w:val="20"/>
        </w:rPr>
        <w:t>8</w:t>
      </w:r>
      <w:r w:rsidRPr="0030341B">
        <w:rPr>
          <w:rFonts w:asciiTheme="minorHAnsi" w:hAnsiTheme="minorHAnsi" w:cstheme="minorHAnsi"/>
          <w:color w:val="000000"/>
          <w:sz w:val="20"/>
        </w:rPr>
        <w:t xml:space="preserve">0°C dla asfaltu drogowego </w:t>
      </w:r>
      <w:r w:rsidR="00635EC0">
        <w:rPr>
          <w:rFonts w:asciiTheme="minorHAnsi" w:hAnsiTheme="minorHAnsi" w:cstheme="minorHAnsi"/>
          <w:color w:val="000000"/>
          <w:sz w:val="20"/>
        </w:rPr>
        <w:t>50/70</w:t>
      </w:r>
      <w:r w:rsidRPr="0030341B">
        <w:rPr>
          <w:rFonts w:asciiTheme="minorHAnsi" w:hAnsiTheme="minorHAnsi" w:cstheme="minorHAnsi"/>
          <w:color w:val="000000"/>
          <w:sz w:val="20"/>
        </w:rPr>
        <w:t>.</w:t>
      </w:r>
    </w:p>
    <w:p w14:paraId="59812C4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Kruszywo powinno być wysuszone i podgrzane tak, aby mieszanka mineralna uzyskała temperaturę</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właściwą do otoczenia lepiszczem asfaltowym. Temperatura mieszanki mineralnej nie powinna być wyższa o</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więcej niż 30°C od najwyższej temperatury mieszanki mineralno-asfaltowej podanej w tablicy</w:t>
      </w:r>
      <w:r w:rsidR="00590973">
        <w:rPr>
          <w:rFonts w:asciiTheme="minorHAnsi" w:hAnsiTheme="minorHAnsi" w:cstheme="minorHAnsi"/>
          <w:color w:val="000000"/>
          <w:sz w:val="20"/>
        </w:rPr>
        <w:t xml:space="preserve"> 5</w:t>
      </w:r>
      <w:r w:rsidRPr="0030341B">
        <w:rPr>
          <w:rFonts w:asciiTheme="minorHAnsi" w:hAnsiTheme="minorHAnsi" w:cstheme="minorHAnsi"/>
          <w:color w:val="000000"/>
          <w:sz w:val="20"/>
        </w:rPr>
        <w:t>. W tej tablicy</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najniższa temperatura dotyczy mieszanki mineralno-asfaltowej dostarczonej na miejsce wbudowania, a</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najwyższa temperatura dotyczy mieszanki mineralno-asfaltowej bez</w:t>
      </w:r>
      <w:r w:rsidR="002A1022" w:rsidRPr="0030341B">
        <w:rPr>
          <w:rFonts w:asciiTheme="minorHAnsi" w:hAnsiTheme="minorHAnsi" w:cstheme="minorHAnsi"/>
          <w:color w:val="000000"/>
          <w:sz w:val="20"/>
        </w:rPr>
        <w:t>pośrednio po wytworzeniu w wytwó</w:t>
      </w:r>
      <w:r w:rsidRPr="0030341B">
        <w:rPr>
          <w:rFonts w:asciiTheme="minorHAnsi" w:hAnsiTheme="minorHAnsi" w:cstheme="minorHAnsi"/>
          <w:color w:val="000000"/>
          <w:sz w:val="20"/>
        </w:rPr>
        <w:t>rni.</w:t>
      </w:r>
    </w:p>
    <w:p w14:paraId="4B8BC73A" w14:textId="77777777" w:rsidR="00DE49DE" w:rsidRDefault="00DE49D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C66E17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sidR="00590973">
        <w:rPr>
          <w:rFonts w:asciiTheme="minorHAnsi" w:hAnsiTheme="minorHAnsi" w:cstheme="minorHAnsi"/>
          <w:b/>
          <w:bCs/>
          <w:color w:val="000000"/>
          <w:sz w:val="20"/>
        </w:rPr>
        <w:t>5</w:t>
      </w:r>
      <w:r w:rsidRPr="0030341B">
        <w:rPr>
          <w:rFonts w:asciiTheme="minorHAnsi" w:hAnsiTheme="minorHAnsi" w:cstheme="minorHAnsi"/>
          <w:b/>
          <w:bCs/>
          <w:color w:val="000000"/>
          <w:sz w:val="20"/>
        </w:rPr>
        <w:t>. Najwyższa i najniż</w:t>
      </w:r>
      <w:r w:rsidR="00590973">
        <w:rPr>
          <w:rFonts w:asciiTheme="minorHAnsi" w:hAnsiTheme="minorHAnsi" w:cstheme="minorHAnsi"/>
          <w:b/>
          <w:bCs/>
          <w:color w:val="000000"/>
          <w:sz w:val="20"/>
        </w:rPr>
        <w:t>sza temperatura mieszanki AC</w:t>
      </w:r>
      <w:r w:rsidRPr="0030341B">
        <w:rPr>
          <w:rFonts w:asciiTheme="minorHAnsi" w:hAnsiTheme="minorHAnsi" w:cstheme="minorHAnsi"/>
          <w:b/>
          <w:bCs/>
          <w:color w:val="000000"/>
          <w:sz w:val="20"/>
        </w:rPr>
        <w:t>16W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693"/>
      </w:tblGrid>
      <w:tr w:rsidR="002A1022" w:rsidRPr="0030341B" w14:paraId="6240B060" w14:textId="77777777" w:rsidTr="00590973">
        <w:trPr>
          <w:jc w:val="center"/>
        </w:trPr>
        <w:tc>
          <w:tcPr>
            <w:tcW w:w="2235" w:type="dxa"/>
          </w:tcPr>
          <w:p w14:paraId="21E3C967" w14:textId="77777777" w:rsidR="002A1022" w:rsidRPr="0030341B" w:rsidRDefault="002A1022"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Lepiszcze asfaltowe</w:t>
            </w:r>
          </w:p>
        </w:tc>
        <w:tc>
          <w:tcPr>
            <w:tcW w:w="2693" w:type="dxa"/>
          </w:tcPr>
          <w:p w14:paraId="3AB238FA"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Temperatura mieszanki [°C]</w:t>
            </w:r>
          </w:p>
        </w:tc>
      </w:tr>
      <w:tr w:rsidR="002A1022" w:rsidRPr="0030341B" w14:paraId="0833D3CA" w14:textId="77777777" w:rsidTr="00590973">
        <w:trPr>
          <w:jc w:val="center"/>
        </w:trPr>
        <w:tc>
          <w:tcPr>
            <w:tcW w:w="2235" w:type="dxa"/>
          </w:tcPr>
          <w:p w14:paraId="66BB3FBE" w14:textId="1E4119C7" w:rsidR="002A1022" w:rsidRPr="0030341B" w:rsidRDefault="000217F5"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Asfalt </w:t>
            </w:r>
            <w:r w:rsidR="00635EC0">
              <w:rPr>
                <w:rFonts w:asciiTheme="minorHAnsi" w:eastAsia="Calibri" w:hAnsiTheme="minorHAnsi" w:cstheme="minorHAnsi"/>
                <w:color w:val="000000"/>
                <w:sz w:val="20"/>
                <w:szCs w:val="22"/>
              </w:rPr>
              <w:t>50/70</w:t>
            </w:r>
          </w:p>
        </w:tc>
        <w:tc>
          <w:tcPr>
            <w:tcW w:w="2693" w:type="dxa"/>
          </w:tcPr>
          <w:p w14:paraId="3889594E" w14:textId="44095618" w:rsidR="002A1022" w:rsidRPr="0030341B" w:rsidRDefault="00635EC0"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od 140 do 180</w:t>
            </w:r>
          </w:p>
        </w:tc>
      </w:tr>
    </w:tbl>
    <w:p w14:paraId="4750A6AD" w14:textId="77777777" w:rsidR="002A1022" w:rsidRPr="0030341B" w:rsidRDefault="002A1022" w:rsidP="00F61D7C">
      <w:pPr>
        <w:keepNext w:val="0"/>
        <w:keepLines w:val="0"/>
        <w:autoSpaceDE w:val="0"/>
        <w:autoSpaceDN w:val="0"/>
        <w:adjustRightInd w:val="0"/>
        <w:spacing w:line="240" w:lineRule="auto"/>
        <w:rPr>
          <w:rFonts w:asciiTheme="minorHAnsi" w:hAnsiTheme="minorHAnsi" w:cstheme="minorHAnsi"/>
          <w:color w:val="000000"/>
          <w:sz w:val="20"/>
        </w:rPr>
      </w:pPr>
    </w:p>
    <w:p w14:paraId="7C1720D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Spos</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b i czas mieszania składnik</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 mieszanki mineraln</w:t>
      </w:r>
      <w:r w:rsidR="002A1022" w:rsidRPr="0030341B">
        <w:rPr>
          <w:rFonts w:asciiTheme="minorHAnsi" w:hAnsiTheme="minorHAnsi" w:cstheme="minorHAnsi"/>
          <w:color w:val="000000"/>
          <w:sz w:val="20"/>
        </w:rPr>
        <w:t>o-asfaltowej powinny zapewnić ró</w:t>
      </w:r>
      <w:r w:rsidRPr="0030341B">
        <w:rPr>
          <w:rFonts w:asciiTheme="minorHAnsi" w:hAnsiTheme="minorHAnsi" w:cstheme="minorHAnsi"/>
          <w:color w:val="000000"/>
          <w:sz w:val="20"/>
        </w:rPr>
        <w:t>wnomierne</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otoczenie kruszywa lepiszczem asfaltowym.</w:t>
      </w:r>
    </w:p>
    <w:p w14:paraId="1E5320A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Dopuszcza się dostawy mieszanek mineralno-asfaltowych z kilku wytworni, pod warunkiem</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skoordynowania między sobą deklarowanych przydatności mieszanek (m.in.: typ, rodzaj składnik</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 właściwości</w:t>
      </w:r>
      <w:r w:rsidR="00CB2069">
        <w:rPr>
          <w:rFonts w:asciiTheme="minorHAnsi" w:hAnsiTheme="minorHAnsi" w:cstheme="minorHAnsi"/>
          <w:color w:val="000000"/>
          <w:sz w:val="20"/>
        </w:rPr>
        <w:t xml:space="preserve"> objętościowe</w:t>
      </w:r>
      <w:r w:rsidR="00590973">
        <w:rPr>
          <w:rFonts w:asciiTheme="minorHAnsi" w:hAnsiTheme="minorHAnsi" w:cstheme="minorHAnsi"/>
          <w:color w:val="000000"/>
          <w:sz w:val="20"/>
        </w:rPr>
        <w:t xml:space="preserve"> z </w:t>
      </w:r>
      <w:r w:rsidRPr="0030341B">
        <w:rPr>
          <w:rFonts w:asciiTheme="minorHAnsi" w:hAnsiTheme="minorHAnsi" w:cstheme="minorHAnsi"/>
          <w:color w:val="000000"/>
          <w:sz w:val="20"/>
        </w:rPr>
        <w:t>zachowaniem braku r</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żnic w ich właściwościach.</w:t>
      </w:r>
    </w:p>
    <w:p w14:paraId="7618BD59" w14:textId="77777777" w:rsidR="00590973" w:rsidRDefault="00590973"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2E24E3E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5.4. Przygotowanie podłoża</w:t>
      </w:r>
    </w:p>
    <w:p w14:paraId="58474C50"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Podłoże pod warstwę wiążącą z betonu asfaltowego powinno być na całej powierzchni:</w:t>
      </w:r>
    </w:p>
    <w:p w14:paraId="4247728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ustabilizowane i nośne,</w:t>
      </w:r>
    </w:p>
    <w:p w14:paraId="4A017A3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czyste, bez zanieczyszczenia lub pozostałości luźnego kruszywa,</w:t>
      </w:r>
    </w:p>
    <w:p w14:paraId="35BB3DCB"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wyprofilowane, r</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wne i bez kolein,</w:t>
      </w:r>
    </w:p>
    <w:p w14:paraId="6B3E611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suche.</w:t>
      </w:r>
    </w:p>
    <w:p w14:paraId="531FD971"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Maksymalne nier</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wności podłoża pod warstwę wiążącą, nie powinny przekraczać wartości podanych w</w:t>
      </w:r>
      <w:r w:rsidR="00590973">
        <w:rPr>
          <w:rFonts w:asciiTheme="minorHAnsi" w:hAnsiTheme="minorHAnsi" w:cstheme="minorHAnsi"/>
          <w:color w:val="000000"/>
          <w:sz w:val="20"/>
        </w:rPr>
        <w:t xml:space="preserve"> </w:t>
      </w:r>
      <w:r w:rsidR="002A1022" w:rsidRPr="0030341B">
        <w:rPr>
          <w:rFonts w:asciiTheme="minorHAnsi" w:hAnsiTheme="minorHAnsi" w:cstheme="minorHAnsi"/>
          <w:color w:val="000000"/>
          <w:sz w:val="20"/>
        </w:rPr>
        <w:t xml:space="preserve">tablicy </w:t>
      </w:r>
      <w:r w:rsidR="00590973">
        <w:rPr>
          <w:rFonts w:asciiTheme="minorHAnsi" w:hAnsiTheme="minorHAnsi" w:cstheme="minorHAnsi"/>
          <w:color w:val="000000"/>
          <w:sz w:val="20"/>
        </w:rPr>
        <w:t>6</w:t>
      </w:r>
      <w:r w:rsidRPr="0030341B">
        <w:rPr>
          <w:rFonts w:asciiTheme="minorHAnsi" w:hAnsiTheme="minorHAnsi" w:cstheme="minorHAnsi"/>
          <w:color w:val="000000"/>
          <w:sz w:val="20"/>
        </w:rPr>
        <w:t>.</w:t>
      </w:r>
    </w:p>
    <w:p w14:paraId="07E5AA7B" w14:textId="77777777" w:rsidR="002A1022" w:rsidRPr="0030341B" w:rsidRDefault="002A1022"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0C9EFC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Tablica</w:t>
      </w:r>
      <w:r w:rsidR="00590973">
        <w:rPr>
          <w:rFonts w:asciiTheme="minorHAnsi" w:hAnsiTheme="minorHAnsi" w:cstheme="minorHAnsi"/>
          <w:b/>
          <w:bCs/>
          <w:color w:val="000000"/>
          <w:sz w:val="20"/>
        </w:rPr>
        <w:t xml:space="preserve"> 6</w:t>
      </w:r>
      <w:r w:rsidRPr="0030341B">
        <w:rPr>
          <w:rFonts w:asciiTheme="minorHAnsi" w:hAnsiTheme="minorHAnsi" w:cstheme="minorHAnsi"/>
          <w:b/>
          <w:bCs/>
          <w:color w:val="000000"/>
          <w:sz w:val="20"/>
        </w:rPr>
        <w:t>. Maksymalne nierówności podłoża pod warstwę wiążącą z betonu asfaltowego (pomiar łatą 4-</w:t>
      </w:r>
    </w:p>
    <w:p w14:paraId="2E00568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metrową lub równoważną metodą)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551"/>
        <w:gridCol w:w="4961"/>
      </w:tblGrid>
      <w:tr w:rsidR="002A1022" w:rsidRPr="0030341B" w14:paraId="13C8F831" w14:textId="77777777" w:rsidTr="000F590B">
        <w:trPr>
          <w:trHeight w:val="564"/>
          <w:jc w:val="center"/>
        </w:trPr>
        <w:tc>
          <w:tcPr>
            <w:tcW w:w="1134" w:type="dxa"/>
          </w:tcPr>
          <w:p w14:paraId="5E04131E"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b/>
                <w:bCs/>
                <w:color w:val="000000"/>
                <w:sz w:val="20"/>
                <w:szCs w:val="22"/>
              </w:rPr>
            </w:pPr>
            <w:r w:rsidRPr="0030341B">
              <w:rPr>
                <w:rFonts w:asciiTheme="minorHAnsi" w:eastAsia="Calibri" w:hAnsiTheme="minorHAnsi" w:cstheme="minorHAnsi"/>
                <w:color w:val="000000"/>
                <w:sz w:val="20"/>
                <w:szCs w:val="22"/>
              </w:rPr>
              <w:t>Klasa drogi</w:t>
            </w:r>
          </w:p>
        </w:tc>
        <w:tc>
          <w:tcPr>
            <w:tcW w:w="2551" w:type="dxa"/>
          </w:tcPr>
          <w:p w14:paraId="5D5E47D4"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Element nawierzchni</w:t>
            </w:r>
          </w:p>
        </w:tc>
        <w:tc>
          <w:tcPr>
            <w:tcW w:w="4961" w:type="dxa"/>
          </w:tcPr>
          <w:p w14:paraId="04F6795E"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 xml:space="preserve">Maksymalna nierówność podłoża pod warstwę </w:t>
            </w:r>
            <w:r w:rsidR="00DC29CB">
              <w:rPr>
                <w:rFonts w:asciiTheme="minorHAnsi" w:eastAsia="Calibri" w:hAnsiTheme="minorHAnsi" w:cstheme="minorHAnsi"/>
                <w:color w:val="000000"/>
                <w:sz w:val="20"/>
                <w:szCs w:val="22"/>
              </w:rPr>
              <w:t>wiążącą</w:t>
            </w:r>
            <w:r w:rsidRPr="0030341B">
              <w:rPr>
                <w:rFonts w:asciiTheme="minorHAnsi" w:eastAsia="Calibri" w:hAnsiTheme="minorHAnsi" w:cstheme="minorHAnsi"/>
                <w:color w:val="000000"/>
                <w:sz w:val="20"/>
                <w:szCs w:val="22"/>
              </w:rPr>
              <w:t xml:space="preserve"> [mm]</w:t>
            </w:r>
          </w:p>
          <w:p w14:paraId="7E9ACD75"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b/>
                <w:bCs/>
                <w:color w:val="000000"/>
                <w:sz w:val="20"/>
                <w:szCs w:val="22"/>
              </w:rPr>
            </w:pPr>
          </w:p>
        </w:tc>
      </w:tr>
      <w:tr w:rsidR="002A1022" w:rsidRPr="0030341B" w14:paraId="6673AE9A" w14:textId="77777777" w:rsidTr="000F590B">
        <w:trPr>
          <w:jc w:val="center"/>
        </w:trPr>
        <w:tc>
          <w:tcPr>
            <w:tcW w:w="1134" w:type="dxa"/>
          </w:tcPr>
          <w:p w14:paraId="1FE63EDA" w14:textId="1CA4ED66" w:rsidR="002A1022" w:rsidRPr="0030341B" w:rsidRDefault="00590973" w:rsidP="00F61D7C">
            <w:pPr>
              <w:keepNext w:val="0"/>
              <w:keepLines w:val="0"/>
              <w:autoSpaceDE w:val="0"/>
              <w:autoSpaceDN w:val="0"/>
              <w:adjustRightInd w:val="0"/>
              <w:spacing w:line="240" w:lineRule="auto"/>
              <w:jc w:val="center"/>
              <w:rPr>
                <w:rFonts w:asciiTheme="minorHAnsi" w:eastAsia="Calibri" w:hAnsiTheme="minorHAnsi" w:cstheme="minorHAnsi"/>
                <w:bCs/>
                <w:color w:val="000000"/>
                <w:sz w:val="20"/>
                <w:szCs w:val="22"/>
              </w:rPr>
            </w:pPr>
            <w:r>
              <w:rPr>
                <w:rFonts w:asciiTheme="minorHAnsi" w:eastAsia="Calibri" w:hAnsiTheme="minorHAnsi" w:cstheme="minorHAnsi"/>
                <w:bCs/>
                <w:color w:val="000000"/>
                <w:sz w:val="20"/>
                <w:szCs w:val="22"/>
              </w:rPr>
              <w:t>L</w:t>
            </w:r>
            <w:r w:rsidR="004B1118">
              <w:rPr>
                <w:rFonts w:asciiTheme="minorHAnsi" w:eastAsia="Calibri" w:hAnsiTheme="minorHAnsi" w:cstheme="minorHAnsi"/>
                <w:bCs/>
                <w:color w:val="000000"/>
                <w:sz w:val="20"/>
                <w:szCs w:val="22"/>
              </w:rPr>
              <w:t>, D</w:t>
            </w:r>
          </w:p>
        </w:tc>
        <w:tc>
          <w:tcPr>
            <w:tcW w:w="2551" w:type="dxa"/>
          </w:tcPr>
          <w:p w14:paraId="5F05FCDF" w14:textId="57B1D475"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bCs/>
                <w:color w:val="000000"/>
                <w:sz w:val="20"/>
                <w:szCs w:val="22"/>
              </w:rPr>
            </w:pPr>
            <w:r w:rsidRPr="0030341B">
              <w:rPr>
                <w:rFonts w:asciiTheme="minorHAnsi" w:eastAsia="Calibri" w:hAnsiTheme="minorHAnsi" w:cstheme="minorHAnsi"/>
                <w:color w:val="000000"/>
                <w:sz w:val="20"/>
                <w:szCs w:val="22"/>
              </w:rPr>
              <w:t>Pasy ruchu</w:t>
            </w:r>
            <w:r w:rsidR="004B1118">
              <w:rPr>
                <w:rFonts w:asciiTheme="minorHAnsi" w:eastAsia="Calibri" w:hAnsiTheme="minorHAnsi" w:cstheme="minorHAnsi"/>
                <w:color w:val="000000"/>
                <w:sz w:val="20"/>
                <w:szCs w:val="22"/>
              </w:rPr>
              <w:t xml:space="preserve"> i powierzchnie przeznaczone do ruchu i</w:t>
            </w:r>
            <w:r w:rsidR="000F590B">
              <w:rPr>
                <w:rFonts w:asciiTheme="minorHAnsi" w:eastAsia="Calibri" w:hAnsiTheme="minorHAnsi" w:cstheme="minorHAnsi"/>
                <w:color w:val="000000"/>
                <w:sz w:val="20"/>
                <w:szCs w:val="22"/>
              </w:rPr>
              <w:t> </w:t>
            </w:r>
            <w:r w:rsidR="004B1118">
              <w:rPr>
                <w:rFonts w:asciiTheme="minorHAnsi" w:eastAsia="Calibri" w:hAnsiTheme="minorHAnsi" w:cstheme="minorHAnsi"/>
                <w:color w:val="000000"/>
                <w:sz w:val="20"/>
                <w:szCs w:val="22"/>
              </w:rPr>
              <w:t>postoju pojazdów</w:t>
            </w:r>
          </w:p>
        </w:tc>
        <w:tc>
          <w:tcPr>
            <w:tcW w:w="4961" w:type="dxa"/>
          </w:tcPr>
          <w:p w14:paraId="03C2E263" w14:textId="77777777" w:rsidR="002A1022" w:rsidRPr="0030341B" w:rsidRDefault="002A1022" w:rsidP="00F61D7C">
            <w:pPr>
              <w:keepNext w:val="0"/>
              <w:keepLines w:val="0"/>
              <w:autoSpaceDE w:val="0"/>
              <w:autoSpaceDN w:val="0"/>
              <w:adjustRightInd w:val="0"/>
              <w:spacing w:line="240" w:lineRule="auto"/>
              <w:jc w:val="center"/>
              <w:rPr>
                <w:rFonts w:asciiTheme="minorHAnsi" w:eastAsia="Calibri" w:hAnsiTheme="minorHAnsi" w:cstheme="minorHAnsi"/>
                <w:bCs/>
                <w:color w:val="000000"/>
                <w:sz w:val="20"/>
                <w:szCs w:val="22"/>
              </w:rPr>
            </w:pPr>
            <w:r w:rsidRPr="0030341B">
              <w:rPr>
                <w:rFonts w:asciiTheme="minorHAnsi" w:eastAsia="Calibri" w:hAnsiTheme="minorHAnsi" w:cstheme="minorHAnsi"/>
                <w:bCs/>
                <w:color w:val="000000"/>
                <w:sz w:val="20"/>
                <w:szCs w:val="22"/>
              </w:rPr>
              <w:t>15</w:t>
            </w:r>
          </w:p>
        </w:tc>
      </w:tr>
    </w:tbl>
    <w:p w14:paraId="2F91AF9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Jeżeli nier</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wności są większe niż dopuszczalne, to należy wyr</w:t>
      </w:r>
      <w:r w:rsidR="002A1022" w:rsidRPr="0030341B">
        <w:rPr>
          <w:rFonts w:asciiTheme="minorHAnsi" w:hAnsiTheme="minorHAnsi" w:cstheme="minorHAnsi"/>
          <w:color w:val="000000"/>
          <w:sz w:val="20"/>
        </w:rPr>
        <w:t>ó</w:t>
      </w:r>
      <w:r w:rsidRPr="0030341B">
        <w:rPr>
          <w:rFonts w:asciiTheme="minorHAnsi" w:hAnsiTheme="minorHAnsi" w:cstheme="minorHAnsi"/>
          <w:color w:val="000000"/>
          <w:sz w:val="20"/>
        </w:rPr>
        <w:t>wnać podłoże.</w:t>
      </w:r>
    </w:p>
    <w:p w14:paraId="030A192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Rzędne wysokościowe podłoża oraz urządzeń usytuowanych w nawierzchni lub ją ograniczających</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powinny być zgodne z dokumentacją projektową. Z podłoża powinien być zapewniony odpływ wody.</w:t>
      </w:r>
    </w:p>
    <w:p w14:paraId="3574038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celu polepszenia połączenia między warstwami technologicznymi nawierzchni powierzchnia podłoża</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powinna być w ocenie wizualnej chropowata.</w:t>
      </w:r>
    </w:p>
    <w:p w14:paraId="3EB900E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Szerokie szczeliny w podłożu należy wypełnić odpowiednim materiałem, np. zalewami drogowymi</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według PN-EN 14188-1 lub PN-EN 14188-2 albo innymi materiałami według norm lub aprobat</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technicznych.</w:t>
      </w:r>
    </w:p>
    <w:p w14:paraId="21F00D3C" w14:textId="77777777" w:rsidR="00002236" w:rsidRDefault="00002236" w:rsidP="00F61D7C">
      <w:pPr>
        <w:keepNext w:val="0"/>
        <w:keepLines w:val="0"/>
        <w:autoSpaceDE w:val="0"/>
        <w:autoSpaceDN w:val="0"/>
        <w:adjustRightInd w:val="0"/>
        <w:spacing w:line="240" w:lineRule="auto"/>
        <w:rPr>
          <w:rFonts w:asciiTheme="minorHAnsi" w:hAnsiTheme="minorHAnsi" w:cstheme="minorHAnsi"/>
          <w:color w:val="000000"/>
          <w:sz w:val="20"/>
        </w:rPr>
      </w:pPr>
    </w:p>
    <w:p w14:paraId="2EF1AC6D"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5.5. Próba technologiczna</w:t>
      </w:r>
    </w:p>
    <w:p w14:paraId="08709A22"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Wykonawca przed przystąpieniem do produkcji mieszanki jest zobowiązany do przeprowadzenia w obecności Inżyniera próby technologicznej, która ma na celu sprawdzenie zgodności właściwości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wyprodukowanej mieszan</w:t>
      </w:r>
      <w:r>
        <w:rPr>
          <w:rFonts w:asciiTheme="minorHAnsi" w:hAnsiTheme="minorHAnsi" w:cstheme="minorHAnsi"/>
          <w:color w:val="000000"/>
          <w:sz w:val="20"/>
        </w:rPr>
        <w:t>ki z </w:t>
      </w:r>
      <w:r w:rsidRPr="0030341B">
        <w:rPr>
          <w:rFonts w:asciiTheme="minorHAnsi" w:hAnsiTheme="minorHAnsi" w:cstheme="minorHAnsi"/>
          <w:color w:val="000000"/>
          <w:sz w:val="20"/>
        </w:rPr>
        <w:t>receptą. W tym celu należy zaprogramować otaczarkę zgodnie z receptą roboczą i</w:t>
      </w:r>
      <w:r>
        <w:rPr>
          <w:rFonts w:asciiTheme="minorHAnsi" w:hAnsiTheme="minorHAnsi" w:cstheme="minorHAnsi"/>
          <w:color w:val="000000"/>
          <w:sz w:val="20"/>
        </w:rPr>
        <w:t xml:space="preserve"> </w:t>
      </w:r>
      <w:r w:rsidRPr="0030341B">
        <w:rPr>
          <w:rFonts w:asciiTheme="minorHAnsi" w:hAnsiTheme="minorHAnsi" w:cstheme="minorHAnsi"/>
          <w:color w:val="000000"/>
          <w:sz w:val="20"/>
        </w:rPr>
        <w:t>w cyklu automatycznym produkować mieszankę. Do badań należy pobrać mieszankę wyprodukowaną po</w:t>
      </w:r>
      <w:r>
        <w:rPr>
          <w:rFonts w:asciiTheme="minorHAnsi" w:hAnsiTheme="minorHAnsi" w:cstheme="minorHAnsi"/>
          <w:color w:val="000000"/>
          <w:sz w:val="20"/>
        </w:rPr>
        <w:t xml:space="preserve"> </w:t>
      </w:r>
      <w:r w:rsidRPr="0030341B">
        <w:rPr>
          <w:rFonts w:asciiTheme="minorHAnsi" w:hAnsiTheme="minorHAnsi" w:cstheme="minorHAnsi"/>
          <w:color w:val="000000"/>
          <w:sz w:val="20"/>
        </w:rPr>
        <w:t>ustabilizowaniu się pracy otaczarki.</w:t>
      </w:r>
    </w:p>
    <w:p w14:paraId="62D5B73B"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Nie dopuszcza się oceniania dokładności pracy otaczarki oraz prawidłowości składu mieszanki</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mineralnej na podstawie tzw. suchego zarobu, z uwagi na możliwą segregację kruszywa.</w:t>
      </w:r>
    </w:p>
    <w:p w14:paraId="3BE34B12"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wyprodukowaną po ustabilizowaniu się pracy otaczarki należy zgromadzić w silosie lub</w:t>
      </w:r>
      <w:r>
        <w:rPr>
          <w:rFonts w:asciiTheme="minorHAnsi" w:hAnsiTheme="minorHAnsi" w:cstheme="minorHAnsi"/>
          <w:color w:val="000000"/>
          <w:sz w:val="20"/>
        </w:rPr>
        <w:t xml:space="preserve"> </w:t>
      </w:r>
      <w:r w:rsidRPr="0030341B">
        <w:rPr>
          <w:rFonts w:asciiTheme="minorHAnsi" w:hAnsiTheme="minorHAnsi" w:cstheme="minorHAnsi"/>
          <w:color w:val="000000"/>
          <w:sz w:val="20"/>
        </w:rPr>
        <w:t>załadować na samochód. Próbki do badań należy pobierać ze skrzyni samochodu zgodnie z metodą określoną w</w:t>
      </w:r>
      <w:r>
        <w:rPr>
          <w:rFonts w:asciiTheme="minorHAnsi" w:hAnsiTheme="minorHAnsi" w:cstheme="minorHAnsi"/>
          <w:color w:val="000000"/>
          <w:sz w:val="20"/>
        </w:rPr>
        <w:t xml:space="preserve"> </w:t>
      </w:r>
      <w:r w:rsidRPr="0030341B">
        <w:rPr>
          <w:rFonts w:asciiTheme="minorHAnsi" w:hAnsiTheme="minorHAnsi" w:cstheme="minorHAnsi"/>
          <w:color w:val="000000"/>
          <w:sz w:val="20"/>
        </w:rPr>
        <w:t>PN-EN 12697-27.</w:t>
      </w:r>
    </w:p>
    <w:p w14:paraId="19C3B5F4"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Na podstawie uzyskanych wyników Inżynier podejmuje decyzję o wykonaniu odcinka próbnego.</w:t>
      </w:r>
    </w:p>
    <w:p w14:paraId="0427FEE7" w14:textId="77777777" w:rsidR="00002236" w:rsidRDefault="00002236" w:rsidP="00002236">
      <w:pPr>
        <w:keepNext w:val="0"/>
        <w:keepLines w:val="0"/>
        <w:autoSpaceDE w:val="0"/>
        <w:autoSpaceDN w:val="0"/>
        <w:adjustRightInd w:val="0"/>
        <w:spacing w:line="240" w:lineRule="auto"/>
        <w:rPr>
          <w:rFonts w:asciiTheme="minorHAnsi" w:hAnsiTheme="minorHAnsi" w:cstheme="minorHAnsi"/>
          <w:b/>
          <w:bCs/>
          <w:color w:val="000000"/>
          <w:sz w:val="20"/>
        </w:rPr>
      </w:pPr>
    </w:p>
    <w:p w14:paraId="0D6A8C4F" w14:textId="77777777" w:rsidR="00002236" w:rsidRDefault="00002236" w:rsidP="00002236">
      <w:pPr>
        <w:keepNext w:val="0"/>
        <w:keepLines w:val="0"/>
        <w:autoSpaceDE w:val="0"/>
        <w:autoSpaceDN w:val="0"/>
        <w:adjustRightInd w:val="0"/>
        <w:spacing w:line="240" w:lineRule="auto"/>
        <w:rPr>
          <w:rFonts w:asciiTheme="minorHAnsi" w:hAnsiTheme="minorHAnsi" w:cstheme="minorHAnsi"/>
          <w:b/>
          <w:bCs/>
          <w:color w:val="000000"/>
          <w:sz w:val="20"/>
        </w:rPr>
      </w:pPr>
      <w:r>
        <w:rPr>
          <w:rFonts w:asciiTheme="minorHAnsi" w:hAnsiTheme="minorHAnsi" w:cstheme="minorHAnsi"/>
          <w:b/>
          <w:bCs/>
          <w:color w:val="000000"/>
          <w:sz w:val="20"/>
        </w:rPr>
        <w:t>5.6. Odcinek próbny</w:t>
      </w:r>
    </w:p>
    <w:p w14:paraId="4B956281" w14:textId="43D13495" w:rsidR="00002236"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 xml:space="preserve">Przed przystąpieniem do wykonania </w:t>
      </w:r>
      <w:r>
        <w:rPr>
          <w:rFonts w:asciiTheme="minorHAnsi" w:hAnsiTheme="minorHAnsi" w:cstheme="minorHAnsi"/>
          <w:color w:val="000000"/>
          <w:sz w:val="20"/>
        </w:rPr>
        <w:t>warstwy wiążącej</w:t>
      </w:r>
      <w:r w:rsidRPr="00BE425C">
        <w:rPr>
          <w:rFonts w:asciiTheme="minorHAnsi" w:hAnsiTheme="minorHAnsi" w:cstheme="minorHAnsi"/>
          <w:color w:val="000000"/>
          <w:sz w:val="20"/>
        </w:rPr>
        <w:t xml:space="preserve"> z betonu asfaltowego Wykonawca wykona odcinek próbny celem</w:t>
      </w:r>
      <w:r>
        <w:rPr>
          <w:rFonts w:asciiTheme="minorHAnsi" w:hAnsiTheme="minorHAnsi" w:cstheme="minorHAnsi"/>
          <w:color w:val="000000"/>
          <w:sz w:val="20"/>
        </w:rPr>
        <w:t>:</w:t>
      </w:r>
    </w:p>
    <w:p w14:paraId="3CF0C45B" w14:textId="77777777" w:rsidR="00002236" w:rsidRDefault="00002236"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zdefiniowania parametrów produkcyjnych MMA,</w:t>
      </w:r>
    </w:p>
    <w:p w14:paraId="7BA9BA8F" w14:textId="77777777" w:rsidR="00002236" w:rsidRDefault="00002236"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sprawdzenia czy sprzęt użyty do rozkładania i zagęszczania mieszanki jest właściwy,</w:t>
      </w:r>
    </w:p>
    <w:p w14:paraId="3967088B" w14:textId="77777777" w:rsidR="00002236" w:rsidRDefault="00002236"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określenia grubości w-wy mieszanki przed zagęszczeniem, koniecznej do uzyskania ostatecznej grubości warstwy zgodnej z Dokumentacją Projektową,</w:t>
      </w:r>
    </w:p>
    <w:p w14:paraId="40BF9B6E" w14:textId="77777777" w:rsidR="00002236" w:rsidRPr="00F539B8" w:rsidRDefault="00002236"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określenia potrzebnej liczby przejść walców dla uzyskania prawidłowego zagęszczenia warstwy. </w:t>
      </w:r>
    </w:p>
    <w:p w14:paraId="11BAAA1F" w14:textId="77777777" w:rsidR="00002236"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Odcinek próbny powinien być zlokalizowany w miejscu uzgodnionym z Inżynierem.</w:t>
      </w:r>
      <w:r>
        <w:rPr>
          <w:rFonts w:asciiTheme="minorHAnsi" w:hAnsiTheme="minorHAnsi" w:cstheme="minorHAnsi"/>
          <w:color w:val="000000"/>
          <w:sz w:val="20"/>
        </w:rPr>
        <w:t xml:space="preserve"> </w:t>
      </w:r>
    </w:p>
    <w:p w14:paraId="411D34F6" w14:textId="77777777" w:rsidR="00002236" w:rsidRPr="00BE425C"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 xml:space="preserve">Na odcinku próbnym Wykonawca powinien użyć takich materiałów oraz sprzętu jakie zamierza stosować do wykonania </w:t>
      </w:r>
      <w:r>
        <w:rPr>
          <w:rFonts w:asciiTheme="minorHAnsi" w:hAnsiTheme="minorHAnsi" w:cstheme="minorHAnsi"/>
          <w:color w:val="000000"/>
          <w:sz w:val="20"/>
        </w:rPr>
        <w:t>warstwy ścieralnej</w:t>
      </w:r>
      <w:r w:rsidRPr="00BE425C">
        <w:rPr>
          <w:rFonts w:asciiTheme="minorHAnsi" w:hAnsiTheme="minorHAnsi" w:cstheme="minorHAnsi"/>
          <w:color w:val="000000"/>
          <w:sz w:val="20"/>
        </w:rPr>
        <w:t>.</w:t>
      </w:r>
    </w:p>
    <w:p w14:paraId="1885A912" w14:textId="77777777" w:rsidR="00002236" w:rsidRPr="00BE425C" w:rsidRDefault="00002236" w:rsidP="00002236">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Wykonawca może przystąpić do realizacji robot po zaakceptowaniu przez Inżyniera technologii wbudowania i zagęszczania oraz wyników z odcinka próbnego.</w:t>
      </w:r>
    </w:p>
    <w:p w14:paraId="5AB3DA00" w14:textId="77777777" w:rsidR="00002236" w:rsidRPr="0030341B" w:rsidRDefault="00002236" w:rsidP="00002236">
      <w:pPr>
        <w:keepNext w:val="0"/>
        <w:keepLines w:val="0"/>
        <w:autoSpaceDE w:val="0"/>
        <w:autoSpaceDN w:val="0"/>
        <w:adjustRightInd w:val="0"/>
        <w:spacing w:line="240" w:lineRule="auto"/>
        <w:rPr>
          <w:rFonts w:asciiTheme="minorHAnsi" w:hAnsiTheme="minorHAnsi" w:cstheme="minorHAnsi"/>
          <w:b/>
          <w:bCs/>
          <w:color w:val="000000"/>
          <w:sz w:val="20"/>
        </w:rPr>
      </w:pPr>
    </w:p>
    <w:p w14:paraId="5FDF4AC5" w14:textId="7CDFA125"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w:t>
      </w:r>
      <w:r w:rsidR="00002236">
        <w:rPr>
          <w:rFonts w:asciiTheme="minorHAnsi" w:hAnsiTheme="minorHAnsi" w:cstheme="minorHAnsi"/>
          <w:b/>
          <w:bCs/>
          <w:color w:val="000000"/>
          <w:sz w:val="20"/>
        </w:rPr>
        <w:t>7</w:t>
      </w:r>
      <w:r w:rsidRPr="0030341B">
        <w:rPr>
          <w:rFonts w:asciiTheme="minorHAnsi" w:hAnsiTheme="minorHAnsi" w:cstheme="minorHAnsi"/>
          <w:b/>
          <w:bCs/>
          <w:color w:val="000000"/>
          <w:sz w:val="20"/>
        </w:rPr>
        <w:t>. Połączenie międzywarstwowe</w:t>
      </w:r>
    </w:p>
    <w:p w14:paraId="144453EA"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Uzyskanie wymaganej trwałości nawierzchni jest uzależnione od zapewnienia połączenia między</w:t>
      </w:r>
      <w:r w:rsidR="002A1022" w:rsidRPr="0030341B">
        <w:rPr>
          <w:rFonts w:asciiTheme="minorHAnsi" w:hAnsiTheme="minorHAnsi" w:cstheme="minorHAnsi"/>
          <w:color w:val="000000"/>
          <w:sz w:val="20"/>
        </w:rPr>
        <w:t xml:space="preserve"> warstwami i ich wspó</w:t>
      </w:r>
      <w:r w:rsidRPr="0030341B">
        <w:rPr>
          <w:rFonts w:asciiTheme="minorHAnsi" w:hAnsiTheme="minorHAnsi" w:cstheme="minorHAnsi"/>
          <w:color w:val="000000"/>
          <w:sz w:val="20"/>
        </w:rPr>
        <w:t>łpracy w przenoszeniu obciążenia nawierzchni ruchem.</w:t>
      </w:r>
    </w:p>
    <w:p w14:paraId="1C54048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Podłoże powinno być skropione lepiszczem. Ma to na celu zwiększenie połączenia między warstwami</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konstrukcyjnymi oraz zabezpieczenie przed wnikaniem i zaleganiem wody między warstwami.</w:t>
      </w:r>
    </w:p>
    <w:p w14:paraId="288E58BF" w14:textId="0628B9FD" w:rsidR="00ED4D48" w:rsidRPr="0030341B" w:rsidRDefault="00ED4D48" w:rsidP="009E418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Skropienie lepiszczem podłoża</w:t>
      </w:r>
      <w:r w:rsidR="009E418E">
        <w:rPr>
          <w:rFonts w:asciiTheme="minorHAnsi" w:hAnsiTheme="minorHAnsi" w:cstheme="minorHAnsi"/>
          <w:color w:val="000000"/>
          <w:sz w:val="20"/>
        </w:rPr>
        <w:t xml:space="preserve"> </w:t>
      </w:r>
      <w:r w:rsidRPr="0030341B">
        <w:rPr>
          <w:rFonts w:asciiTheme="minorHAnsi" w:hAnsiTheme="minorHAnsi" w:cstheme="minorHAnsi"/>
          <w:color w:val="000000"/>
          <w:sz w:val="20"/>
        </w:rPr>
        <w:t>przed ułożeniem warstwy wiążącej z betonu</w:t>
      </w:r>
      <w:r w:rsidR="00DC29CB">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asfaltowego powinno być wykonane </w:t>
      </w:r>
      <w:r w:rsidR="009E418E">
        <w:rPr>
          <w:rFonts w:asciiTheme="minorHAnsi" w:hAnsiTheme="minorHAnsi" w:cstheme="minorHAnsi"/>
          <w:color w:val="000000"/>
          <w:sz w:val="20"/>
        </w:rPr>
        <w:t xml:space="preserve">zgodnie z </w:t>
      </w:r>
      <w:r w:rsidR="004C22FD">
        <w:rPr>
          <w:rFonts w:asciiTheme="minorHAnsi" w:hAnsiTheme="minorHAnsi" w:cstheme="minorHAnsi"/>
          <w:color w:val="000000"/>
          <w:sz w:val="20"/>
        </w:rPr>
        <w:t>STWIORB</w:t>
      </w:r>
      <w:r w:rsidR="009E418E">
        <w:rPr>
          <w:rFonts w:asciiTheme="minorHAnsi" w:hAnsiTheme="minorHAnsi" w:cstheme="minorHAnsi"/>
          <w:color w:val="000000"/>
          <w:sz w:val="20"/>
        </w:rPr>
        <w:t xml:space="preserve"> D-04.03.01.</w:t>
      </w:r>
    </w:p>
    <w:p w14:paraId="77EF702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Skrapi</w:t>
      </w:r>
      <w:r w:rsidR="002A1022" w:rsidRPr="0030341B">
        <w:rPr>
          <w:rFonts w:asciiTheme="minorHAnsi" w:hAnsiTheme="minorHAnsi" w:cstheme="minorHAnsi"/>
          <w:color w:val="000000"/>
          <w:sz w:val="20"/>
        </w:rPr>
        <w:t>anie podłoża należy wykonywać ró</w:t>
      </w:r>
      <w:r w:rsidRPr="0030341B">
        <w:rPr>
          <w:rFonts w:asciiTheme="minorHAnsi" w:hAnsiTheme="minorHAnsi" w:cstheme="minorHAnsi"/>
          <w:color w:val="000000"/>
          <w:sz w:val="20"/>
        </w:rPr>
        <w:t>wnomiernie stosując rampy do skrapiania, np. skrapiarki do</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lepiszczy asfaltowych. Dopuszcza się skrapianie ręczne lancą w miejscach trudno dostępnych (np. ścieki uliczne)oraz przy urządzeniach usytuowanych w nawierzchni lub ją ograniczających. W razie potrzeby urządzenia te</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należy zabezpieczyć przed zabrudzeniem. Skropione podłoże należy wyłączyć z ruchu publicznego przez zmianę</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organizacji ruchu.</w:t>
      </w:r>
    </w:p>
    <w:p w14:paraId="37AF518E"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wypadku stosowania emulsji asfaltowej podłoże powinno być skropione 0,5 h przed układaniem</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warstwy asfaltowej w celu odparowania wody.</w:t>
      </w:r>
    </w:p>
    <w:p w14:paraId="5BD87AF1"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Czas ten nie dotyczy skrapiania rampą zamontowaną na rozkładarce.</w:t>
      </w:r>
    </w:p>
    <w:p w14:paraId="1AF15EE6" w14:textId="77777777" w:rsidR="00590973" w:rsidRDefault="00590973"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38D24DE2" w14:textId="73F3EAC2"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w:t>
      </w:r>
      <w:r w:rsidR="00002236">
        <w:rPr>
          <w:rFonts w:asciiTheme="minorHAnsi" w:hAnsiTheme="minorHAnsi" w:cstheme="minorHAnsi"/>
          <w:b/>
          <w:bCs/>
          <w:color w:val="000000"/>
          <w:sz w:val="20"/>
        </w:rPr>
        <w:t>8</w:t>
      </w:r>
      <w:r w:rsidRPr="0030341B">
        <w:rPr>
          <w:rFonts w:asciiTheme="minorHAnsi" w:hAnsiTheme="minorHAnsi" w:cstheme="minorHAnsi"/>
          <w:b/>
          <w:bCs/>
          <w:color w:val="000000"/>
          <w:sz w:val="20"/>
        </w:rPr>
        <w:t>. Wbudowanie mieszanki mineralno-asfaltowej</w:t>
      </w:r>
    </w:p>
    <w:p w14:paraId="7702B702" w14:textId="65B48E2A"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można wbudowywać na podłożu przygotowanym zgodnie z zapisami w</w:t>
      </w:r>
      <w:r w:rsidR="00590973">
        <w:rPr>
          <w:rFonts w:asciiTheme="minorHAnsi" w:hAnsiTheme="minorHAnsi" w:cstheme="minorHAnsi"/>
          <w:color w:val="000000"/>
          <w:sz w:val="20"/>
        </w:rPr>
        <w:t xml:space="preserve"> </w:t>
      </w:r>
      <w:r w:rsidRPr="0030341B">
        <w:rPr>
          <w:rFonts w:asciiTheme="minorHAnsi" w:hAnsiTheme="minorHAnsi" w:cstheme="minorHAnsi"/>
          <w:color w:val="000000"/>
          <w:sz w:val="20"/>
        </w:rPr>
        <w:t>punk</w:t>
      </w:r>
      <w:r w:rsidR="009E418E">
        <w:rPr>
          <w:rFonts w:asciiTheme="minorHAnsi" w:hAnsiTheme="minorHAnsi" w:cstheme="minorHAnsi"/>
          <w:color w:val="000000"/>
          <w:sz w:val="20"/>
        </w:rPr>
        <w:t xml:space="preserve">cie </w:t>
      </w:r>
      <w:r w:rsidRPr="0030341B">
        <w:rPr>
          <w:rFonts w:asciiTheme="minorHAnsi" w:hAnsiTheme="minorHAnsi" w:cstheme="minorHAnsi"/>
          <w:color w:val="000000"/>
          <w:sz w:val="20"/>
        </w:rPr>
        <w:t>5.4</w:t>
      </w:r>
      <w:r w:rsidR="009E418E">
        <w:rPr>
          <w:rFonts w:asciiTheme="minorHAnsi" w:hAnsiTheme="minorHAnsi" w:cstheme="minorHAnsi"/>
          <w:color w:val="000000"/>
          <w:sz w:val="20"/>
        </w:rPr>
        <w:t>.</w:t>
      </w:r>
    </w:p>
    <w:p w14:paraId="3E33B4B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Temperatura podłoża pod rozkładaną warstwę nie może być niższa niż +5</w:t>
      </w:r>
      <w:r w:rsidR="002A1022" w:rsidRPr="0030341B">
        <w:rPr>
          <w:rFonts w:asciiTheme="minorHAnsi" w:hAnsiTheme="minorHAnsi" w:cstheme="minorHAnsi"/>
          <w:color w:val="000000"/>
          <w:sz w:val="20"/>
        </w:rPr>
        <w:t>°</w:t>
      </w:r>
      <w:r w:rsidRPr="0030341B">
        <w:rPr>
          <w:rFonts w:asciiTheme="minorHAnsi" w:hAnsiTheme="minorHAnsi" w:cstheme="minorHAnsi"/>
          <w:color w:val="000000"/>
          <w:sz w:val="20"/>
        </w:rPr>
        <w:t>C.</w:t>
      </w:r>
    </w:p>
    <w:p w14:paraId="7142389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Transport mieszanki mineralno-asfaltowej asfaltowej powinien być zgodny z zaleceniami podanymi w</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punkcie 4.2.</w:t>
      </w:r>
    </w:p>
    <w:p w14:paraId="1482493C"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asfaltową należy wbudowywać w odpowiednich warunkach</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atmosferycznych.</w:t>
      </w:r>
    </w:p>
    <w:p w14:paraId="65403BD1" w14:textId="1C7B1CBD"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Temperatura otoczenia w ciągu doby </w:t>
      </w:r>
      <w:r w:rsidR="009E418E">
        <w:rPr>
          <w:rFonts w:asciiTheme="minorHAnsi" w:hAnsiTheme="minorHAnsi" w:cstheme="minorHAnsi"/>
          <w:color w:val="000000"/>
          <w:sz w:val="20"/>
        </w:rPr>
        <w:t xml:space="preserve">(pomiar trzy razy dziennie) </w:t>
      </w:r>
      <w:r w:rsidRPr="0030341B">
        <w:rPr>
          <w:rFonts w:asciiTheme="minorHAnsi" w:hAnsiTheme="minorHAnsi" w:cstheme="minorHAnsi"/>
          <w:color w:val="000000"/>
          <w:sz w:val="20"/>
        </w:rPr>
        <w:t>nie powinna być niższa od temperatury podanej w</w:t>
      </w:r>
      <w:r w:rsidR="009E418E">
        <w:rPr>
          <w:rFonts w:asciiTheme="minorHAnsi" w:hAnsiTheme="minorHAnsi" w:cstheme="minorHAnsi"/>
          <w:color w:val="000000"/>
          <w:sz w:val="20"/>
        </w:rPr>
        <w:t> </w:t>
      </w:r>
      <w:r w:rsidRPr="0030341B">
        <w:rPr>
          <w:rFonts w:asciiTheme="minorHAnsi" w:hAnsiTheme="minorHAnsi" w:cstheme="minorHAnsi"/>
          <w:color w:val="000000"/>
          <w:sz w:val="20"/>
        </w:rPr>
        <w:t>tablicy</w:t>
      </w:r>
      <w:r w:rsidR="00590973">
        <w:rPr>
          <w:rFonts w:asciiTheme="minorHAnsi" w:hAnsiTheme="minorHAnsi" w:cstheme="minorHAnsi"/>
          <w:color w:val="000000"/>
          <w:sz w:val="20"/>
        </w:rPr>
        <w:t xml:space="preserve"> 7</w:t>
      </w:r>
      <w:r w:rsidRPr="0030341B">
        <w:rPr>
          <w:rFonts w:asciiTheme="minorHAnsi" w:hAnsiTheme="minorHAnsi" w:cstheme="minorHAnsi"/>
          <w:color w:val="000000"/>
          <w:sz w:val="20"/>
        </w:rPr>
        <w:t>.</w:t>
      </w:r>
    </w:p>
    <w:p w14:paraId="6C43A38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Temperatura otoczenia może być niższa w wypadku stosowania ogrzewania podłoża. Nie dopuszcza się</w:t>
      </w:r>
      <w:r w:rsidR="00CB2069">
        <w:rPr>
          <w:rFonts w:asciiTheme="minorHAnsi" w:hAnsiTheme="minorHAnsi" w:cstheme="minorHAnsi"/>
          <w:color w:val="000000"/>
          <w:sz w:val="20"/>
        </w:rPr>
        <w:t xml:space="preserve"> </w:t>
      </w:r>
      <w:r w:rsidRPr="0030341B">
        <w:rPr>
          <w:rFonts w:asciiTheme="minorHAnsi" w:hAnsiTheme="minorHAnsi" w:cstheme="minorHAnsi"/>
          <w:color w:val="000000"/>
          <w:sz w:val="20"/>
        </w:rPr>
        <w:t>układania mieszanki mineralno-asfaltowej asfaltowej podczas silnego wiatru (V &gt; 16 m/s).</w:t>
      </w:r>
    </w:p>
    <w:p w14:paraId="79E573BE" w14:textId="77777777"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W wypadku stosowania mieszanek mineralno-asfaltowych z dodatkiem obniżającym temperaturę</w:t>
      </w:r>
      <w:r w:rsidR="00CB2069">
        <w:rPr>
          <w:rFonts w:asciiTheme="minorHAnsi" w:hAnsiTheme="minorHAnsi" w:cstheme="minorHAnsi"/>
          <w:color w:val="000000"/>
          <w:sz w:val="20"/>
        </w:rPr>
        <w:t xml:space="preserve"> </w:t>
      </w:r>
      <w:r w:rsidR="00590973">
        <w:rPr>
          <w:rFonts w:asciiTheme="minorHAnsi" w:hAnsiTheme="minorHAnsi" w:cstheme="minorHAnsi"/>
          <w:color w:val="000000"/>
          <w:sz w:val="20"/>
        </w:rPr>
        <w:t>mieszania i </w:t>
      </w:r>
      <w:r w:rsidRPr="0030341B">
        <w:rPr>
          <w:rFonts w:asciiTheme="minorHAnsi" w:hAnsiTheme="minorHAnsi" w:cstheme="minorHAnsi"/>
          <w:color w:val="000000"/>
          <w:sz w:val="20"/>
        </w:rPr>
        <w:t>wbudowania należy indywidualnie określić wymagane warunki otoczenia.</w:t>
      </w:r>
    </w:p>
    <w:p w14:paraId="05D7E91A" w14:textId="77777777" w:rsidR="00BC6F72" w:rsidRPr="0030341B" w:rsidRDefault="00BC6F72"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7163CB9"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sidR="00590973">
        <w:rPr>
          <w:rFonts w:asciiTheme="minorHAnsi" w:hAnsiTheme="minorHAnsi" w:cstheme="minorHAnsi"/>
          <w:b/>
          <w:bCs/>
          <w:color w:val="000000"/>
          <w:sz w:val="20"/>
        </w:rPr>
        <w:t>7</w:t>
      </w:r>
      <w:r w:rsidRPr="0030341B">
        <w:rPr>
          <w:rFonts w:asciiTheme="minorHAnsi" w:hAnsiTheme="minorHAnsi" w:cstheme="minorHAnsi"/>
          <w:b/>
          <w:bCs/>
          <w:color w:val="000000"/>
          <w:sz w:val="20"/>
        </w:rPr>
        <w:t>. Minimalna temperatura otoczenia na wysokości 2m podczas wykonywania warstwy wiążącej z</w:t>
      </w:r>
      <w:r w:rsidR="00CB2069">
        <w:rPr>
          <w:rFonts w:asciiTheme="minorHAnsi" w:hAnsiTheme="minorHAnsi" w:cstheme="minorHAnsi"/>
          <w:b/>
          <w:bCs/>
          <w:color w:val="000000"/>
          <w:sz w:val="20"/>
        </w:rPr>
        <w:t xml:space="preserve"> </w:t>
      </w:r>
      <w:r w:rsidRPr="0030341B">
        <w:rPr>
          <w:rFonts w:asciiTheme="minorHAnsi" w:hAnsiTheme="minorHAnsi" w:cstheme="minorHAnsi"/>
          <w:b/>
          <w:bCs/>
          <w:color w:val="000000"/>
          <w:sz w:val="20"/>
        </w:rPr>
        <w:t>betonu asfaltowego</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929"/>
        <w:gridCol w:w="2929"/>
      </w:tblGrid>
      <w:tr w:rsidR="00E110E0" w:rsidRPr="0030341B" w14:paraId="7EBBCDF6" w14:textId="77777777" w:rsidTr="00590973">
        <w:trPr>
          <w:jc w:val="center"/>
        </w:trPr>
        <w:tc>
          <w:tcPr>
            <w:tcW w:w="3227" w:type="dxa"/>
            <w:vMerge w:val="restart"/>
          </w:tcPr>
          <w:p w14:paraId="3B245A7A" w14:textId="77777777" w:rsidR="00E110E0" w:rsidRPr="0030341B" w:rsidRDefault="00E110E0"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Rodzaj robót</w:t>
            </w:r>
          </w:p>
        </w:tc>
        <w:tc>
          <w:tcPr>
            <w:tcW w:w="5858" w:type="dxa"/>
            <w:gridSpan w:val="2"/>
          </w:tcPr>
          <w:p w14:paraId="7CAFC8EB" w14:textId="77777777" w:rsidR="00E110E0" w:rsidRPr="0030341B" w:rsidRDefault="00E110E0"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Minimalna temperatura otoczenia [°C]</w:t>
            </w:r>
          </w:p>
        </w:tc>
      </w:tr>
      <w:tr w:rsidR="00E110E0" w:rsidRPr="0030341B" w14:paraId="0B2AB10A" w14:textId="77777777" w:rsidTr="00590973">
        <w:trPr>
          <w:jc w:val="center"/>
        </w:trPr>
        <w:tc>
          <w:tcPr>
            <w:tcW w:w="3227" w:type="dxa"/>
            <w:vMerge/>
          </w:tcPr>
          <w:p w14:paraId="05D95A78" w14:textId="77777777" w:rsidR="00E110E0" w:rsidRPr="0030341B" w:rsidRDefault="00E110E0"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2929" w:type="dxa"/>
          </w:tcPr>
          <w:p w14:paraId="7E706A0F" w14:textId="77777777" w:rsidR="00E110E0" w:rsidRPr="0030341B" w:rsidRDefault="00E110E0"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przed p</w:t>
            </w:r>
            <w:r w:rsidR="00111577">
              <w:rPr>
                <w:rFonts w:asciiTheme="minorHAnsi" w:eastAsia="Calibri" w:hAnsiTheme="minorHAnsi" w:cstheme="minorHAnsi"/>
                <w:color w:val="000000"/>
                <w:sz w:val="20"/>
                <w:szCs w:val="22"/>
              </w:rPr>
              <w:t>rzystąpieniem do robó</w:t>
            </w:r>
            <w:r w:rsidRPr="0030341B">
              <w:rPr>
                <w:rFonts w:asciiTheme="minorHAnsi" w:eastAsia="Calibri" w:hAnsiTheme="minorHAnsi" w:cstheme="minorHAnsi"/>
                <w:color w:val="000000"/>
                <w:sz w:val="20"/>
                <w:szCs w:val="22"/>
              </w:rPr>
              <w:t>t</w:t>
            </w:r>
          </w:p>
        </w:tc>
        <w:tc>
          <w:tcPr>
            <w:tcW w:w="2929" w:type="dxa"/>
          </w:tcPr>
          <w:p w14:paraId="39A1B1B1" w14:textId="77777777" w:rsidR="00E110E0" w:rsidRPr="0030341B" w:rsidRDefault="00111577"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 czasie robó</w:t>
            </w:r>
            <w:r w:rsidR="00E110E0" w:rsidRPr="0030341B">
              <w:rPr>
                <w:rFonts w:asciiTheme="minorHAnsi" w:eastAsia="Calibri" w:hAnsiTheme="minorHAnsi" w:cstheme="minorHAnsi"/>
                <w:color w:val="000000"/>
                <w:sz w:val="20"/>
                <w:szCs w:val="22"/>
              </w:rPr>
              <w:t>t</w:t>
            </w:r>
          </w:p>
        </w:tc>
      </w:tr>
      <w:tr w:rsidR="00E110E0" w:rsidRPr="0030341B" w14:paraId="5903C425" w14:textId="77777777" w:rsidTr="00590973">
        <w:trPr>
          <w:jc w:val="center"/>
        </w:trPr>
        <w:tc>
          <w:tcPr>
            <w:tcW w:w="3227" w:type="dxa"/>
          </w:tcPr>
          <w:p w14:paraId="7FD68905" w14:textId="77777777" w:rsidR="00E110E0" w:rsidRPr="0030341B" w:rsidRDefault="00E110E0"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 xml:space="preserve">Warstwa </w:t>
            </w:r>
            <w:r w:rsidR="00003105" w:rsidRPr="0030341B">
              <w:rPr>
                <w:rFonts w:asciiTheme="minorHAnsi" w:eastAsia="Calibri" w:hAnsiTheme="minorHAnsi" w:cstheme="minorHAnsi"/>
                <w:color w:val="000000"/>
                <w:sz w:val="20"/>
                <w:szCs w:val="22"/>
              </w:rPr>
              <w:t>wiążąca</w:t>
            </w:r>
          </w:p>
        </w:tc>
        <w:tc>
          <w:tcPr>
            <w:tcW w:w="2929" w:type="dxa"/>
          </w:tcPr>
          <w:p w14:paraId="64539474" w14:textId="77777777" w:rsidR="00E110E0" w:rsidRPr="0030341B" w:rsidRDefault="00E110E0"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w:t>
            </w:r>
          </w:p>
        </w:tc>
        <w:tc>
          <w:tcPr>
            <w:tcW w:w="2929" w:type="dxa"/>
          </w:tcPr>
          <w:p w14:paraId="757307EB" w14:textId="47BEE8C6" w:rsidR="00E110E0" w:rsidRPr="0030341B" w:rsidRDefault="00D567E5"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0</w:t>
            </w:r>
          </w:p>
        </w:tc>
      </w:tr>
    </w:tbl>
    <w:p w14:paraId="0088B05D" w14:textId="77777777" w:rsidR="00E110E0" w:rsidRPr="0030341B" w:rsidRDefault="00E110E0"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6E28900" w14:textId="77777777" w:rsidR="00E110E0" w:rsidRPr="0030341B" w:rsidRDefault="00E110E0"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Tablica</w:t>
      </w:r>
      <w:r w:rsidR="00590973">
        <w:rPr>
          <w:rFonts w:asciiTheme="minorHAnsi" w:hAnsiTheme="minorHAnsi" w:cstheme="minorHAnsi"/>
          <w:b/>
          <w:bCs/>
          <w:color w:val="000000"/>
          <w:sz w:val="20"/>
        </w:rPr>
        <w:t xml:space="preserve"> 8</w:t>
      </w:r>
      <w:r w:rsidRPr="0030341B">
        <w:rPr>
          <w:rFonts w:asciiTheme="minorHAnsi" w:hAnsiTheme="minorHAnsi" w:cstheme="minorHAnsi"/>
          <w:b/>
          <w:bCs/>
          <w:color w:val="000000"/>
          <w:sz w:val="20"/>
        </w:rPr>
        <w:t>. Właściwości warstwy AC16W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7"/>
        <w:gridCol w:w="2197"/>
        <w:gridCol w:w="2197"/>
      </w:tblGrid>
      <w:tr w:rsidR="00BC6F72" w:rsidRPr="0030341B" w14:paraId="577B0A26" w14:textId="77777777" w:rsidTr="00590973">
        <w:trPr>
          <w:jc w:val="center"/>
        </w:trPr>
        <w:tc>
          <w:tcPr>
            <w:tcW w:w="2196" w:type="dxa"/>
          </w:tcPr>
          <w:p w14:paraId="0BAE74BC"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Typ i wymiar mieszanki</w:t>
            </w:r>
          </w:p>
        </w:tc>
        <w:tc>
          <w:tcPr>
            <w:tcW w:w="2197" w:type="dxa"/>
          </w:tcPr>
          <w:p w14:paraId="3EC103F6"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Projektowana</w:t>
            </w:r>
          </w:p>
          <w:p w14:paraId="0DC1C448"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grubość warstwy</w:t>
            </w:r>
          </w:p>
          <w:p w14:paraId="5D93BA19"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technologicznej</w:t>
            </w:r>
          </w:p>
          <w:p w14:paraId="075736EA"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[cm]</w:t>
            </w:r>
          </w:p>
          <w:p w14:paraId="37E25CB7"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2197" w:type="dxa"/>
          </w:tcPr>
          <w:p w14:paraId="020BAAAE"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Wskaźnik</w:t>
            </w:r>
          </w:p>
          <w:p w14:paraId="149F92A8"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zagęszczenia</w:t>
            </w:r>
          </w:p>
          <w:p w14:paraId="48C9E869"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t>
            </w:r>
          </w:p>
          <w:p w14:paraId="04E5E987"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2197" w:type="dxa"/>
          </w:tcPr>
          <w:p w14:paraId="033C8A4E"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wolnych</w:t>
            </w:r>
          </w:p>
          <w:p w14:paraId="449296E5"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przestrzeni w</w:t>
            </w:r>
          </w:p>
          <w:p w14:paraId="46B3B0C0"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warstwie</w:t>
            </w:r>
          </w:p>
          <w:p w14:paraId="76909342"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wg WT</w:t>
            </w:r>
            <w:r w:rsidRPr="0030341B">
              <w:rPr>
                <w:rFonts w:asciiTheme="minorHAnsi" w:eastAsia="Calibri" w:hAnsiTheme="minorHAnsi" w:cstheme="minorHAnsi"/>
                <w:sz w:val="20"/>
                <w:szCs w:val="22"/>
              </w:rPr>
              <w:t xml:space="preserve">-2 </w:t>
            </w:r>
            <w:r w:rsidR="00990C6F" w:rsidRPr="0030341B">
              <w:rPr>
                <w:rFonts w:asciiTheme="minorHAnsi" w:eastAsia="Calibri" w:hAnsiTheme="minorHAnsi" w:cstheme="minorHAnsi"/>
                <w:sz w:val="20"/>
                <w:szCs w:val="22"/>
              </w:rPr>
              <w:t>2016</w:t>
            </w:r>
          </w:p>
          <w:p w14:paraId="236E3F31"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[%(v/v)]</w:t>
            </w:r>
          </w:p>
        </w:tc>
      </w:tr>
      <w:tr w:rsidR="00BC6F72" w:rsidRPr="0030341B" w14:paraId="5101E9EE" w14:textId="77777777" w:rsidTr="00590973">
        <w:trPr>
          <w:jc w:val="center"/>
        </w:trPr>
        <w:tc>
          <w:tcPr>
            <w:tcW w:w="2196" w:type="dxa"/>
          </w:tcPr>
          <w:p w14:paraId="26413B5C" w14:textId="75137810" w:rsidR="00BC6F72" w:rsidRPr="0030341B" w:rsidRDefault="00676386" w:rsidP="00F61D7C">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AC</w:t>
            </w:r>
            <w:r w:rsidR="006C5269">
              <w:rPr>
                <w:rFonts w:asciiTheme="minorHAnsi" w:eastAsia="Calibri" w:hAnsiTheme="minorHAnsi" w:cstheme="minorHAnsi"/>
                <w:color w:val="000000"/>
                <w:sz w:val="20"/>
                <w:szCs w:val="22"/>
              </w:rPr>
              <w:t>16W, KR</w:t>
            </w:r>
            <w:r w:rsidR="00D567E5">
              <w:rPr>
                <w:rFonts w:asciiTheme="minorHAnsi" w:eastAsia="Calibri" w:hAnsiTheme="minorHAnsi" w:cstheme="minorHAnsi"/>
                <w:color w:val="000000"/>
                <w:sz w:val="20"/>
                <w:szCs w:val="22"/>
              </w:rPr>
              <w:t>2</w:t>
            </w:r>
          </w:p>
        </w:tc>
        <w:tc>
          <w:tcPr>
            <w:tcW w:w="2197" w:type="dxa"/>
          </w:tcPr>
          <w:p w14:paraId="2F8EECF3" w14:textId="7370BB9D" w:rsidR="00BC6F72" w:rsidRPr="0030341B" w:rsidRDefault="00DA5490"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w:t>
            </w:r>
          </w:p>
        </w:tc>
        <w:tc>
          <w:tcPr>
            <w:tcW w:w="2197" w:type="dxa"/>
          </w:tcPr>
          <w:p w14:paraId="1924E66B" w14:textId="77777777" w:rsidR="00BC6F72" w:rsidRPr="0030341B" w:rsidRDefault="00BC6F72"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≥98</w:t>
            </w:r>
          </w:p>
        </w:tc>
        <w:tc>
          <w:tcPr>
            <w:tcW w:w="2197" w:type="dxa"/>
          </w:tcPr>
          <w:p w14:paraId="37A85CEE" w14:textId="0D970058" w:rsidR="00BC6F72" w:rsidRPr="0030341B" w:rsidRDefault="00D567E5" w:rsidP="00F61D7C">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2</w:t>
            </w:r>
            <w:r w:rsidR="00BC6F72" w:rsidRPr="0030341B">
              <w:rPr>
                <w:rFonts w:asciiTheme="minorHAnsi" w:eastAsia="Calibri" w:hAnsiTheme="minorHAnsi" w:cstheme="minorHAnsi"/>
                <w:color w:val="000000"/>
                <w:sz w:val="20"/>
                <w:szCs w:val="22"/>
              </w:rPr>
              <w:t>,0 ÷</w:t>
            </w:r>
            <w:r>
              <w:rPr>
                <w:rFonts w:asciiTheme="minorHAnsi" w:eastAsia="Calibri" w:hAnsiTheme="minorHAnsi" w:cstheme="minorHAnsi"/>
                <w:color w:val="000000"/>
                <w:sz w:val="20"/>
                <w:szCs w:val="22"/>
              </w:rPr>
              <w:t xml:space="preserve"> 7</w:t>
            </w:r>
            <w:r w:rsidR="00243EFA" w:rsidRPr="0030341B">
              <w:rPr>
                <w:rFonts w:asciiTheme="minorHAnsi" w:eastAsia="Calibri" w:hAnsiTheme="minorHAnsi" w:cstheme="minorHAnsi"/>
                <w:color w:val="000000"/>
                <w:sz w:val="20"/>
                <w:szCs w:val="22"/>
              </w:rPr>
              <w:t>,0</w:t>
            </w:r>
          </w:p>
        </w:tc>
      </w:tr>
    </w:tbl>
    <w:p w14:paraId="7E5F59A3" w14:textId="77777777" w:rsidR="00BC6F72" w:rsidRPr="0030341B" w:rsidRDefault="00BC6F72" w:rsidP="00F61D7C">
      <w:pPr>
        <w:keepNext w:val="0"/>
        <w:keepLines w:val="0"/>
        <w:autoSpaceDE w:val="0"/>
        <w:autoSpaceDN w:val="0"/>
        <w:adjustRightInd w:val="0"/>
        <w:spacing w:line="240" w:lineRule="auto"/>
        <w:rPr>
          <w:rFonts w:asciiTheme="minorHAnsi" w:hAnsiTheme="minorHAnsi" w:cstheme="minorHAnsi"/>
          <w:color w:val="000000"/>
          <w:sz w:val="20"/>
        </w:rPr>
      </w:pPr>
    </w:p>
    <w:p w14:paraId="2AFEB48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Mieszanka mineralno-asfaltowa powinna być wbudowywana rozkładarką wyposażoną w układ</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automatycznego sterowania grubości warstwy i utrzymywania niwelety zgodnie z dokumentacją projektową. W</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miejscach niedostępnych dla sprzętu dopuszcza się wbudowywanie ręczne.</w:t>
      </w:r>
    </w:p>
    <w:p w14:paraId="08618C9F" w14:textId="4718F94B"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Grubość wykonywanej warstwy powinna być sprawdzana co 25 m, w co najmniej trzech miejscach (w osi</w:t>
      </w:r>
      <w:r w:rsidR="00590973">
        <w:rPr>
          <w:rFonts w:asciiTheme="minorHAnsi" w:hAnsiTheme="minorHAnsi" w:cstheme="minorHAnsi"/>
          <w:color w:val="000000"/>
          <w:sz w:val="20"/>
        </w:rPr>
        <w:t xml:space="preserve"> </w:t>
      </w:r>
      <w:r w:rsidRPr="0030341B">
        <w:rPr>
          <w:rFonts w:asciiTheme="minorHAnsi" w:hAnsiTheme="minorHAnsi" w:cstheme="minorHAnsi"/>
          <w:color w:val="000000"/>
          <w:sz w:val="20"/>
        </w:rPr>
        <w:t>i przy brzegach warstwy).</w:t>
      </w:r>
    </w:p>
    <w:p w14:paraId="24208053" w14:textId="15B7FA6C" w:rsidR="00530FD1" w:rsidRPr="0030341B" w:rsidRDefault="00530FD1"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Po wykonanej warstwie wiążącej powinien odbywać się wyłącznie ruch pojazdów związanych z układaniem następnej warstwy. </w:t>
      </w:r>
      <w:r w:rsidR="003D08AC">
        <w:rPr>
          <w:rFonts w:asciiTheme="minorHAnsi" w:hAnsiTheme="minorHAnsi" w:cstheme="minorHAnsi"/>
          <w:color w:val="000000"/>
          <w:sz w:val="20"/>
        </w:rPr>
        <w:t xml:space="preserve">W przypadku konieczności dopuszczenia innego ruchu należy zastosować zabiegi zabezpieczające uzyskanie wymaganego połączenia międzywarstwowego tj. poprzez wykonanie dodatkowego skropienia z użyciem mleczka wapiennego zgodnie z WT-2 2016 – część II, pkt. 7.3.4) </w:t>
      </w:r>
    </w:p>
    <w:p w14:paraId="215C6BDB" w14:textId="6DC7F249" w:rsidR="00ED4D48" w:rsidRDefault="00003105"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Warstwy wałowane powinny być ró</w:t>
      </w:r>
      <w:r w:rsidR="00ED4D48" w:rsidRPr="0030341B">
        <w:rPr>
          <w:rFonts w:asciiTheme="minorHAnsi" w:hAnsiTheme="minorHAnsi" w:cstheme="minorHAnsi"/>
          <w:color w:val="000000"/>
          <w:sz w:val="20"/>
        </w:rPr>
        <w:t>wnomiernie zagęszczone ciężkimi walcami drogowymi. Do warstw z</w:t>
      </w:r>
      <w:r w:rsidR="009D6796">
        <w:rPr>
          <w:rFonts w:asciiTheme="minorHAnsi" w:hAnsiTheme="minorHAnsi" w:cstheme="minorHAnsi"/>
          <w:color w:val="000000"/>
          <w:sz w:val="20"/>
        </w:rPr>
        <w:t xml:space="preserve"> </w:t>
      </w:r>
      <w:r w:rsidR="00ED4D48" w:rsidRPr="0030341B">
        <w:rPr>
          <w:rFonts w:asciiTheme="minorHAnsi" w:hAnsiTheme="minorHAnsi" w:cstheme="minorHAnsi"/>
          <w:color w:val="000000"/>
          <w:sz w:val="20"/>
        </w:rPr>
        <w:t>betonu asfaltowego należy stosować walce drogowe stalowe gładkie z możliwością wibracji, oscylacji lub walce</w:t>
      </w:r>
      <w:r w:rsidR="009D6796">
        <w:rPr>
          <w:rFonts w:asciiTheme="minorHAnsi" w:hAnsiTheme="minorHAnsi" w:cstheme="minorHAnsi"/>
          <w:color w:val="000000"/>
          <w:sz w:val="20"/>
        </w:rPr>
        <w:t xml:space="preserve"> </w:t>
      </w:r>
      <w:r w:rsidR="00ED4D48" w:rsidRPr="0030341B">
        <w:rPr>
          <w:rFonts w:asciiTheme="minorHAnsi" w:hAnsiTheme="minorHAnsi" w:cstheme="minorHAnsi"/>
          <w:color w:val="000000"/>
          <w:sz w:val="20"/>
        </w:rPr>
        <w:t>ogumione.</w:t>
      </w:r>
    </w:p>
    <w:p w14:paraId="2AA6D3AE" w14:textId="5D13891C" w:rsidR="005975F7" w:rsidRDefault="005975F7" w:rsidP="00F61D7C">
      <w:pPr>
        <w:keepNext w:val="0"/>
        <w:keepLines w:val="0"/>
        <w:autoSpaceDE w:val="0"/>
        <w:autoSpaceDN w:val="0"/>
        <w:adjustRightInd w:val="0"/>
        <w:spacing w:line="240" w:lineRule="auto"/>
        <w:rPr>
          <w:rFonts w:asciiTheme="minorHAnsi" w:hAnsiTheme="minorHAnsi" w:cstheme="minorHAnsi"/>
          <w:color w:val="000000"/>
          <w:sz w:val="20"/>
        </w:rPr>
      </w:pPr>
    </w:p>
    <w:p w14:paraId="517FDB46" w14:textId="3988E578" w:rsidR="005975F7" w:rsidRDefault="005975F7" w:rsidP="00F61D7C">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5.9. Pętle indukcyjne</w:t>
      </w:r>
    </w:p>
    <w:p w14:paraId="37440424" w14:textId="77777777" w:rsidR="005975F7" w:rsidRPr="005975F7" w:rsidRDefault="005975F7" w:rsidP="005975F7">
      <w:pPr>
        <w:keepNext w:val="0"/>
        <w:keepLines w:val="0"/>
        <w:autoSpaceDE w:val="0"/>
        <w:autoSpaceDN w:val="0"/>
        <w:adjustRightInd w:val="0"/>
        <w:spacing w:line="240" w:lineRule="auto"/>
        <w:rPr>
          <w:rFonts w:asciiTheme="minorHAnsi" w:hAnsiTheme="minorHAnsi" w:cstheme="minorHAnsi"/>
          <w:color w:val="000000"/>
          <w:sz w:val="20"/>
        </w:rPr>
      </w:pPr>
      <w:r w:rsidRPr="005975F7">
        <w:rPr>
          <w:rFonts w:asciiTheme="minorHAnsi" w:hAnsiTheme="minorHAnsi" w:cstheme="minorHAnsi"/>
          <w:color w:val="000000"/>
          <w:sz w:val="20"/>
        </w:rPr>
        <w:t>Pętle indukcyjne dla ruchu drogowego, wykonać w warstwie wiążącej nowej nawierzchni drogi. Przewody do pętli ułożyć w rowku naciętym na głębokość 10-20mm, o szerokości 6mm, wyciętym piłą do cięcia asfaltu, przed wykonaniem warstwy ścieralnej.</w:t>
      </w:r>
    </w:p>
    <w:p w14:paraId="475FA5BB" w14:textId="40C3E01D" w:rsidR="005975F7" w:rsidRPr="005975F7" w:rsidRDefault="005975F7" w:rsidP="005975F7">
      <w:pPr>
        <w:keepNext w:val="0"/>
        <w:keepLines w:val="0"/>
        <w:autoSpaceDE w:val="0"/>
        <w:autoSpaceDN w:val="0"/>
        <w:adjustRightInd w:val="0"/>
        <w:spacing w:line="240" w:lineRule="auto"/>
        <w:rPr>
          <w:rFonts w:asciiTheme="minorHAnsi" w:hAnsiTheme="minorHAnsi" w:cstheme="minorHAnsi"/>
          <w:color w:val="000000"/>
          <w:sz w:val="20"/>
        </w:rPr>
      </w:pPr>
      <w:r w:rsidRPr="005975F7">
        <w:rPr>
          <w:rFonts w:asciiTheme="minorHAnsi" w:hAnsiTheme="minorHAnsi" w:cstheme="minorHAnsi"/>
          <w:color w:val="000000"/>
          <w:sz w:val="20"/>
        </w:rPr>
        <w:t>Rowek pętli nie może posiadać rogów o kątach mniejszych niż 135 stopni, dlatego w odległości 150-200mm od umownego rogu pętli, wyciąć dodatkowy ukośny rowek. Z przewodów od pętli do studni kablowej (miejsce mufowania z feederem) wykonać skrętkę bifilarną i ułożyć w rowku. Przejścia przez krawężniki wykonać w dodatkowych rurkach ochronnych PEØ25, układanych pod krawężnikiem w podbudowie. W trakcie układania przewodu w rowku zachować szczególną ostrożność by nie uszkodzić izolacji. Po sprawdzeniu prawidłowości ułożenia i wykonaniu pomiarów pętli, przewód przyspać warstwą suchego piaski o grubości ok. 1 cm, a następnie zalać masą zalewową (np. asfalt D35) tak, aby masa wypełniała rowek całkowicie.</w:t>
      </w:r>
    </w:p>
    <w:p w14:paraId="3B65C9CE" w14:textId="77777777" w:rsidR="005975F7" w:rsidRPr="005975F7" w:rsidRDefault="005975F7" w:rsidP="005975F7">
      <w:pPr>
        <w:keepNext w:val="0"/>
        <w:keepLines w:val="0"/>
        <w:autoSpaceDE w:val="0"/>
        <w:autoSpaceDN w:val="0"/>
        <w:adjustRightInd w:val="0"/>
        <w:spacing w:line="240" w:lineRule="auto"/>
        <w:rPr>
          <w:rFonts w:asciiTheme="minorHAnsi" w:hAnsiTheme="minorHAnsi" w:cstheme="minorHAnsi"/>
          <w:color w:val="000000"/>
          <w:sz w:val="20"/>
        </w:rPr>
      </w:pPr>
      <w:r w:rsidRPr="005975F7">
        <w:rPr>
          <w:rFonts w:asciiTheme="minorHAnsi" w:hAnsiTheme="minorHAnsi" w:cstheme="minorHAnsi"/>
          <w:color w:val="000000"/>
          <w:sz w:val="20"/>
        </w:rPr>
        <w:t xml:space="preserve">Pętle wykonać z jednego odcinka przewodu (niedopuszczalne są jakiekolwiek łączenia). </w:t>
      </w:r>
    </w:p>
    <w:p w14:paraId="53D80F20" w14:textId="4A4F2EC1" w:rsidR="005975F7" w:rsidRPr="005975F7" w:rsidRDefault="005975F7" w:rsidP="005975F7">
      <w:pPr>
        <w:keepNext w:val="0"/>
        <w:keepLines w:val="0"/>
        <w:autoSpaceDE w:val="0"/>
        <w:autoSpaceDN w:val="0"/>
        <w:adjustRightInd w:val="0"/>
        <w:spacing w:line="240" w:lineRule="auto"/>
        <w:rPr>
          <w:rFonts w:asciiTheme="minorHAnsi" w:hAnsiTheme="minorHAnsi" w:cstheme="minorHAnsi"/>
          <w:color w:val="000000"/>
          <w:sz w:val="20"/>
        </w:rPr>
      </w:pPr>
      <w:r w:rsidRPr="005975F7">
        <w:rPr>
          <w:rFonts w:asciiTheme="minorHAnsi" w:hAnsiTheme="minorHAnsi" w:cstheme="minorHAnsi"/>
          <w:color w:val="000000"/>
          <w:sz w:val="20"/>
        </w:rPr>
        <w:t>Po instalacji detektora indukcyjnego dokonać pomiarów stanu izolacji, oporności i indukcyjności magnetycznej (parametr stanu izolacji powinien być większy niż 100MΩ).</w:t>
      </w:r>
    </w:p>
    <w:p w14:paraId="71A27DF5" w14:textId="77777777" w:rsidR="00003105" w:rsidRPr="0030341B" w:rsidRDefault="0000310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01C7123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 KONTROLA JAKOŚCI ROBÓT</w:t>
      </w:r>
    </w:p>
    <w:p w14:paraId="4D11DB1C" w14:textId="77777777" w:rsidR="00003105" w:rsidRPr="0030341B" w:rsidRDefault="00003105"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10F9DF0" w14:textId="77777777" w:rsidR="00BC5403" w:rsidRPr="0030341B" w:rsidRDefault="00BC5403"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6.1. Ogólne zasady kontroli jakości robót</w:t>
      </w:r>
    </w:p>
    <w:p w14:paraId="0F2AC5B9" w14:textId="6AEB2DB3" w:rsidR="00BC5403" w:rsidRPr="0030341B" w:rsidRDefault="00BC5403"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kontroli jakości robot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w:t>
      </w:r>
      <w:r>
        <w:rPr>
          <w:rFonts w:asciiTheme="minorHAnsi" w:hAnsiTheme="minorHAnsi" w:cstheme="minorHAnsi"/>
          <w:color w:val="000000"/>
          <w:sz w:val="20"/>
        </w:rPr>
        <w:t xml:space="preserve"> </w:t>
      </w:r>
      <w:r w:rsidRPr="0030341B">
        <w:rPr>
          <w:rFonts w:asciiTheme="minorHAnsi" w:hAnsiTheme="minorHAnsi" w:cstheme="minorHAnsi"/>
          <w:color w:val="000000"/>
          <w:sz w:val="20"/>
        </w:rPr>
        <w:t>6.</w:t>
      </w:r>
    </w:p>
    <w:p w14:paraId="76F01342" w14:textId="77777777" w:rsidR="00BC5403" w:rsidRPr="003931D1" w:rsidRDefault="00BC5403" w:rsidP="00F61D7C">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Badania mieszanki mineralno-asfaltowej należy wykonywać zgodnie z normami podanymi w pkt. 8.2 WT-2 2014 Nawierzchnie Asfaltowe oraz pkt. 8 WT-2:2016 – część II.</w:t>
      </w:r>
    </w:p>
    <w:p w14:paraId="731FCEFF" w14:textId="77777777" w:rsidR="00BC5403" w:rsidRPr="003931D1" w:rsidRDefault="00BC5403" w:rsidP="00F61D7C">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Należy prowadzić Zakładową Kontrolę Produkcji (ZKP) zgodnie z PN-EN 13108-21.</w:t>
      </w:r>
    </w:p>
    <w:p w14:paraId="26550EF0" w14:textId="77777777" w:rsidR="00BC5403" w:rsidRDefault="00BC5403" w:rsidP="00F61D7C">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W ramach Zakładowej Kontroli Produkcji należy sprawdzać produkcyjny poziom zgodności metodą pojedynczych wyników zgodnie z punktem A.3 załącznika A do normy PN-EN 13108-21.</w:t>
      </w:r>
    </w:p>
    <w:p w14:paraId="282AE23C" w14:textId="77777777" w:rsidR="00590973" w:rsidRPr="003931D1" w:rsidRDefault="00590973" w:rsidP="00F61D7C">
      <w:pPr>
        <w:keepNext w:val="0"/>
        <w:keepLines w:val="0"/>
        <w:autoSpaceDE w:val="0"/>
        <w:autoSpaceDN w:val="0"/>
        <w:adjustRightInd w:val="0"/>
        <w:spacing w:line="240" w:lineRule="auto"/>
        <w:rPr>
          <w:rFonts w:asciiTheme="minorHAnsi" w:hAnsiTheme="minorHAnsi" w:cstheme="minorHAnsi"/>
          <w:bCs/>
          <w:color w:val="000000"/>
          <w:sz w:val="20"/>
        </w:rPr>
      </w:pPr>
    </w:p>
    <w:p w14:paraId="1035D17F" w14:textId="77777777" w:rsidR="00BC5403" w:rsidRPr="003931D1" w:rsidRDefault="00BC5403" w:rsidP="00F61D7C">
      <w:pPr>
        <w:keepNext w:val="0"/>
        <w:keepLines w:val="0"/>
        <w:spacing w:line="240" w:lineRule="atLeast"/>
        <w:rPr>
          <w:rFonts w:asciiTheme="minorHAnsi" w:hAnsiTheme="minorHAnsi"/>
          <w:b/>
          <w:sz w:val="20"/>
        </w:rPr>
      </w:pPr>
      <w:r w:rsidRPr="003931D1">
        <w:rPr>
          <w:rFonts w:asciiTheme="minorHAnsi" w:hAnsiTheme="minorHAnsi"/>
          <w:b/>
          <w:sz w:val="20"/>
        </w:rPr>
        <w:t>6.2. Badania przed przystąpieniem do prac</w:t>
      </w:r>
    </w:p>
    <w:p w14:paraId="7BB2A35D" w14:textId="77777777" w:rsidR="00BC5403"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 xml:space="preserve">Przed przystąpieniem do prac Wykonawca powinien przedstawić Inspektorowi Nadzoru do akceptacji źródła poboru </w:t>
      </w:r>
      <w:r>
        <w:rPr>
          <w:rFonts w:asciiTheme="minorHAnsi" w:hAnsiTheme="minorHAnsi"/>
          <w:sz w:val="20"/>
        </w:rPr>
        <w:t>k</w:t>
      </w:r>
      <w:r w:rsidRPr="003931D1">
        <w:rPr>
          <w:rFonts w:asciiTheme="minorHAnsi" w:hAnsiTheme="minorHAnsi"/>
          <w:sz w:val="20"/>
        </w:rPr>
        <w:t>ruszyw oraz wszystkich dodatkowych materiałów, dołączając wszystkie dokumenty potwierdzające jakość materiałów składowych.</w:t>
      </w:r>
    </w:p>
    <w:p w14:paraId="0F3229C3" w14:textId="77777777" w:rsidR="00590973" w:rsidRPr="003931D1" w:rsidRDefault="00590973" w:rsidP="00F61D7C">
      <w:pPr>
        <w:keepNext w:val="0"/>
        <w:keepLines w:val="0"/>
        <w:spacing w:line="240" w:lineRule="atLeast"/>
        <w:rPr>
          <w:rFonts w:asciiTheme="minorHAnsi" w:hAnsiTheme="minorHAnsi"/>
          <w:sz w:val="20"/>
        </w:rPr>
      </w:pPr>
    </w:p>
    <w:p w14:paraId="1278E4CD" w14:textId="77777777" w:rsidR="00BC5403" w:rsidRPr="00FF6797" w:rsidRDefault="00BC5403" w:rsidP="00F61D7C">
      <w:pPr>
        <w:pStyle w:val="Nagwek2"/>
        <w:keepNext w:val="0"/>
        <w:keepLines w:val="0"/>
        <w:spacing w:before="0" w:after="0" w:line="240" w:lineRule="atLeast"/>
        <w:rPr>
          <w:rFonts w:asciiTheme="minorHAnsi" w:hAnsiTheme="minorHAnsi"/>
          <w:i w:val="0"/>
          <w:sz w:val="20"/>
        </w:rPr>
      </w:pPr>
      <w:r w:rsidRPr="00FF6797">
        <w:rPr>
          <w:rFonts w:asciiTheme="minorHAnsi" w:hAnsiTheme="minorHAnsi"/>
          <w:i w:val="0"/>
          <w:sz w:val="20"/>
        </w:rPr>
        <w:lastRenderedPageBreak/>
        <w:t>6.3. Badania w czasie prac</w:t>
      </w:r>
    </w:p>
    <w:p w14:paraId="42EE4079" w14:textId="77777777" w:rsidR="00BC5403" w:rsidRPr="003931D1"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Wyniki przeprowadzonych badań Wykonawca przedstawia do akceptacji Inspektorowi Nadzoru. Próbki do badań kontrolnych pobiera Inspektor Nadzoru.</w:t>
      </w:r>
      <w:r w:rsidR="00E31E73">
        <w:rPr>
          <w:rFonts w:asciiTheme="minorHAnsi" w:hAnsiTheme="minorHAnsi"/>
          <w:sz w:val="20"/>
        </w:rPr>
        <w:t xml:space="preserve"> </w:t>
      </w:r>
    </w:p>
    <w:p w14:paraId="492C3E0B" w14:textId="77777777" w:rsidR="00BC5403" w:rsidRPr="003931D1"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Inspektor Nadzoru może zlecić wyrywkowe badania kontrolne Laboratorium Zamawiającego.</w:t>
      </w:r>
    </w:p>
    <w:p w14:paraId="41550EE7" w14:textId="77777777" w:rsidR="005730BD" w:rsidRDefault="005730BD" w:rsidP="00F61D7C">
      <w:pPr>
        <w:pStyle w:val="tekstost"/>
        <w:tabs>
          <w:tab w:val="left" w:pos="720"/>
        </w:tabs>
        <w:spacing w:line="240" w:lineRule="atLeast"/>
        <w:rPr>
          <w:rFonts w:asciiTheme="minorHAnsi" w:hAnsiTheme="minorHAnsi"/>
        </w:rPr>
      </w:pPr>
    </w:p>
    <w:p w14:paraId="772984C3" w14:textId="77777777" w:rsidR="00BC5403" w:rsidRPr="00590973" w:rsidRDefault="00BC5403" w:rsidP="00F61D7C">
      <w:pPr>
        <w:pStyle w:val="tekstost"/>
        <w:tabs>
          <w:tab w:val="left" w:pos="720"/>
        </w:tabs>
        <w:spacing w:line="240" w:lineRule="atLeast"/>
        <w:rPr>
          <w:rFonts w:asciiTheme="minorHAnsi" w:hAnsiTheme="minorHAnsi"/>
        </w:rPr>
      </w:pPr>
      <w:r w:rsidRPr="003D08AC">
        <w:rPr>
          <w:rFonts w:asciiTheme="minorHAnsi" w:hAnsiTheme="minorHAnsi"/>
          <w:u w:val="single"/>
        </w:rPr>
        <w:t>6.3.1. Częstotliwość badań</w:t>
      </w:r>
    </w:p>
    <w:p w14:paraId="0ED72CAC" w14:textId="77777777" w:rsidR="00BC5403" w:rsidRPr="003931D1" w:rsidRDefault="00BC5403" w:rsidP="00F61D7C">
      <w:pPr>
        <w:keepNext w:val="0"/>
        <w:keepLines w:val="0"/>
        <w:spacing w:line="240" w:lineRule="atLeast"/>
        <w:rPr>
          <w:rFonts w:asciiTheme="minorHAnsi" w:hAnsiTheme="minorHAnsi"/>
          <w:bCs/>
          <w:sz w:val="20"/>
        </w:rPr>
      </w:pPr>
      <w:r w:rsidRPr="003931D1">
        <w:rPr>
          <w:rFonts w:asciiTheme="minorHAnsi" w:hAnsiTheme="minorHAnsi"/>
          <w:b/>
          <w:sz w:val="20"/>
        </w:rPr>
        <w:t xml:space="preserve">Tablica </w:t>
      </w:r>
      <w:r w:rsidR="009B7E29">
        <w:rPr>
          <w:rFonts w:asciiTheme="minorHAnsi" w:hAnsiTheme="minorHAnsi"/>
          <w:b/>
          <w:sz w:val="20"/>
        </w:rPr>
        <w:t>9.</w:t>
      </w:r>
      <w:r w:rsidRPr="003931D1">
        <w:rPr>
          <w:rFonts w:asciiTheme="minorHAnsi" w:hAnsiTheme="minorHAnsi"/>
          <w:sz w:val="20"/>
        </w:rPr>
        <w:t xml:space="preserve"> Zakres oraz częstość badań i pomiarów w czasie wytwarzania i wbudowywania mieszanki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64"/>
        <w:gridCol w:w="4501"/>
      </w:tblGrid>
      <w:tr w:rsidR="00BC5403" w:rsidRPr="003931D1" w14:paraId="6579ACFA" w14:textId="77777777" w:rsidTr="00A16950">
        <w:trPr>
          <w:tblHeader/>
        </w:trPr>
        <w:tc>
          <w:tcPr>
            <w:tcW w:w="522" w:type="dxa"/>
            <w:shd w:val="clear" w:color="auto" w:fill="auto"/>
          </w:tcPr>
          <w:p w14:paraId="6FD97176" w14:textId="77777777"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sz w:val="20"/>
              </w:rPr>
              <w:t>Lp.</w:t>
            </w:r>
          </w:p>
        </w:tc>
        <w:tc>
          <w:tcPr>
            <w:tcW w:w="4264" w:type="dxa"/>
            <w:shd w:val="clear" w:color="auto" w:fill="auto"/>
          </w:tcPr>
          <w:p w14:paraId="03E2B7CD" w14:textId="77777777" w:rsidR="00BC5403" w:rsidRPr="00A97498" w:rsidRDefault="00BC5403" w:rsidP="00F61D7C">
            <w:pPr>
              <w:keepNext w:val="0"/>
              <w:keepLines w:val="0"/>
              <w:spacing w:line="240" w:lineRule="atLeast"/>
              <w:jc w:val="center"/>
              <w:rPr>
                <w:rFonts w:asciiTheme="minorHAnsi" w:hAnsiTheme="minorHAnsi"/>
                <w:sz w:val="20"/>
              </w:rPr>
            </w:pPr>
            <w:r w:rsidRPr="00A97498">
              <w:rPr>
                <w:rFonts w:asciiTheme="minorHAnsi" w:hAnsiTheme="minorHAnsi"/>
                <w:sz w:val="20"/>
              </w:rPr>
              <w:t>Właściwość</w:t>
            </w:r>
          </w:p>
        </w:tc>
        <w:tc>
          <w:tcPr>
            <w:tcW w:w="4501" w:type="dxa"/>
            <w:shd w:val="clear" w:color="auto" w:fill="auto"/>
          </w:tcPr>
          <w:p w14:paraId="2BB1F7BC" w14:textId="77777777" w:rsidR="00BC5403" w:rsidRPr="00A97498" w:rsidRDefault="00BC5403" w:rsidP="00F61D7C">
            <w:pPr>
              <w:keepNext w:val="0"/>
              <w:keepLines w:val="0"/>
              <w:spacing w:line="240" w:lineRule="atLeast"/>
              <w:jc w:val="center"/>
              <w:rPr>
                <w:rFonts w:asciiTheme="minorHAnsi" w:hAnsiTheme="minorHAnsi"/>
                <w:sz w:val="20"/>
              </w:rPr>
            </w:pPr>
            <w:r w:rsidRPr="00A97498">
              <w:rPr>
                <w:rFonts w:asciiTheme="minorHAnsi" w:hAnsiTheme="minorHAnsi"/>
                <w:sz w:val="20"/>
              </w:rPr>
              <w:t>Częstość badań</w:t>
            </w:r>
          </w:p>
        </w:tc>
      </w:tr>
      <w:tr w:rsidR="00BC5403" w:rsidRPr="003931D1" w14:paraId="4E23C3C4" w14:textId="77777777" w:rsidTr="003A2962">
        <w:tc>
          <w:tcPr>
            <w:tcW w:w="9287" w:type="dxa"/>
            <w:gridSpan w:val="3"/>
            <w:shd w:val="clear" w:color="auto" w:fill="auto"/>
          </w:tcPr>
          <w:p w14:paraId="07EDF02E"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Badania materiałów</w:t>
            </w:r>
          </w:p>
        </w:tc>
      </w:tr>
      <w:tr w:rsidR="00BC5403" w:rsidRPr="003931D1" w14:paraId="68046B30" w14:textId="77777777" w:rsidTr="003A2962">
        <w:tc>
          <w:tcPr>
            <w:tcW w:w="522" w:type="dxa"/>
            <w:shd w:val="clear" w:color="auto" w:fill="auto"/>
          </w:tcPr>
          <w:p w14:paraId="4D1A12BD"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1.</w:t>
            </w:r>
          </w:p>
        </w:tc>
        <w:tc>
          <w:tcPr>
            <w:tcW w:w="4264" w:type="dxa"/>
            <w:shd w:val="clear" w:color="auto" w:fill="auto"/>
          </w:tcPr>
          <w:p w14:paraId="7C4DC302"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Uziarnienie kruszywa</w:t>
            </w:r>
          </w:p>
        </w:tc>
        <w:tc>
          <w:tcPr>
            <w:tcW w:w="4501" w:type="dxa"/>
            <w:shd w:val="clear" w:color="auto" w:fill="auto"/>
          </w:tcPr>
          <w:p w14:paraId="4E3F2893"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zgodnie z wymaganiami Zakładowej Kontroli Produkcji (ZKP)</w:t>
            </w:r>
          </w:p>
        </w:tc>
      </w:tr>
      <w:tr w:rsidR="00BC5403" w:rsidRPr="003931D1" w14:paraId="155C0BE9" w14:textId="77777777" w:rsidTr="003A2962">
        <w:tc>
          <w:tcPr>
            <w:tcW w:w="522" w:type="dxa"/>
            <w:shd w:val="clear" w:color="auto" w:fill="auto"/>
          </w:tcPr>
          <w:p w14:paraId="0C90FDD6"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2.</w:t>
            </w:r>
          </w:p>
        </w:tc>
        <w:tc>
          <w:tcPr>
            <w:tcW w:w="4264" w:type="dxa"/>
            <w:shd w:val="clear" w:color="auto" w:fill="auto"/>
          </w:tcPr>
          <w:p w14:paraId="3166B5B6"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Uziarnienie wypełniacza</w:t>
            </w:r>
          </w:p>
        </w:tc>
        <w:tc>
          <w:tcPr>
            <w:tcW w:w="4501" w:type="dxa"/>
            <w:shd w:val="clear" w:color="auto" w:fill="auto"/>
          </w:tcPr>
          <w:p w14:paraId="4C55DF15"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zgodnie z wymaganiami Zakładowej Kontroli Produkcji (ZKP)</w:t>
            </w:r>
          </w:p>
        </w:tc>
      </w:tr>
      <w:tr w:rsidR="00BC5403" w:rsidRPr="003931D1" w14:paraId="7D450C1F" w14:textId="77777777" w:rsidTr="003A2962">
        <w:tc>
          <w:tcPr>
            <w:tcW w:w="522" w:type="dxa"/>
            <w:shd w:val="clear" w:color="auto" w:fill="auto"/>
          </w:tcPr>
          <w:p w14:paraId="0741B6F9"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3.</w:t>
            </w:r>
          </w:p>
        </w:tc>
        <w:tc>
          <w:tcPr>
            <w:tcW w:w="4264" w:type="dxa"/>
            <w:shd w:val="clear" w:color="auto" w:fill="auto"/>
          </w:tcPr>
          <w:p w14:paraId="7F153350"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Właściwości asfaltu</w:t>
            </w:r>
          </w:p>
          <w:p w14:paraId="6B5E817D" w14:textId="77777777" w:rsidR="00BC5403" w:rsidRPr="009B7E29" w:rsidRDefault="00BC5403" w:rsidP="00F61D7C">
            <w:pPr>
              <w:keepNext w:val="0"/>
              <w:keepLines w:val="0"/>
              <w:spacing w:line="240" w:lineRule="atLeast"/>
              <w:jc w:val="center"/>
              <w:rPr>
                <w:rFonts w:asciiTheme="minorHAnsi" w:hAnsiTheme="minorHAnsi"/>
                <w:sz w:val="20"/>
              </w:rPr>
            </w:pPr>
          </w:p>
        </w:tc>
        <w:tc>
          <w:tcPr>
            <w:tcW w:w="4501" w:type="dxa"/>
            <w:shd w:val="clear" w:color="auto" w:fill="auto"/>
            <w:vAlign w:val="center"/>
          </w:tcPr>
          <w:p w14:paraId="239A9B50"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zgodnie z wymaganiami Zakładowej Kontroli Produkcji (ZKP)</w:t>
            </w:r>
          </w:p>
        </w:tc>
      </w:tr>
      <w:tr w:rsidR="00BC5403" w:rsidRPr="003931D1" w14:paraId="59D59001" w14:textId="77777777" w:rsidTr="003A2962">
        <w:tc>
          <w:tcPr>
            <w:tcW w:w="9287" w:type="dxa"/>
            <w:gridSpan w:val="3"/>
            <w:shd w:val="clear" w:color="auto" w:fill="auto"/>
          </w:tcPr>
          <w:p w14:paraId="5CEF0D14"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Badania mieszanki mineralno-asfaltowej</w:t>
            </w:r>
          </w:p>
        </w:tc>
      </w:tr>
      <w:tr w:rsidR="00BC5403" w:rsidRPr="003931D1" w14:paraId="04C4C549" w14:textId="77777777" w:rsidTr="003A2962">
        <w:tc>
          <w:tcPr>
            <w:tcW w:w="522" w:type="dxa"/>
            <w:shd w:val="clear" w:color="auto" w:fill="auto"/>
          </w:tcPr>
          <w:p w14:paraId="71026B19"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4.</w:t>
            </w:r>
          </w:p>
        </w:tc>
        <w:tc>
          <w:tcPr>
            <w:tcW w:w="4264" w:type="dxa"/>
            <w:shd w:val="clear" w:color="auto" w:fill="auto"/>
          </w:tcPr>
          <w:p w14:paraId="04D39E23"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Temperatura składników</w:t>
            </w:r>
          </w:p>
        </w:tc>
        <w:tc>
          <w:tcPr>
            <w:tcW w:w="4501" w:type="dxa"/>
            <w:shd w:val="clear" w:color="auto" w:fill="auto"/>
          </w:tcPr>
          <w:p w14:paraId="45666886"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Nadzór ciągły</w:t>
            </w:r>
          </w:p>
        </w:tc>
      </w:tr>
      <w:tr w:rsidR="00BC5403" w:rsidRPr="003931D1" w14:paraId="4F42900C" w14:textId="77777777" w:rsidTr="003A2962">
        <w:tc>
          <w:tcPr>
            <w:tcW w:w="522" w:type="dxa"/>
            <w:shd w:val="clear" w:color="auto" w:fill="auto"/>
          </w:tcPr>
          <w:p w14:paraId="0BD12484"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5.</w:t>
            </w:r>
          </w:p>
        </w:tc>
        <w:tc>
          <w:tcPr>
            <w:tcW w:w="4264" w:type="dxa"/>
            <w:shd w:val="clear" w:color="auto" w:fill="auto"/>
          </w:tcPr>
          <w:p w14:paraId="717288C2"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Temperatura mieszanki</w:t>
            </w:r>
          </w:p>
        </w:tc>
        <w:tc>
          <w:tcPr>
            <w:tcW w:w="4501" w:type="dxa"/>
            <w:shd w:val="clear" w:color="auto" w:fill="auto"/>
          </w:tcPr>
          <w:p w14:paraId="51F56C24"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Każdy samochód przy załadunku i w czasie wbudowania</w:t>
            </w:r>
          </w:p>
        </w:tc>
      </w:tr>
      <w:tr w:rsidR="00BC5403" w:rsidRPr="003931D1" w14:paraId="3D1C73C3" w14:textId="77777777" w:rsidTr="003A2962">
        <w:tc>
          <w:tcPr>
            <w:tcW w:w="522" w:type="dxa"/>
            <w:shd w:val="clear" w:color="auto" w:fill="auto"/>
          </w:tcPr>
          <w:p w14:paraId="479CF693"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6.</w:t>
            </w:r>
          </w:p>
        </w:tc>
        <w:tc>
          <w:tcPr>
            <w:tcW w:w="4264" w:type="dxa"/>
            <w:shd w:val="clear" w:color="auto" w:fill="auto"/>
          </w:tcPr>
          <w:p w14:paraId="6BAC338D"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Zawartość asfaltu rozpuszczalnego w mieszance mineralno-asfaltowej</w:t>
            </w:r>
          </w:p>
        </w:tc>
        <w:tc>
          <w:tcPr>
            <w:tcW w:w="4501" w:type="dxa"/>
            <w:shd w:val="clear" w:color="auto" w:fill="auto"/>
          </w:tcPr>
          <w:p w14:paraId="4842935F" w14:textId="77777777" w:rsidR="00BC5403" w:rsidRPr="009B7E29" w:rsidRDefault="002656B8" w:rsidP="00F61D7C">
            <w:pPr>
              <w:keepNext w:val="0"/>
              <w:keepLines w:val="0"/>
              <w:spacing w:line="240" w:lineRule="atLeast"/>
              <w:jc w:val="center"/>
              <w:rPr>
                <w:rFonts w:asciiTheme="minorHAnsi" w:hAnsiTheme="minorHAnsi"/>
                <w:sz w:val="20"/>
              </w:rPr>
            </w:pPr>
            <w:r>
              <w:rPr>
                <w:rFonts w:asciiTheme="minorHAnsi" w:hAnsiTheme="minorHAnsi"/>
                <w:sz w:val="20"/>
              </w:rPr>
              <w:t>zgodnie z zaleceniami Inżyniera</w:t>
            </w:r>
            <w:r w:rsidR="00BC5403" w:rsidRPr="009B7E29">
              <w:rPr>
                <w:rFonts w:asciiTheme="minorHAnsi" w:hAnsiTheme="minorHAnsi"/>
                <w:sz w:val="20"/>
              </w:rPr>
              <w:t>; przynajmniej raz dziennie w trakcie produkcji MMA</w:t>
            </w:r>
          </w:p>
        </w:tc>
      </w:tr>
      <w:tr w:rsidR="00BC5403" w:rsidRPr="003931D1" w14:paraId="72DA2BF1" w14:textId="77777777" w:rsidTr="003A2962">
        <w:tc>
          <w:tcPr>
            <w:tcW w:w="522" w:type="dxa"/>
            <w:shd w:val="clear" w:color="auto" w:fill="auto"/>
          </w:tcPr>
          <w:p w14:paraId="0791C7ED"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7.</w:t>
            </w:r>
          </w:p>
        </w:tc>
        <w:tc>
          <w:tcPr>
            <w:tcW w:w="4264" w:type="dxa"/>
            <w:shd w:val="clear" w:color="auto" w:fill="auto"/>
          </w:tcPr>
          <w:p w14:paraId="7EAF7888"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Uziarnienie mieszanki mineralno-asfaltowej</w:t>
            </w:r>
          </w:p>
        </w:tc>
        <w:tc>
          <w:tcPr>
            <w:tcW w:w="4501" w:type="dxa"/>
            <w:shd w:val="clear" w:color="auto" w:fill="auto"/>
          </w:tcPr>
          <w:p w14:paraId="2CAFE468" w14:textId="77777777" w:rsidR="00BC5403" w:rsidRPr="009B7E29" w:rsidRDefault="002656B8" w:rsidP="00F61D7C">
            <w:pPr>
              <w:keepNext w:val="0"/>
              <w:keepLines w:val="0"/>
              <w:spacing w:line="240" w:lineRule="atLeast"/>
              <w:jc w:val="center"/>
              <w:rPr>
                <w:rFonts w:asciiTheme="minorHAnsi" w:hAnsiTheme="minorHAnsi"/>
                <w:sz w:val="20"/>
              </w:rPr>
            </w:pPr>
            <w:r>
              <w:rPr>
                <w:rFonts w:asciiTheme="minorHAnsi" w:hAnsiTheme="minorHAnsi"/>
                <w:sz w:val="20"/>
              </w:rPr>
              <w:t>zgodnie z zaleceniami Inżyniera</w:t>
            </w:r>
            <w:r w:rsidRPr="009B7E29">
              <w:rPr>
                <w:rFonts w:asciiTheme="minorHAnsi" w:hAnsiTheme="minorHAnsi"/>
                <w:sz w:val="20"/>
              </w:rPr>
              <w:t xml:space="preserve">; </w:t>
            </w:r>
            <w:r w:rsidR="00BC5403" w:rsidRPr="009B7E29">
              <w:rPr>
                <w:rFonts w:asciiTheme="minorHAnsi" w:hAnsiTheme="minorHAnsi"/>
                <w:sz w:val="20"/>
              </w:rPr>
              <w:t>przynajmniej raz dziennie w trakcie produkcji MMA</w:t>
            </w:r>
          </w:p>
        </w:tc>
      </w:tr>
      <w:tr w:rsidR="00BC5403" w:rsidRPr="003931D1" w14:paraId="0F1D77B0" w14:textId="77777777" w:rsidTr="003A2962">
        <w:tc>
          <w:tcPr>
            <w:tcW w:w="522" w:type="dxa"/>
            <w:shd w:val="clear" w:color="auto" w:fill="auto"/>
          </w:tcPr>
          <w:p w14:paraId="36D4A54D" w14:textId="77777777" w:rsidR="00BC5403" w:rsidRPr="006C5269" w:rsidRDefault="00BC5403" w:rsidP="00F61D7C">
            <w:pPr>
              <w:keepNext w:val="0"/>
              <w:keepLines w:val="0"/>
              <w:spacing w:line="240" w:lineRule="atLeast"/>
              <w:rPr>
                <w:rFonts w:asciiTheme="minorHAnsi" w:hAnsiTheme="minorHAnsi"/>
                <w:sz w:val="20"/>
              </w:rPr>
            </w:pPr>
            <w:r w:rsidRPr="006C5269">
              <w:rPr>
                <w:rFonts w:asciiTheme="minorHAnsi" w:hAnsiTheme="minorHAnsi"/>
                <w:sz w:val="20"/>
              </w:rPr>
              <w:t>8.</w:t>
            </w:r>
          </w:p>
        </w:tc>
        <w:tc>
          <w:tcPr>
            <w:tcW w:w="4264" w:type="dxa"/>
            <w:shd w:val="clear" w:color="auto" w:fill="auto"/>
          </w:tcPr>
          <w:p w14:paraId="16D6526B" w14:textId="77777777" w:rsidR="00BC5403" w:rsidRPr="009B7E29" w:rsidRDefault="00BC5403" w:rsidP="00F61D7C">
            <w:pPr>
              <w:keepNext w:val="0"/>
              <w:keepLines w:val="0"/>
              <w:spacing w:line="240" w:lineRule="atLeast"/>
              <w:jc w:val="center"/>
              <w:rPr>
                <w:rFonts w:asciiTheme="minorHAnsi" w:hAnsiTheme="minorHAnsi"/>
                <w:sz w:val="20"/>
              </w:rPr>
            </w:pPr>
            <w:r w:rsidRPr="009B7E29">
              <w:rPr>
                <w:rFonts w:asciiTheme="minorHAnsi" w:hAnsiTheme="minorHAnsi"/>
                <w:sz w:val="20"/>
              </w:rPr>
              <w:t>Zawartość wolnych przestrzeni w mieszance</w:t>
            </w:r>
          </w:p>
        </w:tc>
        <w:tc>
          <w:tcPr>
            <w:tcW w:w="4501" w:type="dxa"/>
            <w:shd w:val="clear" w:color="auto" w:fill="auto"/>
          </w:tcPr>
          <w:p w14:paraId="37248560" w14:textId="77777777" w:rsidR="00BC5403" w:rsidRPr="009B7E29" w:rsidRDefault="002656B8" w:rsidP="00F61D7C">
            <w:pPr>
              <w:keepNext w:val="0"/>
              <w:keepLines w:val="0"/>
              <w:spacing w:line="240" w:lineRule="atLeast"/>
              <w:jc w:val="center"/>
              <w:rPr>
                <w:rFonts w:asciiTheme="minorHAnsi" w:hAnsiTheme="minorHAnsi"/>
                <w:sz w:val="20"/>
              </w:rPr>
            </w:pPr>
            <w:r>
              <w:rPr>
                <w:rFonts w:asciiTheme="minorHAnsi" w:hAnsiTheme="minorHAnsi"/>
                <w:sz w:val="20"/>
              </w:rPr>
              <w:t>zgodnie z zaleceniami Inżyniera</w:t>
            </w:r>
            <w:r w:rsidRPr="009B7E29">
              <w:rPr>
                <w:rFonts w:asciiTheme="minorHAnsi" w:hAnsiTheme="minorHAnsi"/>
                <w:sz w:val="20"/>
              </w:rPr>
              <w:t xml:space="preserve">; </w:t>
            </w:r>
            <w:r w:rsidR="00BC5403" w:rsidRPr="009B7E29">
              <w:rPr>
                <w:rFonts w:asciiTheme="minorHAnsi" w:hAnsiTheme="minorHAnsi"/>
                <w:sz w:val="20"/>
              </w:rPr>
              <w:t>przynajmniej raz dziennie w trakcie produkcji MMA</w:t>
            </w:r>
          </w:p>
        </w:tc>
      </w:tr>
    </w:tbl>
    <w:p w14:paraId="78855D2C" w14:textId="77777777" w:rsidR="00590973" w:rsidRDefault="00590973" w:rsidP="00F61D7C">
      <w:pPr>
        <w:pStyle w:val="StylIwony"/>
        <w:spacing w:before="0" w:after="0" w:line="240" w:lineRule="atLeast"/>
        <w:rPr>
          <w:rFonts w:asciiTheme="minorHAnsi" w:hAnsiTheme="minorHAnsi"/>
          <w:sz w:val="20"/>
          <w:u w:val="single"/>
        </w:rPr>
      </w:pPr>
    </w:p>
    <w:p w14:paraId="2F5450B4"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6.3.2. Zawartość asfaltu i uziarnienie mieszanki mineralno-asfaltowej</w:t>
      </w:r>
    </w:p>
    <w:p w14:paraId="50A8DCA3" w14:textId="77777777" w:rsidR="00BC5403" w:rsidRPr="003931D1"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Badanie polega na wykonaniu ekstrakcji lepiszcza, zgodnie PN-EN 12697-1, z próbki pobranej z mieszanki mineralno-asfaltowej. Zawarto</w:t>
      </w:r>
      <w:r w:rsidRPr="003931D1">
        <w:rPr>
          <w:rFonts w:asciiTheme="minorHAnsi" w:eastAsia="TimesNewRoman" w:hAnsiTheme="minorHAnsi"/>
          <w:sz w:val="20"/>
        </w:rPr>
        <w:t xml:space="preserve">ść </w:t>
      </w:r>
      <w:r w:rsidRPr="003931D1">
        <w:rPr>
          <w:rFonts w:asciiTheme="minorHAnsi" w:hAnsiTheme="minorHAnsi"/>
          <w:sz w:val="20"/>
        </w:rPr>
        <w:t>lepiszcza rozpuszczalnego nie mo</w:t>
      </w:r>
      <w:r w:rsidRPr="003931D1">
        <w:rPr>
          <w:rFonts w:asciiTheme="minorHAnsi" w:eastAsia="TimesNewRoman" w:hAnsiTheme="minorHAnsi"/>
          <w:sz w:val="20"/>
        </w:rPr>
        <w:t>ż</w:t>
      </w:r>
      <w:r w:rsidRPr="003931D1">
        <w:rPr>
          <w:rFonts w:asciiTheme="minorHAnsi" w:hAnsiTheme="minorHAnsi"/>
          <w:sz w:val="20"/>
        </w:rPr>
        <w:t>e odbiega</w:t>
      </w:r>
      <w:r w:rsidRPr="003931D1">
        <w:rPr>
          <w:rFonts w:asciiTheme="minorHAnsi" w:eastAsia="TimesNewRoman" w:hAnsiTheme="minorHAnsi"/>
          <w:sz w:val="20"/>
        </w:rPr>
        <w:t xml:space="preserve">ć </w:t>
      </w:r>
      <w:r w:rsidRPr="003931D1">
        <w:rPr>
          <w:rFonts w:asciiTheme="minorHAnsi" w:hAnsiTheme="minorHAnsi"/>
          <w:sz w:val="20"/>
        </w:rPr>
        <w:t>od warto</w:t>
      </w:r>
      <w:r w:rsidRPr="003931D1">
        <w:rPr>
          <w:rFonts w:asciiTheme="minorHAnsi" w:eastAsia="TimesNewRoman" w:hAnsiTheme="minorHAnsi"/>
          <w:sz w:val="20"/>
        </w:rPr>
        <w:t>ś</w:t>
      </w:r>
      <w:r w:rsidR="009B7E29">
        <w:rPr>
          <w:rFonts w:asciiTheme="minorHAnsi" w:hAnsiTheme="minorHAnsi"/>
          <w:sz w:val="20"/>
        </w:rPr>
        <w:t>ci projektowanej z </w:t>
      </w:r>
      <w:r w:rsidRPr="003931D1">
        <w:rPr>
          <w:rFonts w:asciiTheme="minorHAnsi" w:hAnsiTheme="minorHAnsi"/>
          <w:sz w:val="20"/>
        </w:rPr>
        <w:t>uwzgl</w:t>
      </w:r>
      <w:r w:rsidRPr="003931D1">
        <w:rPr>
          <w:rFonts w:asciiTheme="minorHAnsi" w:eastAsia="TimesNewRoman" w:hAnsiTheme="minorHAnsi"/>
          <w:sz w:val="20"/>
        </w:rPr>
        <w:t>ę</w:t>
      </w:r>
      <w:r w:rsidRPr="003931D1">
        <w:rPr>
          <w:rFonts w:asciiTheme="minorHAnsi" w:hAnsiTheme="minorHAnsi"/>
          <w:sz w:val="20"/>
        </w:rPr>
        <w:t>dnieniem dopuszczalnych odchyłek podanych Instrukcji DP-T 14 cz. I.</w:t>
      </w:r>
      <w:r w:rsidR="00E31E73">
        <w:rPr>
          <w:rFonts w:asciiTheme="minorHAnsi" w:hAnsiTheme="minorHAnsi"/>
          <w:sz w:val="20"/>
        </w:rPr>
        <w:t xml:space="preserve"> </w:t>
      </w:r>
    </w:p>
    <w:p w14:paraId="79252B7C" w14:textId="77777777" w:rsidR="00BC5403" w:rsidRPr="003931D1"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Po wykonaniu ekstrakcji lepiszcza nale</w:t>
      </w:r>
      <w:r w:rsidRPr="003931D1">
        <w:rPr>
          <w:rFonts w:asciiTheme="minorHAnsi" w:eastAsia="TimesNewRoman" w:hAnsiTheme="minorHAnsi"/>
          <w:sz w:val="20"/>
        </w:rPr>
        <w:t>ż</w:t>
      </w:r>
      <w:r w:rsidRPr="003931D1">
        <w:rPr>
          <w:rFonts w:asciiTheme="minorHAnsi" w:hAnsiTheme="minorHAnsi"/>
          <w:sz w:val="20"/>
        </w:rPr>
        <w:t>y przeprowadzi</w:t>
      </w:r>
      <w:r w:rsidRPr="003931D1">
        <w:rPr>
          <w:rFonts w:asciiTheme="minorHAnsi" w:eastAsia="TimesNewRoman" w:hAnsiTheme="minorHAnsi"/>
          <w:sz w:val="20"/>
        </w:rPr>
        <w:t xml:space="preserve">ć </w:t>
      </w:r>
      <w:r w:rsidRPr="003931D1">
        <w:rPr>
          <w:rFonts w:asciiTheme="minorHAnsi" w:hAnsiTheme="minorHAnsi"/>
          <w:sz w:val="20"/>
        </w:rPr>
        <w:t>kontrol</w:t>
      </w:r>
      <w:r w:rsidRPr="003931D1">
        <w:rPr>
          <w:rFonts w:asciiTheme="minorHAnsi" w:eastAsia="TimesNewRoman" w:hAnsiTheme="minorHAnsi"/>
          <w:sz w:val="20"/>
        </w:rPr>
        <w:t xml:space="preserve">ę </w:t>
      </w:r>
      <w:r w:rsidRPr="003931D1">
        <w:rPr>
          <w:rFonts w:asciiTheme="minorHAnsi" w:hAnsiTheme="minorHAnsi"/>
          <w:sz w:val="20"/>
        </w:rPr>
        <w:t xml:space="preserve">uziarnienia mieszanki kruszywa mineralnego wg </w:t>
      </w:r>
      <w:r>
        <w:rPr>
          <w:rFonts w:asciiTheme="minorHAnsi" w:hAnsiTheme="minorHAnsi"/>
          <w:sz w:val="20"/>
        </w:rPr>
        <w:t xml:space="preserve">PN-EN </w:t>
      </w:r>
      <w:r w:rsidRPr="003931D1">
        <w:rPr>
          <w:rFonts w:asciiTheme="minorHAnsi" w:hAnsiTheme="minorHAnsi"/>
          <w:sz w:val="20"/>
        </w:rPr>
        <w:t>12697-2. Uziarnienie ka</w:t>
      </w:r>
      <w:r w:rsidRPr="003931D1">
        <w:rPr>
          <w:rFonts w:asciiTheme="minorHAnsi" w:eastAsia="TimesNewRoman" w:hAnsiTheme="minorHAnsi"/>
          <w:sz w:val="20"/>
        </w:rPr>
        <w:t>ż</w:t>
      </w:r>
      <w:r w:rsidRPr="003931D1">
        <w:rPr>
          <w:rFonts w:asciiTheme="minorHAnsi" w:hAnsiTheme="minorHAnsi"/>
          <w:sz w:val="20"/>
        </w:rPr>
        <w:t>dej próbki pobranej z lu</w:t>
      </w:r>
      <w:r w:rsidRPr="003931D1">
        <w:rPr>
          <w:rFonts w:asciiTheme="minorHAnsi" w:eastAsia="TimesNewRoman" w:hAnsiTheme="minorHAnsi"/>
          <w:sz w:val="20"/>
        </w:rPr>
        <w:t>ź</w:t>
      </w:r>
      <w:r w:rsidRPr="003931D1">
        <w:rPr>
          <w:rFonts w:asciiTheme="minorHAnsi" w:hAnsiTheme="minorHAnsi"/>
          <w:sz w:val="20"/>
        </w:rPr>
        <w:t>nej mieszanki mineralno-asfaltowej nie mo</w:t>
      </w:r>
      <w:r w:rsidRPr="003931D1">
        <w:rPr>
          <w:rFonts w:asciiTheme="minorHAnsi" w:eastAsia="TimesNewRoman" w:hAnsiTheme="minorHAnsi"/>
          <w:sz w:val="20"/>
        </w:rPr>
        <w:t>ż</w:t>
      </w:r>
      <w:r w:rsidRPr="003931D1">
        <w:rPr>
          <w:rFonts w:asciiTheme="minorHAnsi" w:hAnsiTheme="minorHAnsi"/>
          <w:sz w:val="20"/>
        </w:rPr>
        <w:t>e odbiega</w:t>
      </w:r>
      <w:r w:rsidRPr="003931D1">
        <w:rPr>
          <w:rFonts w:asciiTheme="minorHAnsi" w:eastAsia="TimesNewRoman" w:hAnsiTheme="minorHAnsi"/>
          <w:sz w:val="20"/>
        </w:rPr>
        <w:t xml:space="preserve">ć </w:t>
      </w:r>
      <w:r w:rsidRPr="003931D1">
        <w:rPr>
          <w:rFonts w:asciiTheme="minorHAnsi" w:hAnsiTheme="minorHAnsi"/>
          <w:sz w:val="20"/>
        </w:rPr>
        <w:t>od warto</w:t>
      </w:r>
      <w:r w:rsidRPr="003931D1">
        <w:rPr>
          <w:rFonts w:asciiTheme="minorHAnsi" w:eastAsia="TimesNewRoman" w:hAnsiTheme="minorHAnsi"/>
          <w:sz w:val="20"/>
        </w:rPr>
        <w:t>ś</w:t>
      </w:r>
      <w:r w:rsidRPr="003931D1">
        <w:rPr>
          <w:rFonts w:asciiTheme="minorHAnsi" w:hAnsiTheme="minorHAnsi"/>
          <w:sz w:val="20"/>
        </w:rPr>
        <w:t>ci projektowanych z uwzgl</w:t>
      </w:r>
      <w:r w:rsidRPr="003931D1">
        <w:rPr>
          <w:rFonts w:asciiTheme="minorHAnsi" w:eastAsia="TimesNewRoman" w:hAnsiTheme="minorHAnsi"/>
          <w:sz w:val="20"/>
        </w:rPr>
        <w:t>ę</w:t>
      </w:r>
      <w:r w:rsidRPr="003931D1">
        <w:rPr>
          <w:rFonts w:asciiTheme="minorHAnsi" w:hAnsiTheme="minorHAnsi"/>
          <w:sz w:val="20"/>
        </w:rPr>
        <w:t>dnieniem dopuszczalnych odchyłek podanych Instrukcji DP-T 14 cz. I.</w:t>
      </w:r>
      <w:r w:rsidR="00AC723E">
        <w:rPr>
          <w:rFonts w:asciiTheme="minorHAnsi" w:hAnsiTheme="minorHAnsi"/>
          <w:sz w:val="20"/>
        </w:rPr>
        <w:t xml:space="preserve"> </w:t>
      </w:r>
    </w:p>
    <w:p w14:paraId="22021ED2"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6.3.3. Zawartość wolnych przestrzeni w mieszance MMA</w:t>
      </w:r>
    </w:p>
    <w:p w14:paraId="466531FC" w14:textId="77777777" w:rsidR="00BC5403" w:rsidRPr="003931D1" w:rsidRDefault="00BC5403" w:rsidP="00F61D7C">
      <w:pPr>
        <w:keepNext w:val="0"/>
        <w:keepLines w:val="0"/>
        <w:spacing w:line="240" w:lineRule="atLeast"/>
        <w:rPr>
          <w:rFonts w:asciiTheme="minorHAnsi" w:hAnsiTheme="minorHAnsi"/>
          <w:sz w:val="20"/>
        </w:rPr>
      </w:pPr>
      <w:r w:rsidRPr="003931D1">
        <w:rPr>
          <w:rFonts w:asciiTheme="minorHAnsi" w:hAnsiTheme="minorHAnsi"/>
          <w:sz w:val="20"/>
        </w:rPr>
        <w:t>Zawartość wolnych przestrzeni w próbkach Marshalla oblicza się zgodnie z PN-EN 12697-8. Zawartość wolnych przestrzeni nie może przekroczyć wartości podanych w WT-2 2014.</w:t>
      </w:r>
      <w:r w:rsidR="00E31E73">
        <w:rPr>
          <w:rFonts w:asciiTheme="minorHAnsi" w:hAnsiTheme="minorHAnsi"/>
          <w:sz w:val="20"/>
        </w:rPr>
        <w:t xml:space="preserve"> </w:t>
      </w:r>
    </w:p>
    <w:p w14:paraId="333B6644"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6.3.4. Badanie właściwości asfaltu określonych w ST</w:t>
      </w:r>
    </w:p>
    <w:p w14:paraId="08CF10C1" w14:textId="77777777" w:rsidR="00BC5403" w:rsidRPr="003931D1" w:rsidRDefault="00BC5403" w:rsidP="00F61D7C">
      <w:pPr>
        <w:pStyle w:val="StylIwony"/>
        <w:spacing w:before="0" w:after="0" w:line="240" w:lineRule="atLeast"/>
        <w:rPr>
          <w:rFonts w:asciiTheme="minorHAnsi" w:hAnsiTheme="minorHAnsi"/>
          <w:bCs/>
          <w:color w:val="FF0000"/>
          <w:sz w:val="20"/>
        </w:rPr>
      </w:pPr>
      <w:r w:rsidRPr="003931D1">
        <w:rPr>
          <w:rFonts w:asciiTheme="minorHAnsi" w:hAnsiTheme="minorHAnsi"/>
          <w:bCs/>
          <w:sz w:val="20"/>
        </w:rPr>
        <w:t>Ocenę właściwości asfaltu należy przeprowadzać zgodnie z wymaganiami podanymi w normie</w:t>
      </w:r>
      <w:r w:rsidRPr="003931D1">
        <w:rPr>
          <w:rFonts w:asciiTheme="minorHAnsi" w:hAnsiTheme="minorHAnsi"/>
          <w:bCs/>
          <w:color w:val="FF0000"/>
          <w:sz w:val="20"/>
        </w:rPr>
        <w:t xml:space="preserve"> </w:t>
      </w:r>
      <w:r w:rsidRPr="003931D1">
        <w:rPr>
          <w:rStyle w:val="FontStyle106"/>
          <w:rFonts w:asciiTheme="minorHAnsi" w:hAnsiTheme="minorHAnsi" w:cs="Arial"/>
          <w:sz w:val="20"/>
          <w:szCs w:val="20"/>
        </w:rPr>
        <w:t>PN-EN 12591.</w:t>
      </w:r>
    </w:p>
    <w:p w14:paraId="0AC26B9F"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6.3.5. Badanie właściwości wypełniacza</w:t>
      </w:r>
    </w:p>
    <w:p w14:paraId="5FA76C61" w14:textId="03B6B38A" w:rsidR="00BC5403" w:rsidRPr="003931D1" w:rsidRDefault="00BC5403" w:rsidP="00F61D7C">
      <w:pPr>
        <w:pStyle w:val="StylIwony"/>
        <w:spacing w:before="0" w:after="0" w:line="240" w:lineRule="atLeast"/>
        <w:rPr>
          <w:rFonts w:asciiTheme="minorHAnsi" w:hAnsiTheme="minorHAnsi"/>
          <w:sz w:val="20"/>
        </w:rPr>
      </w:pPr>
      <w:r w:rsidRPr="003931D1">
        <w:rPr>
          <w:rFonts w:asciiTheme="minorHAnsi" w:hAnsiTheme="minorHAnsi"/>
          <w:bCs/>
          <w:sz w:val="20"/>
        </w:rPr>
        <w:t>Badanie właściwości wypełniacza należy przeprowadzać zgodnie z pkt. 2.</w:t>
      </w:r>
      <w:r>
        <w:rPr>
          <w:rFonts w:asciiTheme="minorHAnsi" w:hAnsiTheme="minorHAnsi"/>
          <w:bCs/>
          <w:sz w:val="20"/>
        </w:rPr>
        <w:t>7</w:t>
      </w:r>
      <w:r w:rsidRPr="003931D1">
        <w:rPr>
          <w:rFonts w:asciiTheme="minorHAnsi" w:hAnsiTheme="minorHAnsi"/>
          <w:bCs/>
          <w:sz w:val="20"/>
        </w:rPr>
        <w:t xml:space="preserve"> niniejszych </w:t>
      </w:r>
      <w:r w:rsidR="004C22FD">
        <w:rPr>
          <w:rFonts w:asciiTheme="minorHAnsi" w:hAnsiTheme="minorHAnsi"/>
          <w:bCs/>
          <w:sz w:val="20"/>
        </w:rPr>
        <w:t>STWIORB</w:t>
      </w:r>
      <w:r w:rsidRPr="003931D1">
        <w:rPr>
          <w:rFonts w:asciiTheme="minorHAnsi" w:hAnsiTheme="minorHAnsi"/>
          <w:bCs/>
          <w:sz w:val="20"/>
        </w:rPr>
        <w:t>.</w:t>
      </w:r>
    </w:p>
    <w:p w14:paraId="34F5B93A"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6.3.6. Badanie właściwości kruszywa</w:t>
      </w:r>
    </w:p>
    <w:p w14:paraId="51CFC6CD" w14:textId="41B1B7F6" w:rsidR="00BC5403" w:rsidRPr="003931D1" w:rsidRDefault="00BC5403" w:rsidP="00F61D7C">
      <w:pPr>
        <w:keepNext w:val="0"/>
        <w:keepLines w:val="0"/>
        <w:spacing w:line="240" w:lineRule="atLeast"/>
        <w:rPr>
          <w:rFonts w:asciiTheme="minorHAnsi" w:hAnsiTheme="minorHAnsi"/>
          <w:bCs/>
          <w:sz w:val="20"/>
        </w:rPr>
      </w:pPr>
      <w:r w:rsidRPr="003931D1">
        <w:rPr>
          <w:rFonts w:asciiTheme="minorHAnsi" w:hAnsiTheme="minorHAnsi"/>
          <w:bCs/>
          <w:sz w:val="20"/>
        </w:rPr>
        <w:t>Właściwości kruszywa należy zbadać zgodnie z pkt. 2.</w:t>
      </w:r>
      <w:r>
        <w:rPr>
          <w:rFonts w:asciiTheme="minorHAnsi" w:hAnsiTheme="minorHAnsi"/>
          <w:bCs/>
          <w:sz w:val="20"/>
        </w:rPr>
        <w:t>3</w:t>
      </w:r>
      <w:r w:rsidRPr="003931D1">
        <w:rPr>
          <w:rFonts w:asciiTheme="minorHAnsi" w:hAnsiTheme="minorHAnsi"/>
          <w:bCs/>
          <w:sz w:val="20"/>
        </w:rPr>
        <w:t xml:space="preserve"> niniejszych </w:t>
      </w:r>
      <w:r w:rsidR="004C22FD">
        <w:rPr>
          <w:rFonts w:asciiTheme="minorHAnsi" w:hAnsiTheme="minorHAnsi"/>
          <w:bCs/>
          <w:sz w:val="20"/>
        </w:rPr>
        <w:t>STWIORB</w:t>
      </w:r>
      <w:r w:rsidRPr="003931D1">
        <w:rPr>
          <w:rFonts w:asciiTheme="minorHAnsi" w:hAnsiTheme="minorHAnsi"/>
          <w:bCs/>
          <w:sz w:val="20"/>
        </w:rPr>
        <w:t>.</w:t>
      </w:r>
    </w:p>
    <w:p w14:paraId="2B0A936C"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6.3.7. Pomiar temperatury składników mieszanki mineralno-asfaltowej</w:t>
      </w:r>
    </w:p>
    <w:p w14:paraId="4FC64DC1" w14:textId="2C936837" w:rsidR="00BC5403" w:rsidRPr="003931D1" w:rsidRDefault="00BC5403" w:rsidP="00F61D7C">
      <w:pPr>
        <w:pStyle w:val="StylIwony"/>
        <w:spacing w:before="0" w:after="0" w:line="240" w:lineRule="atLeast"/>
        <w:rPr>
          <w:rFonts w:asciiTheme="minorHAnsi" w:hAnsiTheme="minorHAnsi"/>
          <w:sz w:val="20"/>
        </w:rPr>
      </w:pPr>
      <w:r w:rsidRPr="003931D1">
        <w:rPr>
          <w:rFonts w:asciiTheme="minorHAnsi" w:hAnsiTheme="minorHAnsi"/>
          <w:sz w:val="20"/>
        </w:rPr>
        <w:t>Pomiar temperatury składników mieszanki mineralno-asfaltowej polega na odczytaniu temperatury na skali odpowiedniego termometru zamontowanego na otaczarce. Temperatura powinna być zgodna z wymaganiami podanymi w recepcie laboratoryjnej i </w:t>
      </w:r>
      <w:r w:rsidR="004C22FD">
        <w:rPr>
          <w:rFonts w:asciiTheme="minorHAnsi" w:hAnsiTheme="minorHAnsi"/>
          <w:sz w:val="20"/>
        </w:rPr>
        <w:t>STWIORB</w:t>
      </w:r>
      <w:r w:rsidRPr="003931D1">
        <w:rPr>
          <w:rFonts w:asciiTheme="minorHAnsi" w:hAnsiTheme="minorHAnsi"/>
          <w:sz w:val="20"/>
        </w:rPr>
        <w:t>.</w:t>
      </w:r>
    </w:p>
    <w:p w14:paraId="05A1D5CF"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6.3.8. Pomiar temperatury mieszanki mineralno-asfaltowej</w:t>
      </w:r>
    </w:p>
    <w:p w14:paraId="2C9420DF" w14:textId="77777777" w:rsidR="00BC5403" w:rsidRPr="003931D1" w:rsidRDefault="00BC5403" w:rsidP="00F61D7C">
      <w:pPr>
        <w:pStyle w:val="StylIwony"/>
        <w:spacing w:before="0" w:after="0" w:line="240" w:lineRule="atLeast"/>
        <w:rPr>
          <w:rFonts w:asciiTheme="minorHAnsi" w:hAnsiTheme="minorHAnsi"/>
          <w:sz w:val="20"/>
        </w:rPr>
      </w:pPr>
      <w:r w:rsidRPr="003931D1">
        <w:rPr>
          <w:rFonts w:asciiTheme="minorHAnsi" w:hAnsiTheme="minorHAnsi"/>
          <w:sz w:val="20"/>
        </w:rPr>
        <w:t>Pomiar temperatury mieszanki mineralno-asfaltowej polega na kilkakrotnym zanu</w:t>
      </w:r>
      <w:r w:rsidR="009B7E29">
        <w:rPr>
          <w:rFonts w:asciiTheme="minorHAnsi" w:hAnsiTheme="minorHAnsi"/>
          <w:sz w:val="20"/>
        </w:rPr>
        <w:t>rzeniu termometru w mieszance i </w:t>
      </w:r>
      <w:r w:rsidRPr="003931D1">
        <w:rPr>
          <w:rFonts w:asciiTheme="minorHAnsi" w:hAnsiTheme="minorHAnsi"/>
          <w:sz w:val="20"/>
        </w:rPr>
        <w:t>odczytaniu temperatury.</w:t>
      </w:r>
    </w:p>
    <w:p w14:paraId="49BDC71B" w14:textId="7CC783D9" w:rsidR="00BC5403" w:rsidRPr="003931D1" w:rsidRDefault="00BC5403" w:rsidP="00F61D7C">
      <w:pPr>
        <w:pStyle w:val="StylIwony"/>
        <w:spacing w:before="0" w:after="0" w:line="240" w:lineRule="atLeast"/>
        <w:rPr>
          <w:rFonts w:asciiTheme="minorHAnsi" w:hAnsiTheme="minorHAnsi"/>
          <w:sz w:val="20"/>
        </w:rPr>
      </w:pPr>
      <w:r w:rsidRPr="003931D1">
        <w:rPr>
          <w:rFonts w:asciiTheme="minorHAnsi" w:hAnsiTheme="minorHAnsi"/>
          <w:sz w:val="20"/>
        </w:rPr>
        <w:t>Dokładność pomiaru 2</w:t>
      </w:r>
      <w:r w:rsidRPr="003931D1">
        <w:rPr>
          <w:rFonts w:asciiTheme="minorHAnsi" w:hAnsiTheme="minorHAnsi"/>
          <w:sz w:val="20"/>
          <w:vertAlign w:val="superscript"/>
        </w:rPr>
        <w:t>o</w:t>
      </w:r>
      <w:r w:rsidRPr="003931D1">
        <w:rPr>
          <w:rFonts w:asciiTheme="minorHAnsi" w:hAnsiTheme="minorHAnsi"/>
          <w:sz w:val="20"/>
        </w:rPr>
        <w:t xml:space="preserve">C. Temperatura powinna być zgodna z wymaganiami podanymi w recepcie i </w:t>
      </w:r>
      <w:r w:rsidR="004C22FD">
        <w:rPr>
          <w:rFonts w:asciiTheme="minorHAnsi" w:hAnsiTheme="minorHAnsi"/>
          <w:sz w:val="20"/>
        </w:rPr>
        <w:t>STWIORB</w:t>
      </w:r>
      <w:r w:rsidRPr="003931D1">
        <w:rPr>
          <w:rFonts w:asciiTheme="minorHAnsi" w:hAnsiTheme="minorHAnsi"/>
          <w:sz w:val="20"/>
        </w:rPr>
        <w:t>.</w:t>
      </w:r>
    </w:p>
    <w:p w14:paraId="108C2436" w14:textId="77777777" w:rsidR="00BC5403" w:rsidRPr="003D08AC" w:rsidRDefault="00BC5403" w:rsidP="00F61D7C">
      <w:pPr>
        <w:pStyle w:val="StylIwony"/>
        <w:spacing w:before="0" w:after="0" w:line="240" w:lineRule="atLeast"/>
        <w:rPr>
          <w:rFonts w:asciiTheme="minorHAnsi" w:hAnsiTheme="minorHAnsi"/>
          <w:sz w:val="20"/>
          <w:u w:val="single"/>
        </w:rPr>
      </w:pPr>
      <w:r w:rsidRPr="003D08AC">
        <w:rPr>
          <w:rFonts w:asciiTheme="minorHAnsi" w:hAnsiTheme="minorHAnsi"/>
          <w:sz w:val="20"/>
          <w:u w:val="single"/>
        </w:rPr>
        <w:t>6.3.9 Sprawdzenie wyglądu mieszanki mineralno-asfaltowej</w:t>
      </w:r>
    </w:p>
    <w:p w14:paraId="6B55F771" w14:textId="77777777" w:rsidR="00BC5403" w:rsidRDefault="00BC5403" w:rsidP="00F61D7C">
      <w:pPr>
        <w:pStyle w:val="StylIwony"/>
        <w:spacing w:before="0" w:after="0" w:line="240" w:lineRule="atLeast"/>
        <w:rPr>
          <w:rFonts w:asciiTheme="minorHAnsi" w:hAnsiTheme="minorHAnsi"/>
          <w:sz w:val="20"/>
        </w:rPr>
      </w:pPr>
      <w:r w:rsidRPr="003931D1">
        <w:rPr>
          <w:rFonts w:asciiTheme="minorHAnsi" w:hAnsiTheme="minorHAnsi"/>
          <w:sz w:val="20"/>
        </w:rPr>
        <w:t>Sprawdzenie wyglądu mieszanki mineralno-asfaltowej polega na ocenie wizualnej jej wyglądu w czasie produkcji, załadunku, rozładunku i wbudowywania.</w:t>
      </w:r>
    </w:p>
    <w:p w14:paraId="5C02A35C" w14:textId="77777777" w:rsidR="002656B8" w:rsidRPr="003931D1" w:rsidRDefault="002656B8" w:rsidP="00F61D7C">
      <w:pPr>
        <w:pStyle w:val="StylIwony"/>
        <w:spacing w:before="0" w:after="0" w:line="240" w:lineRule="atLeast"/>
        <w:rPr>
          <w:rFonts w:asciiTheme="minorHAnsi" w:hAnsiTheme="minorHAnsi"/>
          <w:sz w:val="20"/>
        </w:rPr>
      </w:pPr>
    </w:p>
    <w:p w14:paraId="6C41DD41" w14:textId="77777777" w:rsidR="00BC5403" w:rsidRPr="003931D1" w:rsidRDefault="00BC5403" w:rsidP="00F61D7C">
      <w:pPr>
        <w:pStyle w:val="StandardowytekstZnakZnak"/>
        <w:spacing w:line="240" w:lineRule="atLeast"/>
        <w:rPr>
          <w:rFonts w:asciiTheme="minorHAnsi" w:hAnsiTheme="minorHAnsi"/>
          <w:b/>
        </w:rPr>
      </w:pPr>
      <w:r w:rsidRPr="003931D1">
        <w:rPr>
          <w:rFonts w:asciiTheme="minorHAnsi" w:hAnsiTheme="minorHAnsi"/>
          <w:b/>
        </w:rPr>
        <w:t>6.4. Badania dotyczące cech geometrycznych i właściwości warstwy asfaltowej</w:t>
      </w:r>
    </w:p>
    <w:p w14:paraId="35D208D7" w14:textId="77777777" w:rsidR="00BC5403" w:rsidRPr="009B7E29" w:rsidRDefault="00BC5403" w:rsidP="00F61D7C">
      <w:pPr>
        <w:pStyle w:val="StylIwony"/>
        <w:spacing w:before="0" w:after="0" w:line="240" w:lineRule="atLeast"/>
        <w:rPr>
          <w:rFonts w:asciiTheme="minorHAnsi" w:hAnsiTheme="minorHAnsi"/>
          <w:sz w:val="20"/>
        </w:rPr>
      </w:pPr>
      <w:r w:rsidRPr="009B7E29">
        <w:rPr>
          <w:rFonts w:asciiTheme="minorHAnsi" w:hAnsiTheme="minorHAnsi"/>
          <w:sz w:val="20"/>
        </w:rPr>
        <w:t>6.4.1. Częstotliwość oraz zakres badań i pomiarów</w:t>
      </w:r>
    </w:p>
    <w:p w14:paraId="55A9EE41" w14:textId="3FAE2AAA" w:rsidR="00BC5403" w:rsidRPr="00BE184D" w:rsidRDefault="00BC5403" w:rsidP="00F61D7C">
      <w:pPr>
        <w:pStyle w:val="StylIwony"/>
        <w:spacing w:before="0" w:after="0"/>
        <w:rPr>
          <w:rFonts w:asciiTheme="minorHAnsi" w:hAnsiTheme="minorHAnsi"/>
          <w:sz w:val="20"/>
        </w:rPr>
      </w:pPr>
      <w:r w:rsidRPr="003931D1">
        <w:rPr>
          <w:rFonts w:asciiTheme="minorHAnsi" w:hAnsiTheme="minorHAnsi"/>
          <w:sz w:val="20"/>
        </w:rPr>
        <w:t xml:space="preserve">Częstotliwość oraz zakres badań i pomiarów wykonanej warstwy z betonu asfaltowego podaje tablica </w:t>
      </w:r>
      <w:r>
        <w:rPr>
          <w:rFonts w:asciiTheme="minorHAnsi" w:hAnsiTheme="minorHAnsi"/>
          <w:sz w:val="20"/>
        </w:rPr>
        <w:t>1</w:t>
      </w:r>
      <w:r w:rsidR="009B7E29">
        <w:rPr>
          <w:rFonts w:asciiTheme="minorHAnsi" w:hAnsiTheme="minorHAnsi"/>
          <w:sz w:val="20"/>
        </w:rPr>
        <w:t>0</w:t>
      </w:r>
      <w:r w:rsidRPr="003931D1">
        <w:rPr>
          <w:rFonts w:asciiTheme="minorHAnsi" w:hAnsiTheme="minorHAnsi"/>
          <w:sz w:val="20"/>
        </w:rPr>
        <w:t>.</w:t>
      </w:r>
    </w:p>
    <w:p w14:paraId="78F95201" w14:textId="77777777" w:rsidR="00BE184D" w:rsidRDefault="00BE184D" w:rsidP="00F61D7C">
      <w:pPr>
        <w:pStyle w:val="tekstost"/>
        <w:spacing w:before="120" w:after="120"/>
        <w:rPr>
          <w:rFonts w:asciiTheme="minorHAnsi" w:hAnsiTheme="minorHAnsi"/>
          <w:b/>
        </w:rPr>
      </w:pPr>
    </w:p>
    <w:p w14:paraId="73261EC2" w14:textId="41691FE4" w:rsidR="00BC5403" w:rsidRPr="003931D1" w:rsidRDefault="00B46490" w:rsidP="00F61D7C">
      <w:pPr>
        <w:pStyle w:val="tekstost"/>
        <w:spacing w:before="120" w:after="120"/>
        <w:rPr>
          <w:rFonts w:asciiTheme="minorHAnsi" w:hAnsiTheme="minorHAnsi"/>
        </w:rPr>
      </w:pPr>
      <w:r>
        <w:rPr>
          <w:rFonts w:asciiTheme="minorHAnsi" w:hAnsiTheme="minorHAnsi"/>
          <w:b/>
        </w:rPr>
        <w:lastRenderedPageBreak/>
        <w:t>T</w:t>
      </w:r>
      <w:r w:rsidR="00BC5403" w:rsidRPr="003931D1">
        <w:rPr>
          <w:rFonts w:asciiTheme="minorHAnsi" w:hAnsiTheme="minorHAnsi"/>
          <w:b/>
        </w:rPr>
        <w:t xml:space="preserve">ablica </w:t>
      </w:r>
      <w:r w:rsidR="00BC5403">
        <w:rPr>
          <w:rFonts w:asciiTheme="minorHAnsi" w:hAnsiTheme="minorHAnsi"/>
          <w:b/>
        </w:rPr>
        <w:t>1</w:t>
      </w:r>
      <w:r w:rsidR="009B7E29">
        <w:rPr>
          <w:rFonts w:asciiTheme="minorHAnsi" w:hAnsiTheme="minorHAnsi"/>
          <w:b/>
        </w:rPr>
        <w:t>0</w:t>
      </w:r>
      <w:r w:rsidR="00BC5403" w:rsidRPr="003931D1">
        <w:rPr>
          <w:rFonts w:asciiTheme="minorHAnsi" w:hAnsiTheme="minorHAnsi"/>
          <w:b/>
        </w:rPr>
        <w:t>.</w:t>
      </w:r>
      <w:r w:rsidR="00BC5403" w:rsidRPr="003931D1">
        <w:rPr>
          <w:rFonts w:asciiTheme="minorHAnsi" w:hAnsiTheme="minorHAnsi"/>
        </w:rPr>
        <w:t xml:space="preserve"> Częstotliwość oraz zakres badań i pomiarów wykonanej warstwy z betonu asfaltowego</w:t>
      </w:r>
    </w:p>
    <w:tbl>
      <w:tblPr>
        <w:tblW w:w="9214" w:type="dxa"/>
        <w:jc w:val="center"/>
        <w:tblLayout w:type="fixed"/>
        <w:tblCellMar>
          <w:left w:w="70" w:type="dxa"/>
          <w:right w:w="70" w:type="dxa"/>
        </w:tblCellMar>
        <w:tblLook w:val="0000" w:firstRow="0" w:lastRow="0" w:firstColumn="0" w:lastColumn="0" w:noHBand="0" w:noVBand="0"/>
      </w:tblPr>
      <w:tblGrid>
        <w:gridCol w:w="426"/>
        <w:gridCol w:w="1984"/>
        <w:gridCol w:w="2835"/>
        <w:gridCol w:w="3969"/>
      </w:tblGrid>
      <w:tr w:rsidR="003D08AC" w:rsidRPr="00037A57" w14:paraId="11119B1F" w14:textId="77777777" w:rsidTr="00D11AFD">
        <w:trPr>
          <w:trHeight w:val="400"/>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14:paraId="42A99FA2" w14:textId="77777777" w:rsidR="003D08AC" w:rsidRPr="00037A57" w:rsidRDefault="003D08AC" w:rsidP="009965DC">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Lp.</w:t>
            </w:r>
          </w:p>
        </w:tc>
        <w:tc>
          <w:tcPr>
            <w:tcW w:w="1984" w:type="dxa"/>
            <w:tcBorders>
              <w:top w:val="single" w:sz="4" w:space="0" w:color="auto"/>
              <w:left w:val="single" w:sz="4" w:space="0" w:color="auto"/>
              <w:bottom w:val="single" w:sz="4" w:space="0" w:color="auto"/>
              <w:right w:val="single" w:sz="4" w:space="0" w:color="auto"/>
            </w:tcBorders>
            <w:vAlign w:val="center"/>
          </w:tcPr>
          <w:p w14:paraId="005DE040" w14:textId="77777777" w:rsidR="003D08AC" w:rsidRPr="00037A57" w:rsidRDefault="003D08AC" w:rsidP="009965DC">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Badana cecha</w:t>
            </w:r>
          </w:p>
        </w:tc>
        <w:tc>
          <w:tcPr>
            <w:tcW w:w="2835" w:type="dxa"/>
            <w:tcBorders>
              <w:top w:val="single" w:sz="4" w:space="0" w:color="auto"/>
              <w:left w:val="single" w:sz="4" w:space="0" w:color="auto"/>
              <w:bottom w:val="single" w:sz="4" w:space="0" w:color="auto"/>
              <w:right w:val="single" w:sz="4" w:space="0" w:color="auto"/>
            </w:tcBorders>
          </w:tcPr>
          <w:p w14:paraId="2C7094EC" w14:textId="77777777" w:rsidR="003D08AC" w:rsidRPr="00037A57" w:rsidRDefault="003D08AC" w:rsidP="009965DC">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Metoda</w:t>
            </w:r>
          </w:p>
        </w:tc>
        <w:tc>
          <w:tcPr>
            <w:tcW w:w="3969" w:type="dxa"/>
            <w:tcBorders>
              <w:top w:val="single" w:sz="4" w:space="0" w:color="auto"/>
              <w:left w:val="single" w:sz="4" w:space="0" w:color="auto"/>
              <w:bottom w:val="single" w:sz="4" w:space="0" w:color="auto"/>
              <w:right w:val="single" w:sz="4" w:space="0" w:color="auto"/>
            </w:tcBorders>
            <w:vAlign w:val="center"/>
          </w:tcPr>
          <w:p w14:paraId="760DF8E0" w14:textId="77777777" w:rsidR="003D08AC" w:rsidRPr="00037A57" w:rsidRDefault="003D08AC" w:rsidP="009965DC">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Minimalna częstotliwość badań i pomiarów</w:t>
            </w:r>
          </w:p>
        </w:tc>
      </w:tr>
      <w:tr w:rsidR="003D08AC" w:rsidRPr="00037A57" w14:paraId="4E8CB499" w14:textId="77777777" w:rsidTr="00D11AFD">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B789D8B"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0D40E0EC"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Szerokość warstwy</w:t>
            </w:r>
          </w:p>
        </w:tc>
        <w:tc>
          <w:tcPr>
            <w:tcW w:w="2835" w:type="dxa"/>
            <w:tcBorders>
              <w:top w:val="single" w:sz="4" w:space="0" w:color="auto"/>
              <w:left w:val="single" w:sz="4" w:space="0" w:color="auto"/>
              <w:bottom w:val="single" w:sz="4" w:space="0" w:color="auto"/>
              <w:right w:val="single" w:sz="4" w:space="0" w:color="auto"/>
            </w:tcBorders>
          </w:tcPr>
          <w:p w14:paraId="0D01884B"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Taśma miernicza</w:t>
            </w:r>
          </w:p>
        </w:tc>
        <w:tc>
          <w:tcPr>
            <w:tcW w:w="3969" w:type="dxa"/>
            <w:tcBorders>
              <w:top w:val="single" w:sz="4" w:space="0" w:color="auto"/>
              <w:left w:val="single" w:sz="4" w:space="0" w:color="auto"/>
              <w:bottom w:val="single" w:sz="4" w:space="0" w:color="auto"/>
              <w:right w:val="single" w:sz="4" w:space="0" w:color="auto"/>
            </w:tcBorders>
            <w:vAlign w:val="center"/>
          </w:tcPr>
          <w:p w14:paraId="0ED64E76"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pomiar co 50 m, na łukach poziomych w punktach charakterystycznych</w:t>
            </w:r>
          </w:p>
        </w:tc>
      </w:tr>
      <w:tr w:rsidR="003D08AC" w:rsidRPr="00037A57" w14:paraId="6CDA2D26" w14:textId="77777777" w:rsidTr="00D11AFD">
        <w:trPr>
          <w:jc w:val="center"/>
        </w:trPr>
        <w:tc>
          <w:tcPr>
            <w:tcW w:w="426" w:type="dxa"/>
            <w:tcBorders>
              <w:top w:val="single" w:sz="4" w:space="0" w:color="auto"/>
              <w:left w:val="single" w:sz="4" w:space="0" w:color="000000"/>
              <w:bottom w:val="single" w:sz="4" w:space="0" w:color="000000"/>
            </w:tcBorders>
            <w:vAlign w:val="center"/>
          </w:tcPr>
          <w:p w14:paraId="06F9201C"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2</w:t>
            </w:r>
          </w:p>
        </w:tc>
        <w:tc>
          <w:tcPr>
            <w:tcW w:w="1984" w:type="dxa"/>
            <w:tcBorders>
              <w:top w:val="single" w:sz="4" w:space="0" w:color="auto"/>
              <w:left w:val="single" w:sz="4" w:space="0" w:color="000000"/>
              <w:bottom w:val="single" w:sz="4" w:space="0" w:color="000000"/>
            </w:tcBorders>
            <w:vAlign w:val="center"/>
          </w:tcPr>
          <w:p w14:paraId="1E519370"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 xml:space="preserve">Równość podłużna </w:t>
            </w:r>
          </w:p>
        </w:tc>
        <w:tc>
          <w:tcPr>
            <w:tcW w:w="2835" w:type="dxa"/>
            <w:tcBorders>
              <w:top w:val="single" w:sz="4" w:space="0" w:color="auto"/>
              <w:left w:val="single" w:sz="4" w:space="0" w:color="000000"/>
              <w:bottom w:val="single" w:sz="4" w:space="0" w:color="000000"/>
            </w:tcBorders>
          </w:tcPr>
          <w:p w14:paraId="3A91EB2E"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Planograf lub 4 metrowa ława i klin</w:t>
            </w:r>
          </w:p>
        </w:tc>
        <w:tc>
          <w:tcPr>
            <w:tcW w:w="3969" w:type="dxa"/>
            <w:tcBorders>
              <w:top w:val="single" w:sz="4" w:space="0" w:color="auto"/>
              <w:left w:val="single" w:sz="4" w:space="0" w:color="000000"/>
              <w:bottom w:val="single" w:sz="4" w:space="0" w:color="000000"/>
              <w:right w:val="single" w:sz="4" w:space="0" w:color="000000"/>
            </w:tcBorders>
            <w:vAlign w:val="center"/>
          </w:tcPr>
          <w:p w14:paraId="0AF82618"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każdy pas układania w-wy w sposób ciągły (dla pomiaru łatą i klinem – początek każdego pomiaru łatą w miejscu zakończenia poprzedniego pomiaru)</w:t>
            </w:r>
          </w:p>
        </w:tc>
      </w:tr>
      <w:tr w:rsidR="003D08AC" w:rsidRPr="00037A57" w14:paraId="5EDB5CD3" w14:textId="77777777" w:rsidTr="00D11AFD">
        <w:trPr>
          <w:jc w:val="center"/>
        </w:trPr>
        <w:tc>
          <w:tcPr>
            <w:tcW w:w="426" w:type="dxa"/>
            <w:tcBorders>
              <w:left w:val="single" w:sz="4" w:space="0" w:color="000000"/>
            </w:tcBorders>
            <w:vAlign w:val="center"/>
          </w:tcPr>
          <w:p w14:paraId="0903011F"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3</w:t>
            </w:r>
          </w:p>
        </w:tc>
        <w:tc>
          <w:tcPr>
            <w:tcW w:w="1984" w:type="dxa"/>
            <w:tcBorders>
              <w:left w:val="single" w:sz="4" w:space="0" w:color="000000"/>
            </w:tcBorders>
            <w:vAlign w:val="center"/>
          </w:tcPr>
          <w:p w14:paraId="534EAE8B"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Równość poprzeczna warstwy</w:t>
            </w:r>
          </w:p>
        </w:tc>
        <w:tc>
          <w:tcPr>
            <w:tcW w:w="2835" w:type="dxa"/>
            <w:tcBorders>
              <w:left w:val="single" w:sz="4" w:space="0" w:color="000000"/>
            </w:tcBorders>
          </w:tcPr>
          <w:p w14:paraId="0C8AF1C0"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Profilograf lub 2 metrowa łata i klin</w:t>
            </w:r>
          </w:p>
        </w:tc>
        <w:tc>
          <w:tcPr>
            <w:tcW w:w="3969" w:type="dxa"/>
            <w:tcBorders>
              <w:left w:val="single" w:sz="4" w:space="0" w:color="000000"/>
              <w:right w:val="single" w:sz="4" w:space="0" w:color="000000"/>
            </w:tcBorders>
            <w:vAlign w:val="center"/>
          </w:tcPr>
          <w:p w14:paraId="496911C4" w14:textId="0C3190CC"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 każdy pas układania warstwy w sposób ciągły - nie rzadziej niż co 5 m</w:t>
            </w:r>
          </w:p>
        </w:tc>
      </w:tr>
      <w:tr w:rsidR="003D08AC" w:rsidRPr="00037A57" w14:paraId="56E79C65" w14:textId="77777777" w:rsidTr="00D11AFD">
        <w:trPr>
          <w:jc w:val="center"/>
        </w:trPr>
        <w:tc>
          <w:tcPr>
            <w:tcW w:w="426" w:type="dxa"/>
            <w:tcBorders>
              <w:top w:val="single" w:sz="4" w:space="0" w:color="000000"/>
              <w:left w:val="single" w:sz="4" w:space="0" w:color="000000"/>
            </w:tcBorders>
            <w:vAlign w:val="center"/>
          </w:tcPr>
          <w:p w14:paraId="2084F594"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4</w:t>
            </w:r>
          </w:p>
        </w:tc>
        <w:tc>
          <w:tcPr>
            <w:tcW w:w="1984" w:type="dxa"/>
            <w:tcBorders>
              <w:top w:val="single" w:sz="4" w:space="0" w:color="000000"/>
              <w:left w:val="single" w:sz="4" w:space="0" w:color="000000"/>
            </w:tcBorders>
            <w:vAlign w:val="center"/>
          </w:tcPr>
          <w:p w14:paraId="27CDE9F6"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Spadki poprzeczne warstwy</w:t>
            </w:r>
          </w:p>
        </w:tc>
        <w:tc>
          <w:tcPr>
            <w:tcW w:w="2835" w:type="dxa"/>
            <w:tcBorders>
              <w:top w:val="single" w:sz="4" w:space="0" w:color="000000"/>
              <w:left w:val="single" w:sz="4" w:space="0" w:color="000000"/>
            </w:tcBorders>
          </w:tcPr>
          <w:p w14:paraId="219548E0"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 xml:space="preserve">Profilograf lub 2 metrowa łata i klin lub metodami geodezyjnymi </w:t>
            </w:r>
          </w:p>
        </w:tc>
        <w:tc>
          <w:tcPr>
            <w:tcW w:w="3969" w:type="dxa"/>
            <w:tcBorders>
              <w:top w:val="single" w:sz="4" w:space="0" w:color="000000"/>
              <w:left w:val="single" w:sz="4" w:space="0" w:color="000000"/>
              <w:right w:val="single" w:sz="4" w:space="0" w:color="000000"/>
            </w:tcBorders>
            <w:vAlign w:val="center"/>
          </w:tcPr>
          <w:p w14:paraId="7719904A"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profilograf: co 10 m</w:t>
            </w:r>
          </w:p>
          <w:p w14:paraId="2AC15BB3"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łata i klin/ metody geodezyjne: 50 razy na 1 km i dodatkowo pomiar w punktach charakterystycznych łuków poziomych</w:t>
            </w:r>
          </w:p>
        </w:tc>
      </w:tr>
      <w:tr w:rsidR="003D08AC" w:rsidRPr="00037A57" w14:paraId="46FA24D3" w14:textId="77777777" w:rsidTr="00D11AFD">
        <w:trPr>
          <w:cantSplit/>
          <w:trHeight w:hRule="exact" w:val="397"/>
          <w:jc w:val="center"/>
        </w:trPr>
        <w:tc>
          <w:tcPr>
            <w:tcW w:w="426" w:type="dxa"/>
            <w:vMerge w:val="restart"/>
            <w:tcBorders>
              <w:top w:val="single" w:sz="4" w:space="0" w:color="000000"/>
              <w:left w:val="single" w:sz="4" w:space="0" w:color="000000"/>
            </w:tcBorders>
            <w:vAlign w:val="center"/>
          </w:tcPr>
          <w:p w14:paraId="0E67BBA4"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5</w:t>
            </w:r>
          </w:p>
        </w:tc>
        <w:tc>
          <w:tcPr>
            <w:tcW w:w="1984" w:type="dxa"/>
            <w:vMerge w:val="restart"/>
            <w:tcBorders>
              <w:top w:val="single" w:sz="4" w:space="0" w:color="000000"/>
              <w:left w:val="single" w:sz="4" w:space="0" w:color="000000"/>
            </w:tcBorders>
            <w:vAlign w:val="center"/>
          </w:tcPr>
          <w:p w14:paraId="3C963A1A"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Odchylenie od projektowanej osi drogi</w:t>
            </w:r>
          </w:p>
        </w:tc>
        <w:tc>
          <w:tcPr>
            <w:tcW w:w="2835" w:type="dxa"/>
            <w:tcBorders>
              <w:top w:val="single" w:sz="4" w:space="0" w:color="000000"/>
              <w:left w:val="single" w:sz="4" w:space="0" w:color="000000"/>
              <w:bottom w:val="single" w:sz="4" w:space="0" w:color="000000"/>
            </w:tcBorders>
          </w:tcPr>
          <w:p w14:paraId="6A3FC1C6"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Rzędne wysokościowe</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2AF9A9F7" w14:textId="77777777" w:rsidR="003D08AC" w:rsidRPr="00773B45" w:rsidRDefault="003D08AC" w:rsidP="009965DC">
            <w:pPr>
              <w:keepNext w:val="0"/>
              <w:keepLines w:val="0"/>
              <w:spacing w:line="276" w:lineRule="auto"/>
              <w:rPr>
                <w:rFonts w:asciiTheme="minorHAnsi" w:hAnsiTheme="minorHAnsi"/>
                <w:sz w:val="18"/>
                <w:szCs w:val="18"/>
              </w:rPr>
            </w:pPr>
            <w:r w:rsidRPr="00773B45">
              <w:rPr>
                <w:rFonts w:asciiTheme="minorHAnsi" w:hAnsiTheme="minorHAnsi"/>
                <w:sz w:val="18"/>
                <w:szCs w:val="18"/>
              </w:rPr>
              <w:t>pomiar rzędnych niwelacji podłużnej i poprzecznej oraz usytuowania osi, na łukach poziomych i pionowych w punktach charakterystycznych</w:t>
            </w:r>
          </w:p>
        </w:tc>
      </w:tr>
      <w:tr w:rsidR="003D08AC" w:rsidRPr="00037A57" w14:paraId="66950C4F" w14:textId="77777777" w:rsidTr="00D11AFD">
        <w:trPr>
          <w:cantSplit/>
          <w:trHeight w:hRule="exact" w:val="397"/>
          <w:jc w:val="center"/>
        </w:trPr>
        <w:tc>
          <w:tcPr>
            <w:tcW w:w="426" w:type="dxa"/>
            <w:vMerge/>
            <w:tcBorders>
              <w:left w:val="single" w:sz="4" w:space="0" w:color="000000"/>
              <w:bottom w:val="single" w:sz="4" w:space="0" w:color="000000"/>
            </w:tcBorders>
            <w:vAlign w:val="center"/>
          </w:tcPr>
          <w:p w14:paraId="0563800F" w14:textId="77777777" w:rsidR="003D08AC" w:rsidRPr="003D73E6" w:rsidRDefault="003D08AC" w:rsidP="009965DC">
            <w:pPr>
              <w:keepNext w:val="0"/>
              <w:keepLines w:val="0"/>
              <w:snapToGrid w:val="0"/>
              <w:spacing w:line="276" w:lineRule="auto"/>
              <w:rPr>
                <w:rFonts w:asciiTheme="minorHAnsi" w:hAnsiTheme="minorHAnsi"/>
                <w:sz w:val="18"/>
                <w:szCs w:val="18"/>
              </w:rPr>
            </w:pPr>
          </w:p>
        </w:tc>
        <w:tc>
          <w:tcPr>
            <w:tcW w:w="1984" w:type="dxa"/>
            <w:vMerge/>
            <w:tcBorders>
              <w:left w:val="single" w:sz="4" w:space="0" w:color="000000"/>
              <w:bottom w:val="single" w:sz="4" w:space="0" w:color="000000"/>
            </w:tcBorders>
            <w:vAlign w:val="center"/>
          </w:tcPr>
          <w:p w14:paraId="553464EA" w14:textId="77777777" w:rsidR="003D08AC" w:rsidRPr="00773B45" w:rsidRDefault="003D08AC" w:rsidP="009965DC">
            <w:pPr>
              <w:keepNext w:val="0"/>
              <w:keepLines w:val="0"/>
              <w:snapToGrid w:val="0"/>
              <w:spacing w:line="276" w:lineRule="auto"/>
              <w:rPr>
                <w:rFonts w:asciiTheme="minorHAnsi" w:hAnsiTheme="minorHAnsi"/>
                <w:sz w:val="18"/>
                <w:szCs w:val="18"/>
              </w:rPr>
            </w:pPr>
          </w:p>
        </w:tc>
        <w:tc>
          <w:tcPr>
            <w:tcW w:w="2835" w:type="dxa"/>
            <w:tcBorders>
              <w:left w:val="single" w:sz="4" w:space="0" w:color="000000"/>
              <w:bottom w:val="single" w:sz="4" w:space="0" w:color="000000"/>
            </w:tcBorders>
          </w:tcPr>
          <w:p w14:paraId="561037F4" w14:textId="77777777" w:rsidR="003D08AC" w:rsidRPr="00773B45" w:rsidRDefault="003D08AC" w:rsidP="009965DC">
            <w:pPr>
              <w:keepNext w:val="0"/>
              <w:keepLines w:val="0"/>
              <w:spacing w:line="276" w:lineRule="auto"/>
              <w:rPr>
                <w:rFonts w:asciiTheme="minorHAnsi" w:hAnsiTheme="minorHAnsi"/>
                <w:sz w:val="18"/>
                <w:szCs w:val="18"/>
                <w:lang w:eastAsia="ar-SA"/>
              </w:rPr>
            </w:pPr>
            <w:r w:rsidRPr="00773B45">
              <w:rPr>
                <w:rFonts w:asciiTheme="minorHAnsi" w:hAnsiTheme="minorHAnsi"/>
                <w:sz w:val="18"/>
                <w:szCs w:val="18"/>
                <w:lang w:eastAsia="ar-SA"/>
              </w:rPr>
              <w:t>Pomiary sytuacyjne</w:t>
            </w: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473F6867" w14:textId="77777777" w:rsidR="003D08AC" w:rsidRPr="00773B45" w:rsidRDefault="003D08AC" w:rsidP="009965DC">
            <w:pPr>
              <w:keepNext w:val="0"/>
              <w:keepLines w:val="0"/>
              <w:spacing w:line="276" w:lineRule="auto"/>
              <w:rPr>
                <w:rFonts w:asciiTheme="minorHAnsi" w:hAnsiTheme="minorHAnsi"/>
                <w:sz w:val="18"/>
                <w:szCs w:val="18"/>
                <w:lang w:eastAsia="ar-SA"/>
              </w:rPr>
            </w:pPr>
          </w:p>
        </w:tc>
      </w:tr>
      <w:tr w:rsidR="003D08AC" w:rsidRPr="00037A57" w14:paraId="64E6FAAE" w14:textId="77777777" w:rsidTr="00D11AFD">
        <w:trPr>
          <w:jc w:val="center"/>
        </w:trPr>
        <w:tc>
          <w:tcPr>
            <w:tcW w:w="426" w:type="dxa"/>
            <w:tcBorders>
              <w:left w:val="single" w:sz="4" w:space="0" w:color="000000"/>
              <w:bottom w:val="single" w:sz="4" w:space="0" w:color="000000"/>
            </w:tcBorders>
            <w:vAlign w:val="center"/>
          </w:tcPr>
          <w:p w14:paraId="7F062B2E"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6</w:t>
            </w:r>
          </w:p>
        </w:tc>
        <w:tc>
          <w:tcPr>
            <w:tcW w:w="1984" w:type="dxa"/>
            <w:tcBorders>
              <w:left w:val="single" w:sz="4" w:space="0" w:color="000000"/>
              <w:bottom w:val="single" w:sz="4" w:space="0" w:color="000000"/>
            </w:tcBorders>
          </w:tcPr>
          <w:p w14:paraId="2AB386E9"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Grubość warstwy (grubości poszczególnych warstw i grubość pakietu warstw asfaltowych)</w:t>
            </w:r>
          </w:p>
        </w:tc>
        <w:tc>
          <w:tcPr>
            <w:tcW w:w="2835" w:type="dxa"/>
            <w:tcBorders>
              <w:left w:val="single" w:sz="4" w:space="0" w:color="000000"/>
              <w:bottom w:val="single" w:sz="4" w:space="0" w:color="000000"/>
            </w:tcBorders>
          </w:tcPr>
          <w:p w14:paraId="444B7495"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Rzędne wysokościowe</w:t>
            </w:r>
          </w:p>
          <w:p w14:paraId="1DC44D1A"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Pomiar elektromagnetyczny</w:t>
            </w:r>
          </w:p>
          <w:p w14:paraId="0ECE912D"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Przymiar na wyciętych próbach</w:t>
            </w:r>
          </w:p>
        </w:tc>
        <w:tc>
          <w:tcPr>
            <w:tcW w:w="3969" w:type="dxa"/>
            <w:tcBorders>
              <w:left w:val="single" w:sz="4" w:space="0" w:color="000000"/>
              <w:bottom w:val="single" w:sz="4" w:space="0" w:color="000000"/>
              <w:right w:val="single" w:sz="4" w:space="0" w:color="000000"/>
            </w:tcBorders>
          </w:tcPr>
          <w:p w14:paraId="25A41DB4" w14:textId="77777777" w:rsidR="003D08AC" w:rsidRPr="00773B45" w:rsidRDefault="003D08AC" w:rsidP="009965DC">
            <w:pPr>
              <w:keepNext w:val="0"/>
              <w:keepLines w:val="0"/>
              <w:snapToGrid w:val="0"/>
              <w:spacing w:line="276" w:lineRule="auto"/>
              <w:jc w:val="left"/>
              <w:rPr>
                <w:rFonts w:asciiTheme="minorHAnsi" w:hAnsiTheme="minorHAnsi"/>
                <w:sz w:val="18"/>
                <w:szCs w:val="18"/>
              </w:rPr>
            </w:pPr>
            <w:r w:rsidRPr="00773B45">
              <w:rPr>
                <w:rFonts w:asciiTheme="minorHAnsi" w:hAnsiTheme="minorHAnsi"/>
                <w:sz w:val="18"/>
                <w:szCs w:val="18"/>
              </w:rPr>
              <w:t>- dla rzędnych wysokościowych – nie rzadziej niż co 50 m</w:t>
            </w:r>
          </w:p>
          <w:p w14:paraId="24143844" w14:textId="77777777" w:rsidR="003D08AC" w:rsidRPr="00773B45" w:rsidRDefault="003D08AC" w:rsidP="009965DC">
            <w:pPr>
              <w:keepNext w:val="0"/>
              <w:keepLines w:val="0"/>
              <w:snapToGrid w:val="0"/>
              <w:spacing w:line="276" w:lineRule="auto"/>
              <w:jc w:val="left"/>
              <w:rPr>
                <w:rFonts w:asciiTheme="minorHAnsi" w:hAnsiTheme="minorHAnsi"/>
                <w:sz w:val="18"/>
                <w:szCs w:val="18"/>
              </w:rPr>
            </w:pPr>
            <w:r w:rsidRPr="00773B45">
              <w:rPr>
                <w:rFonts w:asciiTheme="minorHAnsi" w:hAnsiTheme="minorHAnsi"/>
                <w:sz w:val="18"/>
                <w:szCs w:val="18"/>
              </w:rPr>
              <w:t>- dla pomiaru elektromagnetycznego – nie rzadziej niż 100m</w:t>
            </w:r>
          </w:p>
          <w:p w14:paraId="36BF532F" w14:textId="77777777" w:rsidR="003D08AC" w:rsidRPr="00773B45" w:rsidRDefault="003D08AC" w:rsidP="009965DC">
            <w:pPr>
              <w:keepNext w:val="0"/>
              <w:keepLines w:val="0"/>
              <w:snapToGrid w:val="0"/>
              <w:spacing w:line="276" w:lineRule="auto"/>
              <w:jc w:val="left"/>
              <w:rPr>
                <w:rFonts w:asciiTheme="minorHAnsi" w:hAnsiTheme="minorHAnsi"/>
                <w:sz w:val="18"/>
                <w:szCs w:val="18"/>
                <w:vertAlign w:val="superscript"/>
              </w:rPr>
            </w:pPr>
            <w:r w:rsidRPr="00773B45">
              <w:rPr>
                <w:rFonts w:asciiTheme="minorHAnsi" w:hAnsiTheme="minorHAnsi"/>
                <w:sz w:val="18"/>
                <w:szCs w:val="18"/>
              </w:rPr>
              <w:t>- dla przymiaru na wyciętych próbach – 2 razy na km każdej jezdni, ale nie rzadziej niż 1 raz na 6000 m</w:t>
            </w:r>
            <w:r w:rsidRPr="00773B45">
              <w:rPr>
                <w:rFonts w:asciiTheme="minorHAnsi" w:hAnsiTheme="minorHAnsi"/>
                <w:sz w:val="18"/>
                <w:szCs w:val="18"/>
                <w:vertAlign w:val="superscript"/>
              </w:rPr>
              <w:t>2</w:t>
            </w:r>
          </w:p>
        </w:tc>
      </w:tr>
      <w:tr w:rsidR="003D08AC" w:rsidRPr="00037A57" w14:paraId="6B2DB827" w14:textId="77777777" w:rsidTr="00D11AFD">
        <w:trPr>
          <w:jc w:val="center"/>
        </w:trPr>
        <w:tc>
          <w:tcPr>
            <w:tcW w:w="426" w:type="dxa"/>
            <w:tcBorders>
              <w:left w:val="single" w:sz="4" w:space="0" w:color="000000"/>
              <w:bottom w:val="single" w:sz="4" w:space="0" w:color="000000"/>
            </w:tcBorders>
            <w:vAlign w:val="center"/>
          </w:tcPr>
          <w:p w14:paraId="0C2BBF6E"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7</w:t>
            </w:r>
          </w:p>
        </w:tc>
        <w:tc>
          <w:tcPr>
            <w:tcW w:w="1984" w:type="dxa"/>
            <w:tcBorders>
              <w:left w:val="single" w:sz="4" w:space="0" w:color="000000"/>
              <w:bottom w:val="single" w:sz="4" w:space="0" w:color="000000"/>
            </w:tcBorders>
          </w:tcPr>
          <w:p w14:paraId="055B86C0"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Zagęszczenie MMA oraz zawartość wolnych przestrzeni w w-wie</w:t>
            </w:r>
          </w:p>
        </w:tc>
        <w:tc>
          <w:tcPr>
            <w:tcW w:w="2835" w:type="dxa"/>
            <w:tcBorders>
              <w:left w:val="single" w:sz="4" w:space="0" w:color="000000"/>
              <w:bottom w:val="single" w:sz="4" w:space="0" w:color="000000"/>
            </w:tcBorders>
          </w:tcPr>
          <w:p w14:paraId="234D3889"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Porównanie gęstości objętościowej referencyjnej do rzeczywistej</w:t>
            </w:r>
          </w:p>
        </w:tc>
        <w:tc>
          <w:tcPr>
            <w:tcW w:w="3969" w:type="dxa"/>
            <w:tcBorders>
              <w:left w:val="single" w:sz="4" w:space="0" w:color="000000"/>
              <w:bottom w:val="single" w:sz="4" w:space="0" w:color="000000"/>
              <w:right w:val="single" w:sz="4" w:space="0" w:color="000000"/>
            </w:tcBorders>
            <w:vAlign w:val="center"/>
          </w:tcPr>
          <w:p w14:paraId="647EAFDE" w14:textId="77777777" w:rsidR="003D08AC" w:rsidRPr="00773B45" w:rsidRDefault="003D08AC" w:rsidP="009965DC">
            <w:pPr>
              <w:keepNext w:val="0"/>
              <w:keepLines w:val="0"/>
              <w:snapToGrid w:val="0"/>
              <w:spacing w:line="276" w:lineRule="auto"/>
              <w:rPr>
                <w:rFonts w:asciiTheme="minorHAnsi" w:hAnsiTheme="minorHAnsi"/>
                <w:sz w:val="18"/>
                <w:szCs w:val="18"/>
                <w:vertAlign w:val="superscript"/>
              </w:rPr>
            </w:pPr>
            <w:r w:rsidRPr="00773B45">
              <w:rPr>
                <w:rFonts w:asciiTheme="minorHAnsi" w:hAnsiTheme="minorHAnsi"/>
                <w:sz w:val="18"/>
                <w:szCs w:val="18"/>
              </w:rPr>
              <w:t>2 razy na km każdej jezdni, ale nie rzadziej niż 1 raz na 6000 m</w:t>
            </w:r>
            <w:r w:rsidRPr="00773B45">
              <w:rPr>
                <w:rFonts w:asciiTheme="minorHAnsi" w:hAnsiTheme="minorHAnsi"/>
                <w:sz w:val="18"/>
                <w:szCs w:val="18"/>
                <w:vertAlign w:val="superscript"/>
              </w:rPr>
              <w:t xml:space="preserve">2 </w:t>
            </w:r>
          </w:p>
        </w:tc>
      </w:tr>
      <w:tr w:rsidR="003D08AC" w:rsidRPr="00037A57" w14:paraId="33D6646C" w14:textId="77777777" w:rsidTr="00D11AFD">
        <w:trPr>
          <w:jc w:val="center"/>
        </w:trPr>
        <w:tc>
          <w:tcPr>
            <w:tcW w:w="426" w:type="dxa"/>
            <w:tcBorders>
              <w:left w:val="single" w:sz="4" w:space="0" w:color="000000"/>
              <w:bottom w:val="single" w:sz="4" w:space="0" w:color="000000"/>
            </w:tcBorders>
            <w:vAlign w:val="center"/>
          </w:tcPr>
          <w:p w14:paraId="53FEAE92"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8</w:t>
            </w:r>
          </w:p>
        </w:tc>
        <w:tc>
          <w:tcPr>
            <w:tcW w:w="1984" w:type="dxa"/>
            <w:tcBorders>
              <w:left w:val="single" w:sz="4" w:space="0" w:color="000000"/>
              <w:bottom w:val="single" w:sz="4" w:space="0" w:color="000000"/>
            </w:tcBorders>
          </w:tcPr>
          <w:p w14:paraId="6C7C015C"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Sczepność warstw asfaltowych</w:t>
            </w:r>
          </w:p>
        </w:tc>
        <w:tc>
          <w:tcPr>
            <w:tcW w:w="2835" w:type="dxa"/>
            <w:tcBorders>
              <w:left w:val="single" w:sz="4" w:space="0" w:color="000000"/>
              <w:bottom w:val="single" w:sz="4" w:space="0" w:color="000000"/>
            </w:tcBorders>
          </w:tcPr>
          <w:p w14:paraId="6C4D1CF5" w14:textId="77777777" w:rsidR="003D08AC" w:rsidRPr="00773B45" w:rsidRDefault="003D08AC" w:rsidP="009965DC">
            <w:pPr>
              <w:keepNext w:val="0"/>
              <w:keepLines w:val="0"/>
              <w:snapToGrid w:val="0"/>
              <w:spacing w:line="276" w:lineRule="auto"/>
              <w:rPr>
                <w:rFonts w:asciiTheme="minorHAnsi" w:hAnsiTheme="minorHAnsi"/>
                <w:sz w:val="18"/>
                <w:szCs w:val="18"/>
              </w:rPr>
            </w:pPr>
            <w:r w:rsidRPr="00773B45">
              <w:rPr>
                <w:rFonts w:asciiTheme="minorHAnsi" w:hAnsiTheme="minorHAnsi"/>
                <w:sz w:val="18"/>
                <w:szCs w:val="18"/>
              </w:rPr>
              <w:t>Metoda Leutnera</w:t>
            </w:r>
          </w:p>
        </w:tc>
        <w:tc>
          <w:tcPr>
            <w:tcW w:w="3969" w:type="dxa"/>
            <w:tcBorders>
              <w:left w:val="single" w:sz="4" w:space="0" w:color="000000"/>
              <w:bottom w:val="single" w:sz="4" w:space="0" w:color="000000"/>
              <w:right w:val="single" w:sz="4" w:space="0" w:color="000000"/>
            </w:tcBorders>
            <w:vAlign w:val="center"/>
          </w:tcPr>
          <w:p w14:paraId="655CCAA1" w14:textId="77777777" w:rsidR="003D08AC" w:rsidRPr="00773B45" w:rsidRDefault="003D08AC" w:rsidP="009965DC">
            <w:pPr>
              <w:keepNext w:val="0"/>
              <w:keepLines w:val="0"/>
              <w:snapToGrid w:val="0"/>
              <w:spacing w:line="276" w:lineRule="auto"/>
              <w:rPr>
                <w:rFonts w:asciiTheme="minorHAnsi" w:hAnsiTheme="minorHAnsi"/>
                <w:sz w:val="18"/>
                <w:szCs w:val="18"/>
                <w:vertAlign w:val="superscript"/>
              </w:rPr>
            </w:pPr>
            <w:r w:rsidRPr="00773B45">
              <w:rPr>
                <w:rFonts w:asciiTheme="minorHAnsi" w:hAnsiTheme="minorHAnsi"/>
                <w:sz w:val="18"/>
                <w:szCs w:val="18"/>
              </w:rPr>
              <w:t>nie rzadziej niż 1 raz na 15000 m</w:t>
            </w:r>
            <w:r w:rsidRPr="00773B45">
              <w:rPr>
                <w:rFonts w:asciiTheme="minorHAnsi" w:hAnsiTheme="minorHAnsi"/>
                <w:sz w:val="18"/>
                <w:szCs w:val="18"/>
                <w:vertAlign w:val="superscript"/>
              </w:rPr>
              <w:t>2</w:t>
            </w:r>
          </w:p>
        </w:tc>
      </w:tr>
      <w:tr w:rsidR="003D08AC" w:rsidRPr="00037A57" w14:paraId="66D958AA" w14:textId="77777777" w:rsidTr="00D11AFD">
        <w:trPr>
          <w:jc w:val="center"/>
        </w:trPr>
        <w:tc>
          <w:tcPr>
            <w:tcW w:w="426" w:type="dxa"/>
            <w:tcBorders>
              <w:left w:val="single" w:sz="4" w:space="0" w:color="000000"/>
              <w:bottom w:val="single" w:sz="4" w:space="0" w:color="000000"/>
            </w:tcBorders>
            <w:vAlign w:val="center"/>
          </w:tcPr>
          <w:p w14:paraId="42D74638"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9</w:t>
            </w:r>
          </w:p>
        </w:tc>
        <w:tc>
          <w:tcPr>
            <w:tcW w:w="1984" w:type="dxa"/>
            <w:tcBorders>
              <w:left w:val="single" w:sz="4" w:space="0" w:color="000000"/>
              <w:bottom w:val="single" w:sz="4" w:space="0" w:color="000000"/>
            </w:tcBorders>
            <w:vAlign w:val="center"/>
          </w:tcPr>
          <w:p w14:paraId="57ADBB04"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Złącza podłużne i poprzeczne</w:t>
            </w:r>
          </w:p>
        </w:tc>
        <w:tc>
          <w:tcPr>
            <w:tcW w:w="2835" w:type="dxa"/>
            <w:tcBorders>
              <w:left w:val="single" w:sz="4" w:space="0" w:color="000000"/>
              <w:bottom w:val="single" w:sz="4" w:space="0" w:color="000000"/>
            </w:tcBorders>
          </w:tcPr>
          <w:p w14:paraId="3EEC7F24"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wizualna</w:t>
            </w:r>
          </w:p>
        </w:tc>
        <w:tc>
          <w:tcPr>
            <w:tcW w:w="3969" w:type="dxa"/>
            <w:tcBorders>
              <w:left w:val="single" w:sz="4" w:space="0" w:color="000000"/>
              <w:bottom w:val="single" w:sz="4" w:space="0" w:color="000000"/>
              <w:right w:val="single" w:sz="4" w:space="0" w:color="000000"/>
            </w:tcBorders>
            <w:vAlign w:val="center"/>
          </w:tcPr>
          <w:p w14:paraId="11D65721"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xml:space="preserve">każde złącze </w:t>
            </w:r>
          </w:p>
        </w:tc>
      </w:tr>
      <w:tr w:rsidR="003D08AC" w:rsidRPr="00037A57" w14:paraId="00BC721B" w14:textId="77777777" w:rsidTr="00D11AFD">
        <w:trPr>
          <w:jc w:val="center"/>
        </w:trPr>
        <w:tc>
          <w:tcPr>
            <w:tcW w:w="426" w:type="dxa"/>
            <w:tcBorders>
              <w:left w:val="single" w:sz="4" w:space="0" w:color="000000"/>
              <w:bottom w:val="single" w:sz="4" w:space="0" w:color="auto"/>
            </w:tcBorders>
            <w:vAlign w:val="center"/>
          </w:tcPr>
          <w:p w14:paraId="3B2B5D21"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10</w:t>
            </w:r>
          </w:p>
        </w:tc>
        <w:tc>
          <w:tcPr>
            <w:tcW w:w="1984" w:type="dxa"/>
            <w:tcBorders>
              <w:left w:val="single" w:sz="4" w:space="0" w:color="000000"/>
              <w:bottom w:val="single" w:sz="4" w:space="0" w:color="auto"/>
            </w:tcBorders>
            <w:vAlign w:val="center"/>
          </w:tcPr>
          <w:p w14:paraId="09A09FFF"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Krawędź warstwy</w:t>
            </w:r>
          </w:p>
        </w:tc>
        <w:tc>
          <w:tcPr>
            <w:tcW w:w="2835" w:type="dxa"/>
            <w:tcBorders>
              <w:left w:val="single" w:sz="4" w:space="0" w:color="000000"/>
              <w:bottom w:val="single" w:sz="4" w:space="0" w:color="auto"/>
            </w:tcBorders>
          </w:tcPr>
          <w:p w14:paraId="7226A76A" w14:textId="77777777" w:rsidR="003D08AC" w:rsidRPr="003D73E6" w:rsidRDefault="003D08AC" w:rsidP="009965DC">
            <w:pPr>
              <w:keepNext w:val="0"/>
              <w:keepLines w:val="0"/>
              <w:snapToGrid w:val="0"/>
              <w:spacing w:line="276" w:lineRule="auto"/>
              <w:rPr>
                <w:rFonts w:asciiTheme="minorHAnsi" w:hAnsiTheme="minorHAnsi"/>
                <w:sz w:val="18"/>
                <w:szCs w:val="18"/>
              </w:rPr>
            </w:pPr>
          </w:p>
        </w:tc>
        <w:tc>
          <w:tcPr>
            <w:tcW w:w="3969" w:type="dxa"/>
            <w:tcBorders>
              <w:left w:val="single" w:sz="4" w:space="0" w:color="000000"/>
              <w:bottom w:val="single" w:sz="4" w:space="0" w:color="auto"/>
              <w:right w:val="single" w:sz="4" w:space="0" w:color="000000"/>
            </w:tcBorders>
            <w:vAlign w:val="center"/>
          </w:tcPr>
          <w:p w14:paraId="4FF18D09"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cała długość</w:t>
            </w:r>
          </w:p>
        </w:tc>
      </w:tr>
      <w:tr w:rsidR="003D08AC" w:rsidRPr="00037A57" w14:paraId="0A42CCB8" w14:textId="77777777" w:rsidTr="00D11AFD">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872357F"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11</w:t>
            </w:r>
          </w:p>
        </w:tc>
        <w:tc>
          <w:tcPr>
            <w:tcW w:w="1984" w:type="dxa"/>
            <w:tcBorders>
              <w:top w:val="single" w:sz="4" w:space="0" w:color="auto"/>
              <w:left w:val="single" w:sz="4" w:space="0" w:color="auto"/>
              <w:bottom w:val="single" w:sz="4" w:space="0" w:color="auto"/>
              <w:right w:val="single" w:sz="4" w:space="0" w:color="auto"/>
            </w:tcBorders>
            <w:vAlign w:val="center"/>
          </w:tcPr>
          <w:p w14:paraId="307B321D"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Wygląd warstwy</w:t>
            </w:r>
          </w:p>
        </w:tc>
        <w:tc>
          <w:tcPr>
            <w:tcW w:w="2835" w:type="dxa"/>
            <w:tcBorders>
              <w:top w:val="single" w:sz="4" w:space="0" w:color="auto"/>
              <w:left w:val="single" w:sz="4" w:space="0" w:color="auto"/>
              <w:bottom w:val="single" w:sz="4" w:space="0" w:color="auto"/>
              <w:right w:val="single" w:sz="4" w:space="0" w:color="auto"/>
            </w:tcBorders>
          </w:tcPr>
          <w:p w14:paraId="013E53D6"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wizualna</w:t>
            </w:r>
          </w:p>
        </w:tc>
        <w:tc>
          <w:tcPr>
            <w:tcW w:w="3969" w:type="dxa"/>
            <w:tcBorders>
              <w:top w:val="single" w:sz="4" w:space="0" w:color="auto"/>
              <w:left w:val="single" w:sz="4" w:space="0" w:color="auto"/>
              <w:bottom w:val="single" w:sz="4" w:space="0" w:color="auto"/>
              <w:right w:val="single" w:sz="4" w:space="0" w:color="auto"/>
            </w:tcBorders>
            <w:vAlign w:val="center"/>
          </w:tcPr>
          <w:p w14:paraId="4F22EF4A" w14:textId="77777777" w:rsidR="003D08AC" w:rsidRPr="003D73E6" w:rsidRDefault="003D08AC" w:rsidP="009965DC">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ciągła</w:t>
            </w:r>
          </w:p>
        </w:tc>
      </w:tr>
    </w:tbl>
    <w:p w14:paraId="5AC5A541" w14:textId="77777777" w:rsidR="009B7E29" w:rsidRDefault="009B7E29" w:rsidP="00F61D7C">
      <w:pPr>
        <w:pStyle w:val="tekstost"/>
        <w:spacing w:line="240" w:lineRule="atLeast"/>
        <w:rPr>
          <w:rFonts w:asciiTheme="minorHAnsi" w:hAnsiTheme="minorHAnsi"/>
          <w:u w:val="single"/>
        </w:rPr>
      </w:pPr>
    </w:p>
    <w:p w14:paraId="6B61A85F" w14:textId="77777777" w:rsidR="00BC5403" w:rsidRPr="00544E8D" w:rsidRDefault="00BC5403" w:rsidP="00F61D7C">
      <w:pPr>
        <w:pStyle w:val="tekstost"/>
        <w:spacing w:line="240" w:lineRule="atLeast"/>
        <w:rPr>
          <w:rFonts w:asciiTheme="minorHAnsi" w:hAnsiTheme="minorHAnsi"/>
          <w:u w:val="single"/>
        </w:rPr>
      </w:pPr>
      <w:r w:rsidRPr="00544E8D">
        <w:rPr>
          <w:rFonts w:asciiTheme="minorHAnsi" w:hAnsiTheme="minorHAnsi"/>
          <w:u w:val="single"/>
        </w:rPr>
        <w:t>6.4.2. Szerokość warstwy asfaltowej</w:t>
      </w:r>
    </w:p>
    <w:p w14:paraId="01FB491A" w14:textId="77777777" w:rsidR="00544E8D" w:rsidRDefault="00544E8D" w:rsidP="00544E8D">
      <w:pPr>
        <w:pStyle w:val="StylIwony"/>
        <w:spacing w:before="0" w:after="0" w:line="240" w:lineRule="atLeast"/>
        <w:rPr>
          <w:rFonts w:asciiTheme="minorHAnsi" w:hAnsiTheme="minorHAnsi"/>
          <w:sz w:val="20"/>
        </w:rPr>
      </w:pPr>
      <w:r w:rsidRPr="003931D1">
        <w:rPr>
          <w:rFonts w:asciiTheme="minorHAnsi" w:hAnsiTheme="minorHAnsi"/>
          <w:sz w:val="20"/>
        </w:rPr>
        <w:t>Szerokość warstwy asfaltowej powinna być zgodna z dokumentacją projektową,</w:t>
      </w:r>
      <w:r>
        <w:rPr>
          <w:rFonts w:asciiTheme="minorHAnsi" w:hAnsiTheme="minorHAnsi"/>
          <w:sz w:val="20"/>
        </w:rPr>
        <w:t xml:space="preserve"> </w:t>
      </w:r>
      <w:r w:rsidRPr="003931D1">
        <w:rPr>
          <w:rFonts w:asciiTheme="minorHAnsi" w:hAnsiTheme="minorHAnsi"/>
          <w:sz w:val="20"/>
        </w:rPr>
        <w:t>z tolerancją +5 cm.</w:t>
      </w:r>
      <w:r>
        <w:rPr>
          <w:rFonts w:asciiTheme="minorHAnsi" w:hAnsiTheme="minorHAnsi"/>
          <w:sz w:val="20"/>
        </w:rPr>
        <w:t xml:space="preserve"> Wymaga się, aby co najmniej 95% wykonanych pomiarów nie przekraczało dopuszczalnego odchylenia. </w:t>
      </w:r>
    </w:p>
    <w:p w14:paraId="0648FC40" w14:textId="459EA7BD" w:rsidR="00BC5403"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6.4.3. Równość podłużna warstwy asfaltowej</w:t>
      </w:r>
    </w:p>
    <w:p w14:paraId="7BBDE932" w14:textId="77777777" w:rsidR="00544E8D" w:rsidRDefault="00544E8D" w:rsidP="00544E8D">
      <w:pPr>
        <w:keepNext w:val="0"/>
        <w:keepLines w:val="0"/>
        <w:spacing w:line="240" w:lineRule="atLeast"/>
        <w:rPr>
          <w:rFonts w:asciiTheme="minorHAnsi" w:hAnsiTheme="minorHAnsi"/>
          <w:sz w:val="20"/>
        </w:rPr>
      </w:pPr>
      <w:r>
        <w:rPr>
          <w:rFonts w:asciiTheme="minorHAnsi" w:hAnsiTheme="minorHAnsi"/>
          <w:sz w:val="20"/>
        </w:rPr>
        <w:t xml:space="preserve">Ocena równości podłużnej nawierzchni umożliwia zidentyfikowanie odchylenia powierzchni jezdni od rzeczywiście płaskiej powierzchni, mierzonej wzdłuż kierunku jazdy, w zakresie fali od 0,05 do 50,00 m. Do oceny równości podłużnej nawierzchni stosuje się metodą profilometryczną, metodę pomiaru ciągłego z wykorzystaniem planografu lub metodę łaty i klina. </w:t>
      </w:r>
    </w:p>
    <w:p w14:paraId="3FA825D7" w14:textId="4DEDE411" w:rsidR="00544E8D" w:rsidRDefault="00544E8D" w:rsidP="00544E8D">
      <w:pPr>
        <w:keepNext w:val="0"/>
        <w:keepLines w:val="0"/>
        <w:spacing w:line="240" w:lineRule="atLeast"/>
        <w:rPr>
          <w:rFonts w:asciiTheme="minorHAnsi" w:hAnsiTheme="minorHAnsi"/>
          <w:sz w:val="20"/>
        </w:rPr>
      </w:pPr>
      <w:r>
        <w:rPr>
          <w:rFonts w:asciiTheme="minorHAnsi" w:hAnsiTheme="minorHAnsi"/>
          <w:sz w:val="20"/>
        </w:rPr>
        <w:t xml:space="preserve">Do oceny równości podłużnej warstwy nawierzchniowej dróg klas Z, L lub D stosuje się metodę pomiaru ciągłego z wykorzystaniem planografu lub metodę łaty (o długości 4 m) i klina. Umożliwia ona wyznaczenie odchyleń równości podłużnej jako największej odległości (prześwitu) pomiędzy teoretyczną linią łączącą spody kółek jezdnych urządzenia a mierzoną powierzchnią warstwy [mm]. </w:t>
      </w:r>
    </w:p>
    <w:p w14:paraId="30C07A8E" w14:textId="77777777" w:rsidR="00544E8D" w:rsidRDefault="00544E8D" w:rsidP="00544E8D">
      <w:pPr>
        <w:keepNext w:val="0"/>
        <w:keepLines w:val="0"/>
        <w:spacing w:line="240" w:lineRule="atLeast"/>
        <w:rPr>
          <w:rFonts w:asciiTheme="minorHAnsi" w:hAnsiTheme="minorHAnsi"/>
          <w:sz w:val="20"/>
        </w:rPr>
      </w:pPr>
      <w:r>
        <w:rPr>
          <w:rFonts w:asciiTheme="minorHAnsi" w:hAnsiTheme="minorHAnsi"/>
          <w:sz w:val="20"/>
        </w:rPr>
        <w:t xml:space="preserve">W miejscach niedostępnych, gdzie nie ma możliwości wykonania prawidłowego pomiaru profilometrem lub planografem z uwagi na ograniczenia związane z geometrią przekroju poprzecznego lub podłużnego danego odcinka drogi lub na ocenianym odcinku drogi występują dylatacje mostowe, włazy, ruszty itp., zaleca się zastosować do oceny równości podłużnej metodę łaty (o długości 4 m) i klina. Metoda łaty i klina polega na położeniu łaty na badanej powierzchni i wyznaczeniu za pomocą klina maksymalnego prześwitu pomiędzy łatą a badaną powierzchnią, wg BN-68/8931-04. Wielkość zmierzonego prześwitu jest równa najmniejszej liczbie widocznej na klinie podłożonym pod łatą. W czasie badania równości podłużnej łatę układa się równolegle do osi drogi w płaszczyźnie prostopadłej do badanej powierzchni.  </w:t>
      </w:r>
    </w:p>
    <w:p w14:paraId="632A5E12" w14:textId="4BEF757A" w:rsidR="00544E8D" w:rsidRDefault="00544E8D" w:rsidP="00544E8D">
      <w:pPr>
        <w:keepNext w:val="0"/>
        <w:keepLines w:val="0"/>
        <w:spacing w:line="240" w:lineRule="atLeast"/>
        <w:rPr>
          <w:rFonts w:asciiTheme="minorHAnsi" w:hAnsiTheme="minorHAnsi"/>
          <w:sz w:val="20"/>
        </w:rPr>
      </w:pPr>
      <w:r>
        <w:rPr>
          <w:rFonts w:asciiTheme="minorHAnsi" w:hAnsiTheme="minorHAnsi"/>
          <w:sz w:val="20"/>
        </w:rPr>
        <w:t>Dopuszczalna maksymalna wartość odchyleń równości podłużnej warstwy wiążącej wynosi:</w:t>
      </w:r>
    </w:p>
    <w:p w14:paraId="7295E0CA" w14:textId="34969696" w:rsidR="00544E8D" w:rsidRDefault="00544E8D" w:rsidP="00816EE3">
      <w:pPr>
        <w:pStyle w:val="Akapitzlist"/>
        <w:keepNext w:val="0"/>
        <w:keepLines w:val="0"/>
        <w:numPr>
          <w:ilvl w:val="0"/>
          <w:numId w:val="70"/>
        </w:numPr>
        <w:spacing w:line="240" w:lineRule="atLeast"/>
        <w:rPr>
          <w:rFonts w:asciiTheme="minorHAnsi" w:hAnsiTheme="minorHAnsi"/>
          <w:sz w:val="20"/>
        </w:rPr>
      </w:pPr>
      <w:r w:rsidRPr="00544E8D">
        <w:rPr>
          <w:rFonts w:asciiTheme="minorHAnsi" w:hAnsiTheme="minorHAnsi"/>
          <w:sz w:val="20"/>
        </w:rPr>
        <w:t xml:space="preserve">12 mm – dla dróg klasy L, D, placów i stanowisk postojowych. </w:t>
      </w:r>
    </w:p>
    <w:p w14:paraId="101BC73F" w14:textId="33998BB0" w:rsidR="00F92AFB" w:rsidRDefault="00F92AFB" w:rsidP="00F92AFB">
      <w:pPr>
        <w:keepNext w:val="0"/>
        <w:keepLines w:val="0"/>
        <w:spacing w:line="240" w:lineRule="atLeast"/>
        <w:rPr>
          <w:rFonts w:asciiTheme="minorHAnsi" w:hAnsiTheme="minorHAnsi"/>
          <w:sz w:val="20"/>
        </w:rPr>
      </w:pPr>
    </w:p>
    <w:p w14:paraId="2490B0C3" w14:textId="77777777" w:rsidR="00F92AFB" w:rsidRPr="00F92AFB" w:rsidRDefault="00F92AFB" w:rsidP="00F92AFB">
      <w:pPr>
        <w:keepNext w:val="0"/>
        <w:keepLines w:val="0"/>
        <w:spacing w:line="240" w:lineRule="atLeast"/>
        <w:rPr>
          <w:rFonts w:asciiTheme="minorHAnsi" w:hAnsiTheme="minorHAnsi"/>
          <w:sz w:val="20"/>
        </w:rPr>
      </w:pPr>
    </w:p>
    <w:p w14:paraId="5FFF8952" w14:textId="77777777" w:rsidR="00A237CC" w:rsidRPr="00A237CC" w:rsidRDefault="00A237CC" w:rsidP="00A237CC">
      <w:pPr>
        <w:keepNext w:val="0"/>
        <w:keepLines w:val="0"/>
        <w:spacing w:line="240" w:lineRule="atLeast"/>
        <w:rPr>
          <w:rFonts w:asciiTheme="minorHAnsi" w:hAnsiTheme="minorHAnsi"/>
          <w:sz w:val="20"/>
          <w:u w:val="single"/>
        </w:rPr>
      </w:pPr>
      <w:r w:rsidRPr="00A237CC">
        <w:rPr>
          <w:rFonts w:asciiTheme="minorHAnsi" w:hAnsiTheme="minorHAnsi"/>
          <w:sz w:val="20"/>
          <w:u w:val="single"/>
        </w:rPr>
        <w:lastRenderedPageBreak/>
        <w:t>6.4.4. Równość poprzeczna warstwy asfaltowej</w:t>
      </w:r>
    </w:p>
    <w:p w14:paraId="6943F6A3" w14:textId="209C9A66" w:rsidR="00A237CC" w:rsidRPr="00A237CC" w:rsidRDefault="00A237CC" w:rsidP="00A237CC">
      <w:pPr>
        <w:keepNext w:val="0"/>
        <w:keepLines w:val="0"/>
        <w:spacing w:line="240" w:lineRule="atLeast"/>
        <w:rPr>
          <w:rFonts w:asciiTheme="minorHAnsi" w:hAnsiTheme="minorHAnsi"/>
          <w:sz w:val="20"/>
        </w:rPr>
      </w:pPr>
      <w:r w:rsidRPr="00A237CC">
        <w:rPr>
          <w:rFonts w:asciiTheme="minorHAnsi" w:hAnsiTheme="minorHAnsi"/>
          <w:sz w:val="20"/>
        </w:rPr>
        <w:t xml:space="preserve">Dla </w:t>
      </w:r>
      <w:r>
        <w:rPr>
          <w:rFonts w:asciiTheme="minorHAnsi" w:hAnsiTheme="minorHAnsi"/>
          <w:sz w:val="20"/>
        </w:rPr>
        <w:t>warstw wiążących nawierzchni dróg wszystkich klas</w:t>
      </w:r>
      <w:r w:rsidRPr="00A237CC">
        <w:rPr>
          <w:rFonts w:asciiTheme="minorHAnsi" w:hAnsiTheme="minorHAnsi"/>
          <w:sz w:val="20"/>
        </w:rPr>
        <w:t xml:space="preserve"> </w:t>
      </w:r>
      <w:r>
        <w:rPr>
          <w:rFonts w:asciiTheme="minorHAnsi" w:hAnsiTheme="minorHAnsi"/>
          <w:sz w:val="20"/>
        </w:rPr>
        <w:t>stosuje</w:t>
      </w:r>
      <w:r w:rsidRPr="00A237CC">
        <w:rPr>
          <w:rFonts w:asciiTheme="minorHAnsi" w:hAnsiTheme="minorHAnsi"/>
          <w:sz w:val="20"/>
        </w:rPr>
        <w:t xml:space="preserve"> się wykonanie pomiaru równości poprzecznej </w:t>
      </w:r>
      <w:r>
        <w:rPr>
          <w:rFonts w:asciiTheme="minorHAnsi" w:hAnsiTheme="minorHAnsi"/>
          <w:sz w:val="20"/>
        </w:rPr>
        <w:t xml:space="preserve">metodą profilometryczną lub </w:t>
      </w:r>
      <w:r w:rsidRPr="00A237CC">
        <w:rPr>
          <w:rFonts w:asciiTheme="minorHAnsi" w:hAnsiTheme="minorHAnsi"/>
          <w:sz w:val="20"/>
        </w:rPr>
        <w:t xml:space="preserve">za pomocą łaty i klina. Długość łaty w pomiarze równości poprzecznej powinna wynosić 2m. Pomiar metodą łaty i klina wykonuje się nie rzadziej niż co 5m. Miarą nierówności poprzecznej jest maksymalna odległość między łatą a ocenianą powierzchnią pomiędzy punktami podparcia łaty na badanej powierzchni. Nie bierze się pod uwagę odcinków końców łaty, jeżeli są podparte wspornikowo. </w:t>
      </w:r>
    </w:p>
    <w:p w14:paraId="4258B409" w14:textId="6CDAC85E" w:rsidR="00A237CC" w:rsidRDefault="00A237CC" w:rsidP="00A237CC">
      <w:pPr>
        <w:keepNext w:val="0"/>
        <w:keepLines w:val="0"/>
        <w:spacing w:line="240" w:lineRule="atLeast"/>
        <w:rPr>
          <w:rFonts w:asciiTheme="minorHAnsi" w:hAnsiTheme="minorHAnsi"/>
          <w:sz w:val="20"/>
        </w:rPr>
      </w:pPr>
      <w:r>
        <w:rPr>
          <w:rFonts w:asciiTheme="minorHAnsi" w:hAnsiTheme="minorHAnsi"/>
          <w:sz w:val="20"/>
        </w:rPr>
        <w:t>Dopuszczalna maksymalna wartość odchyleń równości poprzecznej warstw wynosi:</w:t>
      </w:r>
    </w:p>
    <w:p w14:paraId="1AAE1DA5" w14:textId="5D242293" w:rsidR="00A237CC" w:rsidRPr="00A237CC" w:rsidRDefault="00A237CC" w:rsidP="00816EE3">
      <w:pPr>
        <w:pStyle w:val="Akapitzlist"/>
        <w:keepNext w:val="0"/>
        <w:keepLines w:val="0"/>
        <w:numPr>
          <w:ilvl w:val="0"/>
          <w:numId w:val="71"/>
        </w:numPr>
        <w:spacing w:line="240" w:lineRule="atLeast"/>
        <w:rPr>
          <w:rFonts w:asciiTheme="minorHAnsi" w:hAnsiTheme="minorHAnsi"/>
          <w:sz w:val="20"/>
        </w:rPr>
      </w:pPr>
      <w:r>
        <w:rPr>
          <w:rFonts w:asciiTheme="minorHAnsi" w:hAnsiTheme="minorHAnsi"/>
          <w:sz w:val="20"/>
        </w:rPr>
        <w:t xml:space="preserve">12 mm – dla dróg klasy L, D, placów i stanowisk postojowych. </w:t>
      </w:r>
    </w:p>
    <w:p w14:paraId="0193B339" w14:textId="794D2889" w:rsidR="00BC5403" w:rsidRPr="00544E8D" w:rsidRDefault="00BC5403" w:rsidP="00F61D7C">
      <w:pPr>
        <w:keepNext w:val="0"/>
        <w:keepLines w:val="0"/>
        <w:spacing w:line="240" w:lineRule="atLeast"/>
        <w:rPr>
          <w:rFonts w:asciiTheme="minorHAnsi" w:hAnsiTheme="minorHAnsi"/>
          <w:sz w:val="20"/>
          <w:u w:val="single"/>
        </w:rPr>
      </w:pPr>
      <w:r w:rsidRPr="00544E8D">
        <w:rPr>
          <w:rFonts w:asciiTheme="minorHAnsi" w:hAnsiTheme="minorHAnsi"/>
          <w:sz w:val="20"/>
          <w:u w:val="single"/>
        </w:rPr>
        <w:t>6.4.</w:t>
      </w:r>
      <w:r w:rsidR="00A237CC">
        <w:rPr>
          <w:rFonts w:asciiTheme="minorHAnsi" w:hAnsiTheme="minorHAnsi"/>
          <w:sz w:val="20"/>
          <w:u w:val="single"/>
        </w:rPr>
        <w:t>5</w:t>
      </w:r>
      <w:r w:rsidRPr="00544E8D">
        <w:rPr>
          <w:rFonts w:asciiTheme="minorHAnsi" w:hAnsiTheme="minorHAnsi"/>
          <w:sz w:val="20"/>
          <w:u w:val="single"/>
        </w:rPr>
        <w:t>. Spadki poprzeczne warstwy asfaltowej</w:t>
      </w:r>
    </w:p>
    <w:p w14:paraId="1A4F3CCB" w14:textId="71F1078E" w:rsidR="00DA735D" w:rsidRDefault="00E8528F" w:rsidP="00F61D7C">
      <w:pPr>
        <w:pStyle w:val="StylIwony"/>
        <w:spacing w:before="0" w:after="0" w:line="240" w:lineRule="atLeast"/>
        <w:rPr>
          <w:rFonts w:asciiTheme="minorHAnsi" w:hAnsiTheme="minorHAnsi"/>
          <w:sz w:val="20"/>
        </w:rPr>
      </w:pPr>
      <w:r>
        <w:rPr>
          <w:rFonts w:asciiTheme="minorHAnsi" w:hAnsiTheme="minorHAnsi"/>
          <w:sz w:val="20"/>
        </w:rPr>
        <w:t xml:space="preserve">Sprawdzenie polega na przyłożeniu łaty i pomiarze pochylenia pochyłomierzem lub pomiar profilografem laserowym lub pomiar metodami geodezyjnymi. </w:t>
      </w:r>
      <w:r w:rsidR="00BC5403" w:rsidRPr="00A97498">
        <w:rPr>
          <w:rFonts w:asciiTheme="minorHAnsi" w:hAnsiTheme="minorHAnsi"/>
          <w:sz w:val="20"/>
        </w:rPr>
        <w:t>Spadki poprzeczne na odcinkach prostych i na łukach powinny być zgodne z dokumentacją projektową, z tolerancją 0,5%.</w:t>
      </w:r>
    </w:p>
    <w:p w14:paraId="6CDBFC3B" w14:textId="7DC2D283"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w:t>
      </w:r>
      <w:r w:rsidR="00A237CC">
        <w:rPr>
          <w:rFonts w:asciiTheme="minorHAnsi" w:hAnsiTheme="minorHAnsi"/>
          <w:sz w:val="20"/>
          <w:u w:val="single"/>
        </w:rPr>
        <w:t>6</w:t>
      </w:r>
      <w:r w:rsidRPr="00544E8D">
        <w:rPr>
          <w:rFonts w:asciiTheme="minorHAnsi" w:hAnsiTheme="minorHAnsi"/>
          <w:sz w:val="20"/>
          <w:u w:val="single"/>
        </w:rPr>
        <w:t>. Rzędne wysokościowe</w:t>
      </w:r>
    </w:p>
    <w:p w14:paraId="0BFBAE1F" w14:textId="0522E630" w:rsidR="00E8528F" w:rsidRPr="00F76C63" w:rsidRDefault="00E8528F" w:rsidP="00E8528F">
      <w:pPr>
        <w:keepNext w:val="0"/>
        <w:keepLines w:val="0"/>
        <w:spacing w:line="240" w:lineRule="atLeast"/>
        <w:rPr>
          <w:rFonts w:asciiTheme="minorHAnsi" w:hAnsiTheme="minorHAnsi"/>
          <w:sz w:val="20"/>
        </w:rPr>
      </w:pPr>
      <w:r w:rsidRPr="00F76C63">
        <w:rPr>
          <w:rFonts w:asciiTheme="minorHAnsi" w:hAnsiTheme="minorHAnsi"/>
          <w:sz w:val="20"/>
        </w:rPr>
        <w:t xml:space="preserve">Rzędne wysokościowe warstwy </w:t>
      </w:r>
      <w:r>
        <w:rPr>
          <w:rFonts w:asciiTheme="minorHAnsi" w:hAnsiTheme="minorHAnsi"/>
          <w:sz w:val="20"/>
        </w:rPr>
        <w:t>wiążącej</w:t>
      </w:r>
      <w:r w:rsidRPr="00F76C63">
        <w:rPr>
          <w:rFonts w:asciiTheme="minorHAnsi" w:hAnsiTheme="minorHAnsi"/>
          <w:sz w:val="20"/>
        </w:rPr>
        <w:t xml:space="preserve"> powinny być mierzone w przekrojach co 10m w osi  i  na  krawędziach  każdej  jezdni.  Przed  przystąpieniem  do  robót  Wykonawca przedstawi schemat punktów pomiarowych do akceptacji. Różnice pomiędzy rzędnymi wysokościowymi warstwy a rzędnymi projektowanymi nie powinny przekraczać -</w:t>
      </w:r>
      <w:r>
        <w:rPr>
          <w:rFonts w:asciiTheme="minorHAnsi" w:hAnsiTheme="minorHAnsi" w:cstheme="minorHAnsi"/>
          <w:sz w:val="20"/>
        </w:rPr>
        <w:t>±</w:t>
      </w:r>
      <w:r w:rsidRPr="00F76C63">
        <w:rPr>
          <w:rFonts w:asciiTheme="minorHAnsi" w:hAnsiTheme="minorHAnsi"/>
          <w:sz w:val="20"/>
        </w:rPr>
        <w:t>1 cm.</w:t>
      </w:r>
    </w:p>
    <w:p w14:paraId="11D97313" w14:textId="5153976E" w:rsidR="00BC5403" w:rsidRPr="00544E8D" w:rsidRDefault="00E8528F" w:rsidP="00E8528F">
      <w:pPr>
        <w:pStyle w:val="StylIwony"/>
        <w:spacing w:before="0" w:after="0" w:line="240" w:lineRule="atLeast"/>
        <w:rPr>
          <w:rFonts w:asciiTheme="minorHAnsi" w:hAnsiTheme="minorHAnsi"/>
          <w:sz w:val="20"/>
          <w:u w:val="single"/>
        </w:rPr>
      </w:pPr>
      <w:r w:rsidRPr="00F76C63">
        <w:rPr>
          <w:rFonts w:asciiTheme="minorHAnsi" w:hAnsiTheme="minorHAnsi"/>
          <w:sz w:val="20"/>
        </w:rPr>
        <w:t xml:space="preserve">Wymaga się, aby co najmniej 95% wykonanych pomiarów nie przekraczało przedziału dopuszczalnych odchyleń. </w:t>
      </w:r>
      <w:r w:rsidR="00BC5403" w:rsidRPr="00544E8D">
        <w:rPr>
          <w:rFonts w:asciiTheme="minorHAnsi" w:hAnsiTheme="minorHAnsi"/>
          <w:sz w:val="20"/>
          <w:u w:val="single"/>
        </w:rPr>
        <w:t>6.4.</w:t>
      </w:r>
      <w:r w:rsidR="00A237CC">
        <w:rPr>
          <w:rFonts w:asciiTheme="minorHAnsi" w:hAnsiTheme="minorHAnsi"/>
          <w:sz w:val="20"/>
          <w:u w:val="single"/>
        </w:rPr>
        <w:t>7</w:t>
      </w:r>
      <w:r w:rsidR="00BC5403" w:rsidRPr="00544E8D">
        <w:rPr>
          <w:rFonts w:asciiTheme="minorHAnsi" w:hAnsiTheme="minorHAnsi"/>
          <w:sz w:val="20"/>
          <w:u w:val="single"/>
        </w:rPr>
        <w:t>. Ukształtowanie osi w planie</w:t>
      </w:r>
    </w:p>
    <w:p w14:paraId="5E2047C3" w14:textId="7AD52805"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sz w:val="20"/>
        </w:rPr>
        <w:t xml:space="preserve">Oś warstwy w planie powinna być usytuowana zgodnie z osią projektowaną z tolerancją ± 5 cm. </w:t>
      </w:r>
      <w:r w:rsidR="00E8528F">
        <w:rPr>
          <w:rFonts w:asciiTheme="minorHAnsi" w:hAnsiTheme="minorHAnsi"/>
          <w:sz w:val="20"/>
        </w:rPr>
        <w:t>Wymaga się, aby co najmniej 95% wykonanych pomiarów nie przekraczało przedziału dopuszczalnych odchyleń.</w:t>
      </w:r>
    </w:p>
    <w:p w14:paraId="176DF5F5" w14:textId="0C689436"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w:t>
      </w:r>
      <w:r w:rsidR="00A237CC">
        <w:rPr>
          <w:rFonts w:asciiTheme="minorHAnsi" w:hAnsiTheme="minorHAnsi"/>
          <w:sz w:val="20"/>
          <w:u w:val="single"/>
        </w:rPr>
        <w:t>8</w:t>
      </w:r>
      <w:r w:rsidRPr="00544E8D">
        <w:rPr>
          <w:rFonts w:asciiTheme="minorHAnsi" w:hAnsiTheme="minorHAnsi"/>
          <w:sz w:val="20"/>
          <w:u w:val="single"/>
        </w:rPr>
        <w:t>. Grubość warstwy asfaltowej</w:t>
      </w:r>
    </w:p>
    <w:p w14:paraId="2FF9F487" w14:textId="77777777" w:rsidR="00E8528F" w:rsidRDefault="00E8528F" w:rsidP="00E8528F">
      <w:pPr>
        <w:keepNext w:val="0"/>
        <w:keepLines w:val="0"/>
        <w:spacing w:line="240" w:lineRule="atLeast"/>
        <w:rPr>
          <w:rFonts w:asciiTheme="minorHAnsi" w:hAnsiTheme="minorHAnsi"/>
          <w:sz w:val="20"/>
        </w:rPr>
      </w:pPr>
      <w:r w:rsidRPr="00BE425C">
        <w:rPr>
          <w:rFonts w:asciiTheme="minorHAnsi" w:hAnsiTheme="minorHAnsi"/>
          <w:sz w:val="20"/>
        </w:rPr>
        <w:t xml:space="preserve">Grubości wykonanej warstwy należy określać na wyciętych próbkach </w:t>
      </w:r>
      <w:r>
        <w:rPr>
          <w:rFonts w:asciiTheme="minorHAnsi" w:hAnsiTheme="minorHAnsi"/>
          <w:sz w:val="20"/>
        </w:rPr>
        <w:t>lub metodą elektromagnetyczną</w:t>
      </w:r>
      <w:r w:rsidRPr="00BE425C">
        <w:rPr>
          <w:rFonts w:asciiTheme="minorHAnsi" w:hAnsiTheme="minorHAnsi"/>
          <w:sz w:val="20"/>
        </w:rPr>
        <w:t xml:space="preserve">. </w:t>
      </w:r>
      <w:r>
        <w:rPr>
          <w:rFonts w:asciiTheme="minorHAnsi" w:hAnsiTheme="minorHAnsi"/>
          <w:sz w:val="20"/>
        </w:rPr>
        <w:t xml:space="preserve">Sposób oceny grubości warstwy i pakietu warstw należy dokonać zgodnie z WT-2 2016 – część II pkt 8.2 i Instrukcją DP-T 14 pkt 2.3. </w:t>
      </w:r>
    </w:p>
    <w:p w14:paraId="2326BA62" w14:textId="77777777" w:rsidR="00E8528F" w:rsidRDefault="00E8528F" w:rsidP="00E8528F">
      <w:pPr>
        <w:keepNext w:val="0"/>
        <w:keepLines w:val="0"/>
        <w:spacing w:line="240" w:lineRule="atLeast"/>
        <w:rPr>
          <w:rFonts w:asciiTheme="minorHAnsi" w:hAnsiTheme="minorHAnsi"/>
          <w:sz w:val="20"/>
        </w:rPr>
      </w:pPr>
      <w:r>
        <w:rPr>
          <w:rFonts w:asciiTheme="minorHAnsi" w:hAnsiTheme="minorHAnsi"/>
          <w:sz w:val="20"/>
        </w:rPr>
        <w:t xml:space="preserve">Grubości warstw należy ocenić na podstawie wielkości odchyłki obliczonej dla: </w:t>
      </w:r>
    </w:p>
    <w:p w14:paraId="1FC90530" w14:textId="77777777" w:rsidR="00E8528F" w:rsidRDefault="00E8528F" w:rsidP="00816EE3">
      <w:pPr>
        <w:pStyle w:val="Akapitzlist"/>
        <w:keepNext w:val="0"/>
        <w:keepLines w:val="0"/>
        <w:numPr>
          <w:ilvl w:val="0"/>
          <w:numId w:val="66"/>
        </w:numPr>
        <w:spacing w:line="240" w:lineRule="atLeast"/>
        <w:rPr>
          <w:rFonts w:asciiTheme="minorHAnsi" w:hAnsiTheme="minorHAnsi"/>
          <w:sz w:val="20"/>
        </w:rPr>
      </w:pPr>
      <w:r>
        <w:rPr>
          <w:rFonts w:asciiTheme="minorHAnsi" w:hAnsiTheme="minorHAnsi"/>
          <w:sz w:val="20"/>
        </w:rPr>
        <w:t>pojedynczego wyniku pomiaru grubości warstwy i pakietu warstw asfaltowych,</w:t>
      </w:r>
    </w:p>
    <w:p w14:paraId="7DD8D621" w14:textId="77777777" w:rsidR="00E8528F" w:rsidRDefault="00E8528F" w:rsidP="00816EE3">
      <w:pPr>
        <w:pStyle w:val="Akapitzlist"/>
        <w:keepNext w:val="0"/>
        <w:keepLines w:val="0"/>
        <w:numPr>
          <w:ilvl w:val="0"/>
          <w:numId w:val="66"/>
        </w:numPr>
        <w:spacing w:line="240" w:lineRule="atLeast"/>
        <w:rPr>
          <w:rFonts w:asciiTheme="minorHAnsi" w:hAnsiTheme="minorHAnsi"/>
          <w:sz w:val="20"/>
        </w:rPr>
      </w:pPr>
      <w:r>
        <w:rPr>
          <w:rFonts w:asciiTheme="minorHAnsi" w:hAnsiTheme="minorHAnsi"/>
          <w:sz w:val="20"/>
        </w:rPr>
        <w:t>wartości średniej ze wszystkich pomiarów grubości danej warstwy i wartości średniej pomiarów pakietu warstw asfaltowych.</w:t>
      </w:r>
    </w:p>
    <w:p w14:paraId="029BAC13" w14:textId="77777777" w:rsidR="00E8528F" w:rsidRDefault="00E8528F" w:rsidP="00E8528F">
      <w:pPr>
        <w:keepNext w:val="0"/>
        <w:keepLines w:val="0"/>
        <w:spacing w:line="240" w:lineRule="atLeast"/>
        <w:rPr>
          <w:rFonts w:asciiTheme="minorHAnsi" w:hAnsiTheme="minorHAnsi"/>
          <w:sz w:val="20"/>
        </w:rPr>
      </w:pPr>
      <w:r>
        <w:rPr>
          <w:rFonts w:asciiTheme="minorHAnsi" w:hAnsiTheme="minorHAnsi"/>
          <w:sz w:val="20"/>
        </w:rPr>
        <w:t>Tolerancja dla pojedynczego wyniku w zakresie:</w:t>
      </w:r>
    </w:p>
    <w:p w14:paraId="29250096" w14:textId="77777777" w:rsidR="00E8528F" w:rsidRDefault="00E8528F" w:rsidP="00816EE3">
      <w:pPr>
        <w:pStyle w:val="Akapitzlist"/>
        <w:keepNext w:val="0"/>
        <w:keepLines w:val="0"/>
        <w:numPr>
          <w:ilvl w:val="0"/>
          <w:numId w:val="67"/>
        </w:numPr>
        <w:spacing w:line="240" w:lineRule="atLeast"/>
        <w:rPr>
          <w:rFonts w:asciiTheme="minorHAnsi" w:hAnsiTheme="minorHAnsi"/>
          <w:sz w:val="20"/>
        </w:rPr>
      </w:pPr>
      <w:r>
        <w:rPr>
          <w:rFonts w:asciiTheme="minorHAnsi" w:hAnsiTheme="minorHAnsi"/>
          <w:sz w:val="20"/>
        </w:rPr>
        <w:t>grubości warstwy – może wynosić 1</w:t>
      </w:r>
      <w:r>
        <w:rPr>
          <w:rFonts w:asciiTheme="minorHAnsi" w:hAnsiTheme="minorHAnsi" w:cstheme="minorHAnsi"/>
          <w:sz w:val="20"/>
        </w:rPr>
        <w:t>÷</w:t>
      </w:r>
      <w:r>
        <w:rPr>
          <w:rFonts w:asciiTheme="minorHAnsi" w:hAnsiTheme="minorHAnsi"/>
          <w:sz w:val="20"/>
        </w:rPr>
        <w:t>10% grubości projektowanej,</w:t>
      </w:r>
    </w:p>
    <w:p w14:paraId="0B94505E" w14:textId="77777777" w:rsidR="00E8528F" w:rsidRDefault="00E8528F" w:rsidP="00816EE3">
      <w:pPr>
        <w:pStyle w:val="Akapitzlist"/>
        <w:keepNext w:val="0"/>
        <w:keepLines w:val="0"/>
        <w:numPr>
          <w:ilvl w:val="0"/>
          <w:numId w:val="67"/>
        </w:numPr>
        <w:spacing w:line="240" w:lineRule="atLeast"/>
        <w:rPr>
          <w:rFonts w:asciiTheme="minorHAnsi" w:hAnsiTheme="minorHAnsi"/>
          <w:sz w:val="20"/>
        </w:rPr>
      </w:pPr>
      <w:r>
        <w:rPr>
          <w:rFonts w:asciiTheme="minorHAnsi" w:hAnsiTheme="minorHAnsi"/>
          <w:sz w:val="20"/>
        </w:rPr>
        <w:t>pakietu wszystkich warstw asfaltowych - 0</w:t>
      </w:r>
      <w:r>
        <w:rPr>
          <w:rFonts w:asciiTheme="minorHAnsi" w:hAnsiTheme="minorHAnsi" w:cstheme="minorHAnsi"/>
          <w:sz w:val="20"/>
        </w:rPr>
        <w:t>÷</w:t>
      </w:r>
      <w:r>
        <w:rPr>
          <w:rFonts w:asciiTheme="minorHAnsi" w:hAnsiTheme="minorHAnsi"/>
          <w:sz w:val="20"/>
        </w:rPr>
        <w:t>10% grubości projektowanej, lecz nie więcej niż 1 cm.</w:t>
      </w:r>
    </w:p>
    <w:p w14:paraId="53DBD068" w14:textId="77777777" w:rsidR="00E8528F" w:rsidRPr="000A1C6B" w:rsidRDefault="00E8528F" w:rsidP="00E8528F">
      <w:pPr>
        <w:keepNext w:val="0"/>
        <w:keepLines w:val="0"/>
        <w:spacing w:line="240" w:lineRule="atLeast"/>
        <w:rPr>
          <w:rFonts w:asciiTheme="minorHAnsi" w:hAnsiTheme="minorHAnsi"/>
          <w:sz w:val="20"/>
        </w:rPr>
      </w:pPr>
      <w:r>
        <w:rPr>
          <w:rFonts w:asciiTheme="minorHAnsi" w:hAnsiTheme="minorHAnsi"/>
          <w:sz w:val="20"/>
        </w:rPr>
        <w:t xml:space="preserve">Wartość średnia ze wszystkich pomiarów grubości danej warstwy lub pakietu warstw powinna być równa bądź większa w stosunku do grubości przyjętej w Dokumentacji Projektowej. </w:t>
      </w:r>
    </w:p>
    <w:p w14:paraId="33B11511" w14:textId="68FAA80D"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w:t>
      </w:r>
      <w:r w:rsidR="00A237CC">
        <w:rPr>
          <w:rFonts w:asciiTheme="minorHAnsi" w:hAnsiTheme="minorHAnsi"/>
          <w:sz w:val="20"/>
          <w:u w:val="single"/>
        </w:rPr>
        <w:t>9</w:t>
      </w:r>
      <w:r w:rsidRPr="00544E8D">
        <w:rPr>
          <w:rFonts w:asciiTheme="minorHAnsi" w:hAnsiTheme="minorHAnsi"/>
          <w:sz w:val="20"/>
          <w:u w:val="single"/>
        </w:rPr>
        <w:t>. Złącza podłużne i poprzeczne</w:t>
      </w:r>
    </w:p>
    <w:p w14:paraId="04B2F2CA" w14:textId="77777777" w:rsidR="00E8528F" w:rsidRDefault="00E8528F" w:rsidP="00E8528F">
      <w:pPr>
        <w:keepNext w:val="0"/>
        <w:keepLines w:val="0"/>
        <w:spacing w:line="240" w:lineRule="atLeast"/>
        <w:rPr>
          <w:rFonts w:asciiTheme="minorHAnsi" w:hAnsiTheme="minorHAnsi"/>
          <w:sz w:val="20"/>
        </w:rPr>
      </w:pPr>
      <w:r w:rsidRPr="00A97498">
        <w:rPr>
          <w:rFonts w:asciiTheme="minorHAnsi" w:hAnsiTheme="minorHAnsi"/>
          <w:sz w:val="20"/>
        </w:rPr>
        <w:t>Złącza w nawierzchni należy wykonać zgodnie z pkt. 7.6.3. i 7.6.4. WT-2:2016 – część II.</w:t>
      </w:r>
    </w:p>
    <w:p w14:paraId="6018E002" w14:textId="77777777" w:rsidR="00E8528F" w:rsidRPr="00BE425C" w:rsidRDefault="00E8528F" w:rsidP="00E8528F">
      <w:pPr>
        <w:keepNext w:val="0"/>
        <w:keepLines w:val="0"/>
        <w:spacing w:line="240" w:lineRule="atLeast"/>
        <w:rPr>
          <w:rFonts w:asciiTheme="minorHAnsi" w:hAnsiTheme="minorHAnsi"/>
          <w:sz w:val="20"/>
        </w:rPr>
      </w:pPr>
      <w:r>
        <w:rPr>
          <w:rFonts w:asciiTheme="minorHAnsi" w:hAnsiTheme="minorHAnsi"/>
          <w:sz w:val="20"/>
        </w:rPr>
        <w:t xml:space="preserve">Złącza w nawierzchni powinny być wykonane w linii prostej, prostopadle lub równolegle do osi drogi. Nie można lokalizować złącza podłużnego w śladach kół. Złącza powinny być całkowicie związane, a przylegające warstwy powinny być w jednym poziomie. </w:t>
      </w:r>
    </w:p>
    <w:p w14:paraId="358ABF2E" w14:textId="70309940"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w:t>
      </w:r>
      <w:r w:rsidR="00A237CC">
        <w:rPr>
          <w:rFonts w:asciiTheme="minorHAnsi" w:hAnsiTheme="minorHAnsi"/>
          <w:sz w:val="20"/>
          <w:u w:val="single"/>
        </w:rPr>
        <w:t>10</w:t>
      </w:r>
      <w:r w:rsidRPr="00544E8D">
        <w:rPr>
          <w:rFonts w:asciiTheme="minorHAnsi" w:hAnsiTheme="minorHAnsi"/>
          <w:sz w:val="20"/>
          <w:u w:val="single"/>
        </w:rPr>
        <w:t>. Krawędzie warstwy asfaltowej</w:t>
      </w:r>
    </w:p>
    <w:p w14:paraId="26D50EAB" w14:textId="77777777"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sz w:val="20"/>
        </w:rPr>
        <w:t xml:space="preserve">Krawędzie warstwy asfaltowej wykonać zgodnie z pkt. 7.7 WT-2:2016 – część II </w:t>
      </w:r>
    </w:p>
    <w:p w14:paraId="56A0907C" w14:textId="663FA4E9"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6.4.1</w:t>
      </w:r>
      <w:r w:rsidR="00A237CC">
        <w:rPr>
          <w:rFonts w:asciiTheme="minorHAnsi" w:hAnsiTheme="minorHAnsi"/>
          <w:sz w:val="20"/>
          <w:u w:val="single"/>
        </w:rPr>
        <w:t>1</w:t>
      </w:r>
      <w:r w:rsidRPr="00544E8D">
        <w:rPr>
          <w:rFonts w:asciiTheme="minorHAnsi" w:hAnsiTheme="minorHAnsi"/>
          <w:sz w:val="20"/>
          <w:u w:val="single"/>
        </w:rPr>
        <w:t>. Wygląd warstwy asfaltowej</w:t>
      </w:r>
    </w:p>
    <w:p w14:paraId="68D3C122" w14:textId="77777777" w:rsidR="00BC5403" w:rsidRPr="00A97498" w:rsidRDefault="00BC5403" w:rsidP="00F61D7C">
      <w:pPr>
        <w:pStyle w:val="StylIwony"/>
        <w:spacing w:before="0" w:after="0" w:line="240" w:lineRule="atLeast"/>
        <w:rPr>
          <w:rFonts w:asciiTheme="minorHAnsi" w:hAnsiTheme="minorHAnsi"/>
          <w:sz w:val="20"/>
        </w:rPr>
      </w:pPr>
      <w:r w:rsidRPr="00A97498">
        <w:rPr>
          <w:rFonts w:asciiTheme="minorHAnsi" w:hAnsiTheme="minorHAnsi"/>
          <w:sz w:val="20"/>
        </w:rPr>
        <w:t>Warstwa asfaltowa powinna mieć jednolitą teksturę, bez miejsc przeasfaltowanych</w:t>
      </w:r>
      <w:r w:rsidR="009B7E29">
        <w:rPr>
          <w:rFonts w:asciiTheme="minorHAnsi" w:hAnsiTheme="minorHAnsi"/>
          <w:sz w:val="20"/>
        </w:rPr>
        <w:t>, porowatych, łuszczących się i </w:t>
      </w:r>
      <w:r w:rsidRPr="00A97498">
        <w:rPr>
          <w:rFonts w:asciiTheme="minorHAnsi" w:hAnsiTheme="minorHAnsi"/>
          <w:sz w:val="20"/>
        </w:rPr>
        <w:t>spękanych.</w:t>
      </w:r>
    </w:p>
    <w:p w14:paraId="1EA51842" w14:textId="33D6B0A0"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6.4.1</w:t>
      </w:r>
      <w:r w:rsidR="00A237CC">
        <w:rPr>
          <w:rFonts w:asciiTheme="minorHAnsi" w:hAnsiTheme="minorHAnsi"/>
          <w:sz w:val="20"/>
          <w:u w:val="single"/>
        </w:rPr>
        <w:t>2</w:t>
      </w:r>
      <w:r w:rsidRPr="00544E8D">
        <w:rPr>
          <w:rFonts w:asciiTheme="minorHAnsi" w:hAnsiTheme="minorHAnsi"/>
          <w:sz w:val="20"/>
          <w:u w:val="single"/>
        </w:rPr>
        <w:t>. Zagęszczenie warstwy asfaltowej i wolna przestrzeń</w:t>
      </w:r>
    </w:p>
    <w:p w14:paraId="3EA06CD3" w14:textId="77777777"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bCs/>
          <w:sz w:val="20"/>
        </w:rPr>
        <w:t>Badanie wskaźnika zagęszczenia należy wykonać wg PN-EN 13108-20:2008 zał. C, przy czym do wykonania oznaczeń gęstości objętościowej zastosować PN-EN -12697-6.</w:t>
      </w:r>
    </w:p>
    <w:p w14:paraId="2B7BB41E" w14:textId="77777777"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sz w:val="20"/>
        </w:rPr>
        <w:t>Zagęszczenie i wolna przestrzeń warstwy asfaltowej powinny być zgodne z wymaganiami podanymi w tablicy 16. WT-2:2016 - część II. Wskaźnik zagęszczenia mo</w:t>
      </w:r>
      <w:r w:rsidRPr="00A97498">
        <w:rPr>
          <w:rFonts w:asciiTheme="minorHAnsi" w:eastAsia="TimesNewRoman" w:hAnsiTheme="minorHAnsi"/>
          <w:sz w:val="20"/>
        </w:rPr>
        <w:t>ż</w:t>
      </w:r>
      <w:r w:rsidRPr="00A97498">
        <w:rPr>
          <w:rFonts w:asciiTheme="minorHAnsi" w:hAnsiTheme="minorHAnsi"/>
          <w:sz w:val="20"/>
        </w:rPr>
        <w:t>e odbiega</w:t>
      </w:r>
      <w:r w:rsidRPr="00A97498">
        <w:rPr>
          <w:rFonts w:asciiTheme="minorHAnsi" w:eastAsia="TimesNewRoman" w:hAnsiTheme="minorHAnsi"/>
          <w:sz w:val="20"/>
        </w:rPr>
        <w:t xml:space="preserve">ć </w:t>
      </w:r>
      <w:r w:rsidRPr="00A97498">
        <w:rPr>
          <w:rFonts w:asciiTheme="minorHAnsi" w:hAnsiTheme="minorHAnsi"/>
          <w:sz w:val="20"/>
        </w:rPr>
        <w:t>od warto</w:t>
      </w:r>
      <w:r w:rsidRPr="00A97498">
        <w:rPr>
          <w:rFonts w:asciiTheme="minorHAnsi" w:eastAsia="TimesNewRoman" w:hAnsiTheme="minorHAnsi"/>
          <w:sz w:val="20"/>
        </w:rPr>
        <w:t>ś</w:t>
      </w:r>
      <w:r w:rsidRPr="00A97498">
        <w:rPr>
          <w:rFonts w:asciiTheme="minorHAnsi" w:hAnsiTheme="minorHAnsi"/>
          <w:sz w:val="20"/>
        </w:rPr>
        <w:t>ci podanej w tab</w:t>
      </w:r>
      <w:r w:rsidR="009B7E29">
        <w:rPr>
          <w:rFonts w:asciiTheme="minorHAnsi" w:hAnsiTheme="minorHAnsi"/>
          <w:sz w:val="20"/>
        </w:rPr>
        <w:t>licy 16. WT-2:2016 - część II z </w:t>
      </w:r>
      <w:r w:rsidRPr="00A97498">
        <w:rPr>
          <w:rFonts w:asciiTheme="minorHAnsi" w:hAnsiTheme="minorHAnsi"/>
          <w:sz w:val="20"/>
        </w:rPr>
        <w:t>uwzgl</w:t>
      </w:r>
      <w:r w:rsidRPr="00A97498">
        <w:rPr>
          <w:rFonts w:asciiTheme="minorHAnsi" w:eastAsia="TimesNewRoman" w:hAnsiTheme="minorHAnsi"/>
          <w:sz w:val="20"/>
        </w:rPr>
        <w:t>ę</w:t>
      </w:r>
      <w:r w:rsidRPr="00A97498">
        <w:rPr>
          <w:rFonts w:asciiTheme="minorHAnsi" w:hAnsiTheme="minorHAnsi"/>
          <w:sz w:val="20"/>
        </w:rPr>
        <w:t xml:space="preserve">dnieniem dopuszczalnych odchyłek podanych Instrukcji DP-T 14 cz. I. </w:t>
      </w:r>
    </w:p>
    <w:p w14:paraId="43B9B818" w14:textId="6E3FFC1F" w:rsidR="00BC5403" w:rsidRPr="00544E8D" w:rsidRDefault="00BC5403" w:rsidP="00F61D7C">
      <w:pPr>
        <w:pStyle w:val="StylIwony"/>
        <w:spacing w:before="0" w:after="0" w:line="240" w:lineRule="atLeast"/>
        <w:rPr>
          <w:rFonts w:asciiTheme="minorHAnsi" w:hAnsiTheme="minorHAnsi"/>
          <w:sz w:val="20"/>
          <w:u w:val="single"/>
        </w:rPr>
      </w:pPr>
      <w:r w:rsidRPr="00544E8D">
        <w:rPr>
          <w:rFonts w:asciiTheme="minorHAnsi" w:hAnsiTheme="minorHAnsi"/>
          <w:sz w:val="20"/>
          <w:u w:val="single"/>
        </w:rPr>
        <w:t>6.4.1</w:t>
      </w:r>
      <w:r w:rsidR="00A237CC">
        <w:rPr>
          <w:rFonts w:asciiTheme="minorHAnsi" w:hAnsiTheme="minorHAnsi"/>
          <w:sz w:val="20"/>
          <w:u w:val="single"/>
        </w:rPr>
        <w:t>3</w:t>
      </w:r>
      <w:r w:rsidRPr="00544E8D">
        <w:rPr>
          <w:rFonts w:asciiTheme="minorHAnsi" w:hAnsiTheme="minorHAnsi"/>
          <w:sz w:val="20"/>
          <w:u w:val="single"/>
        </w:rPr>
        <w:t>. Połączenie międzywarstwowe</w:t>
      </w:r>
    </w:p>
    <w:p w14:paraId="46D8385A" w14:textId="2467D7F3" w:rsidR="00BC5403" w:rsidRPr="00A97498" w:rsidRDefault="00BC5403" w:rsidP="00F61D7C">
      <w:pPr>
        <w:keepNext w:val="0"/>
        <w:keepLines w:val="0"/>
        <w:spacing w:line="240" w:lineRule="atLeast"/>
        <w:rPr>
          <w:rFonts w:asciiTheme="minorHAnsi" w:hAnsiTheme="minorHAnsi"/>
          <w:sz w:val="20"/>
        </w:rPr>
      </w:pPr>
      <w:r w:rsidRPr="00A97498">
        <w:rPr>
          <w:rFonts w:asciiTheme="minorHAnsi" w:hAnsiTheme="minorHAnsi"/>
          <w:bCs/>
          <w:sz w:val="20"/>
        </w:rPr>
        <w:t>Badanie połączenie międzywarstwowego wykonać zgodnie z „Instrukcją laboratoryjnego badania szczepności międzywarstwowej warstw asfaltowych wg metody Leutnera</w:t>
      </w:r>
      <w:r w:rsidR="00E4058C">
        <w:rPr>
          <w:rFonts w:asciiTheme="minorHAnsi" w:hAnsiTheme="minorHAnsi"/>
          <w:bCs/>
          <w:sz w:val="20"/>
        </w:rPr>
        <w:t xml:space="preserve"> </w:t>
      </w:r>
      <w:r w:rsidRPr="00A97498">
        <w:rPr>
          <w:rFonts w:asciiTheme="minorHAnsi" w:hAnsiTheme="minorHAnsi"/>
          <w:bCs/>
          <w:sz w:val="20"/>
        </w:rPr>
        <w:t>i wymagania techniczne”. Wymagania wytrzymałości na ścinanie połączenia pomiędzy warstwami asfaltowymi nawierzchni zgodnie z pkt. 7.3.5 WT-2:2016 część II.</w:t>
      </w:r>
      <w:r w:rsidR="00AC723E">
        <w:rPr>
          <w:rFonts w:asciiTheme="minorHAnsi" w:hAnsiTheme="minorHAnsi"/>
          <w:bCs/>
          <w:sz w:val="20"/>
        </w:rPr>
        <w:t xml:space="preserve"> </w:t>
      </w:r>
    </w:p>
    <w:p w14:paraId="6FF6A10B"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38D26B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 OBMIAR ROBÓT</w:t>
      </w:r>
    </w:p>
    <w:p w14:paraId="39134745"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33A2078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7.1. Ogólne zasady obmiaru robót</w:t>
      </w:r>
    </w:p>
    <w:p w14:paraId="6A0750E8" w14:textId="5DD9E9CD"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zasady obmiaru robot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w:t>
      </w:r>
      <w:r w:rsidR="005D5A9E" w:rsidRPr="0030341B">
        <w:rPr>
          <w:rFonts w:asciiTheme="minorHAnsi" w:hAnsiTheme="minorHAnsi" w:cstheme="minorHAnsi"/>
          <w:color w:val="000000"/>
          <w:sz w:val="20"/>
        </w:rPr>
        <w:t>-00.00.00 „Wymagania ogó</w:t>
      </w:r>
      <w:r w:rsidRPr="0030341B">
        <w:rPr>
          <w:rFonts w:asciiTheme="minorHAnsi" w:hAnsiTheme="minorHAnsi" w:cstheme="minorHAnsi"/>
          <w:color w:val="000000"/>
          <w:sz w:val="20"/>
        </w:rPr>
        <w:t>lne” pkt 7.</w:t>
      </w:r>
    </w:p>
    <w:p w14:paraId="0BEB49D3" w14:textId="77777777" w:rsidR="00F92AFB" w:rsidRPr="0030341B" w:rsidRDefault="00F92AFB" w:rsidP="00F61D7C">
      <w:pPr>
        <w:keepNext w:val="0"/>
        <w:keepLines w:val="0"/>
        <w:autoSpaceDE w:val="0"/>
        <w:autoSpaceDN w:val="0"/>
        <w:adjustRightInd w:val="0"/>
        <w:spacing w:line="240" w:lineRule="auto"/>
        <w:rPr>
          <w:rFonts w:asciiTheme="minorHAnsi" w:hAnsiTheme="minorHAnsi" w:cstheme="minorHAnsi"/>
          <w:color w:val="000000"/>
          <w:sz w:val="20"/>
        </w:rPr>
      </w:pPr>
    </w:p>
    <w:p w14:paraId="35B7BB15"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6490F68F"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lastRenderedPageBreak/>
        <w:t>7.2. Jednostka obmiarowa</w:t>
      </w:r>
    </w:p>
    <w:p w14:paraId="284FB54D" w14:textId="3ED43D19"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Jednostką obmiarową jest m2 (metr kwadratowy) wykonanej warstwy z betonu asf</w:t>
      </w:r>
      <w:r w:rsidR="009B7E29">
        <w:rPr>
          <w:rFonts w:asciiTheme="minorHAnsi" w:hAnsiTheme="minorHAnsi" w:cstheme="minorHAnsi"/>
          <w:color w:val="000000"/>
          <w:sz w:val="20"/>
        </w:rPr>
        <w:t>altowego</w:t>
      </w:r>
      <w:r w:rsidRPr="0030341B">
        <w:rPr>
          <w:rFonts w:asciiTheme="minorHAnsi" w:hAnsiTheme="minorHAnsi" w:cstheme="minorHAnsi"/>
          <w:color w:val="000000"/>
          <w:sz w:val="20"/>
        </w:rPr>
        <w:t>.</w:t>
      </w:r>
    </w:p>
    <w:p w14:paraId="14EB0D4A" w14:textId="77777777" w:rsidR="00C12839" w:rsidRPr="0030341B" w:rsidRDefault="00C12839" w:rsidP="00F61D7C">
      <w:pPr>
        <w:keepNext w:val="0"/>
        <w:keepLines w:val="0"/>
        <w:autoSpaceDE w:val="0"/>
        <w:autoSpaceDN w:val="0"/>
        <w:adjustRightInd w:val="0"/>
        <w:spacing w:line="240" w:lineRule="auto"/>
        <w:rPr>
          <w:rFonts w:asciiTheme="minorHAnsi" w:hAnsiTheme="minorHAnsi" w:cstheme="minorHAnsi"/>
          <w:color w:val="000000"/>
          <w:sz w:val="20"/>
        </w:rPr>
      </w:pPr>
    </w:p>
    <w:p w14:paraId="186979D8"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8. ODBIÓR ROBÓT</w:t>
      </w:r>
    </w:p>
    <w:p w14:paraId="21742285" w14:textId="084E1FFB"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zasady odbioru robot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lne” pkt 8.</w:t>
      </w:r>
    </w:p>
    <w:p w14:paraId="7F5D13FE" w14:textId="4AA5A81D" w:rsidR="00ED4D48"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Roboty uznaje się za wykonane zgodnie z dokumentacją projektową,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i wymaganiami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Inżyniera, jeżeli </w:t>
      </w:r>
      <w:r w:rsidR="008E0F37" w:rsidRPr="0030341B">
        <w:rPr>
          <w:rFonts w:asciiTheme="minorHAnsi" w:hAnsiTheme="minorHAnsi" w:cstheme="minorHAnsi"/>
          <w:color w:val="000000"/>
          <w:sz w:val="20"/>
        </w:rPr>
        <w:t>w</w:t>
      </w:r>
      <w:r w:rsidRPr="0030341B">
        <w:rPr>
          <w:rFonts w:asciiTheme="minorHAnsi" w:hAnsiTheme="minorHAnsi" w:cstheme="minorHAnsi"/>
          <w:color w:val="000000"/>
          <w:sz w:val="20"/>
        </w:rPr>
        <w:t>szystkie pomiary i badania z zachowaniem tolerancji według pktu 6 dały wyniki pozytywne.</w:t>
      </w:r>
    </w:p>
    <w:p w14:paraId="30D4E2A6" w14:textId="77777777" w:rsidR="00C12839" w:rsidRPr="0094618E" w:rsidRDefault="00C12839" w:rsidP="00F61D7C">
      <w:pPr>
        <w:keepNext w:val="0"/>
        <w:keepLines w:val="0"/>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 przypadku stwierdzenia usterek, Inspektor Nadzoru ustali zakres wykonania prac poprawkowych dla usunięcie tych wad, a Wykonawca wykona je na własny koszt w terminie ustalonym z Inspektorem Nadzoru.</w:t>
      </w:r>
    </w:p>
    <w:p w14:paraId="7207B904" w14:textId="77777777" w:rsidR="00C12839" w:rsidRPr="0030341B" w:rsidRDefault="00C12839" w:rsidP="00F61D7C">
      <w:pPr>
        <w:keepNext w:val="0"/>
        <w:keepLines w:val="0"/>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 razie niedotrzymania wartości dopuszczalnych istnieje możliwość dokonania potrąceń według zasad określonych w Instrukcji DP-T 14 cz. I.</w:t>
      </w:r>
      <w:r w:rsidR="00AC723E">
        <w:rPr>
          <w:rFonts w:asciiTheme="minorHAnsi" w:hAnsiTheme="minorHAnsi" w:cstheme="minorHAnsi"/>
          <w:color w:val="000000"/>
          <w:sz w:val="20"/>
        </w:rPr>
        <w:t xml:space="preserve"> </w:t>
      </w:r>
    </w:p>
    <w:p w14:paraId="2D51CFEE"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36A2B281"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 PODSTAWA PŁATNOŚCI</w:t>
      </w:r>
    </w:p>
    <w:p w14:paraId="1AA6DEED"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0EC2D855"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9.1. Ogólne ustalenia dotyczące podstawy płatności</w:t>
      </w:r>
    </w:p>
    <w:p w14:paraId="63F1EB20" w14:textId="3F973E45"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 xml:space="preserve">lne ustalenia dotyczące podstawy płatności podano w </w:t>
      </w:r>
      <w:r w:rsidR="004C22FD">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lne” pkt 9.</w:t>
      </w:r>
    </w:p>
    <w:p w14:paraId="52D617F2"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7A617946"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9.2. Cena jednostki obmiarowej</w:t>
      </w:r>
    </w:p>
    <w:p w14:paraId="087674E2"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Cena wykonania warstwy z betonu asfaltowego (AC) obejmuje:</w:t>
      </w:r>
    </w:p>
    <w:p w14:paraId="436EBEB8"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prac pomiarowych i prac przygotowawczych,</w:t>
      </w:r>
    </w:p>
    <w:p w14:paraId="0A9770AA"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oznakowanie prac,</w:t>
      </w:r>
    </w:p>
    <w:p w14:paraId="6EC9D8BC"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koszt pracy sprzętu oraz koszty dowozu i odwozu sprzętu na/z terenu prac,</w:t>
      </w:r>
    </w:p>
    <w:p w14:paraId="508CA03A"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koszt użytych materiałów wraz z kosztami ich zakupu, transportu i magazynowania,</w:t>
      </w:r>
    </w:p>
    <w:p w14:paraId="3DEBBBB2" w14:textId="77777777" w:rsidR="009E658C" w:rsidRPr="00E351F3"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przygotowanie podłoża,</w:t>
      </w:r>
    </w:p>
    <w:p w14:paraId="178C615A" w14:textId="77777777" w:rsidR="00C12839"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przeprowadzenie ewentualnych prac rozbiórkowych wraz z wywozem urobku i/lub zużytych materiałów poza teren prac i zagospodarowanie bądź zutylizowanie zgodnie z obecnie obowiązującymi przepisami,</w:t>
      </w:r>
    </w:p>
    <w:p w14:paraId="7F7F6A52"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prac zgodnie z technologią prac opisaną w pkt. 5 niniejs</w:t>
      </w:r>
      <w:r w:rsidR="009B7E29">
        <w:rPr>
          <w:rFonts w:asciiTheme="minorHAnsi" w:hAnsiTheme="minorHAnsi" w:cstheme="minorHAnsi"/>
          <w:color w:val="000000"/>
          <w:sz w:val="20"/>
        </w:rPr>
        <w:t>zej Specyfikacji oraz zgodnie z </w:t>
      </w:r>
      <w:r w:rsidRPr="0094618E">
        <w:rPr>
          <w:rFonts w:asciiTheme="minorHAnsi" w:hAnsiTheme="minorHAnsi" w:cstheme="minorHAnsi"/>
          <w:color w:val="000000"/>
          <w:sz w:val="20"/>
        </w:rPr>
        <w:t>przepisami, normami i sztuką budowlaną,</w:t>
      </w:r>
    </w:p>
    <w:p w14:paraId="561EC792"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wymaganych zapisami niniejszej Specyfikacji pomiarów i/lub badań laboratoryjnych,</w:t>
      </w:r>
    </w:p>
    <w:p w14:paraId="75DB0893"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uporządkowanie terenu prac,</w:t>
      </w:r>
    </w:p>
    <w:p w14:paraId="6EE4D5C0" w14:textId="77777777" w:rsidR="00C12839" w:rsidRPr="0094618E" w:rsidRDefault="00C12839"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 xml:space="preserve">wszystkie koszty związane z kosztami pośrednimi, zyskiem kalkulacyjnym i podatkami obligatoryjnymi. </w:t>
      </w:r>
    </w:p>
    <w:p w14:paraId="5BE92BBF"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B40281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 PRZEPISY ZWIĄZANE</w:t>
      </w:r>
    </w:p>
    <w:p w14:paraId="074F9F54"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14A0153D" w14:textId="3CE86C74"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10.1. </w:t>
      </w:r>
      <w:r w:rsidR="004C22FD">
        <w:rPr>
          <w:rFonts w:asciiTheme="minorHAnsi" w:hAnsiTheme="minorHAnsi" w:cstheme="minorHAnsi"/>
          <w:b/>
          <w:bCs/>
          <w:color w:val="000000"/>
          <w:sz w:val="20"/>
        </w:rPr>
        <w:t>STWIORB</w:t>
      </w:r>
    </w:p>
    <w:p w14:paraId="5C5B6FB8" w14:textId="77777777" w:rsidR="00ED4D48" w:rsidRPr="0030341B" w:rsidRDefault="00ED4D48" w:rsidP="00816EE3">
      <w:pPr>
        <w:keepNext w:val="0"/>
        <w:keepLines w:val="0"/>
        <w:numPr>
          <w:ilvl w:val="0"/>
          <w:numId w:val="32"/>
        </w:numPr>
        <w:autoSpaceDE w:val="0"/>
        <w:autoSpaceDN w:val="0"/>
        <w:adjustRightInd w:val="0"/>
        <w:spacing w:line="240" w:lineRule="auto"/>
        <w:ind w:hanging="3196"/>
        <w:rPr>
          <w:rFonts w:asciiTheme="minorHAnsi" w:hAnsiTheme="minorHAnsi" w:cstheme="minorHAnsi"/>
          <w:color w:val="000000"/>
          <w:sz w:val="20"/>
        </w:rPr>
      </w:pPr>
      <w:r w:rsidRPr="0030341B">
        <w:rPr>
          <w:rFonts w:asciiTheme="minorHAnsi" w:hAnsiTheme="minorHAnsi" w:cstheme="minorHAnsi"/>
          <w:color w:val="000000"/>
          <w:sz w:val="20"/>
        </w:rPr>
        <w:t>D-00.00.00 Wymagania og</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lne</w:t>
      </w:r>
    </w:p>
    <w:p w14:paraId="3AD9C647" w14:textId="77777777" w:rsidR="005D5A9E" w:rsidRPr="0030341B" w:rsidRDefault="005D5A9E" w:rsidP="00F61D7C">
      <w:pPr>
        <w:keepNext w:val="0"/>
        <w:keepLines w:val="0"/>
        <w:autoSpaceDE w:val="0"/>
        <w:autoSpaceDN w:val="0"/>
        <w:adjustRightInd w:val="0"/>
        <w:spacing w:line="240" w:lineRule="auto"/>
        <w:rPr>
          <w:rFonts w:asciiTheme="minorHAnsi" w:hAnsiTheme="minorHAnsi" w:cstheme="minorHAnsi"/>
          <w:b/>
          <w:bCs/>
          <w:color w:val="000000"/>
          <w:sz w:val="20"/>
        </w:rPr>
      </w:pPr>
    </w:p>
    <w:p w14:paraId="4F9862DD"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10.2. Normy</w:t>
      </w:r>
    </w:p>
    <w:p w14:paraId="2415A6A8"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196-21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Metody badania cementu – Oznaczanie zawartości chlork</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w,</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dwutlenku w</w:t>
      </w:r>
      <w:r w:rsidR="005D5A9E" w:rsidRPr="0030341B">
        <w:rPr>
          <w:rFonts w:asciiTheme="minorHAnsi" w:hAnsiTheme="minorHAnsi" w:cstheme="minorHAnsi"/>
          <w:color w:val="000000"/>
          <w:sz w:val="20"/>
        </w:rPr>
        <w:t>ęgla i alkalió</w:t>
      </w:r>
      <w:r w:rsidRPr="0030341B">
        <w:rPr>
          <w:rFonts w:asciiTheme="minorHAnsi" w:hAnsiTheme="minorHAnsi" w:cstheme="minorHAnsi"/>
          <w:color w:val="000000"/>
          <w:sz w:val="20"/>
        </w:rPr>
        <w:t>w w cemencie</w:t>
      </w:r>
    </w:p>
    <w:p w14:paraId="6DA743DC"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459-2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Wapno budowlane – Część 2: Metody badań</w:t>
      </w:r>
    </w:p>
    <w:p w14:paraId="44E33E0A" w14:textId="77777777" w:rsidR="009B7E29" w:rsidRPr="0030341B" w:rsidRDefault="009B7E29" w:rsidP="00F61D7C">
      <w:pPr>
        <w:keepNext w:val="0"/>
        <w:keepLines w:val="0"/>
        <w:tabs>
          <w:tab w:val="left" w:pos="1134"/>
          <w:tab w:val="left" w:pos="2694"/>
        </w:tabs>
        <w:autoSpaceDE w:val="0"/>
        <w:autoSpaceDN w:val="0"/>
        <w:adjustRightInd w:val="0"/>
        <w:spacing w:line="240" w:lineRule="auto"/>
        <w:rPr>
          <w:rFonts w:asciiTheme="minorHAnsi" w:hAnsiTheme="minorHAnsi" w:cstheme="minorHAnsi"/>
          <w:color w:val="000000"/>
          <w:sz w:val="20"/>
        </w:rPr>
      </w:pPr>
    </w:p>
    <w:p w14:paraId="5CCFEDDB"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932-3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podstawowych właściwości kruszyw – Procedura 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terminologia uproszczonego opisu petrograficznego</w:t>
      </w:r>
    </w:p>
    <w:p w14:paraId="2FE4DDCD"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933-1</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 xml:space="preserve"> Badania geometrycznych właściwości kruszyw – Oznaczanie składu</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ziarnowego – Metoda przesiewania</w:t>
      </w:r>
    </w:p>
    <w:p w14:paraId="7A1DC2E2"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933-3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Oznaczanie kształtu</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ziaren za pomocą wskaźnika płaskości</w:t>
      </w:r>
    </w:p>
    <w:p w14:paraId="62CA47E5"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933-4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Część 4:Oznaczanie kształtu ziaren – Wskaźnik kształtu</w:t>
      </w:r>
    </w:p>
    <w:p w14:paraId="0534F656"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933-5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Oznaczanie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procentowej zawartości ziaren o powierzchniach powstałych w</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wyniku przekruszenia lub łamania kruszyw grubych</w:t>
      </w:r>
    </w:p>
    <w:p w14:paraId="5BDAE20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933-6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Część 6: Ocena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właściwości powierzchni – Wskaźnik przepływu kruszywa</w:t>
      </w:r>
    </w:p>
    <w:p w14:paraId="771F48B7"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 PN-EN 933-9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Ocena zawartości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drobnych cząstek – Badania błękitem metylenowym</w:t>
      </w:r>
    </w:p>
    <w:p w14:paraId="06358A92"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933-10 </w:t>
      </w:r>
      <w:r w:rsidR="008E0F37" w:rsidRPr="0030341B">
        <w:rPr>
          <w:rFonts w:asciiTheme="minorHAnsi" w:hAnsiTheme="minorHAnsi" w:cstheme="minorHAnsi"/>
          <w:color w:val="000000"/>
          <w:sz w:val="20"/>
        </w:rPr>
        <w:tab/>
      </w:r>
      <w:r w:rsidRPr="0030341B">
        <w:rPr>
          <w:rFonts w:asciiTheme="minorHAnsi" w:hAnsiTheme="minorHAnsi" w:cstheme="minorHAnsi"/>
          <w:color w:val="000000"/>
          <w:sz w:val="20"/>
        </w:rPr>
        <w:t>Badania geometrycznych właściwości kruszyw – Część 10: Ocena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zawartości drobnych cząstek – Uziarnienie wypełniaczy(przesiewanie w strumieniu powietrza)</w:t>
      </w:r>
    </w:p>
    <w:p w14:paraId="4F11C0B4"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lastRenderedPageBreak/>
        <w:t xml:space="preserve">PN-EN 1097-2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 Metody</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oznaczania odporności na rozdrabnianie</w:t>
      </w:r>
    </w:p>
    <w:p w14:paraId="771AA609"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1097-3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–Oznaczanie gęstości nasypowej i jamistości</w:t>
      </w:r>
    </w:p>
    <w:p w14:paraId="54608FA5"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1097-4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 Część 4:Oznaczanie pustych przestrzeni suchego, zagęszczonego</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wypełniacza</w:t>
      </w:r>
    </w:p>
    <w:p w14:paraId="177387D5"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1097-5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 Część 5:Oznaczanie zawartości wody przez suszenie w suszarce z</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wentylacją</w:t>
      </w:r>
    </w:p>
    <w:p w14:paraId="462EB684"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1097-6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–Część 6:Oznaczanie gęstości ziaren i nasiąkliwości</w:t>
      </w:r>
    </w:p>
    <w:p w14:paraId="091CD261"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1097-7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mechanicznych i fizycznych właściwości kruszyw – Część 7:Oznaczanie gęstości wypełniacza – Metoda piknometryczna</w:t>
      </w:r>
    </w:p>
    <w:p w14:paraId="31BF8059"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1097-8 </w:t>
      </w:r>
      <w:r w:rsidR="005D5A9E" w:rsidRPr="0030341B">
        <w:rPr>
          <w:rFonts w:asciiTheme="minorHAnsi" w:hAnsiTheme="minorHAnsi" w:cstheme="minorHAnsi"/>
          <w:color w:val="000000"/>
          <w:sz w:val="20"/>
        </w:rPr>
        <w:tab/>
        <w:t>B</w:t>
      </w:r>
      <w:r w:rsidRPr="0030341B">
        <w:rPr>
          <w:rFonts w:asciiTheme="minorHAnsi" w:hAnsiTheme="minorHAnsi" w:cstheme="minorHAnsi"/>
          <w:color w:val="000000"/>
          <w:sz w:val="20"/>
        </w:rPr>
        <w:t>adania mechanicznych i fizycznych właściwości kruszyw – Część 8:Oznaczanie polerowalności kamienia</w:t>
      </w:r>
    </w:p>
    <w:p w14:paraId="1AAB9726"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1367-1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właściwości cieplnych i odporności kruszyw na działanie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czynnik</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w atmosferycznych – Część 1: Oznaczaniem</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rozoodporności</w:t>
      </w:r>
    </w:p>
    <w:p w14:paraId="43D244DA"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1367-3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właściwości cieplnych i odporności kruszyw na działanie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czynnik</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w atmosferycznych – Część 3: Badanie bazaltowej zgorzeli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słonecznej metodą gotowania</w:t>
      </w:r>
    </w:p>
    <w:p w14:paraId="74A833F0"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1426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produkty asfaltowe – Oznaczanie penetracji igłą</w:t>
      </w:r>
    </w:p>
    <w:p w14:paraId="73DD68BC" w14:textId="77777777" w:rsidR="009E658C" w:rsidRPr="00B46490"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B46490">
        <w:rPr>
          <w:rFonts w:asciiTheme="minorHAnsi" w:hAnsiTheme="minorHAnsi" w:cstheme="minorHAnsi"/>
          <w:color w:val="000000"/>
          <w:sz w:val="20"/>
        </w:rPr>
        <w:t xml:space="preserve">PN-EN 1427 </w:t>
      </w:r>
      <w:r w:rsidR="005D5A9E" w:rsidRPr="00B46490">
        <w:rPr>
          <w:rFonts w:asciiTheme="minorHAnsi" w:hAnsiTheme="minorHAnsi" w:cstheme="minorHAnsi"/>
          <w:color w:val="000000"/>
          <w:sz w:val="20"/>
        </w:rPr>
        <w:tab/>
      </w:r>
      <w:r w:rsidRPr="00B46490">
        <w:rPr>
          <w:rFonts w:asciiTheme="minorHAnsi" w:hAnsiTheme="minorHAnsi" w:cstheme="minorHAnsi"/>
          <w:color w:val="000000"/>
          <w:sz w:val="20"/>
        </w:rPr>
        <w:t>Asfalty i produkty asfaltowe – Oznaczanie temperatury mięknienia –Metoda Pierścień i Kula</w:t>
      </w:r>
    </w:p>
    <w:p w14:paraId="1007D987"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1428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zawartości wody w</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emulsjach asfaltowych – Metoda destylacji azeotropowej</w:t>
      </w:r>
    </w:p>
    <w:p w14:paraId="1830D2C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1429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pozostałości na sicie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emulsji asfaltowych oraz trwałości podczas magazynowania metodą</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pozostałości na sicie</w:t>
      </w:r>
    </w:p>
    <w:p w14:paraId="2413FC9C"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1744-1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chemicznych właściwości kruszyw – Analiza chemiczna</w:t>
      </w:r>
    </w:p>
    <w:p w14:paraId="2DCEA2F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1744-4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Badania chemicznych właściwości kruszyw – Część 4: Oznaczanie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podatności wypełniaczy do mieszanek mineralno-asfaltowych nadziałanie wody</w:t>
      </w:r>
    </w:p>
    <w:p w14:paraId="6B4FDE8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12591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produkty asfaltowe – Wymagania dla asfalt</w:t>
      </w:r>
      <w:r w:rsidR="005D5A9E" w:rsidRPr="0030341B">
        <w:rPr>
          <w:rFonts w:asciiTheme="minorHAnsi" w:hAnsiTheme="minorHAnsi" w:cstheme="minorHAnsi"/>
          <w:color w:val="000000"/>
          <w:sz w:val="20"/>
        </w:rPr>
        <w:t>ó</w:t>
      </w:r>
      <w:r w:rsidRPr="0030341B">
        <w:rPr>
          <w:rFonts w:asciiTheme="minorHAnsi" w:hAnsiTheme="minorHAnsi" w:cstheme="minorHAnsi"/>
          <w:color w:val="000000"/>
          <w:sz w:val="20"/>
        </w:rPr>
        <w:t>w drogowych</w:t>
      </w:r>
    </w:p>
    <w:p w14:paraId="721A108D"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12592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produkty asfaltowe – Oznaczanie rozpuszczalności</w:t>
      </w:r>
    </w:p>
    <w:p w14:paraId="6CF9F41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12593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produkty asfaltowe – Oznaczanie temperatury łamliwości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Fraassa</w:t>
      </w:r>
    </w:p>
    <w:p w14:paraId="4C172FB0"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12606-1 </w:t>
      </w:r>
      <w:r w:rsidR="005D5A9E" w:rsidRPr="0030341B">
        <w:rPr>
          <w:rFonts w:asciiTheme="minorHAnsi" w:hAnsiTheme="minorHAnsi" w:cstheme="minorHAnsi"/>
          <w:color w:val="000000"/>
          <w:sz w:val="20"/>
        </w:rPr>
        <w:tab/>
      </w:r>
      <w:r w:rsidRPr="0030341B">
        <w:rPr>
          <w:rFonts w:asciiTheme="minorHAnsi" w:hAnsiTheme="minorHAnsi" w:cstheme="minorHAnsi"/>
          <w:color w:val="000000"/>
          <w:sz w:val="20"/>
        </w:rPr>
        <w:t>Asfalty i produkty asfaltowe – Oznaczanie zawartości parafiny –Część 1: Metoda destylacyjna</w:t>
      </w:r>
    </w:p>
    <w:p w14:paraId="308D5877" w14:textId="77777777" w:rsidR="00276C46" w:rsidRDefault="00276C46" w:rsidP="00F61D7C">
      <w:pPr>
        <w:keepNext w:val="0"/>
        <w:keepLines w:val="0"/>
        <w:tabs>
          <w:tab w:val="left" w:pos="1134"/>
          <w:tab w:val="left" w:pos="2694"/>
        </w:tabs>
        <w:autoSpaceDE w:val="0"/>
        <w:autoSpaceDN w:val="0"/>
        <w:adjustRightInd w:val="0"/>
        <w:spacing w:line="240" w:lineRule="auto"/>
        <w:ind w:left="2694"/>
        <w:rPr>
          <w:rFonts w:asciiTheme="minorHAnsi" w:hAnsiTheme="minorHAnsi" w:cstheme="minorHAnsi"/>
          <w:color w:val="000000"/>
          <w:sz w:val="20"/>
        </w:rPr>
      </w:pPr>
    </w:p>
    <w:p w14:paraId="3987ABCA" w14:textId="77777777" w:rsidR="00F64719"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12607-1</w:t>
      </w:r>
      <w:r w:rsidR="00F64719" w:rsidRPr="0030341B">
        <w:rPr>
          <w:rFonts w:asciiTheme="minorHAnsi" w:hAnsiTheme="minorHAnsi" w:cstheme="minorHAnsi"/>
          <w:color w:val="000000"/>
          <w:sz w:val="20"/>
        </w:rPr>
        <w:tab/>
        <w:t>Asfalty i produkty asfaltowe – Oznaczanie odporności na twardnienie pod wpływem ciepła i powietrza – Część 1: Metoda RTFOT</w:t>
      </w:r>
    </w:p>
    <w:p w14:paraId="24D64711" w14:textId="77777777" w:rsidR="00F64719" w:rsidRDefault="00F64719"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12607-3</w:t>
      </w:r>
      <w:r w:rsidRPr="0030341B">
        <w:rPr>
          <w:rFonts w:asciiTheme="minorHAnsi" w:hAnsiTheme="minorHAnsi" w:cstheme="minorHAnsi"/>
          <w:color w:val="000000"/>
          <w:sz w:val="20"/>
        </w:rPr>
        <w:tab/>
        <w:t>Jw. Część 3: Metoda RFT</w:t>
      </w:r>
    </w:p>
    <w:p w14:paraId="4B71131E" w14:textId="77777777" w:rsidR="001A2DD4" w:rsidRDefault="001A2DD4"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5C671A">
        <w:rPr>
          <w:rFonts w:asciiTheme="minorHAnsi" w:hAnsiTheme="minorHAnsi" w:cstheme="minorHAnsi"/>
          <w:color w:val="000000"/>
          <w:sz w:val="20"/>
        </w:rPr>
        <w:t>PN-EN 12697-2</w:t>
      </w:r>
      <w:r w:rsidRPr="005C671A">
        <w:rPr>
          <w:rFonts w:asciiTheme="minorHAnsi" w:hAnsiTheme="minorHAnsi" w:cstheme="minorHAnsi"/>
          <w:color w:val="000000"/>
          <w:sz w:val="20"/>
        </w:rPr>
        <w:tab/>
        <w:t>Mieszanki mineralno-asfaltowe - Metody badań mieszanek mineralno-asfaltowych na gorąco - Część 2: Oznaczanie składu ziarnowego</w:t>
      </w:r>
    </w:p>
    <w:p w14:paraId="4BF74BBA"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12697-6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6: Oznaczanie gęstości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objętościowej metodą hydrostatyczną</w:t>
      </w:r>
    </w:p>
    <w:p w14:paraId="6920F2A3"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12697-8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8: Oznaczanie zawartości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wolnej przestrzeni</w:t>
      </w:r>
    </w:p>
    <w:p w14:paraId="30094FC7"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12697-11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11: Określenie powiązania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pomiędzy kruszywem i asfaltem</w:t>
      </w:r>
    </w:p>
    <w:p w14:paraId="704642BB"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12697-12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12: Określanie wrażliwości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na wodę</w:t>
      </w:r>
    </w:p>
    <w:p w14:paraId="527AFE0A"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12697-13</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 xml:space="preserve"> Mieszanki mineralno-asfaltowe – Metody badań mieszane</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13: Pomiar temperatury</w:t>
      </w:r>
    </w:p>
    <w:p w14:paraId="53709415"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12697-18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18: Spływanie lepiszcza</w:t>
      </w:r>
    </w:p>
    <w:p w14:paraId="20EDCA4A"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12697-22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22: Koleinowanie</w:t>
      </w:r>
    </w:p>
    <w:p w14:paraId="5D76387F"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12697-27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27: Pobieranie pr</w:t>
      </w:r>
      <w:r w:rsidR="00F64719" w:rsidRPr="0030341B">
        <w:rPr>
          <w:rFonts w:asciiTheme="minorHAnsi" w:hAnsiTheme="minorHAnsi" w:cstheme="minorHAnsi"/>
          <w:color w:val="000000"/>
          <w:sz w:val="20"/>
        </w:rPr>
        <w:t>ó</w:t>
      </w:r>
      <w:r w:rsidRPr="0030341B">
        <w:rPr>
          <w:rFonts w:asciiTheme="minorHAnsi" w:hAnsiTheme="minorHAnsi" w:cstheme="minorHAnsi"/>
          <w:color w:val="000000"/>
          <w:sz w:val="20"/>
        </w:rPr>
        <w:t>bek</w:t>
      </w:r>
    </w:p>
    <w:p w14:paraId="1B624225"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12697-36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Metody badań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36: Oznaczanie grubości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nawierzchni asfaltowych</w:t>
      </w:r>
    </w:p>
    <w:p w14:paraId="23904F66"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lastRenderedPageBreak/>
        <w:t xml:space="preserve">PN-EN 12846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czasu wypływu emulsji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lepkościomierzem wypływowym</w:t>
      </w:r>
    </w:p>
    <w:p w14:paraId="7242BA3E"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12847</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 xml:space="preserve"> Asfalty i lepiszcza asfaltowe – Oznaczanie sedymentacji emulsji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w:t>
      </w:r>
    </w:p>
    <w:p w14:paraId="04EFD397"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12850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wartości pH emulsji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w:t>
      </w:r>
    </w:p>
    <w:p w14:paraId="7F94ED17"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13043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Kruszywa do mieszanek bitumicznych i powierzchniowych utrwaleń</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stosowanych na drogach, lotniskach i innych powierzchniach</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przeznaczonych do ruchu</w:t>
      </w:r>
    </w:p>
    <w:p w14:paraId="0F589620"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13074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lepiszczy z emulsji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przez odparowanie</w:t>
      </w:r>
    </w:p>
    <w:p w14:paraId="54840C63"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13075-1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Badanie rozpadu – Część 1:Oznaczanie indeksu rozpadu kationowych emulsji asfaltowych,</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metoda z wypełniaczem mineralnym</w:t>
      </w:r>
    </w:p>
    <w:p w14:paraId="68DC05BC"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13108-1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Wymagania – Część 1: Beton</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w:t>
      </w:r>
    </w:p>
    <w:p w14:paraId="5BD4D9FB"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13108-20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Mieszanki mineralno-asfaltowe – Wymagania – Część 20: Badanie</w:t>
      </w:r>
      <w:r w:rsidR="009D6796">
        <w:rPr>
          <w:rFonts w:asciiTheme="minorHAnsi" w:hAnsiTheme="minorHAnsi" w:cstheme="minorHAnsi"/>
          <w:color w:val="000000"/>
          <w:sz w:val="20"/>
        </w:rPr>
        <w:t xml:space="preserve"> </w:t>
      </w:r>
      <w:r w:rsidR="00F64719" w:rsidRPr="0030341B">
        <w:rPr>
          <w:rFonts w:asciiTheme="minorHAnsi" w:hAnsiTheme="minorHAnsi" w:cstheme="minorHAnsi"/>
          <w:color w:val="000000"/>
          <w:sz w:val="20"/>
        </w:rPr>
        <w:t>t</w:t>
      </w:r>
      <w:r w:rsidRPr="0030341B">
        <w:rPr>
          <w:rFonts w:asciiTheme="minorHAnsi" w:hAnsiTheme="minorHAnsi" w:cstheme="minorHAnsi"/>
          <w:color w:val="000000"/>
          <w:sz w:val="20"/>
        </w:rPr>
        <w:t>ypu</w:t>
      </w:r>
    </w:p>
    <w:p w14:paraId="0FBB667A" w14:textId="77777777" w:rsidR="001A2DD4" w:rsidRPr="0030341B" w:rsidRDefault="001A2DD4"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9B0299">
        <w:rPr>
          <w:rFonts w:asciiTheme="minorHAnsi" w:hAnsiTheme="minorHAnsi" w:cstheme="minorHAnsi"/>
          <w:color w:val="000000"/>
          <w:sz w:val="20"/>
        </w:rPr>
        <w:t>PN-EN 13108-21</w:t>
      </w:r>
      <w:r w:rsidRPr="009B0299">
        <w:rPr>
          <w:rFonts w:asciiTheme="minorHAnsi" w:hAnsiTheme="minorHAnsi" w:cstheme="minorHAnsi"/>
          <w:color w:val="000000"/>
          <w:sz w:val="20"/>
        </w:rPr>
        <w:tab/>
        <w:t>Mieszanki mineralno-asfaltowe – Wymagania. Część 21: Zakładowa Kontrola Produkcji</w:t>
      </w:r>
    </w:p>
    <w:p w14:paraId="23570634"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13179-1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Badania kruszyw wypełniających stosowanych do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 Część 1: Badanie metodą Pierścienia i Kuli</w:t>
      </w:r>
    </w:p>
    <w:p w14:paraId="5C95AEFD"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13179-2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Badania kruszyw wypełniających stosowanych do mieszanek</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 Część 2: Liczba bitumiczna</w:t>
      </w:r>
    </w:p>
    <w:p w14:paraId="7566FF4A"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13398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nawrotu sprężystego</w:t>
      </w:r>
      <w:r w:rsidR="00F64719" w:rsidRPr="0030341B">
        <w:rPr>
          <w:rFonts w:asciiTheme="minorHAnsi" w:hAnsiTheme="minorHAnsi" w:cstheme="minorHAnsi"/>
          <w:color w:val="000000"/>
          <w:sz w:val="20"/>
        </w:rPr>
        <w:t xml:space="preserve"> asfaltó</w:t>
      </w:r>
      <w:r w:rsidRPr="0030341B">
        <w:rPr>
          <w:rFonts w:asciiTheme="minorHAnsi" w:hAnsiTheme="minorHAnsi" w:cstheme="minorHAnsi"/>
          <w:color w:val="000000"/>
          <w:sz w:val="20"/>
        </w:rPr>
        <w:t>w modyfikowanych</w:t>
      </w:r>
    </w:p>
    <w:p w14:paraId="0B5CC2DB" w14:textId="77777777" w:rsidR="009E658C" w:rsidRPr="0030341B" w:rsidRDefault="009E658C" w:rsidP="00F61D7C">
      <w:pPr>
        <w:keepNext w:val="0"/>
        <w:keepLines w:val="0"/>
        <w:tabs>
          <w:tab w:val="left" w:pos="1134"/>
          <w:tab w:val="left" w:pos="2694"/>
        </w:tabs>
        <w:autoSpaceDE w:val="0"/>
        <w:autoSpaceDN w:val="0"/>
        <w:adjustRightInd w:val="0"/>
        <w:spacing w:line="240" w:lineRule="auto"/>
        <w:rPr>
          <w:rFonts w:asciiTheme="minorHAnsi" w:hAnsiTheme="minorHAnsi" w:cstheme="minorHAnsi"/>
          <w:color w:val="000000"/>
          <w:sz w:val="20"/>
        </w:rPr>
      </w:pPr>
    </w:p>
    <w:p w14:paraId="00AC0089"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13399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odporności na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magaz</w:t>
      </w:r>
      <w:r w:rsidR="00F64719" w:rsidRPr="0030341B">
        <w:rPr>
          <w:rFonts w:asciiTheme="minorHAnsi" w:hAnsiTheme="minorHAnsi" w:cstheme="minorHAnsi"/>
          <w:color w:val="000000"/>
          <w:sz w:val="20"/>
        </w:rPr>
        <w:t>ynowanie modyfikowanych asfaltó</w:t>
      </w:r>
      <w:r w:rsidRPr="0030341B">
        <w:rPr>
          <w:rFonts w:asciiTheme="minorHAnsi" w:hAnsiTheme="minorHAnsi" w:cstheme="minorHAnsi"/>
          <w:color w:val="000000"/>
          <w:sz w:val="20"/>
        </w:rPr>
        <w:t>w</w:t>
      </w:r>
    </w:p>
    <w:p w14:paraId="619D4B5A"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13587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ciągliwości lepiszczy</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metodą pomiaru ciągliwości</w:t>
      </w:r>
    </w:p>
    <w:p w14:paraId="6A60B5C1"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13588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kohezji lepiszczy</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metodą testu wahadłowego</w:t>
      </w:r>
    </w:p>
    <w:p w14:paraId="1B298E4C"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13589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ciągliwości</w:t>
      </w:r>
      <w:r w:rsidR="00F64719" w:rsidRPr="0030341B">
        <w:rPr>
          <w:rFonts w:asciiTheme="minorHAnsi" w:hAnsiTheme="minorHAnsi" w:cstheme="minorHAnsi"/>
          <w:color w:val="000000"/>
          <w:sz w:val="20"/>
        </w:rPr>
        <w:t xml:space="preserve"> modyfikowanych asfaltó</w:t>
      </w:r>
      <w:r w:rsidRPr="0030341B">
        <w:rPr>
          <w:rFonts w:asciiTheme="minorHAnsi" w:hAnsiTheme="minorHAnsi" w:cstheme="minorHAnsi"/>
          <w:color w:val="000000"/>
          <w:sz w:val="20"/>
        </w:rPr>
        <w:t>w – Metoda z duktylometrem</w:t>
      </w:r>
    </w:p>
    <w:p w14:paraId="2444C3A4"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13614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przyczepności emulsji</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przez zanurzenie w wodzie – Metoda z kruszywem</w:t>
      </w:r>
    </w:p>
    <w:p w14:paraId="7D122FBC"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13703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Oznaczanie energii deformacji</w:t>
      </w:r>
    </w:p>
    <w:p w14:paraId="3DBE323D"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13808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Zasady specyfikacji kationowych</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emulsji asfaltowych</w:t>
      </w:r>
    </w:p>
    <w:p w14:paraId="449A1A36"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14023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Asfalty i lepiszcza asfaltowe – Zasady specyfi</w:t>
      </w:r>
      <w:r w:rsidR="00F64719" w:rsidRPr="0030341B">
        <w:rPr>
          <w:rFonts w:asciiTheme="minorHAnsi" w:hAnsiTheme="minorHAnsi" w:cstheme="minorHAnsi"/>
          <w:color w:val="000000"/>
          <w:sz w:val="20"/>
        </w:rPr>
        <w:t>kacji asfaltó</w:t>
      </w:r>
      <w:r w:rsidRPr="0030341B">
        <w:rPr>
          <w:rFonts w:asciiTheme="minorHAnsi" w:hAnsiTheme="minorHAnsi" w:cstheme="minorHAnsi"/>
          <w:color w:val="000000"/>
          <w:sz w:val="20"/>
        </w:rPr>
        <w:t>w</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modyfikowanych polimerami</w:t>
      </w:r>
    </w:p>
    <w:p w14:paraId="66EC7177"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14188-1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Wypełniacze złączy i zalewy – Część 1: Specyfikacja zalew na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gorąco</w:t>
      </w:r>
    </w:p>
    <w:p w14:paraId="17C9D8FF" w14:textId="77777777" w:rsidR="00ED4D48"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14188-2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Wypełniacze złączy i zalewy – Część 2: Specyfikacja zalew na zimno</w:t>
      </w:r>
    </w:p>
    <w:p w14:paraId="35965E4B"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 xml:space="preserve">PN-EN 22592 </w:t>
      </w:r>
      <w:r w:rsidR="00F64719" w:rsidRPr="0030341B">
        <w:rPr>
          <w:rFonts w:asciiTheme="minorHAnsi" w:hAnsiTheme="minorHAnsi" w:cstheme="minorHAnsi"/>
          <w:color w:val="000000"/>
          <w:sz w:val="20"/>
        </w:rPr>
        <w:tab/>
      </w:r>
      <w:r w:rsidRPr="0030341B">
        <w:rPr>
          <w:rFonts w:asciiTheme="minorHAnsi" w:hAnsiTheme="minorHAnsi" w:cstheme="minorHAnsi"/>
          <w:color w:val="000000"/>
          <w:sz w:val="20"/>
        </w:rPr>
        <w:t>Przetwory naftowe – Oznaczanie temperatury zapłonu i palenia –Pomiar metodą otwartego tygla Clevelanda</w:t>
      </w:r>
    </w:p>
    <w:p w14:paraId="64AC2ACD" w14:textId="77777777" w:rsidR="00ED4D48" w:rsidRPr="0030341B" w:rsidRDefault="00ED4D48" w:rsidP="00816EE3">
      <w:pPr>
        <w:keepNext w:val="0"/>
        <w:keepLines w:val="0"/>
        <w:numPr>
          <w:ilvl w:val="0"/>
          <w:numId w:val="32"/>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30341B">
        <w:rPr>
          <w:rFonts w:asciiTheme="minorHAnsi" w:hAnsiTheme="minorHAnsi" w:cstheme="minorHAnsi"/>
          <w:color w:val="000000"/>
          <w:sz w:val="20"/>
        </w:rPr>
        <w:t>PN-EN ISO 2592 Oznaczanie temperatury zapłonu i palenia – Metoda otwartego tygla</w:t>
      </w:r>
      <w:r w:rsidR="009D6796">
        <w:rPr>
          <w:rFonts w:asciiTheme="minorHAnsi" w:hAnsiTheme="minorHAnsi" w:cstheme="minorHAnsi"/>
          <w:color w:val="000000"/>
          <w:sz w:val="20"/>
        </w:rPr>
        <w:t xml:space="preserve"> </w:t>
      </w:r>
      <w:r w:rsidRPr="0030341B">
        <w:rPr>
          <w:rFonts w:asciiTheme="minorHAnsi" w:hAnsiTheme="minorHAnsi" w:cstheme="minorHAnsi"/>
          <w:color w:val="000000"/>
          <w:sz w:val="20"/>
        </w:rPr>
        <w:t>Clevelanda</w:t>
      </w:r>
    </w:p>
    <w:p w14:paraId="3BF2E638" w14:textId="77777777" w:rsidR="003165BC" w:rsidRPr="0030341B" w:rsidRDefault="003165BC" w:rsidP="00F61D7C">
      <w:pPr>
        <w:keepNext w:val="0"/>
        <w:keepLines w:val="0"/>
        <w:tabs>
          <w:tab w:val="left" w:pos="1134"/>
          <w:tab w:val="left" w:pos="2694"/>
        </w:tabs>
        <w:autoSpaceDE w:val="0"/>
        <w:autoSpaceDN w:val="0"/>
        <w:adjustRightInd w:val="0"/>
        <w:spacing w:line="240" w:lineRule="auto"/>
        <w:ind w:left="2694"/>
        <w:rPr>
          <w:rFonts w:asciiTheme="minorHAnsi" w:hAnsiTheme="minorHAnsi" w:cstheme="minorHAnsi"/>
          <w:color w:val="000000"/>
          <w:sz w:val="20"/>
        </w:rPr>
      </w:pPr>
    </w:p>
    <w:p w14:paraId="7076D3D3"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10.3. Wymagania techniczne</w:t>
      </w:r>
    </w:p>
    <w:p w14:paraId="19A92B8F" w14:textId="77777777" w:rsidR="00ED4D48" w:rsidRPr="0030341B" w:rsidRDefault="00ED4D48"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30341B">
        <w:rPr>
          <w:rFonts w:asciiTheme="minorHAnsi" w:hAnsiTheme="minorHAnsi" w:cstheme="minorHAnsi"/>
          <w:color w:val="000000"/>
          <w:sz w:val="20"/>
        </w:rPr>
        <w:t>WT-1 Kruszywa 2014. Kruszywa do mieszanek mineralno-asfaltowych i powierzchniowych utrwaleń na drogach krajowych– złącznik do Zarządzenia nr 46 Generalnego Dyrektora Dr</w:t>
      </w:r>
      <w:r w:rsidR="00F64719" w:rsidRPr="0030341B">
        <w:rPr>
          <w:rFonts w:asciiTheme="minorHAnsi" w:hAnsiTheme="minorHAnsi" w:cstheme="minorHAnsi"/>
          <w:color w:val="000000"/>
          <w:sz w:val="20"/>
        </w:rPr>
        <w:t>ó</w:t>
      </w:r>
      <w:r w:rsidRPr="0030341B">
        <w:rPr>
          <w:rFonts w:asciiTheme="minorHAnsi" w:hAnsiTheme="minorHAnsi" w:cstheme="minorHAnsi"/>
          <w:color w:val="000000"/>
          <w:sz w:val="20"/>
        </w:rPr>
        <w:t>g Krajowych i Autostrad z dnia 25.09.2014 r.</w:t>
      </w:r>
    </w:p>
    <w:p w14:paraId="09F8C1A1" w14:textId="77777777" w:rsidR="005952BC" w:rsidRPr="0030341B" w:rsidRDefault="005952BC"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30341B">
        <w:rPr>
          <w:rFonts w:asciiTheme="minorHAnsi" w:hAnsiTheme="minorHAnsi" w:cstheme="minorHAnsi"/>
          <w:color w:val="000000"/>
          <w:sz w:val="20"/>
        </w:rPr>
        <w:t>WT-2 – cz. I</w:t>
      </w:r>
      <w:r w:rsidRPr="0030341B">
        <w:rPr>
          <w:rFonts w:asciiTheme="minorHAnsi" w:hAnsiTheme="minorHAnsi" w:cstheme="minorHAnsi"/>
          <w:color w:val="000000"/>
          <w:sz w:val="20"/>
        </w:rPr>
        <w:tab/>
        <w:t>Nawierzchnie asfaltowe 2014. Nawierzchnie asfaltowe na drogach krajowych – załącznik do Zarządzenia nr 54 Generalnego Dyrektora Dróg Krajowych i Autostrad z dnia 18. 11. 2014 r.</w:t>
      </w:r>
    </w:p>
    <w:p w14:paraId="2728E534" w14:textId="77777777" w:rsidR="005952BC" w:rsidRPr="0030341B" w:rsidRDefault="005952BC"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30341B">
        <w:rPr>
          <w:rFonts w:asciiTheme="minorHAnsi" w:hAnsiTheme="minorHAnsi" w:cstheme="minorHAnsi"/>
          <w:color w:val="000000"/>
          <w:sz w:val="20"/>
        </w:rPr>
        <w:t>WT-2 – cz. II Nawierzchnie asfaltowe na drogach krajowych – załącznik do Zarządzenia nr 7 Generalnego Dyrektora Dróg Krajowych i Autostrad z dnia 09.05. 2016 r. Wykonanie warstw nawierzchni asfaltowych.</w:t>
      </w:r>
    </w:p>
    <w:p w14:paraId="66EDB9B4" w14:textId="77777777" w:rsidR="00C81CC2" w:rsidRPr="00C81CC2" w:rsidRDefault="00ED4D48"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C81CC2">
        <w:rPr>
          <w:rFonts w:asciiTheme="minorHAnsi" w:hAnsiTheme="minorHAnsi" w:cstheme="minorHAnsi"/>
          <w:color w:val="000000"/>
          <w:sz w:val="20"/>
        </w:rPr>
        <w:t xml:space="preserve"> </w:t>
      </w:r>
      <w:r w:rsidR="00C81CC2" w:rsidRPr="00C81CC2">
        <w:rPr>
          <w:rFonts w:asciiTheme="minorHAnsi" w:hAnsiTheme="minorHAnsi" w:cstheme="minorHAnsi"/>
          <w:color w:val="000000"/>
          <w:sz w:val="20"/>
        </w:rPr>
        <w:t>Instrukcja DP-T 14</w:t>
      </w:r>
      <w:r w:rsidR="00C81CC2" w:rsidRPr="00C81CC2">
        <w:rPr>
          <w:rFonts w:asciiTheme="minorHAnsi" w:hAnsiTheme="minorHAnsi" w:cstheme="minorHAnsi"/>
          <w:color w:val="000000"/>
          <w:sz w:val="20"/>
        </w:rPr>
        <w:tab/>
        <w:t>Ocena jakości na drogach krajowych. Część I – Roboty drogowe. Załącznik do zarządzenia nr 10 GDDKiA z dnia 30 marca 2017 r.</w:t>
      </w:r>
    </w:p>
    <w:p w14:paraId="48FA28F9" w14:textId="77777777" w:rsidR="00ED4D48" w:rsidRPr="0030341B" w:rsidRDefault="00ED4D48" w:rsidP="00F61D7C">
      <w:pPr>
        <w:keepNext w:val="0"/>
        <w:keepLines w:val="0"/>
        <w:tabs>
          <w:tab w:val="left" w:pos="1134"/>
        </w:tabs>
        <w:autoSpaceDE w:val="0"/>
        <w:autoSpaceDN w:val="0"/>
        <w:adjustRightInd w:val="0"/>
        <w:spacing w:line="240" w:lineRule="auto"/>
        <w:ind w:left="1134"/>
        <w:rPr>
          <w:rFonts w:asciiTheme="minorHAnsi" w:hAnsiTheme="minorHAnsi" w:cstheme="minorHAnsi"/>
          <w:color w:val="000000"/>
          <w:sz w:val="20"/>
        </w:rPr>
      </w:pPr>
    </w:p>
    <w:p w14:paraId="4002B897" w14:textId="77777777" w:rsidR="00ED4D48" w:rsidRPr="0030341B" w:rsidRDefault="00ED4D48" w:rsidP="00F61D7C">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10.4. Inne dokumenty</w:t>
      </w:r>
    </w:p>
    <w:p w14:paraId="4370546B" w14:textId="77777777" w:rsidR="00E801E6" w:rsidRPr="00E801E6" w:rsidRDefault="00ED4D48"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30341B">
        <w:rPr>
          <w:rFonts w:asciiTheme="minorHAnsi" w:hAnsiTheme="minorHAnsi" w:cstheme="minorHAnsi"/>
          <w:color w:val="000000"/>
          <w:sz w:val="20"/>
        </w:rPr>
        <w:t xml:space="preserve"> </w:t>
      </w:r>
      <w:r w:rsidR="00E801E6" w:rsidRPr="00E801E6">
        <w:rPr>
          <w:rFonts w:asciiTheme="minorHAnsi" w:hAnsiTheme="minorHAnsi" w:cstheme="minorHAnsi"/>
          <w:color w:val="000000"/>
          <w:sz w:val="20"/>
        </w:rPr>
        <w:t>Rozporządzenie Ministra Transportu i Gospodarki Morskiej z dnia 2 marca 1999 r. w sprawie warunków technicznych, jakim powinny odpowiadać drogi publiczne i ich usytuowanie (Dz.U. 2016, poz. 124),</w:t>
      </w:r>
    </w:p>
    <w:p w14:paraId="4763655C" w14:textId="77777777" w:rsidR="00A11B03" w:rsidRDefault="00A11B03"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30341B">
        <w:rPr>
          <w:rFonts w:asciiTheme="minorHAnsi" w:hAnsiTheme="minorHAnsi" w:cstheme="minorHAnsi"/>
          <w:color w:val="000000"/>
          <w:sz w:val="20"/>
        </w:rPr>
        <w:t>Katalog typowych konstrukcji nawierzchni podatnych i półsztywnych. Załącznik do zarządzenia nr 31 GDDKiA z dn. 16.06.2014 r.</w:t>
      </w:r>
    </w:p>
    <w:p w14:paraId="4B34681E" w14:textId="77777777" w:rsidR="00C042CB" w:rsidRPr="0030341B" w:rsidRDefault="00C042CB" w:rsidP="00816EE3">
      <w:pPr>
        <w:keepNext w:val="0"/>
        <w:keepLines w:val="0"/>
        <w:numPr>
          <w:ilvl w:val="0"/>
          <w:numId w:val="32"/>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8B29FF">
        <w:rPr>
          <w:rFonts w:asciiTheme="minorHAnsi" w:hAnsiTheme="minorHAnsi" w:cstheme="minorHAnsi"/>
          <w:color w:val="000000"/>
          <w:sz w:val="20"/>
        </w:rPr>
        <w:lastRenderedPageBreak/>
        <w:t>Instrukcja laboratoryjnego badania szczepności międzywarstwowej warstw</w:t>
      </w:r>
      <w:r w:rsidR="00E31E73">
        <w:rPr>
          <w:rFonts w:asciiTheme="minorHAnsi" w:hAnsiTheme="minorHAnsi" w:cstheme="minorHAnsi"/>
          <w:color w:val="000000"/>
          <w:sz w:val="20"/>
        </w:rPr>
        <w:t xml:space="preserve"> </w:t>
      </w:r>
      <w:r w:rsidRPr="008B29FF">
        <w:rPr>
          <w:rFonts w:asciiTheme="minorHAnsi" w:hAnsiTheme="minorHAnsi" w:cstheme="minorHAnsi"/>
          <w:color w:val="000000"/>
          <w:sz w:val="20"/>
        </w:rPr>
        <w:t>asfaltowych wg metody Leutnera i wymagania techniczne” – Gdańsk 2014</w:t>
      </w:r>
    </w:p>
    <w:p w14:paraId="348B1DBE" w14:textId="77777777" w:rsidR="00C042CB" w:rsidRPr="0030341B" w:rsidRDefault="00C042CB" w:rsidP="00F61D7C">
      <w:pPr>
        <w:keepNext w:val="0"/>
        <w:keepLines w:val="0"/>
        <w:tabs>
          <w:tab w:val="left" w:pos="1134"/>
        </w:tabs>
        <w:autoSpaceDE w:val="0"/>
        <w:autoSpaceDN w:val="0"/>
        <w:adjustRightInd w:val="0"/>
        <w:spacing w:line="240" w:lineRule="auto"/>
        <w:ind w:left="1134"/>
        <w:rPr>
          <w:rFonts w:asciiTheme="minorHAnsi" w:hAnsiTheme="minorHAnsi" w:cstheme="minorHAnsi"/>
          <w:color w:val="000000"/>
          <w:sz w:val="20"/>
        </w:rPr>
      </w:pPr>
    </w:p>
    <w:p w14:paraId="5800C981" w14:textId="77777777" w:rsidR="00F64719" w:rsidRPr="0030341B" w:rsidRDefault="00F64719" w:rsidP="00F61D7C">
      <w:pPr>
        <w:keepNext w:val="0"/>
        <w:keepLines w:val="0"/>
        <w:tabs>
          <w:tab w:val="left" w:pos="1134"/>
          <w:tab w:val="left" w:pos="2694"/>
        </w:tabs>
        <w:autoSpaceDE w:val="0"/>
        <w:autoSpaceDN w:val="0"/>
        <w:adjustRightInd w:val="0"/>
        <w:spacing w:line="240" w:lineRule="auto"/>
        <w:ind w:left="568"/>
        <w:rPr>
          <w:rFonts w:asciiTheme="minorHAnsi" w:hAnsiTheme="minorHAnsi" w:cstheme="minorHAnsi"/>
          <w:color w:val="000000"/>
          <w:sz w:val="20"/>
        </w:rPr>
      </w:pPr>
    </w:p>
    <w:p w14:paraId="313F3EA5" w14:textId="77777777" w:rsidR="00B46490" w:rsidRDefault="00B46490" w:rsidP="00F61D7C">
      <w:pPr>
        <w:keepNext w:val="0"/>
        <w:keepLines w:val="0"/>
        <w:tabs>
          <w:tab w:val="left" w:pos="1134"/>
          <w:tab w:val="left" w:pos="2694"/>
        </w:tabs>
        <w:autoSpaceDE w:val="0"/>
        <w:autoSpaceDN w:val="0"/>
        <w:adjustRightInd w:val="0"/>
        <w:spacing w:line="240" w:lineRule="auto"/>
        <w:ind w:left="568"/>
        <w:rPr>
          <w:rFonts w:asciiTheme="minorHAnsi" w:hAnsiTheme="minorHAnsi" w:cstheme="minorHAnsi"/>
          <w:color w:val="000000"/>
          <w:sz w:val="20"/>
        </w:rPr>
      </w:pPr>
    </w:p>
    <w:p w14:paraId="69145C32" w14:textId="77777777" w:rsidR="003D7E0C" w:rsidRDefault="003D7E0C">
      <w:pPr>
        <w:keepNext w:val="0"/>
        <w:keepLines w:val="0"/>
        <w:spacing w:line="240" w:lineRule="auto"/>
        <w:jc w:val="left"/>
        <w:rPr>
          <w:rFonts w:asciiTheme="minorHAnsi" w:hAnsiTheme="minorHAnsi" w:cstheme="minorHAnsi"/>
          <w:color w:val="000000"/>
          <w:sz w:val="20"/>
        </w:rPr>
      </w:pPr>
    </w:p>
    <w:p w14:paraId="250FB907" w14:textId="77777777" w:rsidR="003D7E0C" w:rsidRDefault="003D7E0C">
      <w:pPr>
        <w:keepNext w:val="0"/>
        <w:keepLines w:val="0"/>
        <w:spacing w:line="240" w:lineRule="auto"/>
        <w:jc w:val="left"/>
        <w:rPr>
          <w:rFonts w:asciiTheme="minorHAnsi" w:hAnsiTheme="minorHAnsi" w:cstheme="minorHAnsi"/>
          <w:color w:val="000000"/>
          <w:sz w:val="20"/>
        </w:rPr>
      </w:pPr>
      <w:r>
        <w:rPr>
          <w:rFonts w:asciiTheme="minorHAnsi" w:hAnsiTheme="minorHAnsi" w:cstheme="minorHAnsi"/>
          <w:color w:val="000000"/>
          <w:sz w:val="20"/>
        </w:rPr>
        <w:br w:type="page"/>
      </w:r>
    </w:p>
    <w:p w14:paraId="2ABF8B7F" w14:textId="49F7EF8E" w:rsidR="004C22FD" w:rsidRPr="00AB4726" w:rsidRDefault="004C22FD" w:rsidP="004C22FD">
      <w:pPr>
        <w:pStyle w:val="Tytu"/>
        <w:keepNext w:val="0"/>
        <w:keepLines w:val="0"/>
      </w:pPr>
      <w:bookmarkStart w:id="619" w:name="_Toc131500599"/>
      <w:r>
        <w:lastRenderedPageBreak/>
        <w:t>5.</w:t>
      </w:r>
      <w:r w:rsidR="005E76B8">
        <w:t>2</w:t>
      </w:r>
      <w:r w:rsidRPr="0030341B">
        <w:t xml:space="preserve"> </w:t>
      </w:r>
      <w:r>
        <w:t>D-</w:t>
      </w:r>
      <w:r w:rsidRPr="0030341B">
        <w:t>05.03.05</w:t>
      </w:r>
      <w:r>
        <w:t>B</w:t>
      </w:r>
      <w:r w:rsidRPr="0030341B">
        <w:t>. NAWIERZCHNIA Z BETONU ASFALTOWEGO. WARSTWA ŚCIERALNA</w:t>
      </w:r>
      <w:bookmarkEnd w:id="619"/>
    </w:p>
    <w:p w14:paraId="11575930" w14:textId="11BFE5B4" w:rsidR="004C22FD" w:rsidRPr="001B7916" w:rsidRDefault="000266C7" w:rsidP="004C22FD">
      <w:pPr>
        <w:keepNext w:val="0"/>
        <w:keepLines w:val="0"/>
        <w:spacing w:line="240" w:lineRule="auto"/>
        <w:jc w:val="left"/>
        <w:rPr>
          <w:rFonts w:asciiTheme="minorHAnsi" w:hAnsiTheme="minorHAnsi" w:cstheme="minorHAnsi"/>
          <w:b/>
          <w:sz w:val="20"/>
        </w:rPr>
      </w:pPr>
      <w:r w:rsidRPr="000266C7">
        <w:rPr>
          <w:rFonts w:asciiTheme="minorHAnsi" w:hAnsiTheme="minorHAnsi" w:cstheme="minorHAnsi"/>
          <w:b/>
          <w:sz w:val="20"/>
        </w:rPr>
        <w:t>45233200-1</w:t>
      </w:r>
      <w:r w:rsidR="004C22FD">
        <w:rPr>
          <w:rFonts w:asciiTheme="minorHAnsi" w:hAnsiTheme="minorHAnsi" w:cstheme="minorHAnsi"/>
          <w:b/>
          <w:sz w:val="20"/>
        </w:rPr>
        <w:tab/>
        <w:t xml:space="preserve">CPV: </w:t>
      </w:r>
      <w:r w:rsidRPr="000266C7">
        <w:rPr>
          <w:rFonts w:asciiTheme="minorHAnsi" w:hAnsiTheme="minorHAnsi" w:cstheme="minorHAnsi"/>
          <w:b/>
          <w:sz w:val="20"/>
        </w:rPr>
        <w:t>Roboty w zakresie różnych nawierzchni</w:t>
      </w:r>
    </w:p>
    <w:p w14:paraId="5F0535F1" w14:textId="77777777" w:rsidR="004C22FD" w:rsidRPr="001B7916" w:rsidRDefault="004C22FD" w:rsidP="004C22FD">
      <w:pPr>
        <w:keepNext w:val="0"/>
        <w:keepLines w:val="0"/>
        <w:spacing w:after="240" w:line="240" w:lineRule="auto"/>
        <w:jc w:val="left"/>
        <w:rPr>
          <w:rFonts w:asciiTheme="minorHAnsi" w:hAnsiTheme="minorHAnsi" w:cstheme="minorHAnsi"/>
          <w:b/>
          <w:sz w:val="20"/>
        </w:rPr>
      </w:pPr>
      <w:r w:rsidRPr="001B7916">
        <w:rPr>
          <w:rFonts w:asciiTheme="minorHAnsi" w:hAnsiTheme="minorHAnsi" w:cstheme="minorHAnsi"/>
          <w:b/>
          <w:sz w:val="20"/>
        </w:rPr>
        <w:t xml:space="preserve">45233220-7 </w:t>
      </w:r>
      <w:r>
        <w:rPr>
          <w:rFonts w:asciiTheme="minorHAnsi" w:hAnsiTheme="minorHAnsi" w:cstheme="minorHAnsi"/>
          <w:b/>
          <w:sz w:val="20"/>
        </w:rPr>
        <w:tab/>
        <w:t xml:space="preserve">CPV: </w:t>
      </w:r>
      <w:r w:rsidRPr="001B7916">
        <w:rPr>
          <w:rFonts w:asciiTheme="minorHAnsi" w:hAnsiTheme="minorHAnsi" w:cstheme="minorHAnsi"/>
          <w:b/>
          <w:sz w:val="20"/>
        </w:rPr>
        <w:t>Roboty w zakresie nawierzchni dróg</w:t>
      </w:r>
    </w:p>
    <w:p w14:paraId="65F33E88" w14:textId="7905519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5C180BE2" w14:textId="77777777" w:rsidR="00EB3EE8" w:rsidRPr="0030341B" w:rsidRDefault="00EB3EE8"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FB2DB6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 WSTĘP</w:t>
      </w:r>
    </w:p>
    <w:p w14:paraId="4B97926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0D9262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1.1. Przedmiot </w:t>
      </w:r>
      <w:r>
        <w:rPr>
          <w:rFonts w:asciiTheme="minorHAnsi" w:hAnsiTheme="minorHAnsi" w:cstheme="minorHAnsi"/>
          <w:b/>
          <w:bCs/>
          <w:color w:val="000000"/>
          <w:sz w:val="20"/>
        </w:rPr>
        <w:t>STWIORB</w:t>
      </w:r>
    </w:p>
    <w:p w14:paraId="759A9098" w14:textId="31556A91"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Przedmiotem niniejszej specyfikacji technicznej są wymagania dotyczące wykonania i odbioru rob</w:t>
      </w:r>
      <w:r w:rsidR="00EB3EE8">
        <w:rPr>
          <w:rFonts w:asciiTheme="minorHAnsi" w:hAnsiTheme="minorHAnsi" w:cstheme="minorHAnsi"/>
          <w:color w:val="000000"/>
          <w:sz w:val="20"/>
        </w:rPr>
        <w:t>ó</w:t>
      </w:r>
      <w:r w:rsidRPr="0030341B">
        <w:rPr>
          <w:rFonts w:asciiTheme="minorHAnsi" w:hAnsiTheme="minorHAnsi" w:cstheme="minorHAnsi"/>
          <w:color w:val="000000"/>
          <w:sz w:val="20"/>
        </w:rPr>
        <w:t>t związanych z</w:t>
      </w:r>
      <w:r>
        <w:rPr>
          <w:rFonts w:asciiTheme="minorHAnsi" w:hAnsiTheme="minorHAnsi" w:cstheme="minorHAnsi"/>
          <w:color w:val="000000"/>
          <w:sz w:val="20"/>
        </w:rPr>
        <w:t> </w:t>
      </w:r>
      <w:r w:rsidRPr="0030341B">
        <w:rPr>
          <w:rFonts w:asciiTheme="minorHAnsi" w:hAnsiTheme="minorHAnsi" w:cstheme="minorHAnsi"/>
          <w:color w:val="000000"/>
          <w:sz w:val="20"/>
        </w:rPr>
        <w:t xml:space="preserve">wykonaniem warstwy ścieralnej z betonu asfaltowego w ramach zadania pn.: </w:t>
      </w:r>
    </w:p>
    <w:p w14:paraId="45AA07E9" w14:textId="213A019C" w:rsidR="004C22FD" w:rsidRPr="00B25E39" w:rsidRDefault="004C22FD" w:rsidP="004C22FD">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26FE56A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06500D4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1.2. Zakres stosowania </w:t>
      </w:r>
      <w:r>
        <w:rPr>
          <w:rFonts w:asciiTheme="minorHAnsi" w:hAnsiTheme="minorHAnsi" w:cstheme="minorHAnsi"/>
          <w:b/>
          <w:bCs/>
          <w:color w:val="000000"/>
          <w:sz w:val="20"/>
        </w:rPr>
        <w:t>STWIORB</w:t>
      </w:r>
    </w:p>
    <w:p w14:paraId="481B36B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1.2.1. Jako część Dokumentów Kontraktowych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należy odczytywać i rozumieć w zlecaniu</w:t>
      </w:r>
      <w:r>
        <w:rPr>
          <w:rFonts w:asciiTheme="minorHAnsi" w:hAnsiTheme="minorHAnsi" w:cstheme="minorHAnsi"/>
          <w:color w:val="000000"/>
          <w:sz w:val="20"/>
        </w:rPr>
        <w:t xml:space="preserve"> </w:t>
      </w:r>
      <w:r w:rsidRPr="0030341B">
        <w:rPr>
          <w:rFonts w:asciiTheme="minorHAnsi" w:hAnsiTheme="minorHAnsi" w:cstheme="minorHAnsi"/>
          <w:color w:val="000000"/>
          <w:sz w:val="20"/>
        </w:rPr>
        <w:t>i wykonaniu robot opisanych w podpunkcie 1.1.</w:t>
      </w:r>
    </w:p>
    <w:p w14:paraId="570FBC7D"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1.2.2. Wszędzie w r</w:t>
      </w:r>
      <w:r>
        <w:rPr>
          <w:rFonts w:asciiTheme="minorHAnsi" w:hAnsiTheme="minorHAnsi" w:cstheme="minorHAnsi"/>
          <w:color w:val="000000"/>
          <w:sz w:val="20"/>
        </w:rPr>
        <w:t>ó</w:t>
      </w:r>
      <w:r w:rsidRPr="0030341B">
        <w:rPr>
          <w:rFonts w:asciiTheme="minorHAnsi" w:hAnsiTheme="minorHAnsi" w:cstheme="minorHAnsi"/>
          <w:color w:val="000000"/>
          <w:sz w:val="20"/>
        </w:rPr>
        <w:t>żnych rozdziałach Specyfikacji czynione są odniesienia do norm krajowych, które</w:t>
      </w:r>
      <w:r>
        <w:rPr>
          <w:rFonts w:asciiTheme="minorHAnsi" w:hAnsiTheme="minorHAnsi" w:cstheme="minorHAnsi"/>
          <w:color w:val="000000"/>
          <w:sz w:val="20"/>
        </w:rPr>
        <w:t xml:space="preserve"> napisane są i </w:t>
      </w:r>
      <w:r w:rsidRPr="0030341B">
        <w:rPr>
          <w:rFonts w:asciiTheme="minorHAnsi" w:hAnsiTheme="minorHAnsi" w:cstheme="minorHAnsi"/>
          <w:color w:val="000000"/>
          <w:sz w:val="20"/>
        </w:rPr>
        <w:t>winy być interpretowane przez Wykonawcę w języku polskim. Normy te winny być uważane za</w:t>
      </w:r>
      <w:r>
        <w:rPr>
          <w:rFonts w:asciiTheme="minorHAnsi" w:hAnsiTheme="minorHAnsi" w:cstheme="minorHAnsi"/>
          <w:color w:val="000000"/>
          <w:sz w:val="20"/>
        </w:rPr>
        <w:t xml:space="preserve"> </w:t>
      </w:r>
      <w:r w:rsidRPr="0030341B">
        <w:rPr>
          <w:rFonts w:asciiTheme="minorHAnsi" w:hAnsiTheme="minorHAnsi" w:cstheme="minorHAnsi"/>
          <w:color w:val="000000"/>
          <w:sz w:val="20"/>
        </w:rPr>
        <w:t>integralną część tychże i odczytywane w powiązaniu z Dokumentacją Projektową i Specyfikacją jak gdyby były</w:t>
      </w:r>
      <w:r>
        <w:rPr>
          <w:rFonts w:asciiTheme="minorHAnsi" w:hAnsiTheme="minorHAnsi" w:cstheme="minorHAnsi"/>
          <w:color w:val="000000"/>
          <w:sz w:val="20"/>
        </w:rPr>
        <w:t xml:space="preserve"> </w:t>
      </w:r>
      <w:r w:rsidRPr="0030341B">
        <w:rPr>
          <w:rFonts w:asciiTheme="minorHAnsi" w:hAnsiTheme="minorHAnsi" w:cstheme="minorHAnsi"/>
          <w:color w:val="000000"/>
          <w:sz w:val="20"/>
        </w:rPr>
        <w:t>w nich powielone. Uważa się Wykonawcę za w pełni zaznajomionego z ich treścią i wymaganiami.</w:t>
      </w:r>
    </w:p>
    <w:p w14:paraId="11BEDA5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61CBB1D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1.3. Zakres robót objętych </w:t>
      </w:r>
      <w:r>
        <w:rPr>
          <w:rFonts w:asciiTheme="minorHAnsi" w:hAnsiTheme="minorHAnsi" w:cstheme="minorHAnsi"/>
          <w:b/>
          <w:bCs/>
          <w:color w:val="000000"/>
          <w:sz w:val="20"/>
        </w:rPr>
        <w:t>STWIORB</w:t>
      </w:r>
    </w:p>
    <w:p w14:paraId="5E719A2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Ustalenia zawarte w niniejszej specyfikacji dotyczą zasad prowadzenia rob</w:t>
      </w:r>
      <w:r>
        <w:rPr>
          <w:rFonts w:asciiTheme="minorHAnsi" w:hAnsiTheme="minorHAnsi" w:cstheme="minorHAnsi"/>
          <w:color w:val="000000"/>
          <w:sz w:val="20"/>
        </w:rPr>
        <w:t>ó</w:t>
      </w:r>
      <w:r w:rsidRPr="0030341B">
        <w:rPr>
          <w:rFonts w:asciiTheme="minorHAnsi" w:hAnsiTheme="minorHAnsi" w:cstheme="minorHAnsi"/>
          <w:color w:val="000000"/>
          <w:sz w:val="20"/>
        </w:rPr>
        <w:t>t związanych z wykonaniem i</w:t>
      </w:r>
      <w:r>
        <w:rPr>
          <w:rFonts w:asciiTheme="minorHAnsi" w:hAnsiTheme="minorHAnsi" w:cstheme="minorHAnsi"/>
          <w:color w:val="000000"/>
          <w:sz w:val="20"/>
        </w:rPr>
        <w:t xml:space="preserve"> </w:t>
      </w:r>
      <w:r w:rsidRPr="0030341B">
        <w:rPr>
          <w:rFonts w:asciiTheme="minorHAnsi" w:hAnsiTheme="minorHAnsi" w:cstheme="minorHAnsi"/>
          <w:color w:val="000000"/>
          <w:sz w:val="20"/>
        </w:rPr>
        <w:t>odbiorem warstwy ścieralnej z betonu asfaltowego wg PN-EN 13108-1 i WT-2 Nawierzchnie asfaltowe 2014</w:t>
      </w:r>
      <w:r>
        <w:rPr>
          <w:rFonts w:asciiTheme="minorHAnsi" w:hAnsiTheme="minorHAnsi" w:cstheme="minorHAnsi"/>
          <w:color w:val="000000"/>
          <w:sz w:val="20"/>
        </w:rPr>
        <w:t xml:space="preserve"> </w:t>
      </w:r>
      <w:r w:rsidRPr="0030341B">
        <w:rPr>
          <w:rFonts w:asciiTheme="minorHAnsi" w:hAnsiTheme="minorHAnsi" w:cstheme="minorHAnsi"/>
          <w:color w:val="000000"/>
          <w:sz w:val="20"/>
        </w:rPr>
        <w:t>z mieszanki mineralno-asfaltowej dostarczonej od Wykonawcy. Wykonawca zobowiązany jest prowadzić</w:t>
      </w:r>
      <w:r>
        <w:rPr>
          <w:rFonts w:asciiTheme="minorHAnsi" w:hAnsiTheme="minorHAnsi" w:cstheme="minorHAnsi"/>
          <w:color w:val="000000"/>
          <w:sz w:val="20"/>
        </w:rPr>
        <w:t xml:space="preserve"> </w:t>
      </w:r>
      <w:r w:rsidRPr="0030341B">
        <w:rPr>
          <w:rFonts w:asciiTheme="minorHAnsi" w:hAnsiTheme="minorHAnsi" w:cstheme="minorHAnsi"/>
          <w:color w:val="000000"/>
          <w:sz w:val="20"/>
        </w:rPr>
        <w:t>Zakładową kontrolę produkcji (ZKP) zgodnie z WT-2 punkt 8.4.2.</w:t>
      </w:r>
    </w:p>
    <w:p w14:paraId="4734CF3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Stosowanie mieszanki AC do warstwy ścieralnej przedstawia tabela 1.</w:t>
      </w:r>
    </w:p>
    <w:p w14:paraId="4FFD8E00" w14:textId="77777777" w:rsidR="004C22FD" w:rsidRPr="0030341B" w:rsidRDefault="004C22FD" w:rsidP="004C22FD">
      <w:pPr>
        <w:pStyle w:val="StylIwony"/>
        <w:spacing w:after="0"/>
        <w:rPr>
          <w:rFonts w:asciiTheme="minorHAnsi" w:hAnsiTheme="minorHAnsi" w:cstheme="minorHAnsi"/>
          <w:sz w:val="20"/>
        </w:rPr>
      </w:pPr>
      <w:r w:rsidRPr="0030341B">
        <w:rPr>
          <w:rFonts w:asciiTheme="minorHAnsi" w:hAnsiTheme="minorHAnsi" w:cstheme="minorHAnsi"/>
          <w:sz w:val="20"/>
        </w:rPr>
        <w:t>Tabela 1. Stosowane mieszanki AC do warstwy ścieralnej: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720"/>
        <w:gridCol w:w="3742"/>
      </w:tblGrid>
      <w:tr w:rsidR="004C22FD" w:rsidRPr="0030341B" w14:paraId="7301D845" w14:textId="77777777" w:rsidTr="00256147">
        <w:trPr>
          <w:jc w:val="center"/>
        </w:trPr>
        <w:tc>
          <w:tcPr>
            <w:tcW w:w="2943" w:type="dxa"/>
            <w:tcBorders>
              <w:bottom w:val="double" w:sz="4" w:space="0" w:color="auto"/>
            </w:tcBorders>
          </w:tcPr>
          <w:p w14:paraId="4D3D71DD" w14:textId="77777777" w:rsidR="004C22FD" w:rsidRPr="0030341B" w:rsidRDefault="004C22FD" w:rsidP="00256147">
            <w:pPr>
              <w:keepNext w:val="0"/>
              <w:keepLines w:val="0"/>
              <w:jc w:val="center"/>
              <w:rPr>
                <w:rFonts w:asciiTheme="minorHAnsi" w:hAnsiTheme="minorHAnsi" w:cstheme="minorHAnsi"/>
                <w:b/>
                <w:sz w:val="20"/>
              </w:rPr>
            </w:pPr>
            <w:r w:rsidRPr="0030341B">
              <w:rPr>
                <w:rFonts w:asciiTheme="minorHAnsi" w:hAnsiTheme="minorHAnsi" w:cstheme="minorHAnsi"/>
                <w:b/>
                <w:sz w:val="20"/>
              </w:rPr>
              <w:t>Rodzaj warstwy konstrukcyjnej</w:t>
            </w:r>
          </w:p>
        </w:tc>
        <w:tc>
          <w:tcPr>
            <w:tcW w:w="1720" w:type="dxa"/>
            <w:tcBorders>
              <w:bottom w:val="double" w:sz="4" w:space="0" w:color="auto"/>
            </w:tcBorders>
          </w:tcPr>
          <w:p w14:paraId="4945F949" w14:textId="77777777" w:rsidR="004C22FD" w:rsidRPr="0030341B" w:rsidRDefault="004C22FD" w:rsidP="00256147">
            <w:pPr>
              <w:keepNext w:val="0"/>
              <w:keepLines w:val="0"/>
              <w:jc w:val="center"/>
              <w:rPr>
                <w:rFonts w:asciiTheme="minorHAnsi" w:hAnsiTheme="minorHAnsi" w:cstheme="minorHAnsi"/>
                <w:b/>
                <w:sz w:val="20"/>
              </w:rPr>
            </w:pPr>
            <w:r w:rsidRPr="0030341B">
              <w:rPr>
                <w:rFonts w:asciiTheme="minorHAnsi" w:hAnsiTheme="minorHAnsi" w:cstheme="minorHAnsi"/>
                <w:b/>
                <w:sz w:val="20"/>
              </w:rPr>
              <w:t>Grubość warstwy</w:t>
            </w:r>
          </w:p>
        </w:tc>
        <w:tc>
          <w:tcPr>
            <w:tcW w:w="3742" w:type="dxa"/>
            <w:tcBorders>
              <w:bottom w:val="double" w:sz="4" w:space="0" w:color="auto"/>
            </w:tcBorders>
          </w:tcPr>
          <w:p w14:paraId="1C7942BC" w14:textId="77777777" w:rsidR="004C22FD" w:rsidRPr="0030341B" w:rsidRDefault="004C22FD" w:rsidP="00256147">
            <w:pPr>
              <w:keepNext w:val="0"/>
              <w:keepLines w:val="0"/>
              <w:jc w:val="center"/>
              <w:rPr>
                <w:rFonts w:asciiTheme="minorHAnsi" w:hAnsiTheme="minorHAnsi" w:cstheme="minorHAnsi"/>
                <w:b/>
                <w:sz w:val="20"/>
              </w:rPr>
            </w:pPr>
            <w:r w:rsidRPr="0030341B">
              <w:rPr>
                <w:rFonts w:asciiTheme="minorHAnsi" w:hAnsiTheme="minorHAnsi" w:cstheme="minorHAnsi"/>
                <w:b/>
                <w:sz w:val="20"/>
              </w:rPr>
              <w:t>Miejsce zastosowania</w:t>
            </w:r>
          </w:p>
        </w:tc>
      </w:tr>
      <w:tr w:rsidR="004C22FD" w:rsidRPr="0030341B" w14:paraId="4731C3BF" w14:textId="77777777" w:rsidTr="00256147">
        <w:trPr>
          <w:jc w:val="center"/>
        </w:trPr>
        <w:tc>
          <w:tcPr>
            <w:tcW w:w="2943" w:type="dxa"/>
            <w:tcBorders>
              <w:top w:val="double" w:sz="4" w:space="0" w:color="auto"/>
            </w:tcBorders>
            <w:vAlign w:val="center"/>
          </w:tcPr>
          <w:p w14:paraId="28D2D531" w14:textId="00D21759" w:rsidR="004C22FD" w:rsidRPr="0030341B" w:rsidRDefault="004C22FD" w:rsidP="00256147">
            <w:pPr>
              <w:keepNext w:val="0"/>
              <w:keepLines w:val="0"/>
              <w:jc w:val="center"/>
              <w:rPr>
                <w:rFonts w:asciiTheme="minorHAnsi" w:hAnsiTheme="minorHAnsi" w:cstheme="minorHAnsi"/>
                <w:sz w:val="20"/>
              </w:rPr>
            </w:pPr>
            <w:r w:rsidRPr="0030341B">
              <w:rPr>
                <w:rFonts w:asciiTheme="minorHAnsi" w:hAnsiTheme="minorHAnsi" w:cstheme="minorHAnsi"/>
                <w:sz w:val="20"/>
              </w:rPr>
              <w:t xml:space="preserve">warstwa ścieralna AC </w:t>
            </w:r>
            <w:r w:rsidR="00EB3EE8">
              <w:rPr>
                <w:rFonts w:asciiTheme="minorHAnsi" w:hAnsiTheme="minorHAnsi" w:cstheme="minorHAnsi"/>
                <w:sz w:val="20"/>
              </w:rPr>
              <w:t>11</w:t>
            </w:r>
            <w:r>
              <w:rPr>
                <w:rFonts w:asciiTheme="minorHAnsi" w:hAnsiTheme="minorHAnsi" w:cstheme="minorHAnsi"/>
                <w:sz w:val="20"/>
              </w:rPr>
              <w:t xml:space="preserve"> </w:t>
            </w:r>
            <w:r w:rsidRPr="0030341B">
              <w:rPr>
                <w:rFonts w:asciiTheme="minorHAnsi" w:hAnsiTheme="minorHAnsi" w:cstheme="minorHAnsi"/>
                <w:sz w:val="20"/>
              </w:rPr>
              <w:t>S 50/70</w:t>
            </w:r>
          </w:p>
        </w:tc>
        <w:tc>
          <w:tcPr>
            <w:tcW w:w="1720" w:type="dxa"/>
            <w:tcBorders>
              <w:top w:val="double" w:sz="4" w:space="0" w:color="auto"/>
              <w:bottom w:val="single" w:sz="4" w:space="0" w:color="auto"/>
            </w:tcBorders>
            <w:vAlign w:val="center"/>
          </w:tcPr>
          <w:p w14:paraId="3B4971AC" w14:textId="3825BF0C" w:rsidR="004C22FD" w:rsidRPr="0030341B" w:rsidRDefault="00EB3EE8" w:rsidP="00256147">
            <w:pPr>
              <w:keepNext w:val="0"/>
              <w:keepLines w:val="0"/>
              <w:jc w:val="center"/>
              <w:rPr>
                <w:rFonts w:asciiTheme="minorHAnsi" w:hAnsiTheme="minorHAnsi" w:cstheme="minorHAnsi"/>
                <w:sz w:val="20"/>
              </w:rPr>
            </w:pPr>
            <w:r>
              <w:rPr>
                <w:rFonts w:asciiTheme="minorHAnsi" w:hAnsiTheme="minorHAnsi" w:cstheme="minorHAnsi"/>
                <w:sz w:val="20"/>
              </w:rPr>
              <w:t>4</w:t>
            </w:r>
            <w:r w:rsidR="004C22FD" w:rsidRPr="0030341B">
              <w:rPr>
                <w:rFonts w:asciiTheme="minorHAnsi" w:hAnsiTheme="minorHAnsi" w:cstheme="minorHAnsi"/>
                <w:sz w:val="20"/>
              </w:rPr>
              <w:t xml:space="preserve"> cm</w:t>
            </w:r>
          </w:p>
        </w:tc>
        <w:tc>
          <w:tcPr>
            <w:tcW w:w="3742" w:type="dxa"/>
            <w:tcBorders>
              <w:top w:val="double" w:sz="4" w:space="0" w:color="auto"/>
              <w:bottom w:val="single" w:sz="4" w:space="0" w:color="auto"/>
            </w:tcBorders>
            <w:vAlign w:val="center"/>
          </w:tcPr>
          <w:p w14:paraId="0B9AA828" w14:textId="656E234F" w:rsidR="004C22FD" w:rsidRPr="0030341B" w:rsidRDefault="004C22FD" w:rsidP="00256147">
            <w:pPr>
              <w:keepNext w:val="0"/>
              <w:keepLines w:val="0"/>
              <w:jc w:val="center"/>
              <w:rPr>
                <w:rFonts w:asciiTheme="minorHAnsi" w:hAnsiTheme="minorHAnsi" w:cstheme="minorHAnsi"/>
                <w:sz w:val="20"/>
              </w:rPr>
            </w:pPr>
            <w:r>
              <w:rPr>
                <w:rFonts w:asciiTheme="minorHAnsi" w:hAnsiTheme="minorHAnsi" w:cstheme="minorHAnsi"/>
                <w:sz w:val="20"/>
              </w:rPr>
              <w:t>Konstrukcja N</w:t>
            </w:r>
            <w:r w:rsidR="00EB3EE8">
              <w:rPr>
                <w:rFonts w:asciiTheme="minorHAnsi" w:hAnsiTheme="minorHAnsi" w:cstheme="minorHAnsi"/>
                <w:sz w:val="20"/>
              </w:rPr>
              <w:t>1, N1a</w:t>
            </w:r>
          </w:p>
        </w:tc>
      </w:tr>
    </w:tbl>
    <w:p w14:paraId="5B2F5F9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4372D83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1.4. Określenia podstawowe</w:t>
      </w:r>
    </w:p>
    <w:p w14:paraId="27DE280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 </w:t>
      </w:r>
      <w:r w:rsidRPr="00850006">
        <w:rPr>
          <w:rFonts w:asciiTheme="minorHAnsi" w:hAnsiTheme="minorHAnsi" w:cstheme="minorHAnsi"/>
          <w:b/>
          <w:color w:val="000000"/>
          <w:sz w:val="20"/>
        </w:rPr>
        <w:t>Nawierzchnia</w:t>
      </w:r>
      <w:r w:rsidRPr="0030341B">
        <w:rPr>
          <w:rFonts w:asciiTheme="minorHAnsi" w:hAnsiTheme="minorHAnsi" w:cstheme="minorHAnsi"/>
          <w:color w:val="000000"/>
          <w:sz w:val="20"/>
        </w:rPr>
        <w:t xml:space="preserve"> – konstrukcja składająca się z jednej lub kilku warstw służących do przejmowania i</w:t>
      </w:r>
      <w:r>
        <w:rPr>
          <w:rFonts w:asciiTheme="minorHAnsi" w:hAnsiTheme="minorHAnsi" w:cstheme="minorHAnsi"/>
          <w:color w:val="000000"/>
          <w:sz w:val="20"/>
        </w:rPr>
        <w:t xml:space="preserve"> </w:t>
      </w:r>
      <w:r w:rsidRPr="0030341B">
        <w:rPr>
          <w:rFonts w:asciiTheme="minorHAnsi" w:hAnsiTheme="minorHAnsi" w:cstheme="minorHAnsi"/>
          <w:color w:val="000000"/>
          <w:sz w:val="20"/>
        </w:rPr>
        <w:t>rozkładania obciążeń od ruchu pojazdów na podłoże.</w:t>
      </w:r>
    </w:p>
    <w:p w14:paraId="10B1564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1.4.2. </w:t>
      </w:r>
      <w:r w:rsidRPr="00850006">
        <w:rPr>
          <w:rFonts w:asciiTheme="minorHAnsi" w:hAnsiTheme="minorHAnsi" w:cstheme="minorHAnsi"/>
          <w:b/>
          <w:color w:val="000000"/>
          <w:sz w:val="20"/>
        </w:rPr>
        <w:t>Warstwa ścieralna</w:t>
      </w:r>
      <w:r w:rsidRPr="0030341B">
        <w:rPr>
          <w:rFonts w:asciiTheme="minorHAnsi" w:hAnsiTheme="minorHAnsi" w:cstheme="minorHAnsi"/>
          <w:color w:val="000000"/>
          <w:sz w:val="20"/>
        </w:rPr>
        <w:t xml:space="preserve"> – górna warstwa nawierzchni będąca w bezpośrednim kontakcie z kołami pojazdów.</w:t>
      </w:r>
    </w:p>
    <w:p w14:paraId="7E489AB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1.4.3. </w:t>
      </w:r>
      <w:r w:rsidRPr="00850006">
        <w:rPr>
          <w:rFonts w:asciiTheme="minorHAnsi" w:hAnsiTheme="minorHAnsi" w:cstheme="minorHAnsi"/>
          <w:b/>
          <w:color w:val="000000"/>
          <w:sz w:val="20"/>
        </w:rPr>
        <w:t>Mieszanka mineralno-asfaltowa</w:t>
      </w:r>
      <w:r w:rsidRPr="0030341B">
        <w:rPr>
          <w:rFonts w:asciiTheme="minorHAnsi" w:hAnsiTheme="minorHAnsi" w:cstheme="minorHAnsi"/>
          <w:color w:val="000000"/>
          <w:sz w:val="20"/>
        </w:rPr>
        <w:t xml:space="preserve"> – mieszanka kruszyw i lepiszcza asfaltowego.</w:t>
      </w:r>
    </w:p>
    <w:p w14:paraId="4263668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1.4.4. </w:t>
      </w:r>
      <w:r w:rsidRPr="00850006">
        <w:rPr>
          <w:rFonts w:asciiTheme="minorHAnsi" w:hAnsiTheme="minorHAnsi" w:cstheme="minorHAnsi"/>
          <w:b/>
          <w:color w:val="000000"/>
          <w:sz w:val="20"/>
        </w:rPr>
        <w:t xml:space="preserve">Wymiar mieszanki mineralno-asfaltowej </w:t>
      </w:r>
      <w:r w:rsidRPr="0030341B">
        <w:rPr>
          <w:rFonts w:asciiTheme="minorHAnsi" w:hAnsiTheme="minorHAnsi" w:cstheme="minorHAnsi"/>
          <w:color w:val="000000"/>
          <w:sz w:val="20"/>
        </w:rPr>
        <w:t>– określenie mieszanki mineralno-asfaltowej, ze względu na</w:t>
      </w:r>
      <w:r>
        <w:rPr>
          <w:rFonts w:asciiTheme="minorHAnsi" w:hAnsiTheme="minorHAnsi" w:cstheme="minorHAnsi"/>
          <w:color w:val="000000"/>
          <w:sz w:val="20"/>
        </w:rPr>
        <w:t xml:space="preserve"> </w:t>
      </w:r>
      <w:r w:rsidRPr="0030341B">
        <w:rPr>
          <w:rFonts w:asciiTheme="minorHAnsi" w:hAnsiTheme="minorHAnsi" w:cstheme="minorHAnsi"/>
          <w:color w:val="000000"/>
          <w:sz w:val="20"/>
        </w:rPr>
        <w:t>największy wymiar kruszywa D, np. wymiar 5, 8, 11.</w:t>
      </w:r>
    </w:p>
    <w:p w14:paraId="7A60DDA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1.4.5. </w:t>
      </w:r>
      <w:r w:rsidRPr="00850006">
        <w:rPr>
          <w:rFonts w:asciiTheme="minorHAnsi" w:hAnsiTheme="minorHAnsi" w:cstheme="minorHAnsi"/>
          <w:b/>
          <w:color w:val="000000"/>
          <w:sz w:val="20"/>
        </w:rPr>
        <w:t>Beton asfaltowy</w:t>
      </w:r>
      <w:r w:rsidRPr="0030341B">
        <w:rPr>
          <w:rFonts w:asciiTheme="minorHAnsi" w:hAnsiTheme="minorHAnsi" w:cstheme="minorHAnsi"/>
          <w:color w:val="000000"/>
          <w:sz w:val="20"/>
        </w:rPr>
        <w:t xml:space="preserve"> – mieszanka mineralno-asfaltowa, w której kruszywo o uziarnieniu ciągłym lub nieciągłym</w:t>
      </w:r>
      <w:r>
        <w:rPr>
          <w:rFonts w:asciiTheme="minorHAnsi" w:hAnsiTheme="minorHAnsi" w:cstheme="minorHAnsi"/>
          <w:color w:val="000000"/>
          <w:sz w:val="20"/>
        </w:rPr>
        <w:t xml:space="preserve"> </w:t>
      </w:r>
      <w:r w:rsidRPr="0030341B">
        <w:rPr>
          <w:rFonts w:asciiTheme="minorHAnsi" w:hAnsiTheme="minorHAnsi" w:cstheme="minorHAnsi"/>
          <w:color w:val="000000"/>
          <w:sz w:val="20"/>
        </w:rPr>
        <w:t>tworzy strukturę wzajemnie klinującą się.</w:t>
      </w:r>
      <w:r>
        <w:rPr>
          <w:rFonts w:asciiTheme="minorHAnsi" w:hAnsiTheme="minorHAnsi" w:cstheme="minorHAnsi"/>
          <w:color w:val="000000"/>
          <w:sz w:val="20"/>
        </w:rPr>
        <w:t xml:space="preserve"> </w:t>
      </w:r>
    </w:p>
    <w:p w14:paraId="71240145"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1.4.6. </w:t>
      </w:r>
      <w:r w:rsidRPr="00850006">
        <w:rPr>
          <w:rFonts w:asciiTheme="minorHAnsi" w:hAnsiTheme="minorHAnsi" w:cstheme="minorHAnsi"/>
          <w:b/>
          <w:color w:val="000000"/>
          <w:sz w:val="20"/>
        </w:rPr>
        <w:t>Uziarnienie</w:t>
      </w:r>
      <w:r w:rsidRPr="0030341B">
        <w:rPr>
          <w:rFonts w:asciiTheme="minorHAnsi" w:hAnsiTheme="minorHAnsi" w:cstheme="minorHAnsi"/>
          <w:color w:val="000000"/>
          <w:sz w:val="20"/>
        </w:rPr>
        <w:t xml:space="preserve"> – skład ziarnowy kruszywa, wyrażony w procentach masy ziaren przechodzących przez</w:t>
      </w:r>
      <w:r>
        <w:rPr>
          <w:rFonts w:asciiTheme="minorHAnsi" w:hAnsiTheme="minorHAnsi" w:cstheme="minorHAnsi"/>
          <w:color w:val="000000"/>
          <w:sz w:val="20"/>
        </w:rPr>
        <w:t xml:space="preserve"> </w:t>
      </w:r>
      <w:r w:rsidRPr="0030341B">
        <w:rPr>
          <w:rFonts w:asciiTheme="minorHAnsi" w:hAnsiTheme="minorHAnsi" w:cstheme="minorHAnsi"/>
          <w:color w:val="000000"/>
          <w:sz w:val="20"/>
        </w:rPr>
        <w:t>określony zestaw sit.</w:t>
      </w:r>
    </w:p>
    <w:p w14:paraId="0D51978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1.4.7. </w:t>
      </w:r>
      <w:r w:rsidRPr="00850006">
        <w:rPr>
          <w:rFonts w:asciiTheme="minorHAnsi" w:hAnsiTheme="minorHAnsi" w:cstheme="minorHAnsi"/>
          <w:b/>
          <w:color w:val="000000"/>
          <w:sz w:val="20"/>
        </w:rPr>
        <w:t>Kategoria ruchu</w:t>
      </w:r>
      <w:r w:rsidRPr="0030341B">
        <w:rPr>
          <w:rFonts w:asciiTheme="minorHAnsi" w:hAnsiTheme="minorHAnsi" w:cstheme="minorHAnsi"/>
          <w:color w:val="000000"/>
          <w:sz w:val="20"/>
        </w:rPr>
        <w:t xml:space="preserve"> – obciążenie drogi ruchem samochodowym, wyrażone w osiach obliczeniowych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(100 kN)</w:t>
      </w:r>
      <w:r>
        <w:rPr>
          <w:rFonts w:asciiTheme="minorHAnsi" w:hAnsiTheme="minorHAnsi" w:cstheme="minorHAnsi"/>
          <w:color w:val="000000"/>
          <w:sz w:val="20"/>
        </w:rPr>
        <w:t xml:space="preserve"> </w:t>
      </w:r>
      <w:r w:rsidRPr="0030341B">
        <w:rPr>
          <w:rFonts w:asciiTheme="minorHAnsi" w:hAnsiTheme="minorHAnsi" w:cstheme="minorHAnsi"/>
          <w:color w:val="000000"/>
          <w:sz w:val="20"/>
        </w:rPr>
        <w:t>wg „Katalogu typowych konstrukcji nawierzchni podatnych i półsztywnych”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 Załącznik</w:t>
      </w:r>
      <w:r>
        <w:rPr>
          <w:rFonts w:asciiTheme="minorHAnsi" w:hAnsiTheme="minorHAnsi" w:cstheme="minorHAnsi"/>
          <w:color w:val="000000"/>
          <w:sz w:val="20"/>
        </w:rPr>
        <w:t>a do zarządzenia nr 31 GDDKiA z </w:t>
      </w:r>
      <w:r w:rsidRPr="0030341B">
        <w:rPr>
          <w:rFonts w:asciiTheme="minorHAnsi" w:hAnsiTheme="minorHAnsi" w:cstheme="minorHAnsi"/>
          <w:color w:val="000000"/>
          <w:sz w:val="20"/>
        </w:rPr>
        <w:t>dn. 16.06.2014 r.</w:t>
      </w:r>
    </w:p>
    <w:p w14:paraId="0E2DBE7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1.4.8. </w:t>
      </w:r>
      <w:r w:rsidRPr="00850006">
        <w:rPr>
          <w:rFonts w:asciiTheme="minorHAnsi" w:hAnsiTheme="minorHAnsi" w:cstheme="minorHAnsi"/>
          <w:b/>
          <w:color w:val="000000"/>
          <w:sz w:val="20"/>
        </w:rPr>
        <w:t>Wymiar kruszywa</w:t>
      </w:r>
      <w:r w:rsidRPr="0030341B">
        <w:rPr>
          <w:rFonts w:asciiTheme="minorHAnsi" w:hAnsiTheme="minorHAnsi" w:cstheme="minorHAnsi"/>
          <w:color w:val="000000"/>
          <w:sz w:val="20"/>
        </w:rPr>
        <w:t xml:space="preserve"> – wielkość ziaren kruszywa, określona przez dolny (d) i górny (D) wymiar sita.</w:t>
      </w:r>
    </w:p>
    <w:p w14:paraId="0BF111E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1.4.9. </w:t>
      </w:r>
      <w:r w:rsidRPr="00850006">
        <w:rPr>
          <w:rFonts w:asciiTheme="minorHAnsi" w:hAnsiTheme="minorHAnsi" w:cstheme="minorHAnsi"/>
          <w:b/>
          <w:color w:val="000000"/>
          <w:sz w:val="20"/>
        </w:rPr>
        <w:t>Kruszywo grube</w:t>
      </w:r>
      <w:r w:rsidRPr="0030341B">
        <w:rPr>
          <w:rFonts w:asciiTheme="minorHAnsi" w:hAnsiTheme="minorHAnsi" w:cstheme="minorHAnsi"/>
          <w:color w:val="000000"/>
          <w:sz w:val="20"/>
        </w:rPr>
        <w:t xml:space="preserve"> – kruszywo z ziaren o wymiarze: D ≤ 45 mm oraz d &gt; 2 mm.</w:t>
      </w:r>
    </w:p>
    <w:p w14:paraId="3A48C4F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1.4.10. </w:t>
      </w:r>
      <w:r w:rsidRPr="00850006">
        <w:rPr>
          <w:rFonts w:asciiTheme="minorHAnsi" w:hAnsiTheme="minorHAnsi" w:cstheme="minorHAnsi"/>
          <w:b/>
          <w:color w:val="000000"/>
          <w:sz w:val="20"/>
        </w:rPr>
        <w:t>Kruszywo drobne</w:t>
      </w:r>
      <w:r w:rsidRPr="0030341B">
        <w:rPr>
          <w:rFonts w:asciiTheme="minorHAnsi" w:hAnsiTheme="minorHAnsi" w:cstheme="minorHAnsi"/>
          <w:color w:val="000000"/>
          <w:sz w:val="20"/>
        </w:rPr>
        <w:t xml:space="preserve"> – kruszywo z ziaren o wymiarze: D ≤ 2 mm, którego większa część pozostaje na sicie 0</w:t>
      </w:r>
      <w:r>
        <w:rPr>
          <w:rFonts w:asciiTheme="minorHAnsi" w:hAnsiTheme="minorHAnsi" w:cstheme="minorHAnsi"/>
          <w:color w:val="000000"/>
          <w:sz w:val="20"/>
        </w:rPr>
        <w:t>,063 </w:t>
      </w:r>
      <w:r w:rsidRPr="0030341B">
        <w:rPr>
          <w:rFonts w:asciiTheme="minorHAnsi" w:hAnsiTheme="minorHAnsi" w:cstheme="minorHAnsi"/>
          <w:color w:val="000000"/>
          <w:sz w:val="20"/>
        </w:rPr>
        <w:t>mm.</w:t>
      </w:r>
    </w:p>
    <w:p w14:paraId="14B9808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1.4.11. </w:t>
      </w:r>
      <w:r w:rsidRPr="00850006">
        <w:rPr>
          <w:rFonts w:asciiTheme="minorHAnsi" w:hAnsiTheme="minorHAnsi" w:cstheme="minorHAnsi"/>
          <w:b/>
          <w:color w:val="000000"/>
          <w:sz w:val="20"/>
        </w:rPr>
        <w:t>Pył</w:t>
      </w:r>
      <w:r w:rsidRPr="0030341B">
        <w:rPr>
          <w:rFonts w:asciiTheme="minorHAnsi" w:hAnsiTheme="minorHAnsi" w:cstheme="minorHAnsi"/>
          <w:color w:val="000000"/>
          <w:sz w:val="20"/>
        </w:rPr>
        <w:t xml:space="preserve"> – kruszywo z ziaren przechodzących przez sito 0,063 mm.</w:t>
      </w:r>
    </w:p>
    <w:p w14:paraId="2B85002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1.4.12. </w:t>
      </w:r>
      <w:r w:rsidRPr="00850006">
        <w:rPr>
          <w:rFonts w:asciiTheme="minorHAnsi" w:hAnsiTheme="minorHAnsi" w:cstheme="minorHAnsi"/>
          <w:b/>
          <w:color w:val="000000"/>
          <w:sz w:val="20"/>
        </w:rPr>
        <w:t>Wypełniacz</w:t>
      </w:r>
      <w:r w:rsidRPr="0030341B">
        <w:rPr>
          <w:rFonts w:asciiTheme="minorHAnsi" w:hAnsiTheme="minorHAnsi" w:cstheme="minorHAnsi"/>
          <w:color w:val="000000"/>
          <w:sz w:val="20"/>
        </w:rPr>
        <w:t xml:space="preserve"> – kruszywo, którego większa część przechodzi przez sito 0,063 mm. (Wypełniacz mieszany –kruszywo, które składa się z wypełniacza pochodzenia mineralnego i wodorotlenku wapnia. Wypełniacz dodany –wypełniacz pochodzenia mineralnego, wyprodukowany oddzielnie).</w:t>
      </w:r>
    </w:p>
    <w:p w14:paraId="2864BA9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1.4.13. </w:t>
      </w:r>
      <w:r w:rsidRPr="00850006">
        <w:rPr>
          <w:rFonts w:asciiTheme="minorHAnsi" w:hAnsiTheme="minorHAnsi" w:cstheme="minorHAnsi"/>
          <w:b/>
          <w:color w:val="000000"/>
          <w:sz w:val="20"/>
        </w:rPr>
        <w:t>Kationowa emulsja asfaltowa</w:t>
      </w:r>
      <w:r w:rsidRPr="0030341B">
        <w:rPr>
          <w:rFonts w:asciiTheme="minorHAnsi" w:hAnsiTheme="minorHAnsi" w:cstheme="minorHAnsi"/>
          <w:color w:val="000000"/>
          <w:sz w:val="20"/>
        </w:rPr>
        <w:t xml:space="preserve"> – emulsja, w której emulgator nadaje dodatnie ładunki cząstkom</w:t>
      </w:r>
      <w:r>
        <w:rPr>
          <w:rFonts w:asciiTheme="minorHAnsi" w:hAnsiTheme="minorHAnsi" w:cstheme="minorHAnsi"/>
          <w:color w:val="000000"/>
          <w:sz w:val="20"/>
        </w:rPr>
        <w:t xml:space="preserve"> </w:t>
      </w:r>
      <w:r w:rsidRPr="0030341B">
        <w:rPr>
          <w:rFonts w:asciiTheme="minorHAnsi" w:hAnsiTheme="minorHAnsi" w:cstheme="minorHAnsi"/>
          <w:color w:val="000000"/>
          <w:sz w:val="20"/>
        </w:rPr>
        <w:t>zdyspergowanego asfaltu.</w:t>
      </w:r>
    </w:p>
    <w:p w14:paraId="3B569FC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lastRenderedPageBreak/>
        <w:t xml:space="preserve">1.4.14. </w:t>
      </w:r>
      <w:r w:rsidRPr="0030341B">
        <w:rPr>
          <w:rFonts w:asciiTheme="minorHAnsi" w:hAnsiTheme="minorHAnsi" w:cstheme="minorHAnsi"/>
          <w:color w:val="000000"/>
          <w:sz w:val="20"/>
        </w:rPr>
        <w:t xml:space="preserve">Pozostałe określenia podstawowe są zgodne z obowiązującymi, </w:t>
      </w:r>
      <w:r>
        <w:rPr>
          <w:rFonts w:asciiTheme="minorHAnsi" w:hAnsiTheme="minorHAnsi" w:cstheme="minorHAnsi"/>
          <w:color w:val="000000"/>
          <w:sz w:val="20"/>
        </w:rPr>
        <w:t>odpowiednimi polskimi normami i </w:t>
      </w:r>
      <w:r w:rsidRPr="0030341B">
        <w:rPr>
          <w:rFonts w:asciiTheme="minorHAnsi" w:hAnsiTheme="minorHAnsi" w:cstheme="minorHAnsi"/>
          <w:color w:val="000000"/>
          <w:sz w:val="20"/>
        </w:rPr>
        <w:t>z</w:t>
      </w:r>
      <w:r>
        <w:rPr>
          <w:rFonts w:asciiTheme="minorHAnsi" w:hAnsiTheme="minorHAnsi" w:cstheme="minorHAnsi"/>
          <w:color w:val="000000"/>
          <w:sz w:val="20"/>
        </w:rPr>
        <w:t> </w:t>
      </w:r>
      <w:r w:rsidRPr="0030341B">
        <w:rPr>
          <w:rFonts w:asciiTheme="minorHAnsi" w:hAnsiTheme="minorHAnsi" w:cstheme="minorHAnsi"/>
          <w:color w:val="000000"/>
          <w:sz w:val="20"/>
        </w:rPr>
        <w:t xml:space="preserve">definicjami podanymi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1.4.</w:t>
      </w:r>
    </w:p>
    <w:p w14:paraId="053B566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b/>
          <w:bCs/>
          <w:color w:val="000000"/>
          <w:sz w:val="20"/>
        </w:rPr>
        <w:t xml:space="preserve">1.4.15. </w:t>
      </w:r>
      <w:r w:rsidRPr="0030341B">
        <w:rPr>
          <w:rFonts w:asciiTheme="minorHAnsi" w:hAnsiTheme="minorHAnsi" w:cstheme="minorHAnsi"/>
          <w:color w:val="000000"/>
          <w:sz w:val="20"/>
        </w:rPr>
        <w:t>Symbole i skróty dodatkowe</w:t>
      </w:r>
    </w:p>
    <w:p w14:paraId="506D819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ACS</w:t>
      </w:r>
      <w:r w:rsidRPr="0030341B">
        <w:rPr>
          <w:rFonts w:asciiTheme="minorHAnsi" w:hAnsiTheme="minorHAnsi" w:cstheme="minorHAnsi"/>
          <w:color w:val="000000"/>
          <w:sz w:val="20"/>
        </w:rPr>
        <w:tab/>
        <w:t>- beton asfaltowy do warstwy ścieralnej</w:t>
      </w:r>
    </w:p>
    <w:p w14:paraId="1412044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PMB</w:t>
      </w:r>
      <w:r w:rsidRPr="0030341B">
        <w:rPr>
          <w:rFonts w:asciiTheme="minorHAnsi" w:hAnsiTheme="minorHAnsi" w:cstheme="minorHAnsi"/>
          <w:color w:val="000000"/>
          <w:sz w:val="20"/>
        </w:rPr>
        <w:tab/>
        <w:t>- polimeroasfalt,</w:t>
      </w:r>
    </w:p>
    <w:p w14:paraId="123A0F8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D</w:t>
      </w:r>
      <w:r w:rsidRPr="0030341B">
        <w:rPr>
          <w:rFonts w:asciiTheme="minorHAnsi" w:hAnsiTheme="minorHAnsi" w:cstheme="minorHAnsi"/>
          <w:color w:val="000000"/>
          <w:sz w:val="20"/>
        </w:rPr>
        <w:tab/>
        <w:t>- górny wymiar sita (przy określaniu wielkości ziaren kruszywa),</w:t>
      </w:r>
    </w:p>
    <w:p w14:paraId="58716BD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d</w:t>
      </w:r>
      <w:r w:rsidRPr="0030341B">
        <w:rPr>
          <w:rFonts w:asciiTheme="minorHAnsi" w:hAnsiTheme="minorHAnsi" w:cstheme="minorHAnsi"/>
          <w:color w:val="000000"/>
          <w:sz w:val="20"/>
        </w:rPr>
        <w:tab/>
        <w:t>- dolny wymiar sita (przy określaniu wielkości ziaren kruszywa),</w:t>
      </w:r>
    </w:p>
    <w:p w14:paraId="1242850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C</w:t>
      </w:r>
      <w:r w:rsidRPr="0030341B">
        <w:rPr>
          <w:rFonts w:asciiTheme="minorHAnsi" w:hAnsiTheme="minorHAnsi" w:cstheme="minorHAnsi"/>
          <w:color w:val="000000"/>
          <w:sz w:val="20"/>
        </w:rPr>
        <w:tab/>
        <w:t>- kationowa emulsja asfaltowa,</w:t>
      </w:r>
    </w:p>
    <w:p w14:paraId="1CF6FFD1" w14:textId="77777777" w:rsidR="004C22FD" w:rsidRPr="0030341B" w:rsidRDefault="004C22FD" w:rsidP="004C22FD">
      <w:pPr>
        <w:keepNext w:val="0"/>
        <w:keepLines w:val="0"/>
        <w:autoSpaceDE w:val="0"/>
        <w:autoSpaceDN w:val="0"/>
        <w:adjustRightInd w:val="0"/>
        <w:spacing w:line="240" w:lineRule="auto"/>
        <w:ind w:left="709" w:hanging="709"/>
        <w:rPr>
          <w:rFonts w:asciiTheme="minorHAnsi" w:hAnsiTheme="minorHAnsi" w:cstheme="minorHAnsi"/>
          <w:color w:val="000000"/>
          <w:sz w:val="20"/>
        </w:rPr>
      </w:pPr>
      <w:r w:rsidRPr="00850006">
        <w:rPr>
          <w:rFonts w:asciiTheme="minorHAnsi" w:hAnsiTheme="minorHAnsi" w:cstheme="minorHAnsi"/>
          <w:b/>
          <w:color w:val="000000"/>
          <w:sz w:val="20"/>
        </w:rPr>
        <w:t>NPD</w:t>
      </w:r>
      <w:r w:rsidRPr="0030341B">
        <w:rPr>
          <w:rFonts w:asciiTheme="minorHAnsi" w:hAnsiTheme="minorHAnsi" w:cstheme="minorHAnsi"/>
          <w:color w:val="000000"/>
          <w:sz w:val="20"/>
        </w:rPr>
        <w:tab/>
        <w:t>- właściwość użytkowa nie określana (ang. No Performance Determined;</w:t>
      </w:r>
      <w:r>
        <w:rPr>
          <w:rFonts w:asciiTheme="minorHAnsi" w:hAnsiTheme="minorHAnsi" w:cstheme="minorHAnsi"/>
          <w:color w:val="000000"/>
          <w:sz w:val="20"/>
        </w:rPr>
        <w:t xml:space="preserve"> </w:t>
      </w:r>
      <w:r w:rsidRPr="0030341B">
        <w:rPr>
          <w:rFonts w:asciiTheme="minorHAnsi" w:hAnsiTheme="minorHAnsi" w:cstheme="minorHAnsi"/>
          <w:color w:val="000000"/>
          <w:sz w:val="20"/>
        </w:rPr>
        <w:t>producent może jej nie określać),</w:t>
      </w:r>
    </w:p>
    <w:p w14:paraId="4AC0C25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TBR</w:t>
      </w:r>
      <w:r w:rsidRPr="0030341B">
        <w:rPr>
          <w:rFonts w:asciiTheme="minorHAnsi" w:hAnsiTheme="minorHAnsi" w:cstheme="minorHAnsi"/>
          <w:color w:val="000000"/>
          <w:sz w:val="20"/>
        </w:rPr>
        <w:tab/>
        <w:t>- do zadeklarowania (ang. To Be Reported; producent może dostarczyć</w:t>
      </w:r>
      <w:r>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odpowiednie informacje, jednak nie </w:t>
      </w:r>
      <w:r>
        <w:rPr>
          <w:rFonts w:asciiTheme="minorHAnsi" w:hAnsiTheme="minorHAnsi" w:cstheme="minorHAnsi"/>
          <w:color w:val="000000"/>
          <w:sz w:val="20"/>
        </w:rPr>
        <w:tab/>
      </w:r>
      <w:r w:rsidRPr="0030341B">
        <w:rPr>
          <w:rFonts w:asciiTheme="minorHAnsi" w:hAnsiTheme="minorHAnsi" w:cstheme="minorHAnsi"/>
          <w:color w:val="000000"/>
          <w:sz w:val="20"/>
        </w:rPr>
        <w:t>jest do tego zobowiązany),</w:t>
      </w:r>
    </w:p>
    <w:p w14:paraId="5FEBDC5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IRI</w:t>
      </w:r>
      <w:r w:rsidRPr="0030341B">
        <w:rPr>
          <w:rFonts w:asciiTheme="minorHAnsi" w:hAnsiTheme="minorHAnsi" w:cstheme="minorHAnsi"/>
          <w:color w:val="000000"/>
          <w:sz w:val="20"/>
        </w:rPr>
        <w:tab/>
        <w:t>- (International Roughness Index) międzynarodowy wskaźnik równości,</w:t>
      </w:r>
    </w:p>
    <w:p w14:paraId="7670EEE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850006">
        <w:rPr>
          <w:rFonts w:asciiTheme="minorHAnsi" w:hAnsiTheme="minorHAnsi" w:cstheme="minorHAnsi"/>
          <w:b/>
          <w:color w:val="000000"/>
          <w:sz w:val="20"/>
        </w:rPr>
        <w:t>MOP</w:t>
      </w:r>
      <w:r w:rsidRPr="0030341B">
        <w:rPr>
          <w:rFonts w:asciiTheme="minorHAnsi" w:hAnsiTheme="minorHAnsi" w:cstheme="minorHAnsi"/>
          <w:color w:val="000000"/>
          <w:sz w:val="20"/>
        </w:rPr>
        <w:tab/>
        <w:t>- miejsce obsługi podróżnych.</w:t>
      </w:r>
    </w:p>
    <w:p w14:paraId="658A63C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922519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1.5. Ogólne wymagania dotyczące robót</w:t>
      </w:r>
    </w:p>
    <w:p w14:paraId="04A1ADB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robot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w:t>
      </w:r>
      <w:r>
        <w:rPr>
          <w:rFonts w:asciiTheme="minorHAnsi" w:hAnsiTheme="minorHAnsi" w:cstheme="minorHAnsi"/>
          <w:color w:val="000000"/>
          <w:sz w:val="20"/>
        </w:rPr>
        <w:t xml:space="preserve">lne” </w:t>
      </w:r>
      <w:r w:rsidRPr="0030341B">
        <w:rPr>
          <w:rFonts w:asciiTheme="minorHAnsi" w:hAnsiTheme="minorHAnsi" w:cstheme="minorHAnsi"/>
          <w:color w:val="000000"/>
          <w:sz w:val="20"/>
        </w:rPr>
        <w:t>pkt</w:t>
      </w:r>
      <w:r>
        <w:rPr>
          <w:rFonts w:asciiTheme="minorHAnsi" w:hAnsiTheme="minorHAnsi" w:cstheme="minorHAnsi"/>
          <w:color w:val="000000"/>
          <w:sz w:val="20"/>
        </w:rPr>
        <w:t xml:space="preserve"> </w:t>
      </w:r>
      <w:r w:rsidRPr="0030341B">
        <w:rPr>
          <w:rFonts w:asciiTheme="minorHAnsi" w:hAnsiTheme="minorHAnsi" w:cstheme="minorHAnsi"/>
          <w:color w:val="000000"/>
          <w:sz w:val="20"/>
        </w:rPr>
        <w:t>1.5.</w:t>
      </w:r>
    </w:p>
    <w:p w14:paraId="4992B38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BFE1EA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 MATERIAŁY</w:t>
      </w:r>
    </w:p>
    <w:p w14:paraId="7EEAD9F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2B9994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2.1. Ogólne wymagania dotyczące materiałów</w:t>
      </w:r>
    </w:p>
    <w:p w14:paraId="7539EEA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materiałów, ich pozyskiwania i składowania,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w:t>
      </w:r>
      <w:r>
        <w:rPr>
          <w:rFonts w:asciiTheme="minorHAnsi" w:hAnsiTheme="minorHAnsi" w:cstheme="minorHAnsi"/>
          <w:color w:val="000000"/>
          <w:sz w:val="20"/>
        </w:rPr>
        <w:t>lne”</w:t>
      </w:r>
      <w:r w:rsidRPr="0030341B">
        <w:rPr>
          <w:rFonts w:asciiTheme="minorHAnsi" w:hAnsiTheme="minorHAnsi" w:cstheme="minorHAnsi"/>
          <w:color w:val="000000"/>
          <w:sz w:val="20"/>
        </w:rPr>
        <w:t xml:space="preserve"> pkt 2.</w:t>
      </w:r>
    </w:p>
    <w:p w14:paraId="4A85E09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D063CB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2.2. Lepiszcza asfaltowe</w:t>
      </w:r>
    </w:p>
    <w:p w14:paraId="4353872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Należy zastosować asfalt drogowy 50/70 wg PN-EN 12591. Zastosowany asfalt powinien spełniać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wymagania zawarte wg PN-EN 12591, które przedstawia Tablica 2.</w:t>
      </w:r>
    </w:p>
    <w:p w14:paraId="7675B59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CC55A4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Tablica 2. Wymagania wobec asfaltu drogowego 50/70 wg PN-EN 12591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417"/>
        <w:gridCol w:w="11"/>
        <w:gridCol w:w="896"/>
        <w:gridCol w:w="11"/>
        <w:gridCol w:w="1832"/>
        <w:gridCol w:w="11"/>
        <w:gridCol w:w="1520"/>
      </w:tblGrid>
      <w:tr w:rsidR="004C22FD" w:rsidRPr="00BE425C" w14:paraId="3648F551" w14:textId="77777777" w:rsidTr="00256147">
        <w:trPr>
          <w:jc w:val="center"/>
        </w:trPr>
        <w:tc>
          <w:tcPr>
            <w:tcW w:w="515" w:type="dxa"/>
            <w:vMerge w:val="restart"/>
            <w:vAlign w:val="center"/>
          </w:tcPr>
          <w:p w14:paraId="5A25DEAA" w14:textId="77777777" w:rsidR="004C22FD" w:rsidRPr="000302EF"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L.p.</w:t>
            </w:r>
          </w:p>
        </w:tc>
        <w:tc>
          <w:tcPr>
            <w:tcW w:w="2417" w:type="dxa"/>
            <w:vMerge w:val="restart"/>
            <w:vAlign w:val="center"/>
          </w:tcPr>
          <w:p w14:paraId="79DBFD6A" w14:textId="77777777" w:rsidR="004C22FD" w:rsidRPr="000302EF"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BE425C">
              <w:rPr>
                <w:rFonts w:asciiTheme="minorHAnsi" w:eastAsia="Calibri" w:hAnsiTheme="minorHAnsi" w:cstheme="minorHAnsi"/>
                <w:b/>
                <w:sz w:val="16"/>
                <w:szCs w:val="16"/>
              </w:rPr>
              <w:t>Właściwości</w:t>
            </w:r>
          </w:p>
        </w:tc>
        <w:tc>
          <w:tcPr>
            <w:tcW w:w="907" w:type="dxa"/>
            <w:gridSpan w:val="2"/>
            <w:vMerge w:val="restart"/>
            <w:vAlign w:val="center"/>
          </w:tcPr>
          <w:p w14:paraId="0795CDA9" w14:textId="77777777" w:rsidR="004C22FD" w:rsidRPr="000302EF"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Jednostka</w:t>
            </w:r>
          </w:p>
        </w:tc>
        <w:tc>
          <w:tcPr>
            <w:tcW w:w="1843" w:type="dxa"/>
            <w:gridSpan w:val="2"/>
            <w:vMerge w:val="restart"/>
            <w:vAlign w:val="center"/>
          </w:tcPr>
          <w:p w14:paraId="18FF9381" w14:textId="77777777" w:rsidR="004C22FD" w:rsidRPr="000302EF"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r w:rsidRPr="000302EF">
              <w:rPr>
                <w:rFonts w:asciiTheme="minorHAnsi" w:eastAsia="Calibri" w:hAnsiTheme="minorHAnsi" w:cstheme="minorHAnsi"/>
                <w:b/>
                <w:sz w:val="16"/>
                <w:szCs w:val="16"/>
              </w:rPr>
              <w:t>Metoda badania</w:t>
            </w:r>
          </w:p>
        </w:tc>
        <w:tc>
          <w:tcPr>
            <w:tcW w:w="1531" w:type="dxa"/>
            <w:gridSpan w:val="2"/>
          </w:tcPr>
          <w:p w14:paraId="1FCA7DCD"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color w:val="000000"/>
                <w:sz w:val="20"/>
                <w:szCs w:val="22"/>
              </w:rPr>
              <w:t>Rodzaj asfaltu</w:t>
            </w:r>
          </w:p>
        </w:tc>
      </w:tr>
      <w:tr w:rsidR="004C22FD" w:rsidRPr="00BE425C" w14:paraId="1F3886B4" w14:textId="77777777" w:rsidTr="00256147">
        <w:trPr>
          <w:jc w:val="center"/>
        </w:trPr>
        <w:tc>
          <w:tcPr>
            <w:tcW w:w="515" w:type="dxa"/>
            <w:vMerge/>
          </w:tcPr>
          <w:p w14:paraId="27F80815"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2417" w:type="dxa"/>
            <w:vMerge/>
          </w:tcPr>
          <w:p w14:paraId="715AD76E"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p>
        </w:tc>
        <w:tc>
          <w:tcPr>
            <w:tcW w:w="907" w:type="dxa"/>
            <w:gridSpan w:val="2"/>
            <w:vMerge/>
          </w:tcPr>
          <w:p w14:paraId="450793F1"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sz w:val="16"/>
                <w:szCs w:val="16"/>
              </w:rPr>
            </w:pPr>
          </w:p>
        </w:tc>
        <w:tc>
          <w:tcPr>
            <w:tcW w:w="1843" w:type="dxa"/>
            <w:gridSpan w:val="2"/>
            <w:vMerge/>
          </w:tcPr>
          <w:p w14:paraId="4EC35D7D"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531" w:type="dxa"/>
            <w:gridSpan w:val="2"/>
          </w:tcPr>
          <w:p w14:paraId="37E6758D"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Pr>
                <w:rFonts w:asciiTheme="minorHAnsi" w:eastAsia="Calibri" w:hAnsiTheme="minorHAnsi" w:cstheme="minorHAnsi"/>
                <w:b/>
                <w:color w:val="000000"/>
                <w:sz w:val="20"/>
                <w:szCs w:val="22"/>
              </w:rPr>
              <w:t>50/70</w:t>
            </w:r>
          </w:p>
        </w:tc>
      </w:tr>
      <w:tr w:rsidR="004C22FD" w:rsidRPr="00BE425C" w14:paraId="17C481EA" w14:textId="77777777" w:rsidTr="00256147">
        <w:trPr>
          <w:jc w:val="center"/>
        </w:trPr>
        <w:tc>
          <w:tcPr>
            <w:tcW w:w="7213" w:type="dxa"/>
            <w:gridSpan w:val="8"/>
          </w:tcPr>
          <w:p w14:paraId="5694711E"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sz w:val="16"/>
                <w:szCs w:val="16"/>
              </w:rPr>
              <w:t>WŁAŚCIWOŚCI OBLIGATORYJNE</w:t>
            </w:r>
          </w:p>
        </w:tc>
      </w:tr>
      <w:tr w:rsidR="004C22FD" w:rsidRPr="00BE425C" w14:paraId="4E55C1C7" w14:textId="77777777" w:rsidTr="00256147">
        <w:trPr>
          <w:jc w:val="center"/>
        </w:trPr>
        <w:tc>
          <w:tcPr>
            <w:tcW w:w="515" w:type="dxa"/>
          </w:tcPr>
          <w:p w14:paraId="68B8A4B4"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1.</w:t>
            </w:r>
          </w:p>
        </w:tc>
        <w:tc>
          <w:tcPr>
            <w:tcW w:w="2428" w:type="dxa"/>
            <w:gridSpan w:val="2"/>
          </w:tcPr>
          <w:p w14:paraId="0E937E29" w14:textId="77777777" w:rsidR="004C22FD" w:rsidRPr="00780B49"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Penetracja w 25°C</w:t>
            </w:r>
          </w:p>
        </w:tc>
        <w:tc>
          <w:tcPr>
            <w:tcW w:w="907" w:type="dxa"/>
            <w:gridSpan w:val="2"/>
            <w:vAlign w:val="center"/>
          </w:tcPr>
          <w:p w14:paraId="4B5BAC88"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0,1 mm</w:t>
            </w:r>
          </w:p>
        </w:tc>
        <w:tc>
          <w:tcPr>
            <w:tcW w:w="1843" w:type="dxa"/>
            <w:gridSpan w:val="2"/>
            <w:vAlign w:val="center"/>
          </w:tcPr>
          <w:p w14:paraId="16F6BBBE"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EN 1426</w:t>
            </w:r>
          </w:p>
        </w:tc>
        <w:tc>
          <w:tcPr>
            <w:tcW w:w="1520" w:type="dxa"/>
          </w:tcPr>
          <w:p w14:paraId="128D35CD" w14:textId="675CB4CD"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50</w:t>
            </w:r>
            <w:r w:rsidR="00781C39">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rPr>
              <w:t>-</w:t>
            </w:r>
            <w:r w:rsidR="00781C39">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rPr>
              <w:t>70</w:t>
            </w:r>
          </w:p>
        </w:tc>
      </w:tr>
      <w:tr w:rsidR="004C22FD" w:rsidRPr="00BE425C" w14:paraId="157E06EB" w14:textId="77777777" w:rsidTr="00256147">
        <w:trPr>
          <w:jc w:val="center"/>
        </w:trPr>
        <w:tc>
          <w:tcPr>
            <w:tcW w:w="515" w:type="dxa"/>
          </w:tcPr>
          <w:p w14:paraId="4AF7D3FF"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2.</w:t>
            </w:r>
          </w:p>
        </w:tc>
        <w:tc>
          <w:tcPr>
            <w:tcW w:w="2428" w:type="dxa"/>
            <w:gridSpan w:val="2"/>
          </w:tcPr>
          <w:p w14:paraId="208CBC46" w14:textId="77777777" w:rsidR="004C22FD" w:rsidRPr="00780B49"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Temperatura mięknienia</w:t>
            </w:r>
          </w:p>
        </w:tc>
        <w:tc>
          <w:tcPr>
            <w:tcW w:w="907" w:type="dxa"/>
            <w:gridSpan w:val="2"/>
            <w:vAlign w:val="center"/>
          </w:tcPr>
          <w:p w14:paraId="521F8CB7"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1F6626AB"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780B49">
              <w:rPr>
                <w:rFonts w:asciiTheme="minorHAnsi" w:eastAsia="Calibri" w:hAnsiTheme="minorHAnsi" w:cstheme="minorHAnsi"/>
                <w:sz w:val="16"/>
                <w:szCs w:val="16"/>
              </w:rPr>
              <w:t>EN 1427</w:t>
            </w:r>
          </w:p>
        </w:tc>
        <w:tc>
          <w:tcPr>
            <w:tcW w:w="1520" w:type="dxa"/>
          </w:tcPr>
          <w:p w14:paraId="2CE62DF6" w14:textId="5B9B8F4E"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46</w:t>
            </w:r>
            <w:r w:rsidR="00781C39">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rPr>
              <w:t>-</w:t>
            </w:r>
            <w:r w:rsidR="00781C39">
              <w:rPr>
                <w:rFonts w:asciiTheme="minorHAnsi" w:eastAsia="Calibri" w:hAnsiTheme="minorHAnsi" w:cstheme="minorHAnsi"/>
                <w:color w:val="000000"/>
                <w:sz w:val="20"/>
                <w:szCs w:val="22"/>
              </w:rPr>
              <w:t xml:space="preserve"> </w:t>
            </w:r>
            <w:r>
              <w:rPr>
                <w:rFonts w:asciiTheme="minorHAnsi" w:eastAsia="Calibri" w:hAnsiTheme="minorHAnsi" w:cstheme="minorHAnsi"/>
                <w:color w:val="000000"/>
                <w:sz w:val="20"/>
                <w:szCs w:val="22"/>
              </w:rPr>
              <w:t>54</w:t>
            </w:r>
          </w:p>
        </w:tc>
      </w:tr>
      <w:tr w:rsidR="004C22FD" w:rsidRPr="00BE425C" w14:paraId="3BCC7A24" w14:textId="77777777" w:rsidTr="00256147">
        <w:trPr>
          <w:jc w:val="center"/>
        </w:trPr>
        <w:tc>
          <w:tcPr>
            <w:tcW w:w="515" w:type="dxa"/>
          </w:tcPr>
          <w:p w14:paraId="1EDC22F7"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3.</w:t>
            </w:r>
          </w:p>
        </w:tc>
        <w:tc>
          <w:tcPr>
            <w:tcW w:w="2428" w:type="dxa"/>
            <w:gridSpan w:val="2"/>
          </w:tcPr>
          <w:p w14:paraId="7E361D0B" w14:textId="77777777" w:rsidR="004C22FD" w:rsidRPr="00780B49"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Odporność na starzenie w 163</w:t>
            </w:r>
            <w:r w:rsidRPr="00780B49">
              <w:rPr>
                <w:rFonts w:asciiTheme="minorHAnsi" w:eastAsia="Calibri" w:hAnsiTheme="minorHAnsi" w:cstheme="minorHAnsi"/>
                <w:sz w:val="16"/>
                <w:szCs w:val="16"/>
              </w:rPr>
              <w:t>°C</w:t>
            </w:r>
          </w:p>
        </w:tc>
        <w:tc>
          <w:tcPr>
            <w:tcW w:w="907" w:type="dxa"/>
            <w:gridSpan w:val="2"/>
            <w:vAlign w:val="center"/>
          </w:tcPr>
          <w:p w14:paraId="7D051B7D"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47FC8B36"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EN 12607-1</w:t>
            </w:r>
          </w:p>
        </w:tc>
        <w:tc>
          <w:tcPr>
            <w:tcW w:w="1520" w:type="dxa"/>
          </w:tcPr>
          <w:p w14:paraId="3E7579BF"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4C22FD" w:rsidRPr="00BE425C" w14:paraId="0A5E4479" w14:textId="77777777" w:rsidTr="00256147">
        <w:trPr>
          <w:jc w:val="center"/>
        </w:trPr>
        <w:tc>
          <w:tcPr>
            <w:tcW w:w="515" w:type="dxa"/>
          </w:tcPr>
          <w:p w14:paraId="2E76842E"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4.</w:t>
            </w:r>
          </w:p>
        </w:tc>
        <w:tc>
          <w:tcPr>
            <w:tcW w:w="2428" w:type="dxa"/>
            <w:gridSpan w:val="2"/>
          </w:tcPr>
          <w:p w14:paraId="13B9AF08" w14:textId="77777777" w:rsidR="004C22FD" w:rsidRPr="00780B49"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Pozostała penetracja</w:t>
            </w:r>
          </w:p>
        </w:tc>
        <w:tc>
          <w:tcPr>
            <w:tcW w:w="907" w:type="dxa"/>
            <w:gridSpan w:val="2"/>
            <w:vAlign w:val="center"/>
          </w:tcPr>
          <w:p w14:paraId="557C82F9"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24B965B9"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EN 12607-1</w:t>
            </w:r>
          </w:p>
        </w:tc>
        <w:tc>
          <w:tcPr>
            <w:tcW w:w="1520" w:type="dxa"/>
            <w:vAlign w:val="center"/>
          </w:tcPr>
          <w:p w14:paraId="778026D2"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 50 </w:t>
            </w:r>
          </w:p>
        </w:tc>
      </w:tr>
      <w:tr w:rsidR="004C22FD" w:rsidRPr="00BE425C" w14:paraId="564BD298" w14:textId="77777777" w:rsidTr="00256147">
        <w:trPr>
          <w:jc w:val="center"/>
        </w:trPr>
        <w:tc>
          <w:tcPr>
            <w:tcW w:w="515" w:type="dxa"/>
          </w:tcPr>
          <w:p w14:paraId="5D7584F0"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5.</w:t>
            </w:r>
          </w:p>
        </w:tc>
        <w:tc>
          <w:tcPr>
            <w:tcW w:w="2428" w:type="dxa"/>
            <w:gridSpan w:val="2"/>
          </w:tcPr>
          <w:p w14:paraId="0079C0C3" w14:textId="77777777" w:rsidR="004C22FD" w:rsidRPr="00780B49"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Wzrost temperatury mięknienia</w:t>
            </w:r>
          </w:p>
        </w:tc>
        <w:tc>
          <w:tcPr>
            <w:tcW w:w="907" w:type="dxa"/>
            <w:gridSpan w:val="2"/>
            <w:vAlign w:val="center"/>
          </w:tcPr>
          <w:p w14:paraId="59E49696"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3171D69B"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12607-1</w:t>
            </w:r>
          </w:p>
        </w:tc>
        <w:tc>
          <w:tcPr>
            <w:tcW w:w="1520" w:type="dxa"/>
          </w:tcPr>
          <w:p w14:paraId="7742BCA4"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9</w:t>
            </w:r>
          </w:p>
        </w:tc>
      </w:tr>
      <w:tr w:rsidR="004C22FD" w:rsidRPr="00BE425C" w14:paraId="0C188A81" w14:textId="77777777" w:rsidTr="00256147">
        <w:trPr>
          <w:jc w:val="center"/>
        </w:trPr>
        <w:tc>
          <w:tcPr>
            <w:tcW w:w="515" w:type="dxa"/>
          </w:tcPr>
          <w:p w14:paraId="35DAE42A"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6.</w:t>
            </w:r>
          </w:p>
        </w:tc>
        <w:tc>
          <w:tcPr>
            <w:tcW w:w="2428" w:type="dxa"/>
            <w:gridSpan w:val="2"/>
          </w:tcPr>
          <w:p w14:paraId="296FFC05" w14:textId="77777777" w:rsidR="004C22FD" w:rsidRPr="00780B49"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Zmiana masy (wartość bezwzględna - zmiana może być wartością dodatnią lub ujemną)</w:t>
            </w:r>
          </w:p>
        </w:tc>
        <w:tc>
          <w:tcPr>
            <w:tcW w:w="907" w:type="dxa"/>
            <w:gridSpan w:val="2"/>
            <w:vAlign w:val="center"/>
          </w:tcPr>
          <w:p w14:paraId="482420B6"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color w:val="000000"/>
                <w:sz w:val="16"/>
                <w:szCs w:val="16"/>
              </w:rPr>
              <w:t>%</w:t>
            </w:r>
          </w:p>
        </w:tc>
        <w:tc>
          <w:tcPr>
            <w:tcW w:w="1843" w:type="dxa"/>
            <w:gridSpan w:val="2"/>
            <w:vAlign w:val="center"/>
          </w:tcPr>
          <w:p w14:paraId="2D07B83D"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12607-1</w:t>
            </w:r>
          </w:p>
        </w:tc>
        <w:tc>
          <w:tcPr>
            <w:tcW w:w="1520" w:type="dxa"/>
          </w:tcPr>
          <w:p w14:paraId="1C33D900"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0,5</w:t>
            </w:r>
          </w:p>
        </w:tc>
      </w:tr>
      <w:tr w:rsidR="004C22FD" w:rsidRPr="00BE425C" w14:paraId="63ADC054" w14:textId="77777777" w:rsidTr="00256147">
        <w:trPr>
          <w:jc w:val="center"/>
        </w:trPr>
        <w:tc>
          <w:tcPr>
            <w:tcW w:w="515" w:type="dxa"/>
          </w:tcPr>
          <w:p w14:paraId="24861E81"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7.</w:t>
            </w:r>
          </w:p>
        </w:tc>
        <w:tc>
          <w:tcPr>
            <w:tcW w:w="2428" w:type="dxa"/>
            <w:gridSpan w:val="2"/>
          </w:tcPr>
          <w:p w14:paraId="484CF1B6" w14:textId="77777777" w:rsidR="004C22FD" w:rsidRPr="00BE425C"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Temperatura zapłonu</w:t>
            </w:r>
          </w:p>
        </w:tc>
        <w:tc>
          <w:tcPr>
            <w:tcW w:w="907" w:type="dxa"/>
            <w:gridSpan w:val="2"/>
            <w:vAlign w:val="center"/>
          </w:tcPr>
          <w:p w14:paraId="4AE1AB75"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16"/>
                <w:szCs w:val="16"/>
              </w:rPr>
            </w:pPr>
            <w:r w:rsidRPr="00780B49">
              <w:rPr>
                <w:rFonts w:asciiTheme="minorHAnsi" w:eastAsia="Calibri" w:hAnsiTheme="minorHAnsi" w:cstheme="minorHAnsi"/>
                <w:sz w:val="16"/>
                <w:szCs w:val="16"/>
              </w:rPr>
              <w:t>°C</w:t>
            </w:r>
          </w:p>
        </w:tc>
        <w:tc>
          <w:tcPr>
            <w:tcW w:w="1843" w:type="dxa"/>
            <w:gridSpan w:val="2"/>
            <w:vAlign w:val="center"/>
          </w:tcPr>
          <w:p w14:paraId="4E7B8743"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ISO 2592</w:t>
            </w:r>
          </w:p>
        </w:tc>
        <w:tc>
          <w:tcPr>
            <w:tcW w:w="1520" w:type="dxa"/>
          </w:tcPr>
          <w:p w14:paraId="7400F46C"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230</w:t>
            </w:r>
          </w:p>
        </w:tc>
      </w:tr>
      <w:tr w:rsidR="004C22FD" w:rsidRPr="00BE425C" w14:paraId="231C46E0" w14:textId="77777777" w:rsidTr="00256147">
        <w:trPr>
          <w:jc w:val="center"/>
        </w:trPr>
        <w:tc>
          <w:tcPr>
            <w:tcW w:w="515" w:type="dxa"/>
          </w:tcPr>
          <w:p w14:paraId="1BB84257"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w:t>
            </w:r>
          </w:p>
        </w:tc>
        <w:tc>
          <w:tcPr>
            <w:tcW w:w="2428" w:type="dxa"/>
            <w:gridSpan w:val="2"/>
          </w:tcPr>
          <w:p w14:paraId="06D5C5B2" w14:textId="77777777" w:rsidR="004C22FD"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Rozpuszczalność</w:t>
            </w:r>
          </w:p>
        </w:tc>
        <w:tc>
          <w:tcPr>
            <w:tcW w:w="907" w:type="dxa"/>
            <w:gridSpan w:val="2"/>
            <w:vAlign w:val="center"/>
          </w:tcPr>
          <w:p w14:paraId="520DF915" w14:textId="77777777" w:rsidR="004C22FD" w:rsidRPr="00780B49"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 (m/m)</w:t>
            </w:r>
          </w:p>
        </w:tc>
        <w:tc>
          <w:tcPr>
            <w:tcW w:w="1843" w:type="dxa"/>
            <w:gridSpan w:val="2"/>
            <w:vAlign w:val="center"/>
          </w:tcPr>
          <w:p w14:paraId="7D19760A" w14:textId="77777777" w:rsidR="004C22FD"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12592</w:t>
            </w:r>
          </w:p>
        </w:tc>
        <w:tc>
          <w:tcPr>
            <w:tcW w:w="1520" w:type="dxa"/>
          </w:tcPr>
          <w:p w14:paraId="54D24E8C" w14:textId="77777777" w:rsidR="004C22FD"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99,0</w:t>
            </w:r>
          </w:p>
        </w:tc>
      </w:tr>
      <w:tr w:rsidR="004C22FD" w:rsidRPr="00BE425C" w14:paraId="0470C14F" w14:textId="77777777" w:rsidTr="00256147">
        <w:trPr>
          <w:jc w:val="center"/>
        </w:trPr>
        <w:tc>
          <w:tcPr>
            <w:tcW w:w="7213" w:type="dxa"/>
            <w:gridSpan w:val="8"/>
          </w:tcPr>
          <w:p w14:paraId="0ED7B613"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b/>
                <w:color w:val="000000"/>
                <w:sz w:val="20"/>
                <w:szCs w:val="22"/>
              </w:rPr>
            </w:pPr>
            <w:r w:rsidRPr="00BE425C">
              <w:rPr>
                <w:rFonts w:asciiTheme="minorHAnsi" w:eastAsia="Calibri" w:hAnsiTheme="minorHAnsi" w:cstheme="minorHAnsi"/>
                <w:b/>
                <w:sz w:val="16"/>
                <w:szCs w:val="16"/>
              </w:rPr>
              <w:t>WŁAŚCIWOŚCI SPECJALNE KRAJOWE</w:t>
            </w:r>
          </w:p>
        </w:tc>
      </w:tr>
      <w:tr w:rsidR="004C22FD" w:rsidRPr="00BE425C" w14:paraId="17C17B30" w14:textId="77777777" w:rsidTr="00256147">
        <w:trPr>
          <w:jc w:val="center"/>
        </w:trPr>
        <w:tc>
          <w:tcPr>
            <w:tcW w:w="515" w:type="dxa"/>
          </w:tcPr>
          <w:p w14:paraId="74B4B555"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9</w:t>
            </w:r>
            <w:r w:rsidRPr="00BE425C">
              <w:rPr>
                <w:rFonts w:asciiTheme="minorHAnsi" w:eastAsia="Calibri" w:hAnsiTheme="minorHAnsi" w:cstheme="minorHAnsi"/>
                <w:color w:val="000000"/>
                <w:sz w:val="20"/>
                <w:szCs w:val="22"/>
              </w:rPr>
              <w:t>.</w:t>
            </w:r>
          </w:p>
        </w:tc>
        <w:tc>
          <w:tcPr>
            <w:tcW w:w="2428" w:type="dxa"/>
            <w:gridSpan w:val="2"/>
          </w:tcPr>
          <w:p w14:paraId="539D8293" w14:textId="77777777" w:rsidR="004C22FD" w:rsidRPr="00BE425C"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Indeks penetracji</w:t>
            </w:r>
          </w:p>
        </w:tc>
        <w:tc>
          <w:tcPr>
            <w:tcW w:w="907" w:type="dxa"/>
            <w:gridSpan w:val="2"/>
            <w:vAlign w:val="center"/>
          </w:tcPr>
          <w:p w14:paraId="5CA7359D"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E016AB">
              <w:rPr>
                <w:rFonts w:asciiTheme="minorHAnsi" w:eastAsia="Calibri" w:hAnsiTheme="minorHAnsi" w:cstheme="minorHAnsi"/>
                <w:sz w:val="16"/>
                <w:szCs w:val="16"/>
              </w:rPr>
              <w:t>-</w:t>
            </w:r>
          </w:p>
        </w:tc>
        <w:tc>
          <w:tcPr>
            <w:tcW w:w="1843" w:type="dxa"/>
            <w:gridSpan w:val="2"/>
            <w:vAlign w:val="center"/>
          </w:tcPr>
          <w:p w14:paraId="15C0BDAD"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E016AB">
              <w:rPr>
                <w:rFonts w:asciiTheme="minorHAnsi" w:eastAsia="Calibri" w:hAnsiTheme="minorHAnsi" w:cstheme="minorHAnsi"/>
                <w:sz w:val="16"/>
                <w:szCs w:val="16"/>
              </w:rPr>
              <w:t>EN</w:t>
            </w:r>
            <w:r>
              <w:rPr>
                <w:rFonts w:asciiTheme="minorHAnsi" w:eastAsia="Calibri" w:hAnsiTheme="minorHAnsi" w:cstheme="minorHAnsi"/>
                <w:sz w:val="16"/>
                <w:szCs w:val="16"/>
              </w:rPr>
              <w:t xml:space="preserve"> 12591 Zał. A</w:t>
            </w:r>
          </w:p>
        </w:tc>
        <w:tc>
          <w:tcPr>
            <w:tcW w:w="1520" w:type="dxa"/>
          </w:tcPr>
          <w:p w14:paraId="1E395012"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4C22FD" w:rsidRPr="00BE425C" w14:paraId="60DF39B3" w14:textId="77777777" w:rsidTr="00256147">
        <w:trPr>
          <w:jc w:val="center"/>
        </w:trPr>
        <w:tc>
          <w:tcPr>
            <w:tcW w:w="515" w:type="dxa"/>
          </w:tcPr>
          <w:p w14:paraId="749FA033"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w:t>
            </w:r>
            <w:r w:rsidRPr="00BE425C">
              <w:rPr>
                <w:rFonts w:asciiTheme="minorHAnsi" w:eastAsia="Calibri" w:hAnsiTheme="minorHAnsi" w:cstheme="minorHAnsi"/>
                <w:color w:val="000000"/>
                <w:sz w:val="20"/>
                <w:szCs w:val="22"/>
              </w:rPr>
              <w:t>.</w:t>
            </w:r>
          </w:p>
        </w:tc>
        <w:tc>
          <w:tcPr>
            <w:tcW w:w="2428" w:type="dxa"/>
            <w:gridSpan w:val="2"/>
          </w:tcPr>
          <w:p w14:paraId="2AD1B479" w14:textId="77777777" w:rsidR="004C22FD" w:rsidRPr="00BE425C"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Lepkość dynamiczna w 60</w:t>
            </w:r>
            <w:r w:rsidRPr="00780B49">
              <w:rPr>
                <w:rFonts w:asciiTheme="minorHAnsi" w:eastAsia="Calibri" w:hAnsiTheme="minorHAnsi" w:cstheme="minorHAnsi"/>
                <w:sz w:val="16"/>
                <w:szCs w:val="16"/>
              </w:rPr>
              <w:t>°C</w:t>
            </w:r>
          </w:p>
        </w:tc>
        <w:tc>
          <w:tcPr>
            <w:tcW w:w="907" w:type="dxa"/>
            <w:gridSpan w:val="2"/>
            <w:vAlign w:val="center"/>
          </w:tcPr>
          <w:p w14:paraId="4A0547D2"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Pa*s</w:t>
            </w:r>
          </w:p>
        </w:tc>
        <w:tc>
          <w:tcPr>
            <w:tcW w:w="1843" w:type="dxa"/>
            <w:gridSpan w:val="2"/>
            <w:vAlign w:val="center"/>
          </w:tcPr>
          <w:p w14:paraId="47A1102A"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12596</w:t>
            </w:r>
          </w:p>
        </w:tc>
        <w:tc>
          <w:tcPr>
            <w:tcW w:w="1520" w:type="dxa"/>
          </w:tcPr>
          <w:p w14:paraId="08F6030A"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4C22FD" w:rsidRPr="00BE425C" w14:paraId="1A3C4390" w14:textId="77777777" w:rsidTr="00256147">
        <w:trPr>
          <w:jc w:val="center"/>
        </w:trPr>
        <w:tc>
          <w:tcPr>
            <w:tcW w:w="515" w:type="dxa"/>
          </w:tcPr>
          <w:p w14:paraId="6EB5622A"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BE425C">
              <w:rPr>
                <w:rFonts w:asciiTheme="minorHAnsi" w:eastAsia="Calibri" w:hAnsiTheme="minorHAnsi" w:cstheme="minorHAnsi"/>
                <w:color w:val="000000"/>
                <w:sz w:val="20"/>
                <w:szCs w:val="22"/>
              </w:rPr>
              <w:t>1</w:t>
            </w:r>
            <w:r>
              <w:rPr>
                <w:rFonts w:asciiTheme="minorHAnsi" w:eastAsia="Calibri" w:hAnsiTheme="minorHAnsi" w:cstheme="minorHAnsi"/>
                <w:color w:val="000000"/>
                <w:sz w:val="20"/>
                <w:szCs w:val="22"/>
              </w:rPr>
              <w:t>1</w:t>
            </w:r>
            <w:r w:rsidRPr="00BE425C">
              <w:rPr>
                <w:rFonts w:asciiTheme="minorHAnsi" w:eastAsia="Calibri" w:hAnsiTheme="minorHAnsi" w:cstheme="minorHAnsi"/>
                <w:color w:val="000000"/>
                <w:sz w:val="20"/>
                <w:szCs w:val="22"/>
              </w:rPr>
              <w:t>.</w:t>
            </w:r>
          </w:p>
        </w:tc>
        <w:tc>
          <w:tcPr>
            <w:tcW w:w="2428" w:type="dxa"/>
            <w:gridSpan w:val="2"/>
          </w:tcPr>
          <w:p w14:paraId="3F83D2CE" w14:textId="77777777" w:rsidR="004C22FD" w:rsidRPr="00BE425C"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Temperatura łamliwości wg Fraassa</w:t>
            </w:r>
          </w:p>
        </w:tc>
        <w:tc>
          <w:tcPr>
            <w:tcW w:w="907" w:type="dxa"/>
            <w:gridSpan w:val="2"/>
            <w:vAlign w:val="center"/>
          </w:tcPr>
          <w:p w14:paraId="3F3AF1E4"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sidRPr="00780B49">
              <w:rPr>
                <w:rFonts w:asciiTheme="minorHAnsi" w:eastAsia="Calibri" w:hAnsiTheme="minorHAnsi" w:cstheme="minorHAnsi"/>
                <w:sz w:val="16"/>
                <w:szCs w:val="16"/>
              </w:rPr>
              <w:t>°C</w:t>
            </w:r>
          </w:p>
        </w:tc>
        <w:tc>
          <w:tcPr>
            <w:tcW w:w="1843" w:type="dxa"/>
            <w:gridSpan w:val="2"/>
            <w:vAlign w:val="center"/>
          </w:tcPr>
          <w:p w14:paraId="535E957D"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12593</w:t>
            </w:r>
          </w:p>
        </w:tc>
        <w:tc>
          <w:tcPr>
            <w:tcW w:w="1520" w:type="dxa"/>
          </w:tcPr>
          <w:p w14:paraId="6E99B832"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-8</w:t>
            </w:r>
          </w:p>
        </w:tc>
      </w:tr>
      <w:tr w:rsidR="004C22FD" w:rsidRPr="00BE425C" w14:paraId="5B6170A8" w14:textId="77777777" w:rsidTr="00256147">
        <w:trPr>
          <w:jc w:val="center"/>
        </w:trPr>
        <w:tc>
          <w:tcPr>
            <w:tcW w:w="515" w:type="dxa"/>
          </w:tcPr>
          <w:p w14:paraId="14F8A649" w14:textId="77777777" w:rsidR="004C22FD" w:rsidRPr="00BE425C"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12.</w:t>
            </w:r>
          </w:p>
        </w:tc>
        <w:tc>
          <w:tcPr>
            <w:tcW w:w="2428" w:type="dxa"/>
            <w:gridSpan w:val="2"/>
          </w:tcPr>
          <w:p w14:paraId="220FF020" w14:textId="77777777" w:rsidR="004C22FD" w:rsidRPr="00BE425C" w:rsidRDefault="004C22FD" w:rsidP="00256147">
            <w:pPr>
              <w:keepNext w:val="0"/>
              <w:keepLines w:val="0"/>
              <w:autoSpaceDE w:val="0"/>
              <w:autoSpaceDN w:val="0"/>
              <w:adjustRightInd w:val="0"/>
              <w:spacing w:line="240" w:lineRule="auto"/>
              <w:jc w:val="left"/>
              <w:rPr>
                <w:rFonts w:asciiTheme="minorHAnsi" w:eastAsia="Calibri" w:hAnsiTheme="minorHAnsi" w:cstheme="minorHAnsi"/>
                <w:sz w:val="16"/>
                <w:szCs w:val="16"/>
              </w:rPr>
            </w:pPr>
            <w:r>
              <w:rPr>
                <w:rFonts w:asciiTheme="minorHAnsi" w:eastAsia="Calibri" w:hAnsiTheme="minorHAnsi" w:cstheme="minorHAnsi"/>
                <w:sz w:val="16"/>
                <w:szCs w:val="16"/>
              </w:rPr>
              <w:t>Lepkość kinematyczna w 135</w:t>
            </w:r>
            <w:r w:rsidRPr="00780B49">
              <w:rPr>
                <w:rFonts w:asciiTheme="minorHAnsi" w:eastAsia="Calibri" w:hAnsiTheme="minorHAnsi" w:cstheme="minorHAnsi"/>
                <w:sz w:val="16"/>
                <w:szCs w:val="16"/>
              </w:rPr>
              <w:t>°C</w:t>
            </w:r>
          </w:p>
        </w:tc>
        <w:tc>
          <w:tcPr>
            <w:tcW w:w="907" w:type="dxa"/>
            <w:gridSpan w:val="2"/>
            <w:vAlign w:val="center"/>
          </w:tcPr>
          <w:p w14:paraId="587BB88A"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mm</w:t>
            </w:r>
            <w:r>
              <w:rPr>
                <w:rFonts w:asciiTheme="minorHAnsi" w:eastAsia="Calibri" w:hAnsiTheme="minorHAnsi" w:cstheme="minorHAnsi"/>
                <w:sz w:val="16"/>
                <w:szCs w:val="16"/>
                <w:vertAlign w:val="superscript"/>
              </w:rPr>
              <w:t>2</w:t>
            </w:r>
            <w:r>
              <w:rPr>
                <w:rFonts w:asciiTheme="minorHAnsi" w:eastAsia="Calibri" w:hAnsiTheme="minorHAnsi" w:cstheme="minorHAnsi"/>
                <w:sz w:val="16"/>
                <w:szCs w:val="16"/>
              </w:rPr>
              <w:t>/s</w:t>
            </w:r>
          </w:p>
        </w:tc>
        <w:tc>
          <w:tcPr>
            <w:tcW w:w="1843" w:type="dxa"/>
            <w:gridSpan w:val="2"/>
            <w:vAlign w:val="center"/>
          </w:tcPr>
          <w:p w14:paraId="1D6379D3" w14:textId="77777777" w:rsidR="004C22FD" w:rsidRPr="00E016AB" w:rsidRDefault="004C22FD" w:rsidP="00256147">
            <w:pPr>
              <w:keepNext w:val="0"/>
              <w:keepLines w:val="0"/>
              <w:autoSpaceDE w:val="0"/>
              <w:autoSpaceDN w:val="0"/>
              <w:adjustRightInd w:val="0"/>
              <w:spacing w:line="240" w:lineRule="auto"/>
              <w:jc w:val="center"/>
              <w:rPr>
                <w:rFonts w:asciiTheme="minorHAnsi" w:eastAsia="Calibri" w:hAnsiTheme="minorHAnsi" w:cstheme="minorHAnsi"/>
                <w:sz w:val="16"/>
                <w:szCs w:val="16"/>
              </w:rPr>
            </w:pPr>
            <w:r>
              <w:rPr>
                <w:rFonts w:asciiTheme="minorHAnsi" w:eastAsia="Calibri" w:hAnsiTheme="minorHAnsi" w:cstheme="minorHAnsi"/>
                <w:sz w:val="16"/>
                <w:szCs w:val="16"/>
              </w:rPr>
              <w:t>EN 12595</w:t>
            </w:r>
          </w:p>
        </w:tc>
        <w:tc>
          <w:tcPr>
            <w:tcW w:w="1520" w:type="dxa"/>
          </w:tcPr>
          <w:p w14:paraId="0C455884" w14:textId="77777777" w:rsidR="004C22FD" w:rsidRPr="00BE425C"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NR</w:t>
            </w:r>
          </w:p>
        </w:tc>
      </w:tr>
      <w:tr w:rsidR="004C22FD" w:rsidRPr="00E016AB" w14:paraId="5C751649" w14:textId="77777777" w:rsidTr="00256147">
        <w:trPr>
          <w:jc w:val="center"/>
        </w:trPr>
        <w:tc>
          <w:tcPr>
            <w:tcW w:w="7213" w:type="dxa"/>
            <w:gridSpan w:val="8"/>
          </w:tcPr>
          <w:p w14:paraId="442BB96B" w14:textId="77777777" w:rsidR="004C22FD" w:rsidRPr="00E016AB" w:rsidRDefault="004C22FD" w:rsidP="00256147">
            <w:pPr>
              <w:keepNext w:val="0"/>
              <w:keepLines w:val="0"/>
              <w:autoSpaceDE w:val="0"/>
              <w:autoSpaceDN w:val="0"/>
              <w:adjustRightInd w:val="0"/>
              <w:spacing w:line="240" w:lineRule="auto"/>
              <w:jc w:val="left"/>
              <w:rPr>
                <w:rFonts w:asciiTheme="minorHAnsi" w:eastAsia="Calibri" w:hAnsiTheme="minorHAnsi" w:cstheme="minorHAnsi"/>
                <w:i/>
                <w:iCs/>
                <w:color w:val="000000"/>
                <w:sz w:val="16"/>
                <w:szCs w:val="16"/>
                <w:lang w:val="en-US"/>
              </w:rPr>
            </w:pPr>
            <w:r w:rsidRPr="00E016AB">
              <w:rPr>
                <w:rFonts w:asciiTheme="minorHAnsi" w:eastAsia="Calibri" w:hAnsiTheme="minorHAnsi" w:cstheme="minorHAnsi"/>
                <w:i/>
                <w:iCs/>
                <w:color w:val="000000"/>
                <w:sz w:val="16"/>
                <w:szCs w:val="16"/>
                <w:lang w:val="en-US"/>
              </w:rPr>
              <w:t>NR – No requirement – brak wymagań</w:t>
            </w:r>
          </w:p>
        </w:tc>
      </w:tr>
    </w:tbl>
    <w:p w14:paraId="12E4D54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6FD5ACD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asfaltu drogowego powinno się odbywać w zbiornikach, wykluczających zanieczyszczenie</w:t>
      </w:r>
      <w:r>
        <w:rPr>
          <w:rFonts w:asciiTheme="minorHAnsi" w:hAnsiTheme="minorHAnsi" w:cstheme="minorHAnsi"/>
          <w:color w:val="000000"/>
          <w:sz w:val="20"/>
        </w:rPr>
        <w:t xml:space="preserve"> asfaltu i </w:t>
      </w:r>
      <w:r w:rsidRPr="0030341B">
        <w:rPr>
          <w:rFonts w:asciiTheme="minorHAnsi" w:hAnsiTheme="minorHAnsi" w:cstheme="minorHAnsi"/>
          <w:color w:val="000000"/>
          <w:sz w:val="20"/>
        </w:rPr>
        <w:t>wyposażonych w system grzewczy pośredni (bez kontaktu asfaltu z przewodami grzewczymi). Zbiornik</w:t>
      </w:r>
      <w:r>
        <w:rPr>
          <w:rFonts w:asciiTheme="minorHAnsi" w:hAnsiTheme="minorHAnsi" w:cstheme="minorHAnsi"/>
          <w:color w:val="000000"/>
          <w:sz w:val="20"/>
        </w:rPr>
        <w:t xml:space="preserve"> </w:t>
      </w:r>
      <w:r w:rsidRPr="0030341B">
        <w:rPr>
          <w:rFonts w:asciiTheme="minorHAnsi" w:hAnsiTheme="minorHAnsi" w:cstheme="minorHAnsi"/>
          <w:color w:val="000000"/>
          <w:sz w:val="20"/>
        </w:rPr>
        <w:t>roboczy otaczarki powinien być izolowany termicznie, posiadać automatyczny system grzewczy z tolerancją ±5°C oraz układ cyrkulacji asfaltu.</w:t>
      </w:r>
    </w:p>
    <w:p w14:paraId="7354EE4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C46E85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2.3. Kruszywo</w:t>
      </w:r>
    </w:p>
    <w:p w14:paraId="674C793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warstwy ścieralnej z betonu asfaltowego należy stosować kruszywo według PN-EN 13043 i WT-1 Kruszywa do mieszanek mineralno – asfaltowych 2014. Kruszywa powinny spełniać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wymagania podane w WT-1 Kruszywa 2014</w:t>
      </w:r>
      <w:r>
        <w:rPr>
          <w:rFonts w:asciiTheme="minorHAnsi" w:hAnsiTheme="minorHAnsi" w:cstheme="minorHAnsi"/>
          <w:color w:val="000000"/>
          <w:sz w:val="20"/>
        </w:rPr>
        <w:t xml:space="preserve">. </w:t>
      </w:r>
    </w:p>
    <w:p w14:paraId="7BD33FD8"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kruszywa powinno się odbywać w warunkach zabezpieczających je przed</w:t>
      </w:r>
      <w:r>
        <w:rPr>
          <w:rFonts w:asciiTheme="minorHAnsi" w:hAnsiTheme="minorHAnsi" w:cstheme="minorHAnsi"/>
          <w:color w:val="000000"/>
          <w:sz w:val="20"/>
        </w:rPr>
        <w:t xml:space="preserve"> zanieczyszczeniem i </w:t>
      </w:r>
      <w:r w:rsidRPr="0030341B">
        <w:rPr>
          <w:rFonts w:asciiTheme="minorHAnsi" w:hAnsiTheme="minorHAnsi" w:cstheme="minorHAnsi"/>
          <w:color w:val="000000"/>
          <w:sz w:val="20"/>
        </w:rPr>
        <w:t>zmieszaniem z kruszywem o innym wymiarze lub pochodzeniu. Podłoże składowiska musi być ró</w:t>
      </w:r>
      <w:r>
        <w:rPr>
          <w:rFonts w:asciiTheme="minorHAnsi" w:hAnsiTheme="minorHAnsi" w:cstheme="minorHAnsi"/>
          <w:color w:val="000000"/>
          <w:sz w:val="20"/>
        </w:rPr>
        <w:t>wne, utwardzone i </w:t>
      </w:r>
      <w:r w:rsidRPr="0030341B">
        <w:rPr>
          <w:rFonts w:asciiTheme="minorHAnsi" w:hAnsiTheme="minorHAnsi" w:cstheme="minorHAnsi"/>
          <w:color w:val="000000"/>
          <w:sz w:val="20"/>
        </w:rPr>
        <w:t>odwodnione. Składowanie wypełniacza powinno się odbywać w silosach wyposażonych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w urządzenia do aeracji.</w:t>
      </w:r>
    </w:p>
    <w:p w14:paraId="62FE575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lastRenderedPageBreak/>
        <w:t>2.4. Środek adhezyjny</w:t>
      </w:r>
    </w:p>
    <w:p w14:paraId="526AC5B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celu poprawy powinowactwa fizykochemicznego lepiszcza asfa</w:t>
      </w:r>
      <w:r>
        <w:rPr>
          <w:rFonts w:asciiTheme="minorHAnsi" w:hAnsiTheme="minorHAnsi" w:cstheme="minorHAnsi"/>
          <w:color w:val="000000"/>
          <w:sz w:val="20"/>
        </w:rPr>
        <w:t>ltowego i kruszywa, gwarantujące</w:t>
      </w:r>
      <w:r w:rsidRPr="0030341B">
        <w:rPr>
          <w:rFonts w:asciiTheme="minorHAnsi" w:hAnsiTheme="minorHAnsi" w:cstheme="minorHAnsi"/>
          <w:color w:val="000000"/>
          <w:sz w:val="20"/>
        </w:rPr>
        <w:t>go</w:t>
      </w:r>
      <w:r>
        <w:rPr>
          <w:rFonts w:asciiTheme="minorHAnsi" w:hAnsiTheme="minorHAnsi" w:cstheme="minorHAnsi"/>
          <w:color w:val="000000"/>
          <w:sz w:val="20"/>
        </w:rPr>
        <w:t xml:space="preserve"> </w:t>
      </w:r>
      <w:r w:rsidRPr="0030341B">
        <w:rPr>
          <w:rFonts w:asciiTheme="minorHAnsi" w:hAnsiTheme="minorHAnsi" w:cstheme="minorHAnsi"/>
          <w:color w:val="000000"/>
          <w:sz w:val="20"/>
        </w:rPr>
        <w:t>odpowiednią przyczepność (adhezję) lepiszcza do kruszywa i odporność mieszanki mineralno-asfaltowej nadziałanie wody, należy dobrać i zastosować środek adhezyjny, tak aby dla konkretnej pary kruszywo-lepiszcze</w:t>
      </w:r>
      <w:r>
        <w:rPr>
          <w:rFonts w:asciiTheme="minorHAnsi" w:hAnsiTheme="minorHAnsi" w:cstheme="minorHAnsi"/>
          <w:color w:val="000000"/>
          <w:sz w:val="20"/>
        </w:rPr>
        <w:t xml:space="preserve"> </w:t>
      </w:r>
      <w:r w:rsidRPr="0030341B">
        <w:rPr>
          <w:rFonts w:asciiTheme="minorHAnsi" w:hAnsiTheme="minorHAnsi" w:cstheme="minorHAnsi"/>
          <w:color w:val="000000"/>
          <w:sz w:val="20"/>
        </w:rPr>
        <w:t>wartość przyczepności określona według PN-EN 12697-11, metoda C [34] wynosiła co najmniej 80%.</w:t>
      </w:r>
    </w:p>
    <w:p w14:paraId="6530783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Środek adhezyjny powinien odpowiadać wymaganiom określonym przez producenta.</w:t>
      </w:r>
    </w:p>
    <w:p w14:paraId="0F7FC0C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środka adhezyjnego jest dozwolone tylko w oryginalnych opakowaniach, w warunkach</w:t>
      </w:r>
      <w:r>
        <w:rPr>
          <w:rFonts w:asciiTheme="minorHAnsi" w:hAnsiTheme="minorHAnsi" w:cstheme="minorHAnsi"/>
          <w:color w:val="000000"/>
          <w:sz w:val="20"/>
        </w:rPr>
        <w:t xml:space="preserve"> </w:t>
      </w:r>
      <w:r w:rsidRPr="0030341B">
        <w:rPr>
          <w:rFonts w:asciiTheme="minorHAnsi" w:hAnsiTheme="minorHAnsi" w:cstheme="minorHAnsi"/>
          <w:color w:val="000000"/>
          <w:sz w:val="20"/>
        </w:rPr>
        <w:t>określonych przez producenta.</w:t>
      </w:r>
    </w:p>
    <w:p w14:paraId="3314398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9EF238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2.5. Materiały do uszczelnienia połączeń i krawędzi</w:t>
      </w:r>
    </w:p>
    <w:p w14:paraId="563353E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uszczelnienia połączeń technologicznych (tj. złączy podłużnych i poprzecznych z tego samego</w:t>
      </w:r>
      <w:r>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materiału wykonywanego w rożnym czasie oraz spoin stanowiących połączenia </w:t>
      </w:r>
      <w:r>
        <w:rPr>
          <w:rFonts w:asciiTheme="minorHAnsi" w:hAnsiTheme="minorHAnsi" w:cstheme="minorHAnsi"/>
          <w:color w:val="000000"/>
          <w:sz w:val="20"/>
        </w:rPr>
        <w:t>różnych</w:t>
      </w:r>
      <w:r w:rsidRPr="0030341B">
        <w:rPr>
          <w:rFonts w:asciiTheme="minorHAnsi" w:hAnsiTheme="minorHAnsi" w:cstheme="minorHAnsi"/>
          <w:color w:val="000000"/>
          <w:sz w:val="20"/>
        </w:rPr>
        <w:t xml:space="preserve"> materiałów lub</w:t>
      </w:r>
      <w:r>
        <w:rPr>
          <w:rFonts w:asciiTheme="minorHAnsi" w:hAnsiTheme="minorHAnsi" w:cstheme="minorHAnsi"/>
          <w:color w:val="000000"/>
          <w:sz w:val="20"/>
        </w:rPr>
        <w:t xml:space="preserve"> </w:t>
      </w:r>
      <w:r w:rsidRPr="0030341B">
        <w:rPr>
          <w:rFonts w:asciiTheme="minorHAnsi" w:hAnsiTheme="minorHAnsi" w:cstheme="minorHAnsi"/>
          <w:color w:val="000000"/>
          <w:sz w:val="20"/>
        </w:rPr>
        <w:t>połączenie warstwy asfaltowej z urządzeniami obcymi w nawierzchni lub ją ograniczającymi, należy stosować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taśmy bitumiczno – kauczukowe.</w:t>
      </w:r>
    </w:p>
    <w:p w14:paraId="0A25A40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Grubość materiału termoplastycznego do spoiny powinna wynosić:</w:t>
      </w:r>
    </w:p>
    <w:p w14:paraId="61133AD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nie mniej niż 10 mm przy grubości warstwy technologicznej do 2,5 cm,</w:t>
      </w:r>
    </w:p>
    <w:p w14:paraId="39C6670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nie mniej niż 15 mm przy grubości warstwy t</w:t>
      </w:r>
      <w:r>
        <w:rPr>
          <w:rFonts w:asciiTheme="minorHAnsi" w:hAnsiTheme="minorHAnsi" w:cstheme="minorHAnsi"/>
          <w:color w:val="000000"/>
          <w:sz w:val="20"/>
        </w:rPr>
        <w:t>echnologicznej większej niż 2,5</w:t>
      </w:r>
      <w:r w:rsidRPr="0030341B">
        <w:rPr>
          <w:rFonts w:asciiTheme="minorHAnsi" w:hAnsiTheme="minorHAnsi" w:cstheme="minorHAnsi"/>
          <w:color w:val="000000"/>
          <w:sz w:val="20"/>
        </w:rPr>
        <w:t>cm.</w:t>
      </w:r>
    </w:p>
    <w:p w14:paraId="0B6B9EF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Składowanie materiałów termoplastycznych jest dozwolone tylko w oryginalnych opakowaniach</w:t>
      </w:r>
      <w:r>
        <w:rPr>
          <w:rFonts w:asciiTheme="minorHAnsi" w:hAnsiTheme="minorHAnsi" w:cstheme="minorHAnsi"/>
          <w:color w:val="000000"/>
          <w:sz w:val="20"/>
        </w:rPr>
        <w:t xml:space="preserve"> producenta, w </w:t>
      </w:r>
      <w:r w:rsidRPr="0030341B">
        <w:rPr>
          <w:rFonts w:asciiTheme="minorHAnsi" w:hAnsiTheme="minorHAnsi" w:cstheme="minorHAnsi"/>
          <w:color w:val="000000"/>
          <w:sz w:val="20"/>
        </w:rPr>
        <w:t>warunkach określonych w aprobacie technicznej.</w:t>
      </w:r>
    </w:p>
    <w:p w14:paraId="3ABD086C"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uszczelnienia krawędzi należy stosować asfalt drogowy wg PN-EN 12591, asfalt modyfikowany</w:t>
      </w:r>
      <w:r>
        <w:rPr>
          <w:rFonts w:asciiTheme="minorHAnsi" w:hAnsiTheme="minorHAnsi" w:cstheme="minorHAnsi"/>
          <w:color w:val="000000"/>
          <w:sz w:val="20"/>
        </w:rPr>
        <w:t xml:space="preserve"> </w:t>
      </w:r>
      <w:r w:rsidRPr="0030341B">
        <w:rPr>
          <w:rFonts w:asciiTheme="minorHAnsi" w:hAnsiTheme="minorHAnsi" w:cstheme="minorHAnsi"/>
          <w:color w:val="000000"/>
          <w:sz w:val="20"/>
        </w:rPr>
        <w:t>polimerami wg PN-EN 14023 „metoda na gorąco”. Dopuszcza się inne rodzaje lepiszcza wg norm lub</w:t>
      </w:r>
      <w:r>
        <w:rPr>
          <w:rFonts w:asciiTheme="minorHAnsi" w:hAnsiTheme="minorHAnsi" w:cstheme="minorHAnsi"/>
          <w:color w:val="000000"/>
          <w:sz w:val="20"/>
        </w:rPr>
        <w:t xml:space="preserve"> </w:t>
      </w:r>
      <w:r w:rsidRPr="0030341B">
        <w:rPr>
          <w:rFonts w:asciiTheme="minorHAnsi" w:hAnsiTheme="minorHAnsi" w:cstheme="minorHAnsi"/>
          <w:color w:val="000000"/>
          <w:sz w:val="20"/>
        </w:rPr>
        <w:t>aprobat technicznych.</w:t>
      </w:r>
    </w:p>
    <w:p w14:paraId="00F8E9A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6828A46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2.6. Materiały do złączenia warstw konstrukcji</w:t>
      </w:r>
    </w:p>
    <w:p w14:paraId="7A36E89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 złączania warstw konstrukcji nawierzchni (warstwa wiążąca z warstwą ścieralną) należy stosować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kationowe emulsje asfaltowe lub kationowe emulsje modyfikowane polimerami według</w:t>
      </w:r>
      <w:r>
        <w:rPr>
          <w:rFonts w:asciiTheme="minorHAnsi" w:hAnsiTheme="minorHAnsi" w:cstheme="minorHAnsi"/>
          <w:color w:val="000000"/>
          <w:sz w:val="20"/>
        </w:rPr>
        <w:t xml:space="preserve"> PN-EN 13808</w:t>
      </w:r>
      <w:r w:rsidRPr="0030341B">
        <w:rPr>
          <w:rFonts w:asciiTheme="minorHAnsi" w:hAnsiTheme="minorHAnsi" w:cstheme="minorHAnsi"/>
          <w:color w:val="000000"/>
          <w:sz w:val="20"/>
        </w:rPr>
        <w:t>.</w:t>
      </w:r>
    </w:p>
    <w:p w14:paraId="2786D05D"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Emulsję asfaltową można składować w opakowaniach transportowych lub w stacjonarnych zbiornikach</w:t>
      </w:r>
      <w:r>
        <w:rPr>
          <w:rFonts w:asciiTheme="minorHAnsi" w:hAnsiTheme="minorHAnsi" w:cstheme="minorHAnsi"/>
          <w:color w:val="000000"/>
          <w:sz w:val="20"/>
        </w:rPr>
        <w:t xml:space="preserve"> pionowych z </w:t>
      </w:r>
      <w:r w:rsidRPr="0030341B">
        <w:rPr>
          <w:rFonts w:asciiTheme="minorHAnsi" w:hAnsiTheme="minorHAnsi" w:cstheme="minorHAnsi"/>
          <w:color w:val="000000"/>
          <w:sz w:val="20"/>
        </w:rPr>
        <w:t>nalewaniem od dna. Nie należy nalewać emulsji do opakowań i zbiorników zanieczyszczonych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materiałami mineralnymi.</w:t>
      </w:r>
    </w:p>
    <w:p w14:paraId="79F4470A"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2B5640DF" w14:textId="77777777" w:rsidR="004C22FD" w:rsidRPr="00FE4EBB" w:rsidRDefault="004C22FD" w:rsidP="004C22FD">
      <w:pPr>
        <w:keepNext w:val="0"/>
        <w:keepLines w:val="0"/>
        <w:autoSpaceDE w:val="0"/>
        <w:autoSpaceDN w:val="0"/>
        <w:adjustRightInd w:val="0"/>
        <w:spacing w:line="240" w:lineRule="auto"/>
        <w:rPr>
          <w:rFonts w:asciiTheme="minorHAnsi" w:hAnsiTheme="minorHAnsi" w:cstheme="minorHAnsi"/>
          <w:b/>
          <w:color w:val="000000"/>
          <w:sz w:val="20"/>
        </w:rPr>
      </w:pPr>
      <w:r w:rsidRPr="00FE4EBB">
        <w:rPr>
          <w:rFonts w:asciiTheme="minorHAnsi" w:hAnsiTheme="minorHAnsi" w:cstheme="minorHAnsi"/>
          <w:b/>
          <w:color w:val="000000"/>
          <w:sz w:val="20"/>
        </w:rPr>
        <w:t>2.7. Wypełniacz</w:t>
      </w:r>
    </w:p>
    <w:p w14:paraId="270376C4" w14:textId="77777777" w:rsidR="004C22FD" w:rsidRPr="00FE4EB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FE4EBB">
        <w:rPr>
          <w:rFonts w:asciiTheme="minorHAnsi" w:hAnsiTheme="minorHAnsi" w:cstheme="minorHAnsi"/>
          <w:color w:val="000000"/>
          <w:sz w:val="20"/>
        </w:rPr>
        <w:t>Należy stosować wypełniacz o wymaganiach podanych w pkt. 2.</w:t>
      </w:r>
      <w:r>
        <w:rPr>
          <w:rFonts w:asciiTheme="minorHAnsi" w:hAnsiTheme="minorHAnsi" w:cstheme="minorHAnsi"/>
          <w:color w:val="000000"/>
          <w:sz w:val="20"/>
        </w:rPr>
        <w:t>3</w:t>
      </w:r>
      <w:r w:rsidRPr="00FE4EBB">
        <w:rPr>
          <w:rFonts w:asciiTheme="minorHAnsi" w:hAnsiTheme="minorHAnsi" w:cstheme="minorHAnsi"/>
          <w:color w:val="000000"/>
          <w:sz w:val="20"/>
        </w:rPr>
        <w:t>.</w:t>
      </w:r>
      <w:r>
        <w:rPr>
          <w:rFonts w:asciiTheme="minorHAnsi" w:hAnsiTheme="minorHAnsi" w:cstheme="minorHAnsi"/>
          <w:color w:val="000000"/>
          <w:sz w:val="20"/>
        </w:rPr>
        <w:t xml:space="preserve"> </w:t>
      </w:r>
    </w:p>
    <w:p w14:paraId="4AF0092E"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FE4EBB">
        <w:rPr>
          <w:rFonts w:asciiTheme="minorHAnsi" w:hAnsiTheme="minorHAnsi" w:cstheme="minorHAnsi"/>
          <w:color w:val="000000"/>
          <w:sz w:val="20"/>
        </w:rPr>
        <w:t>Wypełniacz należy przechowywać w warunkach zabezpieczających przed zawilgoceniem.</w:t>
      </w:r>
    </w:p>
    <w:p w14:paraId="759D0A9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4AC3DB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 SPRZĘT</w:t>
      </w:r>
    </w:p>
    <w:p w14:paraId="7EC9514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C40E86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3.1. Ogólne wymagania dotyczące sprzętu</w:t>
      </w:r>
    </w:p>
    <w:p w14:paraId="312104A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sprzętu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pkt3.</w:t>
      </w:r>
    </w:p>
    <w:p w14:paraId="5ABC1B7C"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7D77535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3.2. Sprzęt stosowany do wykonania robót</w:t>
      </w:r>
    </w:p>
    <w:p w14:paraId="65C41A2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Przy wykonywaniu robot Wykonawca w zależności od potrzeb, powinien wykazać się możliwością</w:t>
      </w:r>
      <w:r>
        <w:rPr>
          <w:rFonts w:asciiTheme="minorHAnsi" w:hAnsiTheme="minorHAnsi" w:cstheme="minorHAnsi"/>
          <w:color w:val="000000"/>
          <w:sz w:val="20"/>
        </w:rPr>
        <w:t xml:space="preserve"> </w:t>
      </w:r>
      <w:r w:rsidRPr="0030341B">
        <w:rPr>
          <w:rFonts w:asciiTheme="minorHAnsi" w:hAnsiTheme="minorHAnsi" w:cstheme="minorHAnsi"/>
          <w:color w:val="000000"/>
          <w:sz w:val="20"/>
        </w:rPr>
        <w:t>korzystania ze sprzętu dostosowanego do przyjętej metody rob</w:t>
      </w:r>
      <w:r>
        <w:rPr>
          <w:rFonts w:asciiTheme="minorHAnsi" w:hAnsiTheme="minorHAnsi" w:cstheme="minorHAnsi"/>
          <w:color w:val="000000"/>
          <w:sz w:val="20"/>
        </w:rPr>
        <w:t>ó</w:t>
      </w:r>
      <w:r w:rsidRPr="0030341B">
        <w:rPr>
          <w:rFonts w:asciiTheme="minorHAnsi" w:hAnsiTheme="minorHAnsi" w:cstheme="minorHAnsi"/>
          <w:color w:val="000000"/>
          <w:sz w:val="20"/>
        </w:rPr>
        <w:t>t, jak:</w:t>
      </w:r>
    </w:p>
    <w:p w14:paraId="2F2C07D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wytwórnia (otaczarka) o mieszaniu cyklicznym lub ciągłym, z automatycznym komputerowym sterowaniem</w:t>
      </w:r>
      <w:r>
        <w:rPr>
          <w:rFonts w:asciiTheme="minorHAnsi" w:hAnsiTheme="minorHAnsi" w:cstheme="minorHAnsi"/>
          <w:color w:val="000000"/>
          <w:sz w:val="20"/>
        </w:rPr>
        <w:t xml:space="preserve"> </w:t>
      </w:r>
      <w:r w:rsidRPr="0030341B">
        <w:rPr>
          <w:rFonts w:asciiTheme="minorHAnsi" w:hAnsiTheme="minorHAnsi" w:cstheme="minorHAnsi"/>
          <w:color w:val="000000"/>
          <w:sz w:val="20"/>
        </w:rPr>
        <w:t>produkcji, do wytwarzania mieszanek mineralno-asfaltowych,</w:t>
      </w:r>
    </w:p>
    <w:p w14:paraId="4735630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układarka gąsienicowa, z elektronicznym sterowaniem równości układanej warstwy,</w:t>
      </w:r>
    </w:p>
    <w:p w14:paraId="6624C58E"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skrapiarka,</w:t>
      </w:r>
    </w:p>
    <w:p w14:paraId="2BBBB36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walce stalowe gładkie,</w:t>
      </w:r>
    </w:p>
    <w:p w14:paraId="5ADE2F9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lekka rozsypywarka kruszywa,</w:t>
      </w:r>
    </w:p>
    <w:p w14:paraId="18D47E0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szczotki mechaniczne i/lub inne urządzenia czyszczące,</w:t>
      </w:r>
    </w:p>
    <w:p w14:paraId="2AF3F25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samochody samowyładowcze z przykryciem brezentowym lub termosami,</w:t>
      </w:r>
    </w:p>
    <w:p w14:paraId="6BA5C47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sprzęt drobny.</w:t>
      </w:r>
    </w:p>
    <w:p w14:paraId="516F95B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40CEC6F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 TRANSPORT</w:t>
      </w:r>
    </w:p>
    <w:p w14:paraId="57B41B3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385083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4.1. Ogólne wymagania dotyczące transportu</w:t>
      </w:r>
    </w:p>
    <w:p w14:paraId="1199DE4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wymagania dotyczące transportu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4.</w:t>
      </w:r>
    </w:p>
    <w:p w14:paraId="56F14CFE"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223882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4.2. Transport materiałów</w:t>
      </w:r>
    </w:p>
    <w:p w14:paraId="282A74B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Asfalt należy przewozić w cysternach kolejowych lub samochodach izolowanych i zaopatrzonych w</w:t>
      </w:r>
      <w:r>
        <w:rPr>
          <w:rFonts w:asciiTheme="minorHAnsi" w:hAnsiTheme="minorHAnsi" w:cstheme="minorHAnsi"/>
          <w:color w:val="000000"/>
          <w:sz w:val="20"/>
        </w:rPr>
        <w:t xml:space="preserve"> </w:t>
      </w:r>
      <w:r w:rsidRPr="0030341B">
        <w:rPr>
          <w:rFonts w:asciiTheme="minorHAnsi" w:hAnsiTheme="minorHAnsi" w:cstheme="minorHAnsi"/>
          <w:color w:val="000000"/>
          <w:sz w:val="20"/>
        </w:rPr>
        <w:t>urządzenia umożliwiające pośrednie ogrzewanie oraz w zawory spustowe.</w:t>
      </w:r>
    </w:p>
    <w:p w14:paraId="7FCC6DB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Kruszywa można przewozić dowolnymi środkami transportu, w warunkach zabezpieczających je przed</w:t>
      </w:r>
      <w:r>
        <w:rPr>
          <w:rFonts w:asciiTheme="minorHAnsi" w:hAnsiTheme="minorHAnsi" w:cstheme="minorHAnsi"/>
          <w:color w:val="000000"/>
          <w:sz w:val="20"/>
        </w:rPr>
        <w:t xml:space="preserve"> </w:t>
      </w:r>
      <w:r w:rsidRPr="0030341B">
        <w:rPr>
          <w:rFonts w:asciiTheme="minorHAnsi" w:hAnsiTheme="minorHAnsi" w:cstheme="minorHAnsi"/>
          <w:color w:val="000000"/>
          <w:sz w:val="20"/>
        </w:rPr>
        <w:t>zanieczyszczeniem, zmieszaniem z innymi materiałami i nadmiernym zawilgoceniem.</w:t>
      </w:r>
    </w:p>
    <w:p w14:paraId="60990EA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Wypełniacz należy przewozić w sposób chroniący go przed zawilgoceniem, zbryleniem i</w:t>
      </w:r>
      <w:r>
        <w:rPr>
          <w:rFonts w:asciiTheme="minorHAnsi" w:hAnsiTheme="minorHAnsi" w:cstheme="minorHAnsi"/>
          <w:color w:val="000000"/>
          <w:sz w:val="20"/>
        </w:rPr>
        <w:t xml:space="preserve"> </w:t>
      </w:r>
      <w:r w:rsidRPr="0030341B">
        <w:rPr>
          <w:rFonts w:asciiTheme="minorHAnsi" w:hAnsiTheme="minorHAnsi" w:cstheme="minorHAnsi"/>
          <w:color w:val="000000"/>
          <w:sz w:val="20"/>
        </w:rPr>
        <w:t>zanieczyszczeniem. Wypełniacz luzem powinien być przewożony w odpowiednich cysternach przystosowanych do przewozu materiałów sypkich, umożliwiających rozładunek pneumatyczny.</w:t>
      </w:r>
    </w:p>
    <w:p w14:paraId="6AD3A6C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Emulsja asfaltowa może być transportowana w zamkniętych cysternach, autocysternach, beczkach i</w:t>
      </w:r>
      <w:r>
        <w:rPr>
          <w:rFonts w:asciiTheme="minorHAnsi" w:hAnsiTheme="minorHAnsi" w:cstheme="minorHAnsi"/>
          <w:color w:val="000000"/>
          <w:sz w:val="20"/>
        </w:rPr>
        <w:t xml:space="preserve"> </w:t>
      </w:r>
      <w:r w:rsidRPr="0030341B">
        <w:rPr>
          <w:rFonts w:asciiTheme="minorHAnsi" w:hAnsiTheme="minorHAnsi" w:cstheme="minorHAnsi"/>
          <w:color w:val="000000"/>
          <w:sz w:val="20"/>
        </w:rPr>
        <w:t>innych opakowaniach pod warunkiem, że nie będą korodowały pod wpływem emulsji i nie będą powodowały jej</w:t>
      </w:r>
      <w:r>
        <w:rPr>
          <w:rFonts w:asciiTheme="minorHAnsi" w:hAnsiTheme="minorHAnsi" w:cstheme="minorHAnsi"/>
          <w:color w:val="000000"/>
          <w:sz w:val="20"/>
        </w:rPr>
        <w:t xml:space="preserve"> </w:t>
      </w:r>
      <w:r w:rsidRPr="0030341B">
        <w:rPr>
          <w:rFonts w:asciiTheme="minorHAnsi" w:hAnsiTheme="minorHAnsi" w:cstheme="minorHAnsi"/>
          <w:color w:val="000000"/>
          <w:sz w:val="20"/>
        </w:rPr>
        <w:t>rozpadu. Cysterny powinny być wyposażone w przegrody. Nie należy używać do transportu opakowań z metali</w:t>
      </w:r>
      <w:r>
        <w:rPr>
          <w:rFonts w:asciiTheme="minorHAnsi" w:hAnsiTheme="minorHAnsi" w:cstheme="minorHAnsi"/>
          <w:color w:val="000000"/>
          <w:sz w:val="20"/>
        </w:rPr>
        <w:t xml:space="preserve"> </w:t>
      </w:r>
      <w:r w:rsidRPr="0030341B">
        <w:rPr>
          <w:rFonts w:asciiTheme="minorHAnsi" w:hAnsiTheme="minorHAnsi" w:cstheme="minorHAnsi"/>
          <w:color w:val="000000"/>
          <w:sz w:val="20"/>
        </w:rPr>
        <w:t>lekkich (może zachodzić wydzielanie wodoru i groźba wybuchu przy emulsjach o pH ≤ 4).</w:t>
      </w:r>
    </w:p>
    <w:p w14:paraId="54B2348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należy dowozić na budowę pojazdami samowyładowczymi w zależności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od postępu rob</w:t>
      </w:r>
      <w:r>
        <w:rPr>
          <w:rFonts w:asciiTheme="minorHAnsi" w:hAnsiTheme="minorHAnsi" w:cstheme="minorHAnsi"/>
          <w:color w:val="000000"/>
          <w:sz w:val="20"/>
        </w:rPr>
        <w:t>ó</w:t>
      </w:r>
      <w:r w:rsidRPr="0030341B">
        <w:rPr>
          <w:rFonts w:asciiTheme="minorHAnsi" w:hAnsiTheme="minorHAnsi" w:cstheme="minorHAnsi"/>
          <w:color w:val="000000"/>
          <w:sz w:val="20"/>
        </w:rPr>
        <w:t>t. Podczas transportu i postoju przed wbudowaniem mieszanka powinna być zabezpieczona</w:t>
      </w:r>
      <w:r>
        <w:rPr>
          <w:rFonts w:asciiTheme="minorHAnsi" w:hAnsiTheme="minorHAnsi" w:cstheme="minorHAnsi"/>
          <w:color w:val="000000"/>
          <w:sz w:val="20"/>
        </w:rPr>
        <w:t xml:space="preserve"> </w:t>
      </w:r>
      <w:r w:rsidRPr="0030341B">
        <w:rPr>
          <w:rFonts w:asciiTheme="minorHAnsi" w:hAnsiTheme="minorHAnsi" w:cstheme="minorHAnsi"/>
          <w:color w:val="000000"/>
          <w:sz w:val="20"/>
        </w:rPr>
        <w:t>przed ostygnięciem i dopływem powietrza (przez przykrycie, pojemniki termoizolacyjne lub ogrzewane itp.).</w:t>
      </w:r>
    </w:p>
    <w:p w14:paraId="5394F76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Warunki i czas transportu mieszanki, od produkcji do wbudowania, powinna zapewniać utrzymanie temperatury w</w:t>
      </w:r>
      <w:r>
        <w:rPr>
          <w:rFonts w:asciiTheme="minorHAnsi" w:hAnsiTheme="minorHAnsi" w:cstheme="minorHAnsi"/>
          <w:color w:val="000000"/>
          <w:sz w:val="20"/>
        </w:rPr>
        <w:t xml:space="preserve"> </w:t>
      </w:r>
      <w:r w:rsidRPr="0030341B">
        <w:rPr>
          <w:rFonts w:asciiTheme="minorHAnsi" w:hAnsiTheme="minorHAnsi" w:cstheme="minorHAnsi"/>
          <w:color w:val="000000"/>
          <w:sz w:val="20"/>
        </w:rPr>
        <w:t>wymaganym przedziale. Powierzchnie pojemników używanych do transportu mieszanki powinny być czyste, a do</w:t>
      </w:r>
      <w:r>
        <w:rPr>
          <w:rFonts w:asciiTheme="minorHAnsi" w:hAnsiTheme="minorHAnsi" w:cstheme="minorHAnsi"/>
          <w:color w:val="000000"/>
          <w:sz w:val="20"/>
        </w:rPr>
        <w:t xml:space="preserve"> </w:t>
      </w:r>
      <w:r w:rsidRPr="0030341B">
        <w:rPr>
          <w:rFonts w:asciiTheme="minorHAnsi" w:hAnsiTheme="minorHAnsi" w:cstheme="minorHAnsi"/>
          <w:color w:val="000000"/>
          <w:sz w:val="20"/>
        </w:rPr>
        <w:t>zwilżania tych powierzchni można używać tylko środki antyadhezyjne niewpływające szkodliwie na mieszankę.</w:t>
      </w:r>
    </w:p>
    <w:p w14:paraId="14E5042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0DC900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 WYKONANIE ROBÓT</w:t>
      </w:r>
    </w:p>
    <w:p w14:paraId="188D2F5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7B5CC55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5.1. Ogólne zasady wykonania robót</w:t>
      </w:r>
    </w:p>
    <w:p w14:paraId="310B53B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Ogólne zasady wykonania rob</w:t>
      </w:r>
      <w:r>
        <w:rPr>
          <w:rFonts w:asciiTheme="minorHAnsi" w:hAnsiTheme="minorHAnsi" w:cstheme="minorHAnsi"/>
          <w:color w:val="000000"/>
          <w:sz w:val="20"/>
        </w:rPr>
        <w:t>ó</w:t>
      </w:r>
      <w:r w:rsidRPr="0030341B">
        <w:rPr>
          <w:rFonts w:asciiTheme="minorHAnsi" w:hAnsiTheme="minorHAnsi" w:cstheme="minorHAnsi"/>
          <w:color w:val="000000"/>
          <w:sz w:val="20"/>
        </w:rPr>
        <w:t xml:space="preserve">t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5.</w:t>
      </w:r>
    </w:p>
    <w:p w14:paraId="1A96E3C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9AC21E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5.2. Projektowanie mieszanki mineralno-asfaltowej</w:t>
      </w:r>
    </w:p>
    <w:p w14:paraId="4B9D7D0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Przed przystąpieniem do robót Wykonawca dostarczy Inwestorowi do akceptacji projekt składu</w:t>
      </w:r>
      <w:r>
        <w:rPr>
          <w:rFonts w:asciiTheme="minorHAnsi" w:hAnsiTheme="minorHAnsi" w:cstheme="minorHAnsi"/>
          <w:color w:val="000000"/>
          <w:sz w:val="20"/>
        </w:rPr>
        <w:t xml:space="preserve"> </w:t>
      </w:r>
      <w:r w:rsidRPr="0030341B">
        <w:rPr>
          <w:rFonts w:asciiTheme="minorHAnsi" w:hAnsiTheme="minorHAnsi" w:cstheme="minorHAnsi"/>
          <w:color w:val="000000"/>
          <w:sz w:val="20"/>
        </w:rPr>
        <w:t>mieszanki mineralno-asfaltowej AC</w:t>
      </w:r>
      <w:r>
        <w:rPr>
          <w:rFonts w:asciiTheme="minorHAnsi" w:hAnsiTheme="minorHAnsi" w:cstheme="minorHAnsi"/>
          <w:color w:val="000000"/>
          <w:sz w:val="20"/>
        </w:rPr>
        <w:t>8</w:t>
      </w:r>
      <w:r w:rsidRPr="0030341B">
        <w:rPr>
          <w:rFonts w:asciiTheme="minorHAnsi" w:hAnsiTheme="minorHAnsi" w:cstheme="minorHAnsi"/>
          <w:color w:val="000000"/>
          <w:sz w:val="20"/>
        </w:rPr>
        <w:t>S.</w:t>
      </w:r>
    </w:p>
    <w:p w14:paraId="73D139E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Uziarnienie mieszanki mineralnej oraz minimalna zawartość lepiszcza podane są w tablic</w:t>
      </w:r>
      <w:r>
        <w:rPr>
          <w:rFonts w:asciiTheme="minorHAnsi" w:hAnsiTheme="minorHAnsi" w:cstheme="minorHAnsi"/>
          <w:color w:val="000000"/>
          <w:sz w:val="20"/>
        </w:rPr>
        <w:t>y</w:t>
      </w:r>
      <w:r w:rsidRPr="0030341B">
        <w:rPr>
          <w:rFonts w:asciiTheme="minorHAnsi" w:hAnsiTheme="minorHAnsi" w:cstheme="minorHAnsi"/>
          <w:color w:val="000000"/>
          <w:sz w:val="20"/>
        </w:rPr>
        <w:t xml:space="preserve"> </w:t>
      </w:r>
      <w:r>
        <w:rPr>
          <w:rFonts w:asciiTheme="minorHAnsi" w:hAnsiTheme="minorHAnsi" w:cstheme="minorHAnsi"/>
          <w:color w:val="000000"/>
          <w:sz w:val="20"/>
        </w:rPr>
        <w:t>3</w:t>
      </w:r>
      <w:r w:rsidRPr="0030341B">
        <w:rPr>
          <w:rFonts w:asciiTheme="minorHAnsi" w:hAnsiTheme="minorHAnsi" w:cstheme="minorHAnsi"/>
          <w:color w:val="000000"/>
          <w:sz w:val="20"/>
        </w:rPr>
        <w:t>.</w:t>
      </w:r>
    </w:p>
    <w:p w14:paraId="3CA7F32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Jeżeli stosowana jest mieszanka kruszywa drobnego niełamanego i łamanego, to należy przyjąć</w:t>
      </w:r>
      <w:r>
        <w:rPr>
          <w:rFonts w:asciiTheme="minorHAnsi" w:hAnsiTheme="minorHAnsi" w:cstheme="minorHAnsi"/>
          <w:color w:val="000000"/>
          <w:sz w:val="20"/>
        </w:rPr>
        <w:t xml:space="preserve"> </w:t>
      </w:r>
      <w:r w:rsidRPr="0030341B">
        <w:rPr>
          <w:rFonts w:asciiTheme="minorHAnsi" w:hAnsiTheme="minorHAnsi" w:cstheme="minorHAnsi"/>
          <w:color w:val="000000"/>
          <w:sz w:val="20"/>
        </w:rPr>
        <w:t>proporcję kruszywa łamanego do niełamanego co najmniej 50/50.</w:t>
      </w:r>
    </w:p>
    <w:p w14:paraId="122889C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Wymagane właściwości mieszanki mineralno-asfaltowej podane są w tablicy </w:t>
      </w:r>
      <w:r>
        <w:rPr>
          <w:rFonts w:asciiTheme="minorHAnsi" w:hAnsiTheme="minorHAnsi" w:cstheme="minorHAnsi"/>
          <w:color w:val="000000"/>
          <w:sz w:val="20"/>
        </w:rPr>
        <w:t>4.</w:t>
      </w:r>
    </w:p>
    <w:p w14:paraId="383A198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7F2AE3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Pr>
          <w:rFonts w:asciiTheme="minorHAnsi" w:hAnsiTheme="minorHAnsi" w:cstheme="minorHAnsi"/>
          <w:b/>
          <w:bCs/>
          <w:color w:val="000000"/>
          <w:sz w:val="20"/>
        </w:rPr>
        <w:t>3</w:t>
      </w:r>
      <w:r w:rsidRPr="0030341B">
        <w:rPr>
          <w:rFonts w:asciiTheme="minorHAnsi" w:hAnsiTheme="minorHAnsi" w:cstheme="minorHAnsi"/>
          <w:b/>
          <w:bCs/>
          <w:color w:val="000000"/>
          <w:sz w:val="20"/>
        </w:rPr>
        <w:t>. Uziarnienie mieszanki mineralnej oraz zawartość lepiszcza do betonu asfaltowego do warstwy</w:t>
      </w:r>
      <w:r>
        <w:rPr>
          <w:rFonts w:asciiTheme="minorHAnsi" w:hAnsiTheme="minorHAnsi" w:cstheme="minorHAnsi"/>
          <w:b/>
          <w:bCs/>
          <w:color w:val="000000"/>
          <w:sz w:val="20"/>
        </w:rPr>
        <w:t xml:space="preserve"> </w:t>
      </w:r>
      <w:r w:rsidRPr="0030341B">
        <w:rPr>
          <w:rFonts w:asciiTheme="minorHAnsi" w:hAnsiTheme="minorHAnsi" w:cstheme="minorHAnsi"/>
          <w:b/>
          <w:bCs/>
          <w:color w:val="000000"/>
          <w:sz w:val="20"/>
        </w:rPr>
        <w:t xml:space="preserve">ścieralnej dla </w:t>
      </w:r>
      <w:r>
        <w:rPr>
          <w:rFonts w:asciiTheme="minorHAnsi" w:hAnsiTheme="minorHAnsi" w:cstheme="minorHAnsi"/>
          <w:b/>
          <w:bCs/>
          <w:color w:val="000000"/>
          <w:sz w:val="20"/>
        </w:rPr>
        <w:t>kategorii ruchu KR1÷KR2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290"/>
        <w:gridCol w:w="1275"/>
      </w:tblGrid>
      <w:tr w:rsidR="004C22FD" w:rsidRPr="0030341B" w14:paraId="2C57E31A" w14:textId="77777777" w:rsidTr="00256147">
        <w:trPr>
          <w:jc w:val="center"/>
        </w:trPr>
        <w:tc>
          <w:tcPr>
            <w:tcW w:w="3085" w:type="dxa"/>
            <w:vMerge w:val="restart"/>
          </w:tcPr>
          <w:p w14:paraId="2411F063"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2565" w:type="dxa"/>
            <w:gridSpan w:val="2"/>
          </w:tcPr>
          <w:p w14:paraId="5F3FC43B"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Przesiew, [% (m/m)]</w:t>
            </w:r>
          </w:p>
        </w:tc>
      </w:tr>
      <w:tr w:rsidR="004C22FD" w:rsidRPr="0030341B" w14:paraId="40105016" w14:textId="77777777" w:rsidTr="00256147">
        <w:trPr>
          <w:jc w:val="center"/>
        </w:trPr>
        <w:tc>
          <w:tcPr>
            <w:tcW w:w="3085" w:type="dxa"/>
            <w:vMerge/>
          </w:tcPr>
          <w:p w14:paraId="42B023DA"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2565" w:type="dxa"/>
            <w:gridSpan w:val="2"/>
          </w:tcPr>
          <w:p w14:paraId="7A5C4001" w14:textId="284AA3FA"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AC </w:t>
            </w:r>
            <w:r w:rsidR="00D73BD0">
              <w:rPr>
                <w:rFonts w:asciiTheme="minorHAnsi" w:eastAsia="Calibri" w:hAnsiTheme="minorHAnsi" w:cstheme="minorHAnsi"/>
                <w:color w:val="000000"/>
                <w:sz w:val="20"/>
                <w:szCs w:val="22"/>
              </w:rPr>
              <w:t>11</w:t>
            </w:r>
            <w:r>
              <w:rPr>
                <w:rFonts w:asciiTheme="minorHAnsi" w:eastAsia="Calibri" w:hAnsiTheme="minorHAnsi" w:cstheme="minorHAnsi"/>
                <w:color w:val="000000"/>
                <w:sz w:val="20"/>
                <w:szCs w:val="22"/>
              </w:rPr>
              <w:t xml:space="preserve"> S</w:t>
            </w:r>
          </w:p>
        </w:tc>
      </w:tr>
      <w:tr w:rsidR="004C22FD" w:rsidRPr="0030341B" w14:paraId="786C4F94" w14:textId="77777777" w:rsidTr="00256147">
        <w:trPr>
          <w:jc w:val="center"/>
        </w:trPr>
        <w:tc>
          <w:tcPr>
            <w:tcW w:w="3085" w:type="dxa"/>
          </w:tcPr>
          <w:p w14:paraId="4CDD4138"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Wymiar sita #, [mm]</w:t>
            </w:r>
          </w:p>
        </w:tc>
        <w:tc>
          <w:tcPr>
            <w:tcW w:w="1290" w:type="dxa"/>
          </w:tcPr>
          <w:p w14:paraId="5F1BEA64"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od</w:t>
            </w:r>
          </w:p>
        </w:tc>
        <w:tc>
          <w:tcPr>
            <w:tcW w:w="1275" w:type="dxa"/>
          </w:tcPr>
          <w:p w14:paraId="4CFBF17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do</w:t>
            </w:r>
          </w:p>
        </w:tc>
      </w:tr>
      <w:tr w:rsidR="004C22FD" w:rsidRPr="0030341B" w14:paraId="72CA48F3" w14:textId="77777777" w:rsidTr="00256147">
        <w:trPr>
          <w:jc w:val="center"/>
        </w:trPr>
        <w:tc>
          <w:tcPr>
            <w:tcW w:w="3085" w:type="dxa"/>
          </w:tcPr>
          <w:p w14:paraId="6E35D4AD"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16</w:t>
            </w:r>
          </w:p>
        </w:tc>
        <w:tc>
          <w:tcPr>
            <w:tcW w:w="1290" w:type="dxa"/>
          </w:tcPr>
          <w:p w14:paraId="222CF10D" w14:textId="18711709"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100</w:t>
            </w:r>
          </w:p>
        </w:tc>
        <w:tc>
          <w:tcPr>
            <w:tcW w:w="1275" w:type="dxa"/>
          </w:tcPr>
          <w:p w14:paraId="31285178" w14:textId="4DC8C087"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4C22FD" w:rsidRPr="0030341B" w14:paraId="547ECF50" w14:textId="77777777" w:rsidTr="00256147">
        <w:trPr>
          <w:jc w:val="center"/>
        </w:trPr>
        <w:tc>
          <w:tcPr>
            <w:tcW w:w="3085" w:type="dxa"/>
          </w:tcPr>
          <w:p w14:paraId="555D82B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11,2</w:t>
            </w:r>
          </w:p>
        </w:tc>
        <w:tc>
          <w:tcPr>
            <w:tcW w:w="1290" w:type="dxa"/>
            <w:vAlign w:val="center"/>
          </w:tcPr>
          <w:p w14:paraId="7F6DA596" w14:textId="5EDFE464"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90</w:t>
            </w:r>
          </w:p>
        </w:tc>
        <w:tc>
          <w:tcPr>
            <w:tcW w:w="1275" w:type="dxa"/>
          </w:tcPr>
          <w:p w14:paraId="2C766148" w14:textId="4236CFCB"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100</w:t>
            </w:r>
          </w:p>
        </w:tc>
      </w:tr>
      <w:tr w:rsidR="004C22FD" w:rsidRPr="0030341B" w14:paraId="138A0CCD" w14:textId="77777777" w:rsidTr="00256147">
        <w:trPr>
          <w:jc w:val="center"/>
        </w:trPr>
        <w:tc>
          <w:tcPr>
            <w:tcW w:w="3085" w:type="dxa"/>
          </w:tcPr>
          <w:p w14:paraId="1FE406D5"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8</w:t>
            </w:r>
          </w:p>
        </w:tc>
        <w:tc>
          <w:tcPr>
            <w:tcW w:w="1290" w:type="dxa"/>
            <w:vAlign w:val="center"/>
          </w:tcPr>
          <w:p w14:paraId="09E6D9E5" w14:textId="7CF7CF6F"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70</w:t>
            </w:r>
          </w:p>
        </w:tc>
        <w:tc>
          <w:tcPr>
            <w:tcW w:w="1275" w:type="dxa"/>
          </w:tcPr>
          <w:p w14:paraId="7841E8BA" w14:textId="47D8A7FD"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90</w:t>
            </w:r>
          </w:p>
        </w:tc>
      </w:tr>
      <w:tr w:rsidR="004C22FD" w:rsidRPr="0030341B" w14:paraId="46FCE4B6" w14:textId="77777777" w:rsidTr="00256147">
        <w:trPr>
          <w:jc w:val="center"/>
        </w:trPr>
        <w:tc>
          <w:tcPr>
            <w:tcW w:w="3085" w:type="dxa"/>
          </w:tcPr>
          <w:p w14:paraId="3219D73C" w14:textId="77777777" w:rsidR="004C22FD" w:rsidRPr="0030341B" w:rsidRDefault="004C22FD" w:rsidP="00256147">
            <w:pPr>
              <w:keepNext w:val="0"/>
              <w:keepLines w:val="0"/>
              <w:autoSpaceDE w:val="0"/>
              <w:autoSpaceDN w:val="0"/>
              <w:adjustRightInd w:val="0"/>
              <w:spacing w:line="240" w:lineRule="auto"/>
              <w:ind w:left="-996" w:firstLine="996"/>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5,6</w:t>
            </w:r>
          </w:p>
        </w:tc>
        <w:tc>
          <w:tcPr>
            <w:tcW w:w="1290" w:type="dxa"/>
            <w:vAlign w:val="center"/>
          </w:tcPr>
          <w:p w14:paraId="2462EC92" w14:textId="49DDCF28"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c>
          <w:tcPr>
            <w:tcW w:w="1275" w:type="dxa"/>
          </w:tcPr>
          <w:p w14:paraId="021A535E" w14:textId="5DB164EF"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w:t>
            </w:r>
          </w:p>
        </w:tc>
      </w:tr>
      <w:tr w:rsidR="004C22FD" w:rsidRPr="0030341B" w14:paraId="5E333A08" w14:textId="77777777" w:rsidTr="00256147">
        <w:trPr>
          <w:jc w:val="center"/>
        </w:trPr>
        <w:tc>
          <w:tcPr>
            <w:tcW w:w="3085" w:type="dxa"/>
          </w:tcPr>
          <w:p w14:paraId="6EDEF05C"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p>
        </w:tc>
        <w:tc>
          <w:tcPr>
            <w:tcW w:w="1290" w:type="dxa"/>
            <w:vAlign w:val="center"/>
          </w:tcPr>
          <w:p w14:paraId="79B7ECE2" w14:textId="710375E7"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30</w:t>
            </w:r>
          </w:p>
        </w:tc>
        <w:tc>
          <w:tcPr>
            <w:tcW w:w="1275" w:type="dxa"/>
          </w:tcPr>
          <w:p w14:paraId="200796DC" w14:textId="582011F2"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55</w:t>
            </w:r>
          </w:p>
        </w:tc>
      </w:tr>
      <w:tr w:rsidR="004C22FD" w:rsidRPr="0030341B" w14:paraId="4CFEC8C2" w14:textId="77777777" w:rsidTr="00256147">
        <w:trPr>
          <w:jc w:val="center"/>
        </w:trPr>
        <w:tc>
          <w:tcPr>
            <w:tcW w:w="3085" w:type="dxa"/>
          </w:tcPr>
          <w:p w14:paraId="6E462304"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0,125</w:t>
            </w:r>
          </w:p>
        </w:tc>
        <w:tc>
          <w:tcPr>
            <w:tcW w:w="1290" w:type="dxa"/>
            <w:vAlign w:val="center"/>
          </w:tcPr>
          <w:p w14:paraId="13BA2FB1" w14:textId="2CCF11C9"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8</w:t>
            </w:r>
          </w:p>
        </w:tc>
        <w:tc>
          <w:tcPr>
            <w:tcW w:w="1275" w:type="dxa"/>
          </w:tcPr>
          <w:p w14:paraId="68C447AE" w14:textId="557683DA"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20</w:t>
            </w:r>
          </w:p>
        </w:tc>
      </w:tr>
      <w:tr w:rsidR="004C22FD" w:rsidRPr="0030341B" w14:paraId="7E9167AB" w14:textId="77777777" w:rsidTr="00256147">
        <w:trPr>
          <w:jc w:val="center"/>
        </w:trPr>
        <w:tc>
          <w:tcPr>
            <w:tcW w:w="3085" w:type="dxa"/>
          </w:tcPr>
          <w:p w14:paraId="65689F8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0,063</w:t>
            </w:r>
          </w:p>
        </w:tc>
        <w:tc>
          <w:tcPr>
            <w:tcW w:w="1290" w:type="dxa"/>
            <w:vAlign w:val="center"/>
          </w:tcPr>
          <w:p w14:paraId="79BDE5B2" w14:textId="444CB501"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5,0</w:t>
            </w:r>
          </w:p>
        </w:tc>
        <w:tc>
          <w:tcPr>
            <w:tcW w:w="1275" w:type="dxa"/>
          </w:tcPr>
          <w:p w14:paraId="0521D913" w14:textId="6A165978" w:rsidR="004C22FD" w:rsidRPr="0030341B" w:rsidRDefault="00D73BD0"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12,0</w:t>
            </w:r>
          </w:p>
        </w:tc>
      </w:tr>
      <w:tr w:rsidR="004C22FD" w:rsidRPr="0030341B" w14:paraId="471AFB45" w14:textId="77777777" w:rsidTr="00256147">
        <w:trPr>
          <w:jc w:val="center"/>
        </w:trPr>
        <w:tc>
          <w:tcPr>
            <w:tcW w:w="3085" w:type="dxa"/>
          </w:tcPr>
          <w:p w14:paraId="2B430D0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lepiszcza, minimum*)</w:t>
            </w:r>
          </w:p>
        </w:tc>
        <w:tc>
          <w:tcPr>
            <w:tcW w:w="2565" w:type="dxa"/>
            <w:gridSpan w:val="2"/>
          </w:tcPr>
          <w:p w14:paraId="46585E00" w14:textId="64FB80C6"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w:t>
            </w:r>
            <w:r>
              <w:rPr>
                <w:rFonts w:asciiTheme="minorHAnsi" w:eastAsia="Calibri" w:hAnsiTheme="minorHAnsi" w:cstheme="minorHAnsi"/>
                <w:color w:val="000000"/>
                <w:sz w:val="20"/>
                <w:szCs w:val="22"/>
                <w:vertAlign w:val="subscript"/>
              </w:rPr>
              <w:t>min</w:t>
            </w:r>
            <w:r w:rsidR="00D73BD0">
              <w:rPr>
                <w:rFonts w:asciiTheme="minorHAnsi" w:eastAsia="Calibri" w:hAnsiTheme="minorHAnsi" w:cstheme="minorHAnsi"/>
                <w:color w:val="000000"/>
                <w:sz w:val="20"/>
                <w:szCs w:val="22"/>
                <w:vertAlign w:val="subscript"/>
              </w:rPr>
              <w:t>5,8</w:t>
            </w:r>
          </w:p>
        </w:tc>
      </w:tr>
      <w:tr w:rsidR="00D73BD0" w:rsidRPr="0030341B" w14:paraId="33567409" w14:textId="77777777" w:rsidTr="00D73BD0">
        <w:trPr>
          <w:jc w:val="center"/>
        </w:trPr>
        <w:tc>
          <w:tcPr>
            <w:tcW w:w="5650" w:type="dxa"/>
            <w:gridSpan w:val="3"/>
          </w:tcPr>
          <w:p w14:paraId="5E035654" w14:textId="77777777" w:rsidR="00D73BD0" w:rsidRPr="0030341B" w:rsidRDefault="00D73BD0" w:rsidP="00D73BD0">
            <w:pPr>
              <w:keepNext w:val="0"/>
              <w:keepLines w:val="0"/>
              <w:autoSpaceDE w:val="0"/>
              <w:autoSpaceDN w:val="0"/>
              <w:adjustRightInd w:val="0"/>
              <w:spacing w:line="240" w:lineRule="auto"/>
              <w:jc w:val="left"/>
              <w:rPr>
                <w:rFonts w:asciiTheme="minorHAnsi" w:eastAsia="Calibri" w:hAnsiTheme="minorHAnsi" w:cstheme="minorHAnsi"/>
                <w:sz w:val="18"/>
                <w:szCs w:val="18"/>
              </w:rPr>
            </w:pPr>
            <w:r w:rsidRPr="0030341B">
              <w:rPr>
                <w:rFonts w:asciiTheme="minorHAnsi" w:eastAsia="Calibri" w:hAnsiTheme="minorHAnsi" w:cstheme="minorHAnsi"/>
                <w:sz w:val="12"/>
                <w:szCs w:val="12"/>
              </w:rPr>
              <w:t xml:space="preserve">*) </w:t>
            </w:r>
            <w:r w:rsidRPr="0030341B">
              <w:rPr>
                <w:rFonts w:asciiTheme="minorHAnsi" w:eastAsia="Calibri" w:hAnsiTheme="minorHAnsi" w:cstheme="minorHAnsi"/>
                <w:sz w:val="18"/>
                <w:szCs w:val="18"/>
              </w:rPr>
              <w:t>Minimalna zawartość lepiszcza jest określona przy założonej gęstości</w:t>
            </w:r>
          </w:p>
          <w:p w14:paraId="5E9FCBB3" w14:textId="4113C1C3" w:rsidR="00D73BD0" w:rsidRPr="0030341B" w:rsidRDefault="00D73BD0" w:rsidP="00D73BD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30341B">
              <w:rPr>
                <w:rFonts w:asciiTheme="minorHAnsi" w:eastAsia="Calibri" w:hAnsiTheme="minorHAnsi" w:cstheme="minorHAnsi"/>
                <w:sz w:val="18"/>
                <w:szCs w:val="18"/>
              </w:rPr>
              <w:t>mieszanki mineralnej 2,650 Mg/m</w:t>
            </w:r>
            <w:r w:rsidRPr="0030341B">
              <w:rPr>
                <w:rFonts w:asciiTheme="minorHAnsi" w:eastAsia="Calibri" w:hAnsiTheme="minorHAnsi" w:cstheme="minorHAnsi"/>
                <w:sz w:val="12"/>
                <w:szCs w:val="12"/>
              </w:rPr>
              <w:t>3</w:t>
            </w:r>
            <w:r w:rsidRPr="0030341B">
              <w:rPr>
                <w:rFonts w:asciiTheme="minorHAnsi" w:eastAsia="Calibri" w:hAnsiTheme="minorHAnsi" w:cstheme="minorHAnsi"/>
                <w:sz w:val="18"/>
                <w:szCs w:val="18"/>
              </w:rPr>
              <w:t>. Jeżeli stosowana mieszanka</w:t>
            </w:r>
            <w:r>
              <w:rPr>
                <w:rFonts w:asciiTheme="minorHAnsi" w:eastAsia="Calibri" w:hAnsiTheme="minorHAnsi" w:cstheme="minorHAnsi"/>
                <w:sz w:val="18"/>
                <w:szCs w:val="18"/>
              </w:rPr>
              <w:t xml:space="preserve"> </w:t>
            </w:r>
            <w:r w:rsidRPr="0030341B">
              <w:rPr>
                <w:rFonts w:asciiTheme="minorHAnsi" w:eastAsia="Calibri" w:hAnsiTheme="minorHAnsi" w:cstheme="minorHAnsi"/>
                <w:sz w:val="18"/>
                <w:szCs w:val="18"/>
              </w:rPr>
              <w:t>mineralna ma inną gęstość (</w:t>
            </w:r>
            <w:r w:rsidRPr="0030341B">
              <w:rPr>
                <w:rFonts w:asciiTheme="minorHAnsi" w:eastAsia="Calibri" w:hAnsiTheme="minorHAnsi" w:cstheme="minorHAnsi"/>
                <w:i/>
                <w:iCs/>
                <w:sz w:val="18"/>
                <w:szCs w:val="18"/>
              </w:rPr>
              <w:t>ρ</w:t>
            </w:r>
            <w:r w:rsidRPr="0030341B">
              <w:rPr>
                <w:rFonts w:asciiTheme="minorHAnsi" w:eastAsia="Calibri" w:hAnsiTheme="minorHAnsi" w:cstheme="minorHAnsi"/>
                <w:sz w:val="12"/>
                <w:szCs w:val="12"/>
              </w:rPr>
              <w:t>d</w:t>
            </w:r>
            <w:r w:rsidRPr="0030341B">
              <w:rPr>
                <w:rFonts w:asciiTheme="minorHAnsi" w:eastAsia="Calibri" w:hAnsiTheme="minorHAnsi" w:cstheme="minorHAnsi"/>
                <w:sz w:val="18"/>
                <w:szCs w:val="18"/>
              </w:rPr>
              <w:t>), to do wyznaczenia minimalnej zawartości lepiszcza podaną wartość należy pomnożyć przez współczynnik αwedług równania:</w:t>
            </w:r>
            <w:r>
              <w:rPr>
                <w:rFonts w:asciiTheme="minorHAnsi" w:eastAsia="Calibri" w:hAnsiTheme="minorHAnsi" w:cstheme="minorHAnsi"/>
                <w:sz w:val="18"/>
                <w:szCs w:val="18"/>
              </w:rPr>
              <w:t xml:space="preserve"> α=2,650/ρ</w:t>
            </w:r>
            <w:r>
              <w:rPr>
                <w:rFonts w:asciiTheme="minorHAnsi" w:eastAsia="Calibri" w:hAnsiTheme="minorHAnsi" w:cstheme="minorHAnsi"/>
                <w:sz w:val="18"/>
                <w:szCs w:val="18"/>
                <w:vertAlign w:val="subscript"/>
              </w:rPr>
              <w:t>d</w:t>
            </w:r>
          </w:p>
        </w:tc>
      </w:tr>
    </w:tbl>
    <w:p w14:paraId="712654A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668AEC5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Pr>
          <w:rFonts w:asciiTheme="minorHAnsi" w:hAnsiTheme="minorHAnsi" w:cstheme="minorHAnsi"/>
          <w:b/>
          <w:bCs/>
          <w:color w:val="000000"/>
          <w:sz w:val="20"/>
        </w:rPr>
        <w:t>4.</w:t>
      </w:r>
      <w:r w:rsidRPr="0030341B">
        <w:rPr>
          <w:rFonts w:asciiTheme="minorHAnsi" w:hAnsiTheme="minorHAnsi" w:cstheme="minorHAnsi"/>
          <w:b/>
          <w:bCs/>
          <w:color w:val="000000"/>
          <w:sz w:val="20"/>
        </w:rPr>
        <w:t xml:space="preserve"> Wymagane właściwości mieszanki mineralno-asfaltowej do warstwy ścieralnej, dla ruchu </w:t>
      </w:r>
      <w:r>
        <w:rPr>
          <w:rFonts w:asciiTheme="minorHAnsi" w:hAnsiTheme="minorHAnsi" w:cstheme="minorHAnsi"/>
          <w:b/>
          <w:bCs/>
          <w:color w:val="000000"/>
          <w:sz w:val="20"/>
        </w:rPr>
        <w:t>KR1÷</w:t>
      </w:r>
      <w:r w:rsidRPr="0030341B">
        <w:rPr>
          <w:rFonts w:asciiTheme="minorHAnsi" w:hAnsiTheme="minorHAnsi" w:cstheme="minorHAnsi"/>
          <w:b/>
          <w:bCs/>
          <w:color w:val="000000"/>
          <w:sz w:val="20"/>
        </w:rPr>
        <w:t>KR2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7"/>
        <w:gridCol w:w="1952"/>
        <w:gridCol w:w="1447"/>
      </w:tblGrid>
      <w:tr w:rsidR="004C22FD" w:rsidRPr="0030341B" w14:paraId="2117F174" w14:textId="77777777" w:rsidTr="00256147">
        <w:trPr>
          <w:jc w:val="center"/>
        </w:trPr>
        <w:tc>
          <w:tcPr>
            <w:tcW w:w="2196" w:type="dxa"/>
          </w:tcPr>
          <w:p w14:paraId="7A9A166D"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2197" w:type="dxa"/>
          </w:tcPr>
          <w:p w14:paraId="045B5CB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Warunki zagęszczania wg PN-EN 13108-20</w:t>
            </w:r>
          </w:p>
        </w:tc>
        <w:tc>
          <w:tcPr>
            <w:tcW w:w="1952" w:type="dxa"/>
          </w:tcPr>
          <w:p w14:paraId="4000C1E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Metoda i warunki</w:t>
            </w:r>
          </w:p>
          <w:p w14:paraId="781BAA8F"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badania</w:t>
            </w:r>
          </w:p>
        </w:tc>
        <w:tc>
          <w:tcPr>
            <w:tcW w:w="1447" w:type="dxa"/>
          </w:tcPr>
          <w:p w14:paraId="586B2283" w14:textId="6226288F"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 xml:space="preserve">AC </w:t>
            </w:r>
            <w:r w:rsidR="00D73BD0">
              <w:rPr>
                <w:rFonts w:asciiTheme="minorHAnsi" w:eastAsia="Calibri" w:hAnsiTheme="minorHAnsi" w:cstheme="minorHAnsi"/>
                <w:color w:val="000000"/>
                <w:sz w:val="20"/>
                <w:szCs w:val="22"/>
              </w:rPr>
              <w:t xml:space="preserve">11 </w:t>
            </w:r>
            <w:r>
              <w:rPr>
                <w:rFonts w:asciiTheme="minorHAnsi" w:eastAsia="Calibri" w:hAnsiTheme="minorHAnsi" w:cstheme="minorHAnsi"/>
                <w:color w:val="000000"/>
                <w:sz w:val="20"/>
                <w:szCs w:val="22"/>
              </w:rPr>
              <w:t>S</w:t>
            </w:r>
          </w:p>
        </w:tc>
      </w:tr>
      <w:tr w:rsidR="004C22FD" w:rsidRPr="0030341B" w14:paraId="7A5ED731" w14:textId="77777777" w:rsidTr="00256147">
        <w:trPr>
          <w:jc w:val="center"/>
        </w:trPr>
        <w:tc>
          <w:tcPr>
            <w:tcW w:w="2196" w:type="dxa"/>
          </w:tcPr>
          <w:p w14:paraId="2E96BE44"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wolnych</w:t>
            </w:r>
          </w:p>
          <w:p w14:paraId="680E0959"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przestrzeni</w:t>
            </w:r>
          </w:p>
        </w:tc>
        <w:tc>
          <w:tcPr>
            <w:tcW w:w="2197" w:type="dxa"/>
          </w:tcPr>
          <w:p w14:paraId="7D898294"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C.1.2,</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1F637382"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2×50 uderzeń</w:t>
            </w:r>
          </w:p>
        </w:tc>
        <w:tc>
          <w:tcPr>
            <w:tcW w:w="1952" w:type="dxa"/>
          </w:tcPr>
          <w:p w14:paraId="455312ED"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12697-8, p. 4</w:t>
            </w:r>
          </w:p>
        </w:tc>
        <w:tc>
          <w:tcPr>
            <w:tcW w:w="1447" w:type="dxa"/>
          </w:tcPr>
          <w:p w14:paraId="1F09D9A1"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vertAlign w:val="subscript"/>
              </w:rPr>
            </w:pPr>
            <w:r w:rsidRPr="0030341B">
              <w:rPr>
                <w:rFonts w:asciiTheme="minorHAnsi" w:eastAsia="Calibri" w:hAnsiTheme="minorHAnsi" w:cstheme="minorHAnsi"/>
                <w:i/>
                <w:iCs/>
                <w:color w:val="000000"/>
                <w:sz w:val="20"/>
                <w:szCs w:val="22"/>
              </w:rPr>
              <w:t>V</w:t>
            </w:r>
            <w:r w:rsidRPr="0030341B">
              <w:rPr>
                <w:rFonts w:asciiTheme="minorHAnsi" w:eastAsia="Calibri" w:hAnsiTheme="minorHAnsi" w:cstheme="minorHAnsi"/>
                <w:color w:val="000000"/>
                <w:sz w:val="20"/>
                <w:szCs w:val="22"/>
                <w:vertAlign w:val="subscript"/>
              </w:rPr>
              <w:t>min1,0</w:t>
            </w:r>
          </w:p>
          <w:p w14:paraId="57EEAC8F"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vertAlign w:val="subscript"/>
              </w:rPr>
            </w:pPr>
            <w:r w:rsidRPr="0030341B">
              <w:rPr>
                <w:rFonts w:asciiTheme="minorHAnsi" w:eastAsia="Calibri" w:hAnsiTheme="minorHAnsi" w:cstheme="minorHAnsi"/>
                <w:i/>
                <w:iCs/>
                <w:color w:val="000000"/>
                <w:sz w:val="20"/>
                <w:szCs w:val="22"/>
              </w:rPr>
              <w:t>V</w:t>
            </w:r>
            <w:r w:rsidRPr="0030341B">
              <w:rPr>
                <w:rFonts w:asciiTheme="minorHAnsi" w:eastAsia="Calibri" w:hAnsiTheme="minorHAnsi" w:cstheme="minorHAnsi"/>
                <w:color w:val="000000"/>
                <w:sz w:val="20"/>
                <w:szCs w:val="22"/>
                <w:vertAlign w:val="subscript"/>
              </w:rPr>
              <w:t>max3,0</w:t>
            </w:r>
          </w:p>
        </w:tc>
      </w:tr>
      <w:tr w:rsidR="004C22FD" w:rsidRPr="0030341B" w14:paraId="046DE476" w14:textId="77777777" w:rsidTr="00256147">
        <w:trPr>
          <w:jc w:val="center"/>
        </w:trPr>
        <w:tc>
          <w:tcPr>
            <w:tcW w:w="2196" w:type="dxa"/>
          </w:tcPr>
          <w:p w14:paraId="23726C90"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Wolne przestrzenie</w:t>
            </w:r>
          </w:p>
          <w:p w14:paraId="77BB8A3B"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Wypełnione lepiszczem</w:t>
            </w:r>
          </w:p>
        </w:tc>
        <w:tc>
          <w:tcPr>
            <w:tcW w:w="2197" w:type="dxa"/>
          </w:tcPr>
          <w:p w14:paraId="70B2E2EE"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C.1.2,</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19B8BB13"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2×50 uderzeń</w:t>
            </w:r>
          </w:p>
        </w:tc>
        <w:tc>
          <w:tcPr>
            <w:tcW w:w="1952" w:type="dxa"/>
          </w:tcPr>
          <w:p w14:paraId="5EED900F"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12697-8, p. 5</w:t>
            </w:r>
          </w:p>
        </w:tc>
        <w:tc>
          <w:tcPr>
            <w:tcW w:w="1447" w:type="dxa"/>
          </w:tcPr>
          <w:p w14:paraId="5ABC6637"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i/>
                <w:iCs/>
                <w:color w:val="000000"/>
                <w:sz w:val="20"/>
                <w:szCs w:val="22"/>
              </w:rPr>
            </w:pPr>
            <w:r w:rsidRPr="0030341B">
              <w:rPr>
                <w:rFonts w:asciiTheme="minorHAnsi" w:eastAsia="Calibri" w:hAnsiTheme="minorHAnsi" w:cstheme="minorHAnsi"/>
                <w:i/>
                <w:iCs/>
                <w:color w:val="000000"/>
                <w:sz w:val="20"/>
                <w:szCs w:val="22"/>
              </w:rPr>
              <w:t>VFB</w:t>
            </w:r>
            <w:r w:rsidRPr="0030341B">
              <w:rPr>
                <w:rFonts w:asciiTheme="minorHAnsi" w:eastAsia="Calibri" w:hAnsiTheme="minorHAnsi" w:cstheme="minorHAnsi"/>
                <w:i/>
                <w:iCs/>
                <w:color w:val="000000"/>
                <w:sz w:val="20"/>
                <w:szCs w:val="22"/>
                <w:vertAlign w:val="subscript"/>
              </w:rPr>
              <w:t>min75</w:t>
            </w:r>
          </w:p>
          <w:p w14:paraId="08AA32D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i/>
                <w:iCs/>
                <w:color w:val="000000"/>
                <w:sz w:val="20"/>
                <w:szCs w:val="22"/>
              </w:rPr>
              <w:t>VFB</w:t>
            </w:r>
            <w:r w:rsidRPr="0030341B">
              <w:rPr>
                <w:rFonts w:asciiTheme="minorHAnsi" w:eastAsia="Calibri" w:hAnsiTheme="minorHAnsi" w:cstheme="minorHAnsi"/>
                <w:i/>
                <w:iCs/>
                <w:color w:val="000000"/>
                <w:sz w:val="20"/>
                <w:szCs w:val="22"/>
                <w:vertAlign w:val="subscript"/>
              </w:rPr>
              <w:t>m</w:t>
            </w:r>
            <w:r>
              <w:rPr>
                <w:rFonts w:asciiTheme="minorHAnsi" w:eastAsia="Calibri" w:hAnsiTheme="minorHAnsi" w:cstheme="minorHAnsi"/>
                <w:i/>
                <w:iCs/>
                <w:color w:val="000000"/>
                <w:sz w:val="20"/>
                <w:szCs w:val="22"/>
                <w:vertAlign w:val="subscript"/>
              </w:rPr>
              <w:t>ax</w:t>
            </w:r>
            <w:r w:rsidRPr="0030341B">
              <w:rPr>
                <w:rFonts w:asciiTheme="minorHAnsi" w:eastAsia="Calibri" w:hAnsiTheme="minorHAnsi" w:cstheme="minorHAnsi"/>
                <w:i/>
                <w:iCs/>
                <w:color w:val="000000"/>
                <w:sz w:val="20"/>
                <w:szCs w:val="22"/>
                <w:vertAlign w:val="subscript"/>
              </w:rPr>
              <w:t>93</w:t>
            </w:r>
          </w:p>
        </w:tc>
      </w:tr>
      <w:tr w:rsidR="004C22FD" w:rsidRPr="0030341B" w14:paraId="5BBDF5DD" w14:textId="77777777" w:rsidTr="00256147">
        <w:trPr>
          <w:jc w:val="center"/>
        </w:trPr>
        <w:tc>
          <w:tcPr>
            <w:tcW w:w="2196" w:type="dxa"/>
          </w:tcPr>
          <w:p w14:paraId="06E241B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wolnych</w:t>
            </w:r>
          </w:p>
          <w:p w14:paraId="31008BF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Przestrzeni w mieszance</w:t>
            </w:r>
          </w:p>
          <w:p w14:paraId="7D070F5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mineralnej</w:t>
            </w:r>
          </w:p>
        </w:tc>
        <w:tc>
          <w:tcPr>
            <w:tcW w:w="2197" w:type="dxa"/>
          </w:tcPr>
          <w:p w14:paraId="12E4AA24"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C.1.2,</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695FF4A0"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2×50 uderzeń</w:t>
            </w:r>
          </w:p>
        </w:tc>
        <w:tc>
          <w:tcPr>
            <w:tcW w:w="1952" w:type="dxa"/>
          </w:tcPr>
          <w:p w14:paraId="141BEE52"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12697-8, p. 5</w:t>
            </w:r>
          </w:p>
        </w:tc>
        <w:tc>
          <w:tcPr>
            <w:tcW w:w="1447" w:type="dxa"/>
          </w:tcPr>
          <w:p w14:paraId="23E9A30A"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i/>
                <w:iCs/>
                <w:color w:val="000000"/>
                <w:sz w:val="20"/>
                <w:szCs w:val="22"/>
              </w:rPr>
            </w:pPr>
            <w:r w:rsidRPr="0030341B">
              <w:rPr>
                <w:rFonts w:asciiTheme="minorHAnsi" w:eastAsia="Calibri" w:hAnsiTheme="minorHAnsi" w:cstheme="minorHAnsi"/>
                <w:i/>
                <w:iCs/>
                <w:color w:val="000000"/>
                <w:sz w:val="20"/>
                <w:szCs w:val="22"/>
              </w:rPr>
              <w:t>VMA</w:t>
            </w:r>
            <w:r w:rsidRPr="0030341B">
              <w:rPr>
                <w:rFonts w:asciiTheme="minorHAnsi" w:eastAsia="Calibri" w:hAnsiTheme="minorHAnsi" w:cstheme="minorHAnsi"/>
                <w:i/>
                <w:iCs/>
                <w:color w:val="000000"/>
                <w:sz w:val="20"/>
                <w:szCs w:val="22"/>
                <w:vertAlign w:val="subscript"/>
              </w:rPr>
              <w:t>min14</w:t>
            </w:r>
          </w:p>
          <w:p w14:paraId="552085E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4C22FD" w:rsidRPr="0030341B" w14:paraId="67E1A18F" w14:textId="77777777" w:rsidTr="00256147">
        <w:trPr>
          <w:jc w:val="center"/>
        </w:trPr>
        <w:tc>
          <w:tcPr>
            <w:tcW w:w="2196" w:type="dxa"/>
          </w:tcPr>
          <w:p w14:paraId="218DFE4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lastRenderedPageBreak/>
              <w:t>Odporność na</w:t>
            </w:r>
          </w:p>
          <w:p w14:paraId="5F61695F"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działanie wody</w:t>
            </w:r>
          </w:p>
        </w:tc>
        <w:tc>
          <w:tcPr>
            <w:tcW w:w="2197" w:type="dxa"/>
          </w:tcPr>
          <w:p w14:paraId="37145175"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C.1.1,</w:t>
            </w:r>
            <w:r>
              <w:rPr>
                <w:rFonts w:asciiTheme="minorHAnsi" w:eastAsia="Calibri" w:hAnsiTheme="minorHAnsi" w:cstheme="minorHAnsi"/>
                <w:color w:val="000000"/>
                <w:sz w:val="20"/>
                <w:szCs w:val="22"/>
              </w:rPr>
              <w:t xml:space="preserve"> </w:t>
            </w:r>
            <w:r w:rsidRPr="0030341B">
              <w:rPr>
                <w:rFonts w:asciiTheme="minorHAnsi" w:eastAsia="Calibri" w:hAnsiTheme="minorHAnsi" w:cstheme="minorHAnsi"/>
                <w:color w:val="000000"/>
                <w:sz w:val="20"/>
                <w:szCs w:val="22"/>
              </w:rPr>
              <w:t xml:space="preserve">ubijanie, </w:t>
            </w:r>
          </w:p>
          <w:p w14:paraId="2185B73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2×35 uderzeń</w:t>
            </w:r>
          </w:p>
        </w:tc>
        <w:tc>
          <w:tcPr>
            <w:tcW w:w="1952" w:type="dxa"/>
          </w:tcPr>
          <w:p w14:paraId="21D29E49"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12697-12, przechowywanie</w:t>
            </w:r>
          </w:p>
          <w:p w14:paraId="280F202D"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 40°C z jednym</w:t>
            </w:r>
          </w:p>
          <w:p w14:paraId="67522707"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 xml:space="preserve">cyklem zamrażania </w:t>
            </w:r>
            <w:r w:rsidRPr="0030341B">
              <w:rPr>
                <w:rFonts w:asciiTheme="minorHAnsi" w:eastAsia="Calibri" w:hAnsiTheme="minorHAnsi" w:cstheme="minorHAnsi"/>
                <w:color w:val="000000"/>
                <w:sz w:val="20"/>
                <w:szCs w:val="22"/>
                <w:vertAlign w:val="superscript"/>
              </w:rPr>
              <w:t>a)</w:t>
            </w:r>
            <w:r w:rsidRPr="0030341B">
              <w:rPr>
                <w:rFonts w:asciiTheme="minorHAnsi" w:eastAsia="Calibri" w:hAnsiTheme="minorHAnsi" w:cstheme="minorHAnsi"/>
                <w:color w:val="000000"/>
                <w:sz w:val="20"/>
                <w:szCs w:val="22"/>
              </w:rPr>
              <w:t>,</w:t>
            </w:r>
          </w:p>
          <w:p w14:paraId="55B018B9"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badanie w 25°C</w:t>
            </w:r>
          </w:p>
        </w:tc>
        <w:tc>
          <w:tcPr>
            <w:tcW w:w="1447" w:type="dxa"/>
          </w:tcPr>
          <w:p w14:paraId="3F2ED663"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i/>
                <w:iCs/>
                <w:color w:val="000000"/>
                <w:sz w:val="20"/>
                <w:szCs w:val="22"/>
              </w:rPr>
              <w:t>ITSR</w:t>
            </w:r>
            <w:r w:rsidRPr="0030341B">
              <w:rPr>
                <w:rFonts w:asciiTheme="minorHAnsi" w:eastAsia="Calibri" w:hAnsiTheme="minorHAnsi" w:cstheme="minorHAnsi"/>
                <w:color w:val="000000"/>
                <w:sz w:val="20"/>
                <w:szCs w:val="22"/>
                <w:vertAlign w:val="subscript"/>
              </w:rPr>
              <w:t>90</w:t>
            </w:r>
          </w:p>
          <w:p w14:paraId="02E35FDF"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4C22FD" w:rsidRPr="0030341B" w14:paraId="55BF21E9" w14:textId="77777777" w:rsidTr="00256147">
        <w:trPr>
          <w:jc w:val="center"/>
        </w:trPr>
        <w:tc>
          <w:tcPr>
            <w:tcW w:w="7792" w:type="dxa"/>
            <w:gridSpan w:val="4"/>
          </w:tcPr>
          <w:p w14:paraId="55FFE9F4"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 xml:space="preserve">a)Ujednoliconą procedurę badania odporności na działanie wody podano w WT-2 2014 </w:t>
            </w:r>
            <w:r w:rsidRPr="0030341B">
              <w:rPr>
                <w:rFonts w:asciiTheme="minorHAnsi" w:eastAsia="Calibri" w:hAnsiTheme="minorHAnsi" w:cstheme="minorHAnsi"/>
                <w:color w:val="000000"/>
                <w:sz w:val="20"/>
                <w:szCs w:val="22"/>
              </w:rPr>
              <w:br/>
              <w:t>w załączniku 1.</w:t>
            </w:r>
          </w:p>
        </w:tc>
      </w:tr>
    </w:tbl>
    <w:p w14:paraId="2084D38B"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2B4448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5.3. Wytwarzanie mieszanki mineralno-asfaltowej</w:t>
      </w:r>
    </w:p>
    <w:p w14:paraId="78B6B2E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należy wytwarzać na gorąco w otaczarce (zespole maszyn i urządzeń</w:t>
      </w:r>
      <w:r>
        <w:rPr>
          <w:rFonts w:asciiTheme="minorHAnsi" w:hAnsiTheme="minorHAnsi" w:cstheme="minorHAnsi"/>
          <w:color w:val="000000"/>
          <w:sz w:val="20"/>
        </w:rPr>
        <w:t xml:space="preserve"> </w:t>
      </w:r>
      <w:r w:rsidRPr="0030341B">
        <w:rPr>
          <w:rFonts w:asciiTheme="minorHAnsi" w:hAnsiTheme="minorHAnsi" w:cstheme="minorHAnsi"/>
          <w:color w:val="000000"/>
          <w:sz w:val="20"/>
        </w:rPr>
        <w:t>dozowania, podgrzewania i mieszania składników oraz przechowywania gotowej mieszanki).</w:t>
      </w:r>
    </w:p>
    <w:p w14:paraId="13F963E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Dozowanie składników mieszanki mineralno-asfaltowej w otaczarkach, w tym także wstępne, powinno</w:t>
      </w:r>
      <w:r>
        <w:rPr>
          <w:rFonts w:asciiTheme="minorHAnsi" w:hAnsiTheme="minorHAnsi" w:cstheme="minorHAnsi"/>
          <w:color w:val="000000"/>
          <w:sz w:val="20"/>
        </w:rPr>
        <w:t xml:space="preserve"> </w:t>
      </w:r>
      <w:r w:rsidRPr="0030341B">
        <w:rPr>
          <w:rFonts w:asciiTheme="minorHAnsi" w:hAnsiTheme="minorHAnsi" w:cstheme="minorHAnsi"/>
          <w:color w:val="000000"/>
          <w:sz w:val="20"/>
        </w:rPr>
        <w:t>być zautomatyzowane i zgodne z receptą roboczą, a urządzenia do dozowania składników oraz pomiaru</w:t>
      </w:r>
      <w:r>
        <w:rPr>
          <w:rFonts w:asciiTheme="minorHAnsi" w:hAnsiTheme="minorHAnsi" w:cstheme="minorHAnsi"/>
          <w:color w:val="000000"/>
          <w:sz w:val="20"/>
        </w:rPr>
        <w:t xml:space="preserve"> </w:t>
      </w:r>
      <w:r w:rsidRPr="0030341B">
        <w:rPr>
          <w:rFonts w:asciiTheme="minorHAnsi" w:hAnsiTheme="minorHAnsi" w:cstheme="minorHAnsi"/>
          <w:color w:val="000000"/>
          <w:sz w:val="20"/>
        </w:rPr>
        <w:t>temperatury powinny być okresowo sprawdzane. Kruszywo o rożnym uziarnieniu lub pochodzeniu należy</w:t>
      </w:r>
      <w:r>
        <w:rPr>
          <w:rFonts w:asciiTheme="minorHAnsi" w:hAnsiTheme="minorHAnsi" w:cstheme="minorHAnsi"/>
          <w:color w:val="000000"/>
          <w:sz w:val="20"/>
        </w:rPr>
        <w:t xml:space="preserve"> </w:t>
      </w:r>
      <w:r w:rsidRPr="0030341B">
        <w:rPr>
          <w:rFonts w:asciiTheme="minorHAnsi" w:hAnsiTheme="minorHAnsi" w:cstheme="minorHAnsi"/>
          <w:color w:val="000000"/>
          <w:sz w:val="20"/>
        </w:rPr>
        <w:t>dodawać odmierzone oddzielnie.</w:t>
      </w:r>
    </w:p>
    <w:p w14:paraId="6179E8E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Lepiszcze asfaltowe należy przechowywać w zbiorniku z pośrednim systemem ogrzewania, z układem</w:t>
      </w:r>
      <w:r>
        <w:rPr>
          <w:rFonts w:asciiTheme="minorHAnsi" w:hAnsiTheme="minorHAnsi" w:cstheme="minorHAnsi"/>
          <w:color w:val="000000"/>
          <w:sz w:val="20"/>
        </w:rPr>
        <w:t xml:space="preserve"> </w:t>
      </w:r>
      <w:r w:rsidRPr="0030341B">
        <w:rPr>
          <w:rFonts w:asciiTheme="minorHAnsi" w:hAnsiTheme="minorHAnsi" w:cstheme="minorHAnsi"/>
          <w:color w:val="000000"/>
          <w:sz w:val="20"/>
        </w:rPr>
        <w:t>termostatowania zapewniającym utrzymanie żądanej temperatury z dokładnością ± 5°C. Temperatura lepiszcza</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asfaltowego w zbiorniku magazynowym (roboczym) nie może przekraczać 180°C dla asfaltu drogowego 50/70.</w:t>
      </w:r>
    </w:p>
    <w:p w14:paraId="1CEA0120"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Kruszywo (ewentualnie z wypełniaczem) powinno być wysuszone i podgrzane tak, aby mieszanka</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mineralna uzyskała temperaturę właściwą do otoczenia lepiszczem asfaltowym. Temperatura mieszanki</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mineralnej nie powinna być wyższa o więcej niż 30°C od najwyższej temperatury mieszanki mineralno-asfaltowej</w:t>
      </w:r>
      <w:r>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podanej w tablicy </w:t>
      </w:r>
      <w:r>
        <w:rPr>
          <w:rFonts w:asciiTheme="minorHAnsi" w:hAnsiTheme="minorHAnsi" w:cstheme="minorHAnsi"/>
          <w:color w:val="000000"/>
          <w:sz w:val="20"/>
        </w:rPr>
        <w:t>5</w:t>
      </w:r>
      <w:r w:rsidRPr="0030341B">
        <w:rPr>
          <w:rFonts w:asciiTheme="minorHAnsi" w:hAnsiTheme="minorHAnsi" w:cstheme="minorHAnsi"/>
          <w:color w:val="000000"/>
          <w:sz w:val="20"/>
        </w:rPr>
        <w:t>. W tej tablicy najniższa temperatura dotyczy mieszanki mineralno-asfaltowej dostarczonej na</w:t>
      </w:r>
      <w:r>
        <w:rPr>
          <w:rFonts w:asciiTheme="minorHAnsi" w:hAnsiTheme="minorHAnsi" w:cstheme="minorHAnsi"/>
          <w:color w:val="000000"/>
          <w:sz w:val="20"/>
        </w:rPr>
        <w:t xml:space="preserve"> </w:t>
      </w:r>
      <w:r w:rsidRPr="0030341B">
        <w:rPr>
          <w:rFonts w:asciiTheme="minorHAnsi" w:hAnsiTheme="minorHAnsi" w:cstheme="minorHAnsi"/>
          <w:color w:val="000000"/>
          <w:sz w:val="20"/>
        </w:rPr>
        <w:t>miejsce wbudowania, a najwyższa temperatura dotyczy mieszanki mineralno-asfaltowej bezpośrednio po</w:t>
      </w:r>
      <w:r>
        <w:rPr>
          <w:rFonts w:asciiTheme="minorHAnsi" w:hAnsiTheme="minorHAnsi" w:cstheme="minorHAnsi"/>
          <w:color w:val="000000"/>
          <w:sz w:val="20"/>
        </w:rPr>
        <w:t xml:space="preserve"> wytworzeniu w wytwó</w:t>
      </w:r>
      <w:r w:rsidRPr="0030341B">
        <w:rPr>
          <w:rFonts w:asciiTheme="minorHAnsi" w:hAnsiTheme="minorHAnsi" w:cstheme="minorHAnsi"/>
          <w:color w:val="000000"/>
          <w:sz w:val="20"/>
        </w:rPr>
        <w:t>rni.</w:t>
      </w:r>
    </w:p>
    <w:p w14:paraId="5839FC7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43976B4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Pr>
          <w:rFonts w:asciiTheme="minorHAnsi" w:hAnsiTheme="minorHAnsi" w:cstheme="minorHAnsi"/>
          <w:b/>
          <w:bCs/>
          <w:color w:val="000000"/>
          <w:sz w:val="20"/>
        </w:rPr>
        <w:t>5</w:t>
      </w:r>
      <w:r w:rsidRPr="0030341B">
        <w:rPr>
          <w:rFonts w:asciiTheme="minorHAnsi" w:hAnsiTheme="minorHAnsi" w:cstheme="minorHAnsi"/>
          <w:b/>
          <w:bCs/>
          <w:color w:val="000000"/>
          <w:sz w:val="20"/>
        </w:rPr>
        <w:t>. Najwyższa i najniższa temperatura mieszanki AC 11S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693"/>
      </w:tblGrid>
      <w:tr w:rsidR="004C22FD" w:rsidRPr="0030341B" w14:paraId="1ECAE555" w14:textId="77777777" w:rsidTr="00256147">
        <w:trPr>
          <w:jc w:val="center"/>
        </w:trPr>
        <w:tc>
          <w:tcPr>
            <w:tcW w:w="2235" w:type="dxa"/>
          </w:tcPr>
          <w:p w14:paraId="22FA400E"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Lepiszcze asfaltowe</w:t>
            </w:r>
          </w:p>
        </w:tc>
        <w:tc>
          <w:tcPr>
            <w:tcW w:w="2693" w:type="dxa"/>
          </w:tcPr>
          <w:p w14:paraId="75782FB3"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Temperatura mieszanki [°C]</w:t>
            </w:r>
          </w:p>
        </w:tc>
      </w:tr>
      <w:tr w:rsidR="004C22FD" w:rsidRPr="0030341B" w14:paraId="41557A36" w14:textId="77777777" w:rsidTr="00256147">
        <w:trPr>
          <w:jc w:val="center"/>
        </w:trPr>
        <w:tc>
          <w:tcPr>
            <w:tcW w:w="2235" w:type="dxa"/>
          </w:tcPr>
          <w:p w14:paraId="68CCB8BB"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Asfalt 50/70</w:t>
            </w:r>
          </w:p>
        </w:tc>
        <w:tc>
          <w:tcPr>
            <w:tcW w:w="2693" w:type="dxa"/>
          </w:tcPr>
          <w:p w14:paraId="10D7C962"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od 140 do 180</w:t>
            </w:r>
          </w:p>
        </w:tc>
      </w:tr>
    </w:tbl>
    <w:p w14:paraId="073E39A5"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7936221D"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Dopuszcza się dostawy mieszanek mineralno-asfaltowych z kilku wytwórni, pod warunkiem</w:t>
      </w:r>
      <w:r>
        <w:rPr>
          <w:rFonts w:asciiTheme="minorHAnsi" w:hAnsiTheme="minorHAnsi" w:cstheme="minorHAnsi"/>
          <w:color w:val="000000"/>
          <w:sz w:val="20"/>
        </w:rPr>
        <w:t xml:space="preserve"> </w:t>
      </w:r>
      <w:r w:rsidRPr="0030341B">
        <w:rPr>
          <w:rFonts w:asciiTheme="minorHAnsi" w:hAnsiTheme="minorHAnsi" w:cstheme="minorHAnsi"/>
          <w:color w:val="000000"/>
          <w:sz w:val="20"/>
        </w:rPr>
        <w:t>skoordynowania między sobą deklarowanych przydatności mieszanek (m.in.: typ, rodzaj składników, właściwości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obję</w:t>
      </w:r>
      <w:r>
        <w:rPr>
          <w:rFonts w:asciiTheme="minorHAnsi" w:hAnsiTheme="minorHAnsi" w:cstheme="minorHAnsi"/>
          <w:color w:val="000000"/>
          <w:sz w:val="20"/>
        </w:rPr>
        <w:t>tościowe) z </w:t>
      </w:r>
      <w:r w:rsidRPr="0030341B">
        <w:rPr>
          <w:rFonts w:asciiTheme="minorHAnsi" w:hAnsiTheme="minorHAnsi" w:cstheme="minorHAnsi"/>
          <w:color w:val="000000"/>
          <w:sz w:val="20"/>
        </w:rPr>
        <w:t>zachowaniem braku różnic w ich właściwościach.</w:t>
      </w:r>
    </w:p>
    <w:p w14:paraId="2CC7B51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479EA7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5.4. Przygotowanie podłoża</w:t>
      </w:r>
    </w:p>
    <w:p w14:paraId="5424FE9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Podłoże (warstwa wiążąca) pod warstwę ścieralną z betonu asfaltowego powinno być na całej</w:t>
      </w:r>
      <w:r>
        <w:rPr>
          <w:rFonts w:asciiTheme="minorHAnsi" w:hAnsiTheme="minorHAnsi" w:cstheme="minorHAnsi"/>
          <w:color w:val="000000"/>
          <w:sz w:val="20"/>
        </w:rPr>
        <w:t xml:space="preserve"> </w:t>
      </w:r>
      <w:r w:rsidRPr="0030341B">
        <w:rPr>
          <w:rFonts w:asciiTheme="minorHAnsi" w:hAnsiTheme="minorHAnsi" w:cstheme="minorHAnsi"/>
          <w:color w:val="000000"/>
          <w:sz w:val="20"/>
        </w:rPr>
        <w:t>powierzchni:</w:t>
      </w:r>
    </w:p>
    <w:p w14:paraId="2A48EB5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ustabilizowane i nośne,</w:t>
      </w:r>
    </w:p>
    <w:p w14:paraId="4A79FAD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czyste, bez zanieczyszczenia lub pozostałości luźnego kruszywa,</w:t>
      </w:r>
    </w:p>
    <w:p w14:paraId="449902D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wyprofilowane, równe i bez kolein,</w:t>
      </w:r>
    </w:p>
    <w:p w14:paraId="3D0DD74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suche.</w:t>
      </w:r>
    </w:p>
    <w:p w14:paraId="57099AD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Jeżeli nierówności są większe niż dopuszczalne, to należy wyrównać podłoże.</w:t>
      </w:r>
    </w:p>
    <w:p w14:paraId="2685D2D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Rzędne wysokościowe podłoża oraz urządzeń usytuowanych w nawierzchni lub ją ograniczających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powinny być zgodne z dokumentacją projektową. Z podłoża powinien być zapewniony odpływ wody.</w:t>
      </w:r>
    </w:p>
    <w:p w14:paraId="76F7614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celu polepszenia połączenia między warstwami technologicznymi nawierzchni powierzchnia podłoża</w:t>
      </w:r>
      <w:r>
        <w:rPr>
          <w:rFonts w:asciiTheme="minorHAnsi" w:hAnsiTheme="minorHAnsi" w:cstheme="minorHAnsi"/>
          <w:color w:val="000000"/>
          <w:sz w:val="20"/>
        </w:rPr>
        <w:t xml:space="preserve"> </w:t>
      </w:r>
      <w:r w:rsidRPr="0030341B">
        <w:rPr>
          <w:rFonts w:asciiTheme="minorHAnsi" w:hAnsiTheme="minorHAnsi" w:cstheme="minorHAnsi"/>
          <w:color w:val="000000"/>
          <w:sz w:val="20"/>
        </w:rPr>
        <w:t>powinna być w ocenie wizualnej chropowata.</w:t>
      </w:r>
    </w:p>
    <w:p w14:paraId="0B5C618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Szerokie szczeliny w podłożu należy wypełnić odpowiednim materiałem, np. zalewami drogowymi</w:t>
      </w:r>
      <w:r>
        <w:rPr>
          <w:rFonts w:asciiTheme="minorHAnsi" w:hAnsiTheme="minorHAnsi" w:cstheme="minorHAnsi"/>
          <w:color w:val="000000"/>
          <w:sz w:val="20"/>
        </w:rPr>
        <w:t xml:space="preserve"> </w:t>
      </w:r>
      <w:r w:rsidRPr="0030341B">
        <w:rPr>
          <w:rFonts w:asciiTheme="minorHAnsi" w:hAnsiTheme="minorHAnsi" w:cstheme="minorHAnsi"/>
          <w:color w:val="000000"/>
          <w:sz w:val="20"/>
        </w:rPr>
        <w:t>według PN-EN 14188-1 lub PN-EN 14188-2 albo innymi materiałami według norm lub aprobat</w:t>
      </w:r>
      <w:r>
        <w:rPr>
          <w:rFonts w:asciiTheme="minorHAnsi" w:hAnsiTheme="minorHAnsi" w:cstheme="minorHAnsi"/>
          <w:color w:val="000000"/>
          <w:sz w:val="20"/>
        </w:rPr>
        <w:t xml:space="preserve"> </w:t>
      </w:r>
      <w:r w:rsidRPr="0030341B">
        <w:rPr>
          <w:rFonts w:asciiTheme="minorHAnsi" w:hAnsiTheme="minorHAnsi" w:cstheme="minorHAnsi"/>
          <w:color w:val="000000"/>
          <w:sz w:val="20"/>
        </w:rPr>
        <w:t>technicznych.</w:t>
      </w:r>
    </w:p>
    <w:p w14:paraId="72152AA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1129A5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5.5. Próba technologiczna</w:t>
      </w:r>
    </w:p>
    <w:p w14:paraId="31B6F84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Wykonawca przed przystąpieniem do produkcji mieszanki jest zobowiązany do przeprowadzenia w obecności Inżyniera próby technologicznej, która ma na celu sprawdzenie zgodności właściwości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wyprodukowanej mieszan</w:t>
      </w:r>
      <w:r>
        <w:rPr>
          <w:rFonts w:asciiTheme="minorHAnsi" w:hAnsiTheme="minorHAnsi" w:cstheme="minorHAnsi"/>
          <w:color w:val="000000"/>
          <w:sz w:val="20"/>
        </w:rPr>
        <w:t>ki z </w:t>
      </w:r>
      <w:r w:rsidRPr="0030341B">
        <w:rPr>
          <w:rFonts w:asciiTheme="minorHAnsi" w:hAnsiTheme="minorHAnsi" w:cstheme="minorHAnsi"/>
          <w:color w:val="000000"/>
          <w:sz w:val="20"/>
        </w:rPr>
        <w:t>receptą. W tym celu należy zaprogramować otaczarkę zgodnie z receptą roboczą i</w:t>
      </w:r>
      <w:r>
        <w:rPr>
          <w:rFonts w:asciiTheme="minorHAnsi" w:hAnsiTheme="minorHAnsi" w:cstheme="minorHAnsi"/>
          <w:color w:val="000000"/>
          <w:sz w:val="20"/>
        </w:rPr>
        <w:t xml:space="preserve"> </w:t>
      </w:r>
      <w:r w:rsidRPr="0030341B">
        <w:rPr>
          <w:rFonts w:asciiTheme="minorHAnsi" w:hAnsiTheme="minorHAnsi" w:cstheme="minorHAnsi"/>
          <w:color w:val="000000"/>
          <w:sz w:val="20"/>
        </w:rPr>
        <w:t>w cyklu automatycznym produkować mieszankę. Do badań należy pobrać mieszankę wyprodukowaną po</w:t>
      </w:r>
      <w:r>
        <w:rPr>
          <w:rFonts w:asciiTheme="minorHAnsi" w:hAnsiTheme="minorHAnsi" w:cstheme="minorHAnsi"/>
          <w:color w:val="000000"/>
          <w:sz w:val="20"/>
        </w:rPr>
        <w:t xml:space="preserve"> </w:t>
      </w:r>
      <w:r w:rsidRPr="0030341B">
        <w:rPr>
          <w:rFonts w:asciiTheme="minorHAnsi" w:hAnsiTheme="minorHAnsi" w:cstheme="minorHAnsi"/>
          <w:color w:val="000000"/>
          <w:sz w:val="20"/>
        </w:rPr>
        <w:t>ustabilizowaniu się pracy otaczarki.</w:t>
      </w:r>
    </w:p>
    <w:p w14:paraId="535EC5D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Nie dopuszcza się oceniania dokładności pracy otaczarki oraz prawidłowości składu mieszanki</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mineralnej na podstawie tzw. suchego zarobu, z uwagi na możliwą segregację kruszywa.</w:t>
      </w:r>
    </w:p>
    <w:p w14:paraId="75D9402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wyprodukowaną po ustabilizowaniu się pracy otaczarki należy zgromadzić w silosie lub</w:t>
      </w:r>
      <w:r>
        <w:rPr>
          <w:rFonts w:asciiTheme="minorHAnsi" w:hAnsiTheme="minorHAnsi" w:cstheme="minorHAnsi"/>
          <w:color w:val="000000"/>
          <w:sz w:val="20"/>
        </w:rPr>
        <w:t xml:space="preserve"> </w:t>
      </w:r>
      <w:r w:rsidRPr="0030341B">
        <w:rPr>
          <w:rFonts w:asciiTheme="minorHAnsi" w:hAnsiTheme="minorHAnsi" w:cstheme="minorHAnsi"/>
          <w:color w:val="000000"/>
          <w:sz w:val="20"/>
        </w:rPr>
        <w:t>załadować na samochód. Próbki do badań należy pobierać ze skrzyni samochodu zgodnie z metodą określoną w</w:t>
      </w:r>
      <w:r>
        <w:rPr>
          <w:rFonts w:asciiTheme="minorHAnsi" w:hAnsiTheme="minorHAnsi" w:cstheme="minorHAnsi"/>
          <w:color w:val="000000"/>
          <w:sz w:val="20"/>
        </w:rPr>
        <w:t xml:space="preserve"> </w:t>
      </w:r>
      <w:r w:rsidRPr="0030341B">
        <w:rPr>
          <w:rFonts w:asciiTheme="minorHAnsi" w:hAnsiTheme="minorHAnsi" w:cstheme="minorHAnsi"/>
          <w:color w:val="000000"/>
          <w:sz w:val="20"/>
        </w:rPr>
        <w:t>PN-EN 12697-27.</w:t>
      </w:r>
    </w:p>
    <w:p w14:paraId="2A7EA043" w14:textId="5C7BC9CA"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Na podstawie uzyskanych wyników Inżynier podejmuje decyzję o wykonaniu odcinka próbnego.</w:t>
      </w:r>
    </w:p>
    <w:p w14:paraId="13F935AF" w14:textId="5A8D323F" w:rsidR="00F92AFB" w:rsidRDefault="00F92AFB" w:rsidP="004C22FD">
      <w:pPr>
        <w:keepNext w:val="0"/>
        <w:keepLines w:val="0"/>
        <w:autoSpaceDE w:val="0"/>
        <w:autoSpaceDN w:val="0"/>
        <w:adjustRightInd w:val="0"/>
        <w:spacing w:line="240" w:lineRule="auto"/>
        <w:rPr>
          <w:rFonts w:asciiTheme="minorHAnsi" w:hAnsiTheme="minorHAnsi" w:cstheme="minorHAnsi"/>
          <w:color w:val="000000"/>
          <w:sz w:val="20"/>
        </w:rPr>
      </w:pPr>
    </w:p>
    <w:p w14:paraId="75CD7326" w14:textId="77777777" w:rsidR="00F92AFB" w:rsidRPr="0030341B" w:rsidRDefault="00F92AFB" w:rsidP="004C22FD">
      <w:pPr>
        <w:keepNext w:val="0"/>
        <w:keepLines w:val="0"/>
        <w:autoSpaceDE w:val="0"/>
        <w:autoSpaceDN w:val="0"/>
        <w:adjustRightInd w:val="0"/>
        <w:spacing w:line="240" w:lineRule="auto"/>
        <w:rPr>
          <w:rFonts w:asciiTheme="minorHAnsi" w:hAnsiTheme="minorHAnsi" w:cstheme="minorHAnsi"/>
          <w:color w:val="000000"/>
          <w:sz w:val="20"/>
        </w:rPr>
      </w:pPr>
    </w:p>
    <w:p w14:paraId="56D6F57E"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F94C3BC"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Pr>
          <w:rFonts w:asciiTheme="minorHAnsi" w:hAnsiTheme="minorHAnsi" w:cstheme="minorHAnsi"/>
          <w:b/>
          <w:bCs/>
          <w:color w:val="000000"/>
          <w:sz w:val="20"/>
        </w:rPr>
        <w:lastRenderedPageBreak/>
        <w:t>5.6. Odcinek próbny</w:t>
      </w:r>
    </w:p>
    <w:p w14:paraId="5925B86B"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 xml:space="preserve">Przed przystąpieniem do wykonania </w:t>
      </w:r>
      <w:r>
        <w:rPr>
          <w:rFonts w:asciiTheme="minorHAnsi" w:hAnsiTheme="minorHAnsi" w:cstheme="minorHAnsi"/>
          <w:color w:val="000000"/>
          <w:sz w:val="20"/>
        </w:rPr>
        <w:t>warstwy ścieralnej</w:t>
      </w:r>
      <w:r w:rsidRPr="00BE425C">
        <w:rPr>
          <w:rFonts w:asciiTheme="minorHAnsi" w:hAnsiTheme="minorHAnsi" w:cstheme="minorHAnsi"/>
          <w:color w:val="000000"/>
          <w:sz w:val="20"/>
        </w:rPr>
        <w:t xml:space="preserve"> z betonu asfaltowego Wykonawca wykona odcinek próbny celem</w:t>
      </w:r>
      <w:r>
        <w:rPr>
          <w:rFonts w:asciiTheme="minorHAnsi" w:hAnsiTheme="minorHAnsi" w:cstheme="minorHAnsi"/>
          <w:color w:val="000000"/>
          <w:sz w:val="20"/>
        </w:rPr>
        <w:t>:</w:t>
      </w:r>
    </w:p>
    <w:p w14:paraId="1720D8C2" w14:textId="77777777" w:rsidR="004C22FD" w:rsidRDefault="004C22FD"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zdefiniowania parametrów produkcyjnych MMA,</w:t>
      </w:r>
    </w:p>
    <w:p w14:paraId="622855ED" w14:textId="77777777" w:rsidR="004C22FD" w:rsidRDefault="004C22FD"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sprawdzenia czy sprzęt użyty do rozkładania i zagęszczania mieszanki jest właściwy,</w:t>
      </w:r>
    </w:p>
    <w:p w14:paraId="407561EE" w14:textId="77777777" w:rsidR="004C22FD" w:rsidRDefault="004C22FD"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określenia grubości w-wy mieszanki przed zagęszczeniem, koniecznej do uzyskania ostatecznej grubości warstwy zgodnej z Dokumentacją Projektową,</w:t>
      </w:r>
    </w:p>
    <w:p w14:paraId="723AB276" w14:textId="77777777" w:rsidR="004C22FD" w:rsidRPr="00F539B8" w:rsidRDefault="004C22FD" w:rsidP="00816EE3">
      <w:pPr>
        <w:pStyle w:val="Akapitzlist"/>
        <w:keepNext w:val="0"/>
        <w:keepLines w:val="0"/>
        <w:numPr>
          <w:ilvl w:val="0"/>
          <w:numId w:val="65"/>
        </w:numPr>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określenia potrzebnej liczby przejść walców dla uzyskania prawidłowego zagęszczenia warstwy. </w:t>
      </w:r>
    </w:p>
    <w:p w14:paraId="50DD5240"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Odcinek próbny powinien być zlokalizowany w miejscu uzgodnionym z Inżynierem.</w:t>
      </w:r>
      <w:r>
        <w:rPr>
          <w:rFonts w:asciiTheme="minorHAnsi" w:hAnsiTheme="minorHAnsi" w:cstheme="minorHAnsi"/>
          <w:color w:val="000000"/>
          <w:sz w:val="20"/>
        </w:rPr>
        <w:t xml:space="preserve"> </w:t>
      </w:r>
    </w:p>
    <w:p w14:paraId="55A944FB" w14:textId="77777777" w:rsidR="004C22FD" w:rsidRPr="00BE425C"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 xml:space="preserve">Na odcinku próbnym Wykonawca powinien użyć takich materiałów oraz sprzętu jakie zamierza stosować do wykonania </w:t>
      </w:r>
      <w:r>
        <w:rPr>
          <w:rFonts w:asciiTheme="minorHAnsi" w:hAnsiTheme="minorHAnsi" w:cstheme="minorHAnsi"/>
          <w:color w:val="000000"/>
          <w:sz w:val="20"/>
        </w:rPr>
        <w:t>warstwy ścieralnej</w:t>
      </w:r>
      <w:r w:rsidRPr="00BE425C">
        <w:rPr>
          <w:rFonts w:asciiTheme="minorHAnsi" w:hAnsiTheme="minorHAnsi" w:cstheme="minorHAnsi"/>
          <w:color w:val="000000"/>
          <w:sz w:val="20"/>
        </w:rPr>
        <w:t>.</w:t>
      </w:r>
    </w:p>
    <w:p w14:paraId="59C821F4" w14:textId="77777777" w:rsidR="004C22FD" w:rsidRPr="00BE425C"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BE425C">
        <w:rPr>
          <w:rFonts w:asciiTheme="minorHAnsi" w:hAnsiTheme="minorHAnsi" w:cstheme="minorHAnsi"/>
          <w:color w:val="000000"/>
          <w:sz w:val="20"/>
        </w:rPr>
        <w:t>Wykonawca może przystąpić do realizacji robot po zaakceptowaniu przez Inżyniera technologii wbudowania i zagęszczania oraz wyników z odcinka próbnego.</w:t>
      </w:r>
    </w:p>
    <w:p w14:paraId="6DCB867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3F3B5D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Pr>
          <w:rFonts w:asciiTheme="minorHAnsi" w:hAnsiTheme="minorHAnsi" w:cstheme="minorHAnsi"/>
          <w:b/>
          <w:bCs/>
          <w:color w:val="000000"/>
          <w:sz w:val="20"/>
        </w:rPr>
        <w:t>5.7</w:t>
      </w:r>
      <w:r w:rsidRPr="0030341B">
        <w:rPr>
          <w:rFonts w:asciiTheme="minorHAnsi" w:hAnsiTheme="minorHAnsi" w:cstheme="minorHAnsi"/>
          <w:b/>
          <w:bCs/>
          <w:color w:val="000000"/>
          <w:sz w:val="20"/>
        </w:rPr>
        <w:t>. Połączenie międzywarstwowe</w:t>
      </w:r>
    </w:p>
    <w:p w14:paraId="2792DA2F"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Uzyskanie wymaganej trwałości nawierzchni jest uzależnione od zapewnienia połączenia między</w:t>
      </w:r>
      <w:r>
        <w:rPr>
          <w:rFonts w:asciiTheme="minorHAnsi" w:hAnsiTheme="minorHAnsi" w:cstheme="minorHAnsi"/>
          <w:color w:val="000000"/>
          <w:sz w:val="20"/>
        </w:rPr>
        <w:t xml:space="preserve"> </w:t>
      </w:r>
      <w:r w:rsidRPr="0030341B">
        <w:rPr>
          <w:rFonts w:asciiTheme="minorHAnsi" w:hAnsiTheme="minorHAnsi" w:cstheme="minorHAnsi"/>
          <w:color w:val="000000"/>
          <w:sz w:val="20"/>
        </w:rPr>
        <w:t>warstwami i ich współpracy w przenoszeniu obciążenia nawierzchni ruchem.</w:t>
      </w:r>
    </w:p>
    <w:p w14:paraId="47C90CF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Podłoże powinno być skropione lepiszczem. Ma to na celu zwiększenie połączenia między warstwami</w:t>
      </w:r>
      <w:r>
        <w:rPr>
          <w:rFonts w:asciiTheme="minorHAnsi" w:hAnsiTheme="minorHAnsi" w:cstheme="minorHAnsi"/>
          <w:color w:val="000000"/>
          <w:sz w:val="20"/>
        </w:rPr>
        <w:t xml:space="preserve"> </w:t>
      </w:r>
      <w:r w:rsidRPr="0030341B">
        <w:rPr>
          <w:rFonts w:asciiTheme="minorHAnsi" w:hAnsiTheme="minorHAnsi" w:cstheme="minorHAnsi"/>
          <w:color w:val="000000"/>
          <w:sz w:val="20"/>
        </w:rPr>
        <w:t>konstrukcyjnymi oraz zabezpieczenie przed wnikaniem i zaleganiem wody między warstwami.</w:t>
      </w:r>
    </w:p>
    <w:p w14:paraId="070291E2"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Skropienie lepiszczem podłoża przed ułożeniem warstwy ścieralnej</w:t>
      </w:r>
      <w:r>
        <w:rPr>
          <w:rFonts w:asciiTheme="minorHAnsi" w:hAnsiTheme="minorHAnsi" w:cstheme="minorHAnsi"/>
          <w:color w:val="000000"/>
          <w:sz w:val="20"/>
        </w:rPr>
        <w:t xml:space="preserve"> </w:t>
      </w:r>
      <w:r w:rsidRPr="0030341B">
        <w:rPr>
          <w:rFonts w:asciiTheme="minorHAnsi" w:hAnsiTheme="minorHAnsi" w:cstheme="minorHAnsi"/>
          <w:color w:val="000000"/>
          <w:sz w:val="20"/>
        </w:rPr>
        <w:t xml:space="preserve">z betonu asfaltowego </w:t>
      </w:r>
      <w:r>
        <w:rPr>
          <w:rFonts w:asciiTheme="minorHAnsi" w:hAnsiTheme="minorHAnsi" w:cstheme="minorHAnsi"/>
          <w:color w:val="000000"/>
          <w:sz w:val="20"/>
        </w:rPr>
        <w:t>powinno być wykonane zgodnie z STWIORB D-04.03.01.</w:t>
      </w:r>
    </w:p>
    <w:p w14:paraId="08A3492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Skrapianie podłoża należy wykonywać równomiernie stosując rampy do skrapiania, np. skrapiarki do</w:t>
      </w:r>
      <w:r>
        <w:rPr>
          <w:rFonts w:asciiTheme="minorHAnsi" w:hAnsiTheme="minorHAnsi" w:cstheme="minorHAnsi"/>
          <w:color w:val="000000"/>
          <w:sz w:val="20"/>
        </w:rPr>
        <w:t xml:space="preserve"> </w:t>
      </w:r>
      <w:r w:rsidRPr="0030341B">
        <w:rPr>
          <w:rFonts w:asciiTheme="minorHAnsi" w:hAnsiTheme="minorHAnsi" w:cstheme="minorHAnsi"/>
          <w:color w:val="000000"/>
          <w:sz w:val="20"/>
        </w:rPr>
        <w:t>lepiszczy asfaltowych. Dopuszcza się skrapianie ręczne lancą w miejscach trudno dostępnych (np. ścieki uliczne)oraz przy urządzeniach usytuowanych w nawierzchni lub ją ograniczających. W razie potrzeby urządzenia te</w:t>
      </w:r>
      <w:r>
        <w:rPr>
          <w:rFonts w:asciiTheme="minorHAnsi" w:hAnsiTheme="minorHAnsi" w:cstheme="minorHAnsi"/>
          <w:color w:val="000000"/>
          <w:sz w:val="20"/>
        </w:rPr>
        <w:t xml:space="preserve"> </w:t>
      </w:r>
      <w:r w:rsidRPr="0030341B">
        <w:rPr>
          <w:rFonts w:asciiTheme="minorHAnsi" w:hAnsiTheme="minorHAnsi" w:cstheme="minorHAnsi"/>
          <w:color w:val="000000"/>
          <w:sz w:val="20"/>
        </w:rPr>
        <w:t>należy zabezpieczyć przed zabrudzeniem. Skropione podłoże należy wyłączyć z ruchu publicznego przez zmianę</w:t>
      </w:r>
      <w:r>
        <w:rPr>
          <w:rFonts w:asciiTheme="minorHAnsi" w:hAnsiTheme="minorHAnsi" w:cstheme="minorHAnsi"/>
          <w:color w:val="000000"/>
          <w:sz w:val="20"/>
        </w:rPr>
        <w:t xml:space="preserve"> </w:t>
      </w:r>
      <w:r w:rsidRPr="0030341B">
        <w:rPr>
          <w:rFonts w:asciiTheme="minorHAnsi" w:hAnsiTheme="minorHAnsi" w:cstheme="minorHAnsi"/>
          <w:color w:val="000000"/>
          <w:sz w:val="20"/>
        </w:rPr>
        <w:t>organizacji ruchu.</w:t>
      </w:r>
    </w:p>
    <w:p w14:paraId="7B39D33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 wypadku stosowania emulsji asfaltowej podłoże powinno być skropione 0,5 h przed układaniem</w:t>
      </w:r>
      <w:r>
        <w:rPr>
          <w:rFonts w:asciiTheme="minorHAnsi" w:hAnsiTheme="minorHAnsi" w:cstheme="minorHAnsi"/>
          <w:color w:val="000000"/>
          <w:sz w:val="20"/>
        </w:rPr>
        <w:t xml:space="preserve"> </w:t>
      </w:r>
      <w:r w:rsidRPr="0030341B">
        <w:rPr>
          <w:rFonts w:asciiTheme="minorHAnsi" w:hAnsiTheme="minorHAnsi" w:cstheme="minorHAnsi"/>
          <w:color w:val="000000"/>
          <w:sz w:val="20"/>
        </w:rPr>
        <w:t>warstwy asfaltowej w celu odparowania wody.</w:t>
      </w:r>
    </w:p>
    <w:p w14:paraId="746845A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Czas ten nie dotyczy skrapiania rampą zamontowaną na rozkładarce.</w:t>
      </w:r>
    </w:p>
    <w:p w14:paraId="5F45413B"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7EE4505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Pr>
          <w:rFonts w:asciiTheme="minorHAnsi" w:hAnsiTheme="minorHAnsi" w:cstheme="minorHAnsi"/>
          <w:b/>
          <w:bCs/>
          <w:color w:val="000000"/>
          <w:sz w:val="20"/>
        </w:rPr>
        <w:t>5.8</w:t>
      </w:r>
      <w:r w:rsidRPr="0030341B">
        <w:rPr>
          <w:rFonts w:asciiTheme="minorHAnsi" w:hAnsiTheme="minorHAnsi" w:cstheme="minorHAnsi"/>
          <w:b/>
          <w:bCs/>
          <w:color w:val="000000"/>
          <w:sz w:val="20"/>
        </w:rPr>
        <w:t>. Wbudowanie mieszanki mineralno-asfaltowej</w:t>
      </w:r>
    </w:p>
    <w:p w14:paraId="17EC217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można wbudowywać na podłożu prz</w:t>
      </w:r>
      <w:r>
        <w:rPr>
          <w:rFonts w:asciiTheme="minorHAnsi" w:hAnsiTheme="minorHAnsi" w:cstheme="minorHAnsi"/>
          <w:color w:val="000000"/>
          <w:sz w:val="20"/>
        </w:rPr>
        <w:t>ygotowanym zgodnie z zapisami w </w:t>
      </w:r>
      <w:r w:rsidRPr="0030341B">
        <w:rPr>
          <w:rFonts w:asciiTheme="minorHAnsi" w:hAnsiTheme="minorHAnsi" w:cstheme="minorHAnsi"/>
          <w:color w:val="000000"/>
          <w:sz w:val="20"/>
        </w:rPr>
        <w:t>punk</w:t>
      </w:r>
      <w:r>
        <w:rPr>
          <w:rFonts w:asciiTheme="minorHAnsi" w:hAnsiTheme="minorHAnsi" w:cstheme="minorHAnsi"/>
          <w:color w:val="000000"/>
          <w:sz w:val="20"/>
        </w:rPr>
        <w:t xml:space="preserve">cie </w:t>
      </w:r>
      <w:r w:rsidRPr="0030341B">
        <w:rPr>
          <w:rFonts w:asciiTheme="minorHAnsi" w:hAnsiTheme="minorHAnsi" w:cstheme="minorHAnsi"/>
          <w:color w:val="000000"/>
          <w:sz w:val="20"/>
        </w:rPr>
        <w:t>5.4</w:t>
      </w:r>
      <w:r>
        <w:rPr>
          <w:rFonts w:asciiTheme="minorHAnsi" w:hAnsiTheme="minorHAnsi" w:cstheme="minorHAnsi"/>
          <w:color w:val="000000"/>
          <w:sz w:val="20"/>
        </w:rPr>
        <w:t xml:space="preserve">. </w:t>
      </w:r>
    </w:p>
    <w:p w14:paraId="58CD44E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Temperatura podłoża pod rozkładaną warstwę nie może być niższa niż +5°C.</w:t>
      </w:r>
    </w:p>
    <w:p w14:paraId="55D9F86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Transport mieszanki mineralno-asfaltowej asfaltowej powinien być zgodny z zaleceniami podanymi w punkcie 4.2.</w:t>
      </w:r>
    </w:p>
    <w:p w14:paraId="261AC1F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Mieszankę mineralno-asfaltową asfaltową należy wbudowywać w odpowiednich warunkach atmosferycznych.</w:t>
      </w:r>
    </w:p>
    <w:p w14:paraId="6B8FC59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Temperatura otoczenia w ciągu doby </w:t>
      </w:r>
      <w:r>
        <w:rPr>
          <w:rFonts w:asciiTheme="minorHAnsi" w:hAnsiTheme="minorHAnsi" w:cstheme="minorHAnsi"/>
          <w:color w:val="000000"/>
          <w:sz w:val="20"/>
        </w:rPr>
        <w:t xml:space="preserve">(pomiar trzy razy dziennie) </w:t>
      </w:r>
      <w:r w:rsidRPr="0030341B">
        <w:rPr>
          <w:rFonts w:asciiTheme="minorHAnsi" w:hAnsiTheme="minorHAnsi" w:cstheme="minorHAnsi"/>
          <w:color w:val="000000"/>
          <w:sz w:val="20"/>
        </w:rPr>
        <w:t>nie powinna być niższa od temperatury podanej w</w:t>
      </w:r>
      <w:r>
        <w:rPr>
          <w:rFonts w:asciiTheme="minorHAnsi" w:hAnsiTheme="minorHAnsi" w:cstheme="minorHAnsi"/>
          <w:color w:val="000000"/>
          <w:sz w:val="20"/>
        </w:rPr>
        <w:t> </w:t>
      </w:r>
      <w:r w:rsidRPr="0030341B">
        <w:rPr>
          <w:rFonts w:asciiTheme="minorHAnsi" w:hAnsiTheme="minorHAnsi" w:cstheme="minorHAnsi"/>
          <w:color w:val="000000"/>
          <w:sz w:val="20"/>
        </w:rPr>
        <w:t xml:space="preserve">tablicy </w:t>
      </w:r>
      <w:r>
        <w:rPr>
          <w:rFonts w:asciiTheme="minorHAnsi" w:hAnsiTheme="minorHAnsi" w:cstheme="minorHAnsi"/>
          <w:color w:val="000000"/>
          <w:sz w:val="20"/>
        </w:rPr>
        <w:t>6</w:t>
      </w:r>
      <w:r w:rsidRPr="0030341B">
        <w:rPr>
          <w:rFonts w:asciiTheme="minorHAnsi" w:hAnsiTheme="minorHAnsi" w:cstheme="minorHAnsi"/>
          <w:color w:val="000000"/>
          <w:sz w:val="20"/>
        </w:rPr>
        <w:t>. Temperatura</w:t>
      </w:r>
      <w:r>
        <w:rPr>
          <w:rFonts w:asciiTheme="minorHAnsi" w:hAnsiTheme="minorHAnsi" w:cstheme="minorHAnsi"/>
          <w:color w:val="000000"/>
          <w:sz w:val="20"/>
        </w:rPr>
        <w:t xml:space="preserve"> </w:t>
      </w:r>
      <w:r w:rsidRPr="0030341B">
        <w:rPr>
          <w:rFonts w:asciiTheme="minorHAnsi" w:hAnsiTheme="minorHAnsi" w:cstheme="minorHAnsi"/>
          <w:color w:val="000000"/>
          <w:sz w:val="20"/>
        </w:rPr>
        <w:t>otoczenia może być niższa w wypadku stosowania ogrzewania podłoża. Nie dopuszcza się układania mieszanki</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mineralno-asfaltowej asfaltowej podczas silnego wiatru (V &gt; 16 m/s). W wypadku stosowania mieszanek mineralno-asfaltowych z dodatkiem obniżającym temperaturę mieszania i</w:t>
      </w:r>
      <w:r>
        <w:rPr>
          <w:rFonts w:asciiTheme="minorHAnsi" w:hAnsiTheme="minorHAnsi" w:cstheme="minorHAnsi"/>
          <w:color w:val="000000"/>
          <w:sz w:val="20"/>
        </w:rPr>
        <w:t xml:space="preserve"> </w:t>
      </w:r>
      <w:r w:rsidRPr="0030341B">
        <w:rPr>
          <w:rFonts w:asciiTheme="minorHAnsi" w:hAnsiTheme="minorHAnsi" w:cstheme="minorHAnsi"/>
          <w:color w:val="000000"/>
          <w:sz w:val="20"/>
        </w:rPr>
        <w:t>wbudowania należy indywidualnie określić wymagane warunki otoczenia.</w:t>
      </w:r>
    </w:p>
    <w:p w14:paraId="059C402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5655A2E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Pr>
          <w:rFonts w:asciiTheme="minorHAnsi" w:hAnsiTheme="minorHAnsi" w:cstheme="minorHAnsi"/>
          <w:b/>
          <w:bCs/>
          <w:color w:val="000000"/>
          <w:sz w:val="20"/>
        </w:rPr>
        <w:t>6</w:t>
      </w:r>
      <w:r w:rsidRPr="0030341B">
        <w:rPr>
          <w:rFonts w:asciiTheme="minorHAnsi" w:hAnsiTheme="minorHAnsi" w:cstheme="minorHAnsi"/>
          <w:b/>
          <w:bCs/>
          <w:color w:val="000000"/>
          <w:sz w:val="20"/>
        </w:rPr>
        <w:t>. Minimalna temperatura otoczenia na wysokości 2</w:t>
      </w:r>
      <w:r>
        <w:rPr>
          <w:rFonts w:asciiTheme="minorHAnsi" w:hAnsiTheme="minorHAnsi" w:cstheme="minorHAnsi"/>
          <w:b/>
          <w:bCs/>
          <w:color w:val="000000"/>
          <w:sz w:val="20"/>
        </w:rPr>
        <w:t xml:space="preserve"> </w:t>
      </w:r>
      <w:r w:rsidRPr="0030341B">
        <w:rPr>
          <w:rFonts w:asciiTheme="minorHAnsi" w:hAnsiTheme="minorHAnsi" w:cstheme="minorHAnsi"/>
          <w:b/>
          <w:bCs/>
          <w:color w:val="000000"/>
          <w:sz w:val="20"/>
        </w:rPr>
        <w:t>m podczas wykonywania warstw</w:t>
      </w:r>
      <w:r>
        <w:rPr>
          <w:rFonts w:asciiTheme="minorHAnsi" w:hAnsiTheme="minorHAnsi" w:cstheme="minorHAnsi"/>
          <w:b/>
          <w:bCs/>
          <w:color w:val="000000"/>
          <w:sz w:val="20"/>
        </w:rPr>
        <w:t xml:space="preserve"> </w:t>
      </w:r>
      <w:r w:rsidRPr="0030341B">
        <w:rPr>
          <w:rFonts w:asciiTheme="minorHAnsi" w:hAnsiTheme="minorHAnsi" w:cstheme="minorHAnsi"/>
          <w:b/>
          <w:bCs/>
          <w:color w:val="000000"/>
          <w:sz w:val="20"/>
        </w:rPr>
        <w:t>asfaltowych</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929"/>
        <w:gridCol w:w="2929"/>
      </w:tblGrid>
      <w:tr w:rsidR="004C22FD" w:rsidRPr="0030341B" w14:paraId="1FC7AF85" w14:textId="77777777" w:rsidTr="00256147">
        <w:trPr>
          <w:jc w:val="center"/>
        </w:trPr>
        <w:tc>
          <w:tcPr>
            <w:tcW w:w="3227" w:type="dxa"/>
            <w:vMerge w:val="restart"/>
          </w:tcPr>
          <w:p w14:paraId="2E5690F8"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Rodzaj robót</w:t>
            </w:r>
          </w:p>
        </w:tc>
        <w:tc>
          <w:tcPr>
            <w:tcW w:w="5858" w:type="dxa"/>
            <w:gridSpan w:val="2"/>
          </w:tcPr>
          <w:p w14:paraId="4A043DE7"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Minimalna temperatura otoczenia [°C]</w:t>
            </w:r>
          </w:p>
        </w:tc>
      </w:tr>
      <w:tr w:rsidR="004C22FD" w:rsidRPr="0030341B" w14:paraId="270256C6" w14:textId="77777777" w:rsidTr="00256147">
        <w:trPr>
          <w:jc w:val="center"/>
        </w:trPr>
        <w:tc>
          <w:tcPr>
            <w:tcW w:w="3227" w:type="dxa"/>
            <w:vMerge/>
          </w:tcPr>
          <w:p w14:paraId="4AA54AAC"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2929" w:type="dxa"/>
          </w:tcPr>
          <w:p w14:paraId="422E7BA8"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przed przystąpieniem do robót</w:t>
            </w:r>
          </w:p>
        </w:tc>
        <w:tc>
          <w:tcPr>
            <w:tcW w:w="2929" w:type="dxa"/>
          </w:tcPr>
          <w:p w14:paraId="0C4AA756"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 czasie robót</w:t>
            </w:r>
          </w:p>
        </w:tc>
      </w:tr>
      <w:tr w:rsidR="004C22FD" w:rsidRPr="0030341B" w14:paraId="7B29649A" w14:textId="77777777" w:rsidTr="00256147">
        <w:trPr>
          <w:jc w:val="center"/>
        </w:trPr>
        <w:tc>
          <w:tcPr>
            <w:tcW w:w="3227" w:type="dxa"/>
          </w:tcPr>
          <w:p w14:paraId="1FC7BD2D" w14:textId="77777777"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Warstwa ścieralna o grubości ≥ 3 cm</w:t>
            </w:r>
          </w:p>
        </w:tc>
        <w:tc>
          <w:tcPr>
            <w:tcW w:w="2929" w:type="dxa"/>
          </w:tcPr>
          <w:p w14:paraId="4CB1399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w:t>
            </w:r>
          </w:p>
        </w:tc>
        <w:tc>
          <w:tcPr>
            <w:tcW w:w="2929" w:type="dxa"/>
          </w:tcPr>
          <w:p w14:paraId="45FC4D2C"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+5</w:t>
            </w:r>
          </w:p>
        </w:tc>
      </w:tr>
    </w:tbl>
    <w:p w14:paraId="7E055D0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2ECFDEB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Właściwości wykonanej warstwy powinny spełniać warunki podane w tablicy </w:t>
      </w:r>
      <w:r>
        <w:rPr>
          <w:rFonts w:asciiTheme="minorHAnsi" w:hAnsiTheme="minorHAnsi" w:cstheme="minorHAnsi"/>
          <w:color w:val="000000"/>
          <w:sz w:val="20"/>
        </w:rPr>
        <w:t>7</w:t>
      </w:r>
      <w:r w:rsidRPr="0030341B">
        <w:rPr>
          <w:rFonts w:asciiTheme="minorHAnsi" w:hAnsiTheme="minorHAnsi" w:cstheme="minorHAnsi"/>
          <w:color w:val="000000"/>
          <w:sz w:val="20"/>
        </w:rPr>
        <w:t>.</w:t>
      </w:r>
    </w:p>
    <w:p w14:paraId="779F08D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Tablica </w:t>
      </w:r>
      <w:r>
        <w:rPr>
          <w:rFonts w:asciiTheme="minorHAnsi" w:hAnsiTheme="minorHAnsi" w:cstheme="minorHAnsi"/>
          <w:b/>
          <w:bCs/>
          <w:color w:val="000000"/>
          <w:sz w:val="20"/>
        </w:rPr>
        <w:t>7</w:t>
      </w:r>
      <w:r w:rsidRPr="0030341B">
        <w:rPr>
          <w:rFonts w:asciiTheme="minorHAnsi" w:hAnsiTheme="minorHAnsi" w:cstheme="minorHAnsi"/>
          <w:b/>
          <w:bCs/>
          <w:color w:val="000000"/>
          <w:sz w:val="20"/>
        </w:rPr>
        <w:t xml:space="preserve">. Właściwości warstwy AC </w:t>
      </w:r>
      <w:r>
        <w:rPr>
          <w:rFonts w:asciiTheme="minorHAnsi" w:hAnsiTheme="minorHAnsi" w:cstheme="minorHAnsi"/>
          <w:b/>
          <w:bCs/>
          <w:color w:val="000000"/>
          <w:sz w:val="20"/>
        </w:rPr>
        <w:t>8S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7"/>
        <w:gridCol w:w="2197"/>
        <w:gridCol w:w="2197"/>
      </w:tblGrid>
      <w:tr w:rsidR="004C22FD" w:rsidRPr="0030341B" w14:paraId="15CFA9C7" w14:textId="77777777" w:rsidTr="00256147">
        <w:trPr>
          <w:jc w:val="center"/>
        </w:trPr>
        <w:tc>
          <w:tcPr>
            <w:tcW w:w="2196" w:type="dxa"/>
          </w:tcPr>
          <w:p w14:paraId="2B22E019"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Typ i wymiar mieszanki</w:t>
            </w:r>
          </w:p>
        </w:tc>
        <w:tc>
          <w:tcPr>
            <w:tcW w:w="2197" w:type="dxa"/>
          </w:tcPr>
          <w:p w14:paraId="73FBD75A"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Projektowana</w:t>
            </w:r>
          </w:p>
          <w:p w14:paraId="1F818159"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grubość warstwy</w:t>
            </w:r>
          </w:p>
          <w:p w14:paraId="464BEB4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technologicznej</w:t>
            </w:r>
          </w:p>
          <w:p w14:paraId="698EDD1C"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[cm]</w:t>
            </w:r>
          </w:p>
          <w:p w14:paraId="28C569D8"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2197" w:type="dxa"/>
          </w:tcPr>
          <w:p w14:paraId="387A41CF"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Wskaźnik</w:t>
            </w:r>
          </w:p>
          <w:p w14:paraId="453B80D5"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zagęszczenia</w:t>
            </w:r>
          </w:p>
          <w:p w14:paraId="16CA5508"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t>
            </w:r>
          </w:p>
          <w:p w14:paraId="6B2CCBBA"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p>
        </w:tc>
        <w:tc>
          <w:tcPr>
            <w:tcW w:w="2197" w:type="dxa"/>
          </w:tcPr>
          <w:p w14:paraId="309084C6"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Zawartość wolnych</w:t>
            </w:r>
          </w:p>
          <w:p w14:paraId="3342707B"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przestrzeni w</w:t>
            </w:r>
          </w:p>
          <w:p w14:paraId="16E1DC47"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warstwie</w:t>
            </w:r>
          </w:p>
          <w:p w14:paraId="71CC4F1B"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wg WT-2 2016</w:t>
            </w:r>
          </w:p>
          <w:p w14:paraId="4603AB4E"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[%(v/v)]</w:t>
            </w:r>
          </w:p>
        </w:tc>
      </w:tr>
      <w:tr w:rsidR="004C22FD" w:rsidRPr="0030341B" w14:paraId="3BA0B6EB" w14:textId="77777777" w:rsidTr="00256147">
        <w:trPr>
          <w:jc w:val="center"/>
        </w:trPr>
        <w:tc>
          <w:tcPr>
            <w:tcW w:w="2196" w:type="dxa"/>
          </w:tcPr>
          <w:p w14:paraId="5AB0F3FC" w14:textId="705AF09B" w:rsidR="004C22FD" w:rsidRPr="0030341B" w:rsidRDefault="004C22FD" w:rsidP="00256147">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Pr>
                <w:rFonts w:asciiTheme="minorHAnsi" w:eastAsia="Calibri" w:hAnsiTheme="minorHAnsi" w:cstheme="minorHAnsi"/>
                <w:color w:val="000000"/>
                <w:sz w:val="20"/>
                <w:szCs w:val="22"/>
              </w:rPr>
              <w:t>AC</w:t>
            </w:r>
            <w:r w:rsidR="00B63F27">
              <w:rPr>
                <w:rFonts w:asciiTheme="minorHAnsi" w:eastAsia="Calibri" w:hAnsiTheme="minorHAnsi" w:cstheme="minorHAnsi"/>
                <w:color w:val="000000"/>
                <w:sz w:val="20"/>
                <w:szCs w:val="22"/>
              </w:rPr>
              <w:t>11</w:t>
            </w:r>
            <w:r>
              <w:rPr>
                <w:rFonts w:asciiTheme="minorHAnsi" w:eastAsia="Calibri" w:hAnsiTheme="minorHAnsi" w:cstheme="minorHAnsi"/>
                <w:color w:val="000000"/>
                <w:sz w:val="20"/>
                <w:szCs w:val="22"/>
              </w:rPr>
              <w:t>S, KR1÷KR2</w:t>
            </w:r>
          </w:p>
        </w:tc>
        <w:tc>
          <w:tcPr>
            <w:tcW w:w="2197" w:type="dxa"/>
          </w:tcPr>
          <w:p w14:paraId="518CE955"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4</w:t>
            </w:r>
          </w:p>
        </w:tc>
        <w:tc>
          <w:tcPr>
            <w:tcW w:w="2197" w:type="dxa"/>
          </w:tcPr>
          <w:p w14:paraId="25E0331A"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≥98</w:t>
            </w:r>
          </w:p>
        </w:tc>
        <w:tc>
          <w:tcPr>
            <w:tcW w:w="2197" w:type="dxa"/>
          </w:tcPr>
          <w:p w14:paraId="25154264" w14:textId="77777777" w:rsidR="004C22FD" w:rsidRPr="0030341B" w:rsidRDefault="004C22FD" w:rsidP="00256147">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1,0 ÷4,5</w:t>
            </w:r>
          </w:p>
        </w:tc>
      </w:tr>
    </w:tbl>
    <w:p w14:paraId="1F961EE1"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5D2B587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Mieszanka mineralno-asfaltowa powinna być wbudowywana rozkładarką wyposażoną w układ</w:t>
      </w:r>
      <w:r>
        <w:rPr>
          <w:rFonts w:asciiTheme="minorHAnsi" w:hAnsiTheme="minorHAnsi" w:cstheme="minorHAnsi"/>
          <w:color w:val="000000"/>
          <w:sz w:val="20"/>
        </w:rPr>
        <w:t xml:space="preserve"> </w:t>
      </w:r>
      <w:r w:rsidRPr="0030341B">
        <w:rPr>
          <w:rFonts w:asciiTheme="minorHAnsi" w:hAnsiTheme="minorHAnsi" w:cstheme="minorHAnsi"/>
          <w:color w:val="000000"/>
          <w:sz w:val="20"/>
        </w:rPr>
        <w:t>automatycznego sterowania grubości warstwy i utrzymywania niwelety zgodnie z dokumentacją projektową. W</w:t>
      </w:r>
      <w:r>
        <w:rPr>
          <w:rFonts w:asciiTheme="minorHAnsi" w:hAnsiTheme="minorHAnsi" w:cstheme="minorHAnsi"/>
          <w:color w:val="000000"/>
          <w:sz w:val="20"/>
        </w:rPr>
        <w:t xml:space="preserve"> </w:t>
      </w:r>
      <w:r w:rsidRPr="0030341B">
        <w:rPr>
          <w:rFonts w:asciiTheme="minorHAnsi" w:hAnsiTheme="minorHAnsi" w:cstheme="minorHAnsi"/>
          <w:color w:val="000000"/>
          <w:sz w:val="20"/>
        </w:rPr>
        <w:t>miejscach niedostępnych dla sprzętu dopuszcza się wbudowywanie ręczne.</w:t>
      </w:r>
    </w:p>
    <w:p w14:paraId="62EE501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lastRenderedPageBreak/>
        <w:t>Grubość wykonywanej warstwy powinna być sprawdzana co 25 m, w co n</w:t>
      </w:r>
      <w:r>
        <w:rPr>
          <w:rFonts w:asciiTheme="minorHAnsi" w:hAnsiTheme="minorHAnsi" w:cstheme="minorHAnsi"/>
          <w:color w:val="000000"/>
          <w:sz w:val="20"/>
        </w:rPr>
        <w:t>ajmniej trzech miejscach (w osi</w:t>
      </w:r>
      <w:r w:rsidRPr="0030341B">
        <w:rPr>
          <w:rFonts w:asciiTheme="minorHAnsi" w:hAnsiTheme="minorHAnsi" w:cstheme="minorHAnsi"/>
          <w:color w:val="000000"/>
          <w:sz w:val="20"/>
        </w:rPr>
        <w:t xml:space="preserve"> przy brzegach warstwy).</w:t>
      </w:r>
    </w:p>
    <w:p w14:paraId="6B840B73"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Warstwy wałowane powinny być równomiernie zagęszczone ciężkimi walcami drogowymi. Do warstw z</w:t>
      </w:r>
      <w:r>
        <w:rPr>
          <w:rFonts w:asciiTheme="minorHAnsi" w:hAnsiTheme="minorHAnsi" w:cstheme="minorHAnsi"/>
          <w:color w:val="000000"/>
          <w:sz w:val="20"/>
        </w:rPr>
        <w:t xml:space="preserve"> </w:t>
      </w:r>
      <w:r w:rsidRPr="0030341B">
        <w:rPr>
          <w:rFonts w:asciiTheme="minorHAnsi" w:hAnsiTheme="minorHAnsi" w:cstheme="minorHAnsi"/>
          <w:color w:val="000000"/>
          <w:sz w:val="20"/>
        </w:rPr>
        <w:t>betonu asfaltowego należy stosować walce drogowe stalowe gładkie z możliwością wibracji, oscylacji lub walce</w:t>
      </w:r>
      <w:r>
        <w:rPr>
          <w:rFonts w:asciiTheme="minorHAnsi" w:hAnsiTheme="minorHAnsi" w:cstheme="minorHAnsi"/>
          <w:color w:val="000000"/>
          <w:sz w:val="20"/>
        </w:rPr>
        <w:t xml:space="preserve"> </w:t>
      </w:r>
      <w:r w:rsidRPr="0030341B">
        <w:rPr>
          <w:rFonts w:asciiTheme="minorHAnsi" w:hAnsiTheme="minorHAnsi" w:cstheme="minorHAnsi"/>
          <w:color w:val="000000"/>
          <w:sz w:val="20"/>
        </w:rPr>
        <w:t>ogumione.</w:t>
      </w:r>
    </w:p>
    <w:p w14:paraId="43B82D58"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p>
    <w:p w14:paraId="0BB0587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073EC2B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 KONTROLA JAKOŚCI ROBÓT</w:t>
      </w:r>
    </w:p>
    <w:p w14:paraId="0DC0DF7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B4AA5A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6.1. Ogólne zasady kontroli jakości robót</w:t>
      </w:r>
    </w:p>
    <w:p w14:paraId="39C229C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kontroli jakości robot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w:t>
      </w:r>
      <w:r>
        <w:rPr>
          <w:rFonts w:asciiTheme="minorHAnsi" w:hAnsiTheme="minorHAnsi" w:cstheme="minorHAnsi"/>
          <w:color w:val="000000"/>
          <w:sz w:val="20"/>
        </w:rPr>
        <w:t xml:space="preserve"> </w:t>
      </w:r>
      <w:r w:rsidRPr="0030341B">
        <w:rPr>
          <w:rFonts w:asciiTheme="minorHAnsi" w:hAnsiTheme="minorHAnsi" w:cstheme="minorHAnsi"/>
          <w:color w:val="000000"/>
          <w:sz w:val="20"/>
        </w:rPr>
        <w:t>6.</w:t>
      </w:r>
    </w:p>
    <w:p w14:paraId="68C9618D" w14:textId="77777777" w:rsidR="004C22FD" w:rsidRPr="003931D1" w:rsidRDefault="004C22FD" w:rsidP="004C22FD">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Badania mieszanki mineralno-asfaltowej należy wykonywać zgodnie z normami podanymi w pkt. 8.2 WT-2 2014 Nawierzchnie Asfaltowe oraz pkt. 8 WT-2:2016 – część II.</w:t>
      </w:r>
    </w:p>
    <w:p w14:paraId="10B04926" w14:textId="77777777" w:rsidR="004C22FD" w:rsidRPr="003931D1" w:rsidRDefault="004C22FD" w:rsidP="004C22FD">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Należy prowadzić Zakładową Kontrolę Produkcji (ZKP) zgodnie z PN-EN 13108-21.</w:t>
      </w:r>
    </w:p>
    <w:p w14:paraId="55F2F1FF" w14:textId="77777777" w:rsidR="004C22FD" w:rsidRDefault="004C22FD" w:rsidP="004C22FD">
      <w:pPr>
        <w:keepNext w:val="0"/>
        <w:keepLines w:val="0"/>
        <w:autoSpaceDE w:val="0"/>
        <w:autoSpaceDN w:val="0"/>
        <w:adjustRightInd w:val="0"/>
        <w:spacing w:line="240" w:lineRule="auto"/>
        <w:rPr>
          <w:rFonts w:asciiTheme="minorHAnsi" w:hAnsiTheme="minorHAnsi" w:cstheme="minorHAnsi"/>
          <w:bCs/>
          <w:color w:val="000000"/>
          <w:sz w:val="20"/>
        </w:rPr>
      </w:pPr>
      <w:r w:rsidRPr="003931D1">
        <w:rPr>
          <w:rFonts w:asciiTheme="minorHAnsi" w:hAnsiTheme="minorHAnsi" w:cstheme="minorHAnsi"/>
          <w:bCs/>
          <w:color w:val="000000"/>
          <w:sz w:val="20"/>
        </w:rPr>
        <w:t>W ramach Zakładowej Kontroli Produkcji należy sprawdzać produkcyjny poziom zgodności metodą pojedynczych wyników zgodnie z punktem A.3 załącznika A do normy PN-EN 13108-21.</w:t>
      </w:r>
    </w:p>
    <w:p w14:paraId="643AB081" w14:textId="77777777" w:rsidR="004C22FD" w:rsidRDefault="004C22FD" w:rsidP="004C22FD">
      <w:pPr>
        <w:keepNext w:val="0"/>
        <w:keepLines w:val="0"/>
        <w:autoSpaceDE w:val="0"/>
        <w:autoSpaceDN w:val="0"/>
        <w:adjustRightInd w:val="0"/>
        <w:spacing w:line="240" w:lineRule="auto"/>
        <w:rPr>
          <w:rFonts w:asciiTheme="minorHAnsi" w:hAnsiTheme="minorHAnsi" w:cstheme="minorHAnsi"/>
          <w:bCs/>
          <w:color w:val="000000"/>
          <w:sz w:val="20"/>
        </w:rPr>
      </w:pPr>
    </w:p>
    <w:p w14:paraId="7960A505" w14:textId="77777777" w:rsidR="004C22FD" w:rsidRDefault="004C22FD" w:rsidP="004C22FD">
      <w:pPr>
        <w:keepNext w:val="0"/>
        <w:keepLines w:val="0"/>
        <w:spacing w:line="240" w:lineRule="atLeast"/>
        <w:rPr>
          <w:rFonts w:asciiTheme="minorHAnsi" w:hAnsiTheme="minorHAnsi"/>
          <w:b/>
          <w:sz w:val="20"/>
        </w:rPr>
      </w:pPr>
      <w:bookmarkStart w:id="620" w:name="_Toc276577377"/>
      <w:r w:rsidRPr="003931D1">
        <w:rPr>
          <w:rFonts w:asciiTheme="minorHAnsi" w:hAnsiTheme="minorHAnsi"/>
          <w:b/>
          <w:sz w:val="20"/>
        </w:rPr>
        <w:t>6.2. Badania przed przystąpieniem do prac</w:t>
      </w:r>
    </w:p>
    <w:p w14:paraId="0BA7B930" w14:textId="77777777" w:rsidR="004C22FD"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 xml:space="preserve">Przed przystąpieniem do prac Wykonawca powinien przedstawić Inspektorowi Nadzoru do akceptacji źródła poboru </w:t>
      </w:r>
      <w:r>
        <w:rPr>
          <w:rFonts w:asciiTheme="minorHAnsi" w:hAnsiTheme="minorHAnsi"/>
          <w:sz w:val="20"/>
        </w:rPr>
        <w:t>k</w:t>
      </w:r>
      <w:r w:rsidRPr="003931D1">
        <w:rPr>
          <w:rFonts w:asciiTheme="minorHAnsi" w:hAnsiTheme="minorHAnsi"/>
          <w:sz w:val="20"/>
        </w:rPr>
        <w:t>ruszyw oraz wszystkich dodatkowych materiałów, dołączając wszystkie dokumenty potwierdzające jakość materiałów składowych.</w:t>
      </w:r>
    </w:p>
    <w:p w14:paraId="3C783064" w14:textId="77777777" w:rsidR="004C22FD" w:rsidRDefault="004C22FD" w:rsidP="004C22FD">
      <w:pPr>
        <w:pStyle w:val="Nagwek2"/>
        <w:keepNext w:val="0"/>
        <w:keepLines w:val="0"/>
        <w:spacing w:before="0" w:after="0" w:line="240" w:lineRule="atLeast"/>
        <w:rPr>
          <w:rFonts w:asciiTheme="minorHAnsi" w:hAnsiTheme="minorHAnsi"/>
          <w:i w:val="0"/>
          <w:sz w:val="20"/>
        </w:rPr>
      </w:pPr>
    </w:p>
    <w:p w14:paraId="69E550E1" w14:textId="77777777" w:rsidR="004C22FD" w:rsidRPr="00FF6797" w:rsidRDefault="004C22FD" w:rsidP="004C22FD">
      <w:pPr>
        <w:pStyle w:val="Nagwek2"/>
        <w:keepNext w:val="0"/>
        <w:keepLines w:val="0"/>
        <w:spacing w:before="0" w:after="0" w:line="240" w:lineRule="atLeast"/>
        <w:rPr>
          <w:rFonts w:asciiTheme="minorHAnsi" w:hAnsiTheme="minorHAnsi"/>
          <w:i w:val="0"/>
          <w:sz w:val="20"/>
        </w:rPr>
      </w:pPr>
      <w:r w:rsidRPr="00FF6797">
        <w:rPr>
          <w:rFonts w:asciiTheme="minorHAnsi" w:hAnsiTheme="minorHAnsi"/>
          <w:i w:val="0"/>
          <w:sz w:val="20"/>
        </w:rPr>
        <w:t xml:space="preserve">6.3. Badania w czasie </w:t>
      </w:r>
      <w:bookmarkEnd w:id="620"/>
      <w:r w:rsidRPr="00FF6797">
        <w:rPr>
          <w:rFonts w:asciiTheme="minorHAnsi" w:hAnsiTheme="minorHAnsi"/>
          <w:i w:val="0"/>
          <w:sz w:val="20"/>
        </w:rPr>
        <w:t>prac</w:t>
      </w:r>
    </w:p>
    <w:p w14:paraId="1D5CBECD" w14:textId="77777777" w:rsidR="004C22FD" w:rsidRPr="003931D1"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Wyniki przeprowadzonych badań Wykonawca przedstawia do akceptacji Inspektorowi Nadzoru. Próbki do badań kontrolnych pobiera Inspektor Nadzoru.</w:t>
      </w:r>
      <w:r>
        <w:rPr>
          <w:rFonts w:asciiTheme="minorHAnsi" w:hAnsiTheme="minorHAnsi"/>
          <w:sz w:val="20"/>
        </w:rPr>
        <w:t xml:space="preserve"> </w:t>
      </w:r>
    </w:p>
    <w:p w14:paraId="0A108A01" w14:textId="77777777" w:rsidR="004C22FD" w:rsidRPr="003931D1"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Inspektor Nadzoru może zlecić wyrywkowe badania kontrolne Laboratorium Zamawiającego.</w:t>
      </w:r>
    </w:p>
    <w:p w14:paraId="378AFF70" w14:textId="77777777" w:rsidR="004C22FD" w:rsidRDefault="004C22FD" w:rsidP="004C22FD">
      <w:pPr>
        <w:pStyle w:val="tekstost"/>
        <w:tabs>
          <w:tab w:val="left" w:pos="720"/>
        </w:tabs>
        <w:spacing w:line="240" w:lineRule="atLeast"/>
        <w:rPr>
          <w:rFonts w:asciiTheme="minorHAnsi" w:hAnsiTheme="minorHAnsi"/>
        </w:rPr>
      </w:pPr>
    </w:p>
    <w:p w14:paraId="6A763291" w14:textId="77777777" w:rsidR="004C22FD" w:rsidRPr="00C77214" w:rsidRDefault="004C22FD" w:rsidP="004C22FD">
      <w:pPr>
        <w:pStyle w:val="tekstost"/>
        <w:tabs>
          <w:tab w:val="left" w:pos="720"/>
        </w:tabs>
        <w:spacing w:line="240" w:lineRule="atLeast"/>
        <w:rPr>
          <w:rFonts w:asciiTheme="minorHAnsi" w:hAnsiTheme="minorHAnsi"/>
          <w:u w:val="single"/>
        </w:rPr>
      </w:pPr>
      <w:r w:rsidRPr="00C77214">
        <w:rPr>
          <w:rFonts w:asciiTheme="minorHAnsi" w:hAnsiTheme="minorHAnsi"/>
          <w:u w:val="single"/>
        </w:rPr>
        <w:t>6.3.1. Częstotliwość badań</w:t>
      </w:r>
    </w:p>
    <w:p w14:paraId="537EDE6F" w14:textId="77777777" w:rsidR="004C22FD" w:rsidRPr="003931D1" w:rsidRDefault="004C22FD" w:rsidP="004C22FD">
      <w:pPr>
        <w:keepNext w:val="0"/>
        <w:keepLines w:val="0"/>
        <w:spacing w:line="240" w:lineRule="atLeast"/>
        <w:rPr>
          <w:rFonts w:asciiTheme="minorHAnsi" w:hAnsiTheme="minorHAnsi"/>
          <w:bCs/>
          <w:sz w:val="20"/>
        </w:rPr>
      </w:pPr>
      <w:r w:rsidRPr="003931D1">
        <w:rPr>
          <w:rFonts w:asciiTheme="minorHAnsi" w:hAnsiTheme="minorHAnsi"/>
          <w:b/>
          <w:sz w:val="20"/>
        </w:rPr>
        <w:t xml:space="preserve">Tablica </w:t>
      </w:r>
      <w:r>
        <w:rPr>
          <w:rFonts w:asciiTheme="minorHAnsi" w:hAnsiTheme="minorHAnsi"/>
          <w:b/>
          <w:sz w:val="20"/>
        </w:rPr>
        <w:t>8</w:t>
      </w:r>
      <w:r w:rsidRPr="003931D1">
        <w:rPr>
          <w:rFonts w:asciiTheme="minorHAnsi" w:hAnsiTheme="minorHAnsi"/>
          <w:b/>
          <w:sz w:val="20"/>
        </w:rPr>
        <w:t>.</w:t>
      </w:r>
      <w:r w:rsidRPr="003931D1">
        <w:rPr>
          <w:rFonts w:asciiTheme="minorHAnsi" w:hAnsiTheme="minorHAnsi"/>
          <w:sz w:val="20"/>
        </w:rPr>
        <w:t xml:space="preserve"> Zakres oraz częstość badań i pomiarów w czasie wytwarzania i wbudowywania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64"/>
        <w:gridCol w:w="4501"/>
      </w:tblGrid>
      <w:tr w:rsidR="004C22FD" w:rsidRPr="003931D1" w14:paraId="439B57A8" w14:textId="77777777" w:rsidTr="00256147">
        <w:trPr>
          <w:jc w:val="center"/>
        </w:trPr>
        <w:tc>
          <w:tcPr>
            <w:tcW w:w="522" w:type="dxa"/>
            <w:shd w:val="clear" w:color="auto" w:fill="auto"/>
          </w:tcPr>
          <w:p w14:paraId="45282888" w14:textId="77777777" w:rsidR="004C22FD" w:rsidRPr="00460D5F" w:rsidRDefault="004C22FD" w:rsidP="00256147">
            <w:pPr>
              <w:pStyle w:val="StylIwony"/>
              <w:snapToGrid w:val="0"/>
              <w:spacing w:before="0" w:after="0" w:line="240" w:lineRule="auto"/>
              <w:jc w:val="center"/>
              <w:rPr>
                <w:rFonts w:ascii="Calibri" w:hAnsi="Calibri" w:cs="Arial"/>
                <w:sz w:val="20"/>
              </w:rPr>
            </w:pPr>
            <w:r w:rsidRPr="00460D5F">
              <w:rPr>
                <w:rFonts w:ascii="Calibri" w:hAnsi="Calibri" w:cs="Arial"/>
                <w:sz w:val="20"/>
              </w:rPr>
              <w:t>1</w:t>
            </w:r>
          </w:p>
        </w:tc>
        <w:tc>
          <w:tcPr>
            <w:tcW w:w="4264" w:type="dxa"/>
            <w:shd w:val="clear" w:color="auto" w:fill="auto"/>
          </w:tcPr>
          <w:p w14:paraId="30A7CBF0" w14:textId="77777777" w:rsidR="004C22FD" w:rsidRPr="0007623E" w:rsidRDefault="004C22FD" w:rsidP="00256147">
            <w:pPr>
              <w:keepNext w:val="0"/>
              <w:keepLines w:val="0"/>
              <w:spacing w:line="240" w:lineRule="atLeast"/>
              <w:jc w:val="center"/>
              <w:rPr>
                <w:rFonts w:asciiTheme="minorHAnsi" w:hAnsiTheme="minorHAnsi"/>
                <w:sz w:val="20"/>
              </w:rPr>
            </w:pPr>
            <w:r w:rsidRPr="0007623E">
              <w:rPr>
                <w:rFonts w:asciiTheme="minorHAnsi" w:hAnsiTheme="minorHAnsi"/>
                <w:sz w:val="20"/>
              </w:rPr>
              <w:t>Właściwość</w:t>
            </w:r>
          </w:p>
        </w:tc>
        <w:tc>
          <w:tcPr>
            <w:tcW w:w="4501" w:type="dxa"/>
            <w:shd w:val="clear" w:color="auto" w:fill="auto"/>
          </w:tcPr>
          <w:p w14:paraId="30478A8F" w14:textId="77777777" w:rsidR="004C22FD" w:rsidRPr="0007623E" w:rsidRDefault="004C22FD" w:rsidP="00256147">
            <w:pPr>
              <w:keepNext w:val="0"/>
              <w:keepLines w:val="0"/>
              <w:spacing w:line="240" w:lineRule="atLeast"/>
              <w:jc w:val="center"/>
              <w:rPr>
                <w:rFonts w:asciiTheme="minorHAnsi" w:hAnsiTheme="minorHAnsi"/>
                <w:sz w:val="20"/>
              </w:rPr>
            </w:pPr>
            <w:r w:rsidRPr="0007623E">
              <w:rPr>
                <w:rFonts w:asciiTheme="minorHAnsi" w:hAnsiTheme="minorHAnsi"/>
                <w:sz w:val="20"/>
              </w:rPr>
              <w:t>Częstość badań</w:t>
            </w:r>
          </w:p>
        </w:tc>
      </w:tr>
      <w:tr w:rsidR="004C22FD" w:rsidRPr="003931D1" w14:paraId="491AA4EF" w14:textId="77777777" w:rsidTr="00256147">
        <w:trPr>
          <w:jc w:val="center"/>
        </w:trPr>
        <w:tc>
          <w:tcPr>
            <w:tcW w:w="9287" w:type="dxa"/>
            <w:gridSpan w:val="3"/>
            <w:shd w:val="clear" w:color="auto" w:fill="auto"/>
            <w:vAlign w:val="center"/>
          </w:tcPr>
          <w:p w14:paraId="397E9B5A"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Badania materiałów</w:t>
            </w:r>
          </w:p>
        </w:tc>
      </w:tr>
      <w:tr w:rsidR="004C22FD" w:rsidRPr="003931D1" w14:paraId="2048D799" w14:textId="77777777" w:rsidTr="00256147">
        <w:trPr>
          <w:jc w:val="center"/>
        </w:trPr>
        <w:tc>
          <w:tcPr>
            <w:tcW w:w="522" w:type="dxa"/>
            <w:shd w:val="clear" w:color="auto" w:fill="auto"/>
            <w:vAlign w:val="center"/>
          </w:tcPr>
          <w:p w14:paraId="1E364B7A"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1.</w:t>
            </w:r>
          </w:p>
        </w:tc>
        <w:tc>
          <w:tcPr>
            <w:tcW w:w="4264" w:type="dxa"/>
            <w:shd w:val="clear" w:color="auto" w:fill="auto"/>
            <w:vAlign w:val="center"/>
          </w:tcPr>
          <w:p w14:paraId="23FA5B51"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Uziarnienie kruszywa</w:t>
            </w:r>
          </w:p>
        </w:tc>
        <w:tc>
          <w:tcPr>
            <w:tcW w:w="4501" w:type="dxa"/>
            <w:shd w:val="clear" w:color="auto" w:fill="auto"/>
            <w:vAlign w:val="center"/>
          </w:tcPr>
          <w:p w14:paraId="568DFDA7"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wymaganiami Zakładowej Kontroli Produkcji (ZKP)</w:t>
            </w:r>
          </w:p>
        </w:tc>
      </w:tr>
      <w:tr w:rsidR="004C22FD" w:rsidRPr="003931D1" w14:paraId="44324934" w14:textId="77777777" w:rsidTr="00256147">
        <w:trPr>
          <w:jc w:val="center"/>
        </w:trPr>
        <w:tc>
          <w:tcPr>
            <w:tcW w:w="522" w:type="dxa"/>
            <w:shd w:val="clear" w:color="auto" w:fill="auto"/>
            <w:vAlign w:val="center"/>
          </w:tcPr>
          <w:p w14:paraId="2583B996"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2.</w:t>
            </w:r>
          </w:p>
        </w:tc>
        <w:tc>
          <w:tcPr>
            <w:tcW w:w="4264" w:type="dxa"/>
            <w:shd w:val="clear" w:color="auto" w:fill="auto"/>
            <w:vAlign w:val="center"/>
          </w:tcPr>
          <w:p w14:paraId="49738163"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Uziarnienie wypełniacza</w:t>
            </w:r>
          </w:p>
        </w:tc>
        <w:tc>
          <w:tcPr>
            <w:tcW w:w="4501" w:type="dxa"/>
            <w:shd w:val="clear" w:color="auto" w:fill="auto"/>
            <w:vAlign w:val="center"/>
          </w:tcPr>
          <w:p w14:paraId="6F37A142"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wymaganiami Zakładowej Kontroli Produkcji (ZKP)</w:t>
            </w:r>
          </w:p>
        </w:tc>
      </w:tr>
      <w:tr w:rsidR="004C22FD" w:rsidRPr="003931D1" w14:paraId="416EE9E6" w14:textId="77777777" w:rsidTr="00256147">
        <w:trPr>
          <w:jc w:val="center"/>
        </w:trPr>
        <w:tc>
          <w:tcPr>
            <w:tcW w:w="522" w:type="dxa"/>
            <w:shd w:val="clear" w:color="auto" w:fill="auto"/>
            <w:vAlign w:val="center"/>
          </w:tcPr>
          <w:p w14:paraId="582F1CD7"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3.</w:t>
            </w:r>
          </w:p>
        </w:tc>
        <w:tc>
          <w:tcPr>
            <w:tcW w:w="4264" w:type="dxa"/>
            <w:shd w:val="clear" w:color="auto" w:fill="auto"/>
            <w:vAlign w:val="center"/>
          </w:tcPr>
          <w:p w14:paraId="227252DA"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Właściwości asfaltu</w:t>
            </w:r>
          </w:p>
          <w:p w14:paraId="16E13A82" w14:textId="77777777" w:rsidR="004C22FD" w:rsidRPr="0007623E" w:rsidRDefault="004C22FD" w:rsidP="00256147">
            <w:pPr>
              <w:keepNext w:val="0"/>
              <w:keepLines w:val="0"/>
              <w:spacing w:line="240" w:lineRule="atLeast"/>
              <w:rPr>
                <w:rFonts w:asciiTheme="minorHAnsi" w:hAnsiTheme="minorHAnsi"/>
                <w:sz w:val="20"/>
              </w:rPr>
            </w:pPr>
          </w:p>
        </w:tc>
        <w:tc>
          <w:tcPr>
            <w:tcW w:w="4501" w:type="dxa"/>
            <w:shd w:val="clear" w:color="auto" w:fill="auto"/>
            <w:vAlign w:val="center"/>
          </w:tcPr>
          <w:p w14:paraId="598E4160"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wymaganiami Zakładowej Kontroli Produkcji (ZKP)</w:t>
            </w:r>
          </w:p>
        </w:tc>
      </w:tr>
      <w:tr w:rsidR="004C22FD" w:rsidRPr="003931D1" w14:paraId="1A8BF0F1" w14:textId="77777777" w:rsidTr="00256147">
        <w:trPr>
          <w:jc w:val="center"/>
        </w:trPr>
        <w:tc>
          <w:tcPr>
            <w:tcW w:w="9287" w:type="dxa"/>
            <w:gridSpan w:val="3"/>
            <w:shd w:val="clear" w:color="auto" w:fill="auto"/>
            <w:vAlign w:val="center"/>
          </w:tcPr>
          <w:p w14:paraId="570FF738" w14:textId="77777777" w:rsidR="004C22FD" w:rsidRPr="0007623E" w:rsidRDefault="004C22FD" w:rsidP="00256147">
            <w:pPr>
              <w:keepNext w:val="0"/>
              <w:keepLines w:val="0"/>
              <w:spacing w:line="240" w:lineRule="atLeast"/>
              <w:jc w:val="center"/>
              <w:rPr>
                <w:rFonts w:asciiTheme="minorHAnsi" w:hAnsiTheme="minorHAnsi"/>
                <w:sz w:val="20"/>
              </w:rPr>
            </w:pPr>
            <w:r w:rsidRPr="0007623E">
              <w:rPr>
                <w:rFonts w:asciiTheme="minorHAnsi" w:hAnsiTheme="minorHAnsi"/>
                <w:sz w:val="20"/>
              </w:rPr>
              <w:t>Badania mieszanki mineralno-asfaltowej</w:t>
            </w:r>
          </w:p>
        </w:tc>
      </w:tr>
      <w:tr w:rsidR="004C22FD" w:rsidRPr="003931D1" w14:paraId="6A201CA1" w14:textId="77777777" w:rsidTr="00256147">
        <w:trPr>
          <w:jc w:val="center"/>
        </w:trPr>
        <w:tc>
          <w:tcPr>
            <w:tcW w:w="522" w:type="dxa"/>
            <w:shd w:val="clear" w:color="auto" w:fill="auto"/>
            <w:vAlign w:val="center"/>
          </w:tcPr>
          <w:p w14:paraId="05A71FFA"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4.</w:t>
            </w:r>
          </w:p>
        </w:tc>
        <w:tc>
          <w:tcPr>
            <w:tcW w:w="4264" w:type="dxa"/>
            <w:shd w:val="clear" w:color="auto" w:fill="auto"/>
            <w:vAlign w:val="center"/>
          </w:tcPr>
          <w:p w14:paraId="778265CD"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Temperatura składników</w:t>
            </w:r>
          </w:p>
        </w:tc>
        <w:tc>
          <w:tcPr>
            <w:tcW w:w="4501" w:type="dxa"/>
            <w:shd w:val="clear" w:color="auto" w:fill="auto"/>
            <w:vAlign w:val="center"/>
          </w:tcPr>
          <w:p w14:paraId="60885B36"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Nadzór ciągły</w:t>
            </w:r>
          </w:p>
        </w:tc>
      </w:tr>
      <w:tr w:rsidR="004C22FD" w:rsidRPr="003931D1" w14:paraId="2202F3D5" w14:textId="77777777" w:rsidTr="00256147">
        <w:trPr>
          <w:jc w:val="center"/>
        </w:trPr>
        <w:tc>
          <w:tcPr>
            <w:tcW w:w="522" w:type="dxa"/>
            <w:shd w:val="clear" w:color="auto" w:fill="auto"/>
            <w:vAlign w:val="center"/>
          </w:tcPr>
          <w:p w14:paraId="6CF7298C"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5.</w:t>
            </w:r>
          </w:p>
        </w:tc>
        <w:tc>
          <w:tcPr>
            <w:tcW w:w="4264" w:type="dxa"/>
            <w:shd w:val="clear" w:color="auto" w:fill="auto"/>
            <w:vAlign w:val="center"/>
          </w:tcPr>
          <w:p w14:paraId="6101D0A0"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Temperatura mieszanki</w:t>
            </w:r>
          </w:p>
        </w:tc>
        <w:tc>
          <w:tcPr>
            <w:tcW w:w="4501" w:type="dxa"/>
            <w:shd w:val="clear" w:color="auto" w:fill="auto"/>
            <w:vAlign w:val="center"/>
          </w:tcPr>
          <w:p w14:paraId="1DAD7234"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Każdy samochód przy załadunku i w czasie wbudowania</w:t>
            </w:r>
          </w:p>
        </w:tc>
      </w:tr>
      <w:tr w:rsidR="004C22FD" w:rsidRPr="003931D1" w14:paraId="11128CE6" w14:textId="77777777" w:rsidTr="00256147">
        <w:trPr>
          <w:jc w:val="center"/>
        </w:trPr>
        <w:tc>
          <w:tcPr>
            <w:tcW w:w="522" w:type="dxa"/>
            <w:shd w:val="clear" w:color="auto" w:fill="auto"/>
            <w:vAlign w:val="center"/>
          </w:tcPr>
          <w:p w14:paraId="6650FC08"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6.</w:t>
            </w:r>
          </w:p>
        </w:tc>
        <w:tc>
          <w:tcPr>
            <w:tcW w:w="4264" w:type="dxa"/>
            <w:shd w:val="clear" w:color="auto" w:fill="auto"/>
            <w:vAlign w:val="center"/>
          </w:tcPr>
          <w:p w14:paraId="4BE1ADF3"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Zawartość asfaltu rozpuszczalnego w mieszance mineralno-asfaltowej</w:t>
            </w:r>
          </w:p>
        </w:tc>
        <w:tc>
          <w:tcPr>
            <w:tcW w:w="4501" w:type="dxa"/>
            <w:shd w:val="clear" w:color="auto" w:fill="auto"/>
            <w:vAlign w:val="center"/>
          </w:tcPr>
          <w:p w14:paraId="2BDB2476"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zaleceniami Inżyniera, przynajmniej raz dziennie w trakcie produkcji MMA</w:t>
            </w:r>
          </w:p>
        </w:tc>
      </w:tr>
      <w:tr w:rsidR="004C22FD" w:rsidRPr="003931D1" w14:paraId="00218E9D" w14:textId="77777777" w:rsidTr="00256147">
        <w:trPr>
          <w:jc w:val="center"/>
        </w:trPr>
        <w:tc>
          <w:tcPr>
            <w:tcW w:w="522" w:type="dxa"/>
            <w:shd w:val="clear" w:color="auto" w:fill="auto"/>
            <w:vAlign w:val="center"/>
          </w:tcPr>
          <w:p w14:paraId="0FB418B7"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7.</w:t>
            </w:r>
          </w:p>
        </w:tc>
        <w:tc>
          <w:tcPr>
            <w:tcW w:w="4264" w:type="dxa"/>
            <w:shd w:val="clear" w:color="auto" w:fill="auto"/>
            <w:vAlign w:val="center"/>
          </w:tcPr>
          <w:p w14:paraId="0B24F110"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Uziarnienie mieszanki mineralno-asfaltowej</w:t>
            </w:r>
          </w:p>
        </w:tc>
        <w:tc>
          <w:tcPr>
            <w:tcW w:w="4501" w:type="dxa"/>
            <w:shd w:val="clear" w:color="auto" w:fill="auto"/>
            <w:vAlign w:val="center"/>
          </w:tcPr>
          <w:p w14:paraId="2340985B"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zaleceniami Inżyniera, przynajmniej raz dziennie w trakcie produkcji MMA</w:t>
            </w:r>
          </w:p>
        </w:tc>
      </w:tr>
      <w:tr w:rsidR="004C22FD" w:rsidRPr="003931D1" w14:paraId="327B8A16" w14:textId="77777777" w:rsidTr="00256147">
        <w:trPr>
          <w:jc w:val="center"/>
        </w:trPr>
        <w:tc>
          <w:tcPr>
            <w:tcW w:w="522" w:type="dxa"/>
            <w:shd w:val="clear" w:color="auto" w:fill="auto"/>
            <w:vAlign w:val="center"/>
          </w:tcPr>
          <w:p w14:paraId="2268CF50" w14:textId="77777777" w:rsidR="004C22FD" w:rsidRPr="00460D5F" w:rsidRDefault="004C22FD" w:rsidP="00256147">
            <w:pPr>
              <w:keepNext w:val="0"/>
              <w:keepLines w:val="0"/>
              <w:spacing w:line="240" w:lineRule="auto"/>
              <w:jc w:val="center"/>
              <w:rPr>
                <w:rFonts w:asciiTheme="minorHAnsi" w:hAnsiTheme="minorHAnsi"/>
                <w:w w:val="90"/>
                <w:sz w:val="20"/>
              </w:rPr>
            </w:pPr>
            <w:r w:rsidRPr="00460D5F">
              <w:rPr>
                <w:rFonts w:asciiTheme="minorHAnsi" w:hAnsiTheme="minorHAnsi"/>
                <w:w w:val="90"/>
                <w:sz w:val="20"/>
              </w:rPr>
              <w:t>8.</w:t>
            </w:r>
          </w:p>
        </w:tc>
        <w:tc>
          <w:tcPr>
            <w:tcW w:w="4264" w:type="dxa"/>
            <w:shd w:val="clear" w:color="auto" w:fill="auto"/>
            <w:vAlign w:val="center"/>
          </w:tcPr>
          <w:p w14:paraId="29E60556"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Zawartość wolnych przestrzeni w mieszance</w:t>
            </w:r>
          </w:p>
        </w:tc>
        <w:tc>
          <w:tcPr>
            <w:tcW w:w="4501" w:type="dxa"/>
            <w:shd w:val="clear" w:color="auto" w:fill="auto"/>
            <w:vAlign w:val="center"/>
          </w:tcPr>
          <w:p w14:paraId="78676ADD" w14:textId="77777777" w:rsidR="004C22FD" w:rsidRPr="0007623E" w:rsidRDefault="004C22FD" w:rsidP="00256147">
            <w:pPr>
              <w:keepNext w:val="0"/>
              <w:keepLines w:val="0"/>
              <w:spacing w:line="240" w:lineRule="atLeast"/>
              <w:rPr>
                <w:rFonts w:asciiTheme="minorHAnsi" w:hAnsiTheme="minorHAnsi"/>
                <w:sz w:val="20"/>
              </w:rPr>
            </w:pPr>
            <w:r w:rsidRPr="0007623E">
              <w:rPr>
                <w:rFonts w:asciiTheme="minorHAnsi" w:hAnsiTheme="minorHAnsi"/>
                <w:sz w:val="20"/>
              </w:rPr>
              <w:t>zgodnie z zaleceniami Inżyniera; przynajmniej raz dziennie w trakcie produkcji MMA</w:t>
            </w:r>
          </w:p>
        </w:tc>
      </w:tr>
    </w:tbl>
    <w:p w14:paraId="486D33C0" w14:textId="77777777" w:rsidR="004C22FD" w:rsidRPr="003931D1" w:rsidRDefault="004C22FD" w:rsidP="004C22FD">
      <w:pPr>
        <w:pStyle w:val="tekstost"/>
        <w:rPr>
          <w:rFonts w:asciiTheme="minorHAnsi" w:hAnsiTheme="minorHAnsi"/>
          <w:color w:val="FF0000"/>
        </w:rPr>
      </w:pPr>
    </w:p>
    <w:p w14:paraId="20672AB6"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6.3.2. Zawartość asfaltu i uziarnienie mieszanki mineralno-asfaltowej</w:t>
      </w:r>
    </w:p>
    <w:p w14:paraId="30DE596A" w14:textId="77777777" w:rsidR="004C22FD" w:rsidRPr="003931D1"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Badanie polega na wykonaniu ekstrakcji lepiszcza, zgodnie PN-EN 12697-1, z próbki pobranej z mieszanki mineralno-asfaltowej. Zawarto</w:t>
      </w:r>
      <w:r w:rsidRPr="003931D1">
        <w:rPr>
          <w:rFonts w:asciiTheme="minorHAnsi" w:eastAsia="TimesNewRoman" w:hAnsiTheme="minorHAnsi"/>
          <w:sz w:val="20"/>
        </w:rPr>
        <w:t xml:space="preserve">ść </w:t>
      </w:r>
      <w:r w:rsidRPr="003931D1">
        <w:rPr>
          <w:rFonts w:asciiTheme="minorHAnsi" w:hAnsiTheme="minorHAnsi"/>
          <w:sz w:val="20"/>
        </w:rPr>
        <w:t>lepiszcza rozpuszczalnego nie mo</w:t>
      </w:r>
      <w:r w:rsidRPr="003931D1">
        <w:rPr>
          <w:rFonts w:asciiTheme="minorHAnsi" w:eastAsia="TimesNewRoman" w:hAnsiTheme="minorHAnsi"/>
          <w:sz w:val="20"/>
        </w:rPr>
        <w:t>ż</w:t>
      </w:r>
      <w:r w:rsidRPr="003931D1">
        <w:rPr>
          <w:rFonts w:asciiTheme="minorHAnsi" w:hAnsiTheme="minorHAnsi"/>
          <w:sz w:val="20"/>
        </w:rPr>
        <w:t>e odbiega</w:t>
      </w:r>
      <w:r w:rsidRPr="003931D1">
        <w:rPr>
          <w:rFonts w:asciiTheme="minorHAnsi" w:eastAsia="TimesNewRoman" w:hAnsiTheme="minorHAnsi"/>
          <w:sz w:val="20"/>
        </w:rPr>
        <w:t xml:space="preserve">ć </w:t>
      </w:r>
      <w:r w:rsidRPr="003931D1">
        <w:rPr>
          <w:rFonts w:asciiTheme="minorHAnsi" w:hAnsiTheme="minorHAnsi"/>
          <w:sz w:val="20"/>
        </w:rPr>
        <w:t>od warto</w:t>
      </w:r>
      <w:r w:rsidRPr="003931D1">
        <w:rPr>
          <w:rFonts w:asciiTheme="minorHAnsi" w:eastAsia="TimesNewRoman" w:hAnsiTheme="minorHAnsi"/>
          <w:sz w:val="20"/>
        </w:rPr>
        <w:t>ś</w:t>
      </w:r>
      <w:r>
        <w:rPr>
          <w:rFonts w:asciiTheme="minorHAnsi" w:hAnsiTheme="minorHAnsi"/>
          <w:sz w:val="20"/>
        </w:rPr>
        <w:t>ci projektowanej z </w:t>
      </w:r>
      <w:r w:rsidRPr="003931D1">
        <w:rPr>
          <w:rFonts w:asciiTheme="minorHAnsi" w:hAnsiTheme="minorHAnsi"/>
          <w:sz w:val="20"/>
        </w:rPr>
        <w:t>uwzgl</w:t>
      </w:r>
      <w:r w:rsidRPr="003931D1">
        <w:rPr>
          <w:rFonts w:asciiTheme="minorHAnsi" w:eastAsia="TimesNewRoman" w:hAnsiTheme="minorHAnsi"/>
          <w:sz w:val="20"/>
        </w:rPr>
        <w:t>ę</w:t>
      </w:r>
      <w:r w:rsidRPr="003931D1">
        <w:rPr>
          <w:rFonts w:asciiTheme="minorHAnsi" w:hAnsiTheme="minorHAnsi"/>
          <w:sz w:val="20"/>
        </w:rPr>
        <w:t>dnieniem dopuszczalnych odchyłek podanych Instrukcji DP-T 14 cz. I.</w:t>
      </w:r>
      <w:r>
        <w:rPr>
          <w:rFonts w:asciiTheme="minorHAnsi" w:hAnsiTheme="minorHAnsi"/>
          <w:sz w:val="20"/>
        </w:rPr>
        <w:t xml:space="preserve"> </w:t>
      </w:r>
    </w:p>
    <w:p w14:paraId="5D19146B" w14:textId="77777777" w:rsidR="004C22FD" w:rsidRPr="003931D1"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Po wykonaniu ekstrakcji lepiszcza nale</w:t>
      </w:r>
      <w:r w:rsidRPr="003931D1">
        <w:rPr>
          <w:rFonts w:asciiTheme="minorHAnsi" w:eastAsia="TimesNewRoman" w:hAnsiTheme="minorHAnsi"/>
          <w:sz w:val="20"/>
        </w:rPr>
        <w:t>ż</w:t>
      </w:r>
      <w:r w:rsidRPr="003931D1">
        <w:rPr>
          <w:rFonts w:asciiTheme="minorHAnsi" w:hAnsiTheme="minorHAnsi"/>
          <w:sz w:val="20"/>
        </w:rPr>
        <w:t>y przeprowadzi</w:t>
      </w:r>
      <w:r w:rsidRPr="003931D1">
        <w:rPr>
          <w:rFonts w:asciiTheme="minorHAnsi" w:eastAsia="TimesNewRoman" w:hAnsiTheme="minorHAnsi"/>
          <w:sz w:val="20"/>
        </w:rPr>
        <w:t xml:space="preserve">ć </w:t>
      </w:r>
      <w:r w:rsidRPr="003931D1">
        <w:rPr>
          <w:rFonts w:asciiTheme="minorHAnsi" w:hAnsiTheme="minorHAnsi"/>
          <w:sz w:val="20"/>
        </w:rPr>
        <w:t>kontrol</w:t>
      </w:r>
      <w:r w:rsidRPr="003931D1">
        <w:rPr>
          <w:rFonts w:asciiTheme="minorHAnsi" w:eastAsia="TimesNewRoman" w:hAnsiTheme="minorHAnsi"/>
          <w:sz w:val="20"/>
        </w:rPr>
        <w:t xml:space="preserve">ę </w:t>
      </w:r>
      <w:r w:rsidRPr="003931D1">
        <w:rPr>
          <w:rFonts w:asciiTheme="minorHAnsi" w:hAnsiTheme="minorHAnsi"/>
          <w:sz w:val="20"/>
        </w:rPr>
        <w:t xml:space="preserve">uziarnienia mieszanki kruszywa mineralnego wg </w:t>
      </w:r>
      <w:r>
        <w:rPr>
          <w:rFonts w:asciiTheme="minorHAnsi" w:hAnsiTheme="minorHAnsi"/>
          <w:sz w:val="20"/>
        </w:rPr>
        <w:t xml:space="preserve">PN-EN </w:t>
      </w:r>
      <w:r w:rsidRPr="003931D1">
        <w:rPr>
          <w:rFonts w:asciiTheme="minorHAnsi" w:hAnsiTheme="minorHAnsi"/>
          <w:sz w:val="20"/>
        </w:rPr>
        <w:t>12697-2. Uziarnienie ka</w:t>
      </w:r>
      <w:r w:rsidRPr="003931D1">
        <w:rPr>
          <w:rFonts w:asciiTheme="minorHAnsi" w:eastAsia="TimesNewRoman" w:hAnsiTheme="minorHAnsi"/>
          <w:sz w:val="20"/>
        </w:rPr>
        <w:t>ż</w:t>
      </w:r>
      <w:r w:rsidRPr="003931D1">
        <w:rPr>
          <w:rFonts w:asciiTheme="minorHAnsi" w:hAnsiTheme="minorHAnsi"/>
          <w:sz w:val="20"/>
        </w:rPr>
        <w:t>dej próbki pobranej z lu</w:t>
      </w:r>
      <w:r w:rsidRPr="003931D1">
        <w:rPr>
          <w:rFonts w:asciiTheme="minorHAnsi" w:eastAsia="TimesNewRoman" w:hAnsiTheme="minorHAnsi"/>
          <w:sz w:val="20"/>
        </w:rPr>
        <w:t>ź</w:t>
      </w:r>
      <w:r w:rsidRPr="003931D1">
        <w:rPr>
          <w:rFonts w:asciiTheme="minorHAnsi" w:hAnsiTheme="minorHAnsi"/>
          <w:sz w:val="20"/>
        </w:rPr>
        <w:t>nej mieszanki mineralno-asfaltowej nie mo</w:t>
      </w:r>
      <w:r w:rsidRPr="003931D1">
        <w:rPr>
          <w:rFonts w:asciiTheme="minorHAnsi" w:eastAsia="TimesNewRoman" w:hAnsiTheme="minorHAnsi"/>
          <w:sz w:val="20"/>
        </w:rPr>
        <w:t>ż</w:t>
      </w:r>
      <w:r w:rsidRPr="003931D1">
        <w:rPr>
          <w:rFonts w:asciiTheme="minorHAnsi" w:hAnsiTheme="minorHAnsi"/>
          <w:sz w:val="20"/>
        </w:rPr>
        <w:t>e odbiega</w:t>
      </w:r>
      <w:r w:rsidRPr="003931D1">
        <w:rPr>
          <w:rFonts w:asciiTheme="minorHAnsi" w:eastAsia="TimesNewRoman" w:hAnsiTheme="minorHAnsi"/>
          <w:sz w:val="20"/>
        </w:rPr>
        <w:t xml:space="preserve">ć </w:t>
      </w:r>
      <w:r w:rsidRPr="003931D1">
        <w:rPr>
          <w:rFonts w:asciiTheme="minorHAnsi" w:hAnsiTheme="minorHAnsi"/>
          <w:sz w:val="20"/>
        </w:rPr>
        <w:t>od warto</w:t>
      </w:r>
      <w:r w:rsidRPr="003931D1">
        <w:rPr>
          <w:rFonts w:asciiTheme="minorHAnsi" w:eastAsia="TimesNewRoman" w:hAnsiTheme="minorHAnsi"/>
          <w:sz w:val="20"/>
        </w:rPr>
        <w:t>ś</w:t>
      </w:r>
      <w:r w:rsidRPr="003931D1">
        <w:rPr>
          <w:rFonts w:asciiTheme="minorHAnsi" w:hAnsiTheme="minorHAnsi"/>
          <w:sz w:val="20"/>
        </w:rPr>
        <w:t>ci projektowanych z uwzgl</w:t>
      </w:r>
      <w:r w:rsidRPr="003931D1">
        <w:rPr>
          <w:rFonts w:asciiTheme="minorHAnsi" w:eastAsia="TimesNewRoman" w:hAnsiTheme="minorHAnsi"/>
          <w:sz w:val="20"/>
        </w:rPr>
        <w:t>ę</w:t>
      </w:r>
      <w:r w:rsidRPr="003931D1">
        <w:rPr>
          <w:rFonts w:asciiTheme="minorHAnsi" w:hAnsiTheme="minorHAnsi"/>
          <w:sz w:val="20"/>
        </w:rPr>
        <w:t>dnieniem dopuszczalnych odchyłek podanych Instrukcji DP-T 14 cz. I.</w:t>
      </w:r>
      <w:r>
        <w:rPr>
          <w:rFonts w:asciiTheme="minorHAnsi" w:hAnsiTheme="minorHAnsi"/>
          <w:sz w:val="20"/>
        </w:rPr>
        <w:t xml:space="preserve"> </w:t>
      </w:r>
    </w:p>
    <w:p w14:paraId="26312FB4"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6.3.3. Zawartość wolnych przestrzeni w mieszance MMA</w:t>
      </w:r>
    </w:p>
    <w:p w14:paraId="47FFD645" w14:textId="65C777F5" w:rsidR="004C22FD" w:rsidRDefault="004C22FD" w:rsidP="004C22FD">
      <w:pPr>
        <w:keepNext w:val="0"/>
        <w:keepLines w:val="0"/>
        <w:spacing w:line="240" w:lineRule="atLeast"/>
        <w:rPr>
          <w:rFonts w:asciiTheme="minorHAnsi" w:hAnsiTheme="minorHAnsi"/>
          <w:sz w:val="20"/>
        </w:rPr>
      </w:pPr>
      <w:r w:rsidRPr="003931D1">
        <w:rPr>
          <w:rFonts w:asciiTheme="minorHAnsi" w:hAnsiTheme="minorHAnsi"/>
          <w:sz w:val="20"/>
        </w:rPr>
        <w:t>Zawartość wolnych przestrzeni w próbkach Marshalla oblicza się zgodnie z PN-EN 12697-8. Zawartość wolnych przestrzeni nie może przekroczyć wartości podanych w WT-2 2014.</w:t>
      </w:r>
      <w:r>
        <w:rPr>
          <w:rFonts w:asciiTheme="minorHAnsi" w:hAnsiTheme="minorHAnsi"/>
          <w:sz w:val="20"/>
        </w:rPr>
        <w:t xml:space="preserve"> </w:t>
      </w:r>
    </w:p>
    <w:p w14:paraId="3051D549" w14:textId="77777777" w:rsidR="00F92AFB" w:rsidRPr="003931D1" w:rsidRDefault="00F92AFB" w:rsidP="004C22FD">
      <w:pPr>
        <w:keepNext w:val="0"/>
        <w:keepLines w:val="0"/>
        <w:spacing w:line="240" w:lineRule="atLeast"/>
        <w:rPr>
          <w:rFonts w:asciiTheme="minorHAnsi" w:hAnsiTheme="minorHAnsi"/>
          <w:sz w:val="20"/>
        </w:rPr>
      </w:pPr>
    </w:p>
    <w:p w14:paraId="3CCBF2A7"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lastRenderedPageBreak/>
        <w:t>6.3.4. Badanie właściwości asfaltu określonych w ST</w:t>
      </w:r>
    </w:p>
    <w:p w14:paraId="7728C57C" w14:textId="77777777" w:rsidR="004C22FD" w:rsidRPr="003931D1" w:rsidRDefault="004C22FD" w:rsidP="004C22FD">
      <w:pPr>
        <w:pStyle w:val="StylIwony"/>
        <w:spacing w:before="0" w:after="0" w:line="240" w:lineRule="atLeast"/>
        <w:rPr>
          <w:rFonts w:asciiTheme="minorHAnsi" w:hAnsiTheme="minorHAnsi"/>
          <w:bCs/>
          <w:color w:val="FF0000"/>
          <w:sz w:val="20"/>
        </w:rPr>
      </w:pPr>
      <w:r w:rsidRPr="003931D1">
        <w:rPr>
          <w:rFonts w:asciiTheme="minorHAnsi" w:hAnsiTheme="minorHAnsi"/>
          <w:bCs/>
          <w:sz w:val="20"/>
        </w:rPr>
        <w:t>Ocenę właściwości asfaltu należy przeprowadzać zgodnie z wymaganiami podanymi w normie</w:t>
      </w:r>
      <w:r w:rsidRPr="003931D1">
        <w:rPr>
          <w:rFonts w:asciiTheme="minorHAnsi" w:hAnsiTheme="minorHAnsi"/>
          <w:bCs/>
          <w:color w:val="FF0000"/>
          <w:sz w:val="20"/>
        </w:rPr>
        <w:t xml:space="preserve"> </w:t>
      </w:r>
      <w:r w:rsidRPr="003931D1">
        <w:rPr>
          <w:rStyle w:val="FontStyle106"/>
          <w:rFonts w:asciiTheme="minorHAnsi" w:hAnsiTheme="minorHAnsi" w:cs="Arial"/>
          <w:sz w:val="20"/>
          <w:szCs w:val="20"/>
        </w:rPr>
        <w:t>PN-EN 12591.</w:t>
      </w:r>
    </w:p>
    <w:p w14:paraId="722D178F"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6.3.5. Badanie właściwości wypełniacza</w:t>
      </w:r>
    </w:p>
    <w:p w14:paraId="46EDD058" w14:textId="77777777" w:rsidR="004C22FD" w:rsidRPr="003931D1" w:rsidRDefault="004C22FD" w:rsidP="004C22FD">
      <w:pPr>
        <w:pStyle w:val="StylIwony"/>
        <w:spacing w:before="0" w:after="0" w:line="240" w:lineRule="atLeast"/>
        <w:rPr>
          <w:rFonts w:asciiTheme="minorHAnsi" w:hAnsiTheme="minorHAnsi"/>
          <w:sz w:val="20"/>
        </w:rPr>
      </w:pPr>
      <w:r w:rsidRPr="003931D1">
        <w:rPr>
          <w:rFonts w:asciiTheme="minorHAnsi" w:hAnsiTheme="minorHAnsi"/>
          <w:bCs/>
          <w:sz w:val="20"/>
        </w:rPr>
        <w:t>Badanie właściwości wypełniacza należy przeprowadzać zgodnie z pkt. 2.</w:t>
      </w:r>
      <w:r>
        <w:rPr>
          <w:rFonts w:asciiTheme="minorHAnsi" w:hAnsiTheme="minorHAnsi"/>
          <w:bCs/>
          <w:sz w:val="20"/>
        </w:rPr>
        <w:t>7</w:t>
      </w:r>
      <w:r w:rsidRPr="003931D1">
        <w:rPr>
          <w:rFonts w:asciiTheme="minorHAnsi" w:hAnsiTheme="minorHAnsi"/>
          <w:bCs/>
          <w:sz w:val="20"/>
        </w:rPr>
        <w:t xml:space="preserve"> niniejszych </w:t>
      </w:r>
      <w:r>
        <w:rPr>
          <w:rFonts w:asciiTheme="minorHAnsi" w:hAnsiTheme="minorHAnsi"/>
          <w:bCs/>
          <w:sz w:val="20"/>
        </w:rPr>
        <w:t>STWIORB</w:t>
      </w:r>
      <w:r w:rsidRPr="003931D1">
        <w:rPr>
          <w:rFonts w:asciiTheme="minorHAnsi" w:hAnsiTheme="minorHAnsi"/>
          <w:bCs/>
          <w:sz w:val="20"/>
        </w:rPr>
        <w:t>.</w:t>
      </w:r>
    </w:p>
    <w:p w14:paraId="2C5EA280"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6.3.6. Badanie właściwości kruszywa</w:t>
      </w:r>
    </w:p>
    <w:p w14:paraId="458CDCDF" w14:textId="77777777" w:rsidR="004C22FD" w:rsidRPr="003931D1" w:rsidRDefault="004C22FD" w:rsidP="004C22FD">
      <w:pPr>
        <w:keepNext w:val="0"/>
        <w:keepLines w:val="0"/>
        <w:spacing w:line="240" w:lineRule="atLeast"/>
        <w:rPr>
          <w:rFonts w:asciiTheme="minorHAnsi" w:hAnsiTheme="minorHAnsi"/>
          <w:bCs/>
          <w:sz w:val="20"/>
        </w:rPr>
      </w:pPr>
      <w:r w:rsidRPr="003931D1">
        <w:rPr>
          <w:rFonts w:asciiTheme="minorHAnsi" w:hAnsiTheme="minorHAnsi"/>
          <w:bCs/>
          <w:sz w:val="20"/>
        </w:rPr>
        <w:t>Właściwości kruszywa należy zbadać zgodnie z pkt. 2.</w:t>
      </w:r>
      <w:r>
        <w:rPr>
          <w:rFonts w:asciiTheme="minorHAnsi" w:hAnsiTheme="minorHAnsi"/>
          <w:bCs/>
          <w:sz w:val="20"/>
        </w:rPr>
        <w:t>3</w:t>
      </w:r>
      <w:r w:rsidRPr="003931D1">
        <w:rPr>
          <w:rFonts w:asciiTheme="minorHAnsi" w:hAnsiTheme="minorHAnsi"/>
          <w:bCs/>
          <w:sz w:val="20"/>
        </w:rPr>
        <w:t xml:space="preserve"> niniejszych </w:t>
      </w:r>
      <w:r>
        <w:rPr>
          <w:rFonts w:asciiTheme="minorHAnsi" w:hAnsiTheme="minorHAnsi"/>
          <w:bCs/>
          <w:sz w:val="20"/>
        </w:rPr>
        <w:t>STWIORB</w:t>
      </w:r>
      <w:r w:rsidRPr="003931D1">
        <w:rPr>
          <w:rFonts w:asciiTheme="minorHAnsi" w:hAnsiTheme="minorHAnsi"/>
          <w:bCs/>
          <w:sz w:val="20"/>
        </w:rPr>
        <w:t>.</w:t>
      </w:r>
    </w:p>
    <w:p w14:paraId="48021EB8"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6.3.7. Pomiar temperatury składników mieszanki mineralno-asfaltowej</w:t>
      </w:r>
    </w:p>
    <w:p w14:paraId="14614C2B" w14:textId="77777777" w:rsidR="004C22FD" w:rsidRPr="003931D1" w:rsidRDefault="004C22FD" w:rsidP="004C22FD">
      <w:pPr>
        <w:pStyle w:val="StylIwony"/>
        <w:spacing w:before="0" w:after="0" w:line="240" w:lineRule="atLeast"/>
        <w:rPr>
          <w:rFonts w:asciiTheme="minorHAnsi" w:hAnsiTheme="minorHAnsi"/>
          <w:sz w:val="20"/>
        </w:rPr>
      </w:pPr>
      <w:r w:rsidRPr="003931D1">
        <w:rPr>
          <w:rFonts w:asciiTheme="minorHAnsi" w:hAnsiTheme="minorHAnsi"/>
          <w:sz w:val="20"/>
        </w:rPr>
        <w:t>Pomiar temperatury składników mieszanki mineralno-asfaltowej polega na odczytaniu temperatury na skali odpowiedniego termometru zamontowanego na otaczarce. Temperatura powinna być zgodna z wymaganiami podanymi w recepcie laboratoryjnej i </w:t>
      </w:r>
      <w:r>
        <w:rPr>
          <w:rFonts w:asciiTheme="minorHAnsi" w:hAnsiTheme="minorHAnsi"/>
          <w:sz w:val="20"/>
        </w:rPr>
        <w:t>STWIORB</w:t>
      </w:r>
      <w:r w:rsidRPr="003931D1">
        <w:rPr>
          <w:rFonts w:asciiTheme="minorHAnsi" w:hAnsiTheme="minorHAnsi"/>
          <w:sz w:val="20"/>
        </w:rPr>
        <w:t>.</w:t>
      </w:r>
    </w:p>
    <w:p w14:paraId="73B3C07F"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6.3.8. Pomiar temperatury mieszanki mineralno-asfaltowej</w:t>
      </w:r>
    </w:p>
    <w:p w14:paraId="51ECAECA" w14:textId="77777777" w:rsidR="004C22FD" w:rsidRPr="003931D1" w:rsidRDefault="004C22FD" w:rsidP="004C22FD">
      <w:pPr>
        <w:pStyle w:val="StylIwony"/>
        <w:spacing w:before="0" w:after="0" w:line="240" w:lineRule="atLeast"/>
        <w:rPr>
          <w:rFonts w:asciiTheme="minorHAnsi" w:hAnsiTheme="minorHAnsi"/>
          <w:sz w:val="20"/>
        </w:rPr>
      </w:pPr>
      <w:r w:rsidRPr="003931D1">
        <w:rPr>
          <w:rFonts w:asciiTheme="minorHAnsi" w:hAnsiTheme="minorHAnsi"/>
          <w:sz w:val="20"/>
        </w:rPr>
        <w:t>Pomiar temperatury mieszanki mineralno-asfaltowej polega na kilkakrotnym zanu</w:t>
      </w:r>
      <w:r>
        <w:rPr>
          <w:rFonts w:asciiTheme="minorHAnsi" w:hAnsiTheme="minorHAnsi"/>
          <w:sz w:val="20"/>
        </w:rPr>
        <w:t>rzeniu termometru w mieszance i </w:t>
      </w:r>
      <w:r w:rsidRPr="003931D1">
        <w:rPr>
          <w:rFonts w:asciiTheme="minorHAnsi" w:hAnsiTheme="minorHAnsi"/>
          <w:sz w:val="20"/>
        </w:rPr>
        <w:t>odczytaniu temperatury.</w:t>
      </w:r>
    </w:p>
    <w:p w14:paraId="7FFA4F86" w14:textId="77777777" w:rsidR="004C22FD" w:rsidRPr="003931D1" w:rsidRDefault="004C22FD" w:rsidP="004C22FD">
      <w:pPr>
        <w:pStyle w:val="StylIwony"/>
        <w:spacing w:before="0" w:after="0" w:line="240" w:lineRule="atLeast"/>
        <w:rPr>
          <w:rFonts w:asciiTheme="minorHAnsi" w:hAnsiTheme="minorHAnsi"/>
          <w:sz w:val="20"/>
        </w:rPr>
      </w:pPr>
      <w:r w:rsidRPr="003931D1">
        <w:rPr>
          <w:rFonts w:asciiTheme="minorHAnsi" w:hAnsiTheme="minorHAnsi"/>
          <w:sz w:val="20"/>
        </w:rPr>
        <w:t>Dokładność pomiaru 2</w:t>
      </w:r>
      <w:r w:rsidRPr="003931D1">
        <w:rPr>
          <w:rFonts w:asciiTheme="minorHAnsi" w:hAnsiTheme="minorHAnsi"/>
          <w:sz w:val="20"/>
          <w:vertAlign w:val="superscript"/>
        </w:rPr>
        <w:t>o</w:t>
      </w:r>
      <w:r w:rsidRPr="003931D1">
        <w:rPr>
          <w:rFonts w:asciiTheme="minorHAnsi" w:hAnsiTheme="minorHAnsi"/>
          <w:sz w:val="20"/>
        </w:rPr>
        <w:t xml:space="preserve">C. Temperatura powinna być zgodna z wymaganiami podanymi w recepcie i </w:t>
      </w:r>
      <w:r>
        <w:rPr>
          <w:rFonts w:asciiTheme="minorHAnsi" w:hAnsiTheme="minorHAnsi"/>
          <w:sz w:val="20"/>
        </w:rPr>
        <w:t>STWIORB</w:t>
      </w:r>
      <w:r w:rsidRPr="003931D1">
        <w:rPr>
          <w:rFonts w:asciiTheme="minorHAnsi" w:hAnsiTheme="minorHAnsi"/>
          <w:sz w:val="20"/>
        </w:rPr>
        <w:t>.</w:t>
      </w:r>
    </w:p>
    <w:p w14:paraId="40C9C735" w14:textId="77777777" w:rsidR="004C22FD" w:rsidRPr="00C77214" w:rsidRDefault="004C22FD" w:rsidP="004C22FD">
      <w:pPr>
        <w:pStyle w:val="StylIwony"/>
        <w:spacing w:before="0" w:after="0" w:line="240" w:lineRule="atLeast"/>
        <w:rPr>
          <w:rFonts w:asciiTheme="minorHAnsi" w:hAnsiTheme="minorHAnsi"/>
          <w:sz w:val="20"/>
          <w:u w:val="single"/>
        </w:rPr>
      </w:pPr>
      <w:r w:rsidRPr="00C77214">
        <w:rPr>
          <w:rFonts w:asciiTheme="minorHAnsi" w:hAnsiTheme="minorHAnsi"/>
          <w:sz w:val="20"/>
          <w:u w:val="single"/>
        </w:rPr>
        <w:t>6.3.9 Sprawdzenie wyglądu mieszanki mineralno-asfaltowej</w:t>
      </w:r>
    </w:p>
    <w:p w14:paraId="17EC1C17" w14:textId="77777777" w:rsidR="004C22FD" w:rsidRDefault="004C22FD" w:rsidP="004C22FD">
      <w:pPr>
        <w:pStyle w:val="StylIwony"/>
        <w:spacing w:before="0" w:after="0" w:line="240" w:lineRule="atLeast"/>
        <w:rPr>
          <w:rFonts w:asciiTheme="minorHAnsi" w:hAnsiTheme="minorHAnsi"/>
          <w:sz w:val="20"/>
        </w:rPr>
      </w:pPr>
      <w:r w:rsidRPr="003931D1">
        <w:rPr>
          <w:rFonts w:asciiTheme="minorHAnsi" w:hAnsiTheme="minorHAnsi"/>
          <w:sz w:val="20"/>
        </w:rPr>
        <w:t>Sprawdzenie wyglądu mieszanki mineralno-asfaltowej polega na ocenie wizualnej jej wyglądu w czasie produkcji, załadunku, rozładunku i wbudowywania.</w:t>
      </w:r>
    </w:p>
    <w:p w14:paraId="546AB4F8" w14:textId="77777777" w:rsidR="004C22FD" w:rsidRDefault="004C22FD" w:rsidP="004C22FD">
      <w:pPr>
        <w:pStyle w:val="StandardowytekstZnakZnak"/>
        <w:spacing w:line="240" w:lineRule="atLeast"/>
        <w:rPr>
          <w:rFonts w:asciiTheme="minorHAnsi" w:hAnsiTheme="minorHAnsi"/>
          <w:b/>
        </w:rPr>
      </w:pPr>
    </w:p>
    <w:p w14:paraId="1CAD7A4B" w14:textId="77777777" w:rsidR="004C22FD" w:rsidRPr="003931D1" w:rsidRDefault="004C22FD" w:rsidP="004C22FD">
      <w:pPr>
        <w:pStyle w:val="StandardowytekstZnakZnak"/>
        <w:spacing w:line="240" w:lineRule="atLeast"/>
        <w:rPr>
          <w:rFonts w:asciiTheme="minorHAnsi" w:hAnsiTheme="minorHAnsi"/>
          <w:b/>
        </w:rPr>
      </w:pPr>
      <w:r w:rsidRPr="003931D1">
        <w:rPr>
          <w:rFonts w:asciiTheme="minorHAnsi" w:hAnsiTheme="minorHAnsi"/>
          <w:b/>
        </w:rPr>
        <w:t>6.4. Badania dotyczące cech geometrycznych i właściwości warstwy asfaltowej</w:t>
      </w:r>
    </w:p>
    <w:p w14:paraId="46394DD0" w14:textId="77777777" w:rsidR="004C22FD" w:rsidRPr="007839FF" w:rsidRDefault="004C22FD" w:rsidP="004C22FD">
      <w:pPr>
        <w:pStyle w:val="StylIwony"/>
        <w:spacing w:before="0" w:after="0" w:line="240" w:lineRule="atLeast"/>
        <w:rPr>
          <w:rFonts w:asciiTheme="minorHAnsi" w:hAnsiTheme="minorHAnsi"/>
          <w:sz w:val="20"/>
        </w:rPr>
      </w:pPr>
      <w:r w:rsidRPr="007839FF">
        <w:rPr>
          <w:rFonts w:asciiTheme="minorHAnsi" w:hAnsiTheme="minorHAnsi"/>
          <w:sz w:val="20"/>
        </w:rPr>
        <w:t>6.4.1. Częstotliwość oraz zakres badań i pomiarów</w:t>
      </w:r>
    </w:p>
    <w:p w14:paraId="1F6AF1BE" w14:textId="77777777" w:rsidR="004C22FD" w:rsidRDefault="004C22FD" w:rsidP="004C22FD">
      <w:pPr>
        <w:pStyle w:val="StylIwony"/>
        <w:spacing w:before="0" w:after="0"/>
        <w:rPr>
          <w:rFonts w:asciiTheme="minorHAnsi" w:hAnsiTheme="minorHAnsi"/>
          <w:sz w:val="20"/>
        </w:rPr>
      </w:pPr>
      <w:r>
        <w:rPr>
          <w:rFonts w:asciiTheme="minorHAnsi" w:hAnsiTheme="minorHAnsi"/>
          <w:sz w:val="20"/>
        </w:rPr>
        <w:t>C</w:t>
      </w:r>
      <w:r w:rsidRPr="003931D1">
        <w:rPr>
          <w:rFonts w:asciiTheme="minorHAnsi" w:hAnsiTheme="minorHAnsi"/>
          <w:sz w:val="20"/>
        </w:rPr>
        <w:t xml:space="preserve">zęstotliwość oraz zakres badań i pomiarów wykonanej warstwy z betonu asfaltowego podaje tablica </w:t>
      </w:r>
      <w:r>
        <w:rPr>
          <w:rFonts w:asciiTheme="minorHAnsi" w:hAnsiTheme="minorHAnsi"/>
          <w:sz w:val="20"/>
        </w:rPr>
        <w:t>9</w:t>
      </w:r>
      <w:r w:rsidRPr="003931D1">
        <w:rPr>
          <w:rFonts w:asciiTheme="minorHAnsi" w:hAnsiTheme="minorHAnsi"/>
          <w:sz w:val="20"/>
        </w:rPr>
        <w:t>.</w:t>
      </w:r>
      <w:r>
        <w:rPr>
          <w:rFonts w:asciiTheme="minorHAnsi" w:hAnsiTheme="minorHAnsi"/>
          <w:sz w:val="20"/>
        </w:rPr>
        <w:t xml:space="preserve"> </w:t>
      </w:r>
    </w:p>
    <w:p w14:paraId="64C8BCF2" w14:textId="77777777" w:rsidR="004C22FD" w:rsidRPr="003931D1" w:rsidRDefault="004C22FD" w:rsidP="004C22FD">
      <w:pPr>
        <w:pStyle w:val="tekstost"/>
        <w:spacing w:before="120" w:after="120"/>
        <w:rPr>
          <w:rFonts w:asciiTheme="minorHAnsi" w:hAnsiTheme="minorHAnsi"/>
        </w:rPr>
      </w:pPr>
      <w:r w:rsidRPr="003931D1">
        <w:rPr>
          <w:rFonts w:asciiTheme="minorHAnsi" w:hAnsiTheme="minorHAnsi"/>
          <w:b/>
        </w:rPr>
        <w:t xml:space="preserve">Tablica </w:t>
      </w:r>
      <w:r>
        <w:rPr>
          <w:rFonts w:asciiTheme="minorHAnsi" w:hAnsiTheme="minorHAnsi"/>
          <w:b/>
        </w:rPr>
        <w:t>9</w:t>
      </w:r>
      <w:r w:rsidRPr="003931D1">
        <w:rPr>
          <w:rFonts w:asciiTheme="minorHAnsi" w:hAnsiTheme="minorHAnsi"/>
          <w:b/>
        </w:rPr>
        <w:t>.</w:t>
      </w:r>
      <w:r w:rsidRPr="003931D1">
        <w:rPr>
          <w:rFonts w:asciiTheme="minorHAnsi" w:hAnsiTheme="minorHAnsi"/>
        </w:rPr>
        <w:t xml:space="preserve"> Częstotliwość oraz zakres badań i pomiarów wykonanej warstwy z betonu asfaltowego</w:t>
      </w:r>
    </w:p>
    <w:tbl>
      <w:tblPr>
        <w:tblW w:w="9214" w:type="dxa"/>
        <w:jc w:val="center"/>
        <w:tblLayout w:type="fixed"/>
        <w:tblCellMar>
          <w:left w:w="70" w:type="dxa"/>
          <w:right w:w="70" w:type="dxa"/>
        </w:tblCellMar>
        <w:tblLook w:val="0000" w:firstRow="0" w:lastRow="0" w:firstColumn="0" w:lastColumn="0" w:noHBand="0" w:noVBand="0"/>
      </w:tblPr>
      <w:tblGrid>
        <w:gridCol w:w="426"/>
        <w:gridCol w:w="1984"/>
        <w:gridCol w:w="2835"/>
        <w:gridCol w:w="3969"/>
      </w:tblGrid>
      <w:tr w:rsidR="004C22FD" w:rsidRPr="00037A57" w14:paraId="2AC9B634" w14:textId="77777777" w:rsidTr="00256147">
        <w:trPr>
          <w:trHeight w:val="400"/>
          <w:jc w:val="center"/>
        </w:trPr>
        <w:tc>
          <w:tcPr>
            <w:tcW w:w="426" w:type="dxa"/>
            <w:tcBorders>
              <w:top w:val="single" w:sz="4" w:space="0" w:color="auto"/>
              <w:left w:val="single" w:sz="4" w:space="0" w:color="auto"/>
              <w:bottom w:val="single" w:sz="4" w:space="0" w:color="auto"/>
              <w:right w:val="single" w:sz="4" w:space="0" w:color="auto"/>
            </w:tcBorders>
            <w:vAlign w:val="center"/>
          </w:tcPr>
          <w:p w14:paraId="04056F3A" w14:textId="77777777" w:rsidR="004C22FD" w:rsidRPr="00037A57" w:rsidRDefault="004C22FD" w:rsidP="00256147">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Lp.</w:t>
            </w:r>
          </w:p>
        </w:tc>
        <w:tc>
          <w:tcPr>
            <w:tcW w:w="1984" w:type="dxa"/>
            <w:tcBorders>
              <w:top w:val="single" w:sz="4" w:space="0" w:color="auto"/>
              <w:left w:val="single" w:sz="4" w:space="0" w:color="auto"/>
              <w:bottom w:val="single" w:sz="4" w:space="0" w:color="auto"/>
              <w:right w:val="single" w:sz="4" w:space="0" w:color="auto"/>
            </w:tcBorders>
            <w:vAlign w:val="center"/>
          </w:tcPr>
          <w:p w14:paraId="5F88B958" w14:textId="77777777" w:rsidR="004C22FD" w:rsidRPr="00037A57" w:rsidRDefault="004C22FD" w:rsidP="00256147">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Badana cecha</w:t>
            </w:r>
          </w:p>
        </w:tc>
        <w:tc>
          <w:tcPr>
            <w:tcW w:w="2835" w:type="dxa"/>
            <w:tcBorders>
              <w:top w:val="single" w:sz="4" w:space="0" w:color="auto"/>
              <w:left w:val="single" w:sz="4" w:space="0" w:color="auto"/>
              <w:bottom w:val="single" w:sz="4" w:space="0" w:color="auto"/>
              <w:right w:val="single" w:sz="4" w:space="0" w:color="auto"/>
            </w:tcBorders>
          </w:tcPr>
          <w:p w14:paraId="1B3B446E" w14:textId="77777777" w:rsidR="004C22FD" w:rsidRPr="00037A57" w:rsidRDefault="004C22FD" w:rsidP="00256147">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Metoda</w:t>
            </w:r>
          </w:p>
        </w:tc>
        <w:tc>
          <w:tcPr>
            <w:tcW w:w="3969" w:type="dxa"/>
            <w:tcBorders>
              <w:top w:val="single" w:sz="4" w:space="0" w:color="auto"/>
              <w:left w:val="single" w:sz="4" w:space="0" w:color="auto"/>
              <w:bottom w:val="single" w:sz="4" w:space="0" w:color="auto"/>
              <w:right w:val="single" w:sz="4" w:space="0" w:color="auto"/>
            </w:tcBorders>
            <w:vAlign w:val="center"/>
          </w:tcPr>
          <w:p w14:paraId="4BBCF32C" w14:textId="77777777" w:rsidR="004C22FD" w:rsidRPr="00037A57" w:rsidRDefault="004C22FD" w:rsidP="00256147">
            <w:pPr>
              <w:keepNext w:val="0"/>
              <w:keepLines w:val="0"/>
              <w:snapToGrid w:val="0"/>
              <w:spacing w:line="276" w:lineRule="auto"/>
              <w:jc w:val="center"/>
              <w:rPr>
                <w:rFonts w:asciiTheme="minorHAnsi" w:hAnsiTheme="minorHAnsi"/>
                <w:sz w:val="18"/>
                <w:szCs w:val="18"/>
              </w:rPr>
            </w:pPr>
            <w:r w:rsidRPr="00037A57">
              <w:rPr>
                <w:rFonts w:asciiTheme="minorHAnsi" w:hAnsiTheme="minorHAnsi"/>
                <w:sz w:val="18"/>
                <w:szCs w:val="18"/>
              </w:rPr>
              <w:t>Minimalna częstotliwość badań i pomiarów</w:t>
            </w:r>
          </w:p>
        </w:tc>
      </w:tr>
      <w:tr w:rsidR="004C22FD" w:rsidRPr="00037A57" w14:paraId="6A45DE9E" w14:textId="77777777" w:rsidTr="0025614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75FACDA"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14:paraId="4C76F75E"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Szerokość warstwy</w:t>
            </w:r>
          </w:p>
        </w:tc>
        <w:tc>
          <w:tcPr>
            <w:tcW w:w="2835" w:type="dxa"/>
            <w:tcBorders>
              <w:top w:val="single" w:sz="4" w:space="0" w:color="auto"/>
              <w:left w:val="single" w:sz="4" w:space="0" w:color="auto"/>
              <w:bottom w:val="single" w:sz="4" w:space="0" w:color="auto"/>
              <w:right w:val="single" w:sz="4" w:space="0" w:color="auto"/>
            </w:tcBorders>
          </w:tcPr>
          <w:p w14:paraId="0AFCB8A1"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Taśma miernicza</w:t>
            </w:r>
          </w:p>
        </w:tc>
        <w:tc>
          <w:tcPr>
            <w:tcW w:w="3969" w:type="dxa"/>
            <w:tcBorders>
              <w:top w:val="single" w:sz="4" w:space="0" w:color="auto"/>
              <w:left w:val="single" w:sz="4" w:space="0" w:color="auto"/>
              <w:bottom w:val="single" w:sz="4" w:space="0" w:color="auto"/>
              <w:right w:val="single" w:sz="4" w:space="0" w:color="auto"/>
            </w:tcBorders>
            <w:vAlign w:val="center"/>
          </w:tcPr>
          <w:p w14:paraId="1C43A60C"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pomiar co 50 m, na łukach poziomych w punktach charakterystycznych</w:t>
            </w:r>
          </w:p>
        </w:tc>
      </w:tr>
      <w:tr w:rsidR="004C22FD" w:rsidRPr="00037A57" w14:paraId="1A13372B" w14:textId="77777777" w:rsidTr="00256147">
        <w:trPr>
          <w:jc w:val="center"/>
        </w:trPr>
        <w:tc>
          <w:tcPr>
            <w:tcW w:w="426" w:type="dxa"/>
            <w:tcBorders>
              <w:top w:val="single" w:sz="4" w:space="0" w:color="auto"/>
              <w:left w:val="single" w:sz="4" w:space="0" w:color="000000"/>
              <w:bottom w:val="single" w:sz="4" w:space="0" w:color="000000"/>
            </w:tcBorders>
            <w:vAlign w:val="center"/>
          </w:tcPr>
          <w:p w14:paraId="157A3F73"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2</w:t>
            </w:r>
          </w:p>
        </w:tc>
        <w:tc>
          <w:tcPr>
            <w:tcW w:w="1984" w:type="dxa"/>
            <w:tcBorders>
              <w:top w:val="single" w:sz="4" w:space="0" w:color="auto"/>
              <w:left w:val="single" w:sz="4" w:space="0" w:color="000000"/>
              <w:bottom w:val="single" w:sz="4" w:space="0" w:color="000000"/>
            </w:tcBorders>
            <w:vAlign w:val="center"/>
          </w:tcPr>
          <w:p w14:paraId="0DE0CF69"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xml:space="preserve">Równość podłużna </w:t>
            </w:r>
          </w:p>
        </w:tc>
        <w:tc>
          <w:tcPr>
            <w:tcW w:w="2835" w:type="dxa"/>
            <w:tcBorders>
              <w:top w:val="single" w:sz="4" w:space="0" w:color="auto"/>
              <w:left w:val="single" w:sz="4" w:space="0" w:color="000000"/>
              <w:bottom w:val="single" w:sz="4" w:space="0" w:color="000000"/>
            </w:tcBorders>
          </w:tcPr>
          <w:p w14:paraId="04819E34"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Planograf lub 4 metrowa ława i klin</w:t>
            </w:r>
          </w:p>
        </w:tc>
        <w:tc>
          <w:tcPr>
            <w:tcW w:w="3969" w:type="dxa"/>
            <w:tcBorders>
              <w:top w:val="single" w:sz="4" w:space="0" w:color="auto"/>
              <w:left w:val="single" w:sz="4" w:space="0" w:color="000000"/>
              <w:bottom w:val="single" w:sz="4" w:space="0" w:color="000000"/>
              <w:right w:val="single" w:sz="4" w:space="0" w:color="000000"/>
            </w:tcBorders>
            <w:vAlign w:val="center"/>
          </w:tcPr>
          <w:p w14:paraId="7B9EE70F"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każdy pas układania w-wy w sposób ciągły (dla pomiaru łatą i klinem – początek każdego pomiaru łatą w miejscu zakończenia poprzedniego pomiaru)</w:t>
            </w:r>
          </w:p>
        </w:tc>
      </w:tr>
      <w:tr w:rsidR="004C22FD" w:rsidRPr="00037A57" w14:paraId="1D761D61" w14:textId="77777777" w:rsidTr="00256147">
        <w:trPr>
          <w:jc w:val="center"/>
        </w:trPr>
        <w:tc>
          <w:tcPr>
            <w:tcW w:w="426" w:type="dxa"/>
            <w:tcBorders>
              <w:left w:val="single" w:sz="4" w:space="0" w:color="000000"/>
            </w:tcBorders>
            <w:vAlign w:val="center"/>
          </w:tcPr>
          <w:p w14:paraId="6E3824E4"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3</w:t>
            </w:r>
          </w:p>
        </w:tc>
        <w:tc>
          <w:tcPr>
            <w:tcW w:w="1984" w:type="dxa"/>
            <w:tcBorders>
              <w:left w:val="single" w:sz="4" w:space="0" w:color="000000"/>
            </w:tcBorders>
            <w:vAlign w:val="center"/>
          </w:tcPr>
          <w:p w14:paraId="7AEC2879"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Równość poprzeczna warstwy</w:t>
            </w:r>
          </w:p>
        </w:tc>
        <w:tc>
          <w:tcPr>
            <w:tcW w:w="2835" w:type="dxa"/>
            <w:tcBorders>
              <w:left w:val="single" w:sz="4" w:space="0" w:color="000000"/>
            </w:tcBorders>
          </w:tcPr>
          <w:p w14:paraId="50D9AEA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Profilograf lub 2 metrowa łata i klin</w:t>
            </w:r>
          </w:p>
        </w:tc>
        <w:tc>
          <w:tcPr>
            <w:tcW w:w="3969" w:type="dxa"/>
            <w:tcBorders>
              <w:left w:val="single" w:sz="4" w:space="0" w:color="000000"/>
              <w:right w:val="single" w:sz="4" w:space="0" w:color="000000"/>
            </w:tcBorders>
            <w:vAlign w:val="center"/>
          </w:tcPr>
          <w:p w14:paraId="4A0E30E2"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nie rzadziej niż co 5 m</w:t>
            </w:r>
          </w:p>
        </w:tc>
      </w:tr>
      <w:tr w:rsidR="004C22FD" w:rsidRPr="00037A57" w14:paraId="7CDE52E4" w14:textId="77777777" w:rsidTr="00256147">
        <w:trPr>
          <w:jc w:val="center"/>
        </w:trPr>
        <w:tc>
          <w:tcPr>
            <w:tcW w:w="426" w:type="dxa"/>
            <w:tcBorders>
              <w:top w:val="single" w:sz="4" w:space="0" w:color="000000"/>
              <w:left w:val="single" w:sz="4" w:space="0" w:color="000000"/>
            </w:tcBorders>
            <w:vAlign w:val="center"/>
          </w:tcPr>
          <w:p w14:paraId="5751CC75"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4</w:t>
            </w:r>
          </w:p>
        </w:tc>
        <w:tc>
          <w:tcPr>
            <w:tcW w:w="1984" w:type="dxa"/>
            <w:tcBorders>
              <w:top w:val="single" w:sz="4" w:space="0" w:color="000000"/>
              <w:left w:val="single" w:sz="4" w:space="0" w:color="000000"/>
            </w:tcBorders>
            <w:vAlign w:val="center"/>
          </w:tcPr>
          <w:p w14:paraId="781D8383"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Spadki poprzeczne warstwy</w:t>
            </w:r>
          </w:p>
        </w:tc>
        <w:tc>
          <w:tcPr>
            <w:tcW w:w="2835" w:type="dxa"/>
            <w:tcBorders>
              <w:top w:val="single" w:sz="4" w:space="0" w:color="000000"/>
              <w:left w:val="single" w:sz="4" w:space="0" w:color="000000"/>
            </w:tcBorders>
          </w:tcPr>
          <w:p w14:paraId="1F4B1EB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xml:space="preserve">Profilograf lub 2 metrowa łata i klin lub metodami geodezyjnymi </w:t>
            </w:r>
          </w:p>
        </w:tc>
        <w:tc>
          <w:tcPr>
            <w:tcW w:w="3969" w:type="dxa"/>
            <w:tcBorders>
              <w:top w:val="single" w:sz="4" w:space="0" w:color="000000"/>
              <w:left w:val="single" w:sz="4" w:space="0" w:color="000000"/>
              <w:right w:val="single" w:sz="4" w:space="0" w:color="000000"/>
            </w:tcBorders>
            <w:vAlign w:val="center"/>
          </w:tcPr>
          <w:p w14:paraId="1FE64280"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profilograf: co 10 m</w:t>
            </w:r>
          </w:p>
          <w:p w14:paraId="5F91F12E"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łata i klin/ metody geodezyjne: 50 razy na 1 km i dodatkowo pomiar w punktach charakterystycznych łuków poziomych</w:t>
            </w:r>
          </w:p>
        </w:tc>
      </w:tr>
      <w:tr w:rsidR="004C22FD" w:rsidRPr="00037A57" w14:paraId="02E57944" w14:textId="77777777" w:rsidTr="00256147">
        <w:trPr>
          <w:cantSplit/>
          <w:trHeight w:hRule="exact" w:val="397"/>
          <w:jc w:val="center"/>
        </w:trPr>
        <w:tc>
          <w:tcPr>
            <w:tcW w:w="426" w:type="dxa"/>
            <w:vMerge w:val="restart"/>
            <w:tcBorders>
              <w:top w:val="single" w:sz="4" w:space="0" w:color="000000"/>
              <w:left w:val="single" w:sz="4" w:space="0" w:color="000000"/>
            </w:tcBorders>
            <w:vAlign w:val="center"/>
          </w:tcPr>
          <w:p w14:paraId="781EE53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5</w:t>
            </w:r>
          </w:p>
        </w:tc>
        <w:tc>
          <w:tcPr>
            <w:tcW w:w="1984" w:type="dxa"/>
            <w:vMerge w:val="restart"/>
            <w:tcBorders>
              <w:top w:val="single" w:sz="4" w:space="0" w:color="000000"/>
              <w:left w:val="single" w:sz="4" w:space="0" w:color="000000"/>
            </w:tcBorders>
            <w:vAlign w:val="center"/>
          </w:tcPr>
          <w:p w14:paraId="544C80DD"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Odchylenie od projektowanej osi drogi</w:t>
            </w:r>
          </w:p>
        </w:tc>
        <w:tc>
          <w:tcPr>
            <w:tcW w:w="2835" w:type="dxa"/>
            <w:tcBorders>
              <w:top w:val="single" w:sz="4" w:space="0" w:color="000000"/>
              <w:left w:val="single" w:sz="4" w:space="0" w:color="000000"/>
              <w:bottom w:val="single" w:sz="4" w:space="0" w:color="000000"/>
            </w:tcBorders>
          </w:tcPr>
          <w:p w14:paraId="15F8914E"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Rzędne wysokościowe</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7BEB09D7" w14:textId="77777777" w:rsidR="004C22FD" w:rsidRPr="003D73E6" w:rsidRDefault="004C22FD" w:rsidP="00256147">
            <w:pPr>
              <w:keepNext w:val="0"/>
              <w:keepLines w:val="0"/>
              <w:spacing w:line="276" w:lineRule="auto"/>
              <w:rPr>
                <w:rFonts w:asciiTheme="minorHAnsi" w:hAnsiTheme="minorHAnsi"/>
                <w:sz w:val="18"/>
                <w:szCs w:val="18"/>
              </w:rPr>
            </w:pPr>
            <w:r w:rsidRPr="003D73E6">
              <w:rPr>
                <w:rFonts w:asciiTheme="minorHAnsi" w:hAnsiTheme="minorHAnsi"/>
                <w:sz w:val="18"/>
                <w:szCs w:val="18"/>
              </w:rPr>
              <w:t>pomiar rzędnych niwelacji podłużnej i poprzecznej oraz usytuowania osi, na łukach poziomych i pionowych w punktach charakterystycznych</w:t>
            </w:r>
          </w:p>
        </w:tc>
      </w:tr>
      <w:tr w:rsidR="004C22FD" w:rsidRPr="00037A57" w14:paraId="4E08B1FF" w14:textId="77777777" w:rsidTr="00256147">
        <w:trPr>
          <w:cantSplit/>
          <w:trHeight w:hRule="exact" w:val="397"/>
          <w:jc w:val="center"/>
        </w:trPr>
        <w:tc>
          <w:tcPr>
            <w:tcW w:w="426" w:type="dxa"/>
            <w:vMerge/>
            <w:tcBorders>
              <w:left w:val="single" w:sz="4" w:space="0" w:color="000000"/>
              <w:bottom w:val="single" w:sz="4" w:space="0" w:color="000000"/>
            </w:tcBorders>
            <w:vAlign w:val="center"/>
          </w:tcPr>
          <w:p w14:paraId="3869D86E" w14:textId="77777777" w:rsidR="004C22FD" w:rsidRPr="003D73E6" w:rsidRDefault="004C22FD" w:rsidP="00256147">
            <w:pPr>
              <w:keepNext w:val="0"/>
              <w:keepLines w:val="0"/>
              <w:snapToGrid w:val="0"/>
              <w:spacing w:line="276" w:lineRule="auto"/>
              <w:rPr>
                <w:rFonts w:asciiTheme="minorHAnsi" w:hAnsiTheme="minorHAnsi"/>
                <w:sz w:val="18"/>
                <w:szCs w:val="18"/>
              </w:rPr>
            </w:pPr>
          </w:p>
        </w:tc>
        <w:tc>
          <w:tcPr>
            <w:tcW w:w="1984" w:type="dxa"/>
            <w:vMerge/>
            <w:tcBorders>
              <w:left w:val="single" w:sz="4" w:space="0" w:color="000000"/>
              <w:bottom w:val="single" w:sz="4" w:space="0" w:color="000000"/>
            </w:tcBorders>
            <w:vAlign w:val="center"/>
          </w:tcPr>
          <w:p w14:paraId="4FA0CCAE" w14:textId="77777777" w:rsidR="004C22FD" w:rsidRPr="003D73E6" w:rsidRDefault="004C22FD" w:rsidP="00256147">
            <w:pPr>
              <w:keepNext w:val="0"/>
              <w:keepLines w:val="0"/>
              <w:snapToGrid w:val="0"/>
              <w:spacing w:line="276" w:lineRule="auto"/>
              <w:rPr>
                <w:rFonts w:asciiTheme="minorHAnsi" w:hAnsiTheme="minorHAnsi"/>
                <w:sz w:val="18"/>
                <w:szCs w:val="18"/>
              </w:rPr>
            </w:pPr>
          </w:p>
        </w:tc>
        <w:tc>
          <w:tcPr>
            <w:tcW w:w="2835" w:type="dxa"/>
            <w:tcBorders>
              <w:left w:val="single" w:sz="4" w:space="0" w:color="000000"/>
              <w:bottom w:val="single" w:sz="4" w:space="0" w:color="000000"/>
            </w:tcBorders>
          </w:tcPr>
          <w:p w14:paraId="66D8FC16" w14:textId="77777777" w:rsidR="004C22FD" w:rsidRPr="003D73E6" w:rsidRDefault="004C22FD" w:rsidP="00256147">
            <w:pPr>
              <w:keepNext w:val="0"/>
              <w:keepLines w:val="0"/>
              <w:spacing w:line="276" w:lineRule="auto"/>
              <w:rPr>
                <w:rFonts w:asciiTheme="minorHAnsi" w:hAnsiTheme="minorHAnsi"/>
                <w:sz w:val="18"/>
                <w:szCs w:val="18"/>
                <w:lang w:eastAsia="ar-SA"/>
              </w:rPr>
            </w:pPr>
            <w:r w:rsidRPr="003D73E6">
              <w:rPr>
                <w:rFonts w:asciiTheme="minorHAnsi" w:hAnsiTheme="minorHAnsi"/>
                <w:sz w:val="18"/>
                <w:szCs w:val="18"/>
                <w:lang w:eastAsia="ar-SA"/>
              </w:rPr>
              <w:t>Pomiary sytuacyjne</w:t>
            </w: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2D4BBFC5" w14:textId="77777777" w:rsidR="004C22FD" w:rsidRPr="003D73E6" w:rsidRDefault="004C22FD" w:rsidP="00256147">
            <w:pPr>
              <w:keepNext w:val="0"/>
              <w:keepLines w:val="0"/>
              <w:spacing w:line="276" w:lineRule="auto"/>
              <w:rPr>
                <w:rFonts w:asciiTheme="minorHAnsi" w:hAnsiTheme="minorHAnsi"/>
                <w:sz w:val="18"/>
                <w:szCs w:val="18"/>
                <w:lang w:eastAsia="ar-SA"/>
              </w:rPr>
            </w:pPr>
          </w:p>
        </w:tc>
      </w:tr>
      <w:tr w:rsidR="004C22FD" w:rsidRPr="00037A57" w14:paraId="2295254A" w14:textId="77777777" w:rsidTr="00256147">
        <w:trPr>
          <w:jc w:val="center"/>
        </w:trPr>
        <w:tc>
          <w:tcPr>
            <w:tcW w:w="426" w:type="dxa"/>
            <w:tcBorders>
              <w:left w:val="single" w:sz="4" w:space="0" w:color="000000"/>
              <w:bottom w:val="single" w:sz="4" w:space="0" w:color="000000"/>
            </w:tcBorders>
            <w:vAlign w:val="center"/>
          </w:tcPr>
          <w:p w14:paraId="3EA15DC7"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6</w:t>
            </w:r>
          </w:p>
        </w:tc>
        <w:tc>
          <w:tcPr>
            <w:tcW w:w="1984" w:type="dxa"/>
            <w:tcBorders>
              <w:left w:val="single" w:sz="4" w:space="0" w:color="000000"/>
              <w:bottom w:val="single" w:sz="4" w:space="0" w:color="000000"/>
            </w:tcBorders>
          </w:tcPr>
          <w:p w14:paraId="4F976279"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Grubość warstwy (grubości poszczególnych warstw i grubość pakietu warstw asfaltowych)</w:t>
            </w:r>
          </w:p>
        </w:tc>
        <w:tc>
          <w:tcPr>
            <w:tcW w:w="2835" w:type="dxa"/>
            <w:tcBorders>
              <w:left w:val="single" w:sz="4" w:space="0" w:color="000000"/>
              <w:bottom w:val="single" w:sz="4" w:space="0" w:color="000000"/>
            </w:tcBorders>
          </w:tcPr>
          <w:p w14:paraId="7DA9AB39"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Rzędne wysokościowe</w:t>
            </w:r>
          </w:p>
          <w:p w14:paraId="711A9FCB"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Pomiar elektromagnetyczny</w:t>
            </w:r>
          </w:p>
          <w:p w14:paraId="257112C7"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Przymiar na wyciętych próbach</w:t>
            </w:r>
          </w:p>
        </w:tc>
        <w:tc>
          <w:tcPr>
            <w:tcW w:w="3969" w:type="dxa"/>
            <w:tcBorders>
              <w:left w:val="single" w:sz="4" w:space="0" w:color="000000"/>
              <w:bottom w:val="single" w:sz="4" w:space="0" w:color="000000"/>
              <w:right w:val="single" w:sz="4" w:space="0" w:color="000000"/>
            </w:tcBorders>
          </w:tcPr>
          <w:p w14:paraId="7DEA22A6" w14:textId="77777777" w:rsidR="004C22FD" w:rsidRPr="003D73E6" w:rsidRDefault="004C22FD" w:rsidP="00256147">
            <w:pPr>
              <w:keepNext w:val="0"/>
              <w:keepLines w:val="0"/>
              <w:snapToGrid w:val="0"/>
              <w:spacing w:line="276" w:lineRule="auto"/>
              <w:jc w:val="left"/>
              <w:rPr>
                <w:rFonts w:asciiTheme="minorHAnsi" w:hAnsiTheme="minorHAnsi"/>
                <w:sz w:val="18"/>
                <w:szCs w:val="18"/>
              </w:rPr>
            </w:pPr>
            <w:r w:rsidRPr="003D73E6">
              <w:rPr>
                <w:rFonts w:asciiTheme="minorHAnsi" w:hAnsiTheme="minorHAnsi"/>
                <w:sz w:val="18"/>
                <w:szCs w:val="18"/>
              </w:rPr>
              <w:t>- dla rzędnych wysokościowych – nie rzadziej niż co 50 m</w:t>
            </w:r>
          </w:p>
          <w:p w14:paraId="1A4029A7" w14:textId="77777777" w:rsidR="004C22FD" w:rsidRPr="003D73E6" w:rsidRDefault="004C22FD" w:rsidP="00256147">
            <w:pPr>
              <w:keepNext w:val="0"/>
              <w:keepLines w:val="0"/>
              <w:snapToGrid w:val="0"/>
              <w:spacing w:line="276" w:lineRule="auto"/>
              <w:jc w:val="left"/>
              <w:rPr>
                <w:rFonts w:asciiTheme="minorHAnsi" w:hAnsiTheme="minorHAnsi"/>
                <w:sz w:val="18"/>
                <w:szCs w:val="18"/>
              </w:rPr>
            </w:pPr>
            <w:r w:rsidRPr="003D73E6">
              <w:rPr>
                <w:rFonts w:asciiTheme="minorHAnsi" w:hAnsiTheme="minorHAnsi"/>
                <w:sz w:val="18"/>
                <w:szCs w:val="18"/>
              </w:rPr>
              <w:t>- dla pomiaru elektromagnetycznego – nie rzadziej niż 100m</w:t>
            </w:r>
          </w:p>
          <w:p w14:paraId="2A8A9C26" w14:textId="77777777" w:rsidR="004C22FD" w:rsidRPr="003D73E6" w:rsidRDefault="004C22FD" w:rsidP="00256147">
            <w:pPr>
              <w:keepNext w:val="0"/>
              <w:keepLines w:val="0"/>
              <w:snapToGrid w:val="0"/>
              <w:spacing w:line="276" w:lineRule="auto"/>
              <w:jc w:val="left"/>
              <w:rPr>
                <w:rFonts w:asciiTheme="minorHAnsi" w:hAnsiTheme="minorHAnsi"/>
                <w:sz w:val="18"/>
                <w:szCs w:val="18"/>
                <w:vertAlign w:val="superscript"/>
              </w:rPr>
            </w:pPr>
            <w:r w:rsidRPr="003D73E6">
              <w:rPr>
                <w:rFonts w:asciiTheme="minorHAnsi" w:hAnsiTheme="minorHAnsi"/>
                <w:sz w:val="18"/>
                <w:szCs w:val="18"/>
              </w:rPr>
              <w:t>- dla przymiaru na wyciętych próbach – 2 razy na km każdej jezdni, ale nie rzadziej niż 1 raz na 6000 m</w:t>
            </w:r>
            <w:r w:rsidRPr="003D73E6">
              <w:rPr>
                <w:rFonts w:asciiTheme="minorHAnsi" w:hAnsiTheme="minorHAnsi"/>
                <w:sz w:val="18"/>
                <w:szCs w:val="18"/>
                <w:vertAlign w:val="superscript"/>
              </w:rPr>
              <w:t>2</w:t>
            </w:r>
          </w:p>
        </w:tc>
      </w:tr>
      <w:tr w:rsidR="004C22FD" w:rsidRPr="00037A57" w14:paraId="63A59CAE" w14:textId="77777777" w:rsidTr="00256147">
        <w:trPr>
          <w:jc w:val="center"/>
        </w:trPr>
        <w:tc>
          <w:tcPr>
            <w:tcW w:w="426" w:type="dxa"/>
            <w:tcBorders>
              <w:left w:val="single" w:sz="4" w:space="0" w:color="000000"/>
              <w:bottom w:val="single" w:sz="4" w:space="0" w:color="000000"/>
            </w:tcBorders>
            <w:vAlign w:val="center"/>
          </w:tcPr>
          <w:p w14:paraId="4EC4464C"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7</w:t>
            </w:r>
          </w:p>
        </w:tc>
        <w:tc>
          <w:tcPr>
            <w:tcW w:w="1984" w:type="dxa"/>
            <w:tcBorders>
              <w:left w:val="single" w:sz="4" w:space="0" w:color="000000"/>
              <w:bottom w:val="single" w:sz="4" w:space="0" w:color="000000"/>
            </w:tcBorders>
          </w:tcPr>
          <w:p w14:paraId="5AC9B736"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Zagęszczenie MMA oraz zawartość wolnych przestrzeni w w-wie</w:t>
            </w:r>
          </w:p>
        </w:tc>
        <w:tc>
          <w:tcPr>
            <w:tcW w:w="2835" w:type="dxa"/>
            <w:tcBorders>
              <w:left w:val="single" w:sz="4" w:space="0" w:color="000000"/>
              <w:bottom w:val="single" w:sz="4" w:space="0" w:color="000000"/>
            </w:tcBorders>
          </w:tcPr>
          <w:p w14:paraId="07867826"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Porównanie gęstości objętościowej referencyjnej do rzeczywistej</w:t>
            </w:r>
          </w:p>
        </w:tc>
        <w:tc>
          <w:tcPr>
            <w:tcW w:w="3969" w:type="dxa"/>
            <w:tcBorders>
              <w:left w:val="single" w:sz="4" w:space="0" w:color="000000"/>
              <w:bottom w:val="single" w:sz="4" w:space="0" w:color="000000"/>
              <w:right w:val="single" w:sz="4" w:space="0" w:color="000000"/>
            </w:tcBorders>
            <w:vAlign w:val="center"/>
          </w:tcPr>
          <w:p w14:paraId="4CBC0200" w14:textId="77777777" w:rsidR="004C22FD" w:rsidRPr="003D73E6" w:rsidRDefault="004C22FD" w:rsidP="00256147">
            <w:pPr>
              <w:keepNext w:val="0"/>
              <w:keepLines w:val="0"/>
              <w:snapToGrid w:val="0"/>
              <w:spacing w:line="276" w:lineRule="auto"/>
              <w:rPr>
                <w:rFonts w:asciiTheme="minorHAnsi" w:hAnsiTheme="minorHAnsi"/>
                <w:sz w:val="18"/>
                <w:szCs w:val="18"/>
                <w:vertAlign w:val="superscript"/>
              </w:rPr>
            </w:pPr>
            <w:r w:rsidRPr="003D73E6">
              <w:rPr>
                <w:rFonts w:asciiTheme="minorHAnsi" w:hAnsiTheme="minorHAnsi"/>
                <w:sz w:val="18"/>
                <w:szCs w:val="18"/>
              </w:rPr>
              <w:t>2 razy na km każdej jezdni, ale nie rzadziej niż 1 raz na 6000 m</w:t>
            </w:r>
            <w:r w:rsidRPr="003D73E6">
              <w:rPr>
                <w:rFonts w:asciiTheme="minorHAnsi" w:hAnsiTheme="minorHAnsi"/>
                <w:sz w:val="18"/>
                <w:szCs w:val="18"/>
                <w:vertAlign w:val="superscript"/>
              </w:rPr>
              <w:t xml:space="preserve">2 </w:t>
            </w:r>
          </w:p>
        </w:tc>
      </w:tr>
      <w:tr w:rsidR="004C22FD" w:rsidRPr="00037A57" w14:paraId="287C8E02" w14:textId="77777777" w:rsidTr="00256147">
        <w:trPr>
          <w:jc w:val="center"/>
        </w:trPr>
        <w:tc>
          <w:tcPr>
            <w:tcW w:w="426" w:type="dxa"/>
            <w:tcBorders>
              <w:left w:val="single" w:sz="4" w:space="0" w:color="000000"/>
              <w:bottom w:val="single" w:sz="4" w:space="0" w:color="000000"/>
            </w:tcBorders>
            <w:vAlign w:val="center"/>
          </w:tcPr>
          <w:p w14:paraId="6378A184"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8</w:t>
            </w:r>
          </w:p>
        </w:tc>
        <w:tc>
          <w:tcPr>
            <w:tcW w:w="1984" w:type="dxa"/>
            <w:tcBorders>
              <w:left w:val="single" w:sz="4" w:space="0" w:color="000000"/>
              <w:bottom w:val="single" w:sz="4" w:space="0" w:color="000000"/>
            </w:tcBorders>
          </w:tcPr>
          <w:p w14:paraId="25D92AC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Sczepność warstw asfaltowych</w:t>
            </w:r>
          </w:p>
        </w:tc>
        <w:tc>
          <w:tcPr>
            <w:tcW w:w="2835" w:type="dxa"/>
            <w:tcBorders>
              <w:left w:val="single" w:sz="4" w:space="0" w:color="000000"/>
              <w:bottom w:val="single" w:sz="4" w:space="0" w:color="000000"/>
            </w:tcBorders>
          </w:tcPr>
          <w:p w14:paraId="174B0EBB"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Metoda Leutnera</w:t>
            </w:r>
          </w:p>
        </w:tc>
        <w:tc>
          <w:tcPr>
            <w:tcW w:w="3969" w:type="dxa"/>
            <w:tcBorders>
              <w:left w:val="single" w:sz="4" w:space="0" w:color="000000"/>
              <w:bottom w:val="single" w:sz="4" w:space="0" w:color="000000"/>
              <w:right w:val="single" w:sz="4" w:space="0" w:color="000000"/>
            </w:tcBorders>
            <w:vAlign w:val="center"/>
          </w:tcPr>
          <w:p w14:paraId="3580C7C5" w14:textId="77777777" w:rsidR="004C22FD" w:rsidRPr="003D73E6" w:rsidRDefault="004C22FD" w:rsidP="00256147">
            <w:pPr>
              <w:keepNext w:val="0"/>
              <w:keepLines w:val="0"/>
              <w:snapToGrid w:val="0"/>
              <w:spacing w:line="276" w:lineRule="auto"/>
              <w:rPr>
                <w:rFonts w:asciiTheme="minorHAnsi" w:hAnsiTheme="minorHAnsi"/>
                <w:sz w:val="18"/>
                <w:szCs w:val="18"/>
                <w:vertAlign w:val="superscript"/>
              </w:rPr>
            </w:pPr>
            <w:r w:rsidRPr="003D73E6">
              <w:rPr>
                <w:rFonts w:asciiTheme="minorHAnsi" w:hAnsiTheme="minorHAnsi"/>
                <w:sz w:val="18"/>
                <w:szCs w:val="18"/>
              </w:rPr>
              <w:t>nie rzadziej niż 1 raz na 15000 m</w:t>
            </w:r>
            <w:r w:rsidRPr="003D73E6">
              <w:rPr>
                <w:rFonts w:asciiTheme="minorHAnsi" w:hAnsiTheme="minorHAnsi"/>
                <w:sz w:val="18"/>
                <w:szCs w:val="18"/>
                <w:vertAlign w:val="superscript"/>
              </w:rPr>
              <w:t>2</w:t>
            </w:r>
          </w:p>
        </w:tc>
      </w:tr>
      <w:tr w:rsidR="004C22FD" w:rsidRPr="00037A57" w14:paraId="713509BE" w14:textId="77777777" w:rsidTr="00256147">
        <w:trPr>
          <w:jc w:val="center"/>
        </w:trPr>
        <w:tc>
          <w:tcPr>
            <w:tcW w:w="426" w:type="dxa"/>
            <w:tcBorders>
              <w:left w:val="single" w:sz="4" w:space="0" w:color="000000"/>
              <w:bottom w:val="single" w:sz="4" w:space="0" w:color="000000"/>
            </w:tcBorders>
            <w:vAlign w:val="center"/>
          </w:tcPr>
          <w:p w14:paraId="4D60BA7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9</w:t>
            </w:r>
          </w:p>
        </w:tc>
        <w:tc>
          <w:tcPr>
            <w:tcW w:w="1984" w:type="dxa"/>
            <w:tcBorders>
              <w:left w:val="single" w:sz="4" w:space="0" w:color="000000"/>
              <w:bottom w:val="single" w:sz="4" w:space="0" w:color="000000"/>
            </w:tcBorders>
            <w:vAlign w:val="center"/>
          </w:tcPr>
          <w:p w14:paraId="12DE5BF9"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Złącza podłużne i poprzeczne</w:t>
            </w:r>
          </w:p>
        </w:tc>
        <w:tc>
          <w:tcPr>
            <w:tcW w:w="2835" w:type="dxa"/>
            <w:tcBorders>
              <w:left w:val="single" w:sz="4" w:space="0" w:color="000000"/>
              <w:bottom w:val="single" w:sz="4" w:space="0" w:color="000000"/>
            </w:tcBorders>
          </w:tcPr>
          <w:p w14:paraId="777B12C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wizualna</w:t>
            </w:r>
          </w:p>
        </w:tc>
        <w:tc>
          <w:tcPr>
            <w:tcW w:w="3969" w:type="dxa"/>
            <w:tcBorders>
              <w:left w:val="single" w:sz="4" w:space="0" w:color="000000"/>
              <w:bottom w:val="single" w:sz="4" w:space="0" w:color="000000"/>
              <w:right w:val="single" w:sz="4" w:space="0" w:color="000000"/>
            </w:tcBorders>
            <w:vAlign w:val="center"/>
          </w:tcPr>
          <w:p w14:paraId="478C6CC1"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xml:space="preserve">każde złącze </w:t>
            </w:r>
          </w:p>
        </w:tc>
      </w:tr>
      <w:tr w:rsidR="004C22FD" w:rsidRPr="00037A57" w14:paraId="50D9C292" w14:textId="77777777" w:rsidTr="00256147">
        <w:trPr>
          <w:jc w:val="center"/>
        </w:trPr>
        <w:tc>
          <w:tcPr>
            <w:tcW w:w="426" w:type="dxa"/>
            <w:tcBorders>
              <w:left w:val="single" w:sz="4" w:space="0" w:color="000000"/>
              <w:bottom w:val="single" w:sz="4" w:space="0" w:color="auto"/>
            </w:tcBorders>
            <w:vAlign w:val="center"/>
          </w:tcPr>
          <w:p w14:paraId="1AC3B1DD"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10</w:t>
            </w:r>
          </w:p>
        </w:tc>
        <w:tc>
          <w:tcPr>
            <w:tcW w:w="1984" w:type="dxa"/>
            <w:tcBorders>
              <w:left w:val="single" w:sz="4" w:space="0" w:color="000000"/>
              <w:bottom w:val="single" w:sz="4" w:space="0" w:color="auto"/>
            </w:tcBorders>
            <w:vAlign w:val="center"/>
          </w:tcPr>
          <w:p w14:paraId="608B3E3B"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Krawędź warstwy</w:t>
            </w:r>
          </w:p>
        </w:tc>
        <w:tc>
          <w:tcPr>
            <w:tcW w:w="2835" w:type="dxa"/>
            <w:tcBorders>
              <w:left w:val="single" w:sz="4" w:space="0" w:color="000000"/>
              <w:bottom w:val="single" w:sz="4" w:space="0" w:color="auto"/>
            </w:tcBorders>
          </w:tcPr>
          <w:p w14:paraId="58DF3A32" w14:textId="77777777" w:rsidR="004C22FD" w:rsidRPr="003D73E6" w:rsidRDefault="004C22FD" w:rsidP="00256147">
            <w:pPr>
              <w:keepNext w:val="0"/>
              <w:keepLines w:val="0"/>
              <w:snapToGrid w:val="0"/>
              <w:spacing w:line="276" w:lineRule="auto"/>
              <w:rPr>
                <w:rFonts w:asciiTheme="minorHAnsi" w:hAnsiTheme="minorHAnsi"/>
                <w:sz w:val="18"/>
                <w:szCs w:val="18"/>
              </w:rPr>
            </w:pPr>
          </w:p>
        </w:tc>
        <w:tc>
          <w:tcPr>
            <w:tcW w:w="3969" w:type="dxa"/>
            <w:tcBorders>
              <w:left w:val="single" w:sz="4" w:space="0" w:color="000000"/>
              <w:bottom w:val="single" w:sz="4" w:space="0" w:color="auto"/>
              <w:right w:val="single" w:sz="4" w:space="0" w:color="000000"/>
            </w:tcBorders>
            <w:vAlign w:val="center"/>
          </w:tcPr>
          <w:p w14:paraId="06C86510"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cała długość</w:t>
            </w:r>
          </w:p>
        </w:tc>
      </w:tr>
      <w:tr w:rsidR="004C22FD" w:rsidRPr="00037A57" w14:paraId="4EB1A826" w14:textId="77777777" w:rsidTr="0025614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D0A37E0"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11</w:t>
            </w:r>
          </w:p>
        </w:tc>
        <w:tc>
          <w:tcPr>
            <w:tcW w:w="1984" w:type="dxa"/>
            <w:tcBorders>
              <w:top w:val="single" w:sz="4" w:space="0" w:color="auto"/>
              <w:left w:val="single" w:sz="4" w:space="0" w:color="auto"/>
              <w:bottom w:val="single" w:sz="4" w:space="0" w:color="auto"/>
              <w:right w:val="single" w:sz="4" w:space="0" w:color="auto"/>
            </w:tcBorders>
            <w:vAlign w:val="center"/>
          </w:tcPr>
          <w:p w14:paraId="1C0E683D"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Wygląd warstwy</w:t>
            </w:r>
          </w:p>
        </w:tc>
        <w:tc>
          <w:tcPr>
            <w:tcW w:w="2835" w:type="dxa"/>
            <w:tcBorders>
              <w:top w:val="single" w:sz="4" w:space="0" w:color="auto"/>
              <w:left w:val="single" w:sz="4" w:space="0" w:color="auto"/>
              <w:bottom w:val="single" w:sz="4" w:space="0" w:color="auto"/>
              <w:right w:val="single" w:sz="4" w:space="0" w:color="auto"/>
            </w:tcBorders>
          </w:tcPr>
          <w:p w14:paraId="6FC1BA28"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wizualna</w:t>
            </w:r>
          </w:p>
        </w:tc>
        <w:tc>
          <w:tcPr>
            <w:tcW w:w="3969" w:type="dxa"/>
            <w:tcBorders>
              <w:top w:val="single" w:sz="4" w:space="0" w:color="auto"/>
              <w:left w:val="single" w:sz="4" w:space="0" w:color="auto"/>
              <w:bottom w:val="single" w:sz="4" w:space="0" w:color="auto"/>
              <w:right w:val="single" w:sz="4" w:space="0" w:color="auto"/>
            </w:tcBorders>
            <w:vAlign w:val="center"/>
          </w:tcPr>
          <w:p w14:paraId="760F941A"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ocena ciągła</w:t>
            </w:r>
          </w:p>
        </w:tc>
      </w:tr>
      <w:tr w:rsidR="004C22FD" w:rsidRPr="00037A57" w14:paraId="3952031C" w14:textId="77777777" w:rsidTr="0025614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08C99A4"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12</w:t>
            </w:r>
          </w:p>
        </w:tc>
        <w:tc>
          <w:tcPr>
            <w:tcW w:w="1984" w:type="dxa"/>
            <w:tcBorders>
              <w:top w:val="single" w:sz="4" w:space="0" w:color="auto"/>
              <w:left w:val="single" w:sz="4" w:space="0" w:color="auto"/>
              <w:bottom w:val="single" w:sz="4" w:space="0" w:color="auto"/>
              <w:right w:val="single" w:sz="4" w:space="0" w:color="auto"/>
            </w:tcBorders>
            <w:vAlign w:val="center"/>
          </w:tcPr>
          <w:p w14:paraId="7CEEE844"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Właściwości przeciwpoślizgowe warstwy ścieralnej</w:t>
            </w:r>
          </w:p>
        </w:tc>
        <w:tc>
          <w:tcPr>
            <w:tcW w:w="2835" w:type="dxa"/>
            <w:tcBorders>
              <w:top w:val="single" w:sz="4" w:space="0" w:color="auto"/>
              <w:left w:val="single" w:sz="4" w:space="0" w:color="auto"/>
              <w:bottom w:val="single" w:sz="4" w:space="0" w:color="auto"/>
              <w:right w:val="single" w:sz="4" w:space="0" w:color="auto"/>
            </w:tcBorders>
          </w:tcPr>
          <w:p w14:paraId="745161AD"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Urządzenie SRT-3 lub równoważne</w:t>
            </w:r>
          </w:p>
        </w:tc>
        <w:tc>
          <w:tcPr>
            <w:tcW w:w="3969" w:type="dxa"/>
            <w:tcBorders>
              <w:top w:val="single" w:sz="4" w:space="0" w:color="auto"/>
              <w:left w:val="single" w:sz="4" w:space="0" w:color="auto"/>
              <w:bottom w:val="single" w:sz="4" w:space="0" w:color="auto"/>
              <w:right w:val="single" w:sz="4" w:space="0" w:color="auto"/>
            </w:tcBorders>
            <w:vAlign w:val="center"/>
          </w:tcPr>
          <w:p w14:paraId="711D161E"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każdy pas układania warstwy</w:t>
            </w:r>
          </w:p>
          <w:p w14:paraId="03E668E0" w14:textId="77777777" w:rsidR="004C22FD" w:rsidRPr="003D73E6" w:rsidRDefault="004C22FD" w:rsidP="00256147">
            <w:pPr>
              <w:keepNext w:val="0"/>
              <w:keepLines w:val="0"/>
              <w:snapToGrid w:val="0"/>
              <w:spacing w:line="276" w:lineRule="auto"/>
              <w:rPr>
                <w:rFonts w:asciiTheme="minorHAnsi" w:hAnsiTheme="minorHAnsi"/>
                <w:sz w:val="18"/>
                <w:szCs w:val="18"/>
              </w:rPr>
            </w:pPr>
            <w:r w:rsidRPr="003D73E6">
              <w:rPr>
                <w:rFonts w:asciiTheme="minorHAnsi" w:hAnsiTheme="minorHAnsi"/>
                <w:sz w:val="18"/>
                <w:szCs w:val="18"/>
              </w:rPr>
              <w:t>- pomiar co 50 m</w:t>
            </w:r>
          </w:p>
        </w:tc>
      </w:tr>
    </w:tbl>
    <w:p w14:paraId="43A1D040" w14:textId="77777777" w:rsidR="004C22FD" w:rsidRPr="00097E28" w:rsidRDefault="004C22FD" w:rsidP="004C22FD">
      <w:pPr>
        <w:pStyle w:val="tekstost"/>
        <w:spacing w:line="240" w:lineRule="atLeast"/>
        <w:rPr>
          <w:rFonts w:asciiTheme="minorHAnsi" w:hAnsiTheme="minorHAnsi"/>
          <w:u w:val="single"/>
        </w:rPr>
      </w:pPr>
      <w:r w:rsidRPr="00097E28">
        <w:rPr>
          <w:rFonts w:asciiTheme="minorHAnsi" w:hAnsiTheme="minorHAnsi"/>
          <w:u w:val="single"/>
        </w:rPr>
        <w:lastRenderedPageBreak/>
        <w:t>6.4.2. Szerokość warstwy asfaltowej</w:t>
      </w:r>
    </w:p>
    <w:p w14:paraId="31BF1180" w14:textId="77777777" w:rsidR="004C22FD" w:rsidRDefault="004C22FD" w:rsidP="004C22FD">
      <w:pPr>
        <w:pStyle w:val="StylIwony"/>
        <w:spacing w:before="0" w:after="0" w:line="240" w:lineRule="atLeast"/>
        <w:rPr>
          <w:rFonts w:asciiTheme="minorHAnsi" w:hAnsiTheme="minorHAnsi"/>
          <w:sz w:val="20"/>
        </w:rPr>
      </w:pPr>
      <w:r w:rsidRPr="003931D1">
        <w:rPr>
          <w:rFonts w:asciiTheme="minorHAnsi" w:hAnsiTheme="minorHAnsi"/>
          <w:sz w:val="20"/>
        </w:rPr>
        <w:t>Szerokość warstwy asfaltowej powinna być zgodna z dokumentacją projektową,</w:t>
      </w:r>
      <w:r>
        <w:rPr>
          <w:rFonts w:asciiTheme="minorHAnsi" w:hAnsiTheme="minorHAnsi"/>
          <w:sz w:val="20"/>
        </w:rPr>
        <w:t xml:space="preserve"> </w:t>
      </w:r>
      <w:r w:rsidRPr="003931D1">
        <w:rPr>
          <w:rFonts w:asciiTheme="minorHAnsi" w:hAnsiTheme="minorHAnsi"/>
          <w:sz w:val="20"/>
        </w:rPr>
        <w:t>z tolerancją +5 cm.</w:t>
      </w:r>
      <w:r>
        <w:rPr>
          <w:rFonts w:asciiTheme="minorHAnsi" w:hAnsiTheme="minorHAnsi"/>
          <w:sz w:val="20"/>
        </w:rPr>
        <w:t xml:space="preserve"> Wymaga się, aby co najmniej 95% wykonanych pomiarów nie przekraczało dopuszczalnego odchylenia. </w:t>
      </w:r>
    </w:p>
    <w:p w14:paraId="0A0F24B5"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6.4.3. Równość podłużna warstwy asfaltowej</w:t>
      </w:r>
    </w:p>
    <w:p w14:paraId="01FFF8FE" w14:textId="77777777"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Ocena równości podłużnej nawierzchni umożliwia zidentyfikowanie odchylenia powierzchni jezdni od rzeczywiście płaskiej powierzchni, mierzonej wzdłuż kierunku jazdy, w zakresie fali od 0,05 do 50,00 m. Do oceny równości podłużnej nawierzchni stosuje się metodą profilometryczną, metodę pomiaru ciągłego z wykorzystaniem planografu lub metodę łaty i klina. </w:t>
      </w:r>
    </w:p>
    <w:p w14:paraId="53FFD574" w14:textId="77777777"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Do oceny równości podłużnej warstwy ścieralnej dróg klas Z, L lub D stosuje się metodę pomiaru ciągłego z wykorzystaniem planografu lub metodę łaty (o długości 4 m) i klina. Umożliwia ona wyznaczenie odchyleń równości podłużnej jako największej odległości (prześwitu) pomiędzy teoretyczną linią łączącą spody kółek jezdnych urządzenia a mierzoną powierzchnią warstwy [mm]. </w:t>
      </w:r>
    </w:p>
    <w:p w14:paraId="18ACB14A" w14:textId="0C5448FA"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W miejscach niedostępnych, gdzie nie ma możliwości wykonania prawidłowego pomiaru profilometrem lub planografem z uwagi na ograniczenia związane z geometrią przekroju poprzecznego lub podłużnego danego odcinka drogi lub na ocenianym odcinku drogi występują dylatacje mostowe, włazy, ruszty itp., zaleca się zastosować do oceny równości podłużnej metodę łaty (o długości 4 m) i klina. Metoda łaty i klina polega na położeniu łaty na badanej powierzchni i wyznaczeniu za pomocą klina maksymalnego prześwitu pomiędzy łatą a badaną powierzchnią, wg BN-68/8931-04. Wielkość zmierzonego prześwitu jest równa najmniejszej liczbie widocznej na klinie podłożonym pod łatą. W czasie badania równości podłużnej łatę układa się równolegle do osi drogi w płaszczyźnie prostopadłej do badanej powierzchni.  </w:t>
      </w:r>
    </w:p>
    <w:p w14:paraId="0E2CBBEC" w14:textId="5E776799" w:rsidR="00C74CEB" w:rsidRDefault="00C74CEB" w:rsidP="00C74CEB">
      <w:pPr>
        <w:keepNext w:val="0"/>
        <w:keepLines w:val="0"/>
        <w:spacing w:line="240" w:lineRule="atLeast"/>
        <w:rPr>
          <w:rFonts w:asciiTheme="minorHAnsi" w:hAnsiTheme="minorHAnsi"/>
          <w:sz w:val="20"/>
        </w:rPr>
      </w:pPr>
      <w:r>
        <w:rPr>
          <w:rFonts w:asciiTheme="minorHAnsi" w:hAnsiTheme="minorHAnsi"/>
          <w:sz w:val="20"/>
        </w:rPr>
        <w:t>Dopuszczalna maksymalna wartość odchyleń równości podłużnej warstwy ścieralnej wynosi:</w:t>
      </w:r>
    </w:p>
    <w:p w14:paraId="653207B3" w14:textId="0BE41E76" w:rsidR="00C74CEB" w:rsidRDefault="00C74CEB" w:rsidP="00C74CEB">
      <w:pPr>
        <w:pStyle w:val="Akapitzlist"/>
        <w:keepNext w:val="0"/>
        <w:keepLines w:val="0"/>
        <w:numPr>
          <w:ilvl w:val="0"/>
          <w:numId w:val="70"/>
        </w:numPr>
        <w:spacing w:line="240" w:lineRule="atLeast"/>
        <w:rPr>
          <w:rFonts w:asciiTheme="minorHAnsi" w:hAnsiTheme="minorHAnsi"/>
          <w:sz w:val="20"/>
        </w:rPr>
      </w:pPr>
      <w:r>
        <w:rPr>
          <w:rFonts w:asciiTheme="minorHAnsi" w:hAnsiTheme="minorHAnsi"/>
          <w:sz w:val="20"/>
        </w:rPr>
        <w:t>9</w:t>
      </w:r>
      <w:r w:rsidRPr="00544E8D">
        <w:rPr>
          <w:rFonts w:asciiTheme="minorHAnsi" w:hAnsiTheme="minorHAnsi"/>
          <w:sz w:val="20"/>
        </w:rPr>
        <w:t xml:space="preserve"> mm – dla dróg klasy L, D, placów i stanowisk postojowych. </w:t>
      </w:r>
    </w:p>
    <w:p w14:paraId="6B82AD9D" w14:textId="77777777" w:rsidR="004C22FD" w:rsidRPr="00477EC9" w:rsidRDefault="004C22FD" w:rsidP="004C22FD">
      <w:pPr>
        <w:keepNext w:val="0"/>
        <w:keepLines w:val="0"/>
        <w:spacing w:line="240" w:lineRule="atLeast"/>
        <w:rPr>
          <w:rFonts w:asciiTheme="minorHAnsi" w:hAnsiTheme="minorHAnsi"/>
          <w:sz w:val="20"/>
          <w:u w:val="single"/>
        </w:rPr>
      </w:pPr>
      <w:r w:rsidRPr="00477EC9">
        <w:rPr>
          <w:rFonts w:asciiTheme="minorHAnsi" w:hAnsiTheme="minorHAnsi"/>
          <w:sz w:val="20"/>
          <w:u w:val="single"/>
        </w:rPr>
        <w:t>6.4.4. Równość poprzeczna warstwy asfaltowej</w:t>
      </w:r>
    </w:p>
    <w:p w14:paraId="0F4B47E4" w14:textId="4C117193"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Dla </w:t>
      </w:r>
      <w:r w:rsidR="00C74CEB">
        <w:rPr>
          <w:rFonts w:asciiTheme="minorHAnsi" w:hAnsiTheme="minorHAnsi"/>
          <w:sz w:val="20"/>
        </w:rPr>
        <w:t>dróg klas Z, L, D, placów oraz parkingów</w:t>
      </w:r>
      <w:r>
        <w:rPr>
          <w:rFonts w:asciiTheme="minorHAnsi" w:hAnsiTheme="minorHAnsi"/>
          <w:sz w:val="20"/>
        </w:rPr>
        <w:t xml:space="preserve"> dopuszcza się wykonanie pomiaru równości poprzecznej za pomocą łaty i klina. Długość łaty w pomiarze równości poprzecznej powinna wynosić 2m. Pomiar metodą łaty i klina wykonuje się nie rzadziej niż co 5m. Miarą nierówności poprzecznej jest maksymalna odległość między łatą a ocenianą powierzchnią pomiędzy punktami podparcia łaty na badanej powierzchni. Nie bierze się pod uwagę odcinków końców łaty, jeżeli są podparte wspornikowo. </w:t>
      </w:r>
    </w:p>
    <w:p w14:paraId="0B0A8BEF" w14:textId="7837BAFC" w:rsidR="00AA680E" w:rsidRDefault="00AA680E" w:rsidP="00AA680E">
      <w:pPr>
        <w:keepNext w:val="0"/>
        <w:keepLines w:val="0"/>
        <w:spacing w:line="240" w:lineRule="atLeast"/>
        <w:rPr>
          <w:rFonts w:asciiTheme="minorHAnsi" w:hAnsiTheme="minorHAnsi"/>
          <w:sz w:val="20"/>
        </w:rPr>
      </w:pPr>
      <w:r>
        <w:rPr>
          <w:rFonts w:asciiTheme="minorHAnsi" w:hAnsiTheme="minorHAnsi"/>
          <w:sz w:val="20"/>
        </w:rPr>
        <w:t>Dopuszczalna maksymalna wartość odchyleń równości poprzecznej warstwy ścieralnej wynosi:</w:t>
      </w:r>
    </w:p>
    <w:p w14:paraId="2EA71150" w14:textId="77777777" w:rsidR="00AA680E" w:rsidRDefault="00AA680E" w:rsidP="00AA680E">
      <w:pPr>
        <w:pStyle w:val="Akapitzlist"/>
        <w:keepNext w:val="0"/>
        <w:keepLines w:val="0"/>
        <w:numPr>
          <w:ilvl w:val="0"/>
          <w:numId w:val="70"/>
        </w:numPr>
        <w:spacing w:line="240" w:lineRule="atLeast"/>
        <w:rPr>
          <w:rFonts w:asciiTheme="minorHAnsi" w:hAnsiTheme="minorHAnsi"/>
          <w:sz w:val="20"/>
        </w:rPr>
      </w:pPr>
      <w:r>
        <w:rPr>
          <w:rFonts w:asciiTheme="minorHAnsi" w:hAnsiTheme="minorHAnsi"/>
          <w:sz w:val="20"/>
        </w:rPr>
        <w:t>9</w:t>
      </w:r>
      <w:r w:rsidRPr="00544E8D">
        <w:rPr>
          <w:rFonts w:asciiTheme="minorHAnsi" w:hAnsiTheme="minorHAnsi"/>
          <w:sz w:val="20"/>
        </w:rPr>
        <w:t xml:space="preserve"> mm – dla dróg klasy L, D, placów i stanowisk postojowych. </w:t>
      </w:r>
    </w:p>
    <w:p w14:paraId="7D34770A" w14:textId="77777777" w:rsidR="004C22FD" w:rsidRPr="00097E28" w:rsidRDefault="004C22FD" w:rsidP="004C22FD">
      <w:pPr>
        <w:keepNext w:val="0"/>
        <w:keepLines w:val="0"/>
        <w:spacing w:line="240" w:lineRule="atLeast"/>
        <w:rPr>
          <w:rFonts w:asciiTheme="minorHAnsi" w:hAnsiTheme="minorHAnsi"/>
          <w:sz w:val="20"/>
          <w:u w:val="single"/>
        </w:rPr>
      </w:pPr>
      <w:r w:rsidRPr="00097E28">
        <w:rPr>
          <w:rFonts w:asciiTheme="minorHAnsi" w:hAnsiTheme="minorHAnsi"/>
          <w:sz w:val="20"/>
          <w:u w:val="single"/>
        </w:rPr>
        <w:t>6.4.</w:t>
      </w:r>
      <w:r>
        <w:rPr>
          <w:rFonts w:asciiTheme="minorHAnsi" w:hAnsiTheme="minorHAnsi"/>
          <w:sz w:val="20"/>
          <w:u w:val="single"/>
        </w:rPr>
        <w:t>5</w:t>
      </w:r>
      <w:r w:rsidRPr="00097E28">
        <w:rPr>
          <w:rFonts w:asciiTheme="minorHAnsi" w:hAnsiTheme="minorHAnsi"/>
          <w:sz w:val="20"/>
          <w:u w:val="single"/>
        </w:rPr>
        <w:t>. Spadki poprzeczne warstwy asfaltowej</w:t>
      </w:r>
    </w:p>
    <w:p w14:paraId="60C7C6AC" w14:textId="77777777" w:rsidR="004C22FD" w:rsidRDefault="004C22FD" w:rsidP="004C22FD">
      <w:pPr>
        <w:pStyle w:val="StylIwony"/>
        <w:spacing w:before="0" w:after="0" w:line="240" w:lineRule="atLeast"/>
        <w:rPr>
          <w:rFonts w:asciiTheme="minorHAnsi" w:hAnsiTheme="minorHAnsi"/>
          <w:sz w:val="20"/>
        </w:rPr>
      </w:pPr>
      <w:r>
        <w:rPr>
          <w:rFonts w:asciiTheme="minorHAnsi" w:hAnsiTheme="minorHAnsi"/>
          <w:sz w:val="20"/>
        </w:rPr>
        <w:t>Pomiar spadków poprzecznych należy wykonać:</w:t>
      </w:r>
    </w:p>
    <w:p w14:paraId="6B1DA10E" w14:textId="77777777" w:rsidR="004C22FD" w:rsidRDefault="004C22FD" w:rsidP="00816EE3">
      <w:pPr>
        <w:pStyle w:val="StylIwony"/>
        <w:numPr>
          <w:ilvl w:val="0"/>
          <w:numId w:val="68"/>
        </w:numPr>
        <w:spacing w:before="0" w:after="0" w:line="240" w:lineRule="atLeast"/>
        <w:rPr>
          <w:rFonts w:asciiTheme="minorHAnsi" w:hAnsiTheme="minorHAnsi"/>
          <w:sz w:val="20"/>
        </w:rPr>
      </w:pPr>
      <w:r>
        <w:rPr>
          <w:rFonts w:asciiTheme="minorHAnsi" w:hAnsiTheme="minorHAnsi"/>
          <w:sz w:val="20"/>
        </w:rPr>
        <w:t>łatą i pochyłomierzem,</w:t>
      </w:r>
    </w:p>
    <w:p w14:paraId="6AB8777E" w14:textId="77777777" w:rsidR="004C22FD" w:rsidRDefault="004C22FD" w:rsidP="00816EE3">
      <w:pPr>
        <w:pStyle w:val="StylIwony"/>
        <w:numPr>
          <w:ilvl w:val="0"/>
          <w:numId w:val="68"/>
        </w:numPr>
        <w:spacing w:before="0" w:after="0" w:line="240" w:lineRule="atLeast"/>
        <w:rPr>
          <w:rFonts w:asciiTheme="minorHAnsi" w:hAnsiTheme="minorHAnsi"/>
          <w:sz w:val="20"/>
        </w:rPr>
      </w:pPr>
      <w:r>
        <w:rPr>
          <w:rFonts w:asciiTheme="minorHAnsi" w:hAnsiTheme="minorHAnsi"/>
          <w:sz w:val="20"/>
        </w:rPr>
        <w:t>metodą profilometryczną,</w:t>
      </w:r>
    </w:p>
    <w:p w14:paraId="41CCFBB5" w14:textId="77777777" w:rsidR="004C22FD" w:rsidRDefault="004C22FD" w:rsidP="00816EE3">
      <w:pPr>
        <w:pStyle w:val="StylIwony"/>
        <w:numPr>
          <w:ilvl w:val="0"/>
          <w:numId w:val="68"/>
        </w:numPr>
        <w:spacing w:before="0" w:after="0" w:line="240" w:lineRule="atLeast"/>
        <w:rPr>
          <w:rFonts w:asciiTheme="minorHAnsi" w:hAnsiTheme="minorHAnsi"/>
          <w:sz w:val="20"/>
        </w:rPr>
      </w:pPr>
      <w:r>
        <w:rPr>
          <w:rFonts w:asciiTheme="minorHAnsi" w:hAnsiTheme="minorHAnsi"/>
          <w:sz w:val="20"/>
        </w:rPr>
        <w:t xml:space="preserve">metodami geodezyjnymi. </w:t>
      </w:r>
    </w:p>
    <w:p w14:paraId="6FE12DE9" w14:textId="77777777" w:rsidR="004C22FD" w:rsidRDefault="004C22FD" w:rsidP="004C22FD">
      <w:pPr>
        <w:pStyle w:val="StylIwony"/>
        <w:spacing w:before="0" w:after="0" w:line="240" w:lineRule="atLeast"/>
        <w:rPr>
          <w:rFonts w:asciiTheme="minorHAnsi" w:hAnsiTheme="minorHAnsi"/>
          <w:sz w:val="20"/>
        </w:rPr>
      </w:pPr>
      <w:r w:rsidRPr="00A97498">
        <w:rPr>
          <w:rFonts w:asciiTheme="minorHAnsi" w:hAnsiTheme="minorHAnsi"/>
          <w:sz w:val="20"/>
        </w:rPr>
        <w:t>Spadki poprzeczne na odcinkach prostych i na łukach powinny być zgodne z dokumentacją projektową, z tolerancją 0,5%.</w:t>
      </w:r>
    </w:p>
    <w:p w14:paraId="2CAB37B6" w14:textId="77777777" w:rsidR="004C22FD" w:rsidRPr="00A97498" w:rsidRDefault="004C22FD" w:rsidP="004C22FD">
      <w:pPr>
        <w:pStyle w:val="StylIwony"/>
        <w:spacing w:before="0" w:after="0" w:line="240" w:lineRule="atLeast"/>
        <w:rPr>
          <w:rFonts w:asciiTheme="minorHAnsi" w:hAnsiTheme="minorHAnsi"/>
          <w:sz w:val="20"/>
        </w:rPr>
      </w:pPr>
      <w:r>
        <w:rPr>
          <w:rFonts w:asciiTheme="minorHAnsi" w:hAnsiTheme="minorHAnsi"/>
          <w:sz w:val="20"/>
        </w:rPr>
        <w:t xml:space="preserve">Wymaga się, aby co najmniej 95% wykonanych pomiarów nie przekraczało przedziału dopuszczalnych odchyleń. </w:t>
      </w:r>
    </w:p>
    <w:p w14:paraId="3F850288"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w:t>
      </w:r>
      <w:r>
        <w:rPr>
          <w:rFonts w:asciiTheme="minorHAnsi" w:hAnsiTheme="minorHAnsi"/>
          <w:sz w:val="20"/>
          <w:u w:val="single"/>
        </w:rPr>
        <w:t>6</w:t>
      </w:r>
      <w:r w:rsidRPr="00097E28">
        <w:rPr>
          <w:rFonts w:asciiTheme="minorHAnsi" w:hAnsiTheme="minorHAnsi"/>
          <w:sz w:val="20"/>
          <w:u w:val="single"/>
        </w:rPr>
        <w:t>. Rzędne wysokościowe</w:t>
      </w:r>
    </w:p>
    <w:p w14:paraId="6CBEE4D5" w14:textId="77777777" w:rsidR="004C22FD" w:rsidRPr="00F76C63" w:rsidRDefault="004C22FD" w:rsidP="004C22FD">
      <w:pPr>
        <w:keepNext w:val="0"/>
        <w:keepLines w:val="0"/>
        <w:spacing w:line="240" w:lineRule="atLeast"/>
        <w:rPr>
          <w:rFonts w:asciiTheme="minorHAnsi" w:hAnsiTheme="minorHAnsi"/>
          <w:sz w:val="20"/>
        </w:rPr>
      </w:pPr>
      <w:r w:rsidRPr="00F76C63">
        <w:rPr>
          <w:rFonts w:asciiTheme="minorHAnsi" w:hAnsiTheme="minorHAnsi"/>
          <w:sz w:val="20"/>
        </w:rPr>
        <w:t xml:space="preserve">Rzędne wysokościowe warstwy </w:t>
      </w:r>
      <w:r>
        <w:rPr>
          <w:rFonts w:asciiTheme="minorHAnsi" w:hAnsiTheme="minorHAnsi"/>
          <w:sz w:val="20"/>
        </w:rPr>
        <w:t>ścieralnej</w:t>
      </w:r>
      <w:r w:rsidRPr="00F76C63">
        <w:rPr>
          <w:rFonts w:asciiTheme="minorHAnsi" w:hAnsiTheme="minorHAnsi"/>
          <w:sz w:val="20"/>
        </w:rPr>
        <w:t xml:space="preserve"> powinny być mierzone w przekrojach co 10m w osi  i  na  krawędziach  każdej  jezdni.  Przed  przystąpieniem  do  robót  Wykonawca przedstawi schemat punktów pomiarowych do akceptacji. Różnice pomiędzy rzędnymi wysokościowymi warstwy a rzędnymi projektowanymi nie powinny przekraczać -</w:t>
      </w:r>
      <w:r>
        <w:rPr>
          <w:rFonts w:asciiTheme="minorHAnsi" w:hAnsiTheme="minorHAnsi" w:cstheme="minorHAnsi"/>
          <w:sz w:val="20"/>
        </w:rPr>
        <w:t>±</w:t>
      </w:r>
      <w:r w:rsidRPr="00F76C63">
        <w:rPr>
          <w:rFonts w:asciiTheme="minorHAnsi" w:hAnsiTheme="minorHAnsi"/>
          <w:sz w:val="20"/>
        </w:rPr>
        <w:t>1 cm.</w:t>
      </w:r>
    </w:p>
    <w:p w14:paraId="725DBFE1" w14:textId="77777777" w:rsidR="004C22FD" w:rsidRPr="00097E28" w:rsidRDefault="004C22FD" w:rsidP="004C22FD">
      <w:pPr>
        <w:pStyle w:val="StylIwony"/>
        <w:spacing w:before="0" w:after="0" w:line="240" w:lineRule="atLeast"/>
        <w:rPr>
          <w:rFonts w:asciiTheme="minorHAnsi" w:hAnsiTheme="minorHAnsi"/>
          <w:sz w:val="20"/>
          <w:u w:val="single"/>
        </w:rPr>
      </w:pPr>
      <w:r w:rsidRPr="00F76C63">
        <w:rPr>
          <w:rFonts w:asciiTheme="minorHAnsi" w:hAnsiTheme="minorHAnsi"/>
          <w:sz w:val="20"/>
        </w:rPr>
        <w:t xml:space="preserve">Wymaga się, aby co najmniej 95% wykonanych pomiarów nie przekraczało przedziału dopuszczalnych odchyleń. </w:t>
      </w:r>
      <w:r w:rsidRPr="00097E28">
        <w:rPr>
          <w:rFonts w:asciiTheme="minorHAnsi" w:hAnsiTheme="minorHAnsi"/>
          <w:sz w:val="20"/>
          <w:u w:val="single"/>
        </w:rPr>
        <w:t>6.4.</w:t>
      </w:r>
      <w:r>
        <w:rPr>
          <w:rFonts w:asciiTheme="minorHAnsi" w:hAnsiTheme="minorHAnsi"/>
          <w:sz w:val="20"/>
          <w:u w:val="single"/>
        </w:rPr>
        <w:t>7</w:t>
      </w:r>
      <w:r w:rsidRPr="00097E28">
        <w:rPr>
          <w:rFonts w:asciiTheme="minorHAnsi" w:hAnsiTheme="minorHAnsi"/>
          <w:sz w:val="20"/>
          <w:u w:val="single"/>
        </w:rPr>
        <w:t>. Ukształtowanie osi w planie</w:t>
      </w:r>
    </w:p>
    <w:p w14:paraId="1197085D" w14:textId="77777777" w:rsidR="004C22FD" w:rsidRPr="00A97498" w:rsidRDefault="004C22FD" w:rsidP="004C22FD">
      <w:pPr>
        <w:keepNext w:val="0"/>
        <w:keepLines w:val="0"/>
        <w:spacing w:line="240" w:lineRule="atLeast"/>
        <w:rPr>
          <w:rFonts w:asciiTheme="minorHAnsi" w:hAnsiTheme="minorHAnsi"/>
          <w:sz w:val="20"/>
        </w:rPr>
      </w:pPr>
      <w:r w:rsidRPr="00A97498">
        <w:rPr>
          <w:rFonts w:asciiTheme="minorHAnsi" w:hAnsiTheme="minorHAnsi"/>
          <w:sz w:val="20"/>
        </w:rPr>
        <w:t xml:space="preserve">Oś warstwy w planie powinna być usytuowana zgodnie z osią projektowaną z tolerancją ± 5 cm. </w:t>
      </w:r>
      <w:r>
        <w:rPr>
          <w:rFonts w:asciiTheme="minorHAnsi" w:hAnsiTheme="minorHAnsi"/>
          <w:sz w:val="20"/>
        </w:rPr>
        <w:t>Wymaga się, aby co najmniej 95% wykonanych pomiarów nie przekraczało przedziału dopuszczalnych odchyleń.</w:t>
      </w:r>
    </w:p>
    <w:p w14:paraId="6A28815E"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w:t>
      </w:r>
      <w:r>
        <w:rPr>
          <w:rFonts w:asciiTheme="minorHAnsi" w:hAnsiTheme="minorHAnsi"/>
          <w:sz w:val="20"/>
          <w:u w:val="single"/>
        </w:rPr>
        <w:t>8</w:t>
      </w:r>
      <w:r w:rsidRPr="00097E28">
        <w:rPr>
          <w:rFonts w:asciiTheme="minorHAnsi" w:hAnsiTheme="minorHAnsi"/>
          <w:sz w:val="20"/>
          <w:u w:val="single"/>
        </w:rPr>
        <w:t>. Grubość warstwy asfaltowej</w:t>
      </w:r>
    </w:p>
    <w:p w14:paraId="2EF7EC16" w14:textId="77777777" w:rsidR="004C22FD" w:rsidRDefault="004C22FD" w:rsidP="004C22FD">
      <w:pPr>
        <w:keepNext w:val="0"/>
        <w:keepLines w:val="0"/>
        <w:spacing w:line="240" w:lineRule="atLeast"/>
        <w:rPr>
          <w:rFonts w:asciiTheme="minorHAnsi" w:hAnsiTheme="minorHAnsi"/>
          <w:sz w:val="20"/>
        </w:rPr>
      </w:pPr>
      <w:r w:rsidRPr="00BE425C">
        <w:rPr>
          <w:rFonts w:asciiTheme="minorHAnsi" w:hAnsiTheme="minorHAnsi"/>
          <w:sz w:val="20"/>
        </w:rPr>
        <w:t xml:space="preserve">Grubości wykonanej warstwy należy określać na wyciętych próbkach </w:t>
      </w:r>
      <w:r>
        <w:rPr>
          <w:rFonts w:asciiTheme="minorHAnsi" w:hAnsiTheme="minorHAnsi"/>
          <w:sz w:val="20"/>
        </w:rPr>
        <w:t>lub metodą elektromagnetyczną</w:t>
      </w:r>
      <w:r w:rsidRPr="00BE425C">
        <w:rPr>
          <w:rFonts w:asciiTheme="minorHAnsi" w:hAnsiTheme="minorHAnsi"/>
          <w:sz w:val="20"/>
        </w:rPr>
        <w:t xml:space="preserve">. </w:t>
      </w:r>
      <w:r>
        <w:rPr>
          <w:rFonts w:asciiTheme="minorHAnsi" w:hAnsiTheme="minorHAnsi"/>
          <w:sz w:val="20"/>
        </w:rPr>
        <w:t xml:space="preserve">Sposób oceny grubości warstwy i pakietu warstw należy dokonać zgodnie z WT-2 2016 – część II pkt 8.2 i Instrukcją DP-T 14 pkt 2.3. </w:t>
      </w:r>
    </w:p>
    <w:p w14:paraId="7828C1E9" w14:textId="77777777"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Grubości warstw należy ocenić na podstawie wielkości odchyłki obliczonej dla: </w:t>
      </w:r>
    </w:p>
    <w:p w14:paraId="4EA3F125" w14:textId="77777777" w:rsidR="004C22FD" w:rsidRDefault="004C22FD" w:rsidP="00816EE3">
      <w:pPr>
        <w:pStyle w:val="Akapitzlist"/>
        <w:keepNext w:val="0"/>
        <w:keepLines w:val="0"/>
        <w:numPr>
          <w:ilvl w:val="0"/>
          <w:numId w:val="66"/>
        </w:numPr>
        <w:spacing w:line="240" w:lineRule="atLeast"/>
        <w:rPr>
          <w:rFonts w:asciiTheme="minorHAnsi" w:hAnsiTheme="minorHAnsi"/>
          <w:sz w:val="20"/>
        </w:rPr>
      </w:pPr>
      <w:r>
        <w:rPr>
          <w:rFonts w:asciiTheme="minorHAnsi" w:hAnsiTheme="minorHAnsi"/>
          <w:sz w:val="20"/>
        </w:rPr>
        <w:t>pojedynczego wyniku pomiaru grubości warstwy i pakietu warstw asfaltowych,</w:t>
      </w:r>
    </w:p>
    <w:p w14:paraId="0266E8B2" w14:textId="77777777" w:rsidR="004C22FD" w:rsidRDefault="004C22FD" w:rsidP="00816EE3">
      <w:pPr>
        <w:pStyle w:val="Akapitzlist"/>
        <w:keepNext w:val="0"/>
        <w:keepLines w:val="0"/>
        <w:numPr>
          <w:ilvl w:val="0"/>
          <w:numId w:val="66"/>
        </w:numPr>
        <w:spacing w:line="240" w:lineRule="atLeast"/>
        <w:rPr>
          <w:rFonts w:asciiTheme="minorHAnsi" w:hAnsiTheme="minorHAnsi"/>
          <w:sz w:val="20"/>
        </w:rPr>
      </w:pPr>
      <w:r>
        <w:rPr>
          <w:rFonts w:asciiTheme="minorHAnsi" w:hAnsiTheme="minorHAnsi"/>
          <w:sz w:val="20"/>
        </w:rPr>
        <w:t>wartości średniej ze wszystkich pomiarów grubości danej warstwy i wartości średniej pomiarów pakietu warstw asfaltowych.</w:t>
      </w:r>
    </w:p>
    <w:p w14:paraId="40F99662" w14:textId="77777777" w:rsidR="004C22FD" w:rsidRDefault="004C22FD" w:rsidP="004C22FD">
      <w:pPr>
        <w:keepNext w:val="0"/>
        <w:keepLines w:val="0"/>
        <w:spacing w:line="240" w:lineRule="atLeast"/>
        <w:rPr>
          <w:rFonts w:asciiTheme="minorHAnsi" w:hAnsiTheme="minorHAnsi"/>
          <w:sz w:val="20"/>
        </w:rPr>
      </w:pPr>
      <w:r>
        <w:rPr>
          <w:rFonts w:asciiTheme="minorHAnsi" w:hAnsiTheme="minorHAnsi"/>
          <w:sz w:val="20"/>
        </w:rPr>
        <w:t>Tolerancja dla pojedynczego wyniku w zakresie:</w:t>
      </w:r>
    </w:p>
    <w:p w14:paraId="420AFD67" w14:textId="77777777" w:rsidR="004C22FD" w:rsidRDefault="004C22FD" w:rsidP="00816EE3">
      <w:pPr>
        <w:pStyle w:val="Akapitzlist"/>
        <w:keepNext w:val="0"/>
        <w:keepLines w:val="0"/>
        <w:numPr>
          <w:ilvl w:val="0"/>
          <w:numId w:val="67"/>
        </w:numPr>
        <w:spacing w:line="240" w:lineRule="atLeast"/>
        <w:rPr>
          <w:rFonts w:asciiTheme="minorHAnsi" w:hAnsiTheme="minorHAnsi"/>
          <w:sz w:val="20"/>
        </w:rPr>
      </w:pPr>
      <w:r>
        <w:rPr>
          <w:rFonts w:asciiTheme="minorHAnsi" w:hAnsiTheme="minorHAnsi"/>
          <w:sz w:val="20"/>
        </w:rPr>
        <w:t>grubości warstwy – może wynosić 1</w:t>
      </w:r>
      <w:r>
        <w:rPr>
          <w:rFonts w:asciiTheme="minorHAnsi" w:hAnsiTheme="minorHAnsi" w:cstheme="minorHAnsi"/>
          <w:sz w:val="20"/>
        </w:rPr>
        <w:t>÷</w:t>
      </w:r>
      <w:r>
        <w:rPr>
          <w:rFonts w:asciiTheme="minorHAnsi" w:hAnsiTheme="minorHAnsi"/>
          <w:sz w:val="20"/>
        </w:rPr>
        <w:t>10% grubości projektowanej,</w:t>
      </w:r>
    </w:p>
    <w:p w14:paraId="3AA8340E" w14:textId="77777777" w:rsidR="004C22FD" w:rsidRDefault="004C22FD" w:rsidP="00816EE3">
      <w:pPr>
        <w:pStyle w:val="Akapitzlist"/>
        <w:keepNext w:val="0"/>
        <w:keepLines w:val="0"/>
        <w:numPr>
          <w:ilvl w:val="0"/>
          <w:numId w:val="67"/>
        </w:numPr>
        <w:spacing w:line="240" w:lineRule="atLeast"/>
        <w:rPr>
          <w:rFonts w:asciiTheme="minorHAnsi" w:hAnsiTheme="minorHAnsi"/>
          <w:sz w:val="20"/>
        </w:rPr>
      </w:pPr>
      <w:r>
        <w:rPr>
          <w:rFonts w:asciiTheme="minorHAnsi" w:hAnsiTheme="minorHAnsi"/>
          <w:sz w:val="20"/>
        </w:rPr>
        <w:t>pakietu wszystkich warstw asfaltowych - 0</w:t>
      </w:r>
      <w:r>
        <w:rPr>
          <w:rFonts w:asciiTheme="minorHAnsi" w:hAnsiTheme="minorHAnsi" w:cstheme="minorHAnsi"/>
          <w:sz w:val="20"/>
        </w:rPr>
        <w:t>÷</w:t>
      </w:r>
      <w:r>
        <w:rPr>
          <w:rFonts w:asciiTheme="minorHAnsi" w:hAnsiTheme="minorHAnsi"/>
          <w:sz w:val="20"/>
        </w:rPr>
        <w:t>10% grubości projektowanej, lecz nie więcej niż 1 cm.</w:t>
      </w:r>
    </w:p>
    <w:p w14:paraId="61E1DC8B" w14:textId="77777777" w:rsidR="004C22FD" w:rsidRPr="000A1C6B"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Wartość średnia ze wszystkich pomiarów grubości danej warstwy lub pakietu warstw powinna być równa bądź większa w stosunku do grubości przyjętej w Dokumentacji Projektowej. </w:t>
      </w:r>
    </w:p>
    <w:p w14:paraId="30D6AA12"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lastRenderedPageBreak/>
        <w:t>6.4.</w:t>
      </w:r>
      <w:r>
        <w:rPr>
          <w:rFonts w:asciiTheme="minorHAnsi" w:hAnsiTheme="minorHAnsi"/>
          <w:sz w:val="20"/>
          <w:u w:val="single"/>
        </w:rPr>
        <w:t>9</w:t>
      </w:r>
      <w:r w:rsidRPr="00097E28">
        <w:rPr>
          <w:rFonts w:asciiTheme="minorHAnsi" w:hAnsiTheme="minorHAnsi"/>
          <w:sz w:val="20"/>
          <w:u w:val="single"/>
        </w:rPr>
        <w:t>. Złącza podłużne i poprzeczne</w:t>
      </w:r>
    </w:p>
    <w:p w14:paraId="36474BC2" w14:textId="77777777" w:rsidR="004C22FD" w:rsidRDefault="004C22FD" w:rsidP="004C22FD">
      <w:pPr>
        <w:keepNext w:val="0"/>
        <w:keepLines w:val="0"/>
        <w:spacing w:line="240" w:lineRule="atLeast"/>
        <w:rPr>
          <w:rFonts w:asciiTheme="minorHAnsi" w:hAnsiTheme="minorHAnsi"/>
          <w:sz w:val="20"/>
        </w:rPr>
      </w:pPr>
      <w:r w:rsidRPr="00A97498">
        <w:rPr>
          <w:rFonts w:asciiTheme="minorHAnsi" w:hAnsiTheme="minorHAnsi"/>
          <w:sz w:val="20"/>
        </w:rPr>
        <w:t>Złącza w nawierzchni należy wykonać zgodnie z pkt. 7.6.3. i 7.6.4. WT-2:2016 – część II.</w:t>
      </w:r>
    </w:p>
    <w:p w14:paraId="6832156F" w14:textId="77777777" w:rsidR="004C22FD" w:rsidRPr="00BE425C" w:rsidRDefault="004C22FD" w:rsidP="004C22FD">
      <w:pPr>
        <w:keepNext w:val="0"/>
        <w:keepLines w:val="0"/>
        <w:spacing w:line="240" w:lineRule="atLeast"/>
        <w:rPr>
          <w:rFonts w:asciiTheme="minorHAnsi" w:hAnsiTheme="minorHAnsi"/>
          <w:sz w:val="20"/>
        </w:rPr>
      </w:pPr>
      <w:r>
        <w:rPr>
          <w:rFonts w:asciiTheme="minorHAnsi" w:hAnsiTheme="minorHAnsi"/>
          <w:sz w:val="20"/>
        </w:rPr>
        <w:t xml:space="preserve">Złącza w nawierzchni powinny być wykonane w linii prostej, prostopadle lub równolegle do osi drogi. Nie można lokalizować złącza podłużnego w śladach kół. Złącza powinny być całkowicie związane, a przylegające warstwy powinny być w jednym poziomie. </w:t>
      </w:r>
    </w:p>
    <w:p w14:paraId="646D39DC"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w:t>
      </w:r>
      <w:r>
        <w:rPr>
          <w:rFonts w:asciiTheme="minorHAnsi" w:hAnsiTheme="minorHAnsi"/>
          <w:sz w:val="20"/>
          <w:u w:val="single"/>
        </w:rPr>
        <w:t>10</w:t>
      </w:r>
      <w:r w:rsidRPr="00097E28">
        <w:rPr>
          <w:rFonts w:asciiTheme="minorHAnsi" w:hAnsiTheme="minorHAnsi"/>
          <w:sz w:val="20"/>
          <w:u w:val="single"/>
        </w:rPr>
        <w:t>. Krawędzie warstwy asfaltowej</w:t>
      </w:r>
    </w:p>
    <w:p w14:paraId="4D519466" w14:textId="77777777" w:rsidR="004C22FD" w:rsidRPr="00A97498" w:rsidRDefault="004C22FD" w:rsidP="004C22FD">
      <w:pPr>
        <w:keepNext w:val="0"/>
        <w:keepLines w:val="0"/>
        <w:spacing w:line="240" w:lineRule="atLeast"/>
        <w:rPr>
          <w:rFonts w:asciiTheme="minorHAnsi" w:hAnsiTheme="minorHAnsi"/>
          <w:sz w:val="20"/>
        </w:rPr>
      </w:pPr>
      <w:r w:rsidRPr="00A97498">
        <w:rPr>
          <w:rFonts w:asciiTheme="minorHAnsi" w:hAnsiTheme="minorHAnsi"/>
          <w:sz w:val="20"/>
        </w:rPr>
        <w:t xml:space="preserve">Krawędzie warstwy asfaltowej wykonać zgodnie z pkt. 7.7 WT-2:2016 – część II </w:t>
      </w:r>
    </w:p>
    <w:p w14:paraId="4DB6E0F9"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6.4.1</w:t>
      </w:r>
      <w:r>
        <w:rPr>
          <w:rFonts w:asciiTheme="minorHAnsi" w:hAnsiTheme="minorHAnsi"/>
          <w:sz w:val="20"/>
          <w:u w:val="single"/>
        </w:rPr>
        <w:t>1</w:t>
      </w:r>
      <w:r w:rsidRPr="00097E28">
        <w:rPr>
          <w:rFonts w:asciiTheme="minorHAnsi" w:hAnsiTheme="minorHAnsi"/>
          <w:sz w:val="20"/>
          <w:u w:val="single"/>
        </w:rPr>
        <w:t>. Wygląd warstwy asfaltowej</w:t>
      </w:r>
    </w:p>
    <w:p w14:paraId="7BE19B14" w14:textId="77777777" w:rsidR="004C22FD" w:rsidRPr="00A97498" w:rsidRDefault="004C22FD" w:rsidP="004C22FD">
      <w:pPr>
        <w:pStyle w:val="StylIwony"/>
        <w:spacing w:before="0" w:after="0" w:line="240" w:lineRule="atLeast"/>
        <w:rPr>
          <w:rFonts w:asciiTheme="minorHAnsi" w:hAnsiTheme="minorHAnsi"/>
          <w:sz w:val="20"/>
        </w:rPr>
      </w:pPr>
      <w:r w:rsidRPr="00A97498">
        <w:rPr>
          <w:rFonts w:asciiTheme="minorHAnsi" w:hAnsiTheme="minorHAnsi"/>
          <w:sz w:val="20"/>
        </w:rPr>
        <w:t>Warstwa asfaltowa powinna mieć jednolitą teksturę, bez miejsc przeasfaltowanych</w:t>
      </w:r>
      <w:r>
        <w:rPr>
          <w:rFonts w:asciiTheme="minorHAnsi" w:hAnsiTheme="minorHAnsi"/>
          <w:sz w:val="20"/>
        </w:rPr>
        <w:t>, porowatych, łuszczących się i </w:t>
      </w:r>
      <w:r w:rsidRPr="00A97498">
        <w:rPr>
          <w:rFonts w:asciiTheme="minorHAnsi" w:hAnsiTheme="minorHAnsi"/>
          <w:sz w:val="20"/>
        </w:rPr>
        <w:t>spękanych.</w:t>
      </w:r>
    </w:p>
    <w:p w14:paraId="19073A51"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6.4.1</w:t>
      </w:r>
      <w:r>
        <w:rPr>
          <w:rFonts w:asciiTheme="minorHAnsi" w:hAnsiTheme="minorHAnsi"/>
          <w:sz w:val="20"/>
          <w:u w:val="single"/>
        </w:rPr>
        <w:t>2</w:t>
      </w:r>
      <w:r w:rsidRPr="00097E28">
        <w:rPr>
          <w:rFonts w:asciiTheme="minorHAnsi" w:hAnsiTheme="minorHAnsi"/>
          <w:sz w:val="20"/>
          <w:u w:val="single"/>
        </w:rPr>
        <w:t>. Zagęszczenie warstwy asfaltowej i wolna przestrzeń</w:t>
      </w:r>
    </w:p>
    <w:p w14:paraId="4554E634" w14:textId="77777777" w:rsidR="004C22FD" w:rsidRPr="00A97498" w:rsidRDefault="004C22FD" w:rsidP="004C22FD">
      <w:pPr>
        <w:keepNext w:val="0"/>
        <w:keepLines w:val="0"/>
        <w:spacing w:line="240" w:lineRule="atLeast"/>
        <w:rPr>
          <w:rFonts w:asciiTheme="minorHAnsi" w:hAnsiTheme="minorHAnsi"/>
          <w:sz w:val="20"/>
        </w:rPr>
      </w:pPr>
      <w:r w:rsidRPr="00A97498">
        <w:rPr>
          <w:rFonts w:asciiTheme="minorHAnsi" w:hAnsiTheme="minorHAnsi"/>
          <w:bCs/>
          <w:sz w:val="20"/>
        </w:rPr>
        <w:t>Badanie wskaźnika zagęszczenia należy wykonać wg PN-EN 13108-20:2008 zał. C, przy czym do wykonania oznaczeń gęstości objętościowej zastosować PN-EN -12697-6.</w:t>
      </w:r>
    </w:p>
    <w:p w14:paraId="65103C3E" w14:textId="77777777" w:rsidR="004C22FD" w:rsidRPr="00A97498" w:rsidRDefault="004C22FD" w:rsidP="004C22FD">
      <w:pPr>
        <w:keepNext w:val="0"/>
        <w:keepLines w:val="0"/>
        <w:spacing w:line="240" w:lineRule="atLeast"/>
        <w:rPr>
          <w:rFonts w:asciiTheme="minorHAnsi" w:hAnsiTheme="minorHAnsi"/>
          <w:sz w:val="20"/>
        </w:rPr>
      </w:pPr>
      <w:r w:rsidRPr="00A97498">
        <w:rPr>
          <w:rFonts w:asciiTheme="minorHAnsi" w:hAnsiTheme="minorHAnsi"/>
          <w:sz w:val="20"/>
        </w:rPr>
        <w:t>Zagęszczenie i wolna przestrzeń warstwy asfaltowej powinny być zgodne z wymaganiami podanymi w tablicy 16. WT-2:2016 - część II. Wskaźnik zagęszczenia mo</w:t>
      </w:r>
      <w:r w:rsidRPr="00A97498">
        <w:rPr>
          <w:rFonts w:asciiTheme="minorHAnsi" w:eastAsia="TimesNewRoman" w:hAnsiTheme="minorHAnsi"/>
          <w:sz w:val="20"/>
        </w:rPr>
        <w:t>ż</w:t>
      </w:r>
      <w:r w:rsidRPr="00A97498">
        <w:rPr>
          <w:rFonts w:asciiTheme="minorHAnsi" w:hAnsiTheme="minorHAnsi"/>
          <w:sz w:val="20"/>
        </w:rPr>
        <w:t>e odbiega</w:t>
      </w:r>
      <w:r w:rsidRPr="00A97498">
        <w:rPr>
          <w:rFonts w:asciiTheme="minorHAnsi" w:eastAsia="TimesNewRoman" w:hAnsiTheme="minorHAnsi"/>
          <w:sz w:val="20"/>
        </w:rPr>
        <w:t xml:space="preserve">ć </w:t>
      </w:r>
      <w:r w:rsidRPr="00A97498">
        <w:rPr>
          <w:rFonts w:asciiTheme="minorHAnsi" w:hAnsiTheme="minorHAnsi"/>
          <w:sz w:val="20"/>
        </w:rPr>
        <w:t>od warto</w:t>
      </w:r>
      <w:r w:rsidRPr="00A97498">
        <w:rPr>
          <w:rFonts w:asciiTheme="minorHAnsi" w:eastAsia="TimesNewRoman" w:hAnsiTheme="minorHAnsi"/>
          <w:sz w:val="20"/>
        </w:rPr>
        <w:t>ś</w:t>
      </w:r>
      <w:r w:rsidRPr="00A97498">
        <w:rPr>
          <w:rFonts w:asciiTheme="minorHAnsi" w:hAnsiTheme="minorHAnsi"/>
          <w:sz w:val="20"/>
        </w:rPr>
        <w:t>ci podanej w tab</w:t>
      </w:r>
      <w:r>
        <w:rPr>
          <w:rFonts w:asciiTheme="minorHAnsi" w:hAnsiTheme="minorHAnsi"/>
          <w:sz w:val="20"/>
        </w:rPr>
        <w:t>licy 16. WT-2:2016 - część II z </w:t>
      </w:r>
      <w:r w:rsidRPr="00A97498">
        <w:rPr>
          <w:rFonts w:asciiTheme="minorHAnsi" w:hAnsiTheme="minorHAnsi"/>
          <w:sz w:val="20"/>
        </w:rPr>
        <w:t>uwzgl</w:t>
      </w:r>
      <w:r w:rsidRPr="00A97498">
        <w:rPr>
          <w:rFonts w:asciiTheme="minorHAnsi" w:eastAsia="TimesNewRoman" w:hAnsiTheme="minorHAnsi"/>
          <w:sz w:val="20"/>
        </w:rPr>
        <w:t>ę</w:t>
      </w:r>
      <w:r w:rsidRPr="00A97498">
        <w:rPr>
          <w:rFonts w:asciiTheme="minorHAnsi" w:hAnsiTheme="minorHAnsi"/>
          <w:sz w:val="20"/>
        </w:rPr>
        <w:t xml:space="preserve">dnieniem dopuszczalnych odchyłek podanych Instrukcji DP-T 14 cz. I. </w:t>
      </w:r>
    </w:p>
    <w:p w14:paraId="2DA1CE3B"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6.4.1</w:t>
      </w:r>
      <w:r>
        <w:rPr>
          <w:rFonts w:asciiTheme="minorHAnsi" w:hAnsiTheme="minorHAnsi"/>
          <w:sz w:val="20"/>
          <w:u w:val="single"/>
        </w:rPr>
        <w:t>3</w:t>
      </w:r>
      <w:r w:rsidRPr="00097E28">
        <w:rPr>
          <w:rFonts w:asciiTheme="minorHAnsi" w:hAnsiTheme="minorHAnsi"/>
          <w:sz w:val="20"/>
          <w:u w:val="single"/>
        </w:rPr>
        <w:t>. Połączenie międzywarstwowe</w:t>
      </w:r>
    </w:p>
    <w:p w14:paraId="3371713F" w14:textId="77777777" w:rsidR="004C22FD" w:rsidRPr="00A97498" w:rsidRDefault="004C22FD" w:rsidP="004C22FD">
      <w:pPr>
        <w:keepNext w:val="0"/>
        <w:keepLines w:val="0"/>
        <w:spacing w:line="240" w:lineRule="atLeast"/>
        <w:rPr>
          <w:rFonts w:asciiTheme="minorHAnsi" w:hAnsiTheme="minorHAnsi"/>
          <w:sz w:val="20"/>
        </w:rPr>
      </w:pPr>
      <w:r w:rsidRPr="00A97498">
        <w:rPr>
          <w:rFonts w:asciiTheme="minorHAnsi" w:hAnsiTheme="minorHAnsi"/>
          <w:bCs/>
          <w:sz w:val="20"/>
        </w:rPr>
        <w:t>Badanie połączenie międzywarstwowego wykonać zgodnie z „Instrukcją laboratoryjnego badania szczepności międzywarstwowej warstw asfaltowych wg metody Leutnera</w:t>
      </w:r>
      <w:r>
        <w:rPr>
          <w:rFonts w:asciiTheme="minorHAnsi" w:hAnsiTheme="minorHAnsi"/>
          <w:bCs/>
          <w:sz w:val="20"/>
        </w:rPr>
        <w:t xml:space="preserve"> </w:t>
      </w:r>
      <w:r w:rsidRPr="00A97498">
        <w:rPr>
          <w:rFonts w:asciiTheme="minorHAnsi" w:hAnsiTheme="minorHAnsi"/>
          <w:bCs/>
          <w:sz w:val="20"/>
        </w:rPr>
        <w:t>i wymagania techniczne”. Wymagania wytrzymałości na ścinanie połączenia pomiędzy warstwami asfaltowymi nawierzchni zgodnie z pkt. 7.3.5 WT-2:2016 część II.</w:t>
      </w:r>
      <w:r>
        <w:rPr>
          <w:rFonts w:asciiTheme="minorHAnsi" w:hAnsiTheme="minorHAnsi"/>
          <w:bCs/>
          <w:sz w:val="20"/>
        </w:rPr>
        <w:t xml:space="preserve"> </w:t>
      </w:r>
    </w:p>
    <w:p w14:paraId="22124020" w14:textId="77777777" w:rsidR="004C22FD" w:rsidRPr="00097E28" w:rsidRDefault="004C22FD" w:rsidP="004C22FD">
      <w:pPr>
        <w:pStyle w:val="StylIwony"/>
        <w:spacing w:before="0" w:after="0" w:line="240" w:lineRule="atLeast"/>
        <w:rPr>
          <w:rFonts w:asciiTheme="minorHAnsi" w:hAnsiTheme="minorHAnsi"/>
          <w:sz w:val="20"/>
          <w:u w:val="single"/>
        </w:rPr>
      </w:pPr>
      <w:r w:rsidRPr="00097E28">
        <w:rPr>
          <w:rFonts w:asciiTheme="minorHAnsi" w:hAnsiTheme="minorHAnsi"/>
          <w:sz w:val="20"/>
          <w:u w:val="single"/>
        </w:rPr>
        <w:t>6.4.1</w:t>
      </w:r>
      <w:r>
        <w:rPr>
          <w:rFonts w:asciiTheme="minorHAnsi" w:hAnsiTheme="minorHAnsi"/>
          <w:sz w:val="20"/>
          <w:u w:val="single"/>
        </w:rPr>
        <w:t>4</w:t>
      </w:r>
      <w:r w:rsidRPr="00097E28">
        <w:rPr>
          <w:rFonts w:asciiTheme="minorHAnsi" w:hAnsiTheme="minorHAnsi"/>
          <w:sz w:val="20"/>
          <w:u w:val="single"/>
        </w:rPr>
        <w:t>. Właściwości przeciwpoślizgowe warstwy ścieralnej</w:t>
      </w:r>
    </w:p>
    <w:p w14:paraId="3132D4FB" w14:textId="5A089657" w:rsidR="004C22FD" w:rsidRPr="00A97498" w:rsidRDefault="004C22FD" w:rsidP="004C22FD">
      <w:pPr>
        <w:keepNext w:val="0"/>
        <w:keepLines w:val="0"/>
        <w:tabs>
          <w:tab w:val="left" w:pos="397"/>
          <w:tab w:val="left" w:pos="567"/>
          <w:tab w:val="left" w:pos="737"/>
        </w:tabs>
        <w:spacing w:line="240" w:lineRule="atLeast"/>
        <w:rPr>
          <w:rFonts w:asciiTheme="minorHAnsi" w:hAnsiTheme="minorHAnsi"/>
          <w:sz w:val="20"/>
        </w:rPr>
      </w:pPr>
      <w:r w:rsidRPr="00A97498">
        <w:rPr>
          <w:rFonts w:asciiTheme="minorHAnsi" w:hAnsiTheme="minorHAnsi"/>
          <w:sz w:val="20"/>
        </w:rPr>
        <w:t>Badanie należy przeprowadzić zgodnie z</w:t>
      </w:r>
      <w:r>
        <w:rPr>
          <w:rFonts w:asciiTheme="minorHAnsi" w:hAnsiTheme="minorHAnsi"/>
          <w:sz w:val="20"/>
        </w:rPr>
        <w:t xml:space="preserve"> Wzorcami i standardami rekomendowanymi przez Ministra właściwego ds. transportu WR-D-64 „Wytyczne określania cech powierzchniowych nawierzchni jezdni i innych części dróg</w:t>
      </w:r>
      <w:r w:rsidR="009D3EEE">
        <w:rPr>
          <w:rFonts w:asciiTheme="minorHAnsi" w:hAnsiTheme="minorHAnsi"/>
          <w:sz w:val="20"/>
        </w:rPr>
        <w:t>”</w:t>
      </w:r>
      <w:r>
        <w:rPr>
          <w:rFonts w:asciiTheme="minorHAnsi" w:hAnsiTheme="minorHAnsi"/>
          <w:sz w:val="20"/>
        </w:rPr>
        <w:t xml:space="preserve">. </w:t>
      </w:r>
    </w:p>
    <w:p w14:paraId="0621745C"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4C79925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 OBMIAR ROBÓT</w:t>
      </w:r>
    </w:p>
    <w:p w14:paraId="6EF0C25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55B70A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7.1. Ogólne zasady obmiaru robót</w:t>
      </w:r>
    </w:p>
    <w:p w14:paraId="3FFE48D5"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obmiaru robot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7.</w:t>
      </w:r>
    </w:p>
    <w:p w14:paraId="193CDEC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4F3A87F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7.2. Jednostka obmiarowa</w:t>
      </w:r>
    </w:p>
    <w:p w14:paraId="137F50F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Jednostką obmiarową jest m2 (metr kwadratowy) wykonanej warstwy ścieralnej z betonu asfaltowego.</w:t>
      </w:r>
    </w:p>
    <w:p w14:paraId="1651269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4241233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8. ODBIÓR ROBÓT</w:t>
      </w:r>
    </w:p>
    <w:p w14:paraId="57F040E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zasady odbioru robot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 ogólne” pkt 8.</w:t>
      </w:r>
    </w:p>
    <w:p w14:paraId="36F6D4E8" w14:textId="77777777" w:rsidR="004C22FD"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Roboty uznaje się za wykonane zgodnie z dokumentacją projektową,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i wymaganiami</w:t>
      </w:r>
      <w:r>
        <w:rPr>
          <w:rFonts w:asciiTheme="minorHAnsi" w:hAnsiTheme="minorHAnsi" w:cstheme="minorHAnsi"/>
          <w:color w:val="000000"/>
          <w:sz w:val="20"/>
        </w:rPr>
        <w:t xml:space="preserve"> Inżyniera,</w:t>
      </w:r>
      <w:r w:rsidRPr="0030341B">
        <w:rPr>
          <w:rFonts w:asciiTheme="minorHAnsi" w:hAnsiTheme="minorHAnsi" w:cstheme="minorHAnsi"/>
          <w:color w:val="000000"/>
          <w:sz w:val="20"/>
        </w:rPr>
        <w:t xml:space="preserve"> jeżeli wszystkie pomiary i badania z zachowaniem tolerancji według pktu 6 dały wyniki pozytywne.</w:t>
      </w:r>
    </w:p>
    <w:p w14:paraId="36528CD7" w14:textId="77777777" w:rsidR="004C22FD" w:rsidRPr="0094618E"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 przypadku stwierdzenia usterek, Inspektor Nadzoru ustali zakres wykonania prac poprawkowych dla usunięcie tych wad, a Wykonawca wykona je na własny koszt w terminie ustalonym z Inspektorem Nadzoru.</w:t>
      </w:r>
    </w:p>
    <w:p w14:paraId="17F1F5AA"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 razie niedotrzymania wartości dopuszczalnych istnieje możliwość dokonania potrąceń według zasad określonych w Instrukcji DP-T 14 cz. I.</w:t>
      </w:r>
      <w:r>
        <w:rPr>
          <w:rFonts w:asciiTheme="minorHAnsi" w:hAnsiTheme="minorHAnsi" w:cstheme="minorHAnsi"/>
          <w:color w:val="000000"/>
          <w:sz w:val="20"/>
        </w:rPr>
        <w:t xml:space="preserve"> </w:t>
      </w:r>
    </w:p>
    <w:p w14:paraId="386A4144"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5F56A49E"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 PODSTAWA PŁATNOŚCI</w:t>
      </w:r>
    </w:p>
    <w:p w14:paraId="19F6363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58A964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9.1. Ogólne ustalenia dotyczące podstawy płatności</w:t>
      </w:r>
    </w:p>
    <w:p w14:paraId="00B3E16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Ogólne ustalenia dotyczące podstawy płatności podano w </w:t>
      </w:r>
      <w:r>
        <w:rPr>
          <w:rFonts w:asciiTheme="minorHAnsi" w:hAnsiTheme="minorHAnsi" w:cstheme="minorHAnsi"/>
          <w:color w:val="000000"/>
          <w:sz w:val="20"/>
        </w:rPr>
        <w:t>STWIORB</w:t>
      </w:r>
      <w:r w:rsidRPr="0030341B">
        <w:rPr>
          <w:rFonts w:asciiTheme="minorHAnsi" w:hAnsiTheme="minorHAnsi" w:cstheme="minorHAnsi"/>
          <w:color w:val="000000"/>
          <w:sz w:val="20"/>
        </w:rPr>
        <w:t xml:space="preserve"> D-00.00.00 „Wymagania</w:t>
      </w:r>
      <w:r>
        <w:rPr>
          <w:rFonts w:asciiTheme="minorHAnsi" w:hAnsiTheme="minorHAnsi" w:cstheme="minorHAnsi"/>
          <w:color w:val="000000"/>
          <w:sz w:val="20"/>
        </w:rPr>
        <w:t xml:space="preserve"> </w:t>
      </w:r>
      <w:r w:rsidRPr="0030341B">
        <w:rPr>
          <w:rFonts w:asciiTheme="minorHAnsi" w:hAnsiTheme="minorHAnsi" w:cstheme="minorHAnsi"/>
          <w:color w:val="000000"/>
          <w:sz w:val="20"/>
        </w:rPr>
        <w:t>ogólne” pkt 9.</w:t>
      </w:r>
    </w:p>
    <w:p w14:paraId="0FDB34CA"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6784F356"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9.2. Cena jednostki obmiarowej</w:t>
      </w:r>
    </w:p>
    <w:p w14:paraId="72781A4B"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Cena wykonania warstwy ścieralnej z betonu asfaltowego AC 11S obejmuje:</w:t>
      </w:r>
    </w:p>
    <w:p w14:paraId="0495B4EC" w14:textId="77777777" w:rsidR="004C22FD"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prac pomiarowych i prac przygotowawczych,</w:t>
      </w:r>
    </w:p>
    <w:p w14:paraId="7E4A7701"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oznakowanie prac,</w:t>
      </w:r>
    </w:p>
    <w:p w14:paraId="09C46730"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koszt pracy sprzętu oraz koszty dowozu i odwozu sprzętu na/z terenu prac,</w:t>
      </w:r>
    </w:p>
    <w:p w14:paraId="4EB75FCC"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koszt użytych materiałów wraz z kosztami ich zakupu, transportu i magazynowania,</w:t>
      </w:r>
    </w:p>
    <w:p w14:paraId="6BE2FA43"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przygotowanie podłoża,</w:t>
      </w:r>
    </w:p>
    <w:p w14:paraId="7DA7BE6B"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przeprowadzenie ewentualnych prac rozbiórkowych wraz z wywozem urobku i/lub zużytych materiałów poza teren prac i zagospodarowanie bądź zutylizowanie zgodnie z obecnie obowiązującymi przepisami,</w:t>
      </w:r>
    </w:p>
    <w:p w14:paraId="2741063C"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prac zgodnie z technologią prac opisaną w pkt. 5 niniejs</w:t>
      </w:r>
      <w:r>
        <w:rPr>
          <w:rFonts w:asciiTheme="minorHAnsi" w:hAnsiTheme="minorHAnsi" w:cstheme="minorHAnsi"/>
          <w:color w:val="000000"/>
          <w:sz w:val="20"/>
        </w:rPr>
        <w:t>zej Specyfikacji oraz zgodnie z </w:t>
      </w:r>
      <w:r w:rsidRPr="0094618E">
        <w:rPr>
          <w:rFonts w:asciiTheme="minorHAnsi" w:hAnsiTheme="minorHAnsi" w:cstheme="minorHAnsi"/>
          <w:color w:val="000000"/>
          <w:sz w:val="20"/>
        </w:rPr>
        <w:t>przepisami, normami i sztuką budowlaną,</w:t>
      </w:r>
    </w:p>
    <w:p w14:paraId="0498ECEA"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wykonanie wymaganych zapisami niniejszej Specyfikacji pomiarów i/lub badań laboratoryjnych,</w:t>
      </w:r>
    </w:p>
    <w:p w14:paraId="79C57A90"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t>uporządkowanie terenu prac,</w:t>
      </w:r>
    </w:p>
    <w:p w14:paraId="27FBD0F0" w14:textId="77777777" w:rsidR="004C22FD" w:rsidRPr="0094618E" w:rsidRDefault="004C22FD" w:rsidP="00816EE3">
      <w:pPr>
        <w:pStyle w:val="Akapitzlist"/>
        <w:keepNext w:val="0"/>
        <w:keepLines w:val="0"/>
        <w:numPr>
          <w:ilvl w:val="0"/>
          <w:numId w:val="40"/>
        </w:numPr>
        <w:autoSpaceDE w:val="0"/>
        <w:autoSpaceDN w:val="0"/>
        <w:adjustRightInd w:val="0"/>
        <w:spacing w:line="240" w:lineRule="auto"/>
        <w:rPr>
          <w:rFonts w:asciiTheme="minorHAnsi" w:hAnsiTheme="minorHAnsi" w:cstheme="minorHAnsi"/>
          <w:color w:val="000000"/>
          <w:sz w:val="20"/>
        </w:rPr>
      </w:pPr>
      <w:r w:rsidRPr="0094618E">
        <w:rPr>
          <w:rFonts w:asciiTheme="minorHAnsi" w:hAnsiTheme="minorHAnsi" w:cstheme="minorHAnsi"/>
          <w:color w:val="000000"/>
          <w:sz w:val="20"/>
        </w:rPr>
        <w:lastRenderedPageBreak/>
        <w:t xml:space="preserve">wszystkie koszty związane z kosztami pośrednimi, zyskiem kalkulacyjnym i podatkami obligatoryjnymi. </w:t>
      </w:r>
    </w:p>
    <w:p w14:paraId="028B4CF3"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3513BDE0"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51680BA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 PRZEPISY ZWIĄZANE</w:t>
      </w:r>
    </w:p>
    <w:p w14:paraId="1F94B967"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279957D2"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10.1. </w:t>
      </w:r>
      <w:r>
        <w:rPr>
          <w:rFonts w:asciiTheme="minorHAnsi" w:hAnsiTheme="minorHAnsi" w:cstheme="minorHAnsi"/>
          <w:b/>
          <w:bCs/>
          <w:color w:val="000000"/>
          <w:sz w:val="20"/>
        </w:rPr>
        <w:t>STWIORB</w:t>
      </w:r>
    </w:p>
    <w:p w14:paraId="40CADDFE" w14:textId="77777777" w:rsidR="004C22FD" w:rsidRPr="0030341B" w:rsidRDefault="004C22FD" w:rsidP="00816EE3">
      <w:pPr>
        <w:keepNext w:val="0"/>
        <w:keepLines w:val="0"/>
        <w:numPr>
          <w:ilvl w:val="0"/>
          <w:numId w:val="31"/>
        </w:numPr>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D-00.00.00 Wymagania ogólne</w:t>
      </w:r>
    </w:p>
    <w:p w14:paraId="41B336C9"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13498AE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10.2. Normy</w:t>
      </w:r>
    </w:p>
    <w:p w14:paraId="07615C4A"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196-21 </w:t>
      </w:r>
      <w:r w:rsidRPr="0030341B">
        <w:rPr>
          <w:rFonts w:asciiTheme="minorHAnsi" w:hAnsiTheme="minorHAnsi" w:cstheme="minorHAnsi"/>
          <w:color w:val="000000"/>
          <w:sz w:val="20"/>
        </w:rPr>
        <w:tab/>
        <w:t>Metody badania cementu – Oznaczanie zawartości chlorków,</w:t>
      </w:r>
      <w:r>
        <w:rPr>
          <w:rFonts w:asciiTheme="minorHAnsi" w:hAnsiTheme="minorHAnsi" w:cstheme="minorHAnsi"/>
          <w:color w:val="000000"/>
          <w:sz w:val="20"/>
        </w:rPr>
        <w:t xml:space="preserve"> </w:t>
      </w:r>
      <w:r w:rsidRPr="0030341B">
        <w:rPr>
          <w:rFonts w:asciiTheme="minorHAnsi" w:hAnsiTheme="minorHAnsi" w:cstheme="minorHAnsi"/>
          <w:color w:val="000000"/>
          <w:sz w:val="20"/>
        </w:rPr>
        <w:t>dwutlenku węgla i alkaliów w cemencie</w:t>
      </w:r>
    </w:p>
    <w:p w14:paraId="3D1E3D1A"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459-2 </w:t>
      </w:r>
      <w:r w:rsidRPr="0030341B">
        <w:rPr>
          <w:rFonts w:asciiTheme="minorHAnsi" w:hAnsiTheme="minorHAnsi" w:cstheme="minorHAnsi"/>
          <w:color w:val="000000"/>
          <w:sz w:val="20"/>
        </w:rPr>
        <w:tab/>
        <w:t>Wapno budowlane – Część 2: Metody badań</w:t>
      </w:r>
    </w:p>
    <w:p w14:paraId="4C1AED7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932-3 </w:t>
      </w:r>
      <w:r w:rsidRPr="0030341B">
        <w:rPr>
          <w:rFonts w:asciiTheme="minorHAnsi" w:hAnsiTheme="minorHAnsi" w:cstheme="minorHAnsi"/>
          <w:color w:val="000000"/>
          <w:sz w:val="20"/>
        </w:rPr>
        <w:tab/>
        <w:t>Badania podstawowych właściwości kruszyw – Procedura i</w:t>
      </w:r>
      <w:r>
        <w:rPr>
          <w:rFonts w:asciiTheme="minorHAnsi" w:hAnsiTheme="minorHAnsi" w:cstheme="minorHAnsi"/>
          <w:color w:val="000000"/>
          <w:sz w:val="20"/>
        </w:rPr>
        <w:t xml:space="preserve"> </w:t>
      </w:r>
      <w:r w:rsidRPr="0030341B">
        <w:rPr>
          <w:rFonts w:asciiTheme="minorHAnsi" w:hAnsiTheme="minorHAnsi" w:cstheme="minorHAnsi"/>
          <w:color w:val="000000"/>
          <w:sz w:val="20"/>
        </w:rPr>
        <w:t>terminologia uproszczonego opisu petrograficznego</w:t>
      </w:r>
    </w:p>
    <w:p w14:paraId="4014614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933-1 </w:t>
      </w:r>
      <w:r w:rsidRPr="0030341B">
        <w:rPr>
          <w:rFonts w:asciiTheme="minorHAnsi" w:hAnsiTheme="minorHAnsi" w:cstheme="minorHAnsi"/>
          <w:color w:val="000000"/>
          <w:sz w:val="20"/>
        </w:rPr>
        <w:tab/>
        <w:t>Badania geometrycznych właściwości kruszyw – Oznaczanie składu</w:t>
      </w:r>
      <w:r>
        <w:rPr>
          <w:rFonts w:asciiTheme="minorHAnsi" w:hAnsiTheme="minorHAnsi" w:cstheme="minorHAnsi"/>
          <w:color w:val="000000"/>
          <w:sz w:val="20"/>
        </w:rPr>
        <w:t xml:space="preserve"> </w:t>
      </w:r>
      <w:r w:rsidRPr="0030341B">
        <w:rPr>
          <w:rFonts w:asciiTheme="minorHAnsi" w:hAnsiTheme="minorHAnsi" w:cstheme="minorHAnsi"/>
          <w:color w:val="000000"/>
          <w:sz w:val="20"/>
        </w:rPr>
        <w:t>ziarnowego – Metoda przesiewania</w:t>
      </w:r>
    </w:p>
    <w:p w14:paraId="68E45DA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933-3 </w:t>
      </w:r>
      <w:r w:rsidRPr="0030341B">
        <w:rPr>
          <w:rFonts w:asciiTheme="minorHAnsi" w:hAnsiTheme="minorHAnsi" w:cstheme="minorHAnsi"/>
          <w:color w:val="000000"/>
          <w:sz w:val="20"/>
        </w:rPr>
        <w:tab/>
        <w:t>Badania geometrycznych właściwości kruszyw – Oznaczanie kształtu</w:t>
      </w:r>
      <w:r>
        <w:rPr>
          <w:rFonts w:asciiTheme="minorHAnsi" w:hAnsiTheme="minorHAnsi" w:cstheme="minorHAnsi"/>
          <w:color w:val="000000"/>
          <w:sz w:val="20"/>
        </w:rPr>
        <w:t xml:space="preserve"> </w:t>
      </w:r>
      <w:r w:rsidRPr="0030341B">
        <w:rPr>
          <w:rFonts w:asciiTheme="minorHAnsi" w:hAnsiTheme="minorHAnsi" w:cstheme="minorHAnsi"/>
          <w:color w:val="000000"/>
          <w:sz w:val="20"/>
        </w:rPr>
        <w:t>ziaren za pomocą wskaźnika płaskości</w:t>
      </w:r>
    </w:p>
    <w:p w14:paraId="1BE96B0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933-4 </w:t>
      </w:r>
      <w:r w:rsidRPr="0030341B">
        <w:rPr>
          <w:rFonts w:asciiTheme="minorHAnsi" w:hAnsiTheme="minorHAnsi" w:cstheme="minorHAnsi"/>
          <w:color w:val="000000"/>
          <w:sz w:val="20"/>
        </w:rPr>
        <w:tab/>
        <w:t>Badania geometrycznych właściwości kruszyw – Część 4:Oznaczanie kształtu ziaren – Wskaźnik kształtu</w:t>
      </w:r>
    </w:p>
    <w:p w14:paraId="64BB5DC1"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933-5 </w:t>
      </w:r>
      <w:r w:rsidRPr="0030341B">
        <w:rPr>
          <w:rFonts w:asciiTheme="minorHAnsi" w:hAnsiTheme="minorHAnsi" w:cstheme="minorHAnsi"/>
          <w:color w:val="000000"/>
          <w:sz w:val="20"/>
        </w:rPr>
        <w:tab/>
        <w:t>Badania geometrycznych właściwości kruszyw – Oznaczanie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procentowej zawartości ziaren o powierzchniach powstał ich w</w:t>
      </w:r>
      <w:r>
        <w:rPr>
          <w:rFonts w:asciiTheme="minorHAnsi" w:hAnsiTheme="minorHAnsi" w:cstheme="minorHAnsi"/>
          <w:color w:val="000000"/>
          <w:sz w:val="20"/>
        </w:rPr>
        <w:t xml:space="preserve"> </w:t>
      </w:r>
      <w:r w:rsidRPr="0030341B">
        <w:rPr>
          <w:rFonts w:asciiTheme="minorHAnsi" w:hAnsiTheme="minorHAnsi" w:cstheme="minorHAnsi"/>
          <w:color w:val="000000"/>
          <w:sz w:val="20"/>
        </w:rPr>
        <w:t>wyniku przekruszenia lub łamania kruszyw grubych</w:t>
      </w:r>
    </w:p>
    <w:p w14:paraId="0308A523"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933-6 </w:t>
      </w:r>
      <w:r w:rsidRPr="0030341B">
        <w:rPr>
          <w:rFonts w:asciiTheme="minorHAnsi" w:hAnsiTheme="minorHAnsi" w:cstheme="minorHAnsi"/>
          <w:color w:val="000000"/>
          <w:sz w:val="20"/>
        </w:rPr>
        <w:tab/>
        <w:t>Badania geometrycznych właściwości kruszyw – Część 6: Ocena</w:t>
      </w:r>
      <w:r>
        <w:rPr>
          <w:rFonts w:asciiTheme="minorHAnsi" w:hAnsiTheme="minorHAnsi" w:cstheme="minorHAnsi"/>
          <w:color w:val="000000"/>
          <w:sz w:val="20"/>
        </w:rPr>
        <w:t xml:space="preserve"> </w:t>
      </w:r>
      <w:r w:rsidRPr="0030341B">
        <w:rPr>
          <w:rFonts w:asciiTheme="minorHAnsi" w:hAnsiTheme="minorHAnsi" w:cstheme="minorHAnsi"/>
          <w:color w:val="000000"/>
          <w:sz w:val="20"/>
        </w:rPr>
        <w:t>właściwości powierzchni – Wskaźnik przepływu kruszywa</w:t>
      </w:r>
    </w:p>
    <w:p w14:paraId="7DB3D20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933-9 </w:t>
      </w:r>
      <w:r w:rsidRPr="0030341B">
        <w:rPr>
          <w:rFonts w:asciiTheme="minorHAnsi" w:hAnsiTheme="minorHAnsi" w:cstheme="minorHAnsi"/>
          <w:color w:val="000000"/>
          <w:sz w:val="20"/>
        </w:rPr>
        <w:tab/>
        <w:t>Badania geometrycznych właściwości kruszyw – Ocena zawartości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drobnych cząstek – Badania błękitem metylenowym</w:t>
      </w:r>
    </w:p>
    <w:p w14:paraId="768D5E16"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933-10 </w:t>
      </w:r>
      <w:r w:rsidRPr="0030341B">
        <w:rPr>
          <w:rFonts w:asciiTheme="minorHAnsi" w:hAnsiTheme="minorHAnsi" w:cstheme="minorHAnsi"/>
          <w:color w:val="000000"/>
          <w:sz w:val="20"/>
        </w:rPr>
        <w:tab/>
        <w:t>Badania geometrycznych właściwości kruszyw – Część 10: Ocena</w:t>
      </w:r>
      <w:r>
        <w:rPr>
          <w:rFonts w:asciiTheme="minorHAnsi" w:hAnsiTheme="minorHAnsi" w:cstheme="minorHAnsi"/>
          <w:color w:val="000000"/>
          <w:sz w:val="20"/>
        </w:rPr>
        <w:t xml:space="preserve"> </w:t>
      </w:r>
      <w:r w:rsidRPr="0030341B">
        <w:rPr>
          <w:rFonts w:asciiTheme="minorHAnsi" w:hAnsiTheme="minorHAnsi" w:cstheme="minorHAnsi"/>
          <w:color w:val="000000"/>
          <w:sz w:val="20"/>
        </w:rPr>
        <w:t>zawartości drobnych cząstek – Uziarnienie wypełniaczy(przesiewanie w strumieniu powietrza)</w:t>
      </w:r>
    </w:p>
    <w:p w14:paraId="285F796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1097-2 </w:t>
      </w:r>
      <w:r w:rsidRPr="0030341B">
        <w:rPr>
          <w:rFonts w:asciiTheme="minorHAnsi" w:hAnsiTheme="minorHAnsi" w:cstheme="minorHAnsi"/>
          <w:color w:val="000000"/>
          <w:sz w:val="20"/>
        </w:rPr>
        <w:tab/>
        <w:t>Badania mechanicznych i fizycznych właściwości kruszyw – Metody</w:t>
      </w:r>
      <w:r>
        <w:rPr>
          <w:rFonts w:asciiTheme="minorHAnsi" w:hAnsiTheme="minorHAnsi" w:cstheme="minorHAnsi"/>
          <w:color w:val="000000"/>
          <w:sz w:val="20"/>
        </w:rPr>
        <w:t xml:space="preserve"> </w:t>
      </w:r>
      <w:r w:rsidRPr="0030341B">
        <w:rPr>
          <w:rFonts w:asciiTheme="minorHAnsi" w:hAnsiTheme="minorHAnsi" w:cstheme="minorHAnsi"/>
          <w:color w:val="000000"/>
          <w:sz w:val="20"/>
        </w:rPr>
        <w:t>oznaczania odporności na rozdrabnianie</w:t>
      </w:r>
    </w:p>
    <w:p w14:paraId="71C0AD7E"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1097-3 </w:t>
      </w:r>
      <w:r w:rsidRPr="0030341B">
        <w:rPr>
          <w:rFonts w:asciiTheme="minorHAnsi" w:hAnsiTheme="minorHAnsi" w:cstheme="minorHAnsi"/>
          <w:color w:val="000000"/>
          <w:sz w:val="20"/>
        </w:rPr>
        <w:tab/>
        <w:t>Badania mechanicznych i fizycznych właściwości kruszyw –Oznaczanie gęstości nasypowej i jamistości</w:t>
      </w:r>
    </w:p>
    <w:p w14:paraId="07CCB58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1097-4 </w:t>
      </w:r>
      <w:r w:rsidRPr="0030341B">
        <w:rPr>
          <w:rFonts w:asciiTheme="minorHAnsi" w:hAnsiTheme="minorHAnsi" w:cstheme="minorHAnsi"/>
          <w:color w:val="000000"/>
          <w:sz w:val="20"/>
        </w:rPr>
        <w:tab/>
        <w:t>Badania mechanicznych i fizycznych właściwości kruszyw – Część 4:Oznaczanie pustych przestrzeni suchego, zagęszczonego</w:t>
      </w:r>
      <w:r>
        <w:rPr>
          <w:rFonts w:asciiTheme="minorHAnsi" w:hAnsiTheme="minorHAnsi" w:cstheme="minorHAnsi"/>
          <w:color w:val="000000"/>
          <w:sz w:val="20"/>
        </w:rPr>
        <w:t xml:space="preserve"> </w:t>
      </w:r>
      <w:r w:rsidRPr="0030341B">
        <w:rPr>
          <w:rFonts w:asciiTheme="minorHAnsi" w:hAnsiTheme="minorHAnsi" w:cstheme="minorHAnsi"/>
          <w:color w:val="000000"/>
          <w:sz w:val="20"/>
        </w:rPr>
        <w:t>wypełniacza</w:t>
      </w:r>
    </w:p>
    <w:p w14:paraId="535C041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1097-5 </w:t>
      </w:r>
      <w:r w:rsidRPr="0030341B">
        <w:rPr>
          <w:rFonts w:asciiTheme="minorHAnsi" w:hAnsiTheme="minorHAnsi" w:cstheme="minorHAnsi"/>
          <w:color w:val="000000"/>
          <w:sz w:val="20"/>
        </w:rPr>
        <w:tab/>
        <w:t>Badania mechanicznych i fizycznych właściwości kruszyw – Część 5:Oznaczanie zawartości wody przez suszenie w suszarce z</w:t>
      </w:r>
      <w:r>
        <w:rPr>
          <w:rFonts w:asciiTheme="minorHAnsi" w:hAnsiTheme="minorHAnsi" w:cstheme="minorHAnsi"/>
          <w:color w:val="000000"/>
          <w:sz w:val="20"/>
        </w:rPr>
        <w:t xml:space="preserve"> </w:t>
      </w:r>
      <w:r w:rsidRPr="0030341B">
        <w:rPr>
          <w:rFonts w:asciiTheme="minorHAnsi" w:hAnsiTheme="minorHAnsi" w:cstheme="minorHAnsi"/>
          <w:color w:val="000000"/>
          <w:sz w:val="20"/>
        </w:rPr>
        <w:t>wentylacją</w:t>
      </w:r>
    </w:p>
    <w:p w14:paraId="0C157AE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1097-6 </w:t>
      </w:r>
      <w:r w:rsidRPr="0030341B">
        <w:rPr>
          <w:rFonts w:asciiTheme="minorHAnsi" w:hAnsiTheme="minorHAnsi" w:cstheme="minorHAnsi"/>
          <w:color w:val="000000"/>
          <w:sz w:val="20"/>
        </w:rPr>
        <w:tab/>
        <w:t>Badania mechanicznych i fizycznych właściwości kruszyw –Część 6:Oznaczanie gęstości ziaren i nasiąkliwości</w:t>
      </w:r>
    </w:p>
    <w:p w14:paraId="2F18277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1097-7 </w:t>
      </w:r>
      <w:r w:rsidRPr="0030341B">
        <w:rPr>
          <w:rFonts w:asciiTheme="minorHAnsi" w:hAnsiTheme="minorHAnsi" w:cstheme="minorHAnsi"/>
          <w:color w:val="000000"/>
          <w:sz w:val="20"/>
        </w:rPr>
        <w:tab/>
        <w:t>Badania mechanicznych i fizycznych właściwości kruszyw – Część 7:Oznaczanie gęstości wypełniacza – Metoda piknometryczna</w:t>
      </w:r>
    </w:p>
    <w:p w14:paraId="4CAEC145" w14:textId="77777777" w:rsidR="004C22FD" w:rsidRPr="00460D5F"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1097-8 </w:t>
      </w:r>
      <w:r w:rsidRPr="0030341B">
        <w:rPr>
          <w:rFonts w:asciiTheme="minorHAnsi" w:hAnsiTheme="minorHAnsi" w:cstheme="minorHAnsi"/>
          <w:color w:val="000000"/>
          <w:sz w:val="20"/>
        </w:rPr>
        <w:tab/>
        <w:t>Badania mechanicznych i fizycznych właściwości kruszyw – Część 8:Oznaczanie polerowalności kamienia</w:t>
      </w:r>
    </w:p>
    <w:p w14:paraId="6739410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1367-1 </w:t>
      </w:r>
      <w:r w:rsidRPr="0030341B">
        <w:rPr>
          <w:rFonts w:asciiTheme="minorHAnsi" w:hAnsiTheme="minorHAnsi" w:cstheme="minorHAnsi"/>
          <w:color w:val="000000"/>
          <w:sz w:val="20"/>
        </w:rPr>
        <w:tab/>
        <w:t>Badania właściwości cieplnych i odporności kruszyw na działanie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czynników atmosferycznych – Część 1: Oznaczanie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mrozoodporności</w:t>
      </w:r>
    </w:p>
    <w:p w14:paraId="1A802533" w14:textId="77777777" w:rsidR="004C22FD"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1367-3 </w:t>
      </w:r>
      <w:r w:rsidRPr="0030341B">
        <w:rPr>
          <w:rFonts w:asciiTheme="minorHAnsi" w:hAnsiTheme="minorHAnsi" w:cstheme="minorHAnsi"/>
          <w:color w:val="000000"/>
          <w:sz w:val="20"/>
        </w:rPr>
        <w:tab/>
        <w:t>Badania właściwości cieplnych i odporności kruszyw na działanie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czynników atmosferycznych – Część 3: Badanie bazaltowej zgorzeli</w:t>
      </w:r>
      <w:r>
        <w:rPr>
          <w:rFonts w:asciiTheme="minorHAnsi" w:hAnsiTheme="minorHAnsi" w:cstheme="minorHAnsi"/>
          <w:color w:val="000000"/>
          <w:sz w:val="20"/>
        </w:rPr>
        <w:t xml:space="preserve"> </w:t>
      </w:r>
      <w:r w:rsidRPr="0030341B">
        <w:rPr>
          <w:rFonts w:asciiTheme="minorHAnsi" w:hAnsiTheme="minorHAnsi" w:cstheme="minorHAnsi"/>
          <w:color w:val="000000"/>
          <w:sz w:val="20"/>
        </w:rPr>
        <w:t>słonecznej metodą gotowania</w:t>
      </w:r>
    </w:p>
    <w:p w14:paraId="411FDAD6"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1426 </w:t>
      </w:r>
      <w:r w:rsidRPr="0030341B">
        <w:rPr>
          <w:rFonts w:asciiTheme="minorHAnsi" w:hAnsiTheme="minorHAnsi" w:cstheme="minorHAnsi"/>
          <w:color w:val="000000"/>
          <w:sz w:val="20"/>
        </w:rPr>
        <w:tab/>
        <w:t>Asfalty i produkty asfaltowe – Oznaczanie penetracji igłą</w:t>
      </w:r>
    </w:p>
    <w:p w14:paraId="7E1B1E41"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PN-EN 1427</w:t>
      </w:r>
      <w:r w:rsidRPr="0030341B">
        <w:rPr>
          <w:rFonts w:asciiTheme="minorHAnsi" w:hAnsiTheme="minorHAnsi" w:cstheme="minorHAnsi"/>
          <w:color w:val="000000"/>
          <w:sz w:val="20"/>
        </w:rPr>
        <w:tab/>
        <w:t>Asfalty i produkty asfaltowe – Oznaczanie temperatury mięknienia –Metoda Pierścień i Kula</w:t>
      </w:r>
    </w:p>
    <w:p w14:paraId="71648DA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1428 </w:t>
      </w:r>
      <w:r w:rsidRPr="0030341B">
        <w:rPr>
          <w:rFonts w:asciiTheme="minorHAnsi" w:hAnsiTheme="minorHAnsi" w:cstheme="minorHAnsi"/>
          <w:color w:val="000000"/>
          <w:sz w:val="20"/>
        </w:rPr>
        <w:tab/>
        <w:t>Asfalty i lepiszcza asfaltowe – Oznaczanie zawartości wody w</w:t>
      </w:r>
      <w:r>
        <w:rPr>
          <w:rFonts w:asciiTheme="minorHAnsi" w:hAnsiTheme="minorHAnsi" w:cstheme="minorHAnsi"/>
          <w:color w:val="000000"/>
          <w:sz w:val="20"/>
        </w:rPr>
        <w:t xml:space="preserve"> </w:t>
      </w:r>
      <w:r w:rsidRPr="0030341B">
        <w:rPr>
          <w:rFonts w:asciiTheme="minorHAnsi" w:hAnsiTheme="minorHAnsi" w:cstheme="minorHAnsi"/>
          <w:color w:val="000000"/>
          <w:sz w:val="20"/>
        </w:rPr>
        <w:t>emulsjach asfaltowych – Metoda destylacji azeotropowej</w:t>
      </w:r>
    </w:p>
    <w:p w14:paraId="399A80F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1429 </w:t>
      </w:r>
      <w:r w:rsidRPr="0030341B">
        <w:rPr>
          <w:rFonts w:asciiTheme="minorHAnsi" w:hAnsiTheme="minorHAnsi" w:cstheme="minorHAnsi"/>
          <w:color w:val="000000"/>
          <w:sz w:val="20"/>
        </w:rPr>
        <w:tab/>
        <w:t>Asfalty i lepiszcza asfaltowe – Oznaczanie pozostałości na sicie</w:t>
      </w:r>
      <w:r>
        <w:rPr>
          <w:rFonts w:asciiTheme="minorHAnsi" w:hAnsiTheme="minorHAnsi" w:cstheme="minorHAnsi"/>
          <w:color w:val="000000"/>
          <w:sz w:val="20"/>
        </w:rPr>
        <w:t xml:space="preserve"> </w:t>
      </w:r>
      <w:r w:rsidRPr="0030341B">
        <w:rPr>
          <w:rFonts w:asciiTheme="minorHAnsi" w:hAnsiTheme="minorHAnsi" w:cstheme="minorHAnsi"/>
          <w:color w:val="000000"/>
          <w:sz w:val="20"/>
        </w:rPr>
        <w:t>emulsji asfaltowych oraz trwałości podczas magazynowania metodą</w:t>
      </w:r>
      <w:r>
        <w:rPr>
          <w:rFonts w:asciiTheme="minorHAnsi" w:hAnsiTheme="minorHAnsi" w:cstheme="minorHAnsi"/>
          <w:color w:val="000000"/>
          <w:sz w:val="20"/>
        </w:rPr>
        <w:t xml:space="preserve"> </w:t>
      </w:r>
      <w:r w:rsidRPr="0030341B">
        <w:rPr>
          <w:rFonts w:asciiTheme="minorHAnsi" w:hAnsiTheme="minorHAnsi" w:cstheme="minorHAnsi"/>
          <w:color w:val="000000"/>
          <w:sz w:val="20"/>
        </w:rPr>
        <w:t>pozostałości na sicie</w:t>
      </w:r>
    </w:p>
    <w:p w14:paraId="7751E94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1744-1 </w:t>
      </w:r>
      <w:r w:rsidRPr="0030341B">
        <w:rPr>
          <w:rFonts w:asciiTheme="minorHAnsi" w:hAnsiTheme="minorHAnsi" w:cstheme="minorHAnsi"/>
          <w:color w:val="000000"/>
          <w:sz w:val="20"/>
        </w:rPr>
        <w:tab/>
        <w:t>Badania chemicznych właściwości kruszyw – Analiza chemiczna</w:t>
      </w:r>
    </w:p>
    <w:p w14:paraId="1C6F446D"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1744-4 </w:t>
      </w:r>
      <w:r w:rsidRPr="0030341B">
        <w:rPr>
          <w:rFonts w:asciiTheme="minorHAnsi" w:hAnsiTheme="minorHAnsi" w:cstheme="minorHAnsi"/>
          <w:color w:val="000000"/>
          <w:sz w:val="20"/>
        </w:rPr>
        <w:tab/>
        <w:t>Badania chemicznych właściwości kruszyw – Część 4: Oznaczanie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podatności wypełniaczy do mieszanek mineralno-asfaltowych nadziałanie wody</w:t>
      </w:r>
    </w:p>
    <w:p w14:paraId="73A0D858"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lastRenderedPageBreak/>
        <w:t xml:space="preserve">PN-EN 12591 </w:t>
      </w:r>
      <w:r w:rsidRPr="0030341B">
        <w:rPr>
          <w:rFonts w:asciiTheme="minorHAnsi" w:hAnsiTheme="minorHAnsi" w:cstheme="minorHAnsi"/>
          <w:color w:val="000000"/>
          <w:sz w:val="20"/>
        </w:rPr>
        <w:tab/>
        <w:t>Asfalty i produkty asfaltowe – Wymagania dla asfaltow drogowych</w:t>
      </w:r>
    </w:p>
    <w:p w14:paraId="7C98A47F"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12592 </w:t>
      </w:r>
      <w:r w:rsidRPr="0030341B">
        <w:rPr>
          <w:rFonts w:asciiTheme="minorHAnsi" w:hAnsiTheme="minorHAnsi" w:cstheme="minorHAnsi"/>
          <w:color w:val="000000"/>
          <w:sz w:val="20"/>
        </w:rPr>
        <w:tab/>
        <w:t>Asfalty i produkty asfaltowe – Oznaczanie rozpuszczalności</w:t>
      </w:r>
    </w:p>
    <w:p w14:paraId="06EB9826"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12593 </w:t>
      </w:r>
      <w:r w:rsidRPr="0030341B">
        <w:rPr>
          <w:rFonts w:asciiTheme="minorHAnsi" w:hAnsiTheme="minorHAnsi" w:cstheme="minorHAnsi"/>
          <w:color w:val="000000"/>
          <w:sz w:val="20"/>
        </w:rPr>
        <w:tab/>
        <w:t>Asfalty i produkty asfaltowe – Oznaczanie temperatury łamliwości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Fraassa</w:t>
      </w:r>
    </w:p>
    <w:p w14:paraId="17388E99"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12606-1 </w:t>
      </w:r>
      <w:r w:rsidRPr="0030341B">
        <w:rPr>
          <w:rFonts w:asciiTheme="minorHAnsi" w:hAnsiTheme="minorHAnsi" w:cstheme="minorHAnsi"/>
          <w:color w:val="000000"/>
          <w:sz w:val="20"/>
        </w:rPr>
        <w:tab/>
        <w:t>Asfalty i produkty asfaltowe – Oznaczanie zawartości parafiny –Część 1: Metoda destylacyjna</w:t>
      </w:r>
    </w:p>
    <w:p w14:paraId="6FC33E2C" w14:textId="77777777" w:rsidR="004C22FD" w:rsidRPr="006307B6"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6307B6">
        <w:rPr>
          <w:rFonts w:asciiTheme="minorHAnsi" w:hAnsiTheme="minorHAnsi" w:cstheme="minorHAnsi"/>
          <w:color w:val="000000"/>
          <w:sz w:val="20"/>
        </w:rPr>
        <w:t>PN-EN 12607-1 i PN-EN 12607-3</w:t>
      </w:r>
      <w:r w:rsidRPr="006307B6">
        <w:rPr>
          <w:rFonts w:asciiTheme="minorHAnsi" w:hAnsiTheme="minorHAnsi" w:cstheme="minorHAnsi"/>
          <w:color w:val="000000"/>
          <w:sz w:val="20"/>
        </w:rPr>
        <w:tab/>
        <w:t>Asfalty i produkty asfaltowe – Oznaczanie odporności na twardnienie pod wpływem ciepła i powietrza – Część 1: Metoda RTFOT i Jw. Część 3: Metoda RFT</w:t>
      </w:r>
    </w:p>
    <w:p w14:paraId="30351FD6"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5C671A">
        <w:rPr>
          <w:rFonts w:asciiTheme="minorHAnsi" w:hAnsiTheme="minorHAnsi" w:cstheme="minorHAnsi"/>
          <w:color w:val="000000"/>
          <w:sz w:val="20"/>
        </w:rPr>
        <w:t>PN-EN 12697-2</w:t>
      </w:r>
      <w:r w:rsidRPr="005C671A">
        <w:rPr>
          <w:rFonts w:asciiTheme="minorHAnsi" w:hAnsiTheme="minorHAnsi" w:cstheme="minorHAnsi"/>
          <w:color w:val="000000"/>
          <w:sz w:val="20"/>
        </w:rPr>
        <w:tab/>
        <w:t>Mieszanki mineralno-asfaltowe - Metody badań mieszanek mineralno-asfaltowych na gorąco - Część 2: Oznaczanie składu ziarnowego</w:t>
      </w:r>
    </w:p>
    <w:p w14:paraId="01132658"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12697-6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6: Oznaczanie gęstości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objętościowej metodą hydrostatyczną</w:t>
      </w:r>
    </w:p>
    <w:p w14:paraId="56B2AA0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12697-8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8: Oznaczanie zawartości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wolnej przestrzeni</w:t>
      </w:r>
    </w:p>
    <w:p w14:paraId="1F31A0E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12697-11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11: Określenie powiązania</w:t>
      </w:r>
      <w:r>
        <w:rPr>
          <w:rFonts w:asciiTheme="minorHAnsi" w:hAnsiTheme="minorHAnsi" w:cstheme="minorHAnsi"/>
          <w:color w:val="000000"/>
          <w:sz w:val="20"/>
        </w:rPr>
        <w:t xml:space="preserve"> </w:t>
      </w:r>
      <w:r w:rsidRPr="0030341B">
        <w:rPr>
          <w:rFonts w:asciiTheme="minorHAnsi" w:hAnsiTheme="minorHAnsi" w:cstheme="minorHAnsi"/>
          <w:color w:val="000000"/>
          <w:sz w:val="20"/>
        </w:rPr>
        <w:t>pomiędzy kruszywem i asfaltem</w:t>
      </w:r>
    </w:p>
    <w:p w14:paraId="4DF621AB"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12697-12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12: Określanie wrażliwości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na wodę</w:t>
      </w:r>
    </w:p>
    <w:p w14:paraId="76768AF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12697-13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13: Pomiar temperatury</w:t>
      </w:r>
    </w:p>
    <w:p w14:paraId="3CBE0A8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12697-18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18: Spływanie lepiszcza</w:t>
      </w:r>
    </w:p>
    <w:p w14:paraId="61A602E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12697-22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22: Koleinowanie</w:t>
      </w:r>
    </w:p>
    <w:p w14:paraId="38CA446A"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12697-27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27: Pobieranie próbek</w:t>
      </w:r>
    </w:p>
    <w:p w14:paraId="42AF70F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12697-36 </w:t>
      </w:r>
      <w:r w:rsidRPr="0030341B">
        <w:rPr>
          <w:rFonts w:asciiTheme="minorHAnsi" w:hAnsiTheme="minorHAnsi" w:cstheme="minorHAnsi"/>
          <w:color w:val="000000"/>
          <w:sz w:val="20"/>
        </w:rPr>
        <w:tab/>
        <w:t>Mieszanki mineralno-asfaltowe – Metody badań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mineralno-asfaltowych na gorąco – Część 36: Oznaczanie grubości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nawierzchni asfaltowych</w:t>
      </w:r>
    </w:p>
    <w:p w14:paraId="5F8CD6F8"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12846 </w:t>
      </w:r>
      <w:r w:rsidRPr="0030341B">
        <w:rPr>
          <w:rFonts w:asciiTheme="minorHAnsi" w:hAnsiTheme="minorHAnsi" w:cstheme="minorHAnsi"/>
          <w:color w:val="000000"/>
          <w:sz w:val="20"/>
        </w:rPr>
        <w:tab/>
        <w:t>Asfalty i lepiszcza asfaltowe – Oznaczanie czasu wypływu emulsji</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lepkościomierzem wypływowym</w:t>
      </w:r>
    </w:p>
    <w:p w14:paraId="391FC6E1"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12847 </w:t>
      </w:r>
      <w:r w:rsidRPr="0030341B">
        <w:rPr>
          <w:rFonts w:asciiTheme="minorHAnsi" w:hAnsiTheme="minorHAnsi" w:cstheme="minorHAnsi"/>
          <w:color w:val="000000"/>
          <w:sz w:val="20"/>
        </w:rPr>
        <w:tab/>
        <w:t>Asfalty i lepiszcza asfaltowe – Oznaczanie sedymentacji emulsji</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w:t>
      </w:r>
    </w:p>
    <w:p w14:paraId="131D76F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12850 </w:t>
      </w:r>
      <w:r w:rsidRPr="0030341B">
        <w:rPr>
          <w:rFonts w:asciiTheme="minorHAnsi" w:hAnsiTheme="minorHAnsi" w:cstheme="minorHAnsi"/>
          <w:color w:val="000000"/>
          <w:sz w:val="20"/>
        </w:rPr>
        <w:tab/>
        <w:t>Asfalty i lepiszcza asfaltowe – Oznaczanie wartości pH emulsji</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w:t>
      </w:r>
    </w:p>
    <w:p w14:paraId="6C69914F"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13043 </w:t>
      </w:r>
      <w:r w:rsidRPr="0030341B">
        <w:rPr>
          <w:rFonts w:asciiTheme="minorHAnsi" w:hAnsiTheme="minorHAnsi" w:cstheme="minorHAnsi"/>
          <w:color w:val="000000"/>
          <w:sz w:val="20"/>
        </w:rPr>
        <w:tab/>
        <w:t>Kruszywa do mieszanek bitumicznych i powierzchniowych utrwaleń</w:t>
      </w:r>
      <w:r>
        <w:rPr>
          <w:rFonts w:asciiTheme="minorHAnsi" w:hAnsiTheme="minorHAnsi" w:cstheme="minorHAnsi"/>
          <w:color w:val="000000"/>
          <w:sz w:val="20"/>
        </w:rPr>
        <w:t xml:space="preserve"> </w:t>
      </w:r>
      <w:r w:rsidRPr="0030341B">
        <w:rPr>
          <w:rFonts w:asciiTheme="minorHAnsi" w:hAnsiTheme="minorHAnsi" w:cstheme="minorHAnsi"/>
          <w:color w:val="000000"/>
          <w:sz w:val="20"/>
        </w:rPr>
        <w:t>stosowanych na drogach, lotniskach i innych powierzchniach</w:t>
      </w:r>
      <w:r>
        <w:rPr>
          <w:rFonts w:asciiTheme="minorHAnsi" w:hAnsiTheme="minorHAnsi" w:cstheme="minorHAnsi"/>
          <w:color w:val="000000"/>
          <w:sz w:val="20"/>
        </w:rPr>
        <w:t xml:space="preserve"> </w:t>
      </w:r>
      <w:r w:rsidRPr="0030341B">
        <w:rPr>
          <w:rFonts w:asciiTheme="minorHAnsi" w:hAnsiTheme="minorHAnsi" w:cstheme="minorHAnsi"/>
          <w:color w:val="000000"/>
          <w:sz w:val="20"/>
        </w:rPr>
        <w:t>przeznaczonych do ruchu</w:t>
      </w:r>
    </w:p>
    <w:p w14:paraId="28F86AA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13074 </w:t>
      </w:r>
      <w:r w:rsidRPr="0030341B">
        <w:rPr>
          <w:rFonts w:asciiTheme="minorHAnsi" w:hAnsiTheme="minorHAnsi" w:cstheme="minorHAnsi"/>
          <w:color w:val="000000"/>
          <w:sz w:val="20"/>
        </w:rPr>
        <w:tab/>
        <w:t>Asfalty i lepiszcza asfaltowe – Oznaczanie lepiszczy z emulsji</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przez odparowanie</w:t>
      </w:r>
    </w:p>
    <w:p w14:paraId="5D20525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13075-1 </w:t>
      </w:r>
      <w:r w:rsidRPr="0030341B">
        <w:rPr>
          <w:rFonts w:asciiTheme="minorHAnsi" w:hAnsiTheme="minorHAnsi" w:cstheme="minorHAnsi"/>
          <w:color w:val="000000"/>
          <w:sz w:val="20"/>
        </w:rPr>
        <w:tab/>
        <w:t>Asfalty i lepiszcza asfaltowe – Badanie rozpadu – Część 1:Oznaczanie indeksu rozpadu kationowych emulsji asfaltowych,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metoda z wypełniaczem mineralnym</w:t>
      </w:r>
    </w:p>
    <w:p w14:paraId="3C0302D5" w14:textId="77777777" w:rsidR="004C22FD"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13108-1 </w:t>
      </w:r>
      <w:r w:rsidRPr="0030341B">
        <w:rPr>
          <w:rFonts w:asciiTheme="minorHAnsi" w:hAnsiTheme="minorHAnsi" w:cstheme="minorHAnsi"/>
          <w:color w:val="000000"/>
          <w:sz w:val="20"/>
        </w:rPr>
        <w:tab/>
        <w:t>Mieszanki mineralno-asfaltowe – Wymagania – Część 1: Beton</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w:t>
      </w:r>
    </w:p>
    <w:p w14:paraId="5A90868F" w14:textId="77777777" w:rsidR="004C22FD" w:rsidRDefault="004C22FD" w:rsidP="004C22FD">
      <w:pPr>
        <w:keepNext w:val="0"/>
        <w:keepLines w:val="0"/>
        <w:tabs>
          <w:tab w:val="left" w:pos="1134"/>
        </w:tabs>
        <w:autoSpaceDE w:val="0"/>
        <w:autoSpaceDN w:val="0"/>
        <w:adjustRightInd w:val="0"/>
        <w:spacing w:line="240" w:lineRule="auto"/>
        <w:rPr>
          <w:rFonts w:asciiTheme="minorHAnsi" w:hAnsiTheme="minorHAnsi" w:cstheme="minorHAnsi"/>
          <w:color w:val="000000"/>
          <w:sz w:val="20"/>
        </w:rPr>
      </w:pPr>
    </w:p>
    <w:p w14:paraId="75870C5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rPr>
          <w:rFonts w:asciiTheme="minorHAnsi" w:hAnsiTheme="minorHAnsi" w:cstheme="minorHAnsi"/>
          <w:color w:val="000000"/>
          <w:sz w:val="20"/>
        </w:rPr>
      </w:pPr>
      <w:r w:rsidRPr="009B0299">
        <w:rPr>
          <w:rFonts w:asciiTheme="minorHAnsi" w:hAnsiTheme="minorHAnsi" w:cstheme="minorHAnsi"/>
          <w:color w:val="000000"/>
          <w:sz w:val="20"/>
        </w:rPr>
        <w:t>PN-EN 13108-21</w:t>
      </w:r>
      <w:r w:rsidRPr="009B0299">
        <w:rPr>
          <w:rFonts w:asciiTheme="minorHAnsi" w:hAnsiTheme="minorHAnsi" w:cstheme="minorHAnsi"/>
          <w:color w:val="000000"/>
          <w:sz w:val="20"/>
        </w:rPr>
        <w:tab/>
        <w:t xml:space="preserve">Mieszanki mineralno-asfaltowe – Wymagania. Część 21: Zakładowa Kontrola </w:t>
      </w:r>
      <w:r>
        <w:rPr>
          <w:rFonts w:asciiTheme="minorHAnsi" w:hAnsiTheme="minorHAnsi" w:cstheme="minorHAnsi"/>
          <w:color w:val="000000"/>
          <w:sz w:val="20"/>
        </w:rPr>
        <w:tab/>
      </w:r>
      <w:r>
        <w:rPr>
          <w:rFonts w:asciiTheme="minorHAnsi" w:hAnsiTheme="minorHAnsi" w:cstheme="minorHAnsi"/>
          <w:color w:val="000000"/>
          <w:sz w:val="20"/>
        </w:rPr>
        <w:tab/>
      </w:r>
      <w:r>
        <w:rPr>
          <w:rFonts w:asciiTheme="minorHAnsi" w:hAnsiTheme="minorHAnsi" w:cstheme="minorHAnsi"/>
          <w:color w:val="000000"/>
          <w:sz w:val="20"/>
        </w:rPr>
        <w:tab/>
      </w:r>
      <w:r>
        <w:rPr>
          <w:rFonts w:asciiTheme="minorHAnsi" w:hAnsiTheme="minorHAnsi" w:cstheme="minorHAnsi"/>
          <w:color w:val="000000"/>
          <w:sz w:val="20"/>
        </w:rPr>
        <w:tab/>
      </w:r>
      <w:r>
        <w:rPr>
          <w:rFonts w:asciiTheme="minorHAnsi" w:hAnsiTheme="minorHAnsi" w:cstheme="minorHAnsi"/>
          <w:color w:val="000000"/>
          <w:sz w:val="20"/>
        </w:rPr>
        <w:tab/>
      </w:r>
      <w:r w:rsidRPr="009B0299">
        <w:rPr>
          <w:rFonts w:asciiTheme="minorHAnsi" w:hAnsiTheme="minorHAnsi" w:cstheme="minorHAnsi"/>
          <w:color w:val="000000"/>
          <w:sz w:val="20"/>
        </w:rPr>
        <w:t>Produkcji</w:t>
      </w:r>
    </w:p>
    <w:p w14:paraId="58F15120"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13108-20 </w:t>
      </w:r>
      <w:r w:rsidRPr="0030341B">
        <w:rPr>
          <w:rFonts w:asciiTheme="minorHAnsi" w:hAnsiTheme="minorHAnsi" w:cstheme="minorHAnsi"/>
          <w:color w:val="000000"/>
          <w:sz w:val="20"/>
        </w:rPr>
        <w:tab/>
        <w:t>Mieszanki mineralno-asfaltowe – Wymagania – Część 20: Badanie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typu</w:t>
      </w:r>
    </w:p>
    <w:p w14:paraId="3CC22BA4" w14:textId="77777777" w:rsidR="004C22FD"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13179-1 </w:t>
      </w:r>
      <w:r w:rsidRPr="0030341B">
        <w:rPr>
          <w:rFonts w:asciiTheme="minorHAnsi" w:hAnsiTheme="minorHAnsi" w:cstheme="minorHAnsi"/>
          <w:color w:val="000000"/>
          <w:sz w:val="20"/>
        </w:rPr>
        <w:tab/>
        <w:t>Badania kruszyw wypełniających stosowanych do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 Część 1: Badanie metodą Pierścienia i Kuli</w:t>
      </w:r>
    </w:p>
    <w:p w14:paraId="00110574"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13179-2 </w:t>
      </w:r>
      <w:r w:rsidRPr="0030341B">
        <w:rPr>
          <w:rFonts w:asciiTheme="minorHAnsi" w:hAnsiTheme="minorHAnsi" w:cstheme="minorHAnsi"/>
          <w:color w:val="000000"/>
          <w:sz w:val="20"/>
        </w:rPr>
        <w:tab/>
        <w:t>Badania kruszyw wypełniających stosowanych do mieszanek</w:t>
      </w:r>
      <w:r>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 Część 2: Liczba bitumiczna</w:t>
      </w:r>
    </w:p>
    <w:p w14:paraId="280AE29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13398 </w:t>
      </w:r>
      <w:r w:rsidRPr="0030341B">
        <w:rPr>
          <w:rFonts w:asciiTheme="minorHAnsi" w:hAnsiTheme="minorHAnsi" w:cstheme="minorHAnsi"/>
          <w:color w:val="000000"/>
          <w:sz w:val="20"/>
        </w:rPr>
        <w:tab/>
        <w:t>Asfalty i lepiszcza asfaltowe – Oznaczanie nawrotu sprężystego asfaltów modyfikowanych</w:t>
      </w:r>
    </w:p>
    <w:p w14:paraId="44A2D40E"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13399 </w:t>
      </w:r>
      <w:r w:rsidRPr="0030341B">
        <w:rPr>
          <w:rFonts w:asciiTheme="minorHAnsi" w:hAnsiTheme="minorHAnsi" w:cstheme="minorHAnsi"/>
          <w:color w:val="000000"/>
          <w:sz w:val="20"/>
        </w:rPr>
        <w:tab/>
        <w:t>Asfalty i lepiszcza asfaltowe – Oznaczanie odporności na</w:t>
      </w:r>
      <w:r>
        <w:rPr>
          <w:rFonts w:asciiTheme="minorHAnsi" w:hAnsiTheme="minorHAnsi" w:cstheme="minorHAnsi"/>
          <w:color w:val="000000"/>
          <w:sz w:val="20"/>
        </w:rPr>
        <w:t xml:space="preserve"> </w:t>
      </w:r>
      <w:r w:rsidRPr="0030341B">
        <w:rPr>
          <w:rFonts w:asciiTheme="minorHAnsi" w:hAnsiTheme="minorHAnsi" w:cstheme="minorHAnsi"/>
          <w:color w:val="000000"/>
          <w:sz w:val="20"/>
        </w:rPr>
        <w:t>magazynowanie modyfikowanych asfaltów</w:t>
      </w:r>
    </w:p>
    <w:p w14:paraId="35ADFC78"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13587 </w:t>
      </w:r>
      <w:r w:rsidRPr="0030341B">
        <w:rPr>
          <w:rFonts w:asciiTheme="minorHAnsi" w:hAnsiTheme="minorHAnsi" w:cstheme="minorHAnsi"/>
          <w:color w:val="000000"/>
          <w:sz w:val="20"/>
        </w:rPr>
        <w:tab/>
        <w:t>Asfalty i lepiszcza asfaltowe – Oznaczanie ciągliwości lepiszczy</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metodą pomiaru ciągliwości</w:t>
      </w:r>
    </w:p>
    <w:p w14:paraId="6EBB6A3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13588 </w:t>
      </w:r>
      <w:r w:rsidRPr="0030341B">
        <w:rPr>
          <w:rFonts w:asciiTheme="minorHAnsi" w:hAnsiTheme="minorHAnsi" w:cstheme="minorHAnsi"/>
          <w:color w:val="000000"/>
          <w:sz w:val="20"/>
        </w:rPr>
        <w:tab/>
        <w:t>Asfalty i lepiszcza asfaltowe – Oznaczanie kohezji lepiszczy</w:t>
      </w:r>
      <w:r>
        <w:rPr>
          <w:rFonts w:asciiTheme="minorHAnsi" w:hAnsiTheme="minorHAnsi" w:cstheme="minorHAnsi"/>
          <w:color w:val="000000"/>
          <w:sz w:val="20"/>
        </w:rPr>
        <w:t xml:space="preserve"> </w:t>
      </w:r>
      <w:r w:rsidRPr="0030341B">
        <w:rPr>
          <w:rFonts w:asciiTheme="minorHAnsi" w:hAnsiTheme="minorHAnsi" w:cstheme="minorHAnsi"/>
          <w:color w:val="000000"/>
          <w:sz w:val="20"/>
        </w:rPr>
        <w:t>asfaltowych metodą testu wahadłowego</w:t>
      </w:r>
    </w:p>
    <w:p w14:paraId="26E601DE"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13589 </w:t>
      </w:r>
      <w:r w:rsidRPr="0030341B">
        <w:rPr>
          <w:rFonts w:asciiTheme="minorHAnsi" w:hAnsiTheme="minorHAnsi" w:cstheme="minorHAnsi"/>
          <w:color w:val="000000"/>
          <w:sz w:val="20"/>
        </w:rPr>
        <w:tab/>
        <w:t>Asfalty i lepiszcza asfaltowe – Oznaczanie ciągliwości</w:t>
      </w:r>
      <w:r>
        <w:rPr>
          <w:rFonts w:asciiTheme="minorHAnsi" w:hAnsiTheme="minorHAnsi" w:cstheme="minorHAnsi"/>
          <w:color w:val="000000"/>
          <w:sz w:val="20"/>
        </w:rPr>
        <w:t xml:space="preserve"> </w:t>
      </w:r>
      <w:r w:rsidRPr="0030341B">
        <w:rPr>
          <w:rFonts w:asciiTheme="minorHAnsi" w:hAnsiTheme="minorHAnsi" w:cstheme="minorHAnsi"/>
          <w:color w:val="000000"/>
          <w:sz w:val="20"/>
        </w:rPr>
        <w:t>modyfikowanych asfaltów – Metoda z duktylometrem</w:t>
      </w:r>
    </w:p>
    <w:p w14:paraId="60E2654F"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lastRenderedPageBreak/>
        <w:t xml:space="preserve">PN-EN 13614 </w:t>
      </w:r>
      <w:r w:rsidRPr="0030341B">
        <w:rPr>
          <w:rFonts w:asciiTheme="minorHAnsi" w:hAnsiTheme="minorHAnsi" w:cstheme="minorHAnsi"/>
          <w:color w:val="000000"/>
          <w:sz w:val="20"/>
        </w:rPr>
        <w:tab/>
        <w:t>Asfalty i lepiszcza asfaltowe – Oznaczanie przyczepności emulsji</w:t>
      </w:r>
      <w:r>
        <w:rPr>
          <w:rFonts w:asciiTheme="minorHAnsi" w:hAnsiTheme="minorHAnsi" w:cstheme="minorHAnsi"/>
          <w:color w:val="000000"/>
          <w:sz w:val="20"/>
        </w:rPr>
        <w:t xml:space="preserve"> </w:t>
      </w:r>
      <w:r w:rsidRPr="0030341B">
        <w:rPr>
          <w:rFonts w:asciiTheme="minorHAnsi" w:hAnsiTheme="minorHAnsi" w:cstheme="minorHAnsi"/>
          <w:color w:val="000000"/>
          <w:sz w:val="20"/>
        </w:rPr>
        <w:t>bitumicznych przez zanurzenie w wodzie – Metoda z kruszywem</w:t>
      </w:r>
    </w:p>
    <w:p w14:paraId="6855625C"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PN-EN 13703</w:t>
      </w:r>
      <w:r w:rsidRPr="0030341B">
        <w:rPr>
          <w:rFonts w:asciiTheme="minorHAnsi" w:hAnsiTheme="minorHAnsi" w:cstheme="minorHAnsi"/>
          <w:color w:val="000000"/>
          <w:sz w:val="20"/>
        </w:rPr>
        <w:tab/>
        <w:t xml:space="preserve"> Asfalty i lepiszcza asfaltowe – Oznaczanie energii deformacji</w:t>
      </w:r>
    </w:p>
    <w:p w14:paraId="2EAB5B6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13808 </w:t>
      </w:r>
      <w:r w:rsidRPr="0030341B">
        <w:rPr>
          <w:rFonts w:asciiTheme="minorHAnsi" w:hAnsiTheme="minorHAnsi" w:cstheme="minorHAnsi"/>
          <w:color w:val="000000"/>
          <w:sz w:val="20"/>
        </w:rPr>
        <w:tab/>
        <w:t>Asfalty i lepiszcza asfaltowe – Zasady specyfikacji kationowych</w:t>
      </w:r>
      <w:r>
        <w:rPr>
          <w:rFonts w:asciiTheme="minorHAnsi" w:hAnsiTheme="minorHAnsi" w:cstheme="minorHAnsi"/>
          <w:color w:val="000000"/>
          <w:sz w:val="20"/>
        </w:rPr>
        <w:t xml:space="preserve"> </w:t>
      </w:r>
      <w:r w:rsidRPr="0030341B">
        <w:rPr>
          <w:rFonts w:asciiTheme="minorHAnsi" w:hAnsiTheme="minorHAnsi" w:cstheme="minorHAnsi"/>
          <w:color w:val="000000"/>
          <w:sz w:val="20"/>
        </w:rPr>
        <w:t>emulsji asfaltowych</w:t>
      </w:r>
    </w:p>
    <w:p w14:paraId="7EDD9105"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14023 </w:t>
      </w:r>
      <w:r w:rsidRPr="0030341B">
        <w:rPr>
          <w:rFonts w:asciiTheme="minorHAnsi" w:hAnsiTheme="minorHAnsi" w:cstheme="minorHAnsi"/>
          <w:color w:val="000000"/>
          <w:sz w:val="20"/>
        </w:rPr>
        <w:tab/>
        <w:t>Asfalty i lepiszcza asfaltowe – Zasady specyfikacji asfaltów</w:t>
      </w:r>
      <w:r>
        <w:rPr>
          <w:rFonts w:asciiTheme="minorHAnsi" w:hAnsiTheme="minorHAnsi" w:cstheme="minorHAnsi"/>
          <w:color w:val="000000"/>
          <w:sz w:val="20"/>
        </w:rPr>
        <w:t xml:space="preserve"> </w:t>
      </w:r>
      <w:r w:rsidRPr="0030341B">
        <w:rPr>
          <w:rFonts w:asciiTheme="minorHAnsi" w:hAnsiTheme="minorHAnsi" w:cstheme="minorHAnsi"/>
          <w:color w:val="000000"/>
          <w:sz w:val="20"/>
        </w:rPr>
        <w:t>modyfikowanych polimerami</w:t>
      </w:r>
    </w:p>
    <w:p w14:paraId="15116587"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14188-1 </w:t>
      </w:r>
      <w:r w:rsidRPr="0030341B">
        <w:rPr>
          <w:rFonts w:asciiTheme="minorHAnsi" w:hAnsiTheme="minorHAnsi" w:cstheme="minorHAnsi"/>
          <w:color w:val="000000"/>
          <w:sz w:val="20"/>
        </w:rPr>
        <w:tab/>
        <w:t>Wypełniacze złączy i zalewy – Część 1: Specyfikacja zalew na</w:t>
      </w:r>
      <w:r>
        <w:rPr>
          <w:rFonts w:asciiTheme="minorHAnsi" w:hAnsiTheme="minorHAnsi" w:cstheme="minorHAnsi"/>
          <w:color w:val="000000"/>
          <w:sz w:val="20"/>
        </w:rPr>
        <w:t xml:space="preserve"> </w:t>
      </w:r>
      <w:r w:rsidRPr="0030341B">
        <w:rPr>
          <w:rFonts w:asciiTheme="minorHAnsi" w:hAnsiTheme="minorHAnsi" w:cstheme="minorHAnsi"/>
          <w:color w:val="000000"/>
          <w:sz w:val="20"/>
        </w:rPr>
        <w:t>gorąco</w:t>
      </w:r>
    </w:p>
    <w:p w14:paraId="5770B77F"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14188-2 </w:t>
      </w:r>
      <w:r w:rsidRPr="0030341B">
        <w:rPr>
          <w:rFonts w:asciiTheme="minorHAnsi" w:hAnsiTheme="minorHAnsi" w:cstheme="minorHAnsi"/>
          <w:color w:val="000000"/>
          <w:sz w:val="20"/>
        </w:rPr>
        <w:tab/>
        <w:t>Wypełniacze złączy i zalewy – Część 2: Specyfikacja zalew na zimno</w:t>
      </w:r>
    </w:p>
    <w:p w14:paraId="1A3C599B"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22592 </w:t>
      </w:r>
      <w:r w:rsidRPr="0030341B">
        <w:rPr>
          <w:rFonts w:asciiTheme="minorHAnsi" w:hAnsiTheme="minorHAnsi" w:cstheme="minorHAnsi"/>
          <w:color w:val="000000"/>
          <w:sz w:val="20"/>
        </w:rPr>
        <w:tab/>
        <w:t>Przetwory naftowe – Oznaczanie temperatury zapłonu i palenia –Pomiar metodą otwartego tygla Clevelanda</w:t>
      </w:r>
    </w:p>
    <w:p w14:paraId="18465A51"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PN-EN ISO 2592 </w:t>
      </w:r>
      <w:r w:rsidRPr="0030341B">
        <w:rPr>
          <w:rFonts w:asciiTheme="minorHAnsi" w:hAnsiTheme="minorHAnsi" w:cstheme="minorHAnsi"/>
          <w:color w:val="000000"/>
          <w:sz w:val="20"/>
        </w:rPr>
        <w:tab/>
        <w:t>Oznaczanie temperatury zapłonu i palenia – Metoda otwartego tygla</w:t>
      </w:r>
      <w:r>
        <w:rPr>
          <w:rFonts w:asciiTheme="minorHAnsi" w:hAnsiTheme="minorHAnsi" w:cstheme="minorHAnsi"/>
          <w:color w:val="000000"/>
          <w:sz w:val="20"/>
        </w:rPr>
        <w:t xml:space="preserve"> </w:t>
      </w:r>
      <w:r w:rsidRPr="0030341B">
        <w:rPr>
          <w:rFonts w:asciiTheme="minorHAnsi" w:hAnsiTheme="minorHAnsi" w:cstheme="minorHAnsi"/>
          <w:color w:val="000000"/>
          <w:sz w:val="20"/>
        </w:rPr>
        <w:t>Clevelanda</w:t>
      </w:r>
    </w:p>
    <w:p w14:paraId="5E038215" w14:textId="77777777" w:rsidR="004C22FD"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47A2435C"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10.3. Wymagania techniczne</w:t>
      </w:r>
    </w:p>
    <w:p w14:paraId="36FEF132"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 xml:space="preserve">WT-1 </w:t>
      </w:r>
      <w:r w:rsidRPr="0030341B">
        <w:rPr>
          <w:rFonts w:asciiTheme="minorHAnsi" w:hAnsiTheme="minorHAnsi" w:cstheme="minorHAnsi"/>
          <w:color w:val="000000"/>
          <w:sz w:val="20"/>
        </w:rPr>
        <w:tab/>
        <w:t>Kruszywa 2014. Kruszywa do mieszanek mineralno-asfaltowych i powierzchniowych utrwaleń na drogach krajowych– złącznik do Zarządzenia nr 46 Generalnego Dyrektora Dróg Krajowych i Autostrad z dnia 25.09.2014 r.</w:t>
      </w:r>
    </w:p>
    <w:p w14:paraId="6D77DDA8"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WT-2 – cz. I</w:t>
      </w:r>
      <w:r w:rsidRPr="0030341B">
        <w:rPr>
          <w:rFonts w:asciiTheme="minorHAnsi" w:hAnsiTheme="minorHAnsi" w:cstheme="minorHAnsi"/>
          <w:color w:val="000000"/>
          <w:sz w:val="20"/>
        </w:rPr>
        <w:tab/>
        <w:t>Nawierzchnie asfaltowe 2014. Nawierzchnie asfaltowe na drogach krajowych – załącznik do Zarządzenia nr 54Generalnego Dyrektora Dróg Krajowych i Autostrad z dnia 18. 11. 2014 r.</w:t>
      </w:r>
    </w:p>
    <w:p w14:paraId="2A7F75B6" w14:textId="77777777" w:rsidR="004C22FD"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WT-2 – cz. II</w:t>
      </w:r>
      <w:r w:rsidRPr="0030341B">
        <w:rPr>
          <w:rFonts w:asciiTheme="minorHAnsi" w:hAnsiTheme="minorHAnsi" w:cstheme="minorHAnsi"/>
          <w:color w:val="000000"/>
          <w:sz w:val="20"/>
        </w:rPr>
        <w:tab/>
        <w:t>Nawierzchnie asfaltowe na drogach krajowych – załącznik do Zarządzenia nr 7 Generalnego Dyrektora Dróg Krajowych i Autostrad z dnia 09.05. 2016 r. Wykonanie warstw nawierzchni asfaltowych.</w:t>
      </w:r>
    </w:p>
    <w:p w14:paraId="76D38E5F" w14:textId="77777777" w:rsidR="004C22FD" w:rsidRPr="0030341B" w:rsidRDefault="004C22FD" w:rsidP="00816EE3">
      <w:pPr>
        <w:keepNext w:val="0"/>
        <w:keepLines w:val="0"/>
        <w:numPr>
          <w:ilvl w:val="0"/>
          <w:numId w:val="31"/>
        </w:numPr>
        <w:tabs>
          <w:tab w:val="left" w:pos="1134"/>
        </w:tabs>
        <w:autoSpaceDE w:val="0"/>
        <w:autoSpaceDN w:val="0"/>
        <w:adjustRightInd w:val="0"/>
        <w:spacing w:line="240" w:lineRule="auto"/>
        <w:ind w:left="2835" w:hanging="2267"/>
        <w:rPr>
          <w:rFonts w:asciiTheme="minorHAnsi" w:hAnsiTheme="minorHAnsi" w:cstheme="minorHAnsi"/>
          <w:color w:val="000000"/>
          <w:sz w:val="20"/>
        </w:rPr>
      </w:pPr>
      <w:r>
        <w:rPr>
          <w:rFonts w:asciiTheme="minorHAnsi" w:hAnsiTheme="minorHAnsi" w:cstheme="minorHAnsi"/>
          <w:color w:val="000000"/>
          <w:sz w:val="20"/>
        </w:rPr>
        <w:t>Instrukcja DP-T 14</w:t>
      </w:r>
      <w:r>
        <w:rPr>
          <w:rFonts w:asciiTheme="minorHAnsi" w:hAnsiTheme="minorHAnsi" w:cstheme="minorHAnsi"/>
          <w:color w:val="000000"/>
          <w:sz w:val="20"/>
        </w:rPr>
        <w:tab/>
        <w:t>Ocena jakości na drogach krajowych. Część I – Roboty drogowe. Załącznik do zarządzenia nr 10 GDDKiA z dnia 30 marca 2017 r.</w:t>
      </w:r>
    </w:p>
    <w:p w14:paraId="2D09C8C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p>
    <w:p w14:paraId="6B673980" w14:textId="77777777" w:rsidR="004C22FD" w:rsidRPr="0030341B" w:rsidRDefault="004C22FD" w:rsidP="004C22F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10.4. Inne dokumenty</w:t>
      </w:r>
    </w:p>
    <w:p w14:paraId="7215D5D6" w14:textId="77777777" w:rsidR="004C22FD" w:rsidRPr="00E801E6" w:rsidRDefault="004C22FD" w:rsidP="00816EE3">
      <w:pPr>
        <w:keepNext w:val="0"/>
        <w:keepLines w:val="0"/>
        <w:numPr>
          <w:ilvl w:val="0"/>
          <w:numId w:val="31"/>
        </w:numPr>
        <w:tabs>
          <w:tab w:val="left" w:pos="2835"/>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ab/>
      </w:r>
      <w:r w:rsidRPr="00E801E6">
        <w:rPr>
          <w:rFonts w:asciiTheme="minorHAnsi" w:hAnsiTheme="minorHAnsi" w:cstheme="minorHAnsi"/>
          <w:color w:val="000000"/>
          <w:sz w:val="20"/>
        </w:rPr>
        <w:t>Rozporządzenie Ministra Transportu i Gospodarki Morskiej z dnia 2 marca 1999 r. w sprawie warunków technicznych, jakim powinny odpowiadać drogi publiczne i ich usytuowanie (Dz.U. 2016, poz. 124),</w:t>
      </w:r>
    </w:p>
    <w:p w14:paraId="4AB97A23" w14:textId="77777777" w:rsidR="004C22FD" w:rsidRDefault="004C22FD" w:rsidP="00816EE3">
      <w:pPr>
        <w:keepNext w:val="0"/>
        <w:keepLines w:val="0"/>
        <w:numPr>
          <w:ilvl w:val="0"/>
          <w:numId w:val="31"/>
        </w:numPr>
        <w:tabs>
          <w:tab w:val="left" w:pos="2835"/>
        </w:tabs>
        <w:autoSpaceDE w:val="0"/>
        <w:autoSpaceDN w:val="0"/>
        <w:adjustRightInd w:val="0"/>
        <w:spacing w:line="240" w:lineRule="auto"/>
        <w:ind w:left="2835" w:hanging="2267"/>
        <w:rPr>
          <w:rFonts w:asciiTheme="minorHAnsi" w:hAnsiTheme="minorHAnsi" w:cstheme="minorHAnsi"/>
          <w:color w:val="000000"/>
          <w:sz w:val="20"/>
        </w:rPr>
      </w:pPr>
      <w:r w:rsidRPr="0030341B">
        <w:rPr>
          <w:rFonts w:asciiTheme="minorHAnsi" w:hAnsiTheme="minorHAnsi" w:cstheme="minorHAnsi"/>
          <w:color w:val="000000"/>
          <w:sz w:val="20"/>
        </w:rPr>
        <w:t>Katalog typowych konstrukcji nawierzchni podatnych i półsztywnych. Załącznik do zarządzenia nr 31 GDDKiA z dn. 16.06.2014 r.</w:t>
      </w:r>
    </w:p>
    <w:p w14:paraId="488F733F" w14:textId="77777777" w:rsidR="004C22FD" w:rsidRPr="0030341B" w:rsidRDefault="004C22FD" w:rsidP="00816EE3">
      <w:pPr>
        <w:keepNext w:val="0"/>
        <w:keepLines w:val="0"/>
        <w:numPr>
          <w:ilvl w:val="0"/>
          <w:numId w:val="31"/>
        </w:numPr>
        <w:tabs>
          <w:tab w:val="left" w:pos="2835"/>
        </w:tabs>
        <w:autoSpaceDE w:val="0"/>
        <w:autoSpaceDN w:val="0"/>
        <w:adjustRightInd w:val="0"/>
        <w:spacing w:line="240" w:lineRule="auto"/>
        <w:ind w:left="2835" w:hanging="2267"/>
        <w:rPr>
          <w:rFonts w:asciiTheme="minorHAnsi" w:hAnsiTheme="minorHAnsi" w:cstheme="minorHAnsi"/>
          <w:color w:val="000000"/>
          <w:sz w:val="20"/>
        </w:rPr>
      </w:pPr>
      <w:r w:rsidRPr="008B29FF">
        <w:rPr>
          <w:rFonts w:asciiTheme="minorHAnsi" w:hAnsiTheme="minorHAnsi" w:cstheme="minorHAnsi"/>
          <w:color w:val="000000"/>
          <w:sz w:val="20"/>
        </w:rPr>
        <w:t>Instrukcja laboratoryjnego badania szczepności międzywarstwowej warstw</w:t>
      </w:r>
      <w:r>
        <w:rPr>
          <w:rFonts w:asciiTheme="minorHAnsi" w:hAnsiTheme="minorHAnsi" w:cstheme="minorHAnsi"/>
          <w:color w:val="000000"/>
          <w:sz w:val="20"/>
        </w:rPr>
        <w:t xml:space="preserve"> </w:t>
      </w:r>
      <w:r w:rsidRPr="008B29FF">
        <w:rPr>
          <w:rFonts w:asciiTheme="minorHAnsi" w:hAnsiTheme="minorHAnsi" w:cstheme="minorHAnsi"/>
          <w:color w:val="000000"/>
          <w:sz w:val="20"/>
        </w:rPr>
        <w:t>asfaltowych wg metody Leutnera i wymagania techniczne” – Gdańsk 2014</w:t>
      </w:r>
    </w:p>
    <w:p w14:paraId="42450C42" w14:textId="77777777" w:rsidR="004C22FD" w:rsidRPr="0030341B" w:rsidRDefault="004C22FD" w:rsidP="004C22FD">
      <w:pPr>
        <w:keepNext w:val="0"/>
        <w:keepLines w:val="0"/>
        <w:tabs>
          <w:tab w:val="left" w:pos="2835"/>
        </w:tabs>
        <w:autoSpaceDE w:val="0"/>
        <w:autoSpaceDN w:val="0"/>
        <w:adjustRightInd w:val="0"/>
        <w:spacing w:line="240" w:lineRule="auto"/>
        <w:ind w:left="568"/>
        <w:rPr>
          <w:rFonts w:asciiTheme="minorHAnsi" w:hAnsiTheme="minorHAnsi" w:cstheme="minorHAnsi"/>
          <w:color w:val="000000"/>
          <w:sz w:val="20"/>
        </w:rPr>
      </w:pPr>
    </w:p>
    <w:p w14:paraId="6252FF2E" w14:textId="7EF2B8D0" w:rsidR="00AD42B3" w:rsidRDefault="00B46490">
      <w:pPr>
        <w:keepNext w:val="0"/>
        <w:keepLines w:val="0"/>
        <w:spacing w:line="240" w:lineRule="auto"/>
        <w:jc w:val="left"/>
        <w:rPr>
          <w:rFonts w:asciiTheme="minorHAnsi" w:hAnsiTheme="minorHAnsi" w:cstheme="minorHAnsi"/>
          <w:color w:val="000000"/>
          <w:sz w:val="20"/>
        </w:rPr>
      </w:pPr>
      <w:r>
        <w:rPr>
          <w:rFonts w:asciiTheme="minorHAnsi" w:hAnsiTheme="minorHAnsi" w:cstheme="minorHAnsi"/>
          <w:color w:val="000000"/>
          <w:sz w:val="20"/>
        </w:rPr>
        <w:br w:type="page"/>
      </w:r>
    </w:p>
    <w:p w14:paraId="40A9021E" w14:textId="77777777" w:rsidR="00AD42B3" w:rsidRDefault="00AD42B3">
      <w:pPr>
        <w:keepNext w:val="0"/>
        <w:keepLines w:val="0"/>
        <w:spacing w:line="240" w:lineRule="auto"/>
        <w:jc w:val="left"/>
        <w:rPr>
          <w:rFonts w:asciiTheme="minorHAnsi" w:hAnsiTheme="minorHAnsi" w:cstheme="minorHAnsi"/>
          <w:color w:val="000000"/>
          <w:sz w:val="20"/>
        </w:rPr>
      </w:pPr>
      <w:r>
        <w:rPr>
          <w:rFonts w:asciiTheme="minorHAnsi" w:hAnsiTheme="minorHAnsi" w:cstheme="minorHAnsi"/>
          <w:color w:val="000000"/>
          <w:sz w:val="20"/>
        </w:rPr>
        <w:lastRenderedPageBreak/>
        <w:br w:type="page"/>
      </w:r>
    </w:p>
    <w:p w14:paraId="23039AEB" w14:textId="7A556AEF" w:rsidR="00FC2DF0" w:rsidRPr="00FC2DF0" w:rsidRDefault="00FC2DF0" w:rsidP="00C65239">
      <w:pPr>
        <w:pStyle w:val="Tytu"/>
        <w:keepNext w:val="0"/>
        <w:keepLines w:val="0"/>
      </w:pPr>
      <w:bookmarkStart w:id="621" w:name="_Toc523747714"/>
      <w:bookmarkStart w:id="622" w:name="_Toc100763536"/>
      <w:bookmarkStart w:id="623" w:name="_Toc131500600"/>
      <w:r w:rsidRPr="00FC2DF0">
        <w:lastRenderedPageBreak/>
        <w:t>5.</w:t>
      </w:r>
      <w:r w:rsidR="005E76B8">
        <w:t>3</w:t>
      </w:r>
      <w:r w:rsidRPr="00FC2DF0">
        <w:t xml:space="preserve"> D-05.03.23 NAWIERZCHNIA Z BETONOWEJ KOSTKI BRUKOWEJ</w:t>
      </w:r>
      <w:bookmarkEnd w:id="621"/>
      <w:bookmarkEnd w:id="622"/>
      <w:bookmarkEnd w:id="623"/>
    </w:p>
    <w:p w14:paraId="5C5AE10B" w14:textId="474E307E" w:rsidR="00FC2DF0" w:rsidRPr="00B6052C" w:rsidRDefault="00B6052C" w:rsidP="00B6052C">
      <w:pPr>
        <w:keepNext w:val="0"/>
        <w:keepLines w:val="0"/>
        <w:spacing w:line="240" w:lineRule="auto"/>
        <w:rPr>
          <w:rFonts w:asciiTheme="minorHAnsi" w:hAnsiTheme="minorHAnsi" w:cstheme="minorHAnsi"/>
          <w:b/>
          <w:sz w:val="20"/>
        </w:rPr>
      </w:pPr>
      <w:r w:rsidRPr="00B6052C">
        <w:rPr>
          <w:rFonts w:asciiTheme="minorHAnsi" w:hAnsiTheme="minorHAnsi" w:cstheme="minorHAnsi"/>
          <w:b/>
          <w:sz w:val="20"/>
        </w:rPr>
        <w:t xml:space="preserve">45233200-1 </w:t>
      </w:r>
      <w:r w:rsidRPr="00B6052C">
        <w:rPr>
          <w:rFonts w:asciiTheme="minorHAnsi" w:hAnsiTheme="minorHAnsi" w:cstheme="minorHAnsi"/>
          <w:b/>
          <w:sz w:val="20"/>
        </w:rPr>
        <w:tab/>
        <w:t>CPV: Roboty w zakresie różnych nawierzchni</w:t>
      </w:r>
    </w:p>
    <w:p w14:paraId="25783B43" w14:textId="687B38B8" w:rsidR="00FC2DF0" w:rsidRPr="00B6052C" w:rsidRDefault="00FC2DF0" w:rsidP="00B6052C">
      <w:pPr>
        <w:keepNext w:val="0"/>
        <w:keepLines w:val="0"/>
        <w:spacing w:after="120" w:line="240" w:lineRule="auto"/>
        <w:rPr>
          <w:rFonts w:asciiTheme="minorHAnsi" w:hAnsiTheme="minorHAnsi" w:cstheme="minorHAnsi"/>
          <w:b/>
          <w:sz w:val="20"/>
        </w:rPr>
      </w:pPr>
      <w:r w:rsidRPr="00B6052C">
        <w:rPr>
          <w:rFonts w:asciiTheme="minorHAnsi" w:hAnsiTheme="minorHAnsi" w:cstheme="minorHAnsi"/>
          <w:b/>
          <w:sz w:val="20"/>
        </w:rPr>
        <w:t xml:space="preserve">45233220-7 </w:t>
      </w:r>
      <w:r w:rsidR="00B6052C" w:rsidRPr="00B6052C">
        <w:rPr>
          <w:rFonts w:asciiTheme="minorHAnsi" w:hAnsiTheme="minorHAnsi" w:cstheme="minorHAnsi"/>
          <w:b/>
          <w:sz w:val="20"/>
        </w:rPr>
        <w:tab/>
        <w:t xml:space="preserve">CPV: </w:t>
      </w:r>
      <w:r w:rsidRPr="00B6052C">
        <w:rPr>
          <w:rFonts w:asciiTheme="minorHAnsi" w:hAnsiTheme="minorHAnsi" w:cstheme="minorHAnsi"/>
          <w:b/>
          <w:sz w:val="20"/>
        </w:rPr>
        <w:t>Roboty w zakresie nawierzchni dróg</w:t>
      </w:r>
    </w:p>
    <w:p w14:paraId="10865222" w14:textId="10EB992A" w:rsidR="00FC2DF0" w:rsidRDefault="00FC2DF0" w:rsidP="00FC2DF0">
      <w:pPr>
        <w:keepNext w:val="0"/>
        <w:keepLines w:val="0"/>
        <w:spacing w:after="120" w:line="240" w:lineRule="auto"/>
        <w:ind w:right="57"/>
        <w:rPr>
          <w:rFonts w:ascii="Calibri" w:hAnsi="Calibri"/>
          <w:b/>
          <w:sz w:val="20"/>
        </w:rPr>
      </w:pPr>
    </w:p>
    <w:p w14:paraId="395F9EE6" w14:textId="77777777" w:rsidR="00B6052C" w:rsidRPr="00FC2DF0" w:rsidRDefault="00B6052C" w:rsidP="00FC2DF0">
      <w:pPr>
        <w:keepNext w:val="0"/>
        <w:keepLines w:val="0"/>
        <w:spacing w:after="120" w:line="240" w:lineRule="auto"/>
        <w:ind w:right="57"/>
        <w:rPr>
          <w:rFonts w:ascii="Calibri" w:hAnsi="Calibri"/>
          <w:b/>
          <w:sz w:val="20"/>
        </w:rPr>
      </w:pPr>
    </w:p>
    <w:p w14:paraId="0C099F32"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1. WSTĘP</w:t>
      </w:r>
    </w:p>
    <w:p w14:paraId="682D0785" w14:textId="4688B0B5"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 xml:space="preserve">1.1. Przedmiot </w:t>
      </w:r>
      <w:r w:rsidR="00C65239">
        <w:rPr>
          <w:rFonts w:ascii="Calibri" w:hAnsi="Calibri"/>
          <w:b/>
          <w:bCs/>
          <w:iCs/>
          <w:sz w:val="20"/>
        </w:rPr>
        <w:t>STWIORB</w:t>
      </w:r>
    </w:p>
    <w:p w14:paraId="228668A9"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Przedmiotem niniejszej specyfikacji technicznej są wymagania dotyczące wykonania i odbioru robót związanych z wykonywaniem nawierzchni z kostki brukowej betonowej w ramach realizacji inwestycji pod nazwą:</w:t>
      </w:r>
    </w:p>
    <w:p w14:paraId="1969F217" w14:textId="7DCBE9AD" w:rsidR="00FC2DF0" w:rsidRPr="00FC2DF0" w:rsidRDefault="00FC2DF0" w:rsidP="00FC2DF0">
      <w:pPr>
        <w:keepNext w:val="0"/>
        <w:keepLines w:val="0"/>
        <w:spacing w:line="240" w:lineRule="exact"/>
        <w:jc w:val="center"/>
        <w:rPr>
          <w:rFonts w:ascii="Calibri" w:hAnsi="Calibri" w:cs="Calibri"/>
          <w:b/>
          <w:sz w:val="20"/>
        </w:rPr>
      </w:pPr>
      <w:r w:rsidRPr="00FC2DF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FC2DF0">
        <w:rPr>
          <w:rFonts w:asciiTheme="minorHAnsi" w:hAnsiTheme="minorHAnsi" w:cstheme="minorHAnsi"/>
          <w:b/>
          <w:sz w:val="20"/>
        </w:rPr>
        <w:t>”</w:t>
      </w:r>
    </w:p>
    <w:p w14:paraId="107915E7" w14:textId="77777777" w:rsidR="00FC2DF0" w:rsidRPr="00FC2DF0" w:rsidRDefault="00FC2DF0" w:rsidP="00FC2DF0">
      <w:pPr>
        <w:keepNext w:val="0"/>
        <w:keepLines w:val="0"/>
        <w:spacing w:line="240" w:lineRule="exact"/>
        <w:jc w:val="center"/>
        <w:rPr>
          <w:rFonts w:ascii="Calibri" w:hAnsi="Calibri" w:cs="Calibri"/>
          <w:b/>
          <w:sz w:val="20"/>
        </w:rPr>
      </w:pPr>
    </w:p>
    <w:p w14:paraId="104A0594" w14:textId="011B1254"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1.2. Zakres stosowania </w:t>
      </w:r>
      <w:r w:rsidR="00C65239">
        <w:rPr>
          <w:rFonts w:asciiTheme="minorHAnsi" w:hAnsiTheme="minorHAnsi" w:cstheme="minorHAnsi"/>
          <w:b/>
          <w:bCs/>
          <w:color w:val="000000"/>
          <w:sz w:val="20"/>
        </w:rPr>
        <w:t>STWIORB</w:t>
      </w:r>
    </w:p>
    <w:p w14:paraId="02C4BD43" w14:textId="7C8A0B88"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1.2.1. Jako część Dokumentów Kontraktowych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należy odczytywać i rozumieć w zlecaniu i wykonaniu robót opisanych w podpunkcie 1.1.</w:t>
      </w:r>
    </w:p>
    <w:p w14:paraId="509D532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1.2.2. Wszędzie w różnych rozdziałach Specyfikacji czynione są odniesienia do norm krajowych, które napisane są i winy być interpretowane przez Wykonawców w języku polskim. Normy te winny być uważane za integralną część tychże i odczytywane w powiązaniu z Dokumentacją Projektową i Specyfikacją jak gdyby były w nich powielone. Uważa się Wykonawcę za w pełni zaznajomionego z ich treścią i wymaganiami.</w:t>
      </w:r>
    </w:p>
    <w:p w14:paraId="3E8D137C" w14:textId="4EEE99C3"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 xml:space="preserve">1.3. Zakres robót objętych </w:t>
      </w:r>
      <w:r w:rsidR="00C65239">
        <w:rPr>
          <w:rFonts w:ascii="Calibri" w:hAnsi="Calibri"/>
          <w:b/>
          <w:bCs/>
          <w:iCs/>
          <w:sz w:val="20"/>
        </w:rPr>
        <w:t>STWIORB</w:t>
      </w:r>
    </w:p>
    <w:p w14:paraId="72D2CEB9" w14:textId="77777777" w:rsidR="00B25801" w:rsidRDefault="00FC2DF0" w:rsidP="00FC2DF0">
      <w:pPr>
        <w:keepNext w:val="0"/>
        <w:keepLines w:val="0"/>
        <w:tabs>
          <w:tab w:val="left" w:pos="3828"/>
        </w:tabs>
        <w:spacing w:line="240" w:lineRule="atLeast"/>
        <w:rPr>
          <w:rFonts w:asciiTheme="minorHAnsi" w:hAnsiTheme="minorHAnsi" w:cstheme="minorHAnsi"/>
          <w:sz w:val="20"/>
        </w:rPr>
      </w:pPr>
      <w:r w:rsidRPr="00FC2DF0">
        <w:rPr>
          <w:rFonts w:asciiTheme="minorHAnsi" w:hAnsiTheme="minorHAnsi" w:cstheme="minorHAnsi"/>
          <w:sz w:val="20"/>
        </w:rPr>
        <w:t>Ustalenia zawarte w niniejszej specyfikacji technicznej obejmują wszystkie czynności umożliwiające i mające na celu wykonanie wszystkich robót związanych z wykonaniem nawierzchni</w:t>
      </w:r>
      <w:r w:rsidR="00B25801">
        <w:rPr>
          <w:rFonts w:asciiTheme="minorHAnsi" w:hAnsiTheme="minorHAnsi" w:cstheme="minorHAnsi"/>
          <w:sz w:val="20"/>
        </w:rPr>
        <w:t>:</w:t>
      </w:r>
    </w:p>
    <w:p w14:paraId="11DBD34C" w14:textId="77777777" w:rsidR="00B25801" w:rsidRDefault="00FC2DF0" w:rsidP="00B25801">
      <w:pPr>
        <w:pStyle w:val="Akapitzlist"/>
        <w:keepNext w:val="0"/>
        <w:keepLines w:val="0"/>
        <w:numPr>
          <w:ilvl w:val="0"/>
          <w:numId w:val="158"/>
        </w:numPr>
        <w:tabs>
          <w:tab w:val="left" w:pos="3828"/>
        </w:tabs>
        <w:spacing w:line="240" w:lineRule="atLeast"/>
        <w:rPr>
          <w:rFonts w:asciiTheme="minorHAnsi" w:hAnsiTheme="minorHAnsi" w:cstheme="minorHAnsi"/>
          <w:sz w:val="20"/>
        </w:rPr>
      </w:pPr>
      <w:r w:rsidRPr="00B25801">
        <w:rPr>
          <w:rFonts w:asciiTheme="minorHAnsi" w:hAnsiTheme="minorHAnsi" w:cstheme="minorHAnsi"/>
          <w:sz w:val="20"/>
        </w:rPr>
        <w:t>z bezfazowej betonowej kostki brukowej grubości 8 cm na podsypce cementowo – piaskowej 1:4</w:t>
      </w:r>
      <w:r w:rsidR="00B25801">
        <w:rPr>
          <w:rFonts w:asciiTheme="minorHAnsi" w:hAnsiTheme="minorHAnsi" w:cstheme="minorHAnsi"/>
          <w:sz w:val="20"/>
        </w:rPr>
        <w:t>,</w:t>
      </w:r>
    </w:p>
    <w:p w14:paraId="52982EA1" w14:textId="77777777" w:rsidR="00B25801" w:rsidRDefault="00B25801" w:rsidP="00B25801">
      <w:pPr>
        <w:pStyle w:val="Akapitzlist"/>
        <w:keepNext w:val="0"/>
        <w:keepLines w:val="0"/>
        <w:numPr>
          <w:ilvl w:val="0"/>
          <w:numId w:val="158"/>
        </w:numPr>
        <w:tabs>
          <w:tab w:val="left" w:pos="3828"/>
        </w:tabs>
        <w:spacing w:line="240" w:lineRule="atLeast"/>
        <w:rPr>
          <w:rFonts w:asciiTheme="minorHAnsi" w:hAnsiTheme="minorHAnsi" w:cstheme="minorHAnsi"/>
          <w:sz w:val="20"/>
        </w:rPr>
      </w:pPr>
      <w:r>
        <w:rPr>
          <w:rFonts w:asciiTheme="minorHAnsi" w:hAnsiTheme="minorHAnsi" w:cstheme="minorHAnsi"/>
          <w:sz w:val="20"/>
        </w:rPr>
        <w:t>z betonowych płyt ostrzegawczych (z guzkami) grubości 8 cm na podsypce cementowo – piaskowej 1:4,</w:t>
      </w:r>
    </w:p>
    <w:p w14:paraId="3F601B92" w14:textId="7A42291B" w:rsidR="00B25801" w:rsidRDefault="00B25801" w:rsidP="00B25801">
      <w:pPr>
        <w:pStyle w:val="Akapitzlist"/>
        <w:keepNext w:val="0"/>
        <w:keepLines w:val="0"/>
        <w:numPr>
          <w:ilvl w:val="0"/>
          <w:numId w:val="158"/>
        </w:numPr>
        <w:tabs>
          <w:tab w:val="left" w:pos="3828"/>
        </w:tabs>
        <w:spacing w:line="240" w:lineRule="atLeast"/>
        <w:rPr>
          <w:rFonts w:asciiTheme="minorHAnsi" w:hAnsiTheme="minorHAnsi" w:cstheme="minorHAnsi"/>
          <w:sz w:val="20"/>
        </w:rPr>
      </w:pPr>
      <w:r>
        <w:rPr>
          <w:rFonts w:asciiTheme="minorHAnsi" w:hAnsiTheme="minorHAnsi" w:cstheme="minorHAnsi"/>
          <w:sz w:val="20"/>
        </w:rPr>
        <w:t>z betonowych płyt prowadzących z rowkami grubości 8 cm na podsypce cementowo – piaskowej</w:t>
      </w:r>
    </w:p>
    <w:p w14:paraId="45314B9F" w14:textId="245A82FE" w:rsidR="00FC2DF0" w:rsidRPr="00B25801" w:rsidRDefault="00FC2DF0" w:rsidP="00B25801">
      <w:pPr>
        <w:keepNext w:val="0"/>
        <w:keepLines w:val="0"/>
        <w:tabs>
          <w:tab w:val="left" w:pos="3828"/>
        </w:tabs>
        <w:spacing w:line="240" w:lineRule="atLeast"/>
        <w:rPr>
          <w:rFonts w:asciiTheme="minorHAnsi" w:hAnsiTheme="minorHAnsi" w:cstheme="minorHAnsi"/>
          <w:sz w:val="20"/>
        </w:rPr>
      </w:pPr>
      <w:r w:rsidRPr="00B25801">
        <w:rPr>
          <w:rFonts w:asciiTheme="minorHAnsi" w:hAnsiTheme="minorHAnsi" w:cstheme="minorHAnsi"/>
          <w:sz w:val="20"/>
        </w:rPr>
        <w:t>wg dokumentacji projektowej.</w:t>
      </w:r>
    </w:p>
    <w:p w14:paraId="0F2EE8DC" w14:textId="77777777" w:rsidR="00FC2DF0" w:rsidRPr="00FC2DF0" w:rsidRDefault="00FC2DF0" w:rsidP="00FC2DF0">
      <w:pPr>
        <w:keepNext w:val="0"/>
        <w:keepLines w:val="0"/>
        <w:tabs>
          <w:tab w:val="left" w:pos="3828"/>
        </w:tabs>
        <w:spacing w:line="240" w:lineRule="atLeast"/>
        <w:rPr>
          <w:rFonts w:asciiTheme="minorHAnsi" w:hAnsiTheme="minorHAnsi" w:cstheme="minorHAnsi"/>
          <w:sz w:val="20"/>
        </w:rPr>
      </w:pPr>
    </w:p>
    <w:p w14:paraId="15A7E81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1.4. Określenia podstawowe</w:t>
      </w:r>
    </w:p>
    <w:p w14:paraId="657F554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b/>
          <w:color w:val="000000"/>
          <w:sz w:val="20"/>
        </w:rPr>
        <w:t xml:space="preserve">1.4.1. Betonowa kostka brukowa </w:t>
      </w:r>
      <w:r w:rsidRPr="00FC2DF0">
        <w:rPr>
          <w:rFonts w:asciiTheme="minorHAnsi" w:hAnsiTheme="minorHAnsi" w:cstheme="minorHAnsi"/>
          <w:color w:val="000000"/>
          <w:sz w:val="20"/>
        </w:rPr>
        <w:t>- prefabrykat betonowy, stosowany jako materiał nawierzchni, który spełnia następujące warunki: w odległości 50 mm od każdej krawędzi, żaden przekrój poprzeczny nie powinien wykazywać wymiaru poziomego mniejszego niż 50 mm i długość całkowita kostki podzielona przez jej grubość powinna być mniejsza lub równa cztery.</w:t>
      </w:r>
    </w:p>
    <w:p w14:paraId="60F68078"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b/>
          <w:sz w:val="20"/>
        </w:rPr>
        <w:t>1.4.2. Spoina</w:t>
      </w:r>
      <w:r w:rsidRPr="00FC2DF0">
        <w:rPr>
          <w:rFonts w:asciiTheme="minorHAnsi" w:hAnsiTheme="minorHAnsi" w:cstheme="minorHAnsi"/>
          <w:sz w:val="20"/>
        </w:rPr>
        <w:t xml:space="preserve"> – odstęp pomiędzy przylegającymi elementami (kostkami) wypełniony określonymi materiałami wypełniającymi.</w:t>
      </w:r>
    </w:p>
    <w:p w14:paraId="6BAB5DF9" w14:textId="7DD1421D"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1.4.3. Pozostałe określenia podstawowe są zgodne z obowiązującymi, odpowiednimi polskimi normami i z definicjami podanymi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pkt.1.4.</w:t>
      </w:r>
    </w:p>
    <w:p w14:paraId="2841064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6199BB8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1.5. Ogólne wymagania dotyczące robót</w:t>
      </w:r>
    </w:p>
    <w:p w14:paraId="61BD55E2" w14:textId="0953456A"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1.5.</w:t>
      </w:r>
    </w:p>
    <w:p w14:paraId="37949F63" w14:textId="77777777" w:rsidR="00FC2DF0" w:rsidRPr="00FC2DF0" w:rsidRDefault="00FC2DF0" w:rsidP="00FC2DF0">
      <w:pPr>
        <w:keepNext w:val="0"/>
        <w:keepLines w:val="0"/>
        <w:spacing w:after="120" w:line="240" w:lineRule="auto"/>
        <w:ind w:right="57"/>
        <w:rPr>
          <w:rFonts w:ascii="Calibri" w:hAnsi="Calibri"/>
          <w:b/>
          <w:sz w:val="20"/>
        </w:rPr>
      </w:pPr>
    </w:p>
    <w:p w14:paraId="5BB35C19"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2. MATERIAŁY</w:t>
      </w:r>
    </w:p>
    <w:p w14:paraId="0AE121B2"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2.1. Ogólne wymagania dotyczące materiałów</w:t>
      </w:r>
    </w:p>
    <w:p w14:paraId="79D671BE" w14:textId="77951F48" w:rsidR="00FC2DF0" w:rsidRPr="00FC2DF0" w:rsidRDefault="00FC2DF0" w:rsidP="00FC2DF0">
      <w:pPr>
        <w:keepNext w:val="0"/>
        <w:keepLines w:val="0"/>
        <w:overflowPunct w:val="0"/>
        <w:autoSpaceDE w:val="0"/>
        <w:autoSpaceDN w:val="0"/>
        <w:adjustRightInd w:val="0"/>
        <w:spacing w:line="240" w:lineRule="atLeast"/>
        <w:rPr>
          <w:rFonts w:asciiTheme="minorHAnsi" w:hAnsiTheme="minorHAnsi" w:cstheme="minorHAnsi"/>
          <w:sz w:val="20"/>
        </w:rPr>
      </w:pPr>
      <w:r w:rsidRPr="00FC2DF0">
        <w:rPr>
          <w:rFonts w:asciiTheme="minorHAnsi" w:hAnsiTheme="minorHAnsi" w:cstheme="minorHAnsi"/>
          <w:sz w:val="20"/>
        </w:rPr>
        <w:t xml:space="preserve">Ogólne wymagania dotyczące materiałów, ich pozyskiwania i składowania, podano w </w:t>
      </w:r>
      <w:r w:rsidR="00C65239">
        <w:rPr>
          <w:rFonts w:asciiTheme="minorHAnsi" w:hAnsiTheme="minorHAnsi" w:cstheme="minorHAnsi"/>
          <w:sz w:val="20"/>
        </w:rPr>
        <w:t>STWIORB</w:t>
      </w:r>
      <w:r w:rsidRPr="00FC2DF0">
        <w:rPr>
          <w:rFonts w:asciiTheme="minorHAnsi" w:hAnsiTheme="minorHAnsi" w:cstheme="minorHAnsi"/>
          <w:sz w:val="20"/>
        </w:rPr>
        <w:t xml:space="preserve"> „Wymagania ogólne” pkt 2.</w:t>
      </w:r>
    </w:p>
    <w:p w14:paraId="32D67C30" w14:textId="77777777" w:rsidR="00FC2DF0" w:rsidRPr="00FC2DF0" w:rsidRDefault="00FC2DF0" w:rsidP="00FC2DF0">
      <w:pPr>
        <w:keepNext w:val="0"/>
        <w:keepLines w:val="0"/>
        <w:autoSpaceDE w:val="0"/>
        <w:autoSpaceDN w:val="0"/>
        <w:adjustRightInd w:val="0"/>
        <w:spacing w:line="240" w:lineRule="atLeast"/>
        <w:rPr>
          <w:rFonts w:asciiTheme="minorHAnsi" w:hAnsiTheme="minorHAnsi" w:cstheme="minorHAnsi"/>
          <w:color w:val="000000"/>
          <w:sz w:val="20"/>
        </w:rPr>
      </w:pPr>
      <w:r w:rsidRPr="00FC2DF0">
        <w:rPr>
          <w:rFonts w:asciiTheme="minorHAnsi" w:hAnsiTheme="minorHAnsi" w:cstheme="minorHAnsi"/>
          <w:color w:val="000000"/>
          <w:sz w:val="20"/>
        </w:rPr>
        <w:t>Nie dopuszcza się stosowania azbestu lub materiałów zawierających azbest.</w:t>
      </w:r>
    </w:p>
    <w:p w14:paraId="69670225" w14:textId="77777777" w:rsidR="00FC2DF0" w:rsidRPr="00FC2DF0" w:rsidRDefault="00FC2DF0" w:rsidP="00FC2DF0">
      <w:pPr>
        <w:keepNext w:val="0"/>
        <w:keepLines w:val="0"/>
        <w:autoSpaceDE w:val="0"/>
        <w:autoSpaceDN w:val="0"/>
        <w:adjustRightInd w:val="0"/>
        <w:spacing w:line="240" w:lineRule="atLeast"/>
        <w:rPr>
          <w:rFonts w:asciiTheme="minorHAnsi" w:hAnsiTheme="minorHAnsi" w:cstheme="minorHAnsi"/>
          <w:color w:val="000000"/>
          <w:sz w:val="20"/>
        </w:rPr>
      </w:pPr>
      <w:r w:rsidRPr="00FC2DF0">
        <w:rPr>
          <w:rFonts w:asciiTheme="minorHAnsi" w:hAnsiTheme="minorHAnsi" w:cstheme="minorHAnsi"/>
          <w:color w:val="000000"/>
          <w:sz w:val="20"/>
        </w:rPr>
        <w:t>Kostka betonowa dostarczona przez producenta spełniać wymagania określone w PN-EN  1338.</w:t>
      </w:r>
    </w:p>
    <w:p w14:paraId="2FCA34F0" w14:textId="77777777" w:rsidR="00FC2DF0" w:rsidRPr="00FC2DF0" w:rsidRDefault="00FC2DF0" w:rsidP="00FC2DF0">
      <w:pPr>
        <w:keepNext w:val="0"/>
        <w:keepLines w:val="0"/>
        <w:autoSpaceDE w:val="0"/>
        <w:autoSpaceDN w:val="0"/>
        <w:adjustRightInd w:val="0"/>
        <w:spacing w:line="240" w:lineRule="atLeast"/>
        <w:rPr>
          <w:rFonts w:asciiTheme="minorHAnsi" w:hAnsiTheme="minorHAnsi" w:cstheme="minorHAnsi"/>
          <w:color w:val="000000"/>
          <w:sz w:val="20"/>
        </w:rPr>
      </w:pPr>
      <w:r w:rsidRPr="00FC2DF0">
        <w:rPr>
          <w:rFonts w:asciiTheme="minorHAnsi" w:hAnsiTheme="minorHAnsi" w:cstheme="minorHAnsi"/>
          <w:color w:val="000000"/>
          <w:sz w:val="20"/>
        </w:rPr>
        <w:t>Kształt i wymiar elementów brukowych powinien być zgodna z Dokumentacją projektową.</w:t>
      </w:r>
    </w:p>
    <w:p w14:paraId="7B5D9973" w14:textId="77777777" w:rsidR="00FC2DF0" w:rsidRPr="00FC2DF0" w:rsidRDefault="00FC2DF0" w:rsidP="00FC2DF0">
      <w:pPr>
        <w:keepNext w:val="0"/>
        <w:keepLines w:val="0"/>
        <w:autoSpaceDE w:val="0"/>
        <w:autoSpaceDN w:val="0"/>
        <w:adjustRightInd w:val="0"/>
        <w:spacing w:line="240" w:lineRule="atLeast"/>
        <w:rPr>
          <w:rFonts w:asciiTheme="minorHAnsi" w:hAnsiTheme="minorHAnsi" w:cstheme="minorHAnsi"/>
          <w:color w:val="000000"/>
          <w:sz w:val="20"/>
        </w:rPr>
      </w:pPr>
      <w:r w:rsidRPr="00FC2DF0">
        <w:rPr>
          <w:rFonts w:asciiTheme="minorHAnsi" w:hAnsiTheme="minorHAnsi" w:cstheme="minorHAnsi"/>
          <w:color w:val="000000"/>
          <w:sz w:val="20"/>
        </w:rPr>
        <w:t>Kostki kolorowe powinny być barwione substancjami odpornymi na działanie czynników atmosferycznych, światła i silnych alkaliów.</w:t>
      </w:r>
    </w:p>
    <w:p w14:paraId="50D4CECE" w14:textId="77777777" w:rsidR="00FC2DF0" w:rsidRPr="00FC2DF0" w:rsidRDefault="00FC2DF0" w:rsidP="00FC2DF0">
      <w:pPr>
        <w:keepNext w:val="0"/>
        <w:keepLines w:val="0"/>
        <w:autoSpaceDE w:val="0"/>
        <w:autoSpaceDN w:val="0"/>
        <w:adjustRightInd w:val="0"/>
        <w:spacing w:line="240" w:lineRule="atLeast"/>
        <w:rPr>
          <w:rFonts w:asciiTheme="minorHAnsi" w:hAnsiTheme="minorHAnsi" w:cstheme="minorHAnsi"/>
          <w:color w:val="000000"/>
          <w:sz w:val="20"/>
        </w:rPr>
      </w:pPr>
      <w:r w:rsidRPr="00FC2DF0">
        <w:rPr>
          <w:rFonts w:asciiTheme="minorHAnsi" w:hAnsiTheme="minorHAnsi" w:cstheme="minorHAnsi"/>
          <w:color w:val="000000"/>
          <w:sz w:val="20"/>
        </w:rPr>
        <w:t>Dopuszcza się do wykorzystania wyłącznie kostkę betonową, na które została wydana przez producenta deklaracja zgodności i oznaczone przez producenta znakiem CE lub B.</w:t>
      </w:r>
    </w:p>
    <w:p w14:paraId="0F0EA2C2"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2.2. Betonowa kostka brukowa – wymagania</w:t>
      </w:r>
    </w:p>
    <w:p w14:paraId="2984C976" w14:textId="3F3EE408" w:rsidR="00FC2DF0" w:rsidRDefault="00D43CE9" w:rsidP="00FC2DF0">
      <w:pPr>
        <w:keepNext w:val="0"/>
        <w:keepLines w:val="0"/>
        <w:overflowPunct w:val="0"/>
        <w:autoSpaceDE w:val="0"/>
        <w:autoSpaceDN w:val="0"/>
        <w:adjustRightInd w:val="0"/>
        <w:spacing w:line="240" w:lineRule="auto"/>
        <w:rPr>
          <w:rFonts w:asciiTheme="minorHAnsi" w:hAnsiTheme="minorHAnsi" w:cstheme="minorHAnsi"/>
          <w:bCs/>
          <w:sz w:val="20"/>
        </w:rPr>
      </w:pPr>
      <w:r w:rsidRPr="00D43CE9">
        <w:rPr>
          <w:rFonts w:asciiTheme="minorHAnsi" w:hAnsiTheme="minorHAnsi" w:cstheme="minorHAnsi"/>
          <w:bCs/>
          <w:sz w:val="20"/>
        </w:rPr>
        <w:t xml:space="preserve">Wymagania </w:t>
      </w:r>
      <w:r>
        <w:rPr>
          <w:rFonts w:asciiTheme="minorHAnsi" w:hAnsiTheme="minorHAnsi" w:cstheme="minorHAnsi"/>
          <w:bCs/>
          <w:sz w:val="20"/>
        </w:rPr>
        <w:t xml:space="preserve">techniczne stawiane betonowym kostkom brukowym stosowanym </w:t>
      </w:r>
      <w:r w:rsidRPr="00D43CE9">
        <w:rPr>
          <w:rFonts w:asciiTheme="minorHAnsi" w:hAnsiTheme="minorHAnsi" w:cstheme="minorHAnsi"/>
          <w:bCs/>
          <w:sz w:val="20"/>
        </w:rPr>
        <w:t>na nawierzchniach dróg, ulic, chodników itp. określa PN-EN 1338 w sposób przedstawiony w tablicy 1.</w:t>
      </w:r>
      <w:r>
        <w:rPr>
          <w:rFonts w:asciiTheme="minorHAnsi" w:hAnsiTheme="minorHAnsi" w:cstheme="minorHAnsi"/>
          <w:bCs/>
          <w:sz w:val="20"/>
        </w:rPr>
        <w:t xml:space="preserve"> </w:t>
      </w:r>
    </w:p>
    <w:p w14:paraId="2192FBDA" w14:textId="2AB00F12" w:rsidR="00D43CE9" w:rsidRPr="00D43CE9" w:rsidRDefault="00D43CE9" w:rsidP="00D43CE9">
      <w:pPr>
        <w:keepNext w:val="0"/>
        <w:keepLines w:val="0"/>
        <w:tabs>
          <w:tab w:val="left" w:pos="993"/>
        </w:tabs>
        <w:overflowPunct w:val="0"/>
        <w:autoSpaceDE w:val="0"/>
        <w:autoSpaceDN w:val="0"/>
        <w:adjustRightInd w:val="0"/>
        <w:spacing w:after="120" w:line="240" w:lineRule="auto"/>
        <w:ind w:left="993" w:hanging="993"/>
        <w:textAlignment w:val="baseline"/>
        <w:rPr>
          <w:rFonts w:ascii="Calibri" w:hAnsi="Calibri"/>
          <w:sz w:val="20"/>
        </w:rPr>
      </w:pPr>
      <w:r w:rsidRPr="00D43CE9">
        <w:rPr>
          <w:rFonts w:ascii="Calibri" w:hAnsi="Calibri"/>
          <w:sz w:val="20"/>
        </w:rPr>
        <w:lastRenderedPageBreak/>
        <w:t>Tablica 1.</w:t>
      </w:r>
      <w:r w:rsidRPr="00D43CE9">
        <w:rPr>
          <w:rFonts w:ascii="Calibri" w:hAnsi="Calibri"/>
          <w:sz w:val="20"/>
        </w:rPr>
        <w:tab/>
        <w:t>Wymagania wobec betonowej kostki brukowej, ustalone w PN-EN 1338 do stosowania na zewnętrznych nawierzchniach, mających kontakt z solą odladzającą w warunkach mrozu</w:t>
      </w:r>
      <w:r w:rsidRPr="00D43CE9">
        <w:rPr>
          <w:rFonts w:ascii="Calibri" w:hAnsi="Calibri"/>
          <w:sz w:val="20"/>
        </w:rPr>
        <w:tab/>
      </w:r>
    </w:p>
    <w:tbl>
      <w:tblPr>
        <w:tblW w:w="7655" w:type="dxa"/>
        <w:jc w:val="center"/>
        <w:tblLayout w:type="fixed"/>
        <w:tblLook w:val="01E0" w:firstRow="1" w:lastRow="1" w:firstColumn="1" w:lastColumn="1" w:noHBand="0" w:noVBand="0"/>
      </w:tblPr>
      <w:tblGrid>
        <w:gridCol w:w="568"/>
        <w:gridCol w:w="2693"/>
        <w:gridCol w:w="850"/>
        <w:gridCol w:w="1701"/>
        <w:gridCol w:w="567"/>
        <w:gridCol w:w="1276"/>
      </w:tblGrid>
      <w:tr w:rsidR="00D43CE9" w:rsidRPr="00D43CE9" w14:paraId="036DCEF8" w14:textId="77777777" w:rsidTr="00C427A0">
        <w:trPr>
          <w:jc w:val="center"/>
        </w:trPr>
        <w:tc>
          <w:tcPr>
            <w:tcW w:w="568" w:type="dxa"/>
            <w:tcBorders>
              <w:top w:val="single" w:sz="4" w:space="0" w:color="auto"/>
              <w:left w:val="single" w:sz="4" w:space="0" w:color="auto"/>
              <w:bottom w:val="double" w:sz="4" w:space="0" w:color="auto"/>
              <w:right w:val="single" w:sz="4" w:space="0" w:color="auto"/>
            </w:tcBorders>
          </w:tcPr>
          <w:p w14:paraId="1ED49218" w14:textId="77777777" w:rsidR="00D43CE9" w:rsidRPr="00D43CE9" w:rsidRDefault="00D43CE9" w:rsidP="00D43CE9">
            <w:pPr>
              <w:keepNext w:val="0"/>
              <w:keepLines w:val="0"/>
              <w:overflowPunct w:val="0"/>
              <w:autoSpaceDE w:val="0"/>
              <w:autoSpaceDN w:val="0"/>
              <w:adjustRightInd w:val="0"/>
              <w:spacing w:before="120" w:line="240" w:lineRule="auto"/>
              <w:jc w:val="center"/>
              <w:textAlignment w:val="baseline"/>
              <w:rPr>
                <w:rFonts w:ascii="Calibri" w:hAnsi="Calibri"/>
                <w:sz w:val="16"/>
                <w:szCs w:val="16"/>
              </w:rPr>
            </w:pPr>
            <w:r w:rsidRPr="00D43CE9">
              <w:rPr>
                <w:rFonts w:ascii="Calibri" w:hAnsi="Calibri"/>
                <w:sz w:val="16"/>
                <w:szCs w:val="16"/>
              </w:rPr>
              <w:t>Lp.</w:t>
            </w:r>
          </w:p>
        </w:tc>
        <w:tc>
          <w:tcPr>
            <w:tcW w:w="2693" w:type="dxa"/>
            <w:tcBorders>
              <w:top w:val="single" w:sz="4" w:space="0" w:color="auto"/>
              <w:left w:val="single" w:sz="4" w:space="0" w:color="auto"/>
              <w:bottom w:val="double" w:sz="4" w:space="0" w:color="auto"/>
              <w:right w:val="single" w:sz="4" w:space="0" w:color="auto"/>
            </w:tcBorders>
          </w:tcPr>
          <w:p w14:paraId="5BF56986" w14:textId="77777777" w:rsidR="00D43CE9" w:rsidRPr="00D43CE9" w:rsidRDefault="00D43CE9" w:rsidP="00D43CE9">
            <w:pPr>
              <w:keepNext w:val="0"/>
              <w:keepLines w:val="0"/>
              <w:overflowPunct w:val="0"/>
              <w:autoSpaceDE w:val="0"/>
              <w:autoSpaceDN w:val="0"/>
              <w:adjustRightInd w:val="0"/>
              <w:spacing w:before="120" w:line="240" w:lineRule="auto"/>
              <w:jc w:val="center"/>
              <w:textAlignment w:val="baseline"/>
              <w:rPr>
                <w:rFonts w:ascii="Calibri" w:hAnsi="Calibri"/>
                <w:sz w:val="16"/>
                <w:szCs w:val="16"/>
              </w:rPr>
            </w:pPr>
            <w:r w:rsidRPr="00D43CE9">
              <w:rPr>
                <w:rFonts w:ascii="Calibri" w:hAnsi="Calibri"/>
                <w:sz w:val="16"/>
                <w:szCs w:val="16"/>
              </w:rPr>
              <w:t>Cecha</w:t>
            </w:r>
          </w:p>
        </w:tc>
        <w:tc>
          <w:tcPr>
            <w:tcW w:w="850" w:type="dxa"/>
            <w:tcBorders>
              <w:top w:val="single" w:sz="4" w:space="0" w:color="auto"/>
              <w:left w:val="single" w:sz="4" w:space="0" w:color="auto"/>
              <w:bottom w:val="double" w:sz="4" w:space="0" w:color="auto"/>
              <w:right w:val="single" w:sz="4" w:space="0" w:color="auto"/>
            </w:tcBorders>
          </w:tcPr>
          <w:p w14:paraId="70DE2C78"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Załącznik normy</w:t>
            </w:r>
          </w:p>
        </w:tc>
        <w:tc>
          <w:tcPr>
            <w:tcW w:w="3544" w:type="dxa"/>
            <w:gridSpan w:val="3"/>
            <w:tcBorders>
              <w:top w:val="single" w:sz="4" w:space="0" w:color="auto"/>
              <w:left w:val="single" w:sz="4" w:space="0" w:color="auto"/>
              <w:bottom w:val="double" w:sz="4" w:space="0" w:color="auto"/>
              <w:right w:val="single" w:sz="4" w:space="0" w:color="auto"/>
            </w:tcBorders>
          </w:tcPr>
          <w:p w14:paraId="165CDBED" w14:textId="77777777" w:rsidR="00D43CE9" w:rsidRPr="00D43CE9" w:rsidRDefault="00D43CE9" w:rsidP="00D43CE9">
            <w:pPr>
              <w:keepNext w:val="0"/>
              <w:keepLines w:val="0"/>
              <w:overflowPunct w:val="0"/>
              <w:autoSpaceDE w:val="0"/>
              <w:autoSpaceDN w:val="0"/>
              <w:adjustRightInd w:val="0"/>
              <w:spacing w:before="120" w:line="240" w:lineRule="auto"/>
              <w:jc w:val="center"/>
              <w:textAlignment w:val="baseline"/>
              <w:rPr>
                <w:rFonts w:ascii="Calibri" w:hAnsi="Calibri"/>
                <w:sz w:val="16"/>
                <w:szCs w:val="16"/>
              </w:rPr>
            </w:pPr>
            <w:r w:rsidRPr="00D43CE9">
              <w:rPr>
                <w:rFonts w:ascii="Calibri" w:hAnsi="Calibri"/>
                <w:sz w:val="16"/>
                <w:szCs w:val="16"/>
              </w:rPr>
              <w:t>Wymaganie</w:t>
            </w:r>
          </w:p>
        </w:tc>
      </w:tr>
      <w:tr w:rsidR="00D43CE9" w:rsidRPr="00D43CE9" w14:paraId="1F78049E" w14:textId="77777777" w:rsidTr="00C427A0">
        <w:trPr>
          <w:jc w:val="center"/>
        </w:trPr>
        <w:tc>
          <w:tcPr>
            <w:tcW w:w="568" w:type="dxa"/>
            <w:tcBorders>
              <w:top w:val="double" w:sz="4" w:space="0" w:color="auto"/>
              <w:left w:val="single" w:sz="4" w:space="0" w:color="auto"/>
              <w:bottom w:val="single" w:sz="4" w:space="0" w:color="auto"/>
              <w:right w:val="single" w:sz="4" w:space="0" w:color="auto"/>
            </w:tcBorders>
          </w:tcPr>
          <w:p w14:paraId="26A9B897" w14:textId="77777777" w:rsidR="00D43CE9" w:rsidRPr="00D43CE9" w:rsidRDefault="00D43CE9" w:rsidP="00D43CE9">
            <w:pPr>
              <w:keepNext w:val="0"/>
              <w:keepLines w:val="0"/>
              <w:overflowPunct w:val="0"/>
              <w:autoSpaceDE w:val="0"/>
              <w:autoSpaceDN w:val="0"/>
              <w:adjustRightInd w:val="0"/>
              <w:spacing w:before="60" w:after="60" w:line="240" w:lineRule="auto"/>
              <w:jc w:val="center"/>
              <w:textAlignment w:val="baseline"/>
              <w:rPr>
                <w:rFonts w:ascii="Calibri" w:hAnsi="Calibri"/>
                <w:sz w:val="16"/>
                <w:szCs w:val="16"/>
              </w:rPr>
            </w:pPr>
            <w:r w:rsidRPr="00D43CE9">
              <w:rPr>
                <w:rFonts w:ascii="Calibri" w:hAnsi="Calibri"/>
                <w:sz w:val="16"/>
                <w:szCs w:val="16"/>
              </w:rPr>
              <w:t>1</w:t>
            </w:r>
          </w:p>
        </w:tc>
        <w:tc>
          <w:tcPr>
            <w:tcW w:w="2693" w:type="dxa"/>
            <w:tcBorders>
              <w:top w:val="double" w:sz="4" w:space="0" w:color="auto"/>
              <w:left w:val="single" w:sz="4" w:space="0" w:color="auto"/>
              <w:bottom w:val="single" w:sz="4" w:space="0" w:color="auto"/>
            </w:tcBorders>
          </w:tcPr>
          <w:p w14:paraId="581B510C" w14:textId="77777777" w:rsidR="00D43CE9" w:rsidRPr="00D43CE9" w:rsidRDefault="00D43CE9" w:rsidP="00D43CE9">
            <w:pPr>
              <w:keepNext w:val="0"/>
              <w:keepLines w:val="0"/>
              <w:overflowPunct w:val="0"/>
              <w:autoSpaceDE w:val="0"/>
              <w:autoSpaceDN w:val="0"/>
              <w:adjustRightInd w:val="0"/>
              <w:spacing w:before="60" w:after="60" w:line="240" w:lineRule="auto"/>
              <w:textAlignment w:val="baseline"/>
              <w:rPr>
                <w:rFonts w:ascii="Calibri" w:hAnsi="Calibri"/>
                <w:sz w:val="16"/>
                <w:szCs w:val="16"/>
              </w:rPr>
            </w:pPr>
            <w:r w:rsidRPr="00D43CE9">
              <w:rPr>
                <w:rFonts w:ascii="Calibri" w:hAnsi="Calibri"/>
                <w:sz w:val="16"/>
                <w:szCs w:val="16"/>
              </w:rPr>
              <w:t>Kształt i wymiary</w:t>
            </w:r>
          </w:p>
        </w:tc>
        <w:tc>
          <w:tcPr>
            <w:tcW w:w="850" w:type="dxa"/>
            <w:tcBorders>
              <w:top w:val="double" w:sz="4" w:space="0" w:color="auto"/>
              <w:bottom w:val="single" w:sz="4" w:space="0" w:color="auto"/>
            </w:tcBorders>
          </w:tcPr>
          <w:p w14:paraId="2B010B2F" w14:textId="77777777" w:rsidR="00D43CE9" w:rsidRPr="00D43CE9" w:rsidRDefault="00D43CE9" w:rsidP="00D43CE9">
            <w:pPr>
              <w:keepNext w:val="0"/>
              <w:keepLines w:val="0"/>
              <w:overflowPunct w:val="0"/>
              <w:autoSpaceDE w:val="0"/>
              <w:autoSpaceDN w:val="0"/>
              <w:adjustRightInd w:val="0"/>
              <w:spacing w:before="60" w:after="60" w:line="240" w:lineRule="auto"/>
              <w:textAlignment w:val="baseline"/>
              <w:rPr>
                <w:rFonts w:ascii="Calibri" w:hAnsi="Calibri"/>
                <w:sz w:val="16"/>
                <w:szCs w:val="16"/>
              </w:rPr>
            </w:pPr>
          </w:p>
        </w:tc>
        <w:tc>
          <w:tcPr>
            <w:tcW w:w="3544" w:type="dxa"/>
            <w:gridSpan w:val="3"/>
            <w:tcBorders>
              <w:top w:val="double" w:sz="4" w:space="0" w:color="auto"/>
              <w:left w:val="nil"/>
              <w:bottom w:val="single" w:sz="4" w:space="0" w:color="auto"/>
              <w:right w:val="single" w:sz="4" w:space="0" w:color="auto"/>
            </w:tcBorders>
          </w:tcPr>
          <w:p w14:paraId="6216CB09" w14:textId="77777777" w:rsidR="00D43CE9" w:rsidRPr="00D43CE9" w:rsidRDefault="00D43CE9" w:rsidP="00D43CE9">
            <w:pPr>
              <w:keepNext w:val="0"/>
              <w:keepLines w:val="0"/>
              <w:overflowPunct w:val="0"/>
              <w:autoSpaceDE w:val="0"/>
              <w:autoSpaceDN w:val="0"/>
              <w:adjustRightInd w:val="0"/>
              <w:spacing w:before="60" w:after="60" w:line="240" w:lineRule="auto"/>
              <w:textAlignment w:val="baseline"/>
              <w:rPr>
                <w:rFonts w:ascii="Calibri" w:hAnsi="Calibri"/>
                <w:sz w:val="16"/>
                <w:szCs w:val="16"/>
              </w:rPr>
            </w:pPr>
          </w:p>
        </w:tc>
      </w:tr>
      <w:tr w:rsidR="00D43CE9" w:rsidRPr="00D43CE9" w14:paraId="0CE93AA3"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5A55EDE6"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1.1</w:t>
            </w:r>
          </w:p>
        </w:tc>
        <w:tc>
          <w:tcPr>
            <w:tcW w:w="2693" w:type="dxa"/>
            <w:tcBorders>
              <w:top w:val="single" w:sz="4" w:space="0" w:color="auto"/>
              <w:left w:val="single" w:sz="4" w:space="0" w:color="auto"/>
              <w:bottom w:val="single" w:sz="4" w:space="0" w:color="auto"/>
              <w:right w:val="single" w:sz="4" w:space="0" w:color="auto"/>
            </w:tcBorders>
          </w:tcPr>
          <w:p w14:paraId="2D947BDA"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Dopuszczalne odchyłki w mm od zadeklarowanych wymiarów kostki,</w:t>
            </w:r>
          </w:p>
          <w:p w14:paraId="3460383B"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grubości                            &lt;</w:t>
            </w:r>
            <w:smartTag w:uri="urn:schemas-microsoft-com:office:smarttags" w:element="metricconverter">
              <w:smartTagPr>
                <w:attr w:name="ProductID" w:val="100 mm"/>
              </w:smartTagPr>
              <w:r w:rsidRPr="00D43CE9">
                <w:rPr>
                  <w:rFonts w:ascii="Calibri" w:hAnsi="Calibri"/>
                  <w:sz w:val="16"/>
                  <w:szCs w:val="16"/>
                </w:rPr>
                <w:t>100 mm</w:t>
              </w:r>
            </w:smartTag>
          </w:p>
          <w:p w14:paraId="6A5A07B2"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 xml:space="preserve">                                          ≥ </w:t>
            </w:r>
            <w:smartTag w:uri="urn:schemas-microsoft-com:office:smarttags" w:element="metricconverter">
              <w:smartTagPr>
                <w:attr w:name="ProductID" w:val="100 mm"/>
              </w:smartTagPr>
              <w:r w:rsidRPr="00D43CE9">
                <w:rPr>
                  <w:rFonts w:ascii="Calibri" w:hAnsi="Calibri"/>
                  <w:sz w:val="16"/>
                  <w:szCs w:val="16"/>
                </w:rPr>
                <w:t>100 mm</w:t>
              </w:r>
            </w:smartTag>
          </w:p>
        </w:tc>
        <w:tc>
          <w:tcPr>
            <w:tcW w:w="850" w:type="dxa"/>
            <w:tcBorders>
              <w:top w:val="single" w:sz="4" w:space="0" w:color="auto"/>
              <w:left w:val="single" w:sz="4" w:space="0" w:color="auto"/>
              <w:bottom w:val="single" w:sz="4" w:space="0" w:color="auto"/>
              <w:right w:val="single" w:sz="4" w:space="0" w:color="auto"/>
            </w:tcBorders>
          </w:tcPr>
          <w:p w14:paraId="1AE636D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C</w:t>
            </w:r>
          </w:p>
        </w:tc>
        <w:tc>
          <w:tcPr>
            <w:tcW w:w="2268" w:type="dxa"/>
            <w:gridSpan w:val="2"/>
            <w:tcBorders>
              <w:top w:val="single" w:sz="4" w:space="0" w:color="auto"/>
              <w:left w:val="single" w:sz="4" w:space="0" w:color="auto"/>
              <w:bottom w:val="single" w:sz="4" w:space="0" w:color="auto"/>
              <w:right w:val="single" w:sz="4" w:space="0" w:color="auto"/>
            </w:tcBorders>
          </w:tcPr>
          <w:p w14:paraId="0CD1D32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Długość   szerokość   grubość</w:t>
            </w:r>
          </w:p>
          <w:p w14:paraId="689D85B5"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7E1F6018"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 2            ± 2            ± 3</w:t>
            </w:r>
          </w:p>
          <w:p w14:paraId="14B675C7"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 3            ± 3            ± 4</w:t>
            </w:r>
          </w:p>
        </w:tc>
        <w:tc>
          <w:tcPr>
            <w:tcW w:w="1276" w:type="dxa"/>
            <w:tcBorders>
              <w:top w:val="single" w:sz="4" w:space="0" w:color="auto"/>
              <w:left w:val="single" w:sz="4" w:space="0" w:color="auto"/>
              <w:bottom w:val="single" w:sz="4" w:space="0" w:color="auto"/>
              <w:right w:val="single" w:sz="4" w:space="0" w:color="auto"/>
            </w:tcBorders>
          </w:tcPr>
          <w:p w14:paraId="36D10CEA" w14:textId="77777777" w:rsidR="00D43CE9" w:rsidRPr="00D43CE9" w:rsidRDefault="00D43CE9" w:rsidP="00D43CE9">
            <w:pPr>
              <w:keepNext w:val="0"/>
              <w:keepLines w:val="0"/>
              <w:overflowPunct w:val="0"/>
              <w:autoSpaceDE w:val="0"/>
              <w:autoSpaceDN w:val="0"/>
              <w:adjustRightInd w:val="0"/>
              <w:spacing w:line="240" w:lineRule="auto"/>
              <w:jc w:val="left"/>
              <w:textAlignment w:val="baseline"/>
              <w:rPr>
                <w:rFonts w:ascii="Calibri" w:hAnsi="Calibri"/>
                <w:sz w:val="16"/>
                <w:szCs w:val="16"/>
              </w:rPr>
            </w:pPr>
            <w:r w:rsidRPr="00D43CE9">
              <w:rPr>
                <w:rFonts w:ascii="Calibri" w:hAnsi="Calibri"/>
                <w:sz w:val="16"/>
                <w:szCs w:val="16"/>
              </w:rPr>
              <w:t xml:space="preserve">Różnica pomię-dzy dwoma po-miarami gru-bości, tej samej kostki, powinna być ≤ </w:t>
            </w:r>
            <w:smartTag w:uri="urn:schemas-microsoft-com:office:smarttags" w:element="metricconverter">
              <w:smartTagPr>
                <w:attr w:name="ProductID" w:val="3 mm"/>
              </w:smartTagPr>
              <w:r w:rsidRPr="00D43CE9">
                <w:rPr>
                  <w:rFonts w:ascii="Calibri" w:hAnsi="Calibri"/>
                  <w:sz w:val="16"/>
                  <w:szCs w:val="16"/>
                </w:rPr>
                <w:t>3 mm</w:t>
              </w:r>
            </w:smartTag>
          </w:p>
        </w:tc>
      </w:tr>
      <w:tr w:rsidR="00D43CE9" w:rsidRPr="00D43CE9" w14:paraId="793B57E7"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6A7B3995"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1.2</w:t>
            </w:r>
          </w:p>
        </w:tc>
        <w:tc>
          <w:tcPr>
            <w:tcW w:w="2693" w:type="dxa"/>
            <w:tcBorders>
              <w:top w:val="single" w:sz="4" w:space="0" w:color="auto"/>
              <w:left w:val="single" w:sz="4" w:space="0" w:color="auto"/>
              <w:bottom w:val="single" w:sz="4" w:space="0" w:color="auto"/>
              <w:right w:val="single" w:sz="4" w:space="0" w:color="auto"/>
            </w:tcBorders>
          </w:tcPr>
          <w:p w14:paraId="145CF614"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Odchyłki płaskości i pofalowania (jeśli maksymalne wymiary kostki           &gt;</w:t>
            </w:r>
            <w:smartTag w:uri="urn:schemas-microsoft-com:office:smarttags" w:element="metricconverter">
              <w:smartTagPr>
                <w:attr w:name="ProductID" w:val="300 mm"/>
              </w:smartTagPr>
              <w:r w:rsidRPr="00D43CE9">
                <w:rPr>
                  <w:rFonts w:ascii="Calibri" w:hAnsi="Calibri"/>
                  <w:sz w:val="16"/>
                  <w:szCs w:val="16"/>
                </w:rPr>
                <w:t>300 mm</w:t>
              </w:r>
            </w:smartTag>
            <w:r w:rsidRPr="00D43CE9">
              <w:rPr>
                <w:rFonts w:ascii="Calibri" w:hAnsi="Calibri"/>
                <w:sz w:val="16"/>
                <w:szCs w:val="16"/>
              </w:rPr>
              <w:t>), przy długości pomiarowej</w:t>
            </w:r>
          </w:p>
          <w:p w14:paraId="4D5914C9"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smartTag w:uri="urn:schemas-microsoft-com:office:smarttags" w:element="metricconverter">
              <w:smartTagPr>
                <w:attr w:name="ProductID" w:val="300 mm"/>
              </w:smartTagPr>
              <w:r w:rsidRPr="00D43CE9">
                <w:rPr>
                  <w:rFonts w:ascii="Calibri" w:hAnsi="Calibri"/>
                  <w:sz w:val="16"/>
                  <w:szCs w:val="16"/>
                </w:rPr>
                <w:t>300 mm</w:t>
              </w:r>
            </w:smartTag>
          </w:p>
          <w:p w14:paraId="6D7F53B6"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smartTag w:uri="urn:schemas-microsoft-com:office:smarttags" w:element="metricconverter">
              <w:smartTagPr>
                <w:attr w:name="ProductID" w:val="400 mm"/>
              </w:smartTagPr>
              <w:r w:rsidRPr="00D43CE9">
                <w:rPr>
                  <w:rFonts w:ascii="Calibri" w:hAnsi="Calibri"/>
                  <w:sz w:val="16"/>
                  <w:szCs w:val="16"/>
                </w:rPr>
                <w:t>400 mm</w:t>
              </w:r>
            </w:smartTag>
          </w:p>
        </w:tc>
        <w:tc>
          <w:tcPr>
            <w:tcW w:w="850" w:type="dxa"/>
            <w:tcBorders>
              <w:top w:val="single" w:sz="4" w:space="0" w:color="auto"/>
              <w:left w:val="single" w:sz="4" w:space="0" w:color="auto"/>
              <w:bottom w:val="single" w:sz="4" w:space="0" w:color="auto"/>
              <w:right w:val="single" w:sz="4" w:space="0" w:color="auto"/>
            </w:tcBorders>
          </w:tcPr>
          <w:p w14:paraId="48BB4E26"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C</w:t>
            </w:r>
          </w:p>
        </w:tc>
        <w:tc>
          <w:tcPr>
            <w:tcW w:w="3544" w:type="dxa"/>
            <w:gridSpan w:val="3"/>
            <w:tcBorders>
              <w:top w:val="single" w:sz="4" w:space="0" w:color="auto"/>
              <w:left w:val="single" w:sz="4" w:space="0" w:color="auto"/>
              <w:bottom w:val="single" w:sz="4" w:space="0" w:color="auto"/>
              <w:right w:val="single" w:sz="4" w:space="0" w:color="auto"/>
            </w:tcBorders>
          </w:tcPr>
          <w:p w14:paraId="54B1EA56"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Maksymalna (w mm)</w:t>
            </w:r>
          </w:p>
          <w:p w14:paraId="4877B99C"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wypukłość                      wklęsłość</w:t>
            </w:r>
          </w:p>
          <w:p w14:paraId="341883BE"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2B82E358"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1,5                                    1,0</w:t>
            </w:r>
          </w:p>
          <w:p w14:paraId="57588035"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2,0                                    1,5</w:t>
            </w:r>
          </w:p>
        </w:tc>
      </w:tr>
      <w:tr w:rsidR="00D43CE9" w:rsidRPr="00D43CE9" w14:paraId="3FC4E5B0"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74A83346" w14:textId="77777777" w:rsidR="00D43CE9" w:rsidRPr="00D43CE9" w:rsidRDefault="00D43CE9" w:rsidP="00D43CE9">
            <w:pPr>
              <w:keepNext w:val="0"/>
              <w:keepLines w:val="0"/>
              <w:overflowPunct w:val="0"/>
              <w:autoSpaceDE w:val="0"/>
              <w:autoSpaceDN w:val="0"/>
              <w:adjustRightInd w:val="0"/>
              <w:spacing w:before="60" w:after="60" w:line="240" w:lineRule="auto"/>
              <w:jc w:val="center"/>
              <w:textAlignment w:val="baseline"/>
              <w:rPr>
                <w:rFonts w:ascii="Calibri" w:hAnsi="Calibri"/>
                <w:sz w:val="16"/>
                <w:szCs w:val="16"/>
              </w:rPr>
            </w:pPr>
            <w:r w:rsidRPr="00D43CE9">
              <w:rPr>
                <w:rFonts w:ascii="Calibri" w:hAnsi="Calibri"/>
                <w:sz w:val="16"/>
                <w:szCs w:val="16"/>
              </w:rPr>
              <w:t>2</w:t>
            </w:r>
          </w:p>
        </w:tc>
        <w:tc>
          <w:tcPr>
            <w:tcW w:w="7087" w:type="dxa"/>
            <w:gridSpan w:val="5"/>
            <w:tcBorders>
              <w:top w:val="single" w:sz="4" w:space="0" w:color="auto"/>
              <w:left w:val="single" w:sz="4" w:space="0" w:color="auto"/>
              <w:bottom w:val="single" w:sz="4" w:space="0" w:color="auto"/>
              <w:right w:val="single" w:sz="4" w:space="0" w:color="auto"/>
            </w:tcBorders>
          </w:tcPr>
          <w:p w14:paraId="73C3F618" w14:textId="77777777" w:rsidR="00D43CE9" w:rsidRPr="00D43CE9" w:rsidRDefault="00D43CE9" w:rsidP="00D43CE9">
            <w:pPr>
              <w:keepNext w:val="0"/>
              <w:keepLines w:val="0"/>
              <w:overflowPunct w:val="0"/>
              <w:autoSpaceDE w:val="0"/>
              <w:autoSpaceDN w:val="0"/>
              <w:adjustRightInd w:val="0"/>
              <w:spacing w:before="60" w:after="60" w:line="240" w:lineRule="auto"/>
              <w:textAlignment w:val="baseline"/>
              <w:rPr>
                <w:rFonts w:ascii="Calibri" w:hAnsi="Calibri"/>
                <w:sz w:val="16"/>
                <w:szCs w:val="16"/>
              </w:rPr>
            </w:pPr>
            <w:r w:rsidRPr="00D43CE9">
              <w:rPr>
                <w:rFonts w:ascii="Calibri" w:hAnsi="Calibri"/>
                <w:sz w:val="16"/>
                <w:szCs w:val="16"/>
              </w:rPr>
              <w:t>Właściwości fizyczne i mechaniczne</w:t>
            </w:r>
          </w:p>
        </w:tc>
      </w:tr>
      <w:tr w:rsidR="00D43CE9" w:rsidRPr="00D43CE9" w14:paraId="47329861"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7FAC6B39"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2.1</w:t>
            </w:r>
          </w:p>
        </w:tc>
        <w:tc>
          <w:tcPr>
            <w:tcW w:w="2693" w:type="dxa"/>
            <w:tcBorders>
              <w:top w:val="single" w:sz="4" w:space="0" w:color="auto"/>
              <w:left w:val="single" w:sz="4" w:space="0" w:color="auto"/>
              <w:bottom w:val="single" w:sz="4" w:space="0" w:color="auto"/>
              <w:right w:val="single" w:sz="4" w:space="0" w:color="auto"/>
            </w:tcBorders>
          </w:tcPr>
          <w:p w14:paraId="149A6531"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Odporność na zamrażanie/rozmraża-nie z udziałem soli odladzających (wg klasy 3, zał. D)</w:t>
            </w:r>
          </w:p>
        </w:tc>
        <w:tc>
          <w:tcPr>
            <w:tcW w:w="850" w:type="dxa"/>
            <w:tcBorders>
              <w:top w:val="single" w:sz="4" w:space="0" w:color="auto"/>
              <w:left w:val="single" w:sz="4" w:space="0" w:color="auto"/>
              <w:bottom w:val="single" w:sz="4" w:space="0" w:color="auto"/>
              <w:right w:val="single" w:sz="4" w:space="0" w:color="auto"/>
            </w:tcBorders>
          </w:tcPr>
          <w:p w14:paraId="0228C978"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D</w:t>
            </w:r>
          </w:p>
        </w:tc>
        <w:tc>
          <w:tcPr>
            <w:tcW w:w="3544" w:type="dxa"/>
            <w:gridSpan w:val="3"/>
            <w:tcBorders>
              <w:top w:val="single" w:sz="4" w:space="0" w:color="auto"/>
              <w:left w:val="single" w:sz="4" w:space="0" w:color="auto"/>
              <w:bottom w:val="single" w:sz="4" w:space="0" w:color="auto"/>
              <w:right w:val="single" w:sz="4" w:space="0" w:color="auto"/>
            </w:tcBorders>
          </w:tcPr>
          <w:p w14:paraId="71C5AAB3"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Ubytek masy po badaniu: wartość średnia ≤ 1,0 kg/m</w:t>
            </w:r>
            <w:r w:rsidRPr="00D43CE9">
              <w:rPr>
                <w:rFonts w:ascii="Calibri" w:hAnsi="Calibri"/>
                <w:sz w:val="16"/>
                <w:szCs w:val="16"/>
                <w:vertAlign w:val="superscript"/>
              </w:rPr>
              <w:t>2</w:t>
            </w:r>
            <w:r w:rsidRPr="00D43CE9">
              <w:rPr>
                <w:rFonts w:ascii="Calibri" w:hAnsi="Calibri"/>
                <w:sz w:val="16"/>
                <w:szCs w:val="16"/>
              </w:rPr>
              <w:t>, przy czym każdy pojedynczy wynik &lt; 1,5 kg/m</w:t>
            </w:r>
            <w:r w:rsidRPr="00D43CE9">
              <w:rPr>
                <w:rFonts w:ascii="Calibri" w:hAnsi="Calibri"/>
                <w:sz w:val="16"/>
                <w:szCs w:val="16"/>
                <w:vertAlign w:val="superscript"/>
              </w:rPr>
              <w:t>2</w:t>
            </w:r>
          </w:p>
        </w:tc>
      </w:tr>
      <w:tr w:rsidR="00D43CE9" w:rsidRPr="00D43CE9" w14:paraId="061784C3"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7B0C9BAC"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2.2</w:t>
            </w:r>
          </w:p>
        </w:tc>
        <w:tc>
          <w:tcPr>
            <w:tcW w:w="2693" w:type="dxa"/>
            <w:tcBorders>
              <w:top w:val="single" w:sz="4" w:space="0" w:color="auto"/>
              <w:left w:val="single" w:sz="4" w:space="0" w:color="auto"/>
              <w:bottom w:val="single" w:sz="4" w:space="0" w:color="auto"/>
              <w:right w:val="single" w:sz="4" w:space="0" w:color="auto"/>
            </w:tcBorders>
          </w:tcPr>
          <w:p w14:paraId="2DBD1EE8"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Wytrzymałość na rozciąganie przy rozłupywaniu</w:t>
            </w:r>
          </w:p>
        </w:tc>
        <w:tc>
          <w:tcPr>
            <w:tcW w:w="850" w:type="dxa"/>
            <w:tcBorders>
              <w:top w:val="single" w:sz="4" w:space="0" w:color="auto"/>
              <w:left w:val="single" w:sz="4" w:space="0" w:color="auto"/>
              <w:bottom w:val="single" w:sz="4" w:space="0" w:color="auto"/>
              <w:right w:val="single" w:sz="4" w:space="0" w:color="auto"/>
            </w:tcBorders>
          </w:tcPr>
          <w:p w14:paraId="4B5762DA"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F</w:t>
            </w:r>
          </w:p>
        </w:tc>
        <w:tc>
          <w:tcPr>
            <w:tcW w:w="3544" w:type="dxa"/>
            <w:gridSpan w:val="3"/>
            <w:tcBorders>
              <w:top w:val="single" w:sz="4" w:space="0" w:color="auto"/>
              <w:left w:val="single" w:sz="4" w:space="0" w:color="auto"/>
              <w:bottom w:val="single" w:sz="4" w:space="0" w:color="auto"/>
              <w:right w:val="single" w:sz="4" w:space="0" w:color="auto"/>
            </w:tcBorders>
          </w:tcPr>
          <w:p w14:paraId="7278245A"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Wytrzymałość charakterystyczna T ≥ 3,6 MPa. Każdy pojedynczy wynik ≥ 2,9 MPa i nie powinien wykazywać obciążenia niszczącego mniejszego niż 250 N/mm długości rozłupania</w:t>
            </w:r>
          </w:p>
        </w:tc>
      </w:tr>
      <w:tr w:rsidR="00D43CE9" w:rsidRPr="00D43CE9" w14:paraId="67D4829C"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4F4CEE40"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2.3</w:t>
            </w:r>
          </w:p>
        </w:tc>
        <w:tc>
          <w:tcPr>
            <w:tcW w:w="2693" w:type="dxa"/>
            <w:tcBorders>
              <w:top w:val="single" w:sz="4" w:space="0" w:color="auto"/>
              <w:left w:val="single" w:sz="4" w:space="0" w:color="auto"/>
              <w:bottom w:val="single" w:sz="4" w:space="0" w:color="auto"/>
              <w:right w:val="single" w:sz="4" w:space="0" w:color="auto"/>
            </w:tcBorders>
          </w:tcPr>
          <w:p w14:paraId="555CFD0B" w14:textId="77777777" w:rsidR="00D43CE9" w:rsidRPr="00D43CE9" w:rsidRDefault="00D43CE9" w:rsidP="00D43CE9">
            <w:pPr>
              <w:keepNext w:val="0"/>
              <w:keepLines w:val="0"/>
              <w:overflowPunct w:val="0"/>
              <w:autoSpaceDE w:val="0"/>
              <w:autoSpaceDN w:val="0"/>
              <w:adjustRightInd w:val="0"/>
              <w:spacing w:line="240" w:lineRule="auto"/>
              <w:jc w:val="left"/>
              <w:textAlignment w:val="baseline"/>
              <w:rPr>
                <w:rFonts w:ascii="Calibri" w:hAnsi="Calibri"/>
                <w:sz w:val="16"/>
                <w:szCs w:val="16"/>
              </w:rPr>
            </w:pPr>
            <w:r w:rsidRPr="00D43CE9">
              <w:rPr>
                <w:rFonts w:ascii="Calibri" w:hAnsi="Calibri"/>
                <w:sz w:val="16"/>
                <w:szCs w:val="16"/>
              </w:rPr>
              <w:t>Trwałość   (ze względu na wytrzyma-łość)</w:t>
            </w:r>
          </w:p>
        </w:tc>
        <w:tc>
          <w:tcPr>
            <w:tcW w:w="850" w:type="dxa"/>
            <w:tcBorders>
              <w:top w:val="single" w:sz="4" w:space="0" w:color="auto"/>
              <w:left w:val="single" w:sz="4" w:space="0" w:color="auto"/>
              <w:bottom w:val="single" w:sz="4" w:space="0" w:color="auto"/>
              <w:right w:val="single" w:sz="4" w:space="0" w:color="auto"/>
            </w:tcBorders>
          </w:tcPr>
          <w:p w14:paraId="6B64692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F</w:t>
            </w:r>
          </w:p>
        </w:tc>
        <w:tc>
          <w:tcPr>
            <w:tcW w:w="3544" w:type="dxa"/>
            <w:gridSpan w:val="3"/>
            <w:tcBorders>
              <w:top w:val="single" w:sz="4" w:space="0" w:color="auto"/>
              <w:left w:val="single" w:sz="4" w:space="0" w:color="auto"/>
              <w:bottom w:val="single" w:sz="4" w:space="0" w:color="auto"/>
              <w:right w:val="single" w:sz="4" w:space="0" w:color="auto"/>
            </w:tcBorders>
          </w:tcPr>
          <w:p w14:paraId="06222AE7"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Kostki mają zadawalającą trwałość (wytrzymałość) jeśli spełnione są wymagania pktu 2.2 oraz istnieje normalna konserwacja</w:t>
            </w:r>
          </w:p>
        </w:tc>
      </w:tr>
      <w:tr w:rsidR="00D43CE9" w:rsidRPr="00D43CE9" w14:paraId="13920A78" w14:textId="77777777" w:rsidTr="00C427A0">
        <w:trPr>
          <w:jc w:val="center"/>
        </w:trPr>
        <w:tc>
          <w:tcPr>
            <w:tcW w:w="568" w:type="dxa"/>
            <w:tcBorders>
              <w:top w:val="single" w:sz="4" w:space="0" w:color="auto"/>
              <w:left w:val="single" w:sz="4" w:space="0" w:color="auto"/>
              <w:right w:val="single" w:sz="4" w:space="0" w:color="auto"/>
            </w:tcBorders>
          </w:tcPr>
          <w:p w14:paraId="5EA37855"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2.4</w:t>
            </w:r>
          </w:p>
        </w:tc>
        <w:tc>
          <w:tcPr>
            <w:tcW w:w="2693" w:type="dxa"/>
            <w:tcBorders>
              <w:top w:val="single" w:sz="4" w:space="0" w:color="auto"/>
              <w:left w:val="single" w:sz="4" w:space="0" w:color="auto"/>
              <w:right w:val="single" w:sz="4" w:space="0" w:color="auto"/>
            </w:tcBorders>
          </w:tcPr>
          <w:p w14:paraId="404C30AB"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 xml:space="preserve">Odporność na ścieranie (wg klasy 3 </w:t>
            </w:r>
          </w:p>
        </w:tc>
        <w:tc>
          <w:tcPr>
            <w:tcW w:w="850" w:type="dxa"/>
            <w:tcBorders>
              <w:top w:val="single" w:sz="4" w:space="0" w:color="auto"/>
              <w:left w:val="single" w:sz="4" w:space="0" w:color="auto"/>
              <w:right w:val="single" w:sz="4" w:space="0" w:color="auto"/>
            </w:tcBorders>
          </w:tcPr>
          <w:p w14:paraId="45F3D727"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G i H</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3691D480"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Pomiar wykonany na tarczy</w:t>
            </w:r>
          </w:p>
        </w:tc>
      </w:tr>
      <w:tr w:rsidR="00D43CE9" w:rsidRPr="00D43CE9" w14:paraId="4CB22677" w14:textId="77777777" w:rsidTr="00C427A0">
        <w:trPr>
          <w:jc w:val="center"/>
        </w:trPr>
        <w:tc>
          <w:tcPr>
            <w:tcW w:w="568" w:type="dxa"/>
            <w:tcBorders>
              <w:left w:val="single" w:sz="4" w:space="0" w:color="auto"/>
              <w:right w:val="single" w:sz="4" w:space="0" w:color="auto"/>
            </w:tcBorders>
          </w:tcPr>
          <w:p w14:paraId="64A85A8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tc>
        <w:tc>
          <w:tcPr>
            <w:tcW w:w="2693" w:type="dxa"/>
            <w:tcBorders>
              <w:left w:val="single" w:sz="4" w:space="0" w:color="auto"/>
              <w:right w:val="single" w:sz="4" w:space="0" w:color="auto"/>
            </w:tcBorders>
          </w:tcPr>
          <w:p w14:paraId="29A520EB"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oznaczenia H normy)</w:t>
            </w:r>
          </w:p>
        </w:tc>
        <w:tc>
          <w:tcPr>
            <w:tcW w:w="850" w:type="dxa"/>
            <w:tcBorders>
              <w:left w:val="single" w:sz="4" w:space="0" w:color="auto"/>
              <w:right w:val="single" w:sz="4" w:space="0" w:color="auto"/>
            </w:tcBorders>
          </w:tcPr>
          <w:p w14:paraId="3EEC9C3B"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25A81"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szerokiej ściernej,              wg zał. G normy – badanie podstawowe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4C6BCE3"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B</w:t>
            </w:r>
            <w:r w:rsidRPr="00D43CE9">
              <w:rPr>
                <w:rFonts w:ascii="Arial" w:hAnsi="Arial" w:cs="Arial"/>
                <w:sz w:val="16"/>
                <w:szCs w:val="16"/>
              </w:rPr>
              <w:t>ö</w:t>
            </w:r>
            <w:r w:rsidRPr="00D43CE9">
              <w:rPr>
                <w:rFonts w:ascii="Calibri" w:hAnsi="Calibri"/>
                <w:sz w:val="16"/>
                <w:szCs w:val="16"/>
              </w:rPr>
              <w:t>hmego,</w:t>
            </w:r>
          </w:p>
          <w:p w14:paraId="774928E1"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wg zał. H mormy – badanie alternatywne</w:t>
            </w:r>
          </w:p>
        </w:tc>
      </w:tr>
      <w:tr w:rsidR="00D43CE9" w:rsidRPr="00D43CE9" w14:paraId="123B252D" w14:textId="77777777" w:rsidTr="00C427A0">
        <w:trPr>
          <w:jc w:val="center"/>
        </w:trPr>
        <w:tc>
          <w:tcPr>
            <w:tcW w:w="568" w:type="dxa"/>
            <w:tcBorders>
              <w:left w:val="single" w:sz="4" w:space="0" w:color="auto"/>
              <w:bottom w:val="single" w:sz="4" w:space="0" w:color="auto"/>
              <w:right w:val="single" w:sz="4" w:space="0" w:color="auto"/>
            </w:tcBorders>
          </w:tcPr>
          <w:p w14:paraId="697A7E44"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tc>
        <w:tc>
          <w:tcPr>
            <w:tcW w:w="2693" w:type="dxa"/>
            <w:tcBorders>
              <w:left w:val="single" w:sz="4" w:space="0" w:color="auto"/>
              <w:bottom w:val="single" w:sz="4" w:space="0" w:color="auto"/>
              <w:right w:val="single" w:sz="4" w:space="0" w:color="auto"/>
            </w:tcBorders>
          </w:tcPr>
          <w:p w14:paraId="1B4AEB25"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tc>
        <w:tc>
          <w:tcPr>
            <w:tcW w:w="850" w:type="dxa"/>
            <w:tcBorders>
              <w:left w:val="single" w:sz="4" w:space="0" w:color="auto"/>
              <w:bottom w:val="single" w:sz="4" w:space="0" w:color="auto"/>
              <w:right w:val="single" w:sz="4" w:space="0" w:color="auto"/>
            </w:tcBorders>
          </w:tcPr>
          <w:p w14:paraId="242BA842"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E2C03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 xml:space="preserve">≤ </w:t>
            </w:r>
            <w:smartTag w:uri="urn:schemas-microsoft-com:office:smarttags" w:element="metricconverter">
              <w:smartTagPr>
                <w:attr w:name="ProductID" w:val="23 mm"/>
              </w:smartTagPr>
              <w:r w:rsidRPr="00D43CE9">
                <w:rPr>
                  <w:rFonts w:ascii="Calibri" w:hAnsi="Calibri"/>
                  <w:sz w:val="16"/>
                  <w:szCs w:val="16"/>
                </w:rPr>
                <w:t>23 mm</w:t>
              </w:r>
            </w:smartTag>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AF41E4C"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≤20 000mm</w:t>
            </w:r>
            <w:r w:rsidRPr="00D43CE9">
              <w:rPr>
                <w:rFonts w:ascii="Calibri" w:hAnsi="Calibri"/>
                <w:sz w:val="16"/>
                <w:szCs w:val="16"/>
                <w:vertAlign w:val="superscript"/>
              </w:rPr>
              <w:t>3</w:t>
            </w:r>
            <w:r w:rsidRPr="00D43CE9">
              <w:rPr>
                <w:rFonts w:ascii="Calibri" w:hAnsi="Calibri"/>
                <w:sz w:val="16"/>
                <w:szCs w:val="16"/>
              </w:rPr>
              <w:t>/5000 mm</w:t>
            </w:r>
            <w:r w:rsidRPr="00D43CE9">
              <w:rPr>
                <w:rFonts w:ascii="Calibri" w:hAnsi="Calibri"/>
                <w:sz w:val="16"/>
                <w:szCs w:val="16"/>
                <w:vertAlign w:val="superscript"/>
              </w:rPr>
              <w:t>2</w:t>
            </w:r>
          </w:p>
        </w:tc>
      </w:tr>
      <w:tr w:rsidR="00D43CE9" w:rsidRPr="00D43CE9" w14:paraId="5C742E76"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020DE17B"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2.5</w:t>
            </w:r>
          </w:p>
        </w:tc>
        <w:tc>
          <w:tcPr>
            <w:tcW w:w="2693" w:type="dxa"/>
            <w:tcBorders>
              <w:top w:val="single" w:sz="4" w:space="0" w:color="auto"/>
              <w:left w:val="single" w:sz="4" w:space="0" w:color="auto"/>
              <w:bottom w:val="single" w:sz="4" w:space="0" w:color="auto"/>
              <w:right w:val="single" w:sz="4" w:space="0" w:color="auto"/>
            </w:tcBorders>
          </w:tcPr>
          <w:p w14:paraId="698FCCA6"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Odporność na poślizg/poślizgnięcie</w:t>
            </w:r>
          </w:p>
        </w:tc>
        <w:tc>
          <w:tcPr>
            <w:tcW w:w="850" w:type="dxa"/>
            <w:tcBorders>
              <w:top w:val="single" w:sz="4" w:space="0" w:color="auto"/>
              <w:left w:val="single" w:sz="4" w:space="0" w:color="auto"/>
              <w:bottom w:val="single" w:sz="4" w:space="0" w:color="auto"/>
              <w:right w:val="single" w:sz="4" w:space="0" w:color="auto"/>
            </w:tcBorders>
          </w:tcPr>
          <w:p w14:paraId="4CAAF983"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I</w:t>
            </w:r>
          </w:p>
        </w:tc>
        <w:tc>
          <w:tcPr>
            <w:tcW w:w="3544" w:type="dxa"/>
            <w:gridSpan w:val="3"/>
            <w:tcBorders>
              <w:top w:val="single" w:sz="4" w:space="0" w:color="auto"/>
              <w:left w:val="single" w:sz="4" w:space="0" w:color="auto"/>
              <w:bottom w:val="single" w:sz="4" w:space="0" w:color="auto"/>
              <w:right w:val="single" w:sz="4" w:space="0" w:color="auto"/>
            </w:tcBorders>
          </w:tcPr>
          <w:p w14:paraId="5632F513" w14:textId="77777777" w:rsidR="00D43CE9" w:rsidRPr="00D43CE9" w:rsidRDefault="00D43CE9" w:rsidP="004C7ABA">
            <w:pPr>
              <w:keepNext w:val="0"/>
              <w:keepLines w:val="0"/>
              <w:numPr>
                <w:ilvl w:val="0"/>
                <w:numId w:val="112"/>
              </w:numPr>
              <w:tabs>
                <w:tab w:val="num" w:pos="176"/>
              </w:tabs>
              <w:overflowPunct w:val="0"/>
              <w:autoSpaceDE w:val="0"/>
              <w:autoSpaceDN w:val="0"/>
              <w:adjustRightInd w:val="0"/>
              <w:spacing w:line="240" w:lineRule="auto"/>
              <w:ind w:left="176" w:hanging="176"/>
              <w:jc w:val="left"/>
              <w:textAlignment w:val="baseline"/>
              <w:rPr>
                <w:rFonts w:ascii="Calibri" w:hAnsi="Calibri"/>
                <w:sz w:val="16"/>
                <w:szCs w:val="16"/>
              </w:rPr>
            </w:pPr>
            <w:r w:rsidRPr="00D43CE9">
              <w:rPr>
                <w:rFonts w:ascii="Calibri" w:hAnsi="Calibri"/>
                <w:sz w:val="16"/>
                <w:szCs w:val="16"/>
              </w:rPr>
              <w:t>jeśli górna powierzchnia kostki nie była szlifo-wana lub polerowana – zadawalająca odporność,</w:t>
            </w:r>
          </w:p>
          <w:p w14:paraId="7BF0B59C" w14:textId="77777777" w:rsidR="00D43CE9" w:rsidRPr="00D43CE9" w:rsidRDefault="00D43CE9" w:rsidP="004C7ABA">
            <w:pPr>
              <w:keepNext w:val="0"/>
              <w:keepLines w:val="0"/>
              <w:numPr>
                <w:ilvl w:val="0"/>
                <w:numId w:val="112"/>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jeśli wyjątkowo wymaga się podania wartości odporności na poślizg/poślizgnięcie – należy zadeklarować minimalną jej wartość pomierzoną wg zał. I normy (wahadłowym przyrządem do badania tarcia)</w:t>
            </w:r>
          </w:p>
        </w:tc>
      </w:tr>
      <w:tr w:rsidR="00D43CE9" w:rsidRPr="00D43CE9" w14:paraId="62E3F114" w14:textId="77777777" w:rsidTr="00C42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8" w:type="dxa"/>
            <w:tcBorders>
              <w:top w:val="single" w:sz="4" w:space="0" w:color="auto"/>
              <w:left w:val="single" w:sz="4" w:space="0" w:color="auto"/>
              <w:bottom w:val="single" w:sz="4" w:space="0" w:color="auto"/>
              <w:right w:val="single" w:sz="4" w:space="0" w:color="auto"/>
            </w:tcBorders>
          </w:tcPr>
          <w:p w14:paraId="70274A64" w14:textId="77777777" w:rsidR="00D43CE9" w:rsidRPr="00D43CE9" w:rsidRDefault="00D43CE9" w:rsidP="00D43CE9">
            <w:pPr>
              <w:keepNext w:val="0"/>
              <w:keepLines w:val="0"/>
              <w:overflowPunct w:val="0"/>
              <w:autoSpaceDE w:val="0"/>
              <w:autoSpaceDN w:val="0"/>
              <w:adjustRightInd w:val="0"/>
              <w:spacing w:before="60" w:after="60" w:line="240" w:lineRule="auto"/>
              <w:jc w:val="center"/>
              <w:textAlignment w:val="baseline"/>
              <w:rPr>
                <w:rFonts w:ascii="Calibri" w:hAnsi="Calibri"/>
                <w:sz w:val="16"/>
                <w:szCs w:val="16"/>
              </w:rPr>
            </w:pPr>
            <w:r w:rsidRPr="00D43CE9">
              <w:rPr>
                <w:rFonts w:ascii="Calibri" w:hAnsi="Calibri"/>
                <w:sz w:val="16"/>
                <w:szCs w:val="16"/>
              </w:rPr>
              <w:t>3</w:t>
            </w:r>
          </w:p>
        </w:tc>
        <w:tc>
          <w:tcPr>
            <w:tcW w:w="7087" w:type="dxa"/>
            <w:gridSpan w:val="5"/>
            <w:tcBorders>
              <w:top w:val="single" w:sz="4" w:space="0" w:color="auto"/>
              <w:left w:val="single" w:sz="4" w:space="0" w:color="auto"/>
              <w:bottom w:val="single" w:sz="4" w:space="0" w:color="auto"/>
              <w:right w:val="single" w:sz="4" w:space="0" w:color="auto"/>
            </w:tcBorders>
          </w:tcPr>
          <w:p w14:paraId="2E5DE341" w14:textId="77777777" w:rsidR="00D43CE9" w:rsidRPr="00D43CE9" w:rsidRDefault="00D43CE9" w:rsidP="00D43CE9">
            <w:pPr>
              <w:keepNext w:val="0"/>
              <w:keepLines w:val="0"/>
              <w:overflowPunct w:val="0"/>
              <w:autoSpaceDE w:val="0"/>
              <w:autoSpaceDN w:val="0"/>
              <w:adjustRightInd w:val="0"/>
              <w:spacing w:before="60" w:after="60" w:line="240" w:lineRule="auto"/>
              <w:textAlignment w:val="baseline"/>
              <w:rPr>
                <w:rFonts w:ascii="Calibri" w:hAnsi="Calibri"/>
                <w:sz w:val="16"/>
                <w:szCs w:val="16"/>
              </w:rPr>
            </w:pPr>
            <w:r w:rsidRPr="00D43CE9">
              <w:rPr>
                <w:rFonts w:ascii="Calibri" w:hAnsi="Calibri"/>
                <w:sz w:val="16"/>
                <w:szCs w:val="16"/>
              </w:rPr>
              <w:t>Aspekty wizualne</w:t>
            </w:r>
          </w:p>
        </w:tc>
      </w:tr>
      <w:tr w:rsidR="00D43CE9" w:rsidRPr="00D43CE9" w14:paraId="351A5F11"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5DA47C8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3.1</w:t>
            </w:r>
          </w:p>
        </w:tc>
        <w:tc>
          <w:tcPr>
            <w:tcW w:w="2693" w:type="dxa"/>
            <w:tcBorders>
              <w:top w:val="single" w:sz="4" w:space="0" w:color="auto"/>
              <w:left w:val="single" w:sz="4" w:space="0" w:color="auto"/>
              <w:bottom w:val="single" w:sz="4" w:space="0" w:color="auto"/>
              <w:right w:val="single" w:sz="4" w:space="0" w:color="auto"/>
            </w:tcBorders>
          </w:tcPr>
          <w:p w14:paraId="0A4964D1"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Wygląd</w:t>
            </w:r>
          </w:p>
        </w:tc>
        <w:tc>
          <w:tcPr>
            <w:tcW w:w="850" w:type="dxa"/>
            <w:tcBorders>
              <w:top w:val="single" w:sz="4" w:space="0" w:color="auto"/>
              <w:left w:val="single" w:sz="4" w:space="0" w:color="auto"/>
              <w:bottom w:val="single" w:sz="4" w:space="0" w:color="auto"/>
              <w:right w:val="single" w:sz="4" w:space="0" w:color="auto"/>
            </w:tcBorders>
          </w:tcPr>
          <w:p w14:paraId="3CAD5462"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J</w:t>
            </w:r>
          </w:p>
        </w:tc>
        <w:tc>
          <w:tcPr>
            <w:tcW w:w="3544" w:type="dxa"/>
            <w:gridSpan w:val="3"/>
            <w:tcBorders>
              <w:top w:val="single" w:sz="4" w:space="0" w:color="auto"/>
              <w:left w:val="single" w:sz="4" w:space="0" w:color="auto"/>
              <w:bottom w:val="single" w:sz="4" w:space="0" w:color="auto"/>
              <w:right w:val="single" w:sz="4" w:space="0" w:color="auto"/>
            </w:tcBorders>
          </w:tcPr>
          <w:p w14:paraId="608AFEC1" w14:textId="77777777" w:rsidR="00D43CE9" w:rsidRPr="00D43CE9" w:rsidRDefault="00D43CE9" w:rsidP="004C7ABA">
            <w:pPr>
              <w:keepNext w:val="0"/>
              <w:keepLines w:val="0"/>
              <w:numPr>
                <w:ilvl w:val="0"/>
                <w:numId w:val="113"/>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górna powierzchnia kostki nie powinna mieć rys i odprysków,</w:t>
            </w:r>
          </w:p>
          <w:p w14:paraId="4F5C1312" w14:textId="77777777" w:rsidR="00D43CE9" w:rsidRPr="00D43CE9" w:rsidRDefault="00D43CE9" w:rsidP="004C7ABA">
            <w:pPr>
              <w:keepNext w:val="0"/>
              <w:keepLines w:val="0"/>
              <w:numPr>
                <w:ilvl w:val="0"/>
                <w:numId w:val="113"/>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nie dopuszcza się rozwarstwień w kostkach dwuwarstwowych,</w:t>
            </w:r>
          </w:p>
          <w:p w14:paraId="1A547507" w14:textId="77777777" w:rsidR="00D43CE9" w:rsidRPr="00D43CE9" w:rsidRDefault="00D43CE9" w:rsidP="004C7ABA">
            <w:pPr>
              <w:keepNext w:val="0"/>
              <w:keepLines w:val="0"/>
              <w:numPr>
                <w:ilvl w:val="0"/>
                <w:numId w:val="113"/>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ewentualne wykwity nie są uważane za istotne</w:t>
            </w:r>
          </w:p>
        </w:tc>
      </w:tr>
      <w:tr w:rsidR="00D43CE9" w:rsidRPr="00D43CE9" w14:paraId="18055655" w14:textId="77777777" w:rsidTr="00C427A0">
        <w:trPr>
          <w:jc w:val="center"/>
        </w:trPr>
        <w:tc>
          <w:tcPr>
            <w:tcW w:w="568" w:type="dxa"/>
            <w:tcBorders>
              <w:top w:val="single" w:sz="4" w:space="0" w:color="auto"/>
              <w:left w:val="single" w:sz="4" w:space="0" w:color="auto"/>
              <w:bottom w:val="single" w:sz="4" w:space="0" w:color="auto"/>
              <w:right w:val="single" w:sz="4" w:space="0" w:color="auto"/>
            </w:tcBorders>
          </w:tcPr>
          <w:p w14:paraId="4FBDDAA1"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3.2</w:t>
            </w:r>
          </w:p>
          <w:p w14:paraId="417928F5"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60250A01"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07FDC1C0"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2CFEA01E"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p>
          <w:p w14:paraId="3F516FAC"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3.3</w:t>
            </w:r>
          </w:p>
        </w:tc>
        <w:tc>
          <w:tcPr>
            <w:tcW w:w="2693" w:type="dxa"/>
            <w:tcBorders>
              <w:top w:val="single" w:sz="4" w:space="0" w:color="auto"/>
              <w:left w:val="single" w:sz="4" w:space="0" w:color="auto"/>
              <w:bottom w:val="single" w:sz="4" w:space="0" w:color="auto"/>
              <w:right w:val="single" w:sz="4" w:space="0" w:color="auto"/>
            </w:tcBorders>
          </w:tcPr>
          <w:p w14:paraId="3235EBFB"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Tekstura</w:t>
            </w:r>
          </w:p>
          <w:p w14:paraId="59AAD57F"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p w14:paraId="09CD56C3"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p w14:paraId="2586205A"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p w14:paraId="2593E84D"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p w14:paraId="36439004"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r w:rsidRPr="00D43CE9">
              <w:rPr>
                <w:rFonts w:ascii="Calibri" w:hAnsi="Calibri"/>
                <w:sz w:val="16"/>
                <w:szCs w:val="16"/>
              </w:rPr>
              <w:t>Zabarwienie (barwiona może być warstwa ścieralna lub cały element)</w:t>
            </w:r>
          </w:p>
          <w:p w14:paraId="58F8AC37"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F38DC0" w14:textId="77777777" w:rsidR="00D43CE9" w:rsidRPr="00D43CE9" w:rsidRDefault="00D43CE9" w:rsidP="00D43CE9">
            <w:pPr>
              <w:keepNext w:val="0"/>
              <w:keepLines w:val="0"/>
              <w:overflowPunct w:val="0"/>
              <w:autoSpaceDE w:val="0"/>
              <w:autoSpaceDN w:val="0"/>
              <w:adjustRightInd w:val="0"/>
              <w:spacing w:line="240" w:lineRule="auto"/>
              <w:jc w:val="center"/>
              <w:textAlignment w:val="baseline"/>
              <w:rPr>
                <w:rFonts w:ascii="Calibri" w:hAnsi="Calibri"/>
                <w:sz w:val="16"/>
                <w:szCs w:val="16"/>
              </w:rPr>
            </w:pPr>
            <w:r w:rsidRPr="00D43CE9">
              <w:rPr>
                <w:rFonts w:ascii="Calibri" w:hAnsi="Calibri"/>
                <w:sz w:val="16"/>
                <w:szCs w:val="16"/>
              </w:rPr>
              <w:t>J</w:t>
            </w:r>
          </w:p>
        </w:tc>
        <w:tc>
          <w:tcPr>
            <w:tcW w:w="3544" w:type="dxa"/>
            <w:gridSpan w:val="3"/>
            <w:tcBorders>
              <w:top w:val="single" w:sz="4" w:space="0" w:color="auto"/>
              <w:left w:val="single" w:sz="4" w:space="0" w:color="auto"/>
              <w:bottom w:val="single" w:sz="4" w:space="0" w:color="auto"/>
              <w:right w:val="single" w:sz="4" w:space="0" w:color="auto"/>
            </w:tcBorders>
          </w:tcPr>
          <w:p w14:paraId="5891DB6F" w14:textId="77777777" w:rsidR="00D43CE9" w:rsidRPr="00D43CE9" w:rsidRDefault="00D43CE9" w:rsidP="004C7ABA">
            <w:pPr>
              <w:keepNext w:val="0"/>
              <w:keepLines w:val="0"/>
              <w:numPr>
                <w:ilvl w:val="0"/>
                <w:numId w:val="114"/>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kostki z powierzchnią o specjalnej teksturze – producent powinien opisać rodzaj tekstury,</w:t>
            </w:r>
          </w:p>
          <w:p w14:paraId="6E9C259C" w14:textId="77777777" w:rsidR="00D43CE9" w:rsidRPr="00D43CE9" w:rsidRDefault="00D43CE9" w:rsidP="004C7ABA">
            <w:pPr>
              <w:keepNext w:val="0"/>
              <w:keepLines w:val="0"/>
              <w:numPr>
                <w:ilvl w:val="0"/>
                <w:numId w:val="114"/>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tekstura lub zabarwienie kostki powinny być porównane z próbką producenta, zatwierdzoną przez odbiorcę,</w:t>
            </w:r>
          </w:p>
          <w:p w14:paraId="775BCE46" w14:textId="77777777" w:rsidR="00D43CE9" w:rsidRPr="00D43CE9" w:rsidRDefault="00D43CE9" w:rsidP="004C7ABA">
            <w:pPr>
              <w:keepNext w:val="0"/>
              <w:keepLines w:val="0"/>
              <w:numPr>
                <w:ilvl w:val="0"/>
                <w:numId w:val="114"/>
              </w:numPr>
              <w:tabs>
                <w:tab w:val="num" w:pos="176"/>
              </w:tabs>
              <w:overflowPunct w:val="0"/>
              <w:autoSpaceDE w:val="0"/>
              <w:autoSpaceDN w:val="0"/>
              <w:adjustRightInd w:val="0"/>
              <w:spacing w:line="240" w:lineRule="auto"/>
              <w:ind w:left="176" w:hanging="176"/>
              <w:textAlignment w:val="baseline"/>
              <w:rPr>
                <w:rFonts w:ascii="Calibri" w:hAnsi="Calibri"/>
                <w:sz w:val="16"/>
                <w:szCs w:val="16"/>
              </w:rPr>
            </w:pPr>
            <w:r w:rsidRPr="00D43CE9">
              <w:rPr>
                <w:rFonts w:ascii="Calibri" w:hAnsi="Calibri"/>
                <w:sz w:val="16"/>
                <w:szCs w:val="16"/>
              </w:rPr>
              <w:t>ewentualne różnice w jednolitości tekstury lub zabarwienia, spowodowane nieuniknionymi zmianami we właściwościach surowców i zmianach warunków twardnienia nie są uważane za istotne</w:t>
            </w:r>
          </w:p>
        </w:tc>
      </w:tr>
    </w:tbl>
    <w:p w14:paraId="1FCDBAF2" w14:textId="77777777" w:rsidR="00D43CE9" w:rsidRPr="00D43CE9" w:rsidRDefault="00D43CE9" w:rsidP="00D43CE9">
      <w:pPr>
        <w:keepNext w:val="0"/>
        <w:keepLines w:val="0"/>
        <w:overflowPunct w:val="0"/>
        <w:autoSpaceDE w:val="0"/>
        <w:autoSpaceDN w:val="0"/>
        <w:adjustRightInd w:val="0"/>
        <w:spacing w:line="240" w:lineRule="auto"/>
        <w:ind w:left="284" w:hanging="284"/>
        <w:textAlignment w:val="baseline"/>
        <w:rPr>
          <w:rFonts w:ascii="Calibri" w:hAnsi="Calibri"/>
          <w:sz w:val="20"/>
        </w:rPr>
      </w:pPr>
    </w:p>
    <w:p w14:paraId="32899501" w14:textId="295A38F5"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20"/>
        </w:rPr>
      </w:pPr>
      <w:r w:rsidRPr="00D43CE9">
        <w:rPr>
          <w:rFonts w:ascii="Calibri" w:hAnsi="Calibri"/>
          <w:sz w:val="20"/>
        </w:rPr>
        <w:tab/>
        <w:t>W przypadku zastosowań kostki na powierzchniach innych niż przewidziano w tablicy 1 (np. na nawierzchniach wewnętrznych nie narażonych na kontakt z solą odladzającą), wymagania wobec kostki należy odpowiednio dostosować do ustaleń PN-EN-1338.</w:t>
      </w:r>
    </w:p>
    <w:p w14:paraId="63261EF4" w14:textId="77777777" w:rsidR="00D43CE9" w:rsidRPr="00D43CE9" w:rsidRDefault="00D43CE9" w:rsidP="00D43CE9">
      <w:pPr>
        <w:keepNext w:val="0"/>
        <w:keepLines w:val="0"/>
        <w:overflowPunct w:val="0"/>
        <w:autoSpaceDE w:val="0"/>
        <w:autoSpaceDN w:val="0"/>
        <w:adjustRightInd w:val="0"/>
        <w:spacing w:line="240" w:lineRule="auto"/>
        <w:textAlignment w:val="baseline"/>
        <w:rPr>
          <w:rFonts w:ascii="Calibri" w:hAnsi="Calibri"/>
          <w:sz w:val="20"/>
        </w:rPr>
      </w:pPr>
      <w:r w:rsidRPr="00D43CE9">
        <w:rPr>
          <w:rFonts w:ascii="Calibri" w:hAnsi="Calibri"/>
          <w:sz w:val="20"/>
        </w:rPr>
        <w:tab/>
        <w:t>Kostki kolorowe powinny być barwione substancjami odpornymi na działanie czynników atmosferycznych, światła (w tym promieniowania UV) i silnych alkaliów (m.in. cementu, który przy wypełnieniu spoin zaprawą cementowo-piaskową nie może odbarwiać kostek). Zaleca się stosowanie środków stabilnie barwiących zaczyn cementowy w kostce, np. tlenki żelaza, tlenek chromu, tlenek tytanu, tlenek kobaltowo-glinowy (nie należy stosować do barwienia: sadz i barwników organicznych).</w:t>
      </w:r>
    </w:p>
    <w:p w14:paraId="487E5D71" w14:textId="12C8F171" w:rsidR="00D43CE9" w:rsidRDefault="00D43CE9" w:rsidP="00D43CE9">
      <w:pPr>
        <w:keepNext w:val="0"/>
        <w:keepLines w:val="0"/>
        <w:overflowPunct w:val="0"/>
        <w:autoSpaceDE w:val="0"/>
        <w:autoSpaceDN w:val="0"/>
        <w:adjustRightInd w:val="0"/>
        <w:spacing w:line="240" w:lineRule="auto"/>
        <w:textAlignment w:val="baseline"/>
        <w:rPr>
          <w:rFonts w:ascii="Calibri" w:hAnsi="Calibri"/>
          <w:sz w:val="20"/>
        </w:rPr>
      </w:pPr>
      <w:r w:rsidRPr="00D43CE9">
        <w:rPr>
          <w:rFonts w:ascii="Calibri" w:hAnsi="Calibri"/>
          <w:sz w:val="20"/>
        </w:rPr>
        <w:t>Uwaga: Naloty wapienne (wykwity w postaci białych plam) mogą pojawić się na powierzchni kostek w początkowym okresie eksploatacji. Powstają one w wyniku naturalnych procesów fizykochemicznych występujących w betonie i zanikają w trakcie użytkowania w okresie do 2-3 lat.</w:t>
      </w:r>
    </w:p>
    <w:p w14:paraId="7B3490F4" w14:textId="2EA0BD96" w:rsidR="00636068" w:rsidRDefault="00636068" w:rsidP="00D43CE9">
      <w:pPr>
        <w:keepNext w:val="0"/>
        <w:keepLines w:val="0"/>
        <w:overflowPunct w:val="0"/>
        <w:autoSpaceDE w:val="0"/>
        <w:autoSpaceDN w:val="0"/>
        <w:adjustRightInd w:val="0"/>
        <w:spacing w:line="240" w:lineRule="auto"/>
        <w:textAlignment w:val="baseline"/>
        <w:rPr>
          <w:rFonts w:ascii="Calibri" w:hAnsi="Calibri"/>
          <w:sz w:val="20"/>
        </w:rPr>
      </w:pPr>
      <w:r>
        <w:rPr>
          <w:rFonts w:ascii="Calibri" w:hAnsi="Calibri"/>
          <w:b/>
          <w:bCs/>
          <w:sz w:val="20"/>
        </w:rPr>
        <w:lastRenderedPageBreak/>
        <w:t>2.3. Betonowe płyty ostrzegawcze (z guzkami)</w:t>
      </w:r>
    </w:p>
    <w:p w14:paraId="641736BF" w14:textId="3029178A" w:rsidR="00636068" w:rsidRDefault="00636068" w:rsidP="00636068">
      <w:pPr>
        <w:keepNext w:val="0"/>
        <w:keepLines w:val="0"/>
        <w:overflowPunct w:val="0"/>
        <w:autoSpaceDE w:val="0"/>
        <w:autoSpaceDN w:val="0"/>
        <w:adjustRightInd w:val="0"/>
        <w:spacing w:line="240" w:lineRule="auto"/>
        <w:rPr>
          <w:rFonts w:asciiTheme="minorHAnsi" w:hAnsiTheme="minorHAnsi" w:cstheme="minorHAnsi"/>
          <w:bCs/>
          <w:sz w:val="20"/>
        </w:rPr>
      </w:pPr>
      <w:r w:rsidRPr="00D43CE9">
        <w:rPr>
          <w:rFonts w:asciiTheme="minorHAnsi" w:hAnsiTheme="minorHAnsi" w:cstheme="minorHAnsi"/>
          <w:bCs/>
          <w:sz w:val="20"/>
        </w:rPr>
        <w:t xml:space="preserve">Wymagania </w:t>
      </w:r>
      <w:r>
        <w:rPr>
          <w:rFonts w:asciiTheme="minorHAnsi" w:hAnsiTheme="minorHAnsi" w:cstheme="minorHAnsi"/>
          <w:bCs/>
          <w:sz w:val="20"/>
        </w:rPr>
        <w:t xml:space="preserve">techniczne stawiane betonowym kostkom brukowym stosowanym </w:t>
      </w:r>
      <w:r w:rsidRPr="00D43CE9">
        <w:rPr>
          <w:rFonts w:asciiTheme="minorHAnsi" w:hAnsiTheme="minorHAnsi" w:cstheme="minorHAnsi"/>
          <w:bCs/>
          <w:sz w:val="20"/>
        </w:rPr>
        <w:t>na nawierzchniach dróg, ulic, chodników itp. określa PN-EN 1338 w sposób przedstawiony w tablicy 1.</w:t>
      </w:r>
      <w:r>
        <w:rPr>
          <w:rFonts w:asciiTheme="minorHAnsi" w:hAnsiTheme="minorHAnsi" w:cstheme="minorHAnsi"/>
          <w:bCs/>
          <w:sz w:val="20"/>
        </w:rPr>
        <w:t xml:space="preserve"> </w:t>
      </w:r>
    </w:p>
    <w:p w14:paraId="555BE209" w14:textId="51142B38" w:rsidR="0070462B" w:rsidRDefault="0070462B" w:rsidP="00636068">
      <w:pPr>
        <w:keepNext w:val="0"/>
        <w:keepLines w:val="0"/>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 xml:space="preserve">Płyty powinny mieć kształt kwadratu o boku a = 25 – 40 cm. </w:t>
      </w:r>
    </w:p>
    <w:p w14:paraId="3378E67F" w14:textId="61D577A5" w:rsidR="0070462B" w:rsidRDefault="0070462B" w:rsidP="00636068">
      <w:pPr>
        <w:keepNext w:val="0"/>
        <w:keepLines w:val="0"/>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 xml:space="preserve">Należy stosować płyty w kolorze żółtym. </w:t>
      </w:r>
    </w:p>
    <w:p w14:paraId="6795DDA2" w14:textId="01778F17" w:rsidR="00636068" w:rsidRDefault="00636068" w:rsidP="00D43CE9">
      <w:pPr>
        <w:keepNext w:val="0"/>
        <w:keepLines w:val="0"/>
        <w:overflowPunct w:val="0"/>
        <w:autoSpaceDE w:val="0"/>
        <w:autoSpaceDN w:val="0"/>
        <w:adjustRightInd w:val="0"/>
        <w:spacing w:line="240" w:lineRule="auto"/>
        <w:textAlignment w:val="baseline"/>
        <w:rPr>
          <w:rFonts w:ascii="Calibri" w:hAnsi="Calibri"/>
          <w:sz w:val="20"/>
        </w:rPr>
      </w:pPr>
      <w:r>
        <w:rPr>
          <w:rFonts w:ascii="Calibri" w:hAnsi="Calibri"/>
          <w:sz w:val="20"/>
        </w:rPr>
        <w:t>Guzki na płycie ostrzegawczej powinny:</w:t>
      </w:r>
    </w:p>
    <w:p w14:paraId="62B925CB" w14:textId="0DC565DF" w:rsidR="00636068" w:rsidRDefault="00636068" w:rsidP="00636068">
      <w:pPr>
        <w:pStyle w:val="Akapitzlist"/>
        <w:keepNext w:val="0"/>
        <w:keepLines w:val="0"/>
        <w:numPr>
          <w:ilvl w:val="0"/>
          <w:numId w:val="159"/>
        </w:numPr>
        <w:overflowPunct w:val="0"/>
        <w:autoSpaceDE w:val="0"/>
        <w:autoSpaceDN w:val="0"/>
        <w:adjustRightInd w:val="0"/>
        <w:spacing w:line="240" w:lineRule="auto"/>
        <w:textAlignment w:val="baseline"/>
        <w:rPr>
          <w:rFonts w:ascii="Calibri" w:hAnsi="Calibri"/>
          <w:sz w:val="20"/>
        </w:rPr>
      </w:pPr>
      <w:r>
        <w:rPr>
          <w:rFonts w:ascii="Calibri" w:hAnsi="Calibri"/>
          <w:sz w:val="20"/>
        </w:rPr>
        <w:t>mieć kształt ściętych stożków lub kopuł,</w:t>
      </w:r>
    </w:p>
    <w:p w14:paraId="68E1C991" w14:textId="32C0DF51" w:rsidR="00636068" w:rsidRDefault="00636068" w:rsidP="00636068">
      <w:pPr>
        <w:pStyle w:val="Akapitzlist"/>
        <w:keepNext w:val="0"/>
        <w:keepLines w:val="0"/>
        <w:numPr>
          <w:ilvl w:val="0"/>
          <w:numId w:val="159"/>
        </w:numPr>
        <w:overflowPunct w:val="0"/>
        <w:autoSpaceDE w:val="0"/>
        <w:autoSpaceDN w:val="0"/>
        <w:adjustRightInd w:val="0"/>
        <w:spacing w:line="240" w:lineRule="auto"/>
        <w:textAlignment w:val="baseline"/>
        <w:rPr>
          <w:rFonts w:ascii="Calibri" w:hAnsi="Calibri"/>
          <w:sz w:val="20"/>
        </w:rPr>
      </w:pPr>
      <w:r>
        <w:rPr>
          <w:rFonts w:ascii="Calibri" w:hAnsi="Calibri"/>
          <w:sz w:val="20"/>
        </w:rPr>
        <w:t>mieć średnicę górnej powierzchni stożków lub kopuł pomiędzy 15 a 25 mm,</w:t>
      </w:r>
    </w:p>
    <w:p w14:paraId="2C43E25F" w14:textId="61C9482B" w:rsidR="00636068" w:rsidRDefault="00636068" w:rsidP="00636068">
      <w:pPr>
        <w:pStyle w:val="Akapitzlist"/>
        <w:keepNext w:val="0"/>
        <w:keepLines w:val="0"/>
        <w:numPr>
          <w:ilvl w:val="0"/>
          <w:numId w:val="159"/>
        </w:numPr>
        <w:overflowPunct w:val="0"/>
        <w:autoSpaceDE w:val="0"/>
        <w:autoSpaceDN w:val="0"/>
        <w:adjustRightInd w:val="0"/>
        <w:spacing w:line="240" w:lineRule="auto"/>
        <w:textAlignment w:val="baseline"/>
        <w:rPr>
          <w:rFonts w:ascii="Calibri" w:hAnsi="Calibri"/>
          <w:sz w:val="20"/>
        </w:rPr>
      </w:pPr>
      <w:r>
        <w:rPr>
          <w:rFonts w:ascii="Calibri" w:hAnsi="Calibri"/>
          <w:sz w:val="20"/>
        </w:rPr>
        <w:t>mieć średnicę podstawy stożków lub kopuł pomiędzy 25 a 35 mm,</w:t>
      </w:r>
    </w:p>
    <w:p w14:paraId="01E285BF" w14:textId="1220DBD6" w:rsidR="00636068" w:rsidRDefault="00636068" w:rsidP="00636068">
      <w:pPr>
        <w:pStyle w:val="Akapitzlist"/>
        <w:keepNext w:val="0"/>
        <w:keepLines w:val="0"/>
        <w:numPr>
          <w:ilvl w:val="0"/>
          <w:numId w:val="159"/>
        </w:numPr>
        <w:overflowPunct w:val="0"/>
        <w:autoSpaceDE w:val="0"/>
        <w:autoSpaceDN w:val="0"/>
        <w:adjustRightInd w:val="0"/>
        <w:spacing w:line="240" w:lineRule="auto"/>
        <w:textAlignment w:val="baseline"/>
        <w:rPr>
          <w:rFonts w:ascii="Calibri" w:hAnsi="Calibri"/>
          <w:sz w:val="20"/>
        </w:rPr>
      </w:pPr>
      <w:r>
        <w:rPr>
          <w:rFonts w:ascii="Calibri" w:hAnsi="Calibri"/>
          <w:sz w:val="20"/>
        </w:rPr>
        <w:t xml:space="preserve">mieć wysokość pomiędzy 4 a 5 mm i być zaprojektowane jako siatka równoległych lub skośnych elementów, w odległości zgodnej z tablicą 1a. </w:t>
      </w:r>
    </w:p>
    <w:p w14:paraId="119E6C33" w14:textId="0C488DB1" w:rsidR="00636068" w:rsidRDefault="00636068" w:rsidP="00636068">
      <w:pPr>
        <w:keepNext w:val="0"/>
        <w:keepLines w:val="0"/>
        <w:overflowPunct w:val="0"/>
        <w:autoSpaceDE w:val="0"/>
        <w:autoSpaceDN w:val="0"/>
        <w:adjustRightInd w:val="0"/>
        <w:spacing w:line="240" w:lineRule="auto"/>
        <w:textAlignment w:val="baseline"/>
        <w:rPr>
          <w:rFonts w:ascii="Calibri" w:hAnsi="Calibri"/>
          <w:sz w:val="20"/>
        </w:rPr>
      </w:pPr>
      <w:r>
        <w:rPr>
          <w:rFonts w:ascii="Calibri" w:hAnsi="Calibri"/>
          <w:sz w:val="20"/>
        </w:rPr>
        <w:t>Tablica 1a. Zależność wielości guzków od ich odległości</w:t>
      </w:r>
    </w:p>
    <w:tbl>
      <w:tblPr>
        <w:tblStyle w:val="Tabela-Siatka"/>
        <w:tblW w:w="0" w:type="auto"/>
        <w:jc w:val="center"/>
        <w:tblLook w:val="04A0" w:firstRow="1" w:lastRow="0" w:firstColumn="1" w:lastColumn="0" w:noHBand="0" w:noVBand="1"/>
      </w:tblPr>
      <w:tblGrid>
        <w:gridCol w:w="3402"/>
        <w:gridCol w:w="3402"/>
      </w:tblGrid>
      <w:tr w:rsidR="00636068" w14:paraId="13DE3A5B" w14:textId="77777777" w:rsidTr="00636068">
        <w:trPr>
          <w:jc w:val="center"/>
        </w:trPr>
        <w:tc>
          <w:tcPr>
            <w:tcW w:w="3402" w:type="dxa"/>
          </w:tcPr>
          <w:p w14:paraId="4DF0AF4F" w14:textId="79B259EB"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Średnica górnej powierzchni guzków [mm]</w:t>
            </w:r>
          </w:p>
        </w:tc>
        <w:tc>
          <w:tcPr>
            <w:tcW w:w="3402" w:type="dxa"/>
          </w:tcPr>
          <w:p w14:paraId="4056AAA2" w14:textId="57DCEFCD"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Odstęp (liczony pomiędzy osiami)</w:t>
            </w:r>
          </w:p>
          <w:p w14:paraId="25825406" w14:textId="3ED65A65"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[mm]</w:t>
            </w:r>
          </w:p>
        </w:tc>
      </w:tr>
      <w:tr w:rsidR="00636068" w14:paraId="01530D8C" w14:textId="77777777" w:rsidTr="00636068">
        <w:trPr>
          <w:jc w:val="center"/>
        </w:trPr>
        <w:tc>
          <w:tcPr>
            <w:tcW w:w="3402" w:type="dxa"/>
          </w:tcPr>
          <w:p w14:paraId="4F71762C" w14:textId="5ED099B6"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15</w:t>
            </w:r>
          </w:p>
        </w:tc>
        <w:tc>
          <w:tcPr>
            <w:tcW w:w="3402" w:type="dxa"/>
          </w:tcPr>
          <w:p w14:paraId="4ECF49E7" w14:textId="36972BCA"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45 – 63</w:t>
            </w:r>
          </w:p>
        </w:tc>
      </w:tr>
      <w:tr w:rsidR="00636068" w14:paraId="00EFF447" w14:textId="77777777" w:rsidTr="00636068">
        <w:trPr>
          <w:jc w:val="center"/>
        </w:trPr>
        <w:tc>
          <w:tcPr>
            <w:tcW w:w="3402" w:type="dxa"/>
          </w:tcPr>
          <w:p w14:paraId="6A3B532D" w14:textId="0971D1C8"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18</w:t>
            </w:r>
          </w:p>
        </w:tc>
        <w:tc>
          <w:tcPr>
            <w:tcW w:w="3402" w:type="dxa"/>
          </w:tcPr>
          <w:p w14:paraId="00F2E2B5" w14:textId="56E4C9B7"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48 – 65</w:t>
            </w:r>
          </w:p>
        </w:tc>
      </w:tr>
      <w:tr w:rsidR="00636068" w14:paraId="4F928DF5" w14:textId="77777777" w:rsidTr="00636068">
        <w:trPr>
          <w:jc w:val="center"/>
        </w:trPr>
        <w:tc>
          <w:tcPr>
            <w:tcW w:w="3402" w:type="dxa"/>
          </w:tcPr>
          <w:p w14:paraId="107AF5F4" w14:textId="2DB95690"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20</w:t>
            </w:r>
          </w:p>
        </w:tc>
        <w:tc>
          <w:tcPr>
            <w:tcW w:w="3402" w:type="dxa"/>
          </w:tcPr>
          <w:p w14:paraId="583A4C6B" w14:textId="6D423FC9"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50 – 68</w:t>
            </w:r>
          </w:p>
        </w:tc>
      </w:tr>
      <w:tr w:rsidR="00636068" w14:paraId="6556DB5C" w14:textId="77777777" w:rsidTr="00636068">
        <w:trPr>
          <w:jc w:val="center"/>
        </w:trPr>
        <w:tc>
          <w:tcPr>
            <w:tcW w:w="3402" w:type="dxa"/>
          </w:tcPr>
          <w:p w14:paraId="445CD382" w14:textId="7544C45C"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25</w:t>
            </w:r>
          </w:p>
        </w:tc>
        <w:tc>
          <w:tcPr>
            <w:tcW w:w="3402" w:type="dxa"/>
          </w:tcPr>
          <w:p w14:paraId="382B0475" w14:textId="4F1E954F" w:rsidR="00636068" w:rsidRDefault="00636068" w:rsidP="00636068">
            <w:pPr>
              <w:keepNext w:val="0"/>
              <w:keepLines w:val="0"/>
              <w:overflowPunct w:val="0"/>
              <w:autoSpaceDE w:val="0"/>
              <w:autoSpaceDN w:val="0"/>
              <w:adjustRightInd w:val="0"/>
              <w:spacing w:line="240" w:lineRule="auto"/>
              <w:jc w:val="center"/>
              <w:textAlignment w:val="baseline"/>
              <w:rPr>
                <w:sz w:val="20"/>
              </w:rPr>
            </w:pPr>
            <w:r>
              <w:rPr>
                <w:sz w:val="20"/>
              </w:rPr>
              <w:t>50 – 70</w:t>
            </w:r>
          </w:p>
        </w:tc>
      </w:tr>
    </w:tbl>
    <w:p w14:paraId="56707699" w14:textId="77777777" w:rsidR="00636068" w:rsidRPr="00636068" w:rsidRDefault="00636068" w:rsidP="00636068">
      <w:pPr>
        <w:keepNext w:val="0"/>
        <w:keepLines w:val="0"/>
        <w:overflowPunct w:val="0"/>
        <w:autoSpaceDE w:val="0"/>
        <w:autoSpaceDN w:val="0"/>
        <w:adjustRightInd w:val="0"/>
        <w:spacing w:line="240" w:lineRule="auto"/>
        <w:textAlignment w:val="baseline"/>
        <w:rPr>
          <w:rFonts w:ascii="Calibri" w:hAnsi="Calibri"/>
          <w:sz w:val="20"/>
        </w:rPr>
      </w:pPr>
    </w:p>
    <w:p w14:paraId="57970678" w14:textId="7F460550" w:rsidR="0070462B" w:rsidRPr="0070462B" w:rsidRDefault="0070462B" w:rsidP="00FC2DF0">
      <w:pPr>
        <w:keepNext w:val="0"/>
        <w:keepLines w:val="0"/>
        <w:autoSpaceDE w:val="0"/>
        <w:autoSpaceDN w:val="0"/>
        <w:adjustRightInd w:val="0"/>
        <w:spacing w:line="240" w:lineRule="auto"/>
        <w:rPr>
          <w:rFonts w:asciiTheme="minorHAnsi" w:hAnsiTheme="minorHAnsi" w:cstheme="minorHAnsi"/>
          <w:color w:val="000000"/>
          <w:sz w:val="20"/>
        </w:rPr>
      </w:pPr>
      <w:r w:rsidRPr="0070462B">
        <w:rPr>
          <w:rFonts w:asciiTheme="minorHAnsi" w:hAnsiTheme="minorHAnsi" w:cstheme="minorHAnsi"/>
          <w:b/>
          <w:bCs/>
          <w:color w:val="000000"/>
          <w:sz w:val="20"/>
        </w:rPr>
        <w:t>2.4.</w:t>
      </w:r>
      <w:r>
        <w:rPr>
          <w:rFonts w:asciiTheme="minorHAnsi" w:hAnsiTheme="minorHAnsi" w:cstheme="minorHAnsi"/>
          <w:b/>
          <w:bCs/>
          <w:color w:val="000000"/>
          <w:sz w:val="20"/>
        </w:rPr>
        <w:t xml:space="preserve"> Betonowe płyty prowadzące z rowkami</w:t>
      </w:r>
    </w:p>
    <w:p w14:paraId="0535DF6D" w14:textId="77777777" w:rsidR="0070462B" w:rsidRDefault="0070462B" w:rsidP="0070462B">
      <w:pPr>
        <w:keepNext w:val="0"/>
        <w:keepLines w:val="0"/>
        <w:overflowPunct w:val="0"/>
        <w:autoSpaceDE w:val="0"/>
        <w:autoSpaceDN w:val="0"/>
        <w:adjustRightInd w:val="0"/>
        <w:spacing w:line="240" w:lineRule="auto"/>
        <w:rPr>
          <w:rFonts w:asciiTheme="minorHAnsi" w:hAnsiTheme="minorHAnsi" w:cstheme="minorHAnsi"/>
          <w:bCs/>
          <w:sz w:val="20"/>
        </w:rPr>
      </w:pPr>
      <w:r w:rsidRPr="00D43CE9">
        <w:rPr>
          <w:rFonts w:asciiTheme="minorHAnsi" w:hAnsiTheme="minorHAnsi" w:cstheme="minorHAnsi"/>
          <w:bCs/>
          <w:sz w:val="20"/>
        </w:rPr>
        <w:t xml:space="preserve">Wymagania </w:t>
      </w:r>
      <w:r>
        <w:rPr>
          <w:rFonts w:asciiTheme="minorHAnsi" w:hAnsiTheme="minorHAnsi" w:cstheme="minorHAnsi"/>
          <w:bCs/>
          <w:sz w:val="20"/>
        </w:rPr>
        <w:t xml:space="preserve">techniczne stawiane betonowym kostkom brukowym stosowanym </w:t>
      </w:r>
      <w:r w:rsidRPr="00D43CE9">
        <w:rPr>
          <w:rFonts w:asciiTheme="minorHAnsi" w:hAnsiTheme="minorHAnsi" w:cstheme="minorHAnsi"/>
          <w:bCs/>
          <w:sz w:val="20"/>
        </w:rPr>
        <w:t>na nawierzchniach dróg, ulic, chodników itp. określa PN-EN 1338 w sposób przedstawiony w tablicy 1.</w:t>
      </w:r>
      <w:r>
        <w:rPr>
          <w:rFonts w:asciiTheme="minorHAnsi" w:hAnsiTheme="minorHAnsi" w:cstheme="minorHAnsi"/>
          <w:bCs/>
          <w:sz w:val="20"/>
        </w:rPr>
        <w:t xml:space="preserve"> </w:t>
      </w:r>
    </w:p>
    <w:p w14:paraId="7EC90A7F" w14:textId="77777777" w:rsidR="0070462B" w:rsidRDefault="0070462B" w:rsidP="0070462B">
      <w:pPr>
        <w:keepNext w:val="0"/>
        <w:keepLines w:val="0"/>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 xml:space="preserve">Płyty powinny mieć kształt kwadratu o boku a = 25 – 40 cm. </w:t>
      </w:r>
    </w:p>
    <w:p w14:paraId="01A4A94B" w14:textId="6D5C9DDD" w:rsidR="0070462B" w:rsidRDefault="0070462B" w:rsidP="0070462B">
      <w:pPr>
        <w:keepNext w:val="0"/>
        <w:keepLines w:val="0"/>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 xml:space="preserve">Należy stosować płyty w kolorze białym. </w:t>
      </w:r>
    </w:p>
    <w:p w14:paraId="15211CC7" w14:textId="039E1AEE" w:rsidR="0070462B" w:rsidRDefault="0070462B" w:rsidP="0070462B">
      <w:pPr>
        <w:keepNext w:val="0"/>
        <w:keepLines w:val="0"/>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Wypustki płyt prowadzących powinny:</w:t>
      </w:r>
    </w:p>
    <w:p w14:paraId="637BC692" w14:textId="2A2DC571" w:rsid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mieć kształt podłużnych, równolegle ułożonych wypustek o przekroju trapezu równoramiennego,</w:t>
      </w:r>
    </w:p>
    <w:p w14:paraId="38FC3E3E" w14:textId="5440220B" w:rsid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mieć wysokość pomiędzy 4 a 5 mm,</w:t>
      </w:r>
    </w:p>
    <w:p w14:paraId="3B66F5A2" w14:textId="582CE010" w:rsid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mieć szerokość górnej powierzchni wypustki pomiędzy 10 a 20 mm,</w:t>
      </w:r>
    </w:p>
    <w:p w14:paraId="4C9CA07A" w14:textId="74143B3E" w:rsid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mieć szerokość podstawy wypustki pomiędzy 20 a 30 mm,</w:t>
      </w:r>
    </w:p>
    <w:p w14:paraId="47319D8D" w14:textId="23BEE8D8" w:rsid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mieć odległość pomiędzy wypustkami mieszczącą się w zakresie 30 a 50 mm,</w:t>
      </w:r>
    </w:p>
    <w:p w14:paraId="6DF7627C" w14:textId="039AC45F" w:rsidR="0070462B" w:rsidRPr="0070462B" w:rsidRDefault="0070462B" w:rsidP="0070462B">
      <w:pPr>
        <w:pStyle w:val="Akapitzlist"/>
        <w:keepNext w:val="0"/>
        <w:keepLines w:val="0"/>
        <w:numPr>
          <w:ilvl w:val="0"/>
          <w:numId w:val="160"/>
        </w:numPr>
        <w:overflowPunct w:val="0"/>
        <w:autoSpaceDE w:val="0"/>
        <w:autoSpaceDN w:val="0"/>
        <w:adjustRightInd w:val="0"/>
        <w:spacing w:line="240" w:lineRule="auto"/>
        <w:rPr>
          <w:rFonts w:asciiTheme="minorHAnsi" w:hAnsiTheme="minorHAnsi" w:cstheme="minorHAnsi"/>
          <w:bCs/>
          <w:sz w:val="20"/>
        </w:rPr>
      </w:pPr>
      <w:r>
        <w:rPr>
          <w:rFonts w:asciiTheme="minorHAnsi" w:hAnsiTheme="minorHAnsi" w:cstheme="minorHAnsi"/>
          <w:bCs/>
          <w:sz w:val="20"/>
        </w:rPr>
        <w:t xml:space="preserve">mieć ścięcia wypustek na końcach płyt wykonane pod kątem 45°. </w:t>
      </w:r>
    </w:p>
    <w:p w14:paraId="49DEF4C0" w14:textId="77777777" w:rsidR="0070462B" w:rsidRDefault="0070462B"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11843F11" w14:textId="57E01052"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w:t>
      </w:r>
      <w:r w:rsidR="0070462B">
        <w:rPr>
          <w:rFonts w:asciiTheme="minorHAnsi" w:hAnsiTheme="minorHAnsi" w:cstheme="minorHAnsi"/>
          <w:b/>
          <w:bCs/>
          <w:color w:val="000000"/>
          <w:sz w:val="20"/>
        </w:rPr>
        <w:t>5</w:t>
      </w:r>
      <w:r w:rsidRPr="00FC2DF0">
        <w:rPr>
          <w:rFonts w:asciiTheme="minorHAnsi" w:hAnsiTheme="minorHAnsi" w:cstheme="minorHAnsi"/>
          <w:b/>
          <w:bCs/>
          <w:color w:val="000000"/>
          <w:sz w:val="20"/>
        </w:rPr>
        <w:t>. Materiały na podsypkę</w:t>
      </w:r>
    </w:p>
    <w:p w14:paraId="1974177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Piasek na podsypkę cementowo-piaskową powinien odpowiadać wymaganiom PN-EN 13139.</w:t>
      </w:r>
    </w:p>
    <w:p w14:paraId="15B5E59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Dostarczony piasek powinien posiadać deklarację zgodności z odpowiednimi normami i być oznakowany znakiem CE lub B.</w:t>
      </w:r>
    </w:p>
    <w:p w14:paraId="7E366B48" w14:textId="2F10826E"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Właściwości piasku określa tablica </w:t>
      </w:r>
      <w:r w:rsidR="00D43CE9">
        <w:rPr>
          <w:rFonts w:asciiTheme="minorHAnsi" w:hAnsiTheme="minorHAnsi" w:cstheme="minorHAnsi"/>
          <w:color w:val="000000"/>
          <w:sz w:val="20"/>
        </w:rPr>
        <w:t>2</w:t>
      </w:r>
      <w:r w:rsidRPr="00FC2DF0">
        <w:rPr>
          <w:rFonts w:asciiTheme="minorHAnsi" w:hAnsiTheme="minorHAnsi" w:cstheme="minorHAnsi"/>
          <w:color w:val="000000"/>
          <w:sz w:val="20"/>
        </w:rPr>
        <w:t>.</w:t>
      </w:r>
    </w:p>
    <w:p w14:paraId="08BEB2A7" w14:textId="720B1583"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sz w:val="20"/>
        </w:rPr>
        <w:t xml:space="preserve">Tablica </w:t>
      </w:r>
      <w:r w:rsidR="00D43CE9">
        <w:rPr>
          <w:rFonts w:asciiTheme="minorHAnsi" w:hAnsiTheme="minorHAnsi" w:cstheme="minorHAnsi"/>
          <w:sz w:val="20"/>
        </w:rPr>
        <w:t>2</w:t>
      </w:r>
      <w:r w:rsidRPr="00FC2DF0">
        <w:rPr>
          <w:rFonts w:asciiTheme="minorHAnsi" w:hAnsiTheme="minorHAnsi" w:cstheme="minorHAnsi"/>
          <w:sz w:val="20"/>
        </w:rPr>
        <w:t>. Wymagania dla piasku do podsypki cementowo-piaskowej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268"/>
        <w:gridCol w:w="1757"/>
        <w:gridCol w:w="1758"/>
        <w:gridCol w:w="1758"/>
      </w:tblGrid>
      <w:tr w:rsidR="00FC2DF0" w:rsidRPr="00FC2DF0" w14:paraId="0AEF8EF3" w14:textId="77777777" w:rsidTr="00256147">
        <w:trPr>
          <w:jc w:val="center"/>
        </w:trPr>
        <w:tc>
          <w:tcPr>
            <w:tcW w:w="534" w:type="dxa"/>
          </w:tcPr>
          <w:p w14:paraId="16D8702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L.p.</w:t>
            </w:r>
          </w:p>
        </w:tc>
        <w:tc>
          <w:tcPr>
            <w:tcW w:w="4025" w:type="dxa"/>
            <w:gridSpan w:val="2"/>
          </w:tcPr>
          <w:p w14:paraId="08529C6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Właściwość</w:t>
            </w:r>
          </w:p>
        </w:tc>
        <w:tc>
          <w:tcPr>
            <w:tcW w:w="1758" w:type="dxa"/>
          </w:tcPr>
          <w:p w14:paraId="6447AD6E"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Ocena-kategorie</w:t>
            </w:r>
          </w:p>
        </w:tc>
        <w:tc>
          <w:tcPr>
            <w:tcW w:w="1758" w:type="dxa"/>
          </w:tcPr>
          <w:p w14:paraId="2CD538C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Badanie wg normy</w:t>
            </w:r>
          </w:p>
        </w:tc>
      </w:tr>
      <w:tr w:rsidR="00FC2DF0" w:rsidRPr="00FC2DF0" w14:paraId="0B831E00" w14:textId="77777777" w:rsidTr="00256147">
        <w:trPr>
          <w:jc w:val="center"/>
        </w:trPr>
        <w:tc>
          <w:tcPr>
            <w:tcW w:w="534" w:type="dxa"/>
          </w:tcPr>
          <w:p w14:paraId="234BA84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w:t>
            </w:r>
          </w:p>
        </w:tc>
        <w:tc>
          <w:tcPr>
            <w:tcW w:w="2268" w:type="dxa"/>
          </w:tcPr>
          <w:p w14:paraId="2883F89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Uziarnienie kruszywa</w:t>
            </w:r>
          </w:p>
        </w:tc>
        <w:tc>
          <w:tcPr>
            <w:tcW w:w="1757" w:type="dxa"/>
          </w:tcPr>
          <w:p w14:paraId="69E3E32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668D9758"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0/2</w:t>
            </w:r>
          </w:p>
        </w:tc>
        <w:tc>
          <w:tcPr>
            <w:tcW w:w="1758" w:type="dxa"/>
          </w:tcPr>
          <w:p w14:paraId="60F3FEC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933-1</w:t>
            </w:r>
          </w:p>
        </w:tc>
      </w:tr>
      <w:tr w:rsidR="00FC2DF0" w:rsidRPr="00FC2DF0" w14:paraId="5E4D37B4" w14:textId="77777777" w:rsidTr="00256147">
        <w:trPr>
          <w:jc w:val="center"/>
        </w:trPr>
        <w:tc>
          <w:tcPr>
            <w:tcW w:w="534" w:type="dxa"/>
          </w:tcPr>
          <w:p w14:paraId="40228E7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2268" w:type="dxa"/>
          </w:tcPr>
          <w:p w14:paraId="08C0220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Wymiar ziarna</w:t>
            </w:r>
          </w:p>
        </w:tc>
        <w:tc>
          <w:tcPr>
            <w:tcW w:w="1757" w:type="dxa"/>
          </w:tcPr>
          <w:p w14:paraId="4DE551B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GC,GF,GN,GA</w:t>
            </w:r>
          </w:p>
        </w:tc>
        <w:tc>
          <w:tcPr>
            <w:tcW w:w="1758" w:type="dxa"/>
          </w:tcPr>
          <w:p w14:paraId="717D7D2C"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GF85</w:t>
            </w:r>
          </w:p>
        </w:tc>
        <w:tc>
          <w:tcPr>
            <w:tcW w:w="1758" w:type="dxa"/>
          </w:tcPr>
          <w:p w14:paraId="7638060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933-1</w:t>
            </w:r>
          </w:p>
        </w:tc>
      </w:tr>
      <w:tr w:rsidR="00FC2DF0" w:rsidRPr="00FC2DF0" w14:paraId="628DAB24" w14:textId="77777777" w:rsidTr="00256147">
        <w:trPr>
          <w:jc w:val="center"/>
        </w:trPr>
        <w:tc>
          <w:tcPr>
            <w:tcW w:w="534" w:type="dxa"/>
          </w:tcPr>
          <w:p w14:paraId="535ECE8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2268" w:type="dxa"/>
          </w:tcPr>
          <w:p w14:paraId="7725FE9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Pyły</w:t>
            </w:r>
          </w:p>
        </w:tc>
        <w:tc>
          <w:tcPr>
            <w:tcW w:w="1757" w:type="dxa"/>
          </w:tcPr>
          <w:p w14:paraId="07A4AFC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F</w:t>
            </w:r>
            <w:r w:rsidRPr="00FC2DF0">
              <w:rPr>
                <w:rFonts w:asciiTheme="minorHAnsi" w:eastAsia="Calibri" w:hAnsiTheme="minorHAnsi" w:cstheme="minorHAnsi"/>
                <w:color w:val="000000"/>
                <w:sz w:val="20"/>
                <w:vertAlign w:val="subscript"/>
              </w:rPr>
              <w:t>Deklarowana</w:t>
            </w:r>
          </w:p>
        </w:tc>
        <w:tc>
          <w:tcPr>
            <w:tcW w:w="1758" w:type="dxa"/>
          </w:tcPr>
          <w:p w14:paraId="53F79BA3"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f3</w:t>
            </w:r>
          </w:p>
        </w:tc>
        <w:tc>
          <w:tcPr>
            <w:tcW w:w="1758" w:type="dxa"/>
          </w:tcPr>
          <w:p w14:paraId="5D1AA73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933-1</w:t>
            </w:r>
          </w:p>
        </w:tc>
      </w:tr>
      <w:tr w:rsidR="00FC2DF0" w:rsidRPr="00FC2DF0" w14:paraId="1EBECE26" w14:textId="77777777" w:rsidTr="00256147">
        <w:trPr>
          <w:jc w:val="center"/>
        </w:trPr>
        <w:tc>
          <w:tcPr>
            <w:tcW w:w="534" w:type="dxa"/>
          </w:tcPr>
          <w:p w14:paraId="6FEB6CD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w:t>
            </w:r>
          </w:p>
        </w:tc>
        <w:tc>
          <w:tcPr>
            <w:tcW w:w="2268" w:type="dxa"/>
          </w:tcPr>
          <w:p w14:paraId="35BAD84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Jakość pyłów</w:t>
            </w:r>
          </w:p>
        </w:tc>
        <w:tc>
          <w:tcPr>
            <w:tcW w:w="1757" w:type="dxa"/>
          </w:tcPr>
          <w:p w14:paraId="5C0919B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MBF</w:t>
            </w:r>
            <w:r w:rsidRPr="00FC2DF0">
              <w:rPr>
                <w:rFonts w:asciiTheme="minorHAnsi" w:eastAsia="Calibri" w:hAnsiTheme="minorHAnsi" w:cstheme="minorHAnsi"/>
                <w:color w:val="000000"/>
                <w:sz w:val="20"/>
                <w:vertAlign w:val="subscript"/>
              </w:rPr>
              <w:t>Deklarowana</w:t>
            </w:r>
          </w:p>
        </w:tc>
        <w:tc>
          <w:tcPr>
            <w:tcW w:w="1758" w:type="dxa"/>
          </w:tcPr>
          <w:p w14:paraId="642BE169"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MBF10</w:t>
            </w:r>
          </w:p>
        </w:tc>
        <w:tc>
          <w:tcPr>
            <w:tcW w:w="1758" w:type="dxa"/>
          </w:tcPr>
          <w:p w14:paraId="02735CE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933-8</w:t>
            </w:r>
          </w:p>
        </w:tc>
      </w:tr>
      <w:tr w:rsidR="00FC2DF0" w:rsidRPr="00FC2DF0" w14:paraId="24FC1015" w14:textId="77777777" w:rsidTr="00256147">
        <w:trPr>
          <w:jc w:val="center"/>
        </w:trPr>
        <w:tc>
          <w:tcPr>
            <w:tcW w:w="534" w:type="dxa"/>
          </w:tcPr>
          <w:p w14:paraId="18F75A4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4.</w:t>
            </w:r>
          </w:p>
        </w:tc>
        <w:tc>
          <w:tcPr>
            <w:tcW w:w="2268" w:type="dxa"/>
          </w:tcPr>
          <w:p w14:paraId="64502C4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Wskaźnik piaskowy, min.</w:t>
            </w:r>
          </w:p>
        </w:tc>
        <w:tc>
          <w:tcPr>
            <w:tcW w:w="1757" w:type="dxa"/>
          </w:tcPr>
          <w:p w14:paraId="72BFF76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49845463"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85</w:t>
            </w:r>
          </w:p>
        </w:tc>
        <w:tc>
          <w:tcPr>
            <w:tcW w:w="1758" w:type="dxa"/>
          </w:tcPr>
          <w:p w14:paraId="74A6259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933-8</w:t>
            </w:r>
          </w:p>
        </w:tc>
      </w:tr>
    </w:tbl>
    <w:p w14:paraId="7501B86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5E0BA819" w14:textId="301DAE92"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Cement stosowany do podsypki powinien być cementem portlandzkim klasy nie niższej niż CEM I 32,5 wg PN-EN197-1, odpowiadający wymaganiom zawartym w tablicy </w:t>
      </w:r>
      <w:r w:rsidR="00D43CE9">
        <w:rPr>
          <w:rFonts w:asciiTheme="minorHAnsi" w:hAnsiTheme="minorHAnsi" w:cstheme="minorHAnsi"/>
          <w:color w:val="000000"/>
          <w:sz w:val="20"/>
        </w:rPr>
        <w:t>3</w:t>
      </w:r>
      <w:r w:rsidRPr="00FC2DF0">
        <w:rPr>
          <w:rFonts w:asciiTheme="minorHAnsi" w:hAnsiTheme="minorHAnsi" w:cstheme="minorHAnsi"/>
          <w:color w:val="000000"/>
          <w:sz w:val="20"/>
        </w:rPr>
        <w:t>.</w:t>
      </w:r>
    </w:p>
    <w:p w14:paraId="003CA3E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31694A3C" w14:textId="1CAB0D46"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Tablica </w:t>
      </w:r>
      <w:r w:rsidR="00D43CE9">
        <w:rPr>
          <w:rFonts w:asciiTheme="minorHAnsi" w:hAnsiTheme="minorHAnsi" w:cstheme="minorHAnsi"/>
          <w:color w:val="000000"/>
          <w:sz w:val="20"/>
        </w:rPr>
        <w:t>3</w:t>
      </w:r>
      <w:r w:rsidRPr="00FC2DF0">
        <w:rPr>
          <w:rFonts w:asciiTheme="minorHAnsi" w:hAnsiTheme="minorHAnsi" w:cstheme="minorHAnsi"/>
          <w:color w:val="000000"/>
          <w:sz w:val="20"/>
        </w:rPr>
        <w:t>. Wymagania dla cementu klasy 32,5 N i 32,5 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27"/>
        <w:gridCol w:w="1559"/>
        <w:gridCol w:w="1488"/>
      </w:tblGrid>
      <w:tr w:rsidR="00FC2DF0" w:rsidRPr="00FC2DF0" w14:paraId="53978C59" w14:textId="77777777" w:rsidTr="00256147">
        <w:trPr>
          <w:jc w:val="center"/>
        </w:trPr>
        <w:tc>
          <w:tcPr>
            <w:tcW w:w="534" w:type="dxa"/>
          </w:tcPr>
          <w:p w14:paraId="2F51ADC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L.p.</w:t>
            </w:r>
          </w:p>
        </w:tc>
        <w:tc>
          <w:tcPr>
            <w:tcW w:w="3827" w:type="dxa"/>
          </w:tcPr>
          <w:p w14:paraId="6B8556B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Właściwości</w:t>
            </w:r>
          </w:p>
        </w:tc>
        <w:tc>
          <w:tcPr>
            <w:tcW w:w="1559" w:type="dxa"/>
          </w:tcPr>
          <w:p w14:paraId="755C314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Wymagania</w:t>
            </w:r>
          </w:p>
        </w:tc>
        <w:tc>
          <w:tcPr>
            <w:tcW w:w="1488" w:type="dxa"/>
          </w:tcPr>
          <w:p w14:paraId="6CDC1ED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Badanie wg</w:t>
            </w:r>
          </w:p>
        </w:tc>
      </w:tr>
      <w:tr w:rsidR="00FC2DF0" w:rsidRPr="00FC2DF0" w14:paraId="5E71E464" w14:textId="77777777" w:rsidTr="00256147">
        <w:trPr>
          <w:jc w:val="center"/>
        </w:trPr>
        <w:tc>
          <w:tcPr>
            <w:tcW w:w="534" w:type="dxa"/>
          </w:tcPr>
          <w:p w14:paraId="77F00A5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w:t>
            </w:r>
          </w:p>
        </w:tc>
        <w:tc>
          <w:tcPr>
            <w:tcW w:w="3827" w:type="dxa"/>
          </w:tcPr>
          <w:p w14:paraId="4ECAC8C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rPr>
            </w:pPr>
            <w:r w:rsidRPr="00FC2DF0">
              <w:rPr>
                <w:rFonts w:asciiTheme="minorHAnsi" w:eastAsia="Calibri" w:hAnsiTheme="minorHAnsi" w:cstheme="minorHAnsi"/>
                <w:color w:val="000000"/>
                <w:sz w:val="20"/>
              </w:rPr>
              <w:t>Wytrzymałość normowa na ściskanie po 28</w:t>
            </w:r>
          </w:p>
          <w:p w14:paraId="5484AA3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dniach, MPa</w:t>
            </w:r>
          </w:p>
        </w:tc>
        <w:tc>
          <w:tcPr>
            <w:tcW w:w="1559" w:type="dxa"/>
          </w:tcPr>
          <w:p w14:paraId="0082135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32,5 ≤ R ≤ 52,5</w:t>
            </w:r>
          </w:p>
        </w:tc>
        <w:tc>
          <w:tcPr>
            <w:tcW w:w="1488" w:type="dxa"/>
          </w:tcPr>
          <w:p w14:paraId="192C958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PN-EN-196-1</w:t>
            </w:r>
          </w:p>
        </w:tc>
      </w:tr>
      <w:tr w:rsidR="00FC2DF0" w:rsidRPr="00FC2DF0" w14:paraId="56C9AB72" w14:textId="77777777" w:rsidTr="00256147">
        <w:trPr>
          <w:jc w:val="center"/>
        </w:trPr>
        <w:tc>
          <w:tcPr>
            <w:tcW w:w="534" w:type="dxa"/>
          </w:tcPr>
          <w:p w14:paraId="5253AF1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3827" w:type="dxa"/>
          </w:tcPr>
          <w:p w14:paraId="6F704CD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Początek wiązania, min</w:t>
            </w:r>
          </w:p>
        </w:tc>
        <w:tc>
          <w:tcPr>
            <w:tcW w:w="1559" w:type="dxa"/>
          </w:tcPr>
          <w:p w14:paraId="42416F6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 60</w:t>
            </w:r>
          </w:p>
        </w:tc>
        <w:tc>
          <w:tcPr>
            <w:tcW w:w="1488" w:type="dxa"/>
          </w:tcPr>
          <w:p w14:paraId="635BE0B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PN-EN-196-3</w:t>
            </w:r>
          </w:p>
        </w:tc>
      </w:tr>
      <w:tr w:rsidR="00FC2DF0" w:rsidRPr="00FC2DF0" w14:paraId="051B0EDF" w14:textId="77777777" w:rsidTr="00256147">
        <w:trPr>
          <w:jc w:val="center"/>
        </w:trPr>
        <w:tc>
          <w:tcPr>
            <w:tcW w:w="534" w:type="dxa"/>
          </w:tcPr>
          <w:p w14:paraId="11C306C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w:t>
            </w:r>
          </w:p>
        </w:tc>
        <w:tc>
          <w:tcPr>
            <w:tcW w:w="3827" w:type="dxa"/>
          </w:tcPr>
          <w:p w14:paraId="01E7323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Stałość objętości (rozszerzalność), mm</w:t>
            </w:r>
          </w:p>
        </w:tc>
        <w:tc>
          <w:tcPr>
            <w:tcW w:w="1559" w:type="dxa"/>
          </w:tcPr>
          <w:p w14:paraId="1D7E5DD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 10</w:t>
            </w:r>
          </w:p>
        </w:tc>
        <w:tc>
          <w:tcPr>
            <w:tcW w:w="1488" w:type="dxa"/>
          </w:tcPr>
          <w:p w14:paraId="13E2F69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196-3</w:t>
            </w:r>
          </w:p>
        </w:tc>
      </w:tr>
      <w:tr w:rsidR="00FC2DF0" w:rsidRPr="00FC2DF0" w14:paraId="42243F27" w14:textId="77777777" w:rsidTr="00256147">
        <w:trPr>
          <w:jc w:val="center"/>
        </w:trPr>
        <w:tc>
          <w:tcPr>
            <w:tcW w:w="534" w:type="dxa"/>
          </w:tcPr>
          <w:p w14:paraId="7A1638D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4.</w:t>
            </w:r>
          </w:p>
        </w:tc>
        <w:tc>
          <w:tcPr>
            <w:tcW w:w="3827" w:type="dxa"/>
          </w:tcPr>
          <w:p w14:paraId="418F299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Strata prażenia, % m/m</w:t>
            </w:r>
          </w:p>
        </w:tc>
        <w:tc>
          <w:tcPr>
            <w:tcW w:w="1559" w:type="dxa"/>
          </w:tcPr>
          <w:p w14:paraId="2C3B09A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1488" w:type="dxa"/>
          </w:tcPr>
          <w:p w14:paraId="6FEF15C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196-2</w:t>
            </w:r>
          </w:p>
        </w:tc>
      </w:tr>
      <w:tr w:rsidR="00FC2DF0" w:rsidRPr="00FC2DF0" w14:paraId="14AC58CE" w14:textId="77777777" w:rsidTr="00256147">
        <w:trPr>
          <w:jc w:val="center"/>
        </w:trPr>
        <w:tc>
          <w:tcPr>
            <w:tcW w:w="534" w:type="dxa"/>
          </w:tcPr>
          <w:p w14:paraId="0397816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3827" w:type="dxa"/>
          </w:tcPr>
          <w:p w14:paraId="664B214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Zawartość siarczanów SO3, % m/m</w:t>
            </w:r>
          </w:p>
        </w:tc>
        <w:tc>
          <w:tcPr>
            <w:tcW w:w="1559" w:type="dxa"/>
          </w:tcPr>
          <w:p w14:paraId="6B48A61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≤3,5</w:t>
            </w:r>
          </w:p>
        </w:tc>
        <w:tc>
          <w:tcPr>
            <w:tcW w:w="1488" w:type="dxa"/>
          </w:tcPr>
          <w:p w14:paraId="5D189F8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196-2</w:t>
            </w:r>
          </w:p>
        </w:tc>
      </w:tr>
      <w:tr w:rsidR="00FC2DF0" w:rsidRPr="00FC2DF0" w14:paraId="680A87FB" w14:textId="77777777" w:rsidTr="00256147">
        <w:trPr>
          <w:jc w:val="center"/>
        </w:trPr>
        <w:tc>
          <w:tcPr>
            <w:tcW w:w="534" w:type="dxa"/>
          </w:tcPr>
          <w:p w14:paraId="32D7A61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6.</w:t>
            </w:r>
          </w:p>
        </w:tc>
        <w:tc>
          <w:tcPr>
            <w:tcW w:w="3827" w:type="dxa"/>
          </w:tcPr>
          <w:p w14:paraId="160C60C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Zawartość chlorków</w:t>
            </w:r>
          </w:p>
        </w:tc>
        <w:tc>
          <w:tcPr>
            <w:tcW w:w="1559" w:type="dxa"/>
          </w:tcPr>
          <w:p w14:paraId="73E8AB1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≤0,10</w:t>
            </w:r>
          </w:p>
        </w:tc>
        <w:tc>
          <w:tcPr>
            <w:tcW w:w="1488" w:type="dxa"/>
          </w:tcPr>
          <w:p w14:paraId="3FF9AA6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196-21</w:t>
            </w:r>
          </w:p>
        </w:tc>
      </w:tr>
      <w:tr w:rsidR="00FC2DF0" w:rsidRPr="00FC2DF0" w14:paraId="27225EEA" w14:textId="77777777" w:rsidTr="00256147">
        <w:trPr>
          <w:jc w:val="center"/>
        </w:trPr>
        <w:tc>
          <w:tcPr>
            <w:tcW w:w="534" w:type="dxa"/>
          </w:tcPr>
          <w:p w14:paraId="770F973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7.</w:t>
            </w:r>
          </w:p>
        </w:tc>
        <w:tc>
          <w:tcPr>
            <w:tcW w:w="3827" w:type="dxa"/>
          </w:tcPr>
          <w:p w14:paraId="2C296D4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Pozostałość nierozpuszczalna</w:t>
            </w:r>
          </w:p>
        </w:tc>
        <w:tc>
          <w:tcPr>
            <w:tcW w:w="1559" w:type="dxa"/>
          </w:tcPr>
          <w:p w14:paraId="4C5120B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1488" w:type="dxa"/>
          </w:tcPr>
          <w:p w14:paraId="5F60FEF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rPr>
              <w:t>PN-EN 196-2</w:t>
            </w:r>
          </w:p>
        </w:tc>
      </w:tr>
    </w:tbl>
    <w:p w14:paraId="3C604302" w14:textId="0156A44A"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lastRenderedPageBreak/>
        <w:t>2.</w:t>
      </w:r>
      <w:r w:rsidR="0070462B">
        <w:rPr>
          <w:rFonts w:asciiTheme="minorHAnsi" w:hAnsiTheme="minorHAnsi" w:cstheme="minorHAnsi"/>
          <w:b/>
          <w:bCs/>
          <w:color w:val="000000"/>
          <w:sz w:val="20"/>
        </w:rPr>
        <w:t>6</w:t>
      </w:r>
      <w:r w:rsidRPr="00FC2DF0">
        <w:rPr>
          <w:rFonts w:asciiTheme="minorHAnsi" w:hAnsiTheme="minorHAnsi" w:cstheme="minorHAnsi"/>
          <w:b/>
          <w:bCs/>
          <w:color w:val="000000"/>
          <w:sz w:val="20"/>
        </w:rPr>
        <w:t>. Materiał do spoinowania</w:t>
      </w:r>
    </w:p>
    <w:p w14:paraId="53F782F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 spoinowania nawierzchni nie przeznaczonych do ruchu kołowego (pojazdów) należy stosować piasek o uziarnieniu 0/2.</w:t>
      </w:r>
    </w:p>
    <w:p w14:paraId="5967EC09" w14:textId="77777777" w:rsidR="00FC2DF0" w:rsidRPr="00FC2DF0" w:rsidRDefault="00FC2DF0" w:rsidP="00FC2DF0">
      <w:pPr>
        <w:keepNext w:val="0"/>
        <w:keepLines w:val="0"/>
        <w:spacing w:after="120" w:line="240" w:lineRule="auto"/>
        <w:ind w:right="57"/>
        <w:rPr>
          <w:rFonts w:ascii="Calibri" w:hAnsi="Calibri"/>
          <w:b/>
          <w:sz w:val="20"/>
        </w:rPr>
      </w:pPr>
    </w:p>
    <w:p w14:paraId="02D6F8DA"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3. SPRZĘT</w:t>
      </w:r>
    </w:p>
    <w:p w14:paraId="0C158609"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3.1. Ogólne wymagania dotyczące sprzętu</w:t>
      </w:r>
    </w:p>
    <w:p w14:paraId="30C3BBA6" w14:textId="13AB6286" w:rsidR="00FC2DF0" w:rsidRPr="00FC2DF0" w:rsidRDefault="00FC2DF0" w:rsidP="00FC2DF0">
      <w:pPr>
        <w:keepNext w:val="0"/>
        <w:keepLines w:val="0"/>
        <w:overflowPunct w:val="0"/>
        <w:autoSpaceDE w:val="0"/>
        <w:autoSpaceDN w:val="0"/>
        <w:adjustRightInd w:val="0"/>
        <w:rPr>
          <w:rFonts w:asciiTheme="minorHAnsi" w:hAnsiTheme="minorHAnsi" w:cstheme="minorHAnsi"/>
          <w:sz w:val="20"/>
        </w:rPr>
      </w:pPr>
      <w:r w:rsidRPr="00FC2DF0">
        <w:rPr>
          <w:rFonts w:asciiTheme="minorHAnsi" w:hAnsiTheme="minorHAnsi" w:cstheme="minorHAnsi"/>
          <w:sz w:val="20"/>
        </w:rPr>
        <w:t xml:space="preserve">Ogólne wymagania dotyczące sprzętu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3.</w:t>
      </w:r>
    </w:p>
    <w:p w14:paraId="5EA142D9"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3.2. Sprzęt do wykonania nawierzchni z kostki brukowej</w:t>
      </w:r>
    </w:p>
    <w:p w14:paraId="6B8E66FB"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Układanie betonowej kostki brukowej może odbywać się:</w:t>
      </w:r>
    </w:p>
    <w:p w14:paraId="51119774" w14:textId="77777777" w:rsidR="00FC2DF0" w:rsidRPr="00FC2DF0" w:rsidRDefault="00FC2DF0" w:rsidP="004C7ABA">
      <w:pPr>
        <w:keepNext w:val="0"/>
        <w:keepLines w:val="0"/>
        <w:numPr>
          <w:ilvl w:val="0"/>
          <w:numId w:val="88"/>
        </w:numPr>
        <w:spacing w:line="240" w:lineRule="auto"/>
        <w:rPr>
          <w:rFonts w:asciiTheme="minorHAnsi" w:hAnsiTheme="minorHAnsi" w:cstheme="minorHAnsi"/>
          <w:sz w:val="20"/>
        </w:rPr>
      </w:pPr>
      <w:r w:rsidRPr="00FC2DF0">
        <w:rPr>
          <w:rFonts w:asciiTheme="minorHAnsi" w:hAnsiTheme="minorHAnsi" w:cstheme="minorHAnsi"/>
          <w:sz w:val="20"/>
        </w:rPr>
        <w:t>ręcznie, zwłaszcza przy małych powierzchniach</w:t>
      </w:r>
    </w:p>
    <w:p w14:paraId="2AEC291D" w14:textId="77777777" w:rsidR="00FC2DF0" w:rsidRPr="00FC2DF0" w:rsidRDefault="00FC2DF0" w:rsidP="004C7ABA">
      <w:pPr>
        <w:keepNext w:val="0"/>
        <w:keepLines w:val="0"/>
        <w:numPr>
          <w:ilvl w:val="0"/>
          <w:numId w:val="88"/>
        </w:numPr>
        <w:spacing w:line="240" w:lineRule="auto"/>
        <w:rPr>
          <w:rFonts w:asciiTheme="minorHAnsi" w:hAnsiTheme="minorHAnsi" w:cstheme="minorHAnsi"/>
          <w:sz w:val="20"/>
        </w:rPr>
      </w:pPr>
      <w:r w:rsidRPr="00FC2DF0">
        <w:rPr>
          <w:rFonts w:asciiTheme="minorHAnsi" w:hAnsiTheme="minorHAnsi" w:cstheme="minorHAnsi"/>
          <w:sz w:val="20"/>
        </w:rPr>
        <w:t>mechanicznie, przy zastosowaniu urządzeń układających (układarek), składających się z wózek i chwytaka sterowanego hydraulicznie, służącego do przenoszenia z palety warstwy kostek na miejsce ułożenia; urządzenie to, po skończonym układaniu kostek, można wykorzystać do wmiatania piasku w szczeliny, zamocowanymi do chwytaka szczotkami.</w:t>
      </w:r>
    </w:p>
    <w:p w14:paraId="40F20D8F"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Do przycinania kostek można stosować specjalne narzędzia tnące ( np. przycinarki, szlifierki z tarczą).</w:t>
      </w:r>
    </w:p>
    <w:p w14:paraId="20FF007E"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Do zagęszczenia nawierzchni z kostki należy stosować zagęszczarki wibracyjne (płytowe z wykładziną elastomerową), chroniące kostki przed ścieraniem i wykruszaniem naroży.</w:t>
      </w:r>
    </w:p>
    <w:p w14:paraId="71C29792" w14:textId="77777777" w:rsidR="00FC2DF0" w:rsidRPr="00FC2DF0" w:rsidRDefault="00FC2DF0" w:rsidP="00FC2DF0">
      <w:pPr>
        <w:keepNext w:val="0"/>
        <w:keepLines w:val="0"/>
        <w:spacing w:line="240" w:lineRule="auto"/>
        <w:rPr>
          <w:rFonts w:asciiTheme="minorHAnsi" w:hAnsiTheme="minorHAnsi" w:cstheme="minorHAnsi"/>
          <w:sz w:val="20"/>
        </w:rPr>
      </w:pPr>
      <w:r w:rsidRPr="00FC2DF0">
        <w:rPr>
          <w:rFonts w:asciiTheme="minorHAnsi" w:hAnsiTheme="minorHAnsi" w:cstheme="minorHAnsi"/>
          <w:sz w:val="20"/>
        </w:rPr>
        <w:t>Do wyrównywania podsypki można stosować mechaniczne urządzenie na rolkach, prowadzone linami na szynie lub krawężnikach.</w:t>
      </w:r>
    </w:p>
    <w:p w14:paraId="513DA5E9" w14:textId="77777777" w:rsidR="00FC2DF0" w:rsidRPr="00FC2DF0" w:rsidRDefault="00FC2DF0" w:rsidP="00FC2DF0">
      <w:pPr>
        <w:keepNext w:val="0"/>
        <w:keepLines w:val="0"/>
        <w:spacing w:after="120" w:line="240" w:lineRule="auto"/>
        <w:ind w:right="57"/>
        <w:rPr>
          <w:rFonts w:ascii="Calibri" w:hAnsi="Calibri"/>
          <w:b/>
          <w:sz w:val="20"/>
        </w:rPr>
      </w:pPr>
    </w:p>
    <w:p w14:paraId="4512CECF"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4. TRANSPORT</w:t>
      </w:r>
    </w:p>
    <w:p w14:paraId="7D94BC01"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4.1. Ogólne wymagania dotyczące transportu</w:t>
      </w:r>
    </w:p>
    <w:p w14:paraId="4DFD6647" w14:textId="6DC2E59A" w:rsidR="00FC2DF0" w:rsidRPr="00FC2DF0" w:rsidRDefault="00FC2DF0" w:rsidP="00FC2DF0">
      <w:pPr>
        <w:keepNext w:val="0"/>
        <w:keepLines w:val="0"/>
        <w:overflowPunct w:val="0"/>
        <w:autoSpaceDE w:val="0"/>
        <w:autoSpaceDN w:val="0"/>
        <w:adjustRightInd w:val="0"/>
        <w:rPr>
          <w:rFonts w:asciiTheme="minorHAnsi" w:hAnsiTheme="minorHAnsi" w:cstheme="minorHAnsi"/>
          <w:sz w:val="20"/>
        </w:rPr>
      </w:pPr>
      <w:r w:rsidRPr="00FC2DF0">
        <w:rPr>
          <w:rFonts w:asciiTheme="minorHAnsi" w:hAnsiTheme="minorHAnsi" w:cstheme="minorHAnsi"/>
          <w:sz w:val="20"/>
        </w:rPr>
        <w:t xml:space="preserve">Ogólne wymagania dotyczące transportu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4.</w:t>
      </w:r>
    </w:p>
    <w:p w14:paraId="0D498BA3"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4.2. Transport betonowych kostek brukowych</w:t>
      </w:r>
    </w:p>
    <w:p w14:paraId="597E9786"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w:t>
      </w:r>
    </w:p>
    <w:p w14:paraId="6887C911" w14:textId="77777777" w:rsidR="00FC2DF0" w:rsidRPr="00FC2DF0" w:rsidRDefault="00FC2DF0" w:rsidP="00FC2DF0">
      <w:pPr>
        <w:keepNext w:val="0"/>
        <w:keepLines w:val="0"/>
        <w:spacing w:after="120" w:line="240" w:lineRule="auto"/>
        <w:rPr>
          <w:rFonts w:asciiTheme="minorHAnsi" w:hAnsiTheme="minorHAnsi" w:cstheme="minorHAnsi"/>
          <w:sz w:val="20"/>
        </w:rPr>
      </w:pPr>
      <w:r w:rsidRPr="00FC2DF0">
        <w:rPr>
          <w:rFonts w:asciiTheme="minorHAnsi" w:hAnsiTheme="minorHAnsi" w:cstheme="minorHAnsi"/>
          <w:sz w:val="20"/>
        </w:rPr>
        <w:t>Na jednej palecie zaleca się układać do 10 warstw kostek, tak aby masa palety z kostkami wynosiła od 1200 kg do 1700 kg. Pożądane jest, aby palety z kostkami były wysyłane do odbiorcy środkiem transportu samochodowego wyposażonym w dźwig do za- i rozładunku.</w:t>
      </w:r>
    </w:p>
    <w:p w14:paraId="3C3985C4" w14:textId="77777777" w:rsidR="00FC2DF0" w:rsidRPr="00FC2DF0" w:rsidRDefault="00FC2DF0" w:rsidP="00FC2DF0">
      <w:pPr>
        <w:keepNext w:val="0"/>
        <w:keepLines w:val="0"/>
        <w:spacing w:line="240" w:lineRule="auto"/>
        <w:rPr>
          <w:rFonts w:asciiTheme="minorHAnsi" w:hAnsiTheme="minorHAnsi" w:cstheme="minorHAnsi"/>
          <w:b/>
          <w:sz w:val="20"/>
        </w:rPr>
      </w:pPr>
      <w:r w:rsidRPr="00FC2DF0">
        <w:rPr>
          <w:rFonts w:asciiTheme="minorHAnsi" w:hAnsiTheme="minorHAnsi" w:cstheme="minorHAnsi"/>
          <w:b/>
          <w:sz w:val="20"/>
        </w:rPr>
        <w:t>4.3. Transport piasku</w:t>
      </w:r>
    </w:p>
    <w:p w14:paraId="05CD7BF6" w14:textId="77777777" w:rsidR="00FC2DF0" w:rsidRPr="00FC2DF0" w:rsidRDefault="00FC2DF0" w:rsidP="00FC2DF0">
      <w:pPr>
        <w:keepNext w:val="0"/>
        <w:keepLines w:val="0"/>
        <w:spacing w:after="120" w:line="240" w:lineRule="auto"/>
        <w:rPr>
          <w:rFonts w:asciiTheme="minorHAnsi" w:hAnsiTheme="minorHAnsi" w:cstheme="minorHAnsi"/>
          <w:sz w:val="20"/>
        </w:rPr>
      </w:pPr>
      <w:r w:rsidRPr="00FC2DF0">
        <w:rPr>
          <w:rFonts w:asciiTheme="minorHAnsi" w:hAnsiTheme="minorHAnsi" w:cstheme="minorHAnsi"/>
          <w:sz w:val="20"/>
        </w:rPr>
        <w:t xml:space="preserve">Piasek może być przewożony dowolnymi środkami transportu zaakceptowanymi przez Inżyniera. Podczas transportu i składowania należy zabezpieczyć różne asortymenty piasku przed zmieszaniem. </w:t>
      </w:r>
    </w:p>
    <w:p w14:paraId="371931FB" w14:textId="77777777" w:rsidR="00FC2DF0" w:rsidRPr="00FC2DF0" w:rsidRDefault="00FC2DF0" w:rsidP="00FC2DF0">
      <w:pPr>
        <w:keepNext w:val="0"/>
        <w:keepLines w:val="0"/>
        <w:spacing w:line="240" w:lineRule="auto"/>
        <w:rPr>
          <w:rFonts w:asciiTheme="minorHAnsi" w:hAnsiTheme="minorHAnsi" w:cstheme="minorHAnsi"/>
          <w:b/>
          <w:sz w:val="20"/>
        </w:rPr>
      </w:pPr>
      <w:r w:rsidRPr="00FC2DF0">
        <w:rPr>
          <w:rFonts w:asciiTheme="minorHAnsi" w:hAnsiTheme="minorHAnsi" w:cstheme="minorHAnsi"/>
          <w:b/>
          <w:sz w:val="20"/>
        </w:rPr>
        <w:t xml:space="preserve">4.4 Transport cementu </w:t>
      </w:r>
    </w:p>
    <w:p w14:paraId="5C9F4B11" w14:textId="77777777" w:rsidR="00FC2DF0" w:rsidRPr="00FC2DF0" w:rsidRDefault="00FC2DF0" w:rsidP="00FC2DF0">
      <w:pPr>
        <w:keepNext w:val="0"/>
        <w:keepLines w:val="0"/>
        <w:spacing w:line="240" w:lineRule="auto"/>
        <w:rPr>
          <w:rFonts w:asciiTheme="minorHAnsi" w:hAnsiTheme="minorHAnsi" w:cstheme="minorHAnsi"/>
          <w:b/>
          <w:sz w:val="20"/>
        </w:rPr>
      </w:pPr>
      <w:r w:rsidRPr="00FC2DF0">
        <w:rPr>
          <w:rFonts w:asciiTheme="minorHAnsi" w:hAnsiTheme="minorHAnsi" w:cstheme="minorHAnsi"/>
          <w:sz w:val="20"/>
        </w:rPr>
        <w:t>Transport cementu</w:t>
      </w:r>
      <w:r w:rsidRPr="00FC2DF0">
        <w:rPr>
          <w:rFonts w:asciiTheme="minorHAnsi" w:hAnsiTheme="minorHAnsi" w:cstheme="minorHAnsi"/>
          <w:b/>
          <w:sz w:val="20"/>
        </w:rPr>
        <w:t xml:space="preserve"> </w:t>
      </w:r>
      <w:r w:rsidRPr="00FC2DF0">
        <w:rPr>
          <w:rFonts w:asciiTheme="minorHAnsi" w:hAnsiTheme="minorHAnsi" w:cstheme="minorHAnsi"/>
          <w:sz w:val="20"/>
        </w:rPr>
        <w:t>musi odbywać w sposób chroniący go przed zawilgoceniem, zbryleniem i zanieczyszczeniem.</w:t>
      </w:r>
    </w:p>
    <w:p w14:paraId="660F9FB1" w14:textId="77777777" w:rsidR="00FC2DF0" w:rsidRPr="00FC2DF0" w:rsidRDefault="00FC2DF0" w:rsidP="00FC2DF0">
      <w:pPr>
        <w:keepNext w:val="0"/>
        <w:keepLines w:val="0"/>
        <w:spacing w:after="120" w:line="240" w:lineRule="auto"/>
        <w:ind w:right="57"/>
        <w:rPr>
          <w:rFonts w:ascii="Calibri" w:hAnsi="Calibri"/>
          <w:b/>
          <w:sz w:val="20"/>
        </w:rPr>
      </w:pPr>
    </w:p>
    <w:p w14:paraId="006E4550"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5. WYKONANIE ROBÓT</w:t>
      </w:r>
    </w:p>
    <w:p w14:paraId="2165B2C8"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5.1. Ogólne zasady wykonania robót</w:t>
      </w:r>
    </w:p>
    <w:p w14:paraId="55885648" w14:textId="3BDE0FC4" w:rsidR="00FC2DF0" w:rsidRPr="00FC2DF0" w:rsidRDefault="00FC2DF0" w:rsidP="00FC2DF0">
      <w:pPr>
        <w:keepNext w:val="0"/>
        <w:keepLines w:val="0"/>
        <w:overflowPunct w:val="0"/>
        <w:autoSpaceDE w:val="0"/>
        <w:autoSpaceDN w:val="0"/>
        <w:adjustRightInd w:val="0"/>
        <w:rPr>
          <w:rFonts w:asciiTheme="minorHAnsi" w:hAnsiTheme="minorHAnsi" w:cstheme="minorHAnsi"/>
          <w:sz w:val="20"/>
        </w:rPr>
      </w:pPr>
      <w:r w:rsidRPr="00FC2DF0">
        <w:rPr>
          <w:rFonts w:asciiTheme="minorHAnsi" w:hAnsiTheme="minorHAnsi" w:cstheme="minorHAnsi"/>
          <w:sz w:val="20"/>
        </w:rPr>
        <w:t xml:space="preserve">Ogólne zasady wykonania robót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5.</w:t>
      </w:r>
    </w:p>
    <w:p w14:paraId="6A62F34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Kostkę betonową na podsypce cementowo-piaskowej należy układać, jeżeli temperatura otoczenia jest +5°C lub wyższa. Jeżeli w ciągu dnia temperatura utrzymuje się w granicach od 0 do +5°C, a w nocy spodziewane są przymrozki, kostkę ułożoną do 7 dni wstecz należy zabezpieczyć przez nakrycie materiałem o niskim przewodnictwie cieplnym.</w:t>
      </w:r>
    </w:p>
    <w:p w14:paraId="711B5775"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5.2. Podłoże</w:t>
      </w:r>
    </w:p>
    <w:p w14:paraId="40F728F4" w14:textId="58B3DBC3" w:rsidR="00FC2DF0" w:rsidRPr="00FC2DF0" w:rsidRDefault="00FC2DF0" w:rsidP="00FC2DF0">
      <w:pPr>
        <w:keepNext w:val="0"/>
        <w:keepLines w:val="0"/>
        <w:tabs>
          <w:tab w:val="left" w:pos="3828"/>
        </w:tabs>
        <w:spacing w:line="240" w:lineRule="atLeast"/>
        <w:rPr>
          <w:rFonts w:asciiTheme="minorHAnsi" w:hAnsiTheme="minorHAnsi" w:cstheme="minorHAnsi"/>
          <w:sz w:val="20"/>
        </w:rPr>
      </w:pPr>
      <w:r w:rsidRPr="00FC2DF0">
        <w:rPr>
          <w:rFonts w:asciiTheme="minorHAnsi" w:hAnsiTheme="minorHAnsi" w:cstheme="minorHAnsi"/>
          <w:sz w:val="20"/>
        </w:rPr>
        <w:t xml:space="preserve">Podłoże gruntowe pod nawierzchnię powinno być przygotowane zgodnie z wymogami określonymi w </w:t>
      </w:r>
      <w:r w:rsidR="00C65239">
        <w:rPr>
          <w:rFonts w:asciiTheme="minorHAnsi" w:hAnsiTheme="minorHAnsi" w:cstheme="minorHAnsi"/>
          <w:sz w:val="20"/>
        </w:rPr>
        <w:t>STWIORB</w:t>
      </w:r>
      <w:r w:rsidRPr="00FC2DF0">
        <w:rPr>
          <w:rFonts w:asciiTheme="minorHAnsi" w:hAnsiTheme="minorHAnsi" w:cstheme="minorHAnsi"/>
          <w:sz w:val="20"/>
        </w:rPr>
        <w:t xml:space="preserve"> D-04.01.01 „Koryto wraz z profilowaniem i zagęszczaniem podłoża”.</w:t>
      </w:r>
      <w:r w:rsidR="00D43CE9">
        <w:rPr>
          <w:rFonts w:asciiTheme="minorHAnsi" w:hAnsiTheme="minorHAnsi" w:cstheme="minorHAnsi"/>
          <w:sz w:val="20"/>
        </w:rPr>
        <w:t xml:space="preserve"> Nawierzchnię należy układać na warstwie podbudowy zgodnej ze STWiORB D-04.04.02. </w:t>
      </w:r>
    </w:p>
    <w:p w14:paraId="64EADF72"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5.3. Podsypka</w:t>
      </w:r>
    </w:p>
    <w:p w14:paraId="218B0B3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Bezpośrednio przed układaniem kostki betonowej należy wykonać warstwę z mieszanki cementowo-piaskowej zgodnie z Dokumentacją projektową.</w:t>
      </w:r>
    </w:p>
    <w:p w14:paraId="6E39AE3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lastRenderedPageBreak/>
        <w:t>Wilgotność mieszanki cementowo-piaskowej powinna być taka, aby po ściśnięciu podsypki w dłoni nie rozsypywała się i nie było na dłoni śladów wody. Z kolei po ściśnięciu palcami mieszanki cementowo-piaskowej powinna rozsypać się.</w:t>
      </w:r>
    </w:p>
    <w:p w14:paraId="35DD7C8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Nie dopuszcza się układania mieszanki cementowo-piaskowej w stanie suchym z późniejszym  polewaniem wodą.</w:t>
      </w:r>
    </w:p>
    <w:p w14:paraId="0CFE128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Wymagania dla mieszanki cementowo-piaskowej:</w:t>
      </w:r>
    </w:p>
    <w:p w14:paraId="0A1A226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współczynnik wodnocementowy od 0,25 do 0,35,</w:t>
      </w:r>
    </w:p>
    <w:p w14:paraId="27A5D2C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wytrzymałość na ściskanie nie mniejsza niż R7=10 MPa i R28=14 MPa.</w:t>
      </w:r>
    </w:p>
    <w:p w14:paraId="1F95146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Całkowite ubicie nawierzchni i wypełnienie spoin zaprawą musi być zakończone przez rozpoczęciem wiązania cementu w mieszance cementowo-piaskowej.</w:t>
      </w:r>
    </w:p>
    <w:p w14:paraId="353DB9DF"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5.4. Układanie nawierzchni z betonowych kostek brukowych</w:t>
      </w:r>
    </w:p>
    <w:p w14:paraId="1C1067C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Warstwa nawierzchni z kostki powinna być wykonana z elementów o jednakowej grubości. Układanie kostki można wykonywać ręcznie lub mechanicznie.</w:t>
      </w:r>
    </w:p>
    <w:p w14:paraId="3C6AB109"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14:paraId="64167B6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14:paraId="4D886BFE"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Kostkę układa się około 1,5 cm wyżej od projektowanej niwelety, ponieważ po procesie ubijania podsypka zagęszcza się.</w:t>
      </w:r>
    </w:p>
    <w:p w14:paraId="05A3BFC0"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Powierzchnia kostek położonych obok urządzeń infrastruktury technicznej (np. studzienek, włazów itp.) powinna trwale wystawać od 3 mm do 5 mm powyżej powierzchni tych urządzeń oraz od 3 mm do 10 mm powyżej korytek ściekowych (ścieków).</w:t>
      </w:r>
    </w:p>
    <w:p w14:paraId="75FFDF5F"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14:paraId="7429294F" w14:textId="77777777" w:rsidR="00FC2DF0" w:rsidRPr="00FC2DF0" w:rsidRDefault="00FC2DF0" w:rsidP="00FC2DF0">
      <w:pPr>
        <w:keepNext w:val="0"/>
        <w:keepLines w:val="0"/>
        <w:autoSpaceDE w:val="0"/>
        <w:autoSpaceDN w:val="0"/>
        <w:adjustRightInd w:val="0"/>
        <w:spacing w:line="240" w:lineRule="auto"/>
        <w:jc w:val="left"/>
        <w:rPr>
          <w:rFonts w:asciiTheme="minorHAnsi" w:hAnsiTheme="minorHAnsi" w:cstheme="minorHAnsi"/>
          <w:sz w:val="20"/>
        </w:rPr>
      </w:pPr>
      <w:r w:rsidRPr="00FC2DF0">
        <w:rPr>
          <w:rFonts w:asciiTheme="minorHAnsi" w:hAnsiTheme="minorHAnsi" w:cstheme="minorHAnsi"/>
          <w:sz w:val="20"/>
        </w:rPr>
        <w:t>Całkowite ubicie nawierzchni z kostek i wypełnienie spoin bezwzględnie musi zostać zakończone przed rozpoczęciem wiązania cementu w podsypce (orientacyjnie ok. 10 h od czasu ułożenia podsypki).</w:t>
      </w:r>
    </w:p>
    <w:p w14:paraId="6A22A7D2" w14:textId="77777777" w:rsidR="00FC2DF0" w:rsidRPr="00FC2DF0" w:rsidRDefault="00FC2DF0" w:rsidP="00FC2DF0">
      <w:pPr>
        <w:keepNext w:val="0"/>
        <w:keepLines w:val="0"/>
        <w:overflowPunct w:val="0"/>
        <w:autoSpaceDE w:val="0"/>
        <w:autoSpaceDN w:val="0"/>
        <w:adjustRightInd w:val="0"/>
        <w:spacing w:after="120" w:line="240" w:lineRule="auto"/>
        <w:rPr>
          <w:rFonts w:asciiTheme="minorHAnsi" w:hAnsiTheme="minorHAnsi" w:cstheme="minorHAnsi"/>
          <w:sz w:val="20"/>
        </w:rPr>
      </w:pPr>
      <w:r w:rsidRPr="00FC2DF0">
        <w:rPr>
          <w:rFonts w:asciiTheme="minorHAnsi" w:hAnsiTheme="minorHAnsi" w:cstheme="minorHAnsi"/>
          <w:sz w:val="20"/>
        </w:rP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14:paraId="4E8D0153"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5.5. Ubicie nawierzchni kostek</w:t>
      </w:r>
    </w:p>
    <w:p w14:paraId="1278A56C"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Ubicie nawierzchni należy przeprowadzić za pomocą zagęszczarki wibracyjnej (płytowej) z osłoną z tworzywa sztucznego. Do ubicia nawierzchni nie wolno używać walca.</w:t>
      </w:r>
    </w:p>
    <w:p w14:paraId="396ED2A9"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Ubijanie nawierzchni należy prowadzić od krawędzi powierzchni w kierunku jej środka i jednocześnie w kierunku poprzecznym kształtek. Ewentualne nierówności powierzchniowe mogą być zlikwidowane przez ubijanie w kierunku wzdłużnym kostki.</w:t>
      </w:r>
    </w:p>
    <w:p w14:paraId="6B948099" w14:textId="5C1E9265" w:rsidR="00FC2DF0" w:rsidRDefault="00FC2DF0" w:rsidP="00FC2DF0">
      <w:pPr>
        <w:keepNext w:val="0"/>
        <w:keepLines w:val="0"/>
        <w:overflowPunct w:val="0"/>
        <w:autoSpaceDE w:val="0"/>
        <w:autoSpaceDN w:val="0"/>
        <w:adjustRightInd w:val="0"/>
        <w:spacing w:after="120" w:line="240" w:lineRule="auto"/>
        <w:rPr>
          <w:rFonts w:asciiTheme="minorHAnsi" w:hAnsiTheme="minorHAnsi" w:cstheme="minorHAnsi"/>
          <w:sz w:val="20"/>
        </w:rPr>
      </w:pPr>
      <w:r w:rsidRPr="00FC2DF0">
        <w:rPr>
          <w:rFonts w:asciiTheme="minorHAnsi" w:hAnsiTheme="minorHAnsi" w:cstheme="minorHAnsi"/>
          <w:sz w:val="20"/>
        </w:rPr>
        <w:t>Po ubiciu nawierzchni wszystkie kostki uszkodzone (np. pęknięte) należy wymienić na kostki całe.</w:t>
      </w:r>
    </w:p>
    <w:p w14:paraId="293674DD" w14:textId="742201E0" w:rsidR="00D43CE9" w:rsidRPr="00D43CE9" w:rsidRDefault="00D43CE9" w:rsidP="00D43CE9">
      <w:pPr>
        <w:keepNext w:val="0"/>
        <w:keepLines w:val="0"/>
        <w:overflowPunct w:val="0"/>
        <w:autoSpaceDE w:val="0"/>
        <w:autoSpaceDN w:val="0"/>
        <w:adjustRightInd w:val="0"/>
        <w:spacing w:line="240" w:lineRule="auto"/>
        <w:rPr>
          <w:rFonts w:asciiTheme="minorHAnsi" w:hAnsiTheme="minorHAnsi" w:cstheme="minorHAnsi"/>
          <w:b/>
          <w:sz w:val="20"/>
        </w:rPr>
      </w:pPr>
      <w:r w:rsidRPr="00D43CE9">
        <w:rPr>
          <w:rFonts w:asciiTheme="minorHAnsi" w:hAnsiTheme="minorHAnsi" w:cstheme="minorHAnsi"/>
          <w:b/>
          <w:sz w:val="20"/>
        </w:rPr>
        <w:t>5.</w:t>
      </w:r>
      <w:r>
        <w:rPr>
          <w:rFonts w:asciiTheme="minorHAnsi" w:hAnsiTheme="minorHAnsi" w:cstheme="minorHAnsi"/>
          <w:b/>
          <w:sz w:val="20"/>
        </w:rPr>
        <w:t>6</w:t>
      </w:r>
      <w:r w:rsidRPr="00D43CE9">
        <w:rPr>
          <w:rFonts w:asciiTheme="minorHAnsi" w:hAnsiTheme="minorHAnsi" w:cstheme="minorHAnsi"/>
          <w:b/>
          <w:sz w:val="20"/>
        </w:rPr>
        <w:t>. Pielęgnacja nawierzchni i oddanie jej dla ruchu</w:t>
      </w:r>
    </w:p>
    <w:p w14:paraId="292E105D" w14:textId="3844D0B6" w:rsidR="00D43CE9" w:rsidRPr="00D43CE9" w:rsidRDefault="00D43CE9" w:rsidP="00D43CE9">
      <w:pPr>
        <w:keepNext w:val="0"/>
        <w:keepLines w:val="0"/>
        <w:overflowPunct w:val="0"/>
        <w:autoSpaceDE w:val="0"/>
        <w:autoSpaceDN w:val="0"/>
        <w:adjustRightInd w:val="0"/>
        <w:spacing w:line="240" w:lineRule="auto"/>
        <w:rPr>
          <w:rFonts w:asciiTheme="minorHAnsi" w:hAnsiTheme="minorHAnsi" w:cstheme="minorHAnsi"/>
          <w:sz w:val="20"/>
        </w:rPr>
      </w:pPr>
      <w:r w:rsidRPr="00D43CE9">
        <w:rPr>
          <w:rFonts w:asciiTheme="minorHAnsi" w:hAnsiTheme="minorHAnsi" w:cstheme="minorHAnsi"/>
          <w:sz w:val="20"/>
        </w:rPr>
        <w:t>Nawierzchnię na podsypce piaskowej ze spoinami wypełnionymi piaskiem można oddać do użytku bezpośrednio po jej wykonaniu.</w:t>
      </w:r>
    </w:p>
    <w:p w14:paraId="1BE30AF4" w14:textId="3563F40B" w:rsidR="00D43CE9" w:rsidRDefault="00D43CE9" w:rsidP="00D43CE9">
      <w:pPr>
        <w:keepNext w:val="0"/>
        <w:keepLines w:val="0"/>
        <w:overflowPunct w:val="0"/>
        <w:autoSpaceDE w:val="0"/>
        <w:autoSpaceDN w:val="0"/>
        <w:adjustRightInd w:val="0"/>
        <w:spacing w:line="240" w:lineRule="auto"/>
        <w:rPr>
          <w:rFonts w:asciiTheme="minorHAnsi" w:hAnsiTheme="minorHAnsi" w:cstheme="minorHAnsi"/>
          <w:sz w:val="20"/>
        </w:rPr>
      </w:pPr>
      <w:r w:rsidRPr="00D43CE9">
        <w:rPr>
          <w:rFonts w:asciiTheme="minorHAnsi" w:hAnsiTheme="minorHAnsi" w:cstheme="minorHAnsi"/>
          <w:sz w:val="20"/>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Pr>
          <w:rFonts w:asciiTheme="minorHAnsi" w:hAnsiTheme="minorHAnsi" w:cstheme="minorHAnsi"/>
          <w:sz w:val="20"/>
        </w:rPr>
        <w:t>°</w:t>
      </w:r>
      <w:r w:rsidRPr="00D43CE9">
        <w:rPr>
          <w:rFonts w:asciiTheme="minorHAnsi" w:hAnsiTheme="minorHAnsi" w:cstheme="minorHAnsi"/>
          <w:sz w:val="20"/>
        </w:rPr>
        <w:t>C) do          3 tygodni (w porze chłodniejszej) nawierzchnię należy oczyścić z piasku i można oddać do użytku.</w:t>
      </w:r>
    </w:p>
    <w:p w14:paraId="65FDC840" w14:textId="77777777" w:rsidR="00FA6DEF" w:rsidRDefault="00FA6DEF" w:rsidP="00D43CE9">
      <w:pPr>
        <w:keepNext w:val="0"/>
        <w:keepLines w:val="0"/>
        <w:overflowPunct w:val="0"/>
        <w:autoSpaceDE w:val="0"/>
        <w:autoSpaceDN w:val="0"/>
        <w:adjustRightInd w:val="0"/>
        <w:spacing w:line="240" w:lineRule="auto"/>
        <w:rPr>
          <w:rFonts w:asciiTheme="minorHAnsi" w:hAnsiTheme="minorHAnsi" w:cstheme="minorHAnsi"/>
          <w:sz w:val="20"/>
        </w:rPr>
      </w:pPr>
    </w:p>
    <w:p w14:paraId="56961500" w14:textId="7587636A" w:rsidR="00FA6DEF" w:rsidRPr="00FA6DEF" w:rsidRDefault="00FA6DEF" w:rsidP="00D43CE9">
      <w:pPr>
        <w:keepNext w:val="0"/>
        <w:keepLines w:val="0"/>
        <w:overflowPunct w:val="0"/>
        <w:autoSpaceDE w:val="0"/>
        <w:autoSpaceDN w:val="0"/>
        <w:adjustRightInd w:val="0"/>
        <w:spacing w:line="240" w:lineRule="auto"/>
        <w:rPr>
          <w:rFonts w:asciiTheme="minorHAnsi" w:hAnsiTheme="minorHAnsi" w:cstheme="minorHAnsi"/>
          <w:b/>
          <w:sz w:val="20"/>
        </w:rPr>
      </w:pPr>
      <w:r>
        <w:rPr>
          <w:rFonts w:asciiTheme="minorHAnsi" w:hAnsiTheme="minorHAnsi" w:cstheme="minorHAnsi"/>
          <w:b/>
          <w:sz w:val="20"/>
        </w:rPr>
        <w:t xml:space="preserve">5.7. </w:t>
      </w:r>
      <w:r w:rsidRPr="00FA6DEF">
        <w:rPr>
          <w:rFonts w:asciiTheme="minorHAnsi" w:hAnsiTheme="minorHAnsi" w:cstheme="minorHAnsi"/>
          <w:b/>
          <w:sz w:val="20"/>
        </w:rPr>
        <w:t>Zabezpieczenie istniejących budynków</w:t>
      </w:r>
    </w:p>
    <w:p w14:paraId="2CBC8E0C" w14:textId="4E701ED8" w:rsidR="00FA6DEF" w:rsidRDefault="00FA6DEF" w:rsidP="00D43CE9">
      <w:pPr>
        <w:keepNext w:val="0"/>
        <w:keepLines w:val="0"/>
        <w:overflowPunct w:val="0"/>
        <w:autoSpaceDE w:val="0"/>
        <w:autoSpaceDN w:val="0"/>
        <w:adjustRightInd w:val="0"/>
        <w:spacing w:line="240" w:lineRule="auto"/>
        <w:rPr>
          <w:rFonts w:asciiTheme="minorHAnsi" w:hAnsiTheme="minorHAnsi" w:cstheme="minorHAnsi"/>
          <w:sz w:val="20"/>
        </w:rPr>
      </w:pPr>
      <w:r>
        <w:rPr>
          <w:rFonts w:asciiTheme="minorHAnsi" w:hAnsiTheme="minorHAnsi" w:cstheme="minorHAnsi"/>
          <w:sz w:val="20"/>
        </w:rPr>
        <w:t>Z uwagi na konieczność dowiązania nawierzchni chodnika do istniejących schodów oraz budynku, prace w ich rejonie należy prowadzić ze szczególną ostrożnością. W celu zabezpieczenia ściany budynku należy na niej ułożyć folię kubełkową.</w:t>
      </w:r>
    </w:p>
    <w:p w14:paraId="3E5C2FB1" w14:textId="77777777" w:rsidR="00F92AFB" w:rsidRDefault="00F92AFB" w:rsidP="00D43CE9">
      <w:pPr>
        <w:keepNext w:val="0"/>
        <w:keepLines w:val="0"/>
        <w:overflowPunct w:val="0"/>
        <w:autoSpaceDE w:val="0"/>
        <w:autoSpaceDN w:val="0"/>
        <w:adjustRightInd w:val="0"/>
        <w:spacing w:line="240" w:lineRule="auto"/>
        <w:rPr>
          <w:rFonts w:asciiTheme="minorHAnsi" w:hAnsiTheme="minorHAnsi" w:cstheme="minorHAnsi"/>
          <w:sz w:val="20"/>
        </w:rPr>
      </w:pPr>
    </w:p>
    <w:p w14:paraId="20B1E0DA" w14:textId="77777777" w:rsidR="00D43CE9" w:rsidRPr="00FC2DF0" w:rsidRDefault="00D43CE9" w:rsidP="00D43CE9">
      <w:pPr>
        <w:keepNext w:val="0"/>
        <w:keepLines w:val="0"/>
        <w:overflowPunct w:val="0"/>
        <w:autoSpaceDE w:val="0"/>
        <w:autoSpaceDN w:val="0"/>
        <w:adjustRightInd w:val="0"/>
        <w:spacing w:line="240" w:lineRule="auto"/>
        <w:rPr>
          <w:rFonts w:asciiTheme="minorHAnsi" w:hAnsiTheme="minorHAnsi" w:cstheme="minorHAnsi"/>
          <w:sz w:val="20"/>
        </w:rPr>
      </w:pPr>
    </w:p>
    <w:p w14:paraId="3B165A4E"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lastRenderedPageBreak/>
        <w:t>6. KONTROLA JAKOŚCI ROBÓT</w:t>
      </w:r>
    </w:p>
    <w:p w14:paraId="63932B64"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6.1. Ogólne zasady kontroli jakości robót</w:t>
      </w:r>
    </w:p>
    <w:p w14:paraId="1FF478FE" w14:textId="3331BBED" w:rsidR="00FC2DF0" w:rsidRPr="00FC2DF0" w:rsidRDefault="00FC2DF0" w:rsidP="00FC2DF0">
      <w:pPr>
        <w:keepNext w:val="0"/>
        <w:keepLines w:val="0"/>
        <w:overflowPunct w:val="0"/>
        <w:autoSpaceDE w:val="0"/>
        <w:autoSpaceDN w:val="0"/>
        <w:adjustRightInd w:val="0"/>
        <w:spacing w:line="240" w:lineRule="atLeast"/>
        <w:rPr>
          <w:rFonts w:asciiTheme="minorHAnsi" w:hAnsiTheme="minorHAnsi" w:cstheme="minorHAnsi"/>
          <w:sz w:val="20"/>
        </w:rPr>
      </w:pPr>
      <w:r w:rsidRPr="00FC2DF0">
        <w:rPr>
          <w:rFonts w:asciiTheme="minorHAnsi" w:hAnsiTheme="minorHAnsi" w:cstheme="minorHAnsi"/>
          <w:sz w:val="20"/>
        </w:rPr>
        <w:t xml:space="preserve">Ogólne zasady kontroli jakości robót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6.</w:t>
      </w:r>
    </w:p>
    <w:p w14:paraId="00D25DB4" w14:textId="77777777" w:rsidR="00FC2DF0" w:rsidRPr="00FC2DF0" w:rsidRDefault="00FC2DF0" w:rsidP="00FC2DF0">
      <w:pPr>
        <w:keepNext w:val="0"/>
        <w:keepLines w:val="0"/>
        <w:autoSpaceDE w:val="0"/>
        <w:autoSpaceDN w:val="0"/>
        <w:adjustRightInd w:val="0"/>
        <w:spacing w:line="240" w:lineRule="atLeast"/>
        <w:jc w:val="left"/>
        <w:rPr>
          <w:rFonts w:asciiTheme="minorHAnsi" w:hAnsiTheme="minorHAnsi" w:cstheme="minorHAnsi"/>
          <w:sz w:val="20"/>
        </w:rPr>
      </w:pPr>
      <w:r w:rsidRPr="00FC2DF0">
        <w:rPr>
          <w:rFonts w:asciiTheme="minorHAnsi" w:hAnsiTheme="minorHAnsi" w:cstheme="minorHAnsi"/>
          <w:sz w:val="20"/>
        </w:rPr>
        <w:t>Przed przystąpieniem do rob Wykonawca powinien:</w:t>
      </w:r>
    </w:p>
    <w:p w14:paraId="2161631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uzyskać dla każdego materiału wymagane dokumenty zgodnie z Ustawą o wyrobach budowlanych oraz w przytoczonych normach,</w:t>
      </w:r>
    </w:p>
    <w:p w14:paraId="302217C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ewentualnie wykonać własne badanie właściwości materiałów przeznaczonych do wykonania robot na wniosek Inżyniera lub jeżeli istnieje podejrzenie, że materiał może nie spełniać wymagań określonych w specyfikacji,</w:t>
      </w:r>
    </w:p>
    <w:p w14:paraId="26F7372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sprawdzić cechy zewnętrzne kostki betonowej,</w:t>
      </w:r>
    </w:p>
    <w:p w14:paraId="750A923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Wymagane dokumenty i wyniki badań Wykonawca przedstawi Inżynierowi do akceptacji.</w:t>
      </w:r>
    </w:p>
    <w:p w14:paraId="31972F8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Sprawdzenie wyglądu zewnętrznego kostki betonowej należy przeprowadzić na podstawie oględzin elementu przez pomiar i ocenę uszkodzeń występujących na powierzchniach i krawędziach elementu zgodnie z pkt 2.2 i ustaleniami PN-EN 1338 (załącznik C).</w:t>
      </w:r>
    </w:p>
    <w:p w14:paraId="1007992D"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6.2. Badania przed przystąpieniem do robót</w:t>
      </w:r>
    </w:p>
    <w:p w14:paraId="0E8C173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6.2.1. Sprawdzenie podłoża i podbudowy</w:t>
      </w:r>
    </w:p>
    <w:p w14:paraId="2F642201" w14:textId="38FA1FEB"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Sprawdzenie podłoża i podbudowy polega na stwierdzeniu ich zgodności z Dokumentacją projektową i </w:t>
      </w:r>
      <w:r w:rsidR="00C65239">
        <w:rPr>
          <w:rFonts w:asciiTheme="minorHAnsi" w:hAnsiTheme="minorHAnsi" w:cstheme="minorHAnsi"/>
          <w:sz w:val="20"/>
        </w:rPr>
        <w:t>STWIORB</w:t>
      </w:r>
      <w:r w:rsidRPr="00FC2DF0">
        <w:rPr>
          <w:rFonts w:asciiTheme="minorHAnsi" w:hAnsiTheme="minorHAnsi" w:cstheme="minorHAnsi"/>
          <w:sz w:val="20"/>
        </w:rPr>
        <w:t xml:space="preserve"> D-04.01.01 oraz </w:t>
      </w:r>
      <w:r w:rsidR="00C65239">
        <w:rPr>
          <w:rFonts w:asciiTheme="minorHAnsi" w:hAnsiTheme="minorHAnsi" w:cstheme="minorHAnsi"/>
          <w:sz w:val="20"/>
        </w:rPr>
        <w:t>STWIORB</w:t>
      </w:r>
      <w:r w:rsidRPr="00FC2DF0">
        <w:rPr>
          <w:rFonts w:asciiTheme="minorHAnsi" w:hAnsiTheme="minorHAnsi" w:cstheme="minorHAnsi"/>
          <w:sz w:val="20"/>
        </w:rPr>
        <w:t xml:space="preserve"> D-04.04.02.</w:t>
      </w:r>
    </w:p>
    <w:p w14:paraId="2F79459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6.2.2. Sprawdzenie podsypki</w:t>
      </w:r>
    </w:p>
    <w:p w14:paraId="5A6FD22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Sprawdzenie podsypki w zakresie grubości i wymaganych spadków poprzecznych i podłużnych oraz cech konstrukcyjnych polega na stwierdzeniu zgodności z Dokumentacją projektową oraz pkt 5.2 niniejszej ST.</w:t>
      </w:r>
    </w:p>
    <w:p w14:paraId="0EDD03C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Pomiar cech geometrycznych za pomocą przymiaru liniowego. Grubość odchyłki od projektowanej grubości posypki ± 0,5 cm.</w:t>
      </w:r>
    </w:p>
    <w:p w14:paraId="4FE676D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sz w:val="20"/>
        </w:rPr>
      </w:pPr>
      <w:r w:rsidRPr="00FC2DF0">
        <w:rPr>
          <w:rFonts w:asciiTheme="minorHAnsi" w:hAnsiTheme="minorHAnsi" w:cstheme="minorHAnsi"/>
          <w:b/>
          <w:sz w:val="20"/>
        </w:rPr>
        <w:t>6.2.3. Sprawdzenie wykonania nawierzchni</w:t>
      </w:r>
    </w:p>
    <w:p w14:paraId="576A84A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Sprawdzenie prawidłowości wykonania nawierzchni i elementów z betonowych kostek betonowych polega na stwierdzeniu zgodności wykonania z Dokumentacją projektową oraz wymaganiami wg pkt 5.3 niniejszej ST:</w:t>
      </w:r>
    </w:p>
    <w:p w14:paraId="2C70C7E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rzędne wysokościowe (odchyłka ± 0,5 cm), równość w profilu podłużnym (nierówności do 8 mm) i przekroju poprzecznym (prześwity między łatą a powierzchnią do 8 mm), spadki poprzeczne (odchyłki od dokumentacji projektowej do 0,3%) oraz szerokość nawierzchni (odchyłka do ± 5 cm) – co 25 m oraz we wszystkich przekrojach charakterystycznych.</w:t>
      </w:r>
    </w:p>
    <w:p w14:paraId="7DB0ACD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sprawdzenie szerokości spoin i prawidłowości wypełnienia spoin (w 20 punktach charakterystycznych dziennej działki roboczej lub wg zaleceń Inżyniera),</w:t>
      </w:r>
    </w:p>
    <w:p w14:paraId="7DE3DDD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sprawdzenie, czy przyjęty deseń (wzór) i kolor nawierzchni jest zachowany (kontrola bieżąca).</w:t>
      </w:r>
    </w:p>
    <w:p w14:paraId="29C184C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Nierówności podłużne i poprzeczne nawierzchni należy mierzyć łatą o długości dostosowanej do badanej nawierzchni zgodnie z normą BN-68/8931-04.</w:t>
      </w:r>
    </w:p>
    <w:p w14:paraId="00107947" w14:textId="77777777" w:rsidR="00FC2DF0" w:rsidRPr="00FC2DF0" w:rsidRDefault="00FC2DF0" w:rsidP="00FC2DF0">
      <w:pPr>
        <w:keepNext w:val="0"/>
        <w:keepLines w:val="0"/>
        <w:spacing w:after="120" w:line="240" w:lineRule="auto"/>
        <w:outlineLvl w:val="0"/>
        <w:rPr>
          <w:rFonts w:asciiTheme="minorHAnsi" w:hAnsiTheme="minorHAnsi" w:cstheme="minorHAnsi"/>
          <w:sz w:val="20"/>
        </w:rPr>
      </w:pPr>
      <w:r w:rsidRPr="00FC2DF0">
        <w:rPr>
          <w:rFonts w:asciiTheme="minorHAnsi" w:hAnsiTheme="minorHAnsi" w:cstheme="minorHAnsi"/>
          <w:sz w:val="20"/>
        </w:rPr>
        <w:t>Sprawdzenie spoin wypełnionych piaskiem dokonuje się wizualnie.</w:t>
      </w:r>
    </w:p>
    <w:p w14:paraId="1309533D"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6.3. Ocena wyników badań</w:t>
      </w:r>
    </w:p>
    <w:p w14:paraId="67CB18B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Wszystkie elementy robot, które wykazują odstępstwa od postanowień ST powinny zostać rozebrane i ponownie wykonane na koszt Wykonawcy.</w:t>
      </w:r>
    </w:p>
    <w:p w14:paraId="757FE589" w14:textId="77777777" w:rsidR="00FC2DF0" w:rsidRPr="00FC2DF0" w:rsidRDefault="00FC2DF0" w:rsidP="00FC2DF0">
      <w:pPr>
        <w:keepNext w:val="0"/>
        <w:keepLines w:val="0"/>
        <w:spacing w:after="120" w:line="240" w:lineRule="auto"/>
        <w:ind w:right="57"/>
        <w:rPr>
          <w:rFonts w:ascii="Calibri" w:hAnsi="Calibri"/>
          <w:b/>
          <w:sz w:val="20"/>
        </w:rPr>
      </w:pPr>
    </w:p>
    <w:p w14:paraId="4695A437"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7. OBMIAR ROBÓT</w:t>
      </w:r>
    </w:p>
    <w:p w14:paraId="75C9BE19"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7.1. Ogólne zasady obmiaru robót</w:t>
      </w:r>
    </w:p>
    <w:p w14:paraId="578EC967" w14:textId="25AC7DE7" w:rsidR="00FC2DF0" w:rsidRPr="00FC2DF0" w:rsidRDefault="00FC2DF0" w:rsidP="00FC2DF0">
      <w:pPr>
        <w:keepNext w:val="0"/>
        <w:keepLines w:val="0"/>
        <w:overflowPunct w:val="0"/>
        <w:autoSpaceDE w:val="0"/>
        <w:autoSpaceDN w:val="0"/>
        <w:adjustRightInd w:val="0"/>
        <w:spacing w:after="120" w:line="240" w:lineRule="auto"/>
        <w:rPr>
          <w:rFonts w:asciiTheme="minorHAnsi" w:hAnsiTheme="minorHAnsi" w:cstheme="minorHAnsi"/>
          <w:sz w:val="20"/>
        </w:rPr>
      </w:pPr>
      <w:r w:rsidRPr="00FC2DF0">
        <w:rPr>
          <w:rFonts w:asciiTheme="minorHAnsi" w:hAnsiTheme="minorHAnsi" w:cstheme="minorHAnsi"/>
          <w:sz w:val="20"/>
        </w:rPr>
        <w:t xml:space="preserve">Ogólne zasady obmiaru robót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7.</w:t>
      </w:r>
    </w:p>
    <w:p w14:paraId="1BD16C3B"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7.2. Jednostka obmiarowa</w:t>
      </w:r>
    </w:p>
    <w:p w14:paraId="4C31D7EB" w14:textId="77777777" w:rsidR="00FC2DF0" w:rsidRPr="00FC2DF0" w:rsidRDefault="00FC2DF0" w:rsidP="00FC2DF0">
      <w:pPr>
        <w:keepNext w:val="0"/>
        <w:keepLines w:val="0"/>
        <w:overflowPunct w:val="0"/>
        <w:autoSpaceDE w:val="0"/>
        <w:autoSpaceDN w:val="0"/>
        <w:adjustRightInd w:val="0"/>
        <w:spacing w:after="120" w:line="240" w:lineRule="auto"/>
        <w:rPr>
          <w:rFonts w:asciiTheme="minorHAnsi" w:hAnsiTheme="minorHAnsi" w:cstheme="minorHAnsi"/>
          <w:sz w:val="20"/>
        </w:rPr>
      </w:pPr>
      <w:r w:rsidRPr="00FC2DF0">
        <w:rPr>
          <w:rFonts w:asciiTheme="minorHAnsi" w:hAnsiTheme="minorHAnsi" w:cstheme="minorHAnsi"/>
          <w:sz w:val="20"/>
        </w:rPr>
        <w:t>Jednostką obmiarową jest m</w:t>
      </w:r>
      <w:r w:rsidRPr="00FC2DF0">
        <w:rPr>
          <w:rFonts w:asciiTheme="minorHAnsi" w:hAnsiTheme="minorHAnsi" w:cstheme="minorHAnsi"/>
          <w:sz w:val="20"/>
          <w:vertAlign w:val="superscript"/>
        </w:rPr>
        <w:t>2</w:t>
      </w:r>
      <w:r w:rsidRPr="00FC2DF0">
        <w:rPr>
          <w:rFonts w:asciiTheme="minorHAnsi" w:hAnsiTheme="minorHAnsi" w:cstheme="minorHAnsi"/>
          <w:sz w:val="20"/>
        </w:rPr>
        <w:t xml:space="preserve"> (metr kwadratowy) wykonanej nawierzchni z betonowej kostki brukowej.</w:t>
      </w:r>
    </w:p>
    <w:p w14:paraId="2F352CF6"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8. ODBIÓR ROBÓT</w:t>
      </w:r>
    </w:p>
    <w:p w14:paraId="260AA3FF"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8.1. Ogólne zasady odbioru robót</w:t>
      </w:r>
    </w:p>
    <w:p w14:paraId="0142442F" w14:textId="323A38A8"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Ogólne zasady odbioru robót podano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 pkt 8.</w:t>
      </w:r>
    </w:p>
    <w:p w14:paraId="663E6AAE" w14:textId="4DA5FD11" w:rsidR="00FC2DF0" w:rsidRPr="00FC2DF0" w:rsidRDefault="00FC2DF0" w:rsidP="00FC2DF0">
      <w:pPr>
        <w:keepNext w:val="0"/>
        <w:keepLines w:val="0"/>
        <w:overflowPunct w:val="0"/>
        <w:autoSpaceDE w:val="0"/>
        <w:autoSpaceDN w:val="0"/>
        <w:adjustRightInd w:val="0"/>
        <w:spacing w:after="120" w:line="240" w:lineRule="auto"/>
        <w:rPr>
          <w:rFonts w:asciiTheme="minorHAnsi" w:hAnsiTheme="minorHAnsi" w:cstheme="minorHAnsi"/>
          <w:sz w:val="20"/>
        </w:rPr>
      </w:pPr>
      <w:r w:rsidRPr="00FC2DF0">
        <w:rPr>
          <w:rFonts w:asciiTheme="minorHAnsi" w:hAnsiTheme="minorHAnsi" w:cstheme="minorHAnsi"/>
          <w:sz w:val="20"/>
        </w:rPr>
        <w:t xml:space="preserve">Roboty uznaje się za wykonane zgodnie z dokumentacją projektową, </w:t>
      </w:r>
      <w:r w:rsidR="00C65239">
        <w:rPr>
          <w:rFonts w:asciiTheme="minorHAnsi" w:hAnsiTheme="minorHAnsi" w:cstheme="minorHAnsi"/>
          <w:sz w:val="20"/>
        </w:rPr>
        <w:t>STWIORB</w:t>
      </w:r>
      <w:r w:rsidRPr="00FC2DF0">
        <w:rPr>
          <w:rFonts w:asciiTheme="minorHAnsi" w:hAnsiTheme="minorHAnsi" w:cstheme="minorHAnsi"/>
          <w:sz w:val="20"/>
        </w:rPr>
        <w:t xml:space="preserve"> i wymaganiami Inżyniera, jeżeli wszystkie pomiary i badania z zachowaniem tolerancji według pkt 6 dały wyniki pozytywne.</w:t>
      </w:r>
    </w:p>
    <w:p w14:paraId="038F8A7B"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8.2. Odbiór robót zanikających i ulegających  zakryciu</w:t>
      </w:r>
    </w:p>
    <w:p w14:paraId="34C03387" w14:textId="77777777" w:rsidR="00FC2DF0" w:rsidRPr="00FC2DF0" w:rsidRDefault="00FC2DF0" w:rsidP="00FC2DF0">
      <w:pPr>
        <w:keepNext w:val="0"/>
        <w:keepLines w:val="0"/>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Odbiorowi robót zanikających i ulegających zakryciu podlegają:</w:t>
      </w:r>
    </w:p>
    <w:p w14:paraId="4C858747" w14:textId="77777777" w:rsidR="00FC2DF0" w:rsidRPr="00FC2DF0" w:rsidRDefault="00FC2DF0" w:rsidP="00FC2DF0">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przygotowanie podłoża,</w:t>
      </w:r>
    </w:p>
    <w:p w14:paraId="39A38257" w14:textId="77777777" w:rsidR="00FC2DF0" w:rsidRPr="00FC2DF0" w:rsidRDefault="00FC2DF0" w:rsidP="00FC2DF0">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lastRenderedPageBreak/>
        <w:t>ewentualnie wykonanie podbudowy,</w:t>
      </w:r>
    </w:p>
    <w:p w14:paraId="50CC0B63" w14:textId="77777777" w:rsidR="00FC2DF0" w:rsidRPr="00FC2DF0" w:rsidRDefault="00FC2DF0" w:rsidP="00FC2DF0">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wykonanie podsypki,</w:t>
      </w:r>
    </w:p>
    <w:p w14:paraId="3EDDAF41" w14:textId="77777777" w:rsidR="00FC2DF0" w:rsidRPr="00FC2DF0" w:rsidRDefault="00FC2DF0" w:rsidP="00FC2DF0">
      <w:pPr>
        <w:keepNext w:val="0"/>
        <w:keepLines w:val="0"/>
        <w:numPr>
          <w:ilvl w:val="0"/>
          <w:numId w:val="1"/>
        </w:numPr>
        <w:overflowPunct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xml:space="preserve">ewentualnie wykonanie ławy pod krawężniki. </w:t>
      </w:r>
    </w:p>
    <w:p w14:paraId="599925BB" w14:textId="7E5C2454" w:rsidR="00FC2DF0" w:rsidRPr="00FC2DF0" w:rsidRDefault="00FC2DF0" w:rsidP="00FC2DF0">
      <w:pPr>
        <w:keepNext w:val="0"/>
        <w:keepLines w:val="0"/>
        <w:overflowPunct w:val="0"/>
        <w:autoSpaceDE w:val="0"/>
        <w:autoSpaceDN w:val="0"/>
        <w:adjustRightInd w:val="0"/>
        <w:spacing w:line="240" w:lineRule="auto"/>
        <w:ind w:firstLine="283"/>
        <w:rPr>
          <w:rFonts w:asciiTheme="minorHAnsi" w:hAnsiTheme="minorHAnsi" w:cstheme="minorHAnsi"/>
          <w:sz w:val="20"/>
        </w:rPr>
      </w:pPr>
      <w:r w:rsidRPr="00FC2DF0">
        <w:rPr>
          <w:rFonts w:asciiTheme="minorHAnsi" w:hAnsiTheme="minorHAnsi" w:cstheme="minorHAnsi"/>
          <w:sz w:val="20"/>
        </w:rPr>
        <w:t xml:space="preserve">Zasady ich odbioru są określone w </w:t>
      </w:r>
      <w:r w:rsidR="00C65239">
        <w:rPr>
          <w:rFonts w:asciiTheme="minorHAnsi" w:hAnsiTheme="minorHAnsi" w:cstheme="minorHAnsi"/>
          <w:sz w:val="20"/>
        </w:rPr>
        <w:t>STWIORB</w:t>
      </w:r>
      <w:r w:rsidRPr="00FC2DF0">
        <w:rPr>
          <w:rFonts w:asciiTheme="minorHAnsi" w:hAnsiTheme="minorHAnsi" w:cstheme="minorHAnsi"/>
          <w:sz w:val="20"/>
        </w:rPr>
        <w:t xml:space="preserve"> D-00.00.00 „Wymagania ogólne”.</w:t>
      </w:r>
    </w:p>
    <w:p w14:paraId="63495DF5" w14:textId="77777777" w:rsidR="00FC2DF0" w:rsidRPr="00FC2DF0" w:rsidRDefault="00FC2DF0" w:rsidP="00FC2DF0">
      <w:pPr>
        <w:keepNext w:val="0"/>
        <w:keepLines w:val="0"/>
        <w:overflowPunct w:val="0"/>
        <w:autoSpaceDE w:val="0"/>
        <w:autoSpaceDN w:val="0"/>
        <w:adjustRightInd w:val="0"/>
        <w:spacing w:line="240" w:lineRule="auto"/>
        <w:ind w:firstLine="283"/>
        <w:rPr>
          <w:rFonts w:asciiTheme="minorHAnsi" w:hAnsiTheme="minorHAnsi" w:cstheme="minorHAnsi"/>
          <w:sz w:val="20"/>
        </w:rPr>
      </w:pPr>
    </w:p>
    <w:p w14:paraId="10A676D8"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9. PODSTAWA PŁATNOŚCI</w:t>
      </w:r>
    </w:p>
    <w:p w14:paraId="5D29F317"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9.1. Ogólne ustalenia dotyczące podstawy płatności</w:t>
      </w:r>
    </w:p>
    <w:p w14:paraId="2D5FA328" w14:textId="597E9CC3" w:rsidR="00FC2DF0" w:rsidRPr="00FC2DF0" w:rsidRDefault="00FC2DF0" w:rsidP="00FC2DF0">
      <w:pPr>
        <w:keepNext w:val="0"/>
        <w:keepLines w:val="0"/>
        <w:overflowPunct w:val="0"/>
        <w:autoSpaceDE w:val="0"/>
        <w:autoSpaceDN w:val="0"/>
        <w:adjustRightInd w:val="0"/>
        <w:rPr>
          <w:rFonts w:asciiTheme="minorHAnsi" w:hAnsiTheme="minorHAnsi" w:cstheme="minorHAnsi"/>
          <w:sz w:val="20"/>
        </w:rPr>
      </w:pPr>
      <w:r w:rsidRPr="00FC2DF0">
        <w:rPr>
          <w:rFonts w:asciiTheme="minorHAnsi" w:hAnsiTheme="minorHAnsi" w:cstheme="minorHAnsi"/>
          <w:sz w:val="20"/>
        </w:rPr>
        <w:t xml:space="preserve">Ogólne ustalenia dotyczące podstawy płatności podano w </w:t>
      </w:r>
      <w:r w:rsidR="00C65239">
        <w:rPr>
          <w:rFonts w:asciiTheme="minorHAnsi" w:hAnsiTheme="minorHAnsi" w:cstheme="minorHAnsi"/>
          <w:sz w:val="20"/>
        </w:rPr>
        <w:t>STWIORB</w:t>
      </w:r>
      <w:r w:rsidRPr="00FC2DF0">
        <w:rPr>
          <w:rFonts w:asciiTheme="minorHAnsi" w:hAnsiTheme="minorHAnsi" w:cstheme="minorHAnsi"/>
          <w:sz w:val="20"/>
        </w:rPr>
        <w:t xml:space="preserve"> „Wymagania ogólne” pkt 9.</w:t>
      </w:r>
    </w:p>
    <w:p w14:paraId="4902FB4A"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9.2. Cena jednostki obmiarowej</w:t>
      </w:r>
    </w:p>
    <w:p w14:paraId="126F23D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Cena wykonania robot z kostki brukowej betonowej obejmuje:</w:t>
      </w:r>
    </w:p>
    <w:p w14:paraId="4CBEE6C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prace pomiarowe i roboty przygotowawcze,</w:t>
      </w:r>
    </w:p>
    <w:p w14:paraId="52A7CA1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dostawę sprzętu i materiałów,</w:t>
      </w:r>
    </w:p>
    <w:p w14:paraId="0A019D5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naprawę podłoża,</w:t>
      </w:r>
    </w:p>
    <w:p w14:paraId="7AFEE90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rozścielenie i zagęszczenia podsypki cementowo-piaskowej</w:t>
      </w:r>
    </w:p>
    <w:p w14:paraId="203E8F2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ułożenie kostki betonowej wraz z jej ubiciem,</w:t>
      </w:r>
    </w:p>
    <w:p w14:paraId="1B05B9E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wypełnienie spoin,</w:t>
      </w:r>
    </w:p>
    <w:p w14:paraId="45B8E53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wymagane niniejszą specyfikacją techniczną pomiary i badania.</w:t>
      </w:r>
    </w:p>
    <w:p w14:paraId="613E988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p>
    <w:p w14:paraId="396EE85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Cena wykonania robót obejmuje:</w:t>
      </w:r>
    </w:p>
    <w:p w14:paraId="6ED4DF6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roboty tymczasowe, które są potrzebne do wykonania robot podstawowych, ale nie są przekazywane</w:t>
      </w:r>
    </w:p>
    <w:p w14:paraId="778C0F7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Zamawiającemu i są usuwane po wykonaniu robot podstawowych,</w:t>
      </w:r>
    </w:p>
    <w:p w14:paraId="533960C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r w:rsidRPr="00FC2DF0">
        <w:rPr>
          <w:rFonts w:asciiTheme="minorHAnsi" w:hAnsiTheme="minorHAnsi" w:cstheme="minorHAnsi"/>
          <w:sz w:val="20"/>
        </w:rPr>
        <w:t>- prace towarzyszące, które są niezbędne do wykonania robot podstawowych, niezaliczane do robot tymczasowych</w:t>
      </w:r>
    </w:p>
    <w:p w14:paraId="5B41ABF2" w14:textId="77777777" w:rsidR="00FC2DF0" w:rsidRPr="00FC2DF0" w:rsidRDefault="00FC2DF0" w:rsidP="00FC2DF0">
      <w:pPr>
        <w:keepNext w:val="0"/>
        <w:keepLines w:val="0"/>
        <w:overflowPunct w:val="0"/>
        <w:autoSpaceDE w:val="0"/>
        <w:autoSpaceDN w:val="0"/>
        <w:adjustRightInd w:val="0"/>
        <w:spacing w:line="240" w:lineRule="auto"/>
        <w:ind w:firstLine="283"/>
        <w:rPr>
          <w:rFonts w:asciiTheme="minorHAnsi" w:hAnsiTheme="minorHAnsi" w:cstheme="minorHAnsi"/>
          <w:sz w:val="20"/>
        </w:rPr>
      </w:pPr>
    </w:p>
    <w:p w14:paraId="016E48F8"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10. PRZEPISY ZWIĄZANE</w:t>
      </w:r>
    </w:p>
    <w:p w14:paraId="7EF214B4"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1338 </w:t>
      </w:r>
      <w:r w:rsidRPr="00FC2DF0">
        <w:rPr>
          <w:rFonts w:asciiTheme="minorHAnsi" w:hAnsiTheme="minorHAnsi" w:cstheme="minorHAnsi"/>
          <w:color w:val="000000"/>
          <w:sz w:val="20"/>
        </w:rPr>
        <w:tab/>
        <w:t>Betonowe kostki brukowe. Wymagania i metody badań</w:t>
      </w:r>
    </w:p>
    <w:p w14:paraId="28112997"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PN-EN 13242+A1 Kruszywa do niezwiązanych i związanych hydraulicznie materiałów stosowanych w obiektach budowlanych i budownictwie drogowym</w:t>
      </w:r>
    </w:p>
    <w:p w14:paraId="35754FF6"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13139 </w:t>
      </w:r>
      <w:r w:rsidRPr="00FC2DF0">
        <w:rPr>
          <w:rFonts w:asciiTheme="minorHAnsi" w:hAnsiTheme="minorHAnsi" w:cstheme="minorHAnsi"/>
          <w:color w:val="000000"/>
          <w:sz w:val="20"/>
        </w:rPr>
        <w:tab/>
        <w:t>Kruszywa do zaprawy</w:t>
      </w:r>
    </w:p>
    <w:p w14:paraId="70895C7E"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13888 </w:t>
      </w:r>
      <w:r w:rsidRPr="00FC2DF0">
        <w:rPr>
          <w:rFonts w:asciiTheme="minorHAnsi" w:hAnsiTheme="minorHAnsi" w:cstheme="minorHAnsi"/>
          <w:color w:val="000000"/>
          <w:sz w:val="20"/>
        </w:rPr>
        <w:tab/>
        <w:t>Zaprawy do spoinowania płytek. Wymagania, ocena zgodności, klasyfikacja i oznaczenie</w:t>
      </w:r>
    </w:p>
    <w:p w14:paraId="60AE3C97"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197-1 </w:t>
      </w:r>
      <w:r w:rsidRPr="00FC2DF0">
        <w:rPr>
          <w:rFonts w:asciiTheme="minorHAnsi" w:hAnsiTheme="minorHAnsi" w:cstheme="minorHAnsi"/>
          <w:color w:val="000000"/>
          <w:sz w:val="20"/>
        </w:rPr>
        <w:tab/>
        <w:t>Metody badania cementu. Sposoby pobierania i przygotowywania próbek cementu.</w:t>
      </w:r>
    </w:p>
    <w:p w14:paraId="17575F93"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1008 </w:t>
      </w:r>
      <w:r w:rsidRPr="00FC2DF0">
        <w:rPr>
          <w:rFonts w:asciiTheme="minorHAnsi" w:hAnsiTheme="minorHAnsi" w:cstheme="minorHAnsi"/>
          <w:color w:val="000000"/>
          <w:sz w:val="20"/>
        </w:rPr>
        <w:tab/>
        <w:t>Woda zarobowa do betonu. Specyfikacja pobierania próbek, badania i ocena przydatności wody zarobowej do betonu, w tym wody odzyskanej z procesów produkcji betonu</w:t>
      </w:r>
    </w:p>
    <w:p w14:paraId="0DFA4167"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933-1 </w:t>
      </w:r>
      <w:r w:rsidRPr="00FC2DF0">
        <w:rPr>
          <w:rFonts w:asciiTheme="minorHAnsi" w:hAnsiTheme="minorHAnsi" w:cstheme="minorHAnsi"/>
          <w:color w:val="000000"/>
          <w:sz w:val="20"/>
        </w:rPr>
        <w:tab/>
        <w:t>Badania geometrycznych właściwości kruszyw. Oznaczanie składu ziarnowego. Metoda przesiewania</w:t>
      </w:r>
    </w:p>
    <w:p w14:paraId="54ABCC55"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933-8 </w:t>
      </w:r>
      <w:r w:rsidRPr="00FC2DF0">
        <w:rPr>
          <w:rFonts w:asciiTheme="minorHAnsi" w:hAnsiTheme="minorHAnsi" w:cstheme="minorHAnsi"/>
          <w:color w:val="000000"/>
          <w:sz w:val="20"/>
        </w:rPr>
        <w:tab/>
        <w:t>Badania geometrycznych właściwości kruszyw. Część 8: Ocena zawartości drobnych cząstek. Badanie wskaźnika piaskowego</w:t>
      </w:r>
    </w:p>
    <w:p w14:paraId="5DCAB065"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933-6 </w:t>
      </w:r>
      <w:r w:rsidRPr="00FC2DF0">
        <w:rPr>
          <w:rFonts w:asciiTheme="minorHAnsi" w:hAnsiTheme="minorHAnsi" w:cstheme="minorHAnsi"/>
          <w:color w:val="000000"/>
          <w:sz w:val="20"/>
        </w:rPr>
        <w:tab/>
        <w:t>Badania geometrycznych właściwości kruszyw. Część 6: Ocena właściwości powierzchni.  Wskaźnik przepływu kruszyw.</w:t>
      </w:r>
    </w:p>
    <w:p w14:paraId="43DDF286"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1744-1 </w:t>
      </w:r>
      <w:r w:rsidRPr="00FC2DF0">
        <w:rPr>
          <w:rFonts w:asciiTheme="minorHAnsi" w:hAnsiTheme="minorHAnsi" w:cstheme="minorHAnsi"/>
          <w:color w:val="000000"/>
          <w:sz w:val="20"/>
        </w:rPr>
        <w:tab/>
        <w:t>Badania chemicznych właściwości kruszyw. Analiza chemiczna</w:t>
      </w:r>
    </w:p>
    <w:p w14:paraId="34ADE4BC"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PN-EN 1097-3</w:t>
      </w:r>
      <w:r w:rsidRPr="00FC2DF0">
        <w:rPr>
          <w:rFonts w:asciiTheme="minorHAnsi" w:hAnsiTheme="minorHAnsi" w:cstheme="minorHAnsi"/>
          <w:color w:val="000000"/>
          <w:sz w:val="20"/>
        </w:rPr>
        <w:tab/>
        <w:t xml:space="preserve"> Badania Mechanicznych i fizycznych właściwości kruszyw. Oznaczenia gęstości nasypowej i jamistości</w:t>
      </w:r>
    </w:p>
    <w:p w14:paraId="0E2CC2E9"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PN-78/B-06714/46 Kruszywa mineralne. Badania. Oznaczanie potencjalnej reaktywności alkalicznej metodą szybką</w:t>
      </w:r>
    </w:p>
    <w:p w14:paraId="663E2A7A"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14188-1 </w:t>
      </w:r>
      <w:r w:rsidRPr="00FC2DF0">
        <w:rPr>
          <w:rFonts w:asciiTheme="minorHAnsi" w:hAnsiTheme="minorHAnsi" w:cstheme="minorHAnsi"/>
          <w:color w:val="000000"/>
          <w:sz w:val="20"/>
        </w:rPr>
        <w:tab/>
        <w:t>Wypełniacze szczelin i zalewy drogowe. Część 1: Wymagania wobec zalew drogowych na gorąco</w:t>
      </w:r>
    </w:p>
    <w:p w14:paraId="79F06F3F"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BN-88/6731-08 </w:t>
      </w:r>
      <w:r w:rsidRPr="00FC2DF0">
        <w:rPr>
          <w:rFonts w:asciiTheme="minorHAnsi" w:hAnsiTheme="minorHAnsi" w:cstheme="minorHAnsi"/>
          <w:color w:val="000000"/>
          <w:sz w:val="20"/>
        </w:rPr>
        <w:tab/>
        <w:t>Cement. Transport i przechowywanie</w:t>
      </w:r>
    </w:p>
    <w:p w14:paraId="17E8B76E" w14:textId="77777777" w:rsidR="00FC2DF0" w:rsidRPr="00FC2DF0" w:rsidRDefault="00FC2DF0" w:rsidP="004C7ABA">
      <w:pPr>
        <w:keepNext w:val="0"/>
        <w:keepLines w:val="0"/>
        <w:numPr>
          <w:ilvl w:val="0"/>
          <w:numId w:val="89"/>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BN-68/8931-04 </w:t>
      </w:r>
      <w:r w:rsidRPr="00FC2DF0">
        <w:rPr>
          <w:rFonts w:asciiTheme="minorHAnsi" w:hAnsiTheme="minorHAnsi" w:cstheme="minorHAnsi"/>
          <w:color w:val="000000"/>
          <w:sz w:val="20"/>
        </w:rPr>
        <w:tab/>
        <w:t>Drogi samochodowe. Pomiar równości nawierzchni planografem i łatą</w:t>
      </w:r>
    </w:p>
    <w:p w14:paraId="55D1AE0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sz w:val="20"/>
        </w:rPr>
      </w:pPr>
    </w:p>
    <w:p w14:paraId="680E562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sz w:val="20"/>
        </w:rPr>
      </w:pPr>
      <w:r w:rsidRPr="00FC2DF0">
        <w:rPr>
          <w:rFonts w:asciiTheme="minorHAnsi" w:hAnsiTheme="minorHAnsi" w:cstheme="minorHAnsi"/>
          <w:b/>
          <w:bCs/>
          <w:sz w:val="20"/>
        </w:rPr>
        <w:t>10.2. Inne dokumenty:</w:t>
      </w:r>
    </w:p>
    <w:p w14:paraId="090BE991" w14:textId="038D2850" w:rsidR="00FC2DF0" w:rsidRDefault="00FC2DF0" w:rsidP="004C7ABA">
      <w:pPr>
        <w:keepNext w:val="0"/>
        <w:keepLines w:val="0"/>
        <w:numPr>
          <w:ilvl w:val="0"/>
          <w:numId w:val="89"/>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FC2DF0">
        <w:rPr>
          <w:rFonts w:asciiTheme="minorHAnsi" w:hAnsiTheme="minorHAnsi" w:cstheme="minorHAnsi"/>
          <w:color w:val="000000"/>
          <w:sz w:val="20"/>
        </w:rPr>
        <w:t>Porady projektowe. Przejścia dla pieszych – oznakowanie i informacja. Rada bezpieczeństwa ruchu drogowego przy Ministerstwie Transportu i Gospodarki Morskiej. Wrzesień 1999.</w:t>
      </w:r>
    </w:p>
    <w:p w14:paraId="59503E02" w14:textId="48924181" w:rsidR="007B25D1" w:rsidRPr="00FC2DF0" w:rsidRDefault="007B25D1" w:rsidP="004C7ABA">
      <w:pPr>
        <w:keepNext w:val="0"/>
        <w:keepLines w:val="0"/>
        <w:numPr>
          <w:ilvl w:val="0"/>
          <w:numId w:val="89"/>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Pr>
          <w:rFonts w:asciiTheme="minorHAnsi" w:hAnsiTheme="minorHAnsi" w:cstheme="minorHAnsi"/>
          <w:color w:val="000000"/>
          <w:sz w:val="20"/>
        </w:rPr>
        <w:t>Standardy Infrastruktury Pieszej Miasta Krakowa – załącznik do zarządzenia nr 3188/2021 Prezydenta Miasta Krakowa z dnia 9 listopada 2021</w:t>
      </w:r>
    </w:p>
    <w:p w14:paraId="290C198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sz w:val="20"/>
        </w:rPr>
      </w:pPr>
    </w:p>
    <w:p w14:paraId="503BE5D9" w14:textId="77777777" w:rsidR="00FC2DF0" w:rsidRPr="00FC2DF0" w:rsidRDefault="00FC2DF0" w:rsidP="00FC2DF0">
      <w:pPr>
        <w:keepNext w:val="0"/>
        <w:keepLines w:val="0"/>
        <w:tabs>
          <w:tab w:val="right" w:leader="dot" w:pos="-1985"/>
          <w:tab w:val="left" w:pos="284"/>
          <w:tab w:val="left" w:pos="1843"/>
        </w:tabs>
        <w:overflowPunct w:val="0"/>
        <w:autoSpaceDE w:val="0"/>
        <w:autoSpaceDN w:val="0"/>
        <w:adjustRightInd w:val="0"/>
        <w:rPr>
          <w:rFonts w:asciiTheme="minorHAnsi" w:hAnsiTheme="minorHAnsi" w:cstheme="minorHAnsi"/>
          <w:b/>
          <w:bCs/>
          <w:sz w:val="20"/>
        </w:rPr>
      </w:pPr>
      <w:r w:rsidRPr="00FC2DF0">
        <w:rPr>
          <w:rFonts w:asciiTheme="minorHAnsi" w:hAnsiTheme="minorHAnsi" w:cstheme="minorHAnsi"/>
          <w:b/>
          <w:bCs/>
          <w:sz w:val="20"/>
        </w:rPr>
        <w:br w:type="page"/>
      </w:r>
    </w:p>
    <w:p w14:paraId="25146D3E" w14:textId="77777777" w:rsidR="00F64719" w:rsidRPr="0030341B" w:rsidRDefault="00F64719" w:rsidP="00F61D7C">
      <w:pPr>
        <w:keepNext w:val="0"/>
        <w:keepLines w:val="0"/>
        <w:tabs>
          <w:tab w:val="left" w:pos="1134"/>
          <w:tab w:val="left" w:pos="2694"/>
        </w:tabs>
        <w:autoSpaceDE w:val="0"/>
        <w:autoSpaceDN w:val="0"/>
        <w:adjustRightInd w:val="0"/>
        <w:spacing w:line="240" w:lineRule="auto"/>
        <w:ind w:left="568"/>
        <w:rPr>
          <w:rFonts w:asciiTheme="minorHAnsi" w:hAnsiTheme="minorHAnsi" w:cstheme="minorHAnsi"/>
          <w:color w:val="000000"/>
          <w:sz w:val="20"/>
        </w:rPr>
      </w:pPr>
    </w:p>
    <w:p w14:paraId="1BAF9BB9" w14:textId="77777777" w:rsidR="00A566C1" w:rsidRDefault="00931440" w:rsidP="00F61D7C">
      <w:pPr>
        <w:keepNext w:val="0"/>
        <w:keepLines w:val="0"/>
        <w:rPr>
          <w:rFonts w:asciiTheme="minorHAnsi" w:hAnsiTheme="minorHAnsi" w:cstheme="minorHAnsi"/>
          <w:sz w:val="20"/>
        </w:rPr>
      </w:pPr>
      <w:r w:rsidRPr="0030341B">
        <w:rPr>
          <w:rFonts w:asciiTheme="minorHAnsi" w:hAnsiTheme="minorHAnsi" w:cstheme="minorHAnsi"/>
          <w:sz w:val="20"/>
        </w:rPr>
        <w:br w:type="page"/>
      </w:r>
    </w:p>
    <w:p w14:paraId="315C989C" w14:textId="5E390432" w:rsidR="00AB4726" w:rsidRDefault="00AB4726" w:rsidP="00516ED6">
      <w:pPr>
        <w:keepNext w:val="0"/>
        <w:keepLines w:val="0"/>
        <w:tabs>
          <w:tab w:val="left" w:pos="709"/>
        </w:tabs>
        <w:spacing w:line="240" w:lineRule="auto"/>
        <w:ind w:right="57"/>
        <w:rPr>
          <w:rFonts w:ascii="Calibri" w:hAnsi="Calibri"/>
          <w:sz w:val="20"/>
        </w:rPr>
      </w:pPr>
      <w:bookmarkStart w:id="624" w:name="_Toc125479917"/>
    </w:p>
    <w:p w14:paraId="4C62DC69" w14:textId="07AE97B7" w:rsidR="00D11AFD" w:rsidRDefault="00D11AFD" w:rsidP="00516ED6">
      <w:pPr>
        <w:keepNext w:val="0"/>
        <w:keepLines w:val="0"/>
        <w:tabs>
          <w:tab w:val="left" w:pos="709"/>
        </w:tabs>
        <w:spacing w:line="240" w:lineRule="auto"/>
        <w:ind w:right="57"/>
        <w:rPr>
          <w:rFonts w:ascii="Calibri" w:hAnsi="Calibri"/>
          <w:sz w:val="20"/>
        </w:rPr>
      </w:pPr>
    </w:p>
    <w:p w14:paraId="4FFF0CB7" w14:textId="7BCCCA70" w:rsidR="00D11AFD" w:rsidRDefault="00D11AFD" w:rsidP="00516ED6">
      <w:pPr>
        <w:keepNext w:val="0"/>
        <w:keepLines w:val="0"/>
        <w:tabs>
          <w:tab w:val="left" w:pos="709"/>
        </w:tabs>
        <w:spacing w:line="240" w:lineRule="auto"/>
        <w:ind w:right="57"/>
        <w:rPr>
          <w:rFonts w:ascii="Calibri" w:hAnsi="Calibri"/>
          <w:sz w:val="20"/>
        </w:rPr>
      </w:pPr>
    </w:p>
    <w:p w14:paraId="7A7F262B" w14:textId="7AE8322F" w:rsidR="00D11AFD" w:rsidRDefault="00D11AFD" w:rsidP="00516ED6">
      <w:pPr>
        <w:keepNext w:val="0"/>
        <w:keepLines w:val="0"/>
        <w:tabs>
          <w:tab w:val="left" w:pos="709"/>
        </w:tabs>
        <w:spacing w:line="240" w:lineRule="auto"/>
        <w:ind w:right="57"/>
        <w:rPr>
          <w:rFonts w:ascii="Calibri" w:hAnsi="Calibri"/>
          <w:sz w:val="20"/>
        </w:rPr>
      </w:pPr>
    </w:p>
    <w:p w14:paraId="38DA2AF0" w14:textId="24AE0864" w:rsidR="00D11AFD" w:rsidRDefault="00D11AFD" w:rsidP="00516ED6">
      <w:pPr>
        <w:keepNext w:val="0"/>
        <w:keepLines w:val="0"/>
        <w:tabs>
          <w:tab w:val="left" w:pos="709"/>
        </w:tabs>
        <w:spacing w:line="240" w:lineRule="auto"/>
        <w:ind w:right="57"/>
        <w:rPr>
          <w:rFonts w:ascii="Calibri" w:hAnsi="Calibri"/>
          <w:sz w:val="20"/>
        </w:rPr>
      </w:pPr>
    </w:p>
    <w:p w14:paraId="43849794" w14:textId="50B7EBE5" w:rsidR="00D11AFD" w:rsidRDefault="00D11AFD" w:rsidP="00516ED6">
      <w:pPr>
        <w:keepNext w:val="0"/>
        <w:keepLines w:val="0"/>
        <w:tabs>
          <w:tab w:val="left" w:pos="709"/>
        </w:tabs>
        <w:spacing w:line="240" w:lineRule="auto"/>
        <w:ind w:right="57"/>
        <w:rPr>
          <w:rFonts w:ascii="Calibri" w:hAnsi="Calibri"/>
          <w:sz w:val="20"/>
        </w:rPr>
      </w:pPr>
    </w:p>
    <w:p w14:paraId="3AE195F2" w14:textId="7B423203" w:rsidR="00D11AFD" w:rsidRDefault="00D11AFD" w:rsidP="00516ED6">
      <w:pPr>
        <w:keepNext w:val="0"/>
        <w:keepLines w:val="0"/>
        <w:tabs>
          <w:tab w:val="left" w:pos="709"/>
        </w:tabs>
        <w:spacing w:line="240" w:lineRule="auto"/>
        <w:ind w:right="57"/>
        <w:rPr>
          <w:rFonts w:ascii="Calibri" w:hAnsi="Calibri"/>
          <w:sz w:val="20"/>
        </w:rPr>
      </w:pPr>
    </w:p>
    <w:p w14:paraId="358599C5" w14:textId="6168FDFF" w:rsidR="00D11AFD" w:rsidRDefault="00D11AFD" w:rsidP="00516ED6">
      <w:pPr>
        <w:keepNext w:val="0"/>
        <w:keepLines w:val="0"/>
        <w:tabs>
          <w:tab w:val="left" w:pos="709"/>
        </w:tabs>
        <w:spacing w:line="240" w:lineRule="auto"/>
        <w:ind w:right="57"/>
        <w:rPr>
          <w:rFonts w:ascii="Calibri" w:hAnsi="Calibri"/>
          <w:sz w:val="20"/>
        </w:rPr>
      </w:pPr>
    </w:p>
    <w:p w14:paraId="13E4FAE7" w14:textId="527A2C89" w:rsidR="00D11AFD" w:rsidRDefault="00D11AFD" w:rsidP="00516ED6">
      <w:pPr>
        <w:keepNext w:val="0"/>
        <w:keepLines w:val="0"/>
        <w:tabs>
          <w:tab w:val="left" w:pos="709"/>
        </w:tabs>
        <w:spacing w:line="240" w:lineRule="auto"/>
        <w:ind w:right="57"/>
        <w:rPr>
          <w:rFonts w:ascii="Calibri" w:hAnsi="Calibri"/>
          <w:sz w:val="20"/>
        </w:rPr>
      </w:pPr>
    </w:p>
    <w:p w14:paraId="340B5B96" w14:textId="32C55ED6" w:rsidR="00D11AFD" w:rsidRDefault="00D11AFD" w:rsidP="00516ED6">
      <w:pPr>
        <w:keepNext w:val="0"/>
        <w:keepLines w:val="0"/>
        <w:tabs>
          <w:tab w:val="left" w:pos="709"/>
        </w:tabs>
        <w:spacing w:line="240" w:lineRule="auto"/>
        <w:ind w:right="57"/>
        <w:rPr>
          <w:rFonts w:ascii="Calibri" w:hAnsi="Calibri"/>
          <w:sz w:val="20"/>
        </w:rPr>
      </w:pPr>
    </w:p>
    <w:p w14:paraId="58D40D4F" w14:textId="77777777" w:rsidR="00D11AFD" w:rsidRPr="00516ED6" w:rsidRDefault="00D11AFD" w:rsidP="00516ED6">
      <w:pPr>
        <w:keepNext w:val="0"/>
        <w:keepLines w:val="0"/>
        <w:tabs>
          <w:tab w:val="left" w:pos="709"/>
        </w:tabs>
        <w:spacing w:line="240" w:lineRule="auto"/>
        <w:ind w:right="57"/>
        <w:rPr>
          <w:rFonts w:ascii="Calibri" w:hAnsi="Calibri"/>
          <w:sz w:val="20"/>
        </w:rPr>
      </w:pPr>
    </w:p>
    <w:p w14:paraId="59365249" w14:textId="77777777" w:rsidR="00AB4726" w:rsidRPr="00516ED6" w:rsidRDefault="00AB4726" w:rsidP="00516ED6">
      <w:pPr>
        <w:keepNext w:val="0"/>
        <w:keepLines w:val="0"/>
        <w:tabs>
          <w:tab w:val="left" w:pos="709"/>
        </w:tabs>
        <w:spacing w:line="240" w:lineRule="auto"/>
        <w:ind w:right="57"/>
        <w:rPr>
          <w:rFonts w:ascii="Calibri" w:hAnsi="Calibri"/>
          <w:sz w:val="20"/>
        </w:rPr>
      </w:pPr>
    </w:p>
    <w:p w14:paraId="4F195D06" w14:textId="77777777" w:rsidR="00AB4726" w:rsidRPr="00516ED6" w:rsidRDefault="00AB4726" w:rsidP="00516ED6">
      <w:pPr>
        <w:keepNext w:val="0"/>
        <w:keepLines w:val="0"/>
        <w:tabs>
          <w:tab w:val="left" w:pos="709"/>
        </w:tabs>
        <w:spacing w:line="240" w:lineRule="auto"/>
        <w:ind w:right="57"/>
        <w:rPr>
          <w:rFonts w:ascii="Calibri" w:hAnsi="Calibri"/>
          <w:sz w:val="20"/>
        </w:rPr>
      </w:pPr>
    </w:p>
    <w:p w14:paraId="32AC04A4" w14:textId="18C2CA75" w:rsidR="00AB4726" w:rsidRDefault="00AB4726" w:rsidP="00516ED6">
      <w:pPr>
        <w:keepNext w:val="0"/>
        <w:keepLines w:val="0"/>
        <w:tabs>
          <w:tab w:val="left" w:pos="709"/>
        </w:tabs>
        <w:spacing w:line="240" w:lineRule="auto"/>
        <w:ind w:right="57"/>
        <w:rPr>
          <w:rFonts w:ascii="Calibri" w:hAnsi="Calibri"/>
          <w:sz w:val="20"/>
        </w:rPr>
      </w:pPr>
    </w:p>
    <w:p w14:paraId="03DDB36A" w14:textId="6B38A9DE" w:rsidR="00516ED6" w:rsidRDefault="00516ED6" w:rsidP="00516ED6">
      <w:pPr>
        <w:keepNext w:val="0"/>
        <w:keepLines w:val="0"/>
        <w:tabs>
          <w:tab w:val="left" w:pos="709"/>
        </w:tabs>
        <w:spacing w:line="240" w:lineRule="auto"/>
        <w:ind w:right="57"/>
        <w:rPr>
          <w:rFonts w:ascii="Calibri" w:hAnsi="Calibri"/>
          <w:sz w:val="20"/>
        </w:rPr>
      </w:pPr>
    </w:p>
    <w:p w14:paraId="77D9AAF9" w14:textId="74810013" w:rsidR="00516ED6" w:rsidRDefault="00516ED6" w:rsidP="00516ED6">
      <w:pPr>
        <w:keepNext w:val="0"/>
        <w:keepLines w:val="0"/>
        <w:tabs>
          <w:tab w:val="left" w:pos="709"/>
        </w:tabs>
        <w:spacing w:line="240" w:lineRule="auto"/>
        <w:ind w:right="57"/>
        <w:rPr>
          <w:rFonts w:ascii="Calibri" w:hAnsi="Calibri"/>
          <w:sz w:val="20"/>
        </w:rPr>
      </w:pPr>
    </w:p>
    <w:p w14:paraId="13ECCF38" w14:textId="7ED6439F" w:rsidR="00516ED6" w:rsidRDefault="00516ED6" w:rsidP="00516ED6">
      <w:pPr>
        <w:keepNext w:val="0"/>
        <w:keepLines w:val="0"/>
        <w:tabs>
          <w:tab w:val="left" w:pos="709"/>
        </w:tabs>
        <w:spacing w:line="240" w:lineRule="auto"/>
        <w:ind w:right="57"/>
        <w:rPr>
          <w:rFonts w:ascii="Calibri" w:hAnsi="Calibri"/>
          <w:sz w:val="20"/>
        </w:rPr>
      </w:pPr>
    </w:p>
    <w:p w14:paraId="7CED385F" w14:textId="3398A067" w:rsidR="00516ED6" w:rsidRDefault="00516ED6" w:rsidP="00516ED6">
      <w:pPr>
        <w:keepNext w:val="0"/>
        <w:keepLines w:val="0"/>
        <w:tabs>
          <w:tab w:val="left" w:pos="709"/>
        </w:tabs>
        <w:spacing w:line="240" w:lineRule="auto"/>
        <w:ind w:right="57"/>
        <w:rPr>
          <w:rFonts w:ascii="Calibri" w:hAnsi="Calibri"/>
          <w:sz w:val="20"/>
        </w:rPr>
      </w:pPr>
    </w:p>
    <w:p w14:paraId="014E6E0E" w14:textId="38E0D25F" w:rsidR="00516ED6" w:rsidRDefault="00516ED6" w:rsidP="00516ED6">
      <w:pPr>
        <w:keepNext w:val="0"/>
        <w:keepLines w:val="0"/>
        <w:tabs>
          <w:tab w:val="left" w:pos="709"/>
        </w:tabs>
        <w:spacing w:line="240" w:lineRule="auto"/>
        <w:ind w:right="57"/>
        <w:rPr>
          <w:rFonts w:ascii="Calibri" w:hAnsi="Calibri"/>
          <w:sz w:val="20"/>
        </w:rPr>
      </w:pPr>
    </w:p>
    <w:p w14:paraId="23F364B3" w14:textId="4B6AF254" w:rsidR="00516ED6" w:rsidRDefault="00516ED6" w:rsidP="00516ED6">
      <w:pPr>
        <w:keepNext w:val="0"/>
        <w:keepLines w:val="0"/>
        <w:tabs>
          <w:tab w:val="left" w:pos="709"/>
        </w:tabs>
        <w:spacing w:line="240" w:lineRule="auto"/>
        <w:ind w:right="57"/>
        <w:rPr>
          <w:rFonts w:ascii="Calibri" w:hAnsi="Calibri"/>
          <w:sz w:val="20"/>
        </w:rPr>
      </w:pPr>
    </w:p>
    <w:p w14:paraId="60DF6F68" w14:textId="76C1E263" w:rsidR="00516ED6" w:rsidRDefault="00516ED6" w:rsidP="00516ED6">
      <w:pPr>
        <w:keepNext w:val="0"/>
        <w:keepLines w:val="0"/>
        <w:tabs>
          <w:tab w:val="left" w:pos="709"/>
        </w:tabs>
        <w:spacing w:line="240" w:lineRule="auto"/>
        <w:ind w:right="57"/>
        <w:rPr>
          <w:rFonts w:ascii="Calibri" w:hAnsi="Calibri"/>
          <w:sz w:val="20"/>
        </w:rPr>
      </w:pPr>
    </w:p>
    <w:p w14:paraId="0716E89A" w14:textId="14E62082" w:rsidR="00516ED6" w:rsidRDefault="00516ED6" w:rsidP="00516ED6">
      <w:pPr>
        <w:keepNext w:val="0"/>
        <w:keepLines w:val="0"/>
        <w:tabs>
          <w:tab w:val="left" w:pos="709"/>
        </w:tabs>
        <w:spacing w:line="240" w:lineRule="auto"/>
        <w:ind w:right="57"/>
        <w:rPr>
          <w:rFonts w:ascii="Calibri" w:hAnsi="Calibri"/>
          <w:sz w:val="20"/>
        </w:rPr>
      </w:pPr>
    </w:p>
    <w:p w14:paraId="5B79D66B" w14:textId="6C23B3BD" w:rsidR="00516ED6" w:rsidRDefault="00516ED6" w:rsidP="00516ED6">
      <w:pPr>
        <w:keepNext w:val="0"/>
        <w:keepLines w:val="0"/>
        <w:tabs>
          <w:tab w:val="left" w:pos="709"/>
        </w:tabs>
        <w:spacing w:line="240" w:lineRule="auto"/>
        <w:ind w:right="57"/>
        <w:rPr>
          <w:rFonts w:ascii="Calibri" w:hAnsi="Calibri"/>
          <w:sz w:val="20"/>
        </w:rPr>
      </w:pPr>
    </w:p>
    <w:p w14:paraId="30B356F1" w14:textId="77777777" w:rsidR="00516ED6" w:rsidRPr="00516ED6" w:rsidRDefault="00516ED6" w:rsidP="00516ED6">
      <w:pPr>
        <w:keepNext w:val="0"/>
        <w:keepLines w:val="0"/>
        <w:tabs>
          <w:tab w:val="left" w:pos="709"/>
        </w:tabs>
        <w:spacing w:line="240" w:lineRule="auto"/>
        <w:ind w:right="57"/>
        <w:rPr>
          <w:rFonts w:ascii="Calibri" w:hAnsi="Calibri"/>
          <w:sz w:val="20"/>
        </w:rPr>
      </w:pPr>
    </w:p>
    <w:p w14:paraId="4AD80CAE" w14:textId="77777777" w:rsidR="00AB4726" w:rsidRPr="00516ED6" w:rsidRDefault="00AB4726" w:rsidP="00516ED6">
      <w:pPr>
        <w:keepNext w:val="0"/>
        <w:keepLines w:val="0"/>
        <w:tabs>
          <w:tab w:val="left" w:pos="709"/>
        </w:tabs>
        <w:spacing w:line="240" w:lineRule="auto"/>
        <w:ind w:right="57"/>
        <w:rPr>
          <w:rFonts w:ascii="Calibri" w:hAnsi="Calibri"/>
          <w:sz w:val="20"/>
        </w:rPr>
      </w:pPr>
    </w:p>
    <w:p w14:paraId="55876FD0" w14:textId="0C3AE7B7" w:rsidR="00EE79C0" w:rsidRPr="00EE79C0" w:rsidRDefault="00EE79C0" w:rsidP="00AB4726">
      <w:pPr>
        <w:pStyle w:val="Nagwek1"/>
        <w:keepNext w:val="0"/>
        <w:keepLines w:val="0"/>
        <w:rPr>
          <w:rFonts w:asciiTheme="minorHAnsi" w:hAnsiTheme="minorHAnsi" w:cstheme="minorHAnsi"/>
        </w:rPr>
      </w:pPr>
      <w:bookmarkStart w:id="625" w:name="_Toc131500601"/>
      <w:r w:rsidRPr="00EE79C0">
        <w:rPr>
          <w:rFonts w:asciiTheme="minorHAnsi" w:hAnsiTheme="minorHAnsi" w:cstheme="minorHAnsi"/>
        </w:rPr>
        <w:t>D-06.00.00 ROZDZIAŁ 6 – ROBOTY WYKOŃCZENIOWE</w:t>
      </w:r>
      <w:bookmarkEnd w:id="624"/>
      <w:bookmarkEnd w:id="625"/>
    </w:p>
    <w:p w14:paraId="47D97506" w14:textId="77777777" w:rsidR="00EE79C0" w:rsidRPr="00EE79C0" w:rsidRDefault="00EE79C0" w:rsidP="00EE79C0">
      <w:pPr>
        <w:keepNext w:val="0"/>
        <w:keepLines w:val="0"/>
        <w:spacing w:line="240" w:lineRule="auto"/>
        <w:jc w:val="left"/>
        <w:rPr>
          <w:rFonts w:asciiTheme="minorHAnsi" w:hAnsiTheme="minorHAnsi" w:cstheme="minorHAnsi"/>
          <w:b/>
          <w:bCs/>
          <w:sz w:val="20"/>
        </w:rPr>
      </w:pPr>
      <w:r w:rsidRPr="00EE79C0">
        <w:rPr>
          <w:rFonts w:asciiTheme="minorHAnsi" w:hAnsiTheme="minorHAnsi" w:cstheme="minorHAnsi"/>
          <w:b/>
          <w:bCs/>
          <w:sz w:val="20"/>
        </w:rPr>
        <w:br w:type="page"/>
      </w:r>
    </w:p>
    <w:p w14:paraId="7C6B47AF" w14:textId="77777777" w:rsidR="00EE79C0" w:rsidRPr="00EE79C0" w:rsidRDefault="00EE79C0" w:rsidP="00EE79C0">
      <w:pPr>
        <w:keepNext w:val="0"/>
        <w:keepLines w:val="0"/>
        <w:spacing w:line="240" w:lineRule="auto"/>
        <w:ind w:left="708" w:right="-284"/>
        <w:jc w:val="left"/>
        <w:outlineLvl w:val="8"/>
        <w:rPr>
          <w:b/>
          <w:bCs/>
          <w:sz w:val="28"/>
        </w:rPr>
      </w:pPr>
      <w:r w:rsidRPr="00EE79C0">
        <w:rPr>
          <w:b/>
          <w:bCs/>
          <w:sz w:val="28"/>
        </w:rPr>
        <w:lastRenderedPageBreak/>
        <w:br w:type="page"/>
      </w:r>
    </w:p>
    <w:p w14:paraId="3AAA02FB" w14:textId="77777777" w:rsidR="00EE79C0" w:rsidRPr="00EE79C0" w:rsidRDefault="00EE79C0" w:rsidP="00AB4726">
      <w:pPr>
        <w:pStyle w:val="Tytu"/>
        <w:keepNext w:val="0"/>
        <w:keepLines w:val="0"/>
      </w:pPr>
      <w:bookmarkStart w:id="626" w:name="_Toc125479918"/>
      <w:bookmarkStart w:id="627" w:name="_Toc131500602"/>
      <w:r w:rsidRPr="00EE79C0">
        <w:lastRenderedPageBreak/>
        <w:t>6.1 D-06.01.01 PLANTOWANIE MECHANICZNE TERENÓW PŁASKICH</w:t>
      </w:r>
      <w:bookmarkEnd w:id="626"/>
      <w:bookmarkEnd w:id="627"/>
    </w:p>
    <w:p w14:paraId="27411B25" w14:textId="77777777" w:rsidR="00EE79C0" w:rsidRPr="00EE79C0" w:rsidRDefault="00EE79C0" w:rsidP="00EE79C0">
      <w:pPr>
        <w:keepNext w:val="0"/>
        <w:keepLines w:val="0"/>
        <w:spacing w:after="240" w:line="240" w:lineRule="auto"/>
        <w:rPr>
          <w:rFonts w:asciiTheme="minorHAnsi" w:hAnsiTheme="minorHAnsi" w:cstheme="minorHAnsi"/>
          <w:b/>
          <w:bCs/>
          <w:sz w:val="20"/>
        </w:rPr>
      </w:pPr>
      <w:r w:rsidRPr="00EE79C0">
        <w:rPr>
          <w:rFonts w:asciiTheme="minorHAnsi" w:hAnsiTheme="minorHAnsi" w:cstheme="minorHAnsi"/>
          <w:b/>
          <w:bCs/>
          <w:sz w:val="20"/>
        </w:rPr>
        <w:t xml:space="preserve">45233000-9 </w:t>
      </w:r>
      <w:r w:rsidRPr="00EE79C0">
        <w:rPr>
          <w:rFonts w:asciiTheme="minorHAnsi" w:hAnsiTheme="minorHAnsi" w:cstheme="minorHAnsi"/>
          <w:b/>
          <w:bCs/>
          <w:sz w:val="20"/>
        </w:rPr>
        <w:tab/>
        <w:t>CPV: Roboty w zakresie konstruowania, fundamentowania oraz wykonywania nawierzchni autostrad, dróg</w:t>
      </w:r>
    </w:p>
    <w:p w14:paraId="07BB2A9E" w14:textId="719E705D" w:rsidR="00EE79C0" w:rsidRDefault="00EE79C0" w:rsidP="00EE79C0">
      <w:pPr>
        <w:keepNext w:val="0"/>
        <w:keepLines w:val="0"/>
        <w:spacing w:line="240" w:lineRule="auto"/>
        <w:rPr>
          <w:rFonts w:asciiTheme="minorHAnsi" w:hAnsiTheme="minorHAnsi" w:cstheme="minorHAnsi"/>
          <w:b/>
          <w:bCs/>
          <w:sz w:val="20"/>
        </w:rPr>
      </w:pPr>
    </w:p>
    <w:p w14:paraId="6649A288" w14:textId="77777777" w:rsidR="00F92AFB" w:rsidRPr="00EE79C0" w:rsidRDefault="00F92AFB" w:rsidP="00EE79C0">
      <w:pPr>
        <w:keepNext w:val="0"/>
        <w:keepLines w:val="0"/>
        <w:spacing w:line="240" w:lineRule="auto"/>
        <w:rPr>
          <w:rFonts w:asciiTheme="minorHAnsi" w:hAnsiTheme="minorHAnsi" w:cstheme="minorHAnsi"/>
          <w:b/>
          <w:bCs/>
          <w:sz w:val="20"/>
        </w:rPr>
      </w:pPr>
    </w:p>
    <w:p w14:paraId="325EB083"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1. WSTĘP</w:t>
      </w:r>
    </w:p>
    <w:p w14:paraId="75A66582" w14:textId="5BB334C9" w:rsidR="00EE79C0" w:rsidRPr="00EE79C0" w:rsidRDefault="00EE79C0" w:rsidP="00EE79C0">
      <w:pPr>
        <w:spacing w:before="120" w:line="240" w:lineRule="auto"/>
        <w:jc w:val="left"/>
        <w:rPr>
          <w:rFonts w:ascii="Calibri" w:hAnsi="Calibri"/>
          <w:b/>
          <w:bCs/>
          <w:iCs/>
          <w:sz w:val="20"/>
        </w:rPr>
      </w:pPr>
      <w:r w:rsidRPr="00EE79C0">
        <w:rPr>
          <w:rFonts w:ascii="Calibri" w:hAnsi="Calibri"/>
          <w:b/>
          <w:bCs/>
          <w:iCs/>
          <w:sz w:val="20"/>
        </w:rPr>
        <w:t xml:space="preserve">1.1. Przedmiot </w:t>
      </w:r>
      <w:r w:rsidR="004C22FD">
        <w:rPr>
          <w:rFonts w:ascii="Calibri" w:hAnsi="Calibri"/>
          <w:b/>
          <w:bCs/>
          <w:iCs/>
          <w:sz w:val="20"/>
        </w:rPr>
        <w:t>STWIORB</w:t>
      </w:r>
    </w:p>
    <w:p w14:paraId="0B9116DA" w14:textId="43ACF09C" w:rsidR="00EE79C0" w:rsidRPr="00EE79C0" w:rsidRDefault="00EE79C0" w:rsidP="00EE79C0">
      <w:pPr>
        <w:keepNext w:val="0"/>
        <w:keepLines w:val="0"/>
        <w:tabs>
          <w:tab w:val="left" w:pos="709"/>
        </w:tabs>
        <w:spacing w:line="240" w:lineRule="auto"/>
        <w:ind w:right="57"/>
        <w:rPr>
          <w:rFonts w:ascii="Calibri" w:hAnsi="Calibri"/>
          <w:sz w:val="20"/>
        </w:rPr>
      </w:pPr>
      <w:r w:rsidRPr="00EE79C0">
        <w:rPr>
          <w:rFonts w:ascii="Calibri" w:hAnsi="Calibri"/>
          <w:sz w:val="20"/>
        </w:rPr>
        <w:t>Przedmiotem niniejszej Specyfikacji Technicznej (</w:t>
      </w:r>
      <w:r w:rsidR="004C22FD">
        <w:rPr>
          <w:rFonts w:ascii="Calibri" w:hAnsi="Calibri"/>
          <w:sz w:val="20"/>
        </w:rPr>
        <w:t>STWIORB</w:t>
      </w:r>
      <w:r w:rsidRPr="00EE79C0">
        <w:rPr>
          <w:rFonts w:ascii="Calibri" w:hAnsi="Calibri"/>
          <w:sz w:val="20"/>
        </w:rPr>
        <w:t>) są wymagania szczegółowe dotyczące wykonania i odbioru robót związanych z plantowaniem terenu oraz umocnieniem skarp w ramach realizacji inwestycji pod nazwą:</w:t>
      </w:r>
    </w:p>
    <w:p w14:paraId="58266EF4" w14:textId="65211E3F" w:rsidR="00EE79C0" w:rsidRPr="00EE79C0" w:rsidRDefault="00EE79C0" w:rsidP="00EE79C0">
      <w:pPr>
        <w:keepNext w:val="0"/>
        <w:keepLines w:val="0"/>
        <w:spacing w:line="240" w:lineRule="exact"/>
        <w:jc w:val="center"/>
        <w:rPr>
          <w:rFonts w:ascii="Calibri" w:hAnsi="Calibri" w:cs="Calibri"/>
          <w:b/>
          <w:sz w:val="20"/>
        </w:rPr>
      </w:pPr>
      <w:r w:rsidRPr="00EE79C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EE79C0">
        <w:rPr>
          <w:rFonts w:asciiTheme="minorHAnsi" w:hAnsiTheme="minorHAnsi" w:cstheme="minorHAnsi"/>
          <w:b/>
          <w:sz w:val="20"/>
        </w:rPr>
        <w:t>”</w:t>
      </w:r>
    </w:p>
    <w:p w14:paraId="557B649A" w14:textId="339E19DD" w:rsidR="00EE79C0" w:rsidRPr="00EE79C0" w:rsidRDefault="00EE79C0" w:rsidP="00EE79C0">
      <w:pPr>
        <w:spacing w:before="120" w:line="240" w:lineRule="auto"/>
        <w:jc w:val="left"/>
        <w:rPr>
          <w:rFonts w:ascii="Calibri" w:hAnsi="Calibri"/>
          <w:b/>
          <w:bCs/>
          <w:iCs/>
          <w:sz w:val="20"/>
        </w:rPr>
      </w:pPr>
      <w:r w:rsidRPr="00EE79C0">
        <w:rPr>
          <w:rFonts w:ascii="Calibri" w:hAnsi="Calibri"/>
          <w:b/>
          <w:bCs/>
          <w:iCs/>
          <w:sz w:val="20"/>
        </w:rPr>
        <w:t xml:space="preserve">1.2. Zakres stosowania </w:t>
      </w:r>
      <w:r w:rsidR="004C22FD">
        <w:rPr>
          <w:rFonts w:ascii="Calibri" w:hAnsi="Calibri"/>
          <w:b/>
          <w:bCs/>
          <w:iCs/>
          <w:sz w:val="20"/>
        </w:rPr>
        <w:t>STWIORB</w:t>
      </w:r>
    </w:p>
    <w:p w14:paraId="79CF393D" w14:textId="323FCC6A" w:rsidR="00EE79C0" w:rsidRPr="00EE79C0" w:rsidRDefault="00EE79C0" w:rsidP="00EE79C0">
      <w:pPr>
        <w:keepNext w:val="0"/>
        <w:keepLines w:val="0"/>
        <w:spacing w:after="120"/>
        <w:ind w:right="57"/>
        <w:rPr>
          <w:rFonts w:ascii="Calibri" w:hAnsi="Calibri"/>
          <w:sz w:val="20"/>
        </w:rPr>
      </w:pPr>
      <w:r w:rsidRPr="00EE79C0">
        <w:rPr>
          <w:rFonts w:ascii="Calibri" w:hAnsi="Calibri"/>
          <w:sz w:val="20"/>
        </w:rPr>
        <w:t xml:space="preserve">Zgodnie z zapisami </w:t>
      </w:r>
      <w:r w:rsidR="004C22FD">
        <w:rPr>
          <w:rFonts w:ascii="Calibri" w:hAnsi="Calibri"/>
          <w:sz w:val="20"/>
        </w:rPr>
        <w:t>STWIORB</w:t>
      </w:r>
      <w:r w:rsidRPr="00EE79C0">
        <w:rPr>
          <w:rFonts w:ascii="Calibri" w:hAnsi="Calibri"/>
          <w:sz w:val="20"/>
        </w:rPr>
        <w:t xml:space="preserve"> D-00.00.00 „Wymagania ogólne” pkt. 1.2.</w:t>
      </w:r>
    </w:p>
    <w:p w14:paraId="1DD3DC70" w14:textId="7673EA8D" w:rsidR="00EE79C0" w:rsidRPr="00EE79C0" w:rsidRDefault="00EE79C0" w:rsidP="00EE79C0">
      <w:pPr>
        <w:spacing w:before="120" w:line="240" w:lineRule="auto"/>
        <w:jc w:val="left"/>
        <w:rPr>
          <w:rFonts w:ascii="Calibri" w:hAnsi="Calibri"/>
          <w:b/>
          <w:bCs/>
          <w:iCs/>
          <w:sz w:val="20"/>
        </w:rPr>
      </w:pPr>
      <w:r w:rsidRPr="00EE79C0">
        <w:rPr>
          <w:rFonts w:ascii="Calibri" w:hAnsi="Calibri"/>
          <w:b/>
          <w:bCs/>
          <w:iCs/>
          <w:sz w:val="20"/>
        </w:rPr>
        <w:t xml:space="preserve">1.3. Zakres robót objętych </w:t>
      </w:r>
      <w:r w:rsidR="004C22FD">
        <w:rPr>
          <w:rFonts w:ascii="Calibri" w:hAnsi="Calibri"/>
          <w:b/>
          <w:bCs/>
          <w:iCs/>
          <w:sz w:val="20"/>
        </w:rPr>
        <w:t>STWIORB</w:t>
      </w:r>
    </w:p>
    <w:p w14:paraId="63BC7127" w14:textId="3739C617" w:rsidR="00EE79C0" w:rsidRPr="00EE79C0" w:rsidRDefault="00EE79C0" w:rsidP="00EE79C0">
      <w:pPr>
        <w:keepNext w:val="0"/>
        <w:keepLines w:val="0"/>
        <w:spacing w:line="240" w:lineRule="auto"/>
        <w:ind w:right="57"/>
        <w:rPr>
          <w:rFonts w:ascii="Calibri" w:hAnsi="Calibri"/>
          <w:sz w:val="20"/>
        </w:rPr>
      </w:pPr>
      <w:r w:rsidRPr="00EE79C0">
        <w:rPr>
          <w:rFonts w:ascii="Calibri" w:hAnsi="Calibri"/>
          <w:sz w:val="20"/>
        </w:rPr>
        <w:t>Ustalenia zawarte w niniejszej specyfikacji dotyczą zasad prowadzenia robót związanych z plantowaniem terenu</w:t>
      </w:r>
      <w:r w:rsidR="00140050">
        <w:rPr>
          <w:rFonts w:ascii="Calibri" w:hAnsi="Calibri"/>
          <w:sz w:val="20"/>
        </w:rPr>
        <w:t xml:space="preserve"> oraz umocnieniem skarp prefabrykowanymi płytami ażurowymi 60x40x8 cm wraz z wypełnieniem wolnych przestrzeni humusem i obsianiem trawą (płyty układane na warstwie podsypki cementowo – piaskowej gr. 5 cm). </w:t>
      </w:r>
      <w:r w:rsidR="00195A39">
        <w:rPr>
          <w:rFonts w:ascii="Calibri" w:hAnsi="Calibri"/>
          <w:sz w:val="20"/>
        </w:rPr>
        <w:t xml:space="preserve"> </w:t>
      </w:r>
    </w:p>
    <w:p w14:paraId="4F4DD569" w14:textId="77777777" w:rsidR="00EE79C0" w:rsidRPr="00EE79C0" w:rsidRDefault="00EE79C0" w:rsidP="00EE79C0">
      <w:pPr>
        <w:keepNext w:val="0"/>
        <w:keepLines w:val="0"/>
        <w:spacing w:line="240" w:lineRule="auto"/>
        <w:ind w:left="1415" w:right="57"/>
        <w:rPr>
          <w:rFonts w:ascii="Calibri" w:hAnsi="Calibri"/>
          <w:sz w:val="20"/>
        </w:rPr>
      </w:pPr>
    </w:p>
    <w:p w14:paraId="7800FABA" w14:textId="77777777" w:rsidR="00EE79C0" w:rsidRPr="00EE79C0" w:rsidRDefault="00EE79C0" w:rsidP="00EE79C0">
      <w:pPr>
        <w:keepNext w:val="0"/>
        <w:keepLines w:val="0"/>
        <w:rPr>
          <w:rFonts w:asciiTheme="minorHAnsi" w:hAnsiTheme="minorHAnsi" w:cstheme="minorHAnsi"/>
          <w:b/>
          <w:bCs/>
          <w:iCs/>
          <w:sz w:val="20"/>
        </w:rPr>
      </w:pPr>
      <w:r w:rsidRPr="00EE79C0">
        <w:rPr>
          <w:rFonts w:asciiTheme="minorHAnsi" w:hAnsiTheme="minorHAnsi" w:cstheme="minorHAnsi"/>
          <w:b/>
          <w:bCs/>
          <w:iCs/>
          <w:sz w:val="20"/>
        </w:rPr>
        <w:t>1.4. Określenia podstawowe</w:t>
      </w:r>
    </w:p>
    <w:p w14:paraId="4ACBB20D" w14:textId="0DD390EF" w:rsidR="00140050" w:rsidRPr="00140050" w:rsidRDefault="00140050" w:rsidP="00140050">
      <w:pPr>
        <w:keepNext w:val="0"/>
        <w:keepLines w:val="0"/>
        <w:autoSpaceDE w:val="0"/>
        <w:autoSpaceDN w:val="0"/>
        <w:adjustRightInd w:val="0"/>
        <w:spacing w:line="240" w:lineRule="auto"/>
        <w:rPr>
          <w:rFonts w:ascii="Calibri" w:hAnsi="Calibri"/>
          <w:sz w:val="20"/>
        </w:rPr>
      </w:pPr>
      <w:r w:rsidRPr="00140050">
        <w:rPr>
          <w:rFonts w:ascii="Calibri" w:hAnsi="Calibri"/>
          <w:b/>
          <w:bCs/>
          <w:sz w:val="20"/>
        </w:rPr>
        <w:t>1.4.1. Ziemia urodzajna (humu</w:t>
      </w:r>
      <w:r>
        <w:rPr>
          <w:rFonts w:ascii="Calibri" w:hAnsi="Calibri"/>
          <w:b/>
          <w:bCs/>
          <w:sz w:val="20"/>
        </w:rPr>
        <w:t>s)</w:t>
      </w:r>
      <w:r w:rsidRPr="00140050">
        <w:rPr>
          <w:rFonts w:ascii="Calibri" w:hAnsi="Calibri"/>
          <w:sz w:val="20"/>
        </w:rPr>
        <w:t xml:space="preserve"> - ziemia roślinna zawierająca co najmniej 2% części organicznych.</w:t>
      </w:r>
    </w:p>
    <w:p w14:paraId="037A8973" w14:textId="6F5754BD" w:rsidR="00140050" w:rsidRPr="00140050" w:rsidRDefault="00140050" w:rsidP="00140050">
      <w:pPr>
        <w:keepNext w:val="0"/>
        <w:keepLines w:val="0"/>
        <w:autoSpaceDE w:val="0"/>
        <w:autoSpaceDN w:val="0"/>
        <w:adjustRightInd w:val="0"/>
        <w:spacing w:line="240" w:lineRule="auto"/>
        <w:rPr>
          <w:rFonts w:ascii="Calibri" w:hAnsi="Calibri"/>
          <w:sz w:val="20"/>
        </w:rPr>
      </w:pPr>
      <w:r w:rsidRPr="00140050">
        <w:rPr>
          <w:rFonts w:ascii="Calibri" w:hAnsi="Calibri"/>
          <w:b/>
          <w:bCs/>
          <w:sz w:val="20"/>
        </w:rPr>
        <w:t>1.4.2. Humusowanie</w:t>
      </w:r>
      <w:r w:rsidRPr="00140050">
        <w:rPr>
          <w:rFonts w:ascii="Calibri" w:hAnsi="Calibri"/>
          <w:sz w:val="20"/>
        </w:rPr>
        <w:t xml:space="preserve"> - zespół czynności przygotowujących powierzchnię gruntu do obudowy roślinnej, obejmujący dogęszczenie gruntu, rowkowanie, naniesienie ziemi urodzajnej z jej grabieniem (bronowaniem) i dogęszczeniem.</w:t>
      </w:r>
    </w:p>
    <w:p w14:paraId="66236AAE" w14:textId="77777777" w:rsidR="00140050" w:rsidRDefault="00140050" w:rsidP="00140050">
      <w:pPr>
        <w:keepNext w:val="0"/>
        <w:keepLines w:val="0"/>
        <w:autoSpaceDE w:val="0"/>
        <w:autoSpaceDN w:val="0"/>
        <w:adjustRightInd w:val="0"/>
        <w:spacing w:line="240" w:lineRule="auto"/>
        <w:rPr>
          <w:rFonts w:ascii="Calibri" w:hAnsi="Calibri"/>
          <w:sz w:val="20"/>
        </w:rPr>
      </w:pPr>
      <w:r w:rsidRPr="00140050">
        <w:rPr>
          <w:rFonts w:ascii="Calibri" w:hAnsi="Calibri"/>
          <w:b/>
          <w:bCs/>
          <w:sz w:val="20"/>
        </w:rPr>
        <w:t>1.4.3. Prefabrykat</w:t>
      </w:r>
      <w:r w:rsidRPr="00140050">
        <w:rPr>
          <w:rFonts w:ascii="Calibri" w:hAnsi="Calibri"/>
          <w:sz w:val="20"/>
        </w:rPr>
        <w:t xml:space="preserve"> - element wykonany w zakładzie przemysłowym, który po zmontowaniu na budowie stanowi umocnienie rowu lub ścieku.</w:t>
      </w:r>
    </w:p>
    <w:p w14:paraId="589FACC0" w14:textId="4F5FE0EE" w:rsidR="00EE79C0" w:rsidRPr="00EE79C0" w:rsidRDefault="00140050" w:rsidP="00140050">
      <w:pPr>
        <w:keepNext w:val="0"/>
        <w:keepLines w:val="0"/>
        <w:autoSpaceDE w:val="0"/>
        <w:autoSpaceDN w:val="0"/>
        <w:adjustRightInd w:val="0"/>
        <w:spacing w:line="240" w:lineRule="auto"/>
        <w:rPr>
          <w:rFonts w:asciiTheme="minorHAnsi" w:hAnsiTheme="minorHAnsi" w:cstheme="minorHAnsi"/>
          <w:color w:val="000000"/>
          <w:sz w:val="20"/>
        </w:rPr>
      </w:pPr>
      <w:r w:rsidRPr="00140050">
        <w:rPr>
          <w:rFonts w:ascii="Calibri" w:hAnsi="Calibri"/>
          <w:b/>
          <w:bCs/>
          <w:sz w:val="20"/>
        </w:rPr>
        <w:t>1.4.4.</w:t>
      </w:r>
      <w:r>
        <w:rPr>
          <w:rFonts w:ascii="Calibri" w:hAnsi="Calibri"/>
          <w:sz w:val="20"/>
        </w:rPr>
        <w:t xml:space="preserve"> Pozostałe</w:t>
      </w:r>
      <w:r w:rsidR="00EE79C0" w:rsidRPr="00EE79C0">
        <w:rPr>
          <w:rFonts w:ascii="Calibri" w:hAnsi="Calibri"/>
          <w:sz w:val="20"/>
        </w:rPr>
        <w:t xml:space="preserve"> określenia </w:t>
      </w:r>
      <w:r w:rsidR="00EE79C0" w:rsidRPr="00EE79C0">
        <w:rPr>
          <w:rFonts w:asciiTheme="minorHAnsi" w:hAnsiTheme="minorHAnsi" w:cstheme="minorHAnsi"/>
          <w:color w:val="000000"/>
          <w:sz w:val="20"/>
        </w:rPr>
        <w:t>są zgodne z obowiązującymi, odpowiednimi polskimi normami i z definicjami podanymi w </w:t>
      </w:r>
      <w:r w:rsidR="004C22FD">
        <w:rPr>
          <w:rFonts w:asciiTheme="minorHAnsi" w:hAnsiTheme="minorHAnsi" w:cstheme="minorHAnsi"/>
          <w:color w:val="000000"/>
          <w:sz w:val="20"/>
        </w:rPr>
        <w:t>STWIORB</w:t>
      </w:r>
      <w:r w:rsidR="00EE79C0" w:rsidRPr="00EE79C0">
        <w:rPr>
          <w:rFonts w:asciiTheme="minorHAnsi" w:hAnsiTheme="minorHAnsi" w:cstheme="minorHAnsi"/>
          <w:color w:val="000000"/>
          <w:sz w:val="20"/>
        </w:rPr>
        <w:t xml:space="preserve"> D-00.00.00 „Wymagania ogólne” pkt 1.4.</w:t>
      </w:r>
    </w:p>
    <w:p w14:paraId="00B33345" w14:textId="77777777" w:rsidR="00EE79C0" w:rsidRPr="00EE79C0" w:rsidRDefault="00EE79C0" w:rsidP="00EE79C0">
      <w:pPr>
        <w:keepNext w:val="0"/>
        <w:keepLines w:val="0"/>
        <w:spacing w:before="240"/>
        <w:rPr>
          <w:rFonts w:asciiTheme="minorHAnsi" w:hAnsiTheme="minorHAnsi" w:cstheme="minorHAnsi"/>
          <w:b/>
          <w:bCs/>
          <w:iCs/>
          <w:sz w:val="20"/>
        </w:rPr>
      </w:pPr>
      <w:r w:rsidRPr="00EE79C0">
        <w:rPr>
          <w:rFonts w:asciiTheme="minorHAnsi" w:hAnsiTheme="minorHAnsi" w:cstheme="minorHAnsi"/>
          <w:b/>
          <w:bCs/>
          <w:iCs/>
          <w:sz w:val="20"/>
        </w:rPr>
        <w:t>1.5. Ogólne wymagania dotyczące robót</w:t>
      </w:r>
    </w:p>
    <w:p w14:paraId="75C298A8" w14:textId="5D549F2E" w:rsidR="00EE79C0" w:rsidRPr="00EE79C0" w:rsidRDefault="00EE79C0" w:rsidP="00EE79C0">
      <w:pPr>
        <w:keepNext w:val="0"/>
        <w:keepLines w:val="0"/>
        <w:rPr>
          <w:rFonts w:ascii="Calibri" w:hAnsi="Calibri"/>
          <w:sz w:val="20"/>
        </w:rPr>
      </w:pPr>
      <w:r w:rsidRPr="00EE79C0">
        <w:rPr>
          <w:rFonts w:ascii="Calibri" w:hAnsi="Calibri"/>
          <w:sz w:val="20"/>
        </w:rPr>
        <w:t xml:space="preserve">Ogólne wymagania dotyczące robót podano w </w:t>
      </w:r>
      <w:r w:rsidR="004C22FD">
        <w:rPr>
          <w:rFonts w:ascii="Calibri" w:hAnsi="Calibri"/>
          <w:sz w:val="20"/>
        </w:rPr>
        <w:t>STWIORB</w:t>
      </w:r>
      <w:r w:rsidRPr="00EE79C0">
        <w:rPr>
          <w:rFonts w:ascii="Calibri" w:hAnsi="Calibri"/>
          <w:sz w:val="20"/>
        </w:rPr>
        <w:t xml:space="preserve"> D-00.00.00 „Wymagania ogólne” pkt 1.5.</w:t>
      </w:r>
    </w:p>
    <w:p w14:paraId="456766E2" w14:textId="77777777" w:rsidR="00EE79C0" w:rsidRPr="00EE79C0" w:rsidRDefault="00EE79C0" w:rsidP="00EE79C0">
      <w:pPr>
        <w:keepNext w:val="0"/>
        <w:keepLines w:val="0"/>
        <w:spacing w:before="240"/>
        <w:rPr>
          <w:rFonts w:asciiTheme="minorHAnsi" w:hAnsiTheme="minorHAnsi" w:cstheme="minorHAnsi"/>
          <w:b/>
          <w:bCs/>
          <w:sz w:val="20"/>
        </w:rPr>
      </w:pPr>
      <w:r w:rsidRPr="00EE79C0">
        <w:rPr>
          <w:rFonts w:asciiTheme="minorHAnsi" w:hAnsiTheme="minorHAnsi" w:cstheme="minorHAnsi"/>
          <w:b/>
          <w:bCs/>
          <w:sz w:val="20"/>
        </w:rPr>
        <w:t xml:space="preserve">2. MATERIAŁY </w:t>
      </w:r>
    </w:p>
    <w:p w14:paraId="7F816E1E" w14:textId="77777777" w:rsidR="00140050" w:rsidRPr="00140050" w:rsidRDefault="00140050" w:rsidP="00140050">
      <w:pPr>
        <w:keepNext w:val="0"/>
        <w:keepLines w:val="0"/>
        <w:spacing w:before="240"/>
        <w:rPr>
          <w:rFonts w:asciiTheme="minorHAnsi" w:hAnsiTheme="minorHAnsi" w:cstheme="minorHAnsi"/>
          <w:b/>
          <w:bCs/>
          <w:iCs/>
          <w:sz w:val="20"/>
        </w:rPr>
      </w:pPr>
      <w:r w:rsidRPr="00140050">
        <w:rPr>
          <w:rFonts w:asciiTheme="minorHAnsi" w:hAnsiTheme="minorHAnsi" w:cstheme="minorHAnsi"/>
          <w:b/>
          <w:bCs/>
          <w:iCs/>
          <w:sz w:val="20"/>
        </w:rPr>
        <w:t>2.1. Warunki ogólne stosowania materiałów</w:t>
      </w:r>
    </w:p>
    <w:p w14:paraId="236A79E6" w14:textId="3207D2B6" w:rsidR="00140050" w:rsidRPr="00140050" w:rsidRDefault="00140050" w:rsidP="00140050">
      <w:pPr>
        <w:keepNext w:val="0"/>
        <w:keepLines w:val="0"/>
        <w:rPr>
          <w:rFonts w:ascii="Calibri" w:hAnsi="Calibri"/>
          <w:sz w:val="20"/>
        </w:rPr>
      </w:pPr>
      <w:r w:rsidRPr="00140050">
        <w:rPr>
          <w:rFonts w:ascii="Calibri" w:hAnsi="Calibri"/>
          <w:sz w:val="20"/>
        </w:rPr>
        <w:t>Waru</w:t>
      </w:r>
      <w:r>
        <w:rPr>
          <w:rFonts w:ascii="Calibri" w:hAnsi="Calibri"/>
          <w:sz w:val="20"/>
        </w:rPr>
        <w:t>n</w:t>
      </w:r>
      <w:r w:rsidRPr="00140050">
        <w:rPr>
          <w:rFonts w:ascii="Calibri" w:hAnsi="Calibri"/>
          <w:sz w:val="20"/>
        </w:rPr>
        <w:t>ki ogólne stosowania materiałów podano w STWiORB D-00.00.00 „Wymagania ogólne”, pkt 2.</w:t>
      </w:r>
    </w:p>
    <w:p w14:paraId="2B1D86BF" w14:textId="77777777" w:rsidR="00140050" w:rsidRPr="00140050" w:rsidRDefault="00140050" w:rsidP="00140050">
      <w:pPr>
        <w:keepNext w:val="0"/>
        <w:keepLines w:val="0"/>
        <w:spacing w:before="240"/>
        <w:rPr>
          <w:rFonts w:asciiTheme="minorHAnsi" w:hAnsiTheme="minorHAnsi" w:cstheme="minorHAnsi"/>
          <w:b/>
          <w:bCs/>
          <w:iCs/>
          <w:sz w:val="20"/>
        </w:rPr>
      </w:pPr>
      <w:r w:rsidRPr="00140050">
        <w:rPr>
          <w:rFonts w:asciiTheme="minorHAnsi" w:hAnsiTheme="minorHAnsi" w:cstheme="minorHAnsi"/>
          <w:b/>
          <w:bCs/>
          <w:iCs/>
          <w:sz w:val="20"/>
        </w:rPr>
        <w:t>2.2.Stosowane materiały</w:t>
      </w:r>
    </w:p>
    <w:p w14:paraId="26C70775" w14:textId="77777777" w:rsidR="00140050" w:rsidRPr="00140050" w:rsidRDefault="00140050" w:rsidP="00140050">
      <w:pPr>
        <w:keepNext w:val="0"/>
        <w:keepLines w:val="0"/>
        <w:spacing w:line="240" w:lineRule="auto"/>
        <w:rPr>
          <w:rFonts w:ascii="Calibri" w:hAnsi="Calibri"/>
          <w:sz w:val="20"/>
        </w:rPr>
      </w:pPr>
      <w:r w:rsidRPr="00140050">
        <w:rPr>
          <w:rFonts w:ascii="Calibri" w:hAnsi="Calibri"/>
          <w:sz w:val="20"/>
        </w:rPr>
        <w:t>Materiałami stosowanymi przy umacnianiu skarp i ścieków objętymi niniejszą STWiORB są:</w:t>
      </w:r>
    </w:p>
    <w:p w14:paraId="3C75E494" w14:textId="77777777"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humus,</w:t>
      </w:r>
    </w:p>
    <w:p w14:paraId="11CEC9C6" w14:textId="77777777"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nasiona traw,</w:t>
      </w:r>
    </w:p>
    <w:p w14:paraId="451F79C3" w14:textId="526129E9"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 xml:space="preserve">elementy prefabrykowane, </w:t>
      </w:r>
    </w:p>
    <w:p w14:paraId="7491B0AC" w14:textId="3FA8F306"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cement,</w:t>
      </w:r>
    </w:p>
    <w:p w14:paraId="4F800FB6" w14:textId="70E6E831"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zaprawa cementowa,</w:t>
      </w:r>
    </w:p>
    <w:p w14:paraId="6566A65F" w14:textId="06FFF8F6" w:rsidR="00140050" w:rsidRPr="00140050" w:rsidRDefault="00140050" w:rsidP="004C7ABA">
      <w:pPr>
        <w:pStyle w:val="Akapitzlist"/>
        <w:keepNext w:val="0"/>
        <w:keepLines w:val="0"/>
        <w:numPr>
          <w:ilvl w:val="0"/>
          <w:numId w:val="116"/>
        </w:numPr>
        <w:spacing w:line="240" w:lineRule="auto"/>
        <w:rPr>
          <w:rFonts w:ascii="Calibri" w:hAnsi="Calibri"/>
          <w:sz w:val="20"/>
        </w:rPr>
      </w:pPr>
      <w:r w:rsidRPr="00140050">
        <w:rPr>
          <w:rFonts w:ascii="Calibri" w:hAnsi="Calibri"/>
          <w:sz w:val="20"/>
        </w:rPr>
        <w:t xml:space="preserve">piasek na podsypkę i do zapraw. </w:t>
      </w:r>
    </w:p>
    <w:p w14:paraId="28843993" w14:textId="77777777" w:rsidR="00140050" w:rsidRDefault="00140050" w:rsidP="00140050">
      <w:pPr>
        <w:keepNext w:val="0"/>
        <w:keepLines w:val="0"/>
        <w:rPr>
          <w:rFonts w:asciiTheme="minorHAnsi" w:hAnsiTheme="minorHAnsi" w:cstheme="minorHAnsi"/>
          <w:b/>
          <w:bCs/>
          <w:iCs/>
          <w:sz w:val="20"/>
        </w:rPr>
      </w:pPr>
    </w:p>
    <w:p w14:paraId="78A7D409" w14:textId="712B630F" w:rsidR="00140050" w:rsidRPr="00140050" w:rsidRDefault="00140050" w:rsidP="00140050">
      <w:pPr>
        <w:keepNext w:val="0"/>
        <w:keepLines w:val="0"/>
        <w:spacing w:line="240" w:lineRule="auto"/>
        <w:rPr>
          <w:rFonts w:asciiTheme="minorHAnsi" w:hAnsiTheme="minorHAnsi" w:cstheme="minorHAnsi"/>
          <w:b/>
          <w:bCs/>
          <w:iCs/>
          <w:sz w:val="20"/>
        </w:rPr>
      </w:pPr>
      <w:r w:rsidRPr="00140050">
        <w:rPr>
          <w:rFonts w:asciiTheme="minorHAnsi" w:hAnsiTheme="minorHAnsi" w:cstheme="minorHAnsi"/>
          <w:b/>
          <w:bCs/>
          <w:iCs/>
          <w:sz w:val="20"/>
        </w:rPr>
        <w:t>2.3. Ziemia urodzajna (humus)</w:t>
      </w:r>
    </w:p>
    <w:p w14:paraId="07898264" w14:textId="71FE3659" w:rsidR="00140050" w:rsidRDefault="00140050" w:rsidP="00140050">
      <w:pPr>
        <w:keepNext w:val="0"/>
        <w:keepLines w:val="0"/>
        <w:spacing w:line="240" w:lineRule="auto"/>
        <w:ind w:right="57"/>
        <w:jc w:val="left"/>
        <w:rPr>
          <w:rFonts w:ascii="Calibri" w:hAnsi="Calibri"/>
          <w:sz w:val="20"/>
        </w:rPr>
      </w:pPr>
      <w:r>
        <w:rPr>
          <w:rFonts w:ascii="Calibri" w:hAnsi="Calibri"/>
          <w:sz w:val="20"/>
        </w:rPr>
        <w:t>Do humusowania należy zastosować materiał zgodny z STWiORB D-09.01.01.</w:t>
      </w:r>
    </w:p>
    <w:p w14:paraId="4077E865" w14:textId="531B5277" w:rsidR="00140050" w:rsidRDefault="00140050" w:rsidP="00140050">
      <w:pPr>
        <w:keepNext w:val="0"/>
        <w:keepLines w:val="0"/>
        <w:spacing w:line="240" w:lineRule="auto"/>
        <w:ind w:right="57"/>
        <w:jc w:val="left"/>
        <w:rPr>
          <w:rFonts w:ascii="Calibri" w:hAnsi="Calibri"/>
          <w:sz w:val="20"/>
        </w:rPr>
      </w:pPr>
    </w:p>
    <w:p w14:paraId="5A378F06" w14:textId="07BDF274" w:rsidR="00140050" w:rsidRDefault="00140050" w:rsidP="00140050">
      <w:pPr>
        <w:keepNext w:val="0"/>
        <w:keepLines w:val="0"/>
        <w:spacing w:line="240" w:lineRule="auto"/>
        <w:ind w:right="57"/>
        <w:jc w:val="left"/>
        <w:rPr>
          <w:rFonts w:ascii="Calibri" w:hAnsi="Calibri"/>
          <w:sz w:val="20"/>
        </w:rPr>
      </w:pPr>
      <w:r>
        <w:rPr>
          <w:rFonts w:ascii="Calibri" w:hAnsi="Calibri"/>
          <w:b/>
          <w:bCs/>
          <w:sz w:val="20"/>
        </w:rPr>
        <w:t>2.4. Nasiona traw</w:t>
      </w:r>
    </w:p>
    <w:p w14:paraId="1D0B0F94" w14:textId="2FFE4778" w:rsidR="00140050" w:rsidRDefault="00140050" w:rsidP="00140050">
      <w:pPr>
        <w:keepNext w:val="0"/>
        <w:keepLines w:val="0"/>
        <w:spacing w:line="240" w:lineRule="auto"/>
        <w:ind w:right="57"/>
        <w:jc w:val="left"/>
        <w:rPr>
          <w:rFonts w:ascii="Calibri" w:hAnsi="Calibri"/>
          <w:sz w:val="20"/>
        </w:rPr>
      </w:pPr>
      <w:r>
        <w:rPr>
          <w:rFonts w:ascii="Calibri" w:hAnsi="Calibri"/>
          <w:sz w:val="20"/>
        </w:rPr>
        <w:t>Do wysiewu należy stosować materiał zgodny z STWiORB D-09.01.01.</w:t>
      </w:r>
    </w:p>
    <w:p w14:paraId="49089F02" w14:textId="6AC8F673" w:rsidR="00140050" w:rsidRDefault="00140050" w:rsidP="00140050">
      <w:pPr>
        <w:keepNext w:val="0"/>
        <w:keepLines w:val="0"/>
        <w:spacing w:line="240" w:lineRule="auto"/>
        <w:ind w:right="57"/>
        <w:jc w:val="left"/>
        <w:rPr>
          <w:rFonts w:ascii="Calibri" w:hAnsi="Calibri"/>
          <w:sz w:val="20"/>
        </w:rPr>
      </w:pPr>
    </w:p>
    <w:p w14:paraId="3AA39B1B" w14:textId="1336D708" w:rsidR="00140050" w:rsidRDefault="00140050" w:rsidP="00140050">
      <w:pPr>
        <w:keepNext w:val="0"/>
        <w:keepLines w:val="0"/>
        <w:spacing w:line="240" w:lineRule="auto"/>
        <w:ind w:right="57"/>
        <w:jc w:val="left"/>
        <w:rPr>
          <w:rFonts w:ascii="Calibri" w:hAnsi="Calibri"/>
          <w:b/>
          <w:bCs/>
          <w:sz w:val="20"/>
        </w:rPr>
      </w:pPr>
      <w:r>
        <w:rPr>
          <w:rFonts w:ascii="Calibri" w:hAnsi="Calibri"/>
          <w:b/>
          <w:bCs/>
          <w:sz w:val="20"/>
        </w:rPr>
        <w:lastRenderedPageBreak/>
        <w:t>2.5. Elementy prefabrykowane</w:t>
      </w:r>
    </w:p>
    <w:p w14:paraId="39E4008F" w14:textId="5546B5CA" w:rsidR="00140050" w:rsidRDefault="00140050" w:rsidP="00140050">
      <w:pPr>
        <w:keepNext w:val="0"/>
        <w:keepLines w:val="0"/>
        <w:spacing w:line="240" w:lineRule="auto"/>
        <w:ind w:right="57"/>
        <w:jc w:val="left"/>
        <w:rPr>
          <w:rFonts w:ascii="Calibri" w:hAnsi="Calibri"/>
          <w:sz w:val="20"/>
        </w:rPr>
      </w:pPr>
      <w:r>
        <w:rPr>
          <w:rFonts w:ascii="Calibri" w:hAnsi="Calibri"/>
          <w:sz w:val="20"/>
        </w:rPr>
        <w:t>Kształt i wymiary elementów powinny być zgodne z Dokumentacją Projektową.</w:t>
      </w:r>
    </w:p>
    <w:p w14:paraId="14B8DFA0" w14:textId="384886C7" w:rsidR="00140050" w:rsidRDefault="00140050" w:rsidP="00140050">
      <w:pPr>
        <w:keepNext w:val="0"/>
        <w:keepLines w:val="0"/>
        <w:spacing w:line="240" w:lineRule="auto"/>
        <w:ind w:right="57"/>
        <w:jc w:val="left"/>
        <w:rPr>
          <w:rFonts w:ascii="Calibri" w:hAnsi="Calibri"/>
          <w:sz w:val="20"/>
        </w:rPr>
      </w:pPr>
      <w:r>
        <w:rPr>
          <w:rFonts w:ascii="Calibri" w:hAnsi="Calibri"/>
          <w:sz w:val="20"/>
        </w:rPr>
        <w:t xml:space="preserve">Do wykonania umocnienia skarp należy stosować płyty betonowe ażurowe o nasiąkliwości do 5%. </w:t>
      </w:r>
    </w:p>
    <w:p w14:paraId="040B06C3" w14:textId="77777777" w:rsidR="001776A0" w:rsidRPr="00675D01" w:rsidRDefault="001776A0" w:rsidP="001776A0">
      <w:pPr>
        <w:spacing w:line="240" w:lineRule="atLeast"/>
        <w:rPr>
          <w:rFonts w:asciiTheme="minorHAnsi" w:hAnsiTheme="minorHAnsi" w:cstheme="minorHAnsi"/>
          <w:sz w:val="20"/>
        </w:rPr>
      </w:pPr>
      <w:r w:rsidRPr="00675D01">
        <w:rPr>
          <w:rFonts w:asciiTheme="minorHAnsi" w:hAnsiTheme="minorHAnsi" w:cstheme="minorHAnsi"/>
          <w:sz w:val="20"/>
        </w:rPr>
        <w:t>Powierzchnia prefabrykatów powinna być bez rys, pęknięć i ubytków betonu, o fakturze zatartej.</w:t>
      </w:r>
    </w:p>
    <w:p w14:paraId="360F16A5" w14:textId="77777777" w:rsidR="001776A0" w:rsidRPr="00675D01" w:rsidRDefault="001776A0" w:rsidP="001776A0">
      <w:pPr>
        <w:spacing w:line="240" w:lineRule="atLeast"/>
        <w:rPr>
          <w:rFonts w:asciiTheme="minorHAnsi" w:hAnsiTheme="minorHAnsi" w:cstheme="minorHAnsi"/>
          <w:sz w:val="20"/>
        </w:rPr>
      </w:pPr>
      <w:r w:rsidRPr="00675D01">
        <w:rPr>
          <w:rFonts w:asciiTheme="minorHAnsi" w:hAnsiTheme="minorHAnsi" w:cstheme="minorHAnsi"/>
          <w:sz w:val="20"/>
        </w:rPr>
        <w:t xml:space="preserve">Krawędzie elementów powinny być równe i proste. Wklęsłość lub wypukłość powierzchni elementów nie powinna przekraczać </w:t>
      </w:r>
      <w:smartTag w:uri="urn:schemas-microsoft-com:office:smarttags" w:element="metricconverter">
        <w:smartTagPr>
          <w:attr w:name="ProductID" w:val="3 mm"/>
        </w:smartTagPr>
        <w:r w:rsidRPr="00675D01">
          <w:rPr>
            <w:rFonts w:asciiTheme="minorHAnsi" w:hAnsiTheme="minorHAnsi" w:cstheme="minorHAnsi"/>
            <w:sz w:val="20"/>
          </w:rPr>
          <w:t>3 mm</w:t>
        </w:r>
      </w:smartTag>
      <w:r w:rsidRPr="00675D01">
        <w:rPr>
          <w:rFonts w:asciiTheme="minorHAnsi" w:hAnsiTheme="minorHAnsi" w:cstheme="minorHAnsi"/>
          <w:sz w:val="20"/>
        </w:rPr>
        <w:t>.</w:t>
      </w:r>
    </w:p>
    <w:p w14:paraId="7BE48D6E" w14:textId="77777777" w:rsidR="001776A0" w:rsidRPr="00675D01" w:rsidRDefault="001776A0" w:rsidP="001776A0">
      <w:pPr>
        <w:pStyle w:val="tekstost"/>
        <w:spacing w:line="240" w:lineRule="atLeast"/>
        <w:rPr>
          <w:rFonts w:asciiTheme="minorHAnsi" w:hAnsiTheme="minorHAnsi" w:cstheme="minorHAnsi"/>
        </w:rPr>
      </w:pPr>
      <w:r w:rsidRPr="00675D01">
        <w:rPr>
          <w:rFonts w:asciiTheme="minorHAnsi" w:hAnsiTheme="minorHAnsi" w:cstheme="minorHAnsi"/>
        </w:rPr>
        <w:t>Dopuszczalne odchyłki wymiarów prefabrykatów:</w:t>
      </w:r>
    </w:p>
    <w:p w14:paraId="0A12BED5" w14:textId="77777777" w:rsidR="001776A0" w:rsidRPr="00675D01" w:rsidRDefault="001776A0" w:rsidP="004C7ABA">
      <w:pPr>
        <w:pStyle w:val="tekstost"/>
        <w:numPr>
          <w:ilvl w:val="0"/>
          <w:numId w:val="115"/>
        </w:numPr>
        <w:spacing w:line="240" w:lineRule="atLeast"/>
        <w:ind w:left="0" w:firstLine="0"/>
        <w:rPr>
          <w:rFonts w:asciiTheme="minorHAnsi" w:hAnsiTheme="minorHAnsi" w:cstheme="minorHAnsi"/>
        </w:rPr>
      </w:pPr>
      <w:r w:rsidRPr="00675D01">
        <w:rPr>
          <w:rFonts w:asciiTheme="minorHAnsi" w:hAnsiTheme="minorHAnsi" w:cstheme="minorHAnsi"/>
        </w:rPr>
        <w:t>na długości</w:t>
      </w:r>
      <w:r w:rsidRPr="00675D01">
        <w:rPr>
          <w:rFonts w:asciiTheme="minorHAnsi" w:hAnsiTheme="minorHAnsi" w:cstheme="minorHAnsi"/>
        </w:rPr>
        <w:tab/>
      </w:r>
      <w:r w:rsidRPr="00675D01">
        <w:rPr>
          <w:rFonts w:asciiTheme="minorHAnsi" w:hAnsiTheme="minorHAnsi" w:cstheme="minorHAnsi"/>
        </w:rPr>
        <w:tab/>
      </w:r>
      <w:r w:rsidRPr="00675D01">
        <w:rPr>
          <w:rFonts w:asciiTheme="minorHAnsi" w:hAnsiTheme="minorHAnsi" w:cstheme="minorHAnsi"/>
        </w:rPr>
        <w:tab/>
      </w:r>
      <w:r w:rsidRPr="00675D01">
        <w:rPr>
          <w:rFonts w:asciiTheme="minorHAnsi" w:hAnsiTheme="minorHAnsi" w:cstheme="minorHAnsi"/>
        </w:rPr>
        <w:sym w:font="Symbol" w:char="F0B1"/>
      </w:r>
      <w:smartTag w:uri="urn:schemas-microsoft-com:office:smarttags" w:element="metricconverter">
        <w:smartTagPr>
          <w:attr w:name="ProductID" w:val="10 mm"/>
        </w:smartTagPr>
        <w:r w:rsidRPr="00675D01">
          <w:rPr>
            <w:rFonts w:asciiTheme="minorHAnsi" w:hAnsiTheme="minorHAnsi" w:cstheme="minorHAnsi"/>
          </w:rPr>
          <w:t>10 mm</w:t>
        </w:r>
      </w:smartTag>
      <w:r w:rsidRPr="00675D01">
        <w:rPr>
          <w:rFonts w:asciiTheme="minorHAnsi" w:hAnsiTheme="minorHAnsi" w:cstheme="minorHAnsi"/>
        </w:rPr>
        <w:t>,</w:t>
      </w:r>
    </w:p>
    <w:p w14:paraId="0C2FAD40" w14:textId="77777777" w:rsidR="001776A0" w:rsidRPr="00675D01" w:rsidRDefault="001776A0" w:rsidP="004C7ABA">
      <w:pPr>
        <w:keepNext w:val="0"/>
        <w:keepLines w:val="0"/>
        <w:numPr>
          <w:ilvl w:val="0"/>
          <w:numId w:val="115"/>
        </w:numPr>
        <w:spacing w:line="240" w:lineRule="atLeast"/>
        <w:ind w:left="0" w:firstLine="0"/>
        <w:rPr>
          <w:rFonts w:asciiTheme="minorHAnsi" w:hAnsiTheme="minorHAnsi" w:cstheme="minorHAnsi"/>
          <w:sz w:val="20"/>
        </w:rPr>
      </w:pPr>
      <w:r w:rsidRPr="00675D01">
        <w:rPr>
          <w:rFonts w:asciiTheme="minorHAnsi" w:hAnsiTheme="minorHAnsi" w:cstheme="minorHAnsi"/>
          <w:sz w:val="20"/>
        </w:rPr>
        <w:t>na wysokości i szerokości</w:t>
      </w:r>
      <w:r w:rsidRPr="00675D01">
        <w:rPr>
          <w:rFonts w:asciiTheme="minorHAnsi" w:hAnsiTheme="minorHAnsi" w:cstheme="minorHAnsi"/>
          <w:sz w:val="20"/>
        </w:rPr>
        <w:tab/>
      </w:r>
      <w:r w:rsidRPr="00675D01">
        <w:rPr>
          <w:rFonts w:asciiTheme="minorHAnsi" w:hAnsiTheme="minorHAnsi" w:cstheme="minorHAnsi"/>
          <w:sz w:val="20"/>
        </w:rPr>
        <w:sym w:font="Symbol" w:char="F0B1"/>
      </w:r>
      <w:smartTag w:uri="urn:schemas-microsoft-com:office:smarttags" w:element="metricconverter">
        <w:smartTagPr>
          <w:attr w:name="ProductID" w:val="3 mm"/>
        </w:smartTagPr>
        <w:r w:rsidRPr="00675D01">
          <w:rPr>
            <w:rFonts w:asciiTheme="minorHAnsi" w:hAnsiTheme="minorHAnsi" w:cstheme="minorHAnsi"/>
            <w:sz w:val="20"/>
          </w:rPr>
          <w:t>3 mm</w:t>
        </w:r>
      </w:smartTag>
      <w:r w:rsidRPr="00675D01">
        <w:rPr>
          <w:rFonts w:asciiTheme="minorHAnsi" w:hAnsiTheme="minorHAnsi" w:cstheme="minorHAnsi"/>
          <w:sz w:val="20"/>
        </w:rPr>
        <w:t>.</w:t>
      </w:r>
    </w:p>
    <w:p w14:paraId="1C1628C0" w14:textId="77777777" w:rsidR="001776A0" w:rsidRPr="00675D01" w:rsidRDefault="001776A0" w:rsidP="001776A0">
      <w:pPr>
        <w:spacing w:line="240" w:lineRule="atLeast"/>
        <w:rPr>
          <w:rFonts w:asciiTheme="minorHAnsi" w:hAnsiTheme="minorHAnsi" w:cstheme="minorHAnsi"/>
          <w:sz w:val="20"/>
        </w:rPr>
      </w:pPr>
      <w:r w:rsidRPr="00675D01">
        <w:rPr>
          <w:rFonts w:asciiTheme="minorHAnsi" w:hAnsiTheme="minorHAnsi" w:cstheme="minorHAnsi"/>
          <w:sz w:val="20"/>
        </w:rPr>
        <w:t>Prefabrykaty betonowe powinny być składowane w pozycji wbudowania, na podłożu utwardzonym i dobrze odwodnionym.</w:t>
      </w:r>
    </w:p>
    <w:p w14:paraId="516753EA" w14:textId="526C5FBB" w:rsidR="001776A0" w:rsidRDefault="001776A0" w:rsidP="00140050">
      <w:pPr>
        <w:keepNext w:val="0"/>
        <w:keepLines w:val="0"/>
        <w:spacing w:line="240" w:lineRule="auto"/>
        <w:ind w:right="57"/>
        <w:jc w:val="left"/>
        <w:rPr>
          <w:rFonts w:ascii="Calibri" w:hAnsi="Calibri"/>
          <w:sz w:val="20"/>
        </w:rPr>
      </w:pPr>
    </w:p>
    <w:p w14:paraId="22A15DE8" w14:textId="6F657D86" w:rsidR="001776A0" w:rsidRDefault="001776A0" w:rsidP="00140050">
      <w:pPr>
        <w:keepNext w:val="0"/>
        <w:keepLines w:val="0"/>
        <w:spacing w:line="240" w:lineRule="auto"/>
        <w:ind w:right="57"/>
        <w:jc w:val="left"/>
        <w:rPr>
          <w:rFonts w:ascii="Calibri" w:hAnsi="Calibri"/>
          <w:b/>
          <w:bCs/>
          <w:sz w:val="20"/>
        </w:rPr>
      </w:pPr>
      <w:r>
        <w:rPr>
          <w:rFonts w:ascii="Calibri" w:hAnsi="Calibri"/>
          <w:b/>
          <w:bCs/>
          <w:sz w:val="20"/>
        </w:rPr>
        <w:t>2.6. Materiały na podsypkę i do zapraw</w:t>
      </w:r>
    </w:p>
    <w:p w14:paraId="238D6ED3" w14:textId="51547620" w:rsidR="001776A0" w:rsidRPr="001776A0" w:rsidRDefault="001776A0" w:rsidP="00140050">
      <w:pPr>
        <w:keepNext w:val="0"/>
        <w:keepLines w:val="0"/>
        <w:spacing w:line="240" w:lineRule="auto"/>
        <w:ind w:right="57"/>
        <w:jc w:val="left"/>
        <w:rPr>
          <w:rFonts w:ascii="Calibri" w:hAnsi="Calibri"/>
          <w:sz w:val="20"/>
        </w:rPr>
      </w:pPr>
      <w:r>
        <w:rPr>
          <w:rFonts w:ascii="Calibri" w:hAnsi="Calibri"/>
          <w:sz w:val="20"/>
        </w:rPr>
        <w:t xml:space="preserve">Materiał na podsypkę cementowo – piaskową zgodnie z punktem 2.3. specyfikacji D-05.03.23. </w:t>
      </w:r>
    </w:p>
    <w:p w14:paraId="594EFA88" w14:textId="57D099C4" w:rsidR="00EE79C0" w:rsidRDefault="00EE79C0" w:rsidP="00140050">
      <w:pPr>
        <w:keepNext w:val="0"/>
        <w:keepLines w:val="0"/>
        <w:spacing w:before="240" w:line="240" w:lineRule="auto"/>
        <w:ind w:right="57"/>
        <w:jc w:val="left"/>
        <w:rPr>
          <w:rFonts w:ascii="Calibri" w:hAnsi="Calibri"/>
          <w:b/>
          <w:sz w:val="20"/>
        </w:rPr>
      </w:pPr>
      <w:r w:rsidRPr="00140050">
        <w:rPr>
          <w:rFonts w:ascii="Calibri" w:hAnsi="Calibri"/>
          <w:b/>
          <w:sz w:val="20"/>
        </w:rPr>
        <w:t>3. SPRZĘT</w:t>
      </w:r>
    </w:p>
    <w:p w14:paraId="45EE1749" w14:textId="77777777" w:rsidR="00EE79C0" w:rsidRPr="00EE79C0" w:rsidRDefault="00EE79C0" w:rsidP="00EE79C0">
      <w:pPr>
        <w:keepNext w:val="0"/>
        <w:keepLines w:val="0"/>
        <w:rPr>
          <w:rFonts w:asciiTheme="minorHAnsi" w:hAnsiTheme="minorHAnsi" w:cstheme="minorHAnsi"/>
          <w:b/>
          <w:bCs/>
          <w:sz w:val="20"/>
        </w:rPr>
      </w:pPr>
      <w:r w:rsidRPr="00EE79C0">
        <w:rPr>
          <w:rFonts w:asciiTheme="minorHAnsi" w:hAnsiTheme="minorHAnsi" w:cstheme="minorHAnsi"/>
          <w:b/>
          <w:bCs/>
          <w:sz w:val="20"/>
        </w:rPr>
        <w:t>3.1. Ogólne wymagania dotyczące sprzętu</w:t>
      </w:r>
    </w:p>
    <w:p w14:paraId="5A002A3A" w14:textId="5BE307B9" w:rsidR="00EE79C0" w:rsidRPr="00EE79C0" w:rsidRDefault="00EE79C0" w:rsidP="00EE79C0">
      <w:pPr>
        <w:keepNext w:val="0"/>
        <w:keepLines w:val="0"/>
        <w:rPr>
          <w:rFonts w:ascii="Calibri" w:hAnsi="Calibri"/>
          <w:sz w:val="20"/>
        </w:rPr>
      </w:pPr>
      <w:r w:rsidRPr="00EE79C0">
        <w:rPr>
          <w:rFonts w:ascii="Calibri" w:hAnsi="Calibri"/>
          <w:sz w:val="20"/>
        </w:rPr>
        <w:t xml:space="preserve">Ogólne wymagania dotyczące sprzętu podano w </w:t>
      </w:r>
      <w:r w:rsidR="004C22FD">
        <w:rPr>
          <w:rFonts w:ascii="Calibri" w:hAnsi="Calibri"/>
          <w:sz w:val="20"/>
        </w:rPr>
        <w:t>STWIORB</w:t>
      </w:r>
      <w:r w:rsidRPr="00EE79C0">
        <w:rPr>
          <w:rFonts w:ascii="Calibri" w:hAnsi="Calibri"/>
          <w:sz w:val="20"/>
        </w:rPr>
        <w:t xml:space="preserve"> D-00.00.00 „Wymagania ogólne” pkt 3.</w:t>
      </w:r>
    </w:p>
    <w:p w14:paraId="5360E3B0" w14:textId="77777777" w:rsidR="00EE79C0" w:rsidRPr="00EE79C0" w:rsidRDefault="00EE79C0" w:rsidP="00EE79C0">
      <w:pPr>
        <w:keepNext w:val="0"/>
        <w:keepLines w:val="0"/>
        <w:rPr>
          <w:rFonts w:ascii="Calibri" w:hAnsi="Calibri" w:cs="Calibri"/>
          <w:b/>
          <w:bCs/>
          <w:sz w:val="20"/>
        </w:rPr>
      </w:pPr>
      <w:r w:rsidRPr="00EE79C0">
        <w:rPr>
          <w:rFonts w:ascii="Calibri" w:hAnsi="Calibri" w:cs="Calibri"/>
          <w:b/>
          <w:bCs/>
          <w:sz w:val="20"/>
        </w:rPr>
        <w:t>3.2. Sprzęt do plantowania</w:t>
      </w:r>
    </w:p>
    <w:p w14:paraId="470BB100"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Do wykonania robót związanych z plantowaniem, należy stosować:</w:t>
      </w:r>
    </w:p>
    <w:p w14:paraId="26923394"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łopaty, szpadle i inny sprzęt do ręcznego wykonywania robót ziemnych – w miejscach gdzie prawidłowe wykonanie robót sprzętem zmechanizowanym nie jest możliwe,</w:t>
      </w:r>
    </w:p>
    <w:p w14:paraId="51D181CB" w14:textId="304486B0" w:rsidR="00EE79C0" w:rsidRDefault="00EE79C0" w:rsidP="00EE79C0">
      <w:pPr>
        <w:keepNext w:val="0"/>
        <w:keepLines w:val="0"/>
        <w:spacing w:line="240" w:lineRule="auto"/>
        <w:rPr>
          <w:rFonts w:ascii="Calibri" w:hAnsi="Calibri"/>
          <w:sz w:val="20"/>
        </w:rPr>
      </w:pPr>
      <w:r w:rsidRPr="00EE79C0">
        <w:rPr>
          <w:rFonts w:ascii="Calibri" w:hAnsi="Calibri"/>
          <w:sz w:val="20"/>
        </w:rPr>
        <w:t xml:space="preserve">- sprzętu wg p. 3 </w:t>
      </w:r>
      <w:r w:rsidR="004C22FD">
        <w:rPr>
          <w:rFonts w:ascii="Calibri" w:hAnsi="Calibri"/>
          <w:sz w:val="20"/>
        </w:rPr>
        <w:t>STWIORB</w:t>
      </w:r>
      <w:r w:rsidRPr="00EE79C0">
        <w:rPr>
          <w:rFonts w:ascii="Calibri" w:hAnsi="Calibri"/>
          <w:sz w:val="20"/>
        </w:rPr>
        <w:t xml:space="preserve"> D-02.00.00 – w miejscach gdzie wykonywanie robót sprzętem zmechanizowanym jest możliwe.</w:t>
      </w:r>
    </w:p>
    <w:p w14:paraId="4FEFD857" w14:textId="3F4B699B" w:rsidR="001776A0" w:rsidRDefault="001776A0" w:rsidP="00EE79C0">
      <w:pPr>
        <w:keepNext w:val="0"/>
        <w:keepLines w:val="0"/>
        <w:spacing w:line="240" w:lineRule="auto"/>
        <w:rPr>
          <w:rFonts w:ascii="Calibri" w:hAnsi="Calibri"/>
          <w:sz w:val="20"/>
        </w:rPr>
      </w:pPr>
    </w:p>
    <w:p w14:paraId="4B1F3DA5" w14:textId="6C1D73FA" w:rsidR="001776A0" w:rsidRDefault="001776A0" w:rsidP="00EE79C0">
      <w:pPr>
        <w:keepNext w:val="0"/>
        <w:keepLines w:val="0"/>
        <w:spacing w:line="240" w:lineRule="auto"/>
        <w:rPr>
          <w:rFonts w:ascii="Calibri" w:hAnsi="Calibri"/>
          <w:sz w:val="20"/>
        </w:rPr>
      </w:pPr>
      <w:r>
        <w:rPr>
          <w:rFonts w:ascii="Calibri" w:hAnsi="Calibri"/>
          <w:b/>
          <w:bCs/>
          <w:sz w:val="20"/>
        </w:rPr>
        <w:t>3.3. Sprzęt do wykonania umocnienia</w:t>
      </w:r>
    </w:p>
    <w:p w14:paraId="40F73F26" w14:textId="31DD4D03" w:rsidR="001776A0" w:rsidRDefault="001776A0" w:rsidP="00EE79C0">
      <w:pPr>
        <w:keepNext w:val="0"/>
        <w:keepLines w:val="0"/>
        <w:spacing w:line="240" w:lineRule="auto"/>
        <w:rPr>
          <w:rFonts w:ascii="Calibri" w:hAnsi="Calibri"/>
          <w:sz w:val="20"/>
        </w:rPr>
      </w:pPr>
      <w:r>
        <w:rPr>
          <w:rFonts w:ascii="Calibri" w:hAnsi="Calibri"/>
          <w:sz w:val="20"/>
        </w:rPr>
        <w:t>Wykonawca przystępujący do wykonania umocnienia powinien wykazać się możliwością korzystania z następującego sprzętu:</w:t>
      </w:r>
    </w:p>
    <w:p w14:paraId="169A4580" w14:textId="593F363E"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koparki,</w:t>
      </w:r>
    </w:p>
    <w:p w14:paraId="6910DEFC" w14:textId="1401155A"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samochody samowyładowcze,</w:t>
      </w:r>
    </w:p>
    <w:p w14:paraId="089CE7A7" w14:textId="6DA958E8"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ubijaki o ręcznym prowadzeniu,</w:t>
      </w:r>
    </w:p>
    <w:p w14:paraId="14C4BAD7" w14:textId="01E5E4F0"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wibratory samobieżne,</w:t>
      </w:r>
    </w:p>
    <w:p w14:paraId="6B8C851B" w14:textId="1353E8AC"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płyty ubijające,</w:t>
      </w:r>
    </w:p>
    <w:p w14:paraId="1511CF86" w14:textId="11E910B7" w:rsidR="001776A0" w:rsidRDefault="001776A0" w:rsidP="004C7ABA">
      <w:pPr>
        <w:pStyle w:val="Akapitzlist"/>
        <w:keepNext w:val="0"/>
        <w:keepLines w:val="0"/>
        <w:numPr>
          <w:ilvl w:val="0"/>
          <w:numId w:val="117"/>
        </w:numPr>
        <w:spacing w:line="240" w:lineRule="auto"/>
        <w:rPr>
          <w:rFonts w:ascii="Calibri" w:hAnsi="Calibri"/>
          <w:sz w:val="20"/>
        </w:rPr>
      </w:pPr>
      <w:r>
        <w:rPr>
          <w:rFonts w:ascii="Calibri" w:hAnsi="Calibri"/>
          <w:sz w:val="20"/>
        </w:rPr>
        <w:t>szczotki ręczne.</w:t>
      </w:r>
    </w:p>
    <w:p w14:paraId="3532F25B" w14:textId="12E117E6" w:rsidR="001776A0" w:rsidRPr="001776A0" w:rsidRDefault="001776A0" w:rsidP="001776A0">
      <w:pPr>
        <w:keepNext w:val="0"/>
        <w:keepLines w:val="0"/>
        <w:spacing w:line="240" w:lineRule="auto"/>
        <w:rPr>
          <w:rFonts w:ascii="Calibri" w:hAnsi="Calibri"/>
          <w:sz w:val="20"/>
        </w:rPr>
      </w:pPr>
      <w:r>
        <w:rPr>
          <w:rFonts w:ascii="Calibri" w:hAnsi="Calibri"/>
          <w:sz w:val="20"/>
        </w:rPr>
        <w:t xml:space="preserve">Pozostałe roboty mogą być wykonywane ręcznie przy pomocy drobnego sprzętu zaakceptowanego przez Inżyniera. </w:t>
      </w:r>
    </w:p>
    <w:p w14:paraId="6D6D1818"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4. TRANSPORT</w:t>
      </w:r>
    </w:p>
    <w:p w14:paraId="0D423846" w14:textId="77777777" w:rsidR="00EE79C0" w:rsidRPr="00EE79C0" w:rsidRDefault="00EE79C0" w:rsidP="006F7B3C">
      <w:pPr>
        <w:keepNext w:val="0"/>
        <w:keepLines w:val="0"/>
        <w:spacing w:line="240" w:lineRule="auto"/>
        <w:rPr>
          <w:rFonts w:asciiTheme="minorHAnsi" w:hAnsiTheme="minorHAnsi" w:cstheme="minorHAnsi"/>
          <w:b/>
          <w:bCs/>
          <w:sz w:val="20"/>
        </w:rPr>
      </w:pPr>
      <w:r w:rsidRPr="00EE79C0">
        <w:rPr>
          <w:rFonts w:asciiTheme="minorHAnsi" w:hAnsiTheme="minorHAnsi" w:cstheme="minorHAnsi"/>
          <w:b/>
          <w:bCs/>
          <w:sz w:val="20"/>
        </w:rPr>
        <w:t>4.1. Ogólne wymagania dotyczące transportu</w:t>
      </w:r>
    </w:p>
    <w:p w14:paraId="40758A1B" w14:textId="738D7CA6" w:rsidR="00EE79C0" w:rsidRDefault="00EE79C0" w:rsidP="006F7B3C">
      <w:pPr>
        <w:keepNext w:val="0"/>
        <w:keepLines w:val="0"/>
        <w:spacing w:line="240" w:lineRule="auto"/>
        <w:rPr>
          <w:rFonts w:ascii="Calibri" w:hAnsi="Calibri"/>
          <w:sz w:val="20"/>
        </w:rPr>
      </w:pPr>
      <w:r w:rsidRPr="00EE79C0">
        <w:rPr>
          <w:rFonts w:ascii="Calibri" w:hAnsi="Calibri"/>
          <w:sz w:val="20"/>
        </w:rPr>
        <w:t xml:space="preserve">Ogólne wymagania dotyczące transportu podano w </w:t>
      </w:r>
      <w:r w:rsidR="004C22FD">
        <w:rPr>
          <w:rFonts w:ascii="Calibri" w:hAnsi="Calibri"/>
          <w:sz w:val="20"/>
        </w:rPr>
        <w:t>STWIORB</w:t>
      </w:r>
      <w:r w:rsidRPr="00EE79C0">
        <w:rPr>
          <w:rFonts w:ascii="Calibri" w:hAnsi="Calibri"/>
          <w:sz w:val="20"/>
        </w:rPr>
        <w:t xml:space="preserve"> D-00.00.00 „Wymagania ogólne” pkt 3.</w:t>
      </w:r>
    </w:p>
    <w:p w14:paraId="15F3D37C" w14:textId="77777777" w:rsidR="006F7B3C" w:rsidRPr="00EE79C0" w:rsidRDefault="006F7B3C" w:rsidP="006F7B3C">
      <w:pPr>
        <w:keepNext w:val="0"/>
        <w:keepLines w:val="0"/>
        <w:spacing w:line="240" w:lineRule="auto"/>
        <w:rPr>
          <w:rFonts w:ascii="Calibri" w:hAnsi="Calibri"/>
          <w:sz w:val="20"/>
        </w:rPr>
      </w:pPr>
    </w:p>
    <w:p w14:paraId="783FFBE1" w14:textId="1D59FD63" w:rsidR="00EE79C0" w:rsidRPr="00EE79C0" w:rsidRDefault="00EE79C0" w:rsidP="006F7B3C">
      <w:pPr>
        <w:keepNext w:val="0"/>
        <w:keepLines w:val="0"/>
        <w:spacing w:line="240" w:lineRule="auto"/>
        <w:rPr>
          <w:rFonts w:ascii="Calibri" w:hAnsi="Calibri" w:cs="Calibri"/>
          <w:b/>
          <w:bCs/>
          <w:sz w:val="20"/>
        </w:rPr>
      </w:pPr>
      <w:r w:rsidRPr="00EE79C0">
        <w:rPr>
          <w:rFonts w:asciiTheme="minorHAnsi" w:hAnsiTheme="minorHAnsi" w:cstheme="minorHAnsi"/>
          <w:b/>
          <w:bCs/>
          <w:sz w:val="20"/>
        </w:rPr>
        <w:t xml:space="preserve">4.2 Transport ziemi </w:t>
      </w:r>
      <w:r w:rsidR="006F7B3C">
        <w:rPr>
          <w:rFonts w:asciiTheme="minorHAnsi" w:hAnsiTheme="minorHAnsi" w:cstheme="minorHAnsi"/>
          <w:b/>
          <w:bCs/>
          <w:sz w:val="20"/>
        </w:rPr>
        <w:t>urodzajnej</w:t>
      </w:r>
    </w:p>
    <w:p w14:paraId="49AEF148" w14:textId="4604F42B" w:rsidR="00EE79C0" w:rsidRDefault="00EE79C0" w:rsidP="006F7B3C">
      <w:pPr>
        <w:keepNext w:val="0"/>
        <w:keepLines w:val="0"/>
        <w:spacing w:line="240" w:lineRule="auto"/>
        <w:rPr>
          <w:rFonts w:ascii="Calibri" w:hAnsi="Calibri"/>
          <w:sz w:val="20"/>
        </w:rPr>
      </w:pPr>
      <w:r w:rsidRPr="00EE79C0">
        <w:rPr>
          <w:rFonts w:ascii="Calibri" w:hAnsi="Calibri"/>
          <w:sz w:val="20"/>
        </w:rPr>
        <w:t xml:space="preserve">Ziemię należy przemieszczać z zastosowaniem spycharek lub równiarek. </w:t>
      </w:r>
    </w:p>
    <w:p w14:paraId="4717F155" w14:textId="7C92304D" w:rsidR="006F7B3C" w:rsidRDefault="006F7B3C" w:rsidP="006F7B3C">
      <w:pPr>
        <w:keepNext w:val="0"/>
        <w:keepLines w:val="0"/>
        <w:spacing w:line="240" w:lineRule="auto"/>
        <w:rPr>
          <w:rFonts w:ascii="Calibri" w:hAnsi="Calibri"/>
          <w:sz w:val="20"/>
        </w:rPr>
      </w:pPr>
    </w:p>
    <w:p w14:paraId="0F5405CB" w14:textId="2A5ABE09" w:rsidR="006F7B3C" w:rsidRDefault="006F7B3C" w:rsidP="006F7B3C">
      <w:pPr>
        <w:keepNext w:val="0"/>
        <w:keepLines w:val="0"/>
        <w:spacing w:line="240" w:lineRule="auto"/>
        <w:rPr>
          <w:rFonts w:ascii="Calibri" w:hAnsi="Calibri"/>
          <w:sz w:val="20"/>
        </w:rPr>
      </w:pPr>
      <w:r>
        <w:rPr>
          <w:rFonts w:ascii="Calibri" w:hAnsi="Calibri"/>
          <w:b/>
          <w:bCs/>
          <w:sz w:val="20"/>
        </w:rPr>
        <w:t>4.3. Transport nasion traw</w:t>
      </w:r>
    </w:p>
    <w:p w14:paraId="763927A6" w14:textId="029CD1F5" w:rsidR="006F7B3C" w:rsidRDefault="006F7B3C" w:rsidP="006F7B3C">
      <w:pPr>
        <w:keepNext w:val="0"/>
        <w:keepLines w:val="0"/>
        <w:spacing w:line="240" w:lineRule="auto"/>
        <w:rPr>
          <w:rFonts w:ascii="Calibri" w:hAnsi="Calibri"/>
          <w:sz w:val="20"/>
        </w:rPr>
      </w:pPr>
      <w:r>
        <w:rPr>
          <w:rFonts w:ascii="Calibri" w:hAnsi="Calibri"/>
          <w:sz w:val="20"/>
        </w:rPr>
        <w:t xml:space="preserve">Nasiona traw można przewozić dowolnym środkiem transportu w warunkach zabezpieczających przed zawilgoceniem. </w:t>
      </w:r>
    </w:p>
    <w:p w14:paraId="552F432C" w14:textId="1130DE69" w:rsidR="006F7B3C" w:rsidRDefault="006F7B3C" w:rsidP="006F7B3C">
      <w:pPr>
        <w:keepNext w:val="0"/>
        <w:keepLines w:val="0"/>
        <w:spacing w:line="240" w:lineRule="auto"/>
        <w:rPr>
          <w:rFonts w:ascii="Calibri" w:hAnsi="Calibri"/>
          <w:sz w:val="20"/>
        </w:rPr>
      </w:pPr>
    </w:p>
    <w:p w14:paraId="1AD10A15" w14:textId="37E23BCE" w:rsidR="006F7B3C" w:rsidRDefault="006F7B3C" w:rsidP="006F7B3C">
      <w:pPr>
        <w:keepNext w:val="0"/>
        <w:keepLines w:val="0"/>
        <w:spacing w:line="240" w:lineRule="auto"/>
        <w:rPr>
          <w:rFonts w:ascii="Calibri" w:hAnsi="Calibri"/>
          <w:sz w:val="20"/>
        </w:rPr>
      </w:pPr>
      <w:r>
        <w:rPr>
          <w:rFonts w:ascii="Calibri" w:hAnsi="Calibri"/>
          <w:b/>
          <w:bCs/>
          <w:sz w:val="20"/>
        </w:rPr>
        <w:t xml:space="preserve">4.4. Transport elementów betonowych prefabrykowanych </w:t>
      </w:r>
    </w:p>
    <w:p w14:paraId="7D1D1F94" w14:textId="455118A0" w:rsidR="006F7B3C" w:rsidRPr="006F7B3C" w:rsidRDefault="006F7B3C" w:rsidP="006F7B3C">
      <w:pPr>
        <w:keepNext w:val="0"/>
        <w:keepLines w:val="0"/>
        <w:spacing w:line="240" w:lineRule="auto"/>
        <w:rPr>
          <w:rFonts w:ascii="Calibri" w:hAnsi="Calibri"/>
          <w:sz w:val="20"/>
        </w:rPr>
      </w:pPr>
      <w:r>
        <w:rPr>
          <w:rFonts w:ascii="Calibri" w:hAnsi="Calibri"/>
          <w:sz w:val="20"/>
        </w:rPr>
        <w:t xml:space="preserve">Elementy prefabrykowane należy przewozić samochodami na paletach transportowych, zgodnie z zaleceniami Producenta. </w:t>
      </w:r>
    </w:p>
    <w:p w14:paraId="576B2B73" w14:textId="77777777" w:rsidR="00EE79C0" w:rsidRPr="00EE79C0" w:rsidRDefault="00EE79C0" w:rsidP="006F7B3C">
      <w:pPr>
        <w:spacing w:before="240" w:line="240" w:lineRule="auto"/>
        <w:ind w:left="1418" w:right="57" w:hanging="1418"/>
        <w:jc w:val="left"/>
        <w:rPr>
          <w:rFonts w:ascii="Calibri" w:hAnsi="Calibri"/>
          <w:b/>
          <w:sz w:val="20"/>
        </w:rPr>
      </w:pPr>
      <w:r w:rsidRPr="00EE79C0">
        <w:rPr>
          <w:rFonts w:ascii="Calibri" w:hAnsi="Calibri"/>
          <w:b/>
          <w:sz w:val="20"/>
        </w:rPr>
        <w:t>5. WYKONANIE ROBOT</w:t>
      </w:r>
    </w:p>
    <w:p w14:paraId="456EC1E1" w14:textId="77777777" w:rsidR="00EE79C0" w:rsidRPr="00EE79C0" w:rsidRDefault="00EE79C0" w:rsidP="006F7B3C">
      <w:pPr>
        <w:keepNext w:val="0"/>
        <w:keepLines w:val="0"/>
        <w:spacing w:before="240" w:line="240" w:lineRule="auto"/>
        <w:rPr>
          <w:rFonts w:ascii="Calibri" w:hAnsi="Calibri" w:cs="Calibri"/>
          <w:b/>
          <w:bCs/>
          <w:sz w:val="20"/>
        </w:rPr>
      </w:pPr>
      <w:r w:rsidRPr="00EE79C0">
        <w:rPr>
          <w:rFonts w:ascii="Calibri" w:hAnsi="Calibri" w:cs="Calibri"/>
          <w:b/>
          <w:bCs/>
          <w:sz w:val="20"/>
        </w:rPr>
        <w:t>5.1. Ogólne zasady wykonania robót</w:t>
      </w:r>
    </w:p>
    <w:p w14:paraId="4510AC2E" w14:textId="31ED3A43" w:rsidR="00EE79C0" w:rsidRDefault="00EE79C0" w:rsidP="006F7B3C">
      <w:pPr>
        <w:keepNext w:val="0"/>
        <w:keepLines w:val="0"/>
        <w:spacing w:line="240" w:lineRule="auto"/>
        <w:rPr>
          <w:rFonts w:ascii="Calibri" w:hAnsi="Calibri"/>
          <w:sz w:val="20"/>
        </w:rPr>
      </w:pPr>
      <w:r w:rsidRPr="00EE79C0">
        <w:rPr>
          <w:rFonts w:ascii="Calibri" w:hAnsi="Calibri"/>
          <w:sz w:val="20"/>
        </w:rPr>
        <w:t xml:space="preserve">Ogólne zasady wykonania robót podano w </w:t>
      </w:r>
      <w:r w:rsidR="004C22FD">
        <w:rPr>
          <w:rFonts w:ascii="Calibri" w:hAnsi="Calibri"/>
          <w:sz w:val="20"/>
        </w:rPr>
        <w:t>STWIORB</w:t>
      </w:r>
      <w:r w:rsidRPr="00EE79C0">
        <w:rPr>
          <w:rFonts w:ascii="Calibri" w:hAnsi="Calibri"/>
          <w:sz w:val="20"/>
        </w:rPr>
        <w:t xml:space="preserve"> D-00.00.00. „Wymagania ogólne”.</w:t>
      </w:r>
    </w:p>
    <w:p w14:paraId="74E0E3AB" w14:textId="728B1453" w:rsidR="00F92AFB" w:rsidRDefault="00F92AFB" w:rsidP="006F7B3C">
      <w:pPr>
        <w:keepNext w:val="0"/>
        <w:keepLines w:val="0"/>
        <w:spacing w:line="240" w:lineRule="auto"/>
        <w:rPr>
          <w:rFonts w:ascii="Calibri" w:hAnsi="Calibri"/>
          <w:sz w:val="20"/>
        </w:rPr>
      </w:pPr>
    </w:p>
    <w:p w14:paraId="5C97A212" w14:textId="77777777" w:rsidR="00F92AFB" w:rsidRPr="00EE79C0" w:rsidRDefault="00F92AFB" w:rsidP="006F7B3C">
      <w:pPr>
        <w:keepNext w:val="0"/>
        <w:keepLines w:val="0"/>
        <w:spacing w:line="240" w:lineRule="auto"/>
        <w:rPr>
          <w:rFonts w:ascii="Calibri" w:hAnsi="Calibri"/>
          <w:sz w:val="20"/>
        </w:rPr>
      </w:pPr>
    </w:p>
    <w:p w14:paraId="2BAA3994"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lastRenderedPageBreak/>
        <w:t>5.2. Plantowanie</w:t>
      </w:r>
    </w:p>
    <w:p w14:paraId="3C6FA694"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Plantowanie należy wykonać mechanicznie z zastosowaniem równiarek lub spycharek.</w:t>
      </w:r>
    </w:p>
    <w:p w14:paraId="22563E01" w14:textId="532A867E" w:rsidR="00EE79C0" w:rsidRDefault="00EE79C0" w:rsidP="00EE79C0">
      <w:pPr>
        <w:keepNext w:val="0"/>
        <w:keepLines w:val="0"/>
        <w:spacing w:line="240" w:lineRule="auto"/>
        <w:rPr>
          <w:rFonts w:ascii="Calibri" w:hAnsi="Calibri"/>
          <w:sz w:val="20"/>
        </w:rPr>
      </w:pPr>
      <w:r w:rsidRPr="00EE79C0">
        <w:rPr>
          <w:rFonts w:ascii="Calibri" w:hAnsi="Calibri"/>
          <w:sz w:val="20"/>
        </w:rPr>
        <w:t>W wyjątkowych sytuacjach, gdy zastosowanie maszyn nie jest wystarczające dla prawidłowego wykonania robót, względnie może stanowić zagrożenie dla bezpieczeństwa robót należy dodatkowo stosować ręczne wykonanie robót, jako uzupełnienie prac wykonywanych mechanicznie.</w:t>
      </w:r>
    </w:p>
    <w:p w14:paraId="21767DD8" w14:textId="59C69ACA" w:rsidR="006F7B3C" w:rsidRDefault="006F7B3C" w:rsidP="00EE79C0">
      <w:pPr>
        <w:keepNext w:val="0"/>
        <w:keepLines w:val="0"/>
        <w:spacing w:line="240" w:lineRule="auto"/>
        <w:rPr>
          <w:rFonts w:ascii="Calibri" w:hAnsi="Calibri"/>
          <w:sz w:val="20"/>
        </w:rPr>
      </w:pPr>
    </w:p>
    <w:p w14:paraId="332D10A0" w14:textId="6FB6E74C" w:rsidR="006F7B3C" w:rsidRDefault="006F7B3C" w:rsidP="00EE79C0">
      <w:pPr>
        <w:keepNext w:val="0"/>
        <w:keepLines w:val="0"/>
        <w:spacing w:line="240" w:lineRule="auto"/>
        <w:rPr>
          <w:rFonts w:ascii="Calibri" w:hAnsi="Calibri"/>
          <w:b/>
          <w:bCs/>
          <w:sz w:val="20"/>
        </w:rPr>
      </w:pPr>
      <w:r>
        <w:rPr>
          <w:rFonts w:ascii="Calibri" w:hAnsi="Calibri"/>
          <w:b/>
          <w:bCs/>
          <w:sz w:val="20"/>
        </w:rPr>
        <w:t>5.3.Układanie elementów prefabrykowanych</w:t>
      </w:r>
    </w:p>
    <w:p w14:paraId="719DC888" w14:textId="4C71FF2B" w:rsidR="006F7B3C" w:rsidRPr="006F7B3C" w:rsidRDefault="006F7B3C" w:rsidP="006F7B3C">
      <w:pPr>
        <w:keepNext w:val="0"/>
        <w:keepLines w:val="0"/>
        <w:spacing w:line="240" w:lineRule="auto"/>
        <w:rPr>
          <w:rFonts w:ascii="Calibri" w:hAnsi="Calibri"/>
          <w:sz w:val="20"/>
        </w:rPr>
      </w:pPr>
      <w:r>
        <w:rPr>
          <w:rFonts w:ascii="Calibri" w:hAnsi="Calibri"/>
          <w:sz w:val="20"/>
        </w:rPr>
        <w:t xml:space="preserve">Podłoże, </w:t>
      </w:r>
      <w:r w:rsidRPr="006F7B3C">
        <w:rPr>
          <w:rFonts w:ascii="Calibri" w:hAnsi="Calibri"/>
          <w:sz w:val="20"/>
        </w:rPr>
        <w:t>na którym układane będą elementy prefabrykowane, powinno być wyrównane i dogęszczone.</w:t>
      </w:r>
      <w:r>
        <w:rPr>
          <w:rFonts w:ascii="Calibri" w:hAnsi="Calibri"/>
          <w:sz w:val="20"/>
        </w:rPr>
        <w:t xml:space="preserve"> N</w:t>
      </w:r>
      <w:r w:rsidRPr="006F7B3C">
        <w:rPr>
          <w:rFonts w:ascii="Calibri" w:hAnsi="Calibri"/>
          <w:sz w:val="20"/>
        </w:rPr>
        <w:t>a przygotowanym podłożu należy ułożyć podsypkę zgodną z dokumentacją projektową. Elementy prefabrykowane należy układać z zachowaniem spadku podłużnego i rzędnych dna rowu zgodnie z dokumentacją projektową.</w:t>
      </w:r>
    </w:p>
    <w:p w14:paraId="56D44D03" w14:textId="4C56F175" w:rsidR="006F7B3C" w:rsidRDefault="006F7B3C" w:rsidP="006F7B3C">
      <w:pPr>
        <w:keepNext w:val="0"/>
        <w:keepLines w:val="0"/>
        <w:spacing w:line="240" w:lineRule="auto"/>
        <w:rPr>
          <w:rFonts w:ascii="Calibri" w:hAnsi="Calibri"/>
          <w:sz w:val="20"/>
        </w:rPr>
      </w:pPr>
      <w:r w:rsidRPr="006F7B3C">
        <w:rPr>
          <w:rFonts w:ascii="Calibri" w:hAnsi="Calibri"/>
          <w:sz w:val="20"/>
        </w:rPr>
        <w:t>Wolne przestrzenie w płytach ażurowych należy wypełnić materiałem wskazanym w dokumentacji projektowej.</w:t>
      </w:r>
    </w:p>
    <w:p w14:paraId="3E79F15E" w14:textId="672D7126" w:rsidR="006F7B3C" w:rsidRDefault="006F7B3C" w:rsidP="006F7B3C">
      <w:pPr>
        <w:keepNext w:val="0"/>
        <w:keepLines w:val="0"/>
        <w:spacing w:line="240" w:lineRule="auto"/>
        <w:rPr>
          <w:rFonts w:ascii="Calibri" w:hAnsi="Calibri"/>
          <w:sz w:val="20"/>
        </w:rPr>
      </w:pPr>
    </w:p>
    <w:p w14:paraId="555A9C04" w14:textId="4CBDC8CC" w:rsidR="006F7B3C" w:rsidRDefault="006F7B3C" w:rsidP="006F7B3C">
      <w:pPr>
        <w:keepNext w:val="0"/>
        <w:keepLines w:val="0"/>
        <w:spacing w:line="240" w:lineRule="auto"/>
        <w:rPr>
          <w:rFonts w:ascii="Calibri" w:hAnsi="Calibri"/>
          <w:sz w:val="20"/>
        </w:rPr>
      </w:pPr>
      <w:r>
        <w:rPr>
          <w:rFonts w:ascii="Calibri" w:hAnsi="Calibri"/>
          <w:b/>
          <w:bCs/>
          <w:sz w:val="20"/>
        </w:rPr>
        <w:t>5.4. Humusowanie wraz z obsianiem trawą</w:t>
      </w:r>
    </w:p>
    <w:p w14:paraId="27CD1A3F" w14:textId="5EB06706" w:rsidR="006F7B3C" w:rsidRPr="006F7B3C" w:rsidRDefault="006F7B3C" w:rsidP="006F7B3C">
      <w:pPr>
        <w:keepNext w:val="0"/>
        <w:keepLines w:val="0"/>
        <w:spacing w:line="240" w:lineRule="auto"/>
        <w:rPr>
          <w:rFonts w:ascii="Calibri" w:hAnsi="Calibri"/>
          <w:sz w:val="20"/>
        </w:rPr>
      </w:pPr>
      <w:r>
        <w:rPr>
          <w:rFonts w:ascii="Calibri" w:hAnsi="Calibri"/>
          <w:sz w:val="20"/>
        </w:rPr>
        <w:t xml:space="preserve">Humusowanie i obsianie trawą zgodnie z STWiORB D-09.01.01. </w:t>
      </w:r>
    </w:p>
    <w:p w14:paraId="619575B7"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6. KONTROLA JAKOŚCI ROBÓT</w:t>
      </w:r>
    </w:p>
    <w:p w14:paraId="3DD1E704"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6.1. Ogólne zasady kontroli jakości robót</w:t>
      </w:r>
    </w:p>
    <w:p w14:paraId="38984FC2" w14:textId="5BA082D2"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xml:space="preserve">Ogólne zasady kontroli jakości robót podano w </w:t>
      </w:r>
      <w:r w:rsidR="004C22FD">
        <w:rPr>
          <w:rFonts w:ascii="Calibri" w:hAnsi="Calibri"/>
          <w:sz w:val="20"/>
        </w:rPr>
        <w:t>STWIORB</w:t>
      </w:r>
      <w:r w:rsidRPr="00EE79C0">
        <w:rPr>
          <w:rFonts w:ascii="Calibri" w:hAnsi="Calibri"/>
          <w:sz w:val="20"/>
        </w:rPr>
        <w:t xml:space="preserve"> D-00.00.00. „Wymagania ogólne”.</w:t>
      </w:r>
    </w:p>
    <w:p w14:paraId="46388E02"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6.2. Kontrola</w:t>
      </w:r>
    </w:p>
    <w:p w14:paraId="02ACB5FA" w14:textId="7E4634EC"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xml:space="preserve">Sprawdzenie jakości robót polega na wizualnej ocenie kompletności wykonania robót oraz sprawdzeniu równości zgodnie ze </w:t>
      </w:r>
      <w:r w:rsidR="004C22FD">
        <w:rPr>
          <w:rFonts w:ascii="Calibri" w:hAnsi="Calibri"/>
          <w:sz w:val="20"/>
        </w:rPr>
        <w:t>STWIORB</w:t>
      </w:r>
      <w:r w:rsidRPr="00EE79C0">
        <w:rPr>
          <w:rFonts w:ascii="Calibri" w:hAnsi="Calibri"/>
          <w:sz w:val="20"/>
        </w:rPr>
        <w:t xml:space="preserve"> D-02.00.00.</w:t>
      </w:r>
    </w:p>
    <w:p w14:paraId="36CDE3BB"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7. OBMIAR ROBÓT</w:t>
      </w:r>
    </w:p>
    <w:p w14:paraId="13A64159"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7.1. Ogólne zasady obmiaru robót</w:t>
      </w:r>
    </w:p>
    <w:p w14:paraId="6C25B797" w14:textId="6F7DC112"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xml:space="preserve">Ogólne zasady obmiaru robót podano w </w:t>
      </w:r>
      <w:r w:rsidR="004C22FD">
        <w:rPr>
          <w:rFonts w:ascii="Calibri" w:hAnsi="Calibri"/>
          <w:sz w:val="20"/>
        </w:rPr>
        <w:t>STWIORB</w:t>
      </w:r>
      <w:r w:rsidRPr="00EE79C0">
        <w:rPr>
          <w:rFonts w:ascii="Calibri" w:hAnsi="Calibri"/>
          <w:sz w:val="20"/>
        </w:rPr>
        <w:t xml:space="preserve"> D-00.00.00. „Wymagania ogólne”.</w:t>
      </w:r>
    </w:p>
    <w:p w14:paraId="7E0107E6"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7.2. Jednostka obmiarowa</w:t>
      </w:r>
    </w:p>
    <w:p w14:paraId="4DADB4F9" w14:textId="77777777" w:rsidR="006F7B3C" w:rsidRDefault="00EE79C0" w:rsidP="00EE79C0">
      <w:pPr>
        <w:keepNext w:val="0"/>
        <w:keepLines w:val="0"/>
        <w:spacing w:line="240" w:lineRule="auto"/>
        <w:rPr>
          <w:rFonts w:ascii="Calibri" w:hAnsi="Calibri"/>
          <w:sz w:val="20"/>
        </w:rPr>
      </w:pPr>
      <w:r w:rsidRPr="00EE79C0">
        <w:rPr>
          <w:rFonts w:ascii="Calibri" w:hAnsi="Calibri"/>
          <w:sz w:val="20"/>
        </w:rPr>
        <w:t>Jednostka obmiarową jest</w:t>
      </w:r>
      <w:r w:rsidR="006F7B3C">
        <w:rPr>
          <w:rFonts w:ascii="Calibri" w:hAnsi="Calibri"/>
          <w:sz w:val="20"/>
        </w:rPr>
        <w:t xml:space="preserve">: </w:t>
      </w:r>
    </w:p>
    <w:p w14:paraId="08990010" w14:textId="6E9EE8A9" w:rsidR="00EE79C0" w:rsidRDefault="00EE79C0" w:rsidP="004C7ABA">
      <w:pPr>
        <w:pStyle w:val="Akapitzlist"/>
        <w:keepNext w:val="0"/>
        <w:keepLines w:val="0"/>
        <w:numPr>
          <w:ilvl w:val="0"/>
          <w:numId w:val="118"/>
        </w:numPr>
        <w:spacing w:line="240" w:lineRule="auto"/>
        <w:rPr>
          <w:rFonts w:ascii="Calibri" w:hAnsi="Calibri"/>
          <w:sz w:val="20"/>
        </w:rPr>
      </w:pPr>
      <w:r w:rsidRPr="006F7B3C">
        <w:rPr>
          <w:rFonts w:ascii="Calibri" w:hAnsi="Calibri"/>
          <w:sz w:val="20"/>
        </w:rPr>
        <w:t>m</w:t>
      </w:r>
      <w:r w:rsidRPr="006F7B3C">
        <w:rPr>
          <w:rFonts w:ascii="Calibri" w:hAnsi="Calibri"/>
          <w:sz w:val="20"/>
          <w:vertAlign w:val="superscript"/>
        </w:rPr>
        <w:t>2</w:t>
      </w:r>
      <w:r w:rsidRPr="006F7B3C">
        <w:rPr>
          <w:rFonts w:ascii="Calibri" w:hAnsi="Calibri"/>
          <w:sz w:val="20"/>
        </w:rPr>
        <w:t xml:space="preserve"> (metr kwadratowy) wykonanego plantowania</w:t>
      </w:r>
      <w:r w:rsidR="006F7B3C">
        <w:rPr>
          <w:rFonts w:ascii="Calibri" w:hAnsi="Calibri"/>
          <w:sz w:val="20"/>
        </w:rPr>
        <w:t>,</w:t>
      </w:r>
    </w:p>
    <w:p w14:paraId="61509334" w14:textId="105B1F0D" w:rsidR="006F7B3C" w:rsidRPr="006F7B3C" w:rsidRDefault="006F7B3C" w:rsidP="004C7ABA">
      <w:pPr>
        <w:pStyle w:val="Akapitzlist"/>
        <w:keepNext w:val="0"/>
        <w:keepLines w:val="0"/>
        <w:numPr>
          <w:ilvl w:val="0"/>
          <w:numId w:val="118"/>
        </w:numPr>
        <w:spacing w:line="240" w:lineRule="auto"/>
        <w:rPr>
          <w:rFonts w:ascii="Calibri" w:hAnsi="Calibri"/>
          <w:sz w:val="20"/>
        </w:rPr>
      </w:pPr>
      <w:r>
        <w:rPr>
          <w:rFonts w:ascii="Calibri" w:hAnsi="Calibri"/>
          <w:sz w:val="20"/>
        </w:rPr>
        <w:t>m</w:t>
      </w:r>
      <w:r>
        <w:rPr>
          <w:rFonts w:ascii="Calibri" w:hAnsi="Calibri"/>
          <w:sz w:val="20"/>
          <w:vertAlign w:val="superscript"/>
        </w:rPr>
        <w:t>2</w:t>
      </w:r>
      <w:r>
        <w:rPr>
          <w:rFonts w:ascii="Calibri" w:hAnsi="Calibri"/>
          <w:sz w:val="20"/>
        </w:rPr>
        <w:t xml:space="preserve"> (metr kwadratowy) wykonanego umocnienia skarp. </w:t>
      </w:r>
    </w:p>
    <w:p w14:paraId="70A422E0"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8. ODBIÓR ROBÓT</w:t>
      </w:r>
    </w:p>
    <w:p w14:paraId="63DAED00" w14:textId="24969CF1"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xml:space="preserve">Ogólne zasady odbioru robót podano w </w:t>
      </w:r>
      <w:r w:rsidR="004C22FD">
        <w:rPr>
          <w:rFonts w:ascii="Calibri" w:hAnsi="Calibri"/>
          <w:sz w:val="20"/>
        </w:rPr>
        <w:t>STWIORB</w:t>
      </w:r>
      <w:r w:rsidRPr="00EE79C0">
        <w:rPr>
          <w:rFonts w:ascii="Calibri" w:hAnsi="Calibri"/>
          <w:sz w:val="20"/>
        </w:rPr>
        <w:t xml:space="preserve"> D-00.00.00. „Wymagania ogólne”.</w:t>
      </w:r>
    </w:p>
    <w:p w14:paraId="60C2FC21"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9. PODSTAWA PŁATNOŚCI</w:t>
      </w:r>
    </w:p>
    <w:p w14:paraId="334F63BE"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9.1. Ogólne ustalenia dotyczące podstawy płatności</w:t>
      </w:r>
    </w:p>
    <w:p w14:paraId="07B23D21" w14:textId="0DAEBF84"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xml:space="preserve">Ogólne ustalenia dotyczące podstawy płatności podano w </w:t>
      </w:r>
      <w:r w:rsidR="004C22FD">
        <w:rPr>
          <w:rFonts w:ascii="Calibri" w:hAnsi="Calibri"/>
          <w:sz w:val="20"/>
        </w:rPr>
        <w:t>STWIORB</w:t>
      </w:r>
      <w:r w:rsidRPr="00EE79C0">
        <w:rPr>
          <w:rFonts w:ascii="Calibri" w:hAnsi="Calibri"/>
          <w:sz w:val="20"/>
        </w:rPr>
        <w:t xml:space="preserve"> D-00.00.00. „Wymagania ogólne” pkt 9.</w:t>
      </w:r>
    </w:p>
    <w:p w14:paraId="5BDFCAF1" w14:textId="77777777" w:rsidR="00EE79C0" w:rsidRPr="00EE79C0" w:rsidRDefault="00EE79C0" w:rsidP="00EE79C0">
      <w:pPr>
        <w:keepNext w:val="0"/>
        <w:keepLines w:val="0"/>
        <w:spacing w:before="240"/>
        <w:rPr>
          <w:rFonts w:ascii="Calibri" w:hAnsi="Calibri" w:cs="Calibri"/>
          <w:b/>
          <w:bCs/>
          <w:sz w:val="20"/>
        </w:rPr>
      </w:pPr>
      <w:r w:rsidRPr="00EE79C0">
        <w:rPr>
          <w:rFonts w:ascii="Calibri" w:hAnsi="Calibri" w:cs="Calibri"/>
          <w:b/>
          <w:bCs/>
          <w:sz w:val="20"/>
        </w:rPr>
        <w:t>9.2. Cena jednostki obmiarowej</w:t>
      </w:r>
    </w:p>
    <w:p w14:paraId="337962FB"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Cena wykonania plantowania obejmuje wykonanie całości robót, w tym:</w:t>
      </w:r>
    </w:p>
    <w:p w14:paraId="52D71272"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roboty pomiarowe</w:t>
      </w:r>
    </w:p>
    <w:p w14:paraId="1FEB8266" w14:textId="77777777" w:rsidR="00EE79C0" w:rsidRPr="00EE79C0" w:rsidRDefault="00EE79C0" w:rsidP="00EE79C0">
      <w:pPr>
        <w:keepNext w:val="0"/>
        <w:keepLines w:val="0"/>
        <w:spacing w:line="240" w:lineRule="auto"/>
        <w:rPr>
          <w:rFonts w:ascii="Calibri" w:hAnsi="Calibri"/>
          <w:sz w:val="20"/>
        </w:rPr>
      </w:pPr>
      <w:r w:rsidRPr="00EE79C0">
        <w:rPr>
          <w:rFonts w:ascii="Calibri" w:hAnsi="Calibri"/>
          <w:sz w:val="20"/>
        </w:rPr>
        <w:t>- plantowanie terenu,</w:t>
      </w:r>
    </w:p>
    <w:p w14:paraId="28F63482" w14:textId="3EE86054" w:rsidR="00EE79C0" w:rsidRDefault="00EE79C0" w:rsidP="00EE79C0">
      <w:pPr>
        <w:keepNext w:val="0"/>
        <w:keepLines w:val="0"/>
        <w:spacing w:line="240" w:lineRule="auto"/>
        <w:rPr>
          <w:rFonts w:ascii="Calibri" w:hAnsi="Calibri"/>
          <w:sz w:val="20"/>
        </w:rPr>
      </w:pPr>
      <w:r w:rsidRPr="00EE79C0">
        <w:rPr>
          <w:rFonts w:ascii="Calibri" w:hAnsi="Calibri"/>
          <w:sz w:val="20"/>
        </w:rPr>
        <w:t xml:space="preserve">- badania i pomiary wg ST. </w:t>
      </w:r>
    </w:p>
    <w:p w14:paraId="73C44064" w14:textId="4AE74047" w:rsidR="00891DC7" w:rsidRDefault="00891DC7" w:rsidP="00891DC7">
      <w:pPr>
        <w:keepNext w:val="0"/>
        <w:keepLines w:val="0"/>
        <w:spacing w:line="240" w:lineRule="auto"/>
        <w:rPr>
          <w:rFonts w:ascii="Calibri" w:hAnsi="Calibri"/>
          <w:sz w:val="20"/>
        </w:rPr>
      </w:pPr>
    </w:p>
    <w:p w14:paraId="384F0A0F" w14:textId="77777777" w:rsidR="00891DC7" w:rsidRPr="00675D01" w:rsidRDefault="00891DC7" w:rsidP="00891DC7">
      <w:pPr>
        <w:spacing w:line="240" w:lineRule="auto"/>
        <w:rPr>
          <w:rFonts w:asciiTheme="minorHAnsi" w:hAnsiTheme="minorHAnsi" w:cstheme="minorHAnsi"/>
          <w:sz w:val="20"/>
        </w:rPr>
      </w:pPr>
      <w:r w:rsidRPr="00675D01">
        <w:rPr>
          <w:rFonts w:asciiTheme="minorHAnsi" w:hAnsiTheme="minorHAnsi" w:cstheme="minorHAnsi"/>
          <w:sz w:val="20"/>
        </w:rPr>
        <w:t>Cena umocnienia skarp i dna rowu określonym rodzajem materiału prefabrykowanego:</w:t>
      </w:r>
    </w:p>
    <w:p w14:paraId="4B41BE49"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roboty pomiarowe i przygotowawcze,</w:t>
      </w:r>
    </w:p>
    <w:p w14:paraId="342DD262"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ew. wykonanie koryta,</w:t>
      </w:r>
    </w:p>
    <w:p w14:paraId="5CECC79A"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dostarczenie i wbudowanie materiałów,</w:t>
      </w:r>
    </w:p>
    <w:p w14:paraId="02B23C29"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wykonanie podsypki,</w:t>
      </w:r>
    </w:p>
    <w:p w14:paraId="0ABAA2E0"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ułożenie prefabrykatów,</w:t>
      </w:r>
    </w:p>
    <w:p w14:paraId="350724C6"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wypełnienie wolnych przestrzeni w płytach ażurowych materiałem wskazanym w dokumentacji projektowej,</w:t>
      </w:r>
    </w:p>
    <w:p w14:paraId="6E1A8FA4"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t>uporządkowanie terenu,</w:t>
      </w:r>
    </w:p>
    <w:p w14:paraId="0C0581BA" w14:textId="77777777" w:rsidR="00891DC7" w:rsidRPr="00675D01" w:rsidRDefault="00891DC7" w:rsidP="004C7ABA">
      <w:pPr>
        <w:keepNext w:val="0"/>
        <w:keepLines w:val="0"/>
        <w:numPr>
          <w:ilvl w:val="0"/>
          <w:numId w:val="115"/>
        </w:numPr>
        <w:spacing w:line="240" w:lineRule="auto"/>
        <w:rPr>
          <w:rFonts w:asciiTheme="minorHAnsi" w:hAnsiTheme="minorHAnsi" w:cstheme="minorHAnsi"/>
          <w:sz w:val="20"/>
        </w:rPr>
      </w:pPr>
      <w:r w:rsidRPr="00675D01">
        <w:rPr>
          <w:rFonts w:asciiTheme="minorHAnsi" w:hAnsiTheme="minorHAnsi" w:cstheme="minorHAnsi"/>
          <w:sz w:val="20"/>
        </w:rPr>
        <w:lastRenderedPageBreak/>
        <w:t xml:space="preserve">wykonanie </w:t>
      </w:r>
      <w:r>
        <w:rPr>
          <w:rFonts w:asciiTheme="minorHAnsi" w:hAnsiTheme="minorHAnsi" w:cstheme="minorHAnsi"/>
          <w:sz w:val="20"/>
        </w:rPr>
        <w:t>badań i pomiarów zgodnych z  STWiORB</w:t>
      </w:r>
      <w:r w:rsidRPr="00675D01">
        <w:rPr>
          <w:rFonts w:asciiTheme="minorHAnsi" w:hAnsiTheme="minorHAnsi" w:cstheme="minorHAnsi"/>
          <w:sz w:val="20"/>
        </w:rPr>
        <w:t>.</w:t>
      </w:r>
    </w:p>
    <w:p w14:paraId="2499B8B0" w14:textId="77777777" w:rsidR="00891DC7" w:rsidRPr="00EE79C0" w:rsidRDefault="00891DC7" w:rsidP="00EE79C0">
      <w:pPr>
        <w:keepNext w:val="0"/>
        <w:keepLines w:val="0"/>
        <w:spacing w:line="240" w:lineRule="auto"/>
        <w:rPr>
          <w:rFonts w:ascii="Calibri" w:hAnsi="Calibri"/>
          <w:sz w:val="20"/>
        </w:rPr>
      </w:pPr>
    </w:p>
    <w:p w14:paraId="08493493"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10. PRZEPISY ZWIĄZANE</w:t>
      </w:r>
    </w:p>
    <w:p w14:paraId="7B729A9B" w14:textId="77777777" w:rsidR="00EE79C0" w:rsidRPr="00EE79C0" w:rsidRDefault="00EE79C0" w:rsidP="00EE79C0">
      <w:pPr>
        <w:keepNext w:val="0"/>
        <w:keepLines w:val="0"/>
        <w:rPr>
          <w:rFonts w:ascii="Calibri" w:hAnsi="Calibri"/>
          <w:sz w:val="20"/>
        </w:rPr>
      </w:pPr>
      <w:r w:rsidRPr="00EE79C0">
        <w:rPr>
          <w:rFonts w:ascii="Calibri" w:hAnsi="Calibri"/>
          <w:sz w:val="20"/>
        </w:rPr>
        <w:t>Nie występują.</w:t>
      </w:r>
    </w:p>
    <w:p w14:paraId="76A216C7" w14:textId="77777777" w:rsidR="00EE79C0" w:rsidRPr="00EE79C0" w:rsidRDefault="00EE79C0" w:rsidP="00EE79C0">
      <w:pPr>
        <w:keepNext w:val="0"/>
        <w:keepLines w:val="0"/>
        <w:rPr>
          <w:rFonts w:ascii="Calibri" w:hAnsi="Calibri"/>
          <w:sz w:val="20"/>
        </w:rPr>
      </w:pPr>
    </w:p>
    <w:p w14:paraId="6258E572" w14:textId="77777777" w:rsidR="00FC2DF0" w:rsidRDefault="00FC2DF0" w:rsidP="00F61D7C">
      <w:pPr>
        <w:keepNext w:val="0"/>
        <w:keepLines w:val="0"/>
        <w:tabs>
          <w:tab w:val="right" w:leader="dot" w:pos="-1985"/>
          <w:tab w:val="left" w:pos="284"/>
          <w:tab w:val="left" w:pos="1843"/>
        </w:tabs>
        <w:overflowPunct w:val="0"/>
        <w:autoSpaceDE w:val="0"/>
        <w:autoSpaceDN w:val="0"/>
        <w:adjustRightInd w:val="0"/>
        <w:rPr>
          <w:rFonts w:asciiTheme="minorHAnsi" w:hAnsiTheme="minorHAnsi" w:cstheme="minorHAnsi"/>
          <w:b/>
          <w:bCs/>
          <w:sz w:val="20"/>
        </w:rPr>
      </w:pPr>
    </w:p>
    <w:p w14:paraId="1A950C0E" w14:textId="77777777" w:rsidR="00FC2DF0" w:rsidRDefault="00FC2DF0">
      <w:pPr>
        <w:keepNext w:val="0"/>
        <w:keepLines w:val="0"/>
        <w:spacing w:line="240" w:lineRule="auto"/>
        <w:jc w:val="left"/>
        <w:rPr>
          <w:rFonts w:asciiTheme="minorHAnsi" w:hAnsiTheme="minorHAnsi" w:cstheme="minorHAnsi"/>
          <w:b/>
          <w:bCs/>
          <w:sz w:val="20"/>
        </w:rPr>
      </w:pPr>
      <w:r>
        <w:rPr>
          <w:rFonts w:asciiTheme="minorHAnsi" w:hAnsiTheme="minorHAnsi" w:cstheme="minorHAnsi"/>
          <w:b/>
          <w:bCs/>
          <w:sz w:val="20"/>
        </w:rPr>
        <w:br w:type="page"/>
      </w:r>
    </w:p>
    <w:p w14:paraId="05FB70F5" w14:textId="459F6746" w:rsidR="00FC2DF0" w:rsidRPr="00FC2DF0" w:rsidRDefault="005E76B8" w:rsidP="00C65239">
      <w:pPr>
        <w:pStyle w:val="Tytu"/>
        <w:keepNext w:val="0"/>
        <w:keepLines w:val="0"/>
      </w:pPr>
      <w:bookmarkStart w:id="628" w:name="_Toc523747710"/>
      <w:bookmarkStart w:id="629" w:name="_Toc59099142"/>
      <w:bookmarkStart w:id="630" w:name="_Toc99980654"/>
      <w:bookmarkStart w:id="631" w:name="_Toc131500603"/>
      <w:r>
        <w:lastRenderedPageBreak/>
        <w:t>6.2</w:t>
      </w:r>
      <w:r w:rsidR="00FC2DF0" w:rsidRPr="00FC2DF0">
        <w:t xml:space="preserve"> D-0</w:t>
      </w:r>
      <w:r w:rsidR="006D718B">
        <w:t>6</w:t>
      </w:r>
      <w:r w:rsidR="00FC2DF0" w:rsidRPr="00FC2DF0">
        <w:t>.0</w:t>
      </w:r>
      <w:r w:rsidR="006D718B">
        <w:t>3</w:t>
      </w:r>
      <w:r w:rsidR="00FC2DF0" w:rsidRPr="00FC2DF0">
        <w:t xml:space="preserve">.01 </w:t>
      </w:r>
      <w:bookmarkEnd w:id="628"/>
      <w:bookmarkEnd w:id="629"/>
      <w:bookmarkEnd w:id="630"/>
      <w:r w:rsidR="00C65239">
        <w:t>POBOCZE Z MIESZANKI NIEZWIĄZANEJ</w:t>
      </w:r>
      <w:bookmarkEnd w:id="631"/>
    </w:p>
    <w:p w14:paraId="3781EE5D" w14:textId="2F9E55FC" w:rsidR="00FC2DF0" w:rsidRPr="00FC2DF0" w:rsidRDefault="00EA048D" w:rsidP="00FC2DF0">
      <w:pPr>
        <w:keepNext w:val="0"/>
        <w:keepLines w:val="0"/>
        <w:spacing w:line="240" w:lineRule="atLeast"/>
        <w:ind w:left="1418" w:hanging="1418"/>
        <w:rPr>
          <w:rFonts w:asciiTheme="minorHAnsi" w:hAnsiTheme="minorHAnsi" w:cstheme="minorHAnsi"/>
          <w:b/>
          <w:sz w:val="20"/>
        </w:rPr>
      </w:pPr>
      <w:r w:rsidRPr="00EA048D">
        <w:rPr>
          <w:rFonts w:asciiTheme="minorHAnsi" w:hAnsiTheme="minorHAnsi" w:cstheme="minorHAnsi"/>
          <w:b/>
          <w:sz w:val="20"/>
        </w:rPr>
        <w:t>45233200-1</w:t>
      </w:r>
      <w:r w:rsidR="00FC2DF0" w:rsidRPr="00FC2DF0">
        <w:rPr>
          <w:rFonts w:asciiTheme="minorHAnsi" w:hAnsiTheme="minorHAnsi" w:cstheme="minorHAnsi"/>
          <w:b/>
          <w:sz w:val="20"/>
        </w:rPr>
        <w:tab/>
        <w:t xml:space="preserve">CPV: Roboty w zakresie </w:t>
      </w:r>
      <w:r>
        <w:rPr>
          <w:rFonts w:asciiTheme="minorHAnsi" w:hAnsiTheme="minorHAnsi" w:cstheme="minorHAnsi"/>
          <w:b/>
          <w:sz w:val="20"/>
        </w:rPr>
        <w:t>różnych nawierzchni</w:t>
      </w:r>
    </w:p>
    <w:p w14:paraId="0EA2401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1825DE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 WSTĘP</w:t>
      </w:r>
    </w:p>
    <w:p w14:paraId="0159E1D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03A4E19" w14:textId="59B88A7E"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1.1. Przedmiot </w:t>
      </w:r>
      <w:r w:rsidR="00C65239">
        <w:rPr>
          <w:rFonts w:asciiTheme="minorHAnsi" w:hAnsiTheme="minorHAnsi" w:cstheme="minorHAnsi"/>
          <w:b/>
          <w:bCs/>
          <w:color w:val="000000"/>
          <w:sz w:val="20"/>
        </w:rPr>
        <w:t>STWIORB</w:t>
      </w:r>
    </w:p>
    <w:p w14:paraId="07D2FB9F" w14:textId="6961B37E"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Przedmiotem niniejszej specyfikacji technicznej są wymagania dotyczące wykonania i odbioru robót związanych z wykonaniem pobocza z kruszywa kamiennego 0/31,5 mm o grubości 1</w:t>
      </w:r>
      <w:r w:rsidR="00841B55">
        <w:rPr>
          <w:rFonts w:asciiTheme="minorHAnsi" w:hAnsiTheme="minorHAnsi" w:cstheme="minorHAnsi"/>
          <w:color w:val="000000"/>
          <w:sz w:val="20"/>
        </w:rPr>
        <w:t>0</w:t>
      </w:r>
      <w:r w:rsidRPr="00FC2DF0">
        <w:rPr>
          <w:rFonts w:asciiTheme="minorHAnsi" w:hAnsiTheme="minorHAnsi" w:cstheme="minorHAnsi"/>
          <w:color w:val="000000"/>
          <w:sz w:val="20"/>
        </w:rPr>
        <w:t xml:space="preserve"> cm w ramach zadania pn.: </w:t>
      </w:r>
    </w:p>
    <w:p w14:paraId="440BC885" w14:textId="7EF96F01" w:rsidR="00FC2DF0" w:rsidRPr="00FC2DF0" w:rsidRDefault="00FC2DF0" w:rsidP="00FC2DF0">
      <w:pPr>
        <w:keepNext w:val="0"/>
        <w:keepLines w:val="0"/>
        <w:spacing w:line="240" w:lineRule="exact"/>
        <w:jc w:val="center"/>
        <w:rPr>
          <w:rFonts w:ascii="Calibri" w:hAnsi="Calibri" w:cs="Calibri"/>
          <w:b/>
          <w:sz w:val="20"/>
        </w:rPr>
      </w:pPr>
      <w:r w:rsidRPr="00FC2DF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FC2DF0">
        <w:rPr>
          <w:rFonts w:ascii="Calibri" w:hAnsi="Calibri" w:cs="Calibri"/>
          <w:b/>
          <w:sz w:val="20"/>
        </w:rPr>
        <w:t>”</w:t>
      </w:r>
    </w:p>
    <w:p w14:paraId="1318744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2C319917" w14:textId="5507D59B"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1.2. Zakres stosowania </w:t>
      </w:r>
      <w:r w:rsidR="00C65239">
        <w:rPr>
          <w:rFonts w:asciiTheme="minorHAnsi" w:hAnsiTheme="minorHAnsi" w:cstheme="minorHAnsi"/>
          <w:b/>
          <w:bCs/>
          <w:color w:val="000000"/>
          <w:sz w:val="20"/>
        </w:rPr>
        <w:t>STWIORB</w:t>
      </w:r>
    </w:p>
    <w:p w14:paraId="05CAE445" w14:textId="6531852A"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1.2.1. Jako część Dokumentów Kontraktowych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należy odczytywać i rozumieć w zlecaniu i wykonaniu rob</w:t>
      </w:r>
      <w:r w:rsidR="004F21C2">
        <w:rPr>
          <w:rFonts w:asciiTheme="minorHAnsi" w:hAnsiTheme="minorHAnsi" w:cstheme="minorHAnsi"/>
          <w:color w:val="000000"/>
          <w:sz w:val="20"/>
        </w:rPr>
        <w:t>ó</w:t>
      </w:r>
      <w:r w:rsidRPr="00FC2DF0">
        <w:rPr>
          <w:rFonts w:asciiTheme="minorHAnsi" w:hAnsiTheme="minorHAnsi" w:cstheme="minorHAnsi"/>
          <w:color w:val="000000"/>
          <w:sz w:val="20"/>
        </w:rPr>
        <w:t>t opisanych w podpunkcie 1.1.</w:t>
      </w:r>
    </w:p>
    <w:p w14:paraId="53A3E78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1.2.2. Wszędzie w różnych rozdziałach Specyfikacji czynione są odniesienia do norm krajowych, które napisane są i winy być interpretowane przez Wykonawcę w języku polskim. Normy te winny być uważane za integralną część tychże i odczytywane w powiązaniu z Dokumentacją Projektową i Specyfikacją jak gdyby były w nich powielone. Uważa się Wykonawcę za w pełni zaznajomionego z ich treścią i wymaganiami.</w:t>
      </w:r>
    </w:p>
    <w:p w14:paraId="51F63CA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6E8189E3" w14:textId="7E968A72"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1.3. Zakres robót objętych </w:t>
      </w:r>
      <w:r w:rsidR="00C65239">
        <w:rPr>
          <w:rFonts w:asciiTheme="minorHAnsi" w:hAnsiTheme="minorHAnsi" w:cstheme="minorHAnsi"/>
          <w:b/>
          <w:bCs/>
          <w:color w:val="000000"/>
          <w:sz w:val="20"/>
        </w:rPr>
        <w:t>STWIORB</w:t>
      </w:r>
    </w:p>
    <w:p w14:paraId="7A93C4A5" w14:textId="69502536"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Ustalenia zawarte w niniejszej </w:t>
      </w:r>
      <w:r w:rsidR="00C65239">
        <w:rPr>
          <w:rFonts w:ascii="Calibri" w:hAnsi="Calibri" w:cs="Arial"/>
          <w:color w:val="000000"/>
          <w:sz w:val="20"/>
        </w:rPr>
        <w:t>STWIORB</w:t>
      </w:r>
      <w:r w:rsidRPr="00FC2DF0">
        <w:rPr>
          <w:rFonts w:ascii="Calibri" w:hAnsi="Calibri" w:cs="Arial"/>
          <w:color w:val="000000"/>
          <w:sz w:val="20"/>
        </w:rPr>
        <w:t xml:space="preserve"> dotyczą zasad prowadzenia robót związanych z wykonaniem pobocza z kruszywa.</w:t>
      </w:r>
    </w:p>
    <w:p w14:paraId="11EBDF76"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20E86C8A"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1.4. Określenia podstawowe</w:t>
      </w:r>
    </w:p>
    <w:p w14:paraId="0F98A63B" w14:textId="6AE6E28A" w:rsid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1.4.1. Nawierzchnia tłuczniowa</w:t>
      </w:r>
      <w:r w:rsidRPr="00FC2DF0">
        <w:rPr>
          <w:rFonts w:ascii="Calibri" w:hAnsi="Calibri" w:cs="Arial"/>
          <w:color w:val="000000"/>
          <w:sz w:val="20"/>
        </w:rPr>
        <w:t xml:space="preserve"> - jedna lub więcej warstw z tłucznia i klińca kamiennego, leżących na podłożu naturalnym lub ulepszonym, zaklinowanych i uzdatnionych do bezpośredniego przejmowania ruchu.</w:t>
      </w:r>
    </w:p>
    <w:p w14:paraId="388DD136" w14:textId="201AD697" w:rsidR="004F21C2" w:rsidRPr="004F21C2" w:rsidRDefault="004F21C2" w:rsidP="004F21C2">
      <w:pPr>
        <w:keepNext w:val="0"/>
        <w:keepLines w:val="0"/>
        <w:autoSpaceDE w:val="0"/>
        <w:autoSpaceDN w:val="0"/>
        <w:adjustRightInd w:val="0"/>
        <w:spacing w:line="240" w:lineRule="auto"/>
        <w:ind w:right="57"/>
        <w:rPr>
          <w:rFonts w:ascii="Calibri" w:hAnsi="Calibri" w:cs="Arial"/>
          <w:color w:val="000000"/>
          <w:sz w:val="20"/>
        </w:rPr>
      </w:pPr>
      <w:r w:rsidRPr="004F21C2">
        <w:rPr>
          <w:rFonts w:ascii="Calibri" w:hAnsi="Calibri" w:cs="Arial"/>
          <w:b/>
          <w:bCs/>
          <w:color w:val="000000"/>
          <w:sz w:val="20"/>
        </w:rPr>
        <w:t>1.4.2. Pobocze</w:t>
      </w:r>
      <w:r w:rsidRPr="004F21C2">
        <w:rPr>
          <w:rFonts w:ascii="Calibri" w:hAnsi="Calibri" w:cs="Arial"/>
          <w:color w:val="000000"/>
          <w:sz w:val="20"/>
        </w:rPr>
        <w:t xml:space="preserve"> – część korony drogi przeznaczona do chwilowego postoju pojazdów, umieszczenia urządzeń organizacji i bezpieczeństwa ruchu oraz do ruchu pieszych, służąca jednocześnie do bocznego oparcia konstrukcji nawierzchni.</w:t>
      </w:r>
    </w:p>
    <w:p w14:paraId="339FDE88" w14:textId="0935DD3A" w:rsidR="004F21C2" w:rsidRPr="004F21C2" w:rsidRDefault="004F21C2" w:rsidP="004F21C2">
      <w:pPr>
        <w:keepNext w:val="0"/>
        <w:keepLines w:val="0"/>
        <w:autoSpaceDE w:val="0"/>
        <w:autoSpaceDN w:val="0"/>
        <w:adjustRightInd w:val="0"/>
        <w:spacing w:line="240" w:lineRule="auto"/>
        <w:ind w:right="57"/>
        <w:rPr>
          <w:rFonts w:ascii="Calibri" w:hAnsi="Calibri" w:cs="Arial"/>
          <w:color w:val="000000"/>
          <w:sz w:val="20"/>
        </w:rPr>
      </w:pPr>
      <w:r w:rsidRPr="004F21C2">
        <w:rPr>
          <w:rFonts w:ascii="Calibri" w:hAnsi="Calibri" w:cs="Arial"/>
          <w:b/>
          <w:bCs/>
          <w:color w:val="000000"/>
          <w:sz w:val="20"/>
        </w:rPr>
        <w:t>1.4.3. Utwardzone pobocze</w:t>
      </w:r>
      <w:r w:rsidRPr="004F21C2">
        <w:rPr>
          <w:rFonts w:ascii="Calibri" w:hAnsi="Calibri" w:cs="Arial"/>
          <w:color w:val="000000"/>
          <w:sz w:val="20"/>
        </w:rPr>
        <w:t xml:space="preserve"> – część pobocza drogowego, posiadająca w ciągu całego roku nośność wystarczającą do przejęcia obciążenia statycznego od kół samochodów, dopuszczonych do ruchu na drodze</w:t>
      </w:r>
      <w:r w:rsidR="000C48FF">
        <w:rPr>
          <w:rFonts w:ascii="Calibri" w:hAnsi="Calibri" w:cs="Arial"/>
          <w:color w:val="000000"/>
          <w:sz w:val="20"/>
        </w:rPr>
        <w:t>.</w:t>
      </w:r>
    </w:p>
    <w:p w14:paraId="1728E00D" w14:textId="635249CD" w:rsidR="004F21C2" w:rsidRPr="004F21C2" w:rsidRDefault="004F21C2" w:rsidP="004F21C2">
      <w:pPr>
        <w:keepNext w:val="0"/>
        <w:keepLines w:val="0"/>
        <w:autoSpaceDE w:val="0"/>
        <w:autoSpaceDN w:val="0"/>
        <w:adjustRightInd w:val="0"/>
        <w:spacing w:line="240" w:lineRule="auto"/>
        <w:ind w:right="57"/>
        <w:rPr>
          <w:rFonts w:ascii="Calibri" w:hAnsi="Calibri" w:cs="Arial"/>
          <w:color w:val="000000"/>
          <w:sz w:val="20"/>
        </w:rPr>
      </w:pPr>
      <w:r w:rsidRPr="004F21C2">
        <w:rPr>
          <w:rFonts w:ascii="Calibri" w:hAnsi="Calibri" w:cs="Arial"/>
          <w:b/>
          <w:bCs/>
          <w:color w:val="000000"/>
          <w:sz w:val="20"/>
        </w:rPr>
        <w:t>1.4.4. Gruntowe pobocze</w:t>
      </w:r>
      <w:r w:rsidRPr="004F21C2">
        <w:rPr>
          <w:rFonts w:ascii="Calibri" w:hAnsi="Calibri" w:cs="Arial"/>
          <w:color w:val="000000"/>
          <w:sz w:val="20"/>
        </w:rPr>
        <w:t xml:space="preserve"> – część pobocza drogowego, stanowiąca obrzeże utwardzonego pobocza, przeznaczona do ustawiania znaków i urządzeń zabezpieczenia ruchu.</w:t>
      </w:r>
    </w:p>
    <w:p w14:paraId="368DAF89" w14:textId="2909F0D5" w:rsidR="004F21C2" w:rsidRPr="00FC2DF0" w:rsidRDefault="004F21C2" w:rsidP="004F21C2">
      <w:pPr>
        <w:keepNext w:val="0"/>
        <w:keepLines w:val="0"/>
        <w:autoSpaceDE w:val="0"/>
        <w:autoSpaceDN w:val="0"/>
        <w:adjustRightInd w:val="0"/>
        <w:spacing w:line="240" w:lineRule="auto"/>
        <w:ind w:right="57"/>
        <w:rPr>
          <w:rFonts w:ascii="Calibri" w:hAnsi="Calibri" w:cs="Arial"/>
          <w:color w:val="000000"/>
          <w:sz w:val="20"/>
        </w:rPr>
      </w:pPr>
      <w:r w:rsidRPr="004F21C2">
        <w:rPr>
          <w:rFonts w:ascii="Calibri" w:hAnsi="Calibri" w:cs="Arial"/>
          <w:b/>
          <w:bCs/>
          <w:color w:val="000000"/>
          <w:sz w:val="20"/>
        </w:rPr>
        <w:t>1.4.5. Utwardzenie pobocza kruszywem łamanym niezwiązanym</w:t>
      </w:r>
      <w:r w:rsidRPr="004F21C2">
        <w:rPr>
          <w:rFonts w:ascii="Calibri" w:hAnsi="Calibri" w:cs="Arial"/>
          <w:color w:val="000000"/>
          <w:sz w:val="20"/>
        </w:rPr>
        <w:t xml:space="preserve"> – proces technologiczny, polegający na odpowiednim zagęszczeniu w optymalnej wilgotności kruszywa o właściwie dobranym uziarnieniu (proces ten nazywany był dawniej stabilizacją mechaniczną).</w:t>
      </w:r>
    </w:p>
    <w:p w14:paraId="6E2DCC78" w14:textId="3CFC0961"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6</w:t>
      </w:r>
      <w:r w:rsidRPr="00FC2DF0">
        <w:rPr>
          <w:rFonts w:ascii="Calibri" w:hAnsi="Calibri" w:cs="Arial"/>
          <w:b/>
          <w:color w:val="000000"/>
          <w:sz w:val="20"/>
        </w:rPr>
        <w:t>. Kruszywo łamane</w:t>
      </w:r>
      <w:r w:rsidRPr="00FC2DF0">
        <w:rPr>
          <w:rFonts w:ascii="Calibri" w:hAnsi="Calibri" w:cs="Arial"/>
          <w:color w:val="000000"/>
          <w:sz w:val="20"/>
        </w:rPr>
        <w:t xml:space="preserve"> - materiał ziarnisty uzyskany przez mechaniczne rozdrobnienie skał litych, wg PN-B-01100.</w:t>
      </w:r>
    </w:p>
    <w:p w14:paraId="6E0A09C8" w14:textId="72E5E4C7" w:rsidR="00FC2DF0" w:rsidRPr="004F21C2"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1.4.</w:t>
      </w:r>
      <w:r w:rsidR="004F21C2">
        <w:rPr>
          <w:rFonts w:ascii="Calibri" w:hAnsi="Calibri" w:cs="Arial"/>
          <w:b/>
          <w:color w:val="000000"/>
          <w:sz w:val="20"/>
        </w:rPr>
        <w:t>7</w:t>
      </w:r>
      <w:r w:rsidRPr="00FC2DF0">
        <w:rPr>
          <w:rFonts w:ascii="Calibri" w:hAnsi="Calibri" w:cs="Arial"/>
          <w:b/>
          <w:color w:val="000000"/>
          <w:sz w:val="20"/>
        </w:rPr>
        <w:t>. Kruszywo łamane zwykłe</w:t>
      </w:r>
      <w:r w:rsidRPr="00FC2DF0">
        <w:rPr>
          <w:rFonts w:ascii="Calibri" w:hAnsi="Calibri" w:cs="Arial"/>
          <w:color w:val="000000"/>
          <w:sz w:val="20"/>
        </w:rPr>
        <w:t xml:space="preserve"> - kruszywo uzyskane w wyniku co najmniej jednokrotnego przekruszenia skał litych i rozsiania na frakcje lub grupy frakcji, charakteryzujące się ziarnami ostrokrawędziastymi o nieforemnych kształtach, wg PN-B-01100.</w:t>
      </w:r>
    </w:p>
    <w:p w14:paraId="122636F8" w14:textId="60E4C580"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8</w:t>
      </w:r>
      <w:r w:rsidRPr="00FC2DF0">
        <w:rPr>
          <w:rFonts w:ascii="Calibri" w:hAnsi="Calibri" w:cs="Arial"/>
          <w:b/>
          <w:color w:val="000000"/>
          <w:sz w:val="20"/>
        </w:rPr>
        <w:t>. Tłuczeń</w:t>
      </w:r>
      <w:r w:rsidRPr="00FC2DF0">
        <w:rPr>
          <w:rFonts w:ascii="Calibri" w:hAnsi="Calibri" w:cs="Arial"/>
          <w:color w:val="000000"/>
          <w:sz w:val="20"/>
        </w:rPr>
        <w:t xml:space="preserve"> - kruszywo łamane zwykłe o wielkości ziarn od 31,5 mm do 63 mm.</w:t>
      </w:r>
    </w:p>
    <w:p w14:paraId="5F177E91" w14:textId="2CC85B96"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9</w:t>
      </w:r>
      <w:r w:rsidRPr="00FC2DF0">
        <w:rPr>
          <w:rFonts w:ascii="Calibri" w:hAnsi="Calibri" w:cs="Arial"/>
          <w:b/>
          <w:color w:val="000000"/>
          <w:sz w:val="20"/>
        </w:rPr>
        <w:t>. Kliniec</w:t>
      </w:r>
      <w:r w:rsidRPr="00FC2DF0">
        <w:rPr>
          <w:rFonts w:ascii="Calibri" w:hAnsi="Calibri" w:cs="Arial"/>
          <w:color w:val="000000"/>
          <w:sz w:val="20"/>
        </w:rPr>
        <w:t xml:space="preserve"> - kruszywo łamane zwykłe o wielkości ziarn od 4 mm do 31,5 mm.</w:t>
      </w:r>
    </w:p>
    <w:p w14:paraId="235F5C8A" w14:textId="46331AC4"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10</w:t>
      </w:r>
      <w:r w:rsidRPr="00FC2DF0">
        <w:rPr>
          <w:rFonts w:ascii="Calibri" w:hAnsi="Calibri" w:cs="Arial"/>
          <w:b/>
          <w:color w:val="000000"/>
          <w:sz w:val="20"/>
        </w:rPr>
        <w:t xml:space="preserve">. Miał </w:t>
      </w:r>
      <w:r w:rsidRPr="00FC2DF0">
        <w:rPr>
          <w:rFonts w:ascii="Calibri" w:hAnsi="Calibri" w:cs="Arial"/>
          <w:color w:val="000000"/>
          <w:sz w:val="20"/>
        </w:rPr>
        <w:t>- kruszywo łamane zwykłe o wielkości ziarn do 4 mm.</w:t>
      </w:r>
    </w:p>
    <w:p w14:paraId="3F6F3D90" w14:textId="6D87AE3D"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11</w:t>
      </w:r>
      <w:r w:rsidRPr="00FC2DF0">
        <w:rPr>
          <w:rFonts w:ascii="Calibri" w:hAnsi="Calibri" w:cs="Arial"/>
          <w:b/>
          <w:color w:val="000000"/>
          <w:sz w:val="20"/>
        </w:rPr>
        <w:t>. Piasek</w:t>
      </w:r>
      <w:r w:rsidRPr="00FC2DF0">
        <w:rPr>
          <w:rFonts w:ascii="Calibri" w:hAnsi="Calibri" w:cs="Arial"/>
          <w:color w:val="000000"/>
          <w:sz w:val="20"/>
        </w:rPr>
        <w:t xml:space="preserve"> - kruszywo naturalne o wielkości ziarn do 2 mm.</w:t>
      </w:r>
    </w:p>
    <w:p w14:paraId="299995A8" w14:textId="32D34560"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b/>
          <w:color w:val="000000"/>
          <w:sz w:val="20"/>
        </w:rPr>
        <w:t>1.4.</w:t>
      </w:r>
      <w:r w:rsidR="004F21C2">
        <w:rPr>
          <w:rFonts w:ascii="Calibri" w:hAnsi="Calibri" w:cs="Arial"/>
          <w:b/>
          <w:color w:val="000000"/>
          <w:sz w:val="20"/>
        </w:rPr>
        <w:t>12</w:t>
      </w:r>
      <w:r w:rsidRPr="00FC2DF0">
        <w:rPr>
          <w:rFonts w:ascii="Calibri" w:hAnsi="Calibri" w:cs="Arial"/>
          <w:b/>
          <w:color w:val="000000"/>
          <w:sz w:val="20"/>
        </w:rPr>
        <w:t xml:space="preserve">. </w:t>
      </w:r>
      <w:r w:rsidRPr="00FC2DF0">
        <w:rPr>
          <w:rFonts w:ascii="Calibri" w:hAnsi="Calibri" w:cs="Arial"/>
          <w:color w:val="000000"/>
          <w:sz w:val="20"/>
        </w:rPr>
        <w:t xml:space="preserve">Pozostałe określenia są zgodne z obowiązującymi, odpowiednimi polskimi normami i definicjami podanymi w </w:t>
      </w:r>
      <w:r w:rsidR="00C65239">
        <w:rPr>
          <w:rFonts w:ascii="Calibri" w:hAnsi="Calibri" w:cs="Arial"/>
          <w:color w:val="000000"/>
          <w:sz w:val="20"/>
        </w:rPr>
        <w:t>STWIORB</w:t>
      </w:r>
      <w:r w:rsidRPr="00FC2DF0">
        <w:rPr>
          <w:rFonts w:ascii="Calibri" w:hAnsi="Calibri" w:cs="Arial"/>
          <w:color w:val="000000"/>
          <w:sz w:val="20"/>
        </w:rPr>
        <w:t xml:space="preserve"> D-01.00.00 „Wymagania ogólne” pkt 1.4. </w:t>
      </w:r>
    </w:p>
    <w:p w14:paraId="040F076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4F9CBFA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1.5. Ogólne wymagania dotyczące robót</w:t>
      </w:r>
    </w:p>
    <w:p w14:paraId="4B72634E" w14:textId="44E7422C"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wymagania dotyczące robót podano w </w:t>
      </w:r>
      <w:r w:rsidR="00C65239">
        <w:rPr>
          <w:rFonts w:ascii="Calibri" w:hAnsi="Calibri" w:cs="Arial"/>
          <w:color w:val="000000"/>
          <w:sz w:val="20"/>
        </w:rPr>
        <w:t>STWIORB</w:t>
      </w:r>
      <w:r w:rsidRPr="00FC2DF0">
        <w:rPr>
          <w:rFonts w:ascii="Calibri" w:hAnsi="Calibri" w:cs="Arial"/>
          <w:color w:val="000000"/>
          <w:sz w:val="20"/>
        </w:rPr>
        <w:t xml:space="preserve"> D-01.00.00 „Wymagania ogólne” pkt 1.5. </w:t>
      </w:r>
    </w:p>
    <w:p w14:paraId="7E589327" w14:textId="77777777" w:rsidR="00FC2DF0" w:rsidRPr="00FC2DF0" w:rsidRDefault="00FC2DF0" w:rsidP="00FC2DF0">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r w:rsidRPr="00FC2DF0">
        <w:rPr>
          <w:rFonts w:asciiTheme="minorHAnsi" w:hAnsiTheme="minorHAnsi" w:cstheme="minorHAnsi"/>
          <w:b/>
          <w:caps/>
          <w:kern w:val="28"/>
          <w:sz w:val="20"/>
        </w:rPr>
        <w:t>2. materiały</w:t>
      </w:r>
    </w:p>
    <w:p w14:paraId="27124DFC" w14:textId="77777777" w:rsidR="00FC2DF0" w:rsidRPr="00FC2DF0" w:rsidRDefault="00FC2DF0" w:rsidP="00FC2DF0">
      <w:pPr>
        <w:keepNext w:val="0"/>
        <w:keepLines w:val="0"/>
        <w:autoSpaceDE w:val="0"/>
        <w:autoSpaceDN w:val="0"/>
        <w:adjustRightInd w:val="0"/>
        <w:spacing w:line="240" w:lineRule="auto"/>
        <w:ind w:right="57"/>
        <w:rPr>
          <w:rFonts w:ascii="Verdana" w:hAnsi="Verdana"/>
          <w:sz w:val="20"/>
        </w:rPr>
      </w:pPr>
      <w:bookmarkStart w:id="632" w:name="_Toc276585482"/>
      <w:r w:rsidRPr="00FC2DF0">
        <w:rPr>
          <w:rFonts w:ascii="Calibri" w:hAnsi="Calibri" w:cs="Arial"/>
          <w:b/>
          <w:color w:val="000000"/>
          <w:sz w:val="20"/>
        </w:rPr>
        <w:t>2.1. Ogólne wymagania dotyczące materiałów</w:t>
      </w:r>
      <w:bookmarkEnd w:id="632"/>
    </w:p>
    <w:p w14:paraId="0446781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wymagania dotyczące materiałów, ich pozyskiwania i składowania podano w ST D-00.00.00 Wymagania ogólne. </w:t>
      </w:r>
    </w:p>
    <w:p w14:paraId="1E7AD9E3" w14:textId="30980728" w:rsid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bookmarkStart w:id="633" w:name="_Toc276585483"/>
    </w:p>
    <w:p w14:paraId="78B330AE" w14:textId="38963388" w:rsidR="000970DE" w:rsidRDefault="000970DE" w:rsidP="00FC2DF0">
      <w:pPr>
        <w:keepNext w:val="0"/>
        <w:keepLines w:val="0"/>
        <w:autoSpaceDE w:val="0"/>
        <w:autoSpaceDN w:val="0"/>
        <w:adjustRightInd w:val="0"/>
        <w:spacing w:line="240" w:lineRule="auto"/>
        <w:ind w:right="57"/>
        <w:rPr>
          <w:rFonts w:ascii="Calibri" w:hAnsi="Calibri" w:cs="Arial"/>
          <w:b/>
          <w:color w:val="000000"/>
          <w:sz w:val="20"/>
        </w:rPr>
      </w:pPr>
      <w:r>
        <w:rPr>
          <w:rFonts w:ascii="Calibri" w:hAnsi="Calibri" w:cs="Arial"/>
          <w:b/>
          <w:color w:val="000000"/>
          <w:sz w:val="20"/>
        </w:rPr>
        <w:t>2.2. Materiały do wykonywania robót</w:t>
      </w:r>
    </w:p>
    <w:p w14:paraId="7543ADB6" w14:textId="14599912" w:rsidR="000970DE" w:rsidRDefault="000970DE" w:rsidP="00FC2DF0">
      <w:pPr>
        <w:keepNext w:val="0"/>
        <w:keepLines w:val="0"/>
        <w:autoSpaceDE w:val="0"/>
        <w:autoSpaceDN w:val="0"/>
        <w:adjustRightInd w:val="0"/>
        <w:spacing w:line="240" w:lineRule="auto"/>
        <w:ind w:right="57"/>
        <w:rPr>
          <w:rFonts w:ascii="Calibri" w:hAnsi="Calibri" w:cs="Arial"/>
          <w:b/>
          <w:color w:val="000000"/>
          <w:sz w:val="20"/>
        </w:rPr>
      </w:pPr>
      <w:r>
        <w:rPr>
          <w:rFonts w:ascii="Calibri" w:hAnsi="Calibri" w:cs="Arial"/>
          <w:b/>
          <w:color w:val="000000"/>
          <w:sz w:val="20"/>
        </w:rPr>
        <w:t>2.2.1. Zgodność materiałów z dokumentacja projektową</w:t>
      </w:r>
    </w:p>
    <w:p w14:paraId="4C52092D" w14:textId="4031785C" w:rsidR="000970DE" w:rsidRDefault="000970DE" w:rsidP="00FC2DF0">
      <w:pPr>
        <w:keepNext w:val="0"/>
        <w:keepLines w:val="0"/>
        <w:autoSpaceDE w:val="0"/>
        <w:autoSpaceDN w:val="0"/>
        <w:adjustRightInd w:val="0"/>
        <w:spacing w:line="240" w:lineRule="auto"/>
        <w:ind w:right="57"/>
        <w:rPr>
          <w:rFonts w:ascii="Calibri" w:hAnsi="Calibri" w:cs="Arial"/>
          <w:bCs/>
          <w:color w:val="000000"/>
          <w:sz w:val="20"/>
        </w:rPr>
      </w:pPr>
      <w:r w:rsidRPr="000970DE">
        <w:rPr>
          <w:rFonts w:ascii="Calibri" w:hAnsi="Calibri" w:cs="Arial"/>
          <w:bCs/>
          <w:color w:val="000000"/>
          <w:sz w:val="20"/>
        </w:rPr>
        <w:t>Materiały do wykonania robót powinny być zgodne z ustaleniami dokumentacji projektowej lub ST.</w:t>
      </w:r>
    </w:p>
    <w:p w14:paraId="44E349DF" w14:textId="77777777" w:rsidR="00F92AFB" w:rsidRDefault="00F92AFB" w:rsidP="00FC2DF0">
      <w:pPr>
        <w:keepNext w:val="0"/>
        <w:keepLines w:val="0"/>
        <w:autoSpaceDE w:val="0"/>
        <w:autoSpaceDN w:val="0"/>
        <w:adjustRightInd w:val="0"/>
        <w:spacing w:line="240" w:lineRule="auto"/>
        <w:ind w:right="57"/>
        <w:rPr>
          <w:rFonts w:ascii="Calibri" w:hAnsi="Calibri" w:cs="Arial"/>
          <w:bCs/>
          <w:color w:val="000000"/>
          <w:sz w:val="20"/>
        </w:rPr>
      </w:pPr>
    </w:p>
    <w:p w14:paraId="5FD4AA98" w14:textId="36323B5B" w:rsidR="000970DE" w:rsidRPr="000970DE" w:rsidRDefault="000970DE" w:rsidP="00FC2DF0">
      <w:pPr>
        <w:keepNext w:val="0"/>
        <w:keepLines w:val="0"/>
        <w:autoSpaceDE w:val="0"/>
        <w:autoSpaceDN w:val="0"/>
        <w:adjustRightInd w:val="0"/>
        <w:spacing w:line="240" w:lineRule="auto"/>
        <w:ind w:right="57"/>
        <w:rPr>
          <w:rFonts w:ascii="Calibri" w:hAnsi="Calibri" w:cs="Arial"/>
          <w:b/>
          <w:color w:val="000000"/>
          <w:sz w:val="20"/>
        </w:rPr>
      </w:pPr>
      <w:r w:rsidRPr="000970DE">
        <w:rPr>
          <w:rFonts w:ascii="Calibri" w:hAnsi="Calibri" w:cs="Arial"/>
          <w:b/>
          <w:color w:val="000000"/>
          <w:sz w:val="20"/>
        </w:rPr>
        <w:lastRenderedPageBreak/>
        <w:t>2.2.2. Materiały do wykonania utwardzonego pobocza</w:t>
      </w:r>
    </w:p>
    <w:p w14:paraId="401BE9BA" w14:textId="4429AAD3" w:rsidR="000970DE" w:rsidRDefault="000970DE" w:rsidP="00FC2DF0">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Materiałami stosowanymi przy wykonywaniu utwardzonego pobocza z mieszanki niezwiązanej są kruszywo łamane stabilizowane mechanicznie i woda.</w:t>
      </w:r>
    </w:p>
    <w:p w14:paraId="0D8B3ACB" w14:textId="41355249" w:rsidR="000970DE" w:rsidRDefault="000970DE" w:rsidP="00FC2DF0">
      <w:pPr>
        <w:keepNext w:val="0"/>
        <w:keepLines w:val="0"/>
        <w:autoSpaceDE w:val="0"/>
        <w:autoSpaceDN w:val="0"/>
        <w:adjustRightInd w:val="0"/>
        <w:spacing w:line="240" w:lineRule="auto"/>
        <w:ind w:right="57"/>
        <w:rPr>
          <w:rFonts w:ascii="Calibri" w:hAnsi="Calibri" w:cs="Arial"/>
          <w:color w:val="000000"/>
          <w:sz w:val="20"/>
        </w:rPr>
      </w:pPr>
      <w:r>
        <w:rPr>
          <w:rFonts w:ascii="Calibri" w:hAnsi="Calibri" w:cs="Arial"/>
          <w:b/>
          <w:bCs/>
          <w:color w:val="000000"/>
          <w:sz w:val="20"/>
        </w:rPr>
        <w:t>2.2.3. Kruszywo i mieszanka niezwiązana</w:t>
      </w:r>
    </w:p>
    <w:p w14:paraId="61D9D2E7" w14:textId="77777777" w:rsidR="000970DE" w:rsidRP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Do pobocza gruntowego należy stosować mieszankę niezwiązaną z kruszywem C90/3 (frakcja 0/31,5 mm).</w:t>
      </w:r>
    </w:p>
    <w:p w14:paraId="7C7CC546" w14:textId="12A9B2D3" w:rsidR="000970DE" w:rsidRP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Mieszanka powinna być jednorodna, bez zanieczyszczeń obcych i bez domieszek gliny. Zaleca się użycie kruszywa o</w:t>
      </w:r>
      <w:r>
        <w:rPr>
          <w:rFonts w:ascii="Calibri" w:hAnsi="Calibri" w:cs="Arial"/>
          <w:color w:val="000000"/>
          <w:sz w:val="20"/>
        </w:rPr>
        <w:t> </w:t>
      </w:r>
      <w:r w:rsidRPr="000970DE">
        <w:rPr>
          <w:rFonts w:ascii="Calibri" w:hAnsi="Calibri" w:cs="Arial"/>
          <w:color w:val="000000"/>
          <w:sz w:val="20"/>
        </w:rPr>
        <w:t>jasnej barwie.</w:t>
      </w:r>
    </w:p>
    <w:p w14:paraId="35A29C74" w14:textId="133DF2B1" w:rsid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Dostarczone kruszywo do mieszanki powinno posiadać deklarację zgodności z normą PN-EN 13242 oraz być oznakowanie znakiem CE lub B.</w:t>
      </w:r>
    </w:p>
    <w:p w14:paraId="4A941FF4" w14:textId="02C01233" w:rsid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Pr>
          <w:rFonts w:ascii="Calibri" w:hAnsi="Calibri" w:cs="Arial"/>
          <w:b/>
          <w:bCs/>
          <w:color w:val="000000"/>
          <w:sz w:val="20"/>
        </w:rPr>
        <w:t>2.2.4. Woda</w:t>
      </w:r>
    </w:p>
    <w:p w14:paraId="335B7F65" w14:textId="77777777" w:rsidR="000970DE" w:rsidRP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Woda do zraszania powinna odpowiadać wymaganiom PN-EN 1008 nie zawierająca składników wpływających szkodliwie na mieszankę kruszywa, ale umożliwiającą właściwe zagęszczanie mieszanki.</w:t>
      </w:r>
    </w:p>
    <w:p w14:paraId="58330B99" w14:textId="77777777" w:rsidR="000970DE" w:rsidRP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Należy stosować przy wałowaniu nawierzchni każdą czystą wodę z rzek, jezior, stawów i innych zbiorników</w:t>
      </w:r>
    </w:p>
    <w:p w14:paraId="1D86EC7F" w14:textId="4C0C409D" w:rsid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otwartych oraz wodę studzienną i wodociągową. Nie należy stosować wody z widocznymi zanieczyszczeniami, np. śmieciami, roślinnością wodną, odpadami przemysłowymi, kanalizacyjnymi itp.</w:t>
      </w:r>
    </w:p>
    <w:p w14:paraId="0D17A719" w14:textId="05A4F90B" w:rsid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Pr>
          <w:rFonts w:ascii="Calibri" w:hAnsi="Calibri" w:cs="Arial"/>
          <w:b/>
          <w:bCs/>
          <w:color w:val="000000"/>
          <w:sz w:val="20"/>
        </w:rPr>
        <w:t>2.2.5. Składowanie kruszyw</w:t>
      </w:r>
    </w:p>
    <w:p w14:paraId="24F2BE11" w14:textId="11544742" w:rsidR="000970DE" w:rsidRPr="000970DE" w:rsidRDefault="000970DE" w:rsidP="000970DE">
      <w:pPr>
        <w:keepNext w:val="0"/>
        <w:keepLines w:val="0"/>
        <w:autoSpaceDE w:val="0"/>
        <w:autoSpaceDN w:val="0"/>
        <w:adjustRightInd w:val="0"/>
        <w:spacing w:line="240" w:lineRule="auto"/>
        <w:ind w:right="57"/>
        <w:rPr>
          <w:rFonts w:ascii="Calibri" w:hAnsi="Calibri" w:cs="Arial"/>
          <w:color w:val="000000"/>
          <w:sz w:val="20"/>
        </w:rPr>
      </w:pPr>
      <w:r w:rsidRPr="000970DE">
        <w:rPr>
          <w:rFonts w:ascii="Calibri" w:hAnsi="Calibri" w:cs="Arial"/>
          <w:color w:val="000000"/>
          <w:sz w:val="20"/>
        </w:rPr>
        <w:t>Okresowo składowane kruszywa powinny być zabezpieczone przed zanieczyszczeniem i zmieszaniem z innymi materiałami kamiennymi. Podłoże w miejscu składowania kruszyw powinno być równe, utwardzone i odwodnione.</w:t>
      </w:r>
    </w:p>
    <w:bookmarkEnd w:id="633"/>
    <w:p w14:paraId="27BA2EDF" w14:textId="77777777" w:rsidR="00FC2DF0" w:rsidRPr="00FC2DF0" w:rsidRDefault="00FC2DF0" w:rsidP="00FC2DF0">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r w:rsidRPr="00FC2DF0">
        <w:rPr>
          <w:rFonts w:asciiTheme="minorHAnsi" w:hAnsiTheme="minorHAnsi" w:cstheme="minorHAnsi"/>
          <w:b/>
          <w:caps/>
          <w:kern w:val="28"/>
          <w:sz w:val="20"/>
        </w:rPr>
        <w:t>3. SPRZĘT</w:t>
      </w:r>
    </w:p>
    <w:p w14:paraId="2CA4E0DA" w14:textId="77777777" w:rsidR="00FC2DF0" w:rsidRPr="00FC2DF0" w:rsidRDefault="00FC2DF0" w:rsidP="00FC2DF0">
      <w:pPr>
        <w:keepNext w:val="0"/>
        <w:keepLines w:val="0"/>
        <w:autoSpaceDE w:val="0"/>
        <w:autoSpaceDN w:val="0"/>
        <w:adjustRightInd w:val="0"/>
        <w:spacing w:line="240" w:lineRule="auto"/>
        <w:ind w:right="57"/>
        <w:rPr>
          <w:rFonts w:ascii="Verdana" w:hAnsi="Verdana"/>
          <w:sz w:val="20"/>
        </w:rPr>
      </w:pPr>
      <w:r w:rsidRPr="00FC2DF0">
        <w:rPr>
          <w:rFonts w:ascii="Calibri" w:hAnsi="Calibri" w:cs="Arial"/>
          <w:b/>
          <w:color w:val="000000"/>
          <w:sz w:val="20"/>
        </w:rPr>
        <w:t>3.1. Ogólne wymagania dotyczące sprzętu</w:t>
      </w:r>
    </w:p>
    <w:p w14:paraId="4C52DBB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Ogólne wymagania dotyczące sprzętu podano w ST D-00.00.00 Wymagania ogólne.</w:t>
      </w:r>
    </w:p>
    <w:p w14:paraId="21C4EBFB"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 </w:t>
      </w:r>
    </w:p>
    <w:p w14:paraId="1A9DBB80"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3.2. Sprzęt do wykonania nawierzchni</w:t>
      </w:r>
    </w:p>
    <w:p w14:paraId="302EE3A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Wykonawca przystępujący do wykonania robót powinien wykazać się możliwością korzystania z następującego sprzętu:</w:t>
      </w:r>
    </w:p>
    <w:p w14:paraId="5629B070" w14:textId="77777777" w:rsidR="00A27660" w:rsidRPr="00683EDA" w:rsidRDefault="00A27660" w:rsidP="004C7ABA">
      <w:pPr>
        <w:keepNext w:val="0"/>
        <w:keepLines w:val="0"/>
        <w:numPr>
          <w:ilvl w:val="0"/>
          <w:numId w:val="93"/>
        </w:numPr>
        <w:autoSpaceDE w:val="0"/>
        <w:autoSpaceDN w:val="0"/>
        <w:adjustRightInd w:val="0"/>
        <w:spacing w:line="240" w:lineRule="auto"/>
        <w:rPr>
          <w:rFonts w:ascii="Calibri" w:hAnsi="Calibri" w:cs="Arial"/>
          <w:color w:val="000000"/>
          <w:sz w:val="20"/>
        </w:rPr>
      </w:pPr>
      <w:r w:rsidRPr="00683EDA">
        <w:rPr>
          <w:rFonts w:ascii="Calibri" w:hAnsi="Calibri" w:cs="Arial"/>
          <w:color w:val="000000"/>
          <w:sz w:val="20"/>
        </w:rPr>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14:paraId="49E231F0" w14:textId="43BE5D71" w:rsidR="00FC2DF0" w:rsidRDefault="00A27660" w:rsidP="004C7ABA">
      <w:pPr>
        <w:keepNext w:val="0"/>
        <w:keepLines w:val="0"/>
        <w:numPr>
          <w:ilvl w:val="0"/>
          <w:numId w:val="93"/>
        </w:numPr>
        <w:autoSpaceDE w:val="0"/>
        <w:autoSpaceDN w:val="0"/>
        <w:adjustRightInd w:val="0"/>
        <w:spacing w:line="240" w:lineRule="auto"/>
        <w:ind w:right="57"/>
        <w:rPr>
          <w:rFonts w:ascii="Calibri" w:hAnsi="Calibri" w:cs="Arial"/>
          <w:color w:val="000000"/>
          <w:sz w:val="20"/>
        </w:rPr>
      </w:pPr>
      <w:r w:rsidRPr="00A27660">
        <w:rPr>
          <w:rFonts w:ascii="Calibri" w:hAnsi="Calibri" w:cs="Arial"/>
          <w:color w:val="000000"/>
          <w:sz w:val="20"/>
        </w:rPr>
        <w:t>równiarki albo układarki do rozkładania mieszanki kruszywa</w:t>
      </w:r>
      <w:r w:rsidR="00FC2DF0" w:rsidRPr="00FC2DF0">
        <w:rPr>
          <w:rFonts w:ascii="Calibri" w:hAnsi="Calibri" w:cs="Arial"/>
          <w:color w:val="000000"/>
          <w:sz w:val="20"/>
        </w:rPr>
        <w:t xml:space="preserve">, </w:t>
      </w:r>
    </w:p>
    <w:p w14:paraId="79138752" w14:textId="56901605" w:rsidR="00A27660" w:rsidRPr="00FC2DF0" w:rsidRDefault="00A27660" w:rsidP="004C7ABA">
      <w:pPr>
        <w:keepNext w:val="0"/>
        <w:keepLines w:val="0"/>
        <w:numPr>
          <w:ilvl w:val="0"/>
          <w:numId w:val="93"/>
        </w:numPr>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walce lub płytowe zagęszczarki wibracyjne,</w:t>
      </w:r>
    </w:p>
    <w:p w14:paraId="05A2A2FA" w14:textId="45AC621A" w:rsidR="00FC2DF0" w:rsidRDefault="00A27660" w:rsidP="004C7ABA">
      <w:pPr>
        <w:keepNext w:val="0"/>
        <w:keepLines w:val="0"/>
        <w:numPr>
          <w:ilvl w:val="0"/>
          <w:numId w:val="93"/>
        </w:numPr>
        <w:autoSpaceDE w:val="0"/>
        <w:autoSpaceDN w:val="0"/>
        <w:adjustRightInd w:val="0"/>
        <w:spacing w:line="240" w:lineRule="auto"/>
        <w:ind w:right="57"/>
        <w:rPr>
          <w:rFonts w:ascii="Calibri" w:hAnsi="Calibri" w:cs="Arial"/>
          <w:color w:val="000000"/>
          <w:sz w:val="20"/>
        </w:rPr>
      </w:pPr>
      <w:r w:rsidRPr="00A27660">
        <w:rPr>
          <w:rFonts w:ascii="Calibri" w:hAnsi="Calibri" w:cs="Arial"/>
          <w:color w:val="000000"/>
          <w:sz w:val="20"/>
        </w:rPr>
        <w:t>przewoźne zbiorniki na wodę do zwilżania mieszanki, wyposażone w urządzenia do równomiernego i</w:t>
      </w:r>
      <w:r>
        <w:rPr>
          <w:rFonts w:ascii="Calibri" w:hAnsi="Calibri" w:cs="Arial"/>
          <w:color w:val="000000"/>
          <w:sz w:val="20"/>
        </w:rPr>
        <w:t> </w:t>
      </w:r>
      <w:r w:rsidRPr="00A27660">
        <w:rPr>
          <w:rFonts w:ascii="Calibri" w:hAnsi="Calibri" w:cs="Arial"/>
          <w:color w:val="000000"/>
          <w:sz w:val="20"/>
        </w:rPr>
        <w:t>kontrolowanego dozowania wody</w:t>
      </w:r>
      <w:r w:rsidR="00FC2DF0" w:rsidRPr="00FC2DF0">
        <w:rPr>
          <w:rFonts w:ascii="Calibri" w:hAnsi="Calibri" w:cs="Arial"/>
          <w:color w:val="000000"/>
          <w:sz w:val="20"/>
        </w:rPr>
        <w:t>.</w:t>
      </w:r>
    </w:p>
    <w:p w14:paraId="013C5DC9" w14:textId="1A50813E" w:rsidR="00A27660" w:rsidRPr="00FC2DF0" w:rsidRDefault="00A27660" w:rsidP="00A27660">
      <w:pPr>
        <w:keepNext w:val="0"/>
        <w:keepLines w:val="0"/>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 xml:space="preserve">Należy korzystać ze sprzętu dostosowanego wymiarami do warunków pracy w korycie przygotowanym do ułożenia konstrukcji pobocza. </w:t>
      </w:r>
    </w:p>
    <w:p w14:paraId="4B52FBAE" w14:textId="77777777" w:rsidR="00FC2DF0" w:rsidRPr="00FC2DF0" w:rsidRDefault="00FC2DF0" w:rsidP="00FC2DF0">
      <w:pPr>
        <w:keepNext w:val="0"/>
        <w:keepLines w:val="0"/>
        <w:suppressAutoHyphens/>
        <w:overflowPunct w:val="0"/>
        <w:autoSpaceDE w:val="0"/>
        <w:autoSpaceDN w:val="0"/>
        <w:adjustRightInd w:val="0"/>
        <w:spacing w:before="240" w:after="120" w:line="240" w:lineRule="auto"/>
        <w:outlineLvl w:val="0"/>
        <w:rPr>
          <w:rFonts w:ascii="Calibri" w:hAnsi="Calibri" w:cs="Calibri"/>
          <w:b/>
          <w:caps/>
          <w:kern w:val="28"/>
          <w:sz w:val="20"/>
        </w:rPr>
      </w:pPr>
      <w:bookmarkStart w:id="634" w:name="_Toc276585489"/>
      <w:r w:rsidRPr="00FC2DF0">
        <w:rPr>
          <w:rFonts w:ascii="Calibri" w:hAnsi="Calibri" w:cs="Calibri"/>
          <w:b/>
          <w:caps/>
          <w:kern w:val="28"/>
          <w:sz w:val="20"/>
        </w:rPr>
        <w:t>4. TRANSPORT</w:t>
      </w:r>
      <w:bookmarkEnd w:id="634"/>
    </w:p>
    <w:p w14:paraId="498E1827"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bookmarkStart w:id="635" w:name="_Toc276585490"/>
      <w:r w:rsidRPr="00FC2DF0">
        <w:rPr>
          <w:rFonts w:ascii="Calibri" w:hAnsi="Calibri" w:cs="Arial"/>
          <w:b/>
          <w:color w:val="000000"/>
          <w:sz w:val="20"/>
        </w:rPr>
        <w:t>4.1. Ogólne wymagania dotyczące transportu</w:t>
      </w:r>
      <w:bookmarkEnd w:id="635"/>
    </w:p>
    <w:p w14:paraId="6B41771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wymagania dotyczące transportu podano w ST D-00.00.00 Wymagania ogólne. </w:t>
      </w:r>
    </w:p>
    <w:p w14:paraId="4983A9C4"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5B14A56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bookmarkStart w:id="636" w:name="_Toc276585491"/>
      <w:r w:rsidRPr="00FC2DF0">
        <w:rPr>
          <w:rFonts w:ascii="Calibri" w:hAnsi="Calibri" w:cs="Arial"/>
          <w:b/>
          <w:color w:val="000000"/>
          <w:sz w:val="20"/>
        </w:rPr>
        <w:t>4.2. Transport kruszywa</w:t>
      </w:r>
      <w:bookmarkEnd w:id="636"/>
    </w:p>
    <w:p w14:paraId="421990FF"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Kruszywa można przewozić dowolnymi środkami transportu w warunkach zabezpieczających je przed zanieczyszczeniem, rozsegregowaniem i zmieszaniem z innymi materiałami. </w:t>
      </w:r>
    </w:p>
    <w:p w14:paraId="69DC4BCB"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Ruch pojazdów po wyprofilowanym podłożu drogi powinien być tak zorganizowany aby nie dopuścić do jego uszkodzeń i tworzenia kolein.</w:t>
      </w:r>
    </w:p>
    <w:p w14:paraId="43549DB0"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Przy ruchu po drogach publicznych pojazdy powinny spełniać wymagania dotyczące przepisów ruchu drogowego w odniesieniu do dopuszczalnych obciążenia osie i innych parametrów technicznych.</w:t>
      </w:r>
    </w:p>
    <w:p w14:paraId="203234D8"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bookmarkStart w:id="637" w:name="_Toc276585492"/>
    </w:p>
    <w:p w14:paraId="4121F605"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4.3. Transport wody</w:t>
      </w:r>
      <w:bookmarkEnd w:id="637"/>
    </w:p>
    <w:p w14:paraId="4EE7F675"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Woda powinna być transportowana beczkowozami, cysternami. Może być także przewożona w innych nie zanieczyszczonych zbiornikach.</w:t>
      </w:r>
    </w:p>
    <w:p w14:paraId="33E6BBC6" w14:textId="77777777" w:rsidR="00FC2DF0" w:rsidRPr="00FC2DF0" w:rsidRDefault="00FC2DF0" w:rsidP="00FC2DF0">
      <w:pPr>
        <w:keepNext w:val="0"/>
        <w:keepLines w:val="0"/>
        <w:suppressAutoHyphens/>
        <w:overflowPunct w:val="0"/>
        <w:autoSpaceDE w:val="0"/>
        <w:autoSpaceDN w:val="0"/>
        <w:adjustRightInd w:val="0"/>
        <w:spacing w:before="240" w:after="120" w:line="240" w:lineRule="auto"/>
        <w:outlineLvl w:val="0"/>
        <w:rPr>
          <w:rFonts w:asciiTheme="minorHAnsi" w:hAnsiTheme="minorHAnsi" w:cstheme="minorHAnsi"/>
          <w:b/>
          <w:caps/>
          <w:kern w:val="28"/>
          <w:sz w:val="20"/>
        </w:rPr>
      </w:pPr>
      <w:r w:rsidRPr="00FC2DF0">
        <w:rPr>
          <w:rFonts w:asciiTheme="minorHAnsi" w:hAnsiTheme="minorHAnsi" w:cstheme="minorHAnsi"/>
          <w:b/>
          <w:caps/>
          <w:kern w:val="28"/>
          <w:sz w:val="20"/>
        </w:rPr>
        <w:t>5. wykonanie robót</w:t>
      </w:r>
    </w:p>
    <w:p w14:paraId="35BE6988"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t>5.1. Ogólne zasady wykonania robót</w:t>
      </w:r>
    </w:p>
    <w:p w14:paraId="64E34EA3" w14:textId="5E95D1CB" w:rsid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zasady wykonania robót podano w </w:t>
      </w:r>
      <w:r w:rsidR="00C65239">
        <w:rPr>
          <w:rFonts w:ascii="Calibri" w:hAnsi="Calibri" w:cs="Arial"/>
          <w:color w:val="000000"/>
          <w:sz w:val="20"/>
        </w:rPr>
        <w:t>STWIORB</w:t>
      </w:r>
      <w:r w:rsidRPr="00FC2DF0">
        <w:rPr>
          <w:rFonts w:ascii="Calibri" w:hAnsi="Calibri" w:cs="Arial"/>
          <w:color w:val="000000"/>
          <w:sz w:val="20"/>
        </w:rPr>
        <w:t xml:space="preserve"> D-00.00.00 „Wymagania ogólne” pkt 5.</w:t>
      </w:r>
    </w:p>
    <w:p w14:paraId="349E3429" w14:textId="77777777" w:rsidR="00F92AFB" w:rsidRPr="00FC2DF0" w:rsidRDefault="00F92AFB" w:rsidP="00FC2DF0">
      <w:pPr>
        <w:keepNext w:val="0"/>
        <w:keepLines w:val="0"/>
        <w:autoSpaceDE w:val="0"/>
        <w:autoSpaceDN w:val="0"/>
        <w:adjustRightInd w:val="0"/>
        <w:spacing w:line="240" w:lineRule="auto"/>
        <w:ind w:right="57"/>
        <w:rPr>
          <w:rFonts w:ascii="Calibri" w:hAnsi="Calibri" w:cs="Arial"/>
          <w:color w:val="000000"/>
          <w:sz w:val="20"/>
        </w:rPr>
      </w:pPr>
    </w:p>
    <w:p w14:paraId="7F4CA0F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p>
    <w:p w14:paraId="39C76D09"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lastRenderedPageBreak/>
        <w:t>5.2. Zasady wykonywania robót</w:t>
      </w:r>
    </w:p>
    <w:p w14:paraId="32AEB555"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Podstawowe czynności przy wykonywaniu robót obejmują:</w:t>
      </w:r>
    </w:p>
    <w:p w14:paraId="736F4728"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roboty przygotowawcze,</w:t>
      </w:r>
    </w:p>
    <w:p w14:paraId="0F09BC1A"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ułożenie nawierzchni (wytworzenie i wbudowanie mieszanki),</w:t>
      </w:r>
    </w:p>
    <w:p w14:paraId="0381DA96" w14:textId="6FAEC52F" w:rsid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roboty wykończeniowe.</w:t>
      </w:r>
    </w:p>
    <w:p w14:paraId="1ECF965C" w14:textId="77777777" w:rsidR="00BC1A45" w:rsidRPr="00FC2DF0" w:rsidRDefault="00BC1A45" w:rsidP="00FC2DF0">
      <w:pPr>
        <w:keepNext w:val="0"/>
        <w:keepLines w:val="0"/>
        <w:autoSpaceDE w:val="0"/>
        <w:autoSpaceDN w:val="0"/>
        <w:adjustRightInd w:val="0"/>
        <w:spacing w:line="240" w:lineRule="auto"/>
        <w:ind w:right="57"/>
        <w:rPr>
          <w:rFonts w:ascii="Calibri" w:hAnsi="Calibri" w:cs="Arial"/>
          <w:color w:val="000000"/>
          <w:sz w:val="20"/>
        </w:rPr>
      </w:pPr>
    </w:p>
    <w:p w14:paraId="27AB5541"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t>5.3. Roboty przygotowawcze</w:t>
      </w:r>
    </w:p>
    <w:p w14:paraId="72F2714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Przed przystąpieniem do robót Wykonawca zobowiązany jest:</w:t>
      </w:r>
    </w:p>
    <w:p w14:paraId="59EFD83A"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ustalić lokalizację terenu robót,</w:t>
      </w:r>
    </w:p>
    <w:p w14:paraId="61470E99"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przeprowadzić obliczenia i pomiary geodezyjne niezbędne do szczegółowego wytyczenia robót oraz ustalenia danych wysokościowych,</w:t>
      </w:r>
    </w:p>
    <w:p w14:paraId="7E07E223"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usunąć przeszkody, np. elementy dróg, ew. słupki, zatrawienie itd. oraz ewentualnie splantować istniejące podłoże,</w:t>
      </w:r>
    </w:p>
    <w:p w14:paraId="0F7B61C3"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zgromadzić wszystkie materiały i sprzęt potrzebny do rozpoczęcia robót.</w:t>
      </w:r>
    </w:p>
    <w:p w14:paraId="0B6231DC"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p>
    <w:p w14:paraId="511F8B5B"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t>5.4. Przygotowanie podłoża</w:t>
      </w:r>
    </w:p>
    <w:p w14:paraId="742D8C55"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Przed przystąpieniem do wykonania pobocza, podłoże powinno być oczyszczone z wszelkich zanieczyszczeń.</w:t>
      </w:r>
    </w:p>
    <w:p w14:paraId="126D8A66"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Po oczyszczeniu powierzchni podłoża należy sprawdzić, czy istniejące rzędne terenu umożliwiają uzyskanie po profilowaniu zaprojektowanych rzędnych podłoża.</w:t>
      </w:r>
    </w:p>
    <w:p w14:paraId="0F6325BA"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w:t>
      </w:r>
    </w:p>
    <w:p w14:paraId="69AB0CA9"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Profilowanie można wykonać ręcznie lub sprzętem dostosowanym do szerokości pobocza. Ścięty grunt powinien być wykorzystany w robotach ziemnych lub w inny sposób zaakceptowany przez Inżyniera.</w:t>
      </w:r>
    </w:p>
    <w:p w14:paraId="59AD27B9" w14:textId="2541527E"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Bezpośrednio po profilowaniu podłoża należy przystąpić do jego zagęszczania, które należy kontynuować</w:t>
      </w:r>
      <w:r w:rsidR="008F15AF">
        <w:rPr>
          <w:rFonts w:ascii="Calibri" w:hAnsi="Calibri" w:cs="Arial"/>
          <w:color w:val="000000"/>
          <w:sz w:val="20"/>
        </w:rPr>
        <w:t xml:space="preserve"> </w:t>
      </w:r>
      <w:r w:rsidRPr="00BC1A45">
        <w:rPr>
          <w:rFonts w:ascii="Calibri" w:hAnsi="Calibri" w:cs="Arial"/>
          <w:color w:val="000000"/>
          <w:sz w:val="20"/>
        </w:rPr>
        <w:t xml:space="preserve">do osiągnięcia wskaźnika zagęszczenia nie mniejszego od </w:t>
      </w:r>
      <w:r w:rsidR="008F15AF">
        <w:rPr>
          <w:rFonts w:ascii="Calibri" w:hAnsi="Calibri" w:cs="Arial"/>
          <w:color w:val="000000"/>
          <w:sz w:val="20"/>
        </w:rPr>
        <w:t>1,00.</w:t>
      </w:r>
      <w:r w:rsidRPr="00BC1A45">
        <w:rPr>
          <w:rFonts w:ascii="Calibri" w:hAnsi="Calibri" w:cs="Arial"/>
          <w:color w:val="000000"/>
          <w:sz w:val="20"/>
        </w:rPr>
        <w:t xml:space="preserve"> Podłoże po wyprofilowaniu i zagęszczeniu powinno być utrzymane w dobrym stanie.</w:t>
      </w:r>
    </w:p>
    <w:p w14:paraId="62D9B727" w14:textId="6C7CDB13"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Jeżeli po wykonaniu robót związanych z profilowaniem i zagęszczeniem podłoża nastąpi przerwa w robotach i</w:t>
      </w:r>
      <w:r>
        <w:rPr>
          <w:rFonts w:ascii="Calibri" w:hAnsi="Calibri" w:cs="Arial"/>
          <w:color w:val="000000"/>
          <w:sz w:val="20"/>
        </w:rPr>
        <w:t> </w:t>
      </w:r>
      <w:r w:rsidRPr="00BC1A45">
        <w:rPr>
          <w:rFonts w:ascii="Calibri" w:hAnsi="Calibri" w:cs="Arial"/>
          <w:color w:val="000000"/>
          <w:sz w:val="20"/>
        </w:rPr>
        <w:t>Wykonawca nie przystąpi natychmiast do układania nawierzchni, to powinien on zabezpieczyć podłoże przed nadmiernym zawilgoceniem, na przykład przez rozłożenie folii lub w inny sposób zaakceptowany przez Inżyniera.</w:t>
      </w:r>
    </w:p>
    <w:p w14:paraId="2D4F668D" w14:textId="55542FEE"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Jeżeli podłoże uległo nadmiernemu zawilgoceniu, to do układania nawierzchni można przystąpić dopiero po jego naturalnym osuszeniu.</w:t>
      </w:r>
    </w:p>
    <w:p w14:paraId="22389149"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p>
    <w:p w14:paraId="0705507F" w14:textId="3B5C0396" w:rsidR="00BC1A45" w:rsidRDefault="00BC1A45" w:rsidP="00FC2DF0">
      <w:pPr>
        <w:keepNext w:val="0"/>
        <w:keepLines w:val="0"/>
        <w:autoSpaceDE w:val="0"/>
        <w:autoSpaceDN w:val="0"/>
        <w:adjustRightInd w:val="0"/>
        <w:spacing w:line="240" w:lineRule="auto"/>
        <w:ind w:right="57"/>
        <w:rPr>
          <w:rFonts w:ascii="Calibri" w:hAnsi="Calibri" w:cs="Arial"/>
          <w:b/>
          <w:bCs/>
          <w:color w:val="000000"/>
          <w:sz w:val="20"/>
        </w:rPr>
      </w:pPr>
      <w:r>
        <w:rPr>
          <w:rFonts w:ascii="Calibri" w:hAnsi="Calibri" w:cs="Arial"/>
          <w:b/>
          <w:bCs/>
          <w:color w:val="000000"/>
          <w:sz w:val="20"/>
        </w:rPr>
        <w:t>5.5. Wytwarzanie mieszanki kruszywa</w:t>
      </w:r>
    </w:p>
    <w:p w14:paraId="02C02FE8"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Wykonawca zobowiązany jest przygotować mieszankę kruszywa przeznaczoną do wbudowania w pobocze.</w:t>
      </w:r>
    </w:p>
    <w:p w14:paraId="5402553A" w14:textId="7BAF110E"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Mieszankę kruszywa o uziarnieniu 0/31,5 i wilgotności optymalnej należy wytwarzać w mieszarkach stacjonarnych gwarantujących otrzymanie jednorodnej mieszanki. Ze względu na konieczność zapewnienia jednorodności, tylko w</w:t>
      </w:r>
      <w:r>
        <w:rPr>
          <w:rFonts w:ascii="Calibri" w:hAnsi="Calibri" w:cs="Arial"/>
          <w:color w:val="000000"/>
          <w:sz w:val="20"/>
        </w:rPr>
        <w:t> </w:t>
      </w:r>
      <w:r w:rsidRPr="00BC1A45">
        <w:rPr>
          <w:rFonts w:ascii="Calibri" w:hAnsi="Calibri" w:cs="Arial"/>
          <w:color w:val="000000"/>
          <w:sz w:val="20"/>
        </w:rPr>
        <w:t>wyjątkowych przypadkach Inżynier może dopuścić do wytwarzania mieszanki przez mieszanie poszczególnych frakcji na drodze. Mieszanka po wyprodukowaniu powinna być od razu transportowana na miejsce wbudowania w</w:t>
      </w:r>
      <w:r>
        <w:rPr>
          <w:rFonts w:ascii="Calibri" w:hAnsi="Calibri" w:cs="Arial"/>
          <w:color w:val="000000"/>
          <w:sz w:val="20"/>
        </w:rPr>
        <w:t> </w:t>
      </w:r>
      <w:r w:rsidRPr="00BC1A45">
        <w:rPr>
          <w:rFonts w:ascii="Calibri" w:hAnsi="Calibri" w:cs="Arial"/>
          <w:color w:val="000000"/>
          <w:sz w:val="20"/>
        </w:rPr>
        <w:t>sposób przeciwdziałający rozsegregowaniu i wysychaniu.</w:t>
      </w:r>
    </w:p>
    <w:p w14:paraId="6429127F"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b/>
          <w:bCs/>
          <w:color w:val="000000"/>
          <w:sz w:val="20"/>
        </w:rPr>
      </w:pPr>
    </w:p>
    <w:p w14:paraId="6F2A6D51" w14:textId="189EA600"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t>5.</w:t>
      </w:r>
      <w:r w:rsidR="00BC1A45">
        <w:rPr>
          <w:rFonts w:ascii="Calibri" w:hAnsi="Calibri" w:cs="Arial"/>
          <w:b/>
          <w:bCs/>
          <w:color w:val="000000"/>
          <w:sz w:val="20"/>
        </w:rPr>
        <w:t>6</w:t>
      </w:r>
      <w:r w:rsidRPr="00FC2DF0">
        <w:rPr>
          <w:rFonts w:ascii="Calibri" w:hAnsi="Calibri" w:cs="Arial"/>
          <w:b/>
          <w:bCs/>
          <w:color w:val="000000"/>
          <w:sz w:val="20"/>
        </w:rPr>
        <w:t>. Wbudowanie i zagęszczenie mieszanki kruszywa</w:t>
      </w:r>
    </w:p>
    <w:p w14:paraId="49B0A76C"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Mieszanka kruszywa powinna być rozkładana w warstwie o jednakowej grubości, przy pomocy układarki lub równiarki, z zachowaniem wymaganych spadków i rzędnych wysokościowych. W miejscach, gdzie widoczna jest segregacja kruszywa, należy przed zagęszczeniem wymienić kruszywo na materiał o odpowiednich właściwościach.</w:t>
      </w:r>
    </w:p>
    <w:p w14:paraId="1913C2C3"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w PN-S-02205 według normalnej próby Proctora, przeprowadzonej według PN-B-04481. Do zagęszczenia zaleca się stosowanie maszyn (np. walców, zagęszczarek płytowych) o szerokości zbliżonej do szerokości utwardzonej nawierzchni.</w:t>
      </w:r>
    </w:p>
    <w:p w14:paraId="2623753A" w14:textId="3443D373" w:rsid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Wilgotność mieszanki kruszywa podczas zagęszczania powinna odpowiadać wilgotności optymalnej z tolerancją -20%, +10%. Materiał nadmiernie nawilgocony, powinien zostać osuszony przez mieszanie i napowietrzanie. W przypadku, gdy wilgotność mieszanki kruszywa jest niższa od optymalnej, mieszanka powinna być zwilżona określoną ilością wody i równomiernie wymieszana.</w:t>
      </w:r>
    </w:p>
    <w:p w14:paraId="2913B25A" w14:textId="77777777" w:rsidR="00F92AFB" w:rsidRPr="00FC2DF0" w:rsidRDefault="00F92AFB" w:rsidP="00FC2DF0">
      <w:pPr>
        <w:keepNext w:val="0"/>
        <w:keepLines w:val="0"/>
        <w:autoSpaceDE w:val="0"/>
        <w:autoSpaceDN w:val="0"/>
        <w:adjustRightInd w:val="0"/>
        <w:spacing w:line="240" w:lineRule="auto"/>
        <w:ind w:right="57"/>
        <w:rPr>
          <w:rFonts w:ascii="Calibri" w:hAnsi="Calibri" w:cs="Arial"/>
          <w:color w:val="000000"/>
          <w:sz w:val="20"/>
        </w:rPr>
      </w:pPr>
    </w:p>
    <w:p w14:paraId="3955095D"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p>
    <w:p w14:paraId="0E54FFB8" w14:textId="2160CC00" w:rsidR="00FC2DF0" w:rsidRPr="00FC2DF0" w:rsidRDefault="00FC2DF0" w:rsidP="00FC2DF0">
      <w:pPr>
        <w:keepNext w:val="0"/>
        <w:keepLines w:val="0"/>
        <w:autoSpaceDE w:val="0"/>
        <w:autoSpaceDN w:val="0"/>
        <w:adjustRightInd w:val="0"/>
        <w:spacing w:line="240" w:lineRule="auto"/>
        <w:ind w:right="57"/>
        <w:rPr>
          <w:rFonts w:ascii="Calibri" w:hAnsi="Calibri" w:cs="Arial"/>
          <w:b/>
          <w:bCs/>
          <w:color w:val="000000"/>
          <w:sz w:val="20"/>
        </w:rPr>
      </w:pPr>
      <w:r w:rsidRPr="00FC2DF0">
        <w:rPr>
          <w:rFonts w:ascii="Calibri" w:hAnsi="Calibri" w:cs="Arial"/>
          <w:b/>
          <w:bCs/>
          <w:color w:val="000000"/>
          <w:sz w:val="20"/>
        </w:rPr>
        <w:lastRenderedPageBreak/>
        <w:t>5.</w:t>
      </w:r>
      <w:r w:rsidR="00BC1A45">
        <w:rPr>
          <w:rFonts w:ascii="Calibri" w:hAnsi="Calibri" w:cs="Arial"/>
          <w:b/>
          <w:bCs/>
          <w:color w:val="000000"/>
          <w:sz w:val="20"/>
        </w:rPr>
        <w:t>7</w:t>
      </w:r>
      <w:r w:rsidRPr="00FC2DF0">
        <w:rPr>
          <w:rFonts w:ascii="Calibri" w:hAnsi="Calibri" w:cs="Arial"/>
          <w:b/>
          <w:bCs/>
          <w:color w:val="000000"/>
          <w:sz w:val="20"/>
        </w:rPr>
        <w:t>. Roboty wykończeniowe</w:t>
      </w:r>
    </w:p>
    <w:p w14:paraId="6DE2DB88"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Do robót wykończeniowych należą prace związane z dostosowaniem wykonanych robót do istniejących</w:t>
      </w:r>
    </w:p>
    <w:p w14:paraId="330CD84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warunków terenowych, takie jak:</w:t>
      </w:r>
    </w:p>
    <w:p w14:paraId="0ED12C87" w14:textId="338F2EE4"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 wyrównanie poziomu </w:t>
      </w:r>
      <w:r w:rsidR="00BC1A45">
        <w:rPr>
          <w:rFonts w:ascii="Calibri" w:hAnsi="Calibri" w:cs="Arial"/>
          <w:color w:val="000000"/>
          <w:sz w:val="20"/>
        </w:rPr>
        <w:t>pobocza</w:t>
      </w:r>
      <w:r w:rsidRPr="00FC2DF0">
        <w:rPr>
          <w:rFonts w:ascii="Calibri" w:hAnsi="Calibri" w:cs="Arial"/>
          <w:color w:val="000000"/>
          <w:sz w:val="20"/>
        </w:rPr>
        <w:t>,</w:t>
      </w:r>
    </w:p>
    <w:p w14:paraId="09A5F4A3"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odtworzenie przeszkód czasowo usuniętych,</w:t>
      </w:r>
    </w:p>
    <w:p w14:paraId="3EA6D088"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niezbędne uzupełnienia zniszczonej w czasie robót roślinności, np. zatrawienia,</w:t>
      </w:r>
    </w:p>
    <w:p w14:paraId="209AB78B"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roboty porządkujące otoczenie terenu robót.</w:t>
      </w:r>
    </w:p>
    <w:p w14:paraId="6A80039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4C15DB18" w14:textId="77777777" w:rsidR="00FC2DF0" w:rsidRPr="00FC2DF0" w:rsidRDefault="00FC2DF0" w:rsidP="00FC2DF0">
      <w:pPr>
        <w:keepNext w:val="0"/>
        <w:keepLines w:val="0"/>
        <w:autoSpaceDE w:val="0"/>
        <w:autoSpaceDN w:val="0"/>
        <w:adjustRightInd w:val="0"/>
        <w:spacing w:line="240" w:lineRule="auto"/>
        <w:ind w:right="57"/>
        <w:rPr>
          <w:rFonts w:asciiTheme="minorHAnsi" w:hAnsiTheme="minorHAnsi" w:cstheme="minorHAnsi"/>
          <w:b/>
          <w:caps/>
          <w:kern w:val="28"/>
          <w:sz w:val="20"/>
        </w:rPr>
      </w:pPr>
      <w:r w:rsidRPr="00FC2DF0">
        <w:rPr>
          <w:rFonts w:ascii="Calibri" w:hAnsi="Calibri" w:cs="Arial"/>
          <w:b/>
          <w:color w:val="000000"/>
          <w:sz w:val="20"/>
        </w:rPr>
        <w:t>6</w:t>
      </w:r>
      <w:r w:rsidRPr="00FC2DF0">
        <w:rPr>
          <w:rFonts w:asciiTheme="minorHAnsi" w:hAnsiTheme="minorHAnsi" w:cstheme="minorHAnsi"/>
          <w:b/>
          <w:caps/>
          <w:kern w:val="28"/>
          <w:sz w:val="20"/>
        </w:rPr>
        <w:t>. kontrola jakości robót</w:t>
      </w:r>
    </w:p>
    <w:p w14:paraId="7D830680"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p>
    <w:p w14:paraId="269D5416"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6.1. Ogólne zasady kontroli jakości robót</w:t>
      </w:r>
    </w:p>
    <w:p w14:paraId="7CAFA5EE" w14:textId="6F7FA0AC"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zasady kontroli jakości robót podano w </w:t>
      </w:r>
      <w:r w:rsidR="00C65239">
        <w:rPr>
          <w:rFonts w:ascii="Calibri" w:hAnsi="Calibri" w:cs="Arial"/>
          <w:color w:val="000000"/>
          <w:sz w:val="20"/>
        </w:rPr>
        <w:t>STWIORB</w:t>
      </w:r>
      <w:r w:rsidRPr="00FC2DF0">
        <w:rPr>
          <w:rFonts w:ascii="Calibri" w:hAnsi="Calibri" w:cs="Arial"/>
          <w:color w:val="000000"/>
          <w:sz w:val="20"/>
        </w:rPr>
        <w:t xml:space="preserve"> D-01.0.00 „Wymagania ogólne” pkt 6.</w:t>
      </w:r>
    </w:p>
    <w:p w14:paraId="797DA8C6"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64C0A3F2"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6.2. Badania przed przystąpieniem do robót</w:t>
      </w:r>
    </w:p>
    <w:p w14:paraId="5C564A2C" w14:textId="77777777" w:rsidR="00BC1A45" w:rsidRPr="00BC1A45"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Przed przystąpieniem do robót Wykonawca powinien:</w:t>
      </w:r>
    </w:p>
    <w:p w14:paraId="75685F82" w14:textId="350C12AF" w:rsidR="00BC1A45" w:rsidRPr="00BC1A45" w:rsidRDefault="00BC1A45" w:rsidP="004C7ABA">
      <w:pPr>
        <w:pStyle w:val="Akapitzlist"/>
        <w:keepNext w:val="0"/>
        <w:keepLines w:val="0"/>
        <w:numPr>
          <w:ilvl w:val="0"/>
          <w:numId w:val="119"/>
        </w:numPr>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uzyskać wymagane dokumenty, dopuszczające wyroby budowlane do obrotu i powszechnego</w:t>
      </w:r>
    </w:p>
    <w:p w14:paraId="40250326" w14:textId="77777777" w:rsidR="00BC1A45" w:rsidRPr="00BC1A45" w:rsidRDefault="00BC1A45" w:rsidP="004C7ABA">
      <w:pPr>
        <w:pStyle w:val="Akapitzlist"/>
        <w:keepNext w:val="0"/>
        <w:keepLines w:val="0"/>
        <w:numPr>
          <w:ilvl w:val="0"/>
          <w:numId w:val="119"/>
        </w:numPr>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stosowania,</w:t>
      </w:r>
    </w:p>
    <w:p w14:paraId="66F6ABA2" w14:textId="08C15969" w:rsidR="00BC1A45" w:rsidRPr="00BC1A45" w:rsidRDefault="00BC1A45" w:rsidP="004C7ABA">
      <w:pPr>
        <w:pStyle w:val="Akapitzlist"/>
        <w:keepNext w:val="0"/>
        <w:keepLines w:val="0"/>
        <w:numPr>
          <w:ilvl w:val="0"/>
          <w:numId w:val="119"/>
        </w:numPr>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ew. wykonać własne badania właściwości materiałów przeznaczonych do wykonania robót, określone przez Inżyniera,</w:t>
      </w:r>
    </w:p>
    <w:p w14:paraId="20235619" w14:textId="0A01CB1A" w:rsidR="00BC1A45" w:rsidRPr="00BC1A45" w:rsidRDefault="00BC1A45" w:rsidP="004C7ABA">
      <w:pPr>
        <w:pStyle w:val="Akapitzlist"/>
        <w:keepNext w:val="0"/>
        <w:keepLines w:val="0"/>
        <w:numPr>
          <w:ilvl w:val="0"/>
          <w:numId w:val="119"/>
        </w:numPr>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sprawdzić cechy zewnętrzne gotowych materiałów z tworzyw i prefabrykowanych.</w:t>
      </w:r>
    </w:p>
    <w:p w14:paraId="3A169D0F" w14:textId="28FC0919" w:rsidR="00FC2DF0" w:rsidRDefault="00BC1A45" w:rsidP="00BC1A45">
      <w:pPr>
        <w:keepNext w:val="0"/>
        <w:keepLines w:val="0"/>
        <w:autoSpaceDE w:val="0"/>
        <w:autoSpaceDN w:val="0"/>
        <w:adjustRightInd w:val="0"/>
        <w:spacing w:line="240" w:lineRule="auto"/>
        <w:ind w:right="57"/>
        <w:rPr>
          <w:rFonts w:ascii="Calibri" w:hAnsi="Calibri" w:cs="Arial"/>
          <w:color w:val="000000"/>
          <w:sz w:val="20"/>
        </w:rPr>
      </w:pPr>
      <w:r w:rsidRPr="00BC1A45">
        <w:rPr>
          <w:rFonts w:ascii="Calibri" w:hAnsi="Calibri" w:cs="Arial"/>
          <w:color w:val="000000"/>
          <w:sz w:val="20"/>
        </w:rPr>
        <w:t>Wszystkie dokumenty oraz wyniki badań Wykonawca przedstawia Inżynierowi do akceptacji.</w:t>
      </w:r>
    </w:p>
    <w:p w14:paraId="67F5CCD6" w14:textId="77777777" w:rsidR="00BC1A45" w:rsidRPr="00FC2DF0" w:rsidRDefault="00BC1A45" w:rsidP="00BC1A45">
      <w:pPr>
        <w:keepNext w:val="0"/>
        <w:keepLines w:val="0"/>
        <w:autoSpaceDE w:val="0"/>
        <w:autoSpaceDN w:val="0"/>
        <w:adjustRightInd w:val="0"/>
        <w:spacing w:line="240" w:lineRule="auto"/>
        <w:ind w:right="57"/>
        <w:rPr>
          <w:rFonts w:ascii="Calibri" w:hAnsi="Calibri" w:cs="Arial"/>
          <w:color w:val="000000"/>
          <w:sz w:val="20"/>
        </w:rPr>
      </w:pPr>
    </w:p>
    <w:p w14:paraId="10940E5C"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6.3. Badania w czasie robót</w:t>
      </w:r>
    </w:p>
    <w:p w14:paraId="3E8AB241"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8F15AF">
        <w:rPr>
          <w:rFonts w:ascii="Calibri" w:hAnsi="Calibri"/>
          <w:sz w:val="20"/>
        </w:rPr>
        <w:t xml:space="preserve">Częstotliwość oraz zakres badań i pomiarów, które należy wykonać w czasie robót podaje tablica 1. </w:t>
      </w:r>
    </w:p>
    <w:p w14:paraId="69E54665" w14:textId="77777777" w:rsidR="008F15AF" w:rsidRPr="008F15AF" w:rsidRDefault="008F15AF" w:rsidP="008F15AF">
      <w:pPr>
        <w:keepNext w:val="0"/>
        <w:keepLines w:val="0"/>
        <w:numPr>
          <w:ilvl w:val="12"/>
          <w:numId w:val="0"/>
        </w:numPr>
        <w:overflowPunct w:val="0"/>
        <w:autoSpaceDE w:val="0"/>
        <w:autoSpaceDN w:val="0"/>
        <w:adjustRightInd w:val="0"/>
        <w:spacing w:before="120" w:after="120" w:line="240" w:lineRule="auto"/>
        <w:textAlignment w:val="baseline"/>
        <w:rPr>
          <w:rFonts w:ascii="Calibri" w:hAnsi="Calibri"/>
          <w:sz w:val="20"/>
        </w:rPr>
      </w:pPr>
      <w:r w:rsidRPr="008F15AF">
        <w:rPr>
          <w:rFonts w:ascii="Calibri" w:hAnsi="Calibri"/>
          <w:sz w:val="20"/>
        </w:rPr>
        <w:t>Tablica 1. Częstotliwość oraz zakres badań i pomiarów w czasie robót</w:t>
      </w:r>
    </w:p>
    <w:tbl>
      <w:tblPr>
        <w:tblW w:w="7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276"/>
        <w:gridCol w:w="2268"/>
      </w:tblGrid>
      <w:tr w:rsidR="008F15AF" w:rsidRPr="008F15AF" w14:paraId="5DDFFD38" w14:textId="77777777" w:rsidTr="00CE06B7">
        <w:trPr>
          <w:jc w:val="center"/>
        </w:trPr>
        <w:tc>
          <w:tcPr>
            <w:tcW w:w="496" w:type="dxa"/>
            <w:tcBorders>
              <w:bottom w:val="single" w:sz="4" w:space="0" w:color="auto"/>
            </w:tcBorders>
          </w:tcPr>
          <w:p w14:paraId="1BCA8848" w14:textId="77777777" w:rsidR="008F15AF" w:rsidRPr="008F15AF" w:rsidRDefault="008F15AF" w:rsidP="008F15AF">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sz w:val="20"/>
              </w:rPr>
            </w:pPr>
            <w:r w:rsidRPr="008F15AF">
              <w:rPr>
                <w:rFonts w:ascii="Calibri" w:hAnsi="Calibri"/>
                <w:sz w:val="20"/>
              </w:rPr>
              <w:t>Lp.</w:t>
            </w:r>
          </w:p>
        </w:tc>
        <w:tc>
          <w:tcPr>
            <w:tcW w:w="3543" w:type="dxa"/>
            <w:tcBorders>
              <w:bottom w:val="single" w:sz="4" w:space="0" w:color="auto"/>
            </w:tcBorders>
          </w:tcPr>
          <w:p w14:paraId="43DAE1BC" w14:textId="77777777" w:rsidR="008F15AF" w:rsidRPr="008F15AF" w:rsidRDefault="008F15AF" w:rsidP="008F15AF">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sz w:val="20"/>
              </w:rPr>
            </w:pPr>
            <w:r w:rsidRPr="008F15AF">
              <w:rPr>
                <w:rFonts w:ascii="Calibri" w:hAnsi="Calibri"/>
                <w:sz w:val="20"/>
              </w:rPr>
              <w:t>Wyszczególnienie robót</w:t>
            </w:r>
          </w:p>
        </w:tc>
        <w:tc>
          <w:tcPr>
            <w:tcW w:w="1276" w:type="dxa"/>
            <w:tcBorders>
              <w:bottom w:val="single" w:sz="4" w:space="0" w:color="auto"/>
            </w:tcBorders>
          </w:tcPr>
          <w:p w14:paraId="3F12D040"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Częstotliwość badań</w:t>
            </w:r>
          </w:p>
        </w:tc>
        <w:tc>
          <w:tcPr>
            <w:tcW w:w="2268" w:type="dxa"/>
            <w:tcBorders>
              <w:bottom w:val="single" w:sz="4" w:space="0" w:color="auto"/>
            </w:tcBorders>
          </w:tcPr>
          <w:p w14:paraId="4FCBF0C1" w14:textId="77777777" w:rsidR="008F15AF" w:rsidRPr="008F15AF" w:rsidRDefault="008F15AF" w:rsidP="008F15AF">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sz w:val="20"/>
              </w:rPr>
            </w:pPr>
            <w:r w:rsidRPr="008F15AF">
              <w:rPr>
                <w:rFonts w:ascii="Calibri" w:hAnsi="Calibri"/>
                <w:sz w:val="20"/>
              </w:rPr>
              <w:t>Wartości dopuszczalne</w:t>
            </w:r>
          </w:p>
        </w:tc>
      </w:tr>
      <w:tr w:rsidR="008F15AF" w:rsidRPr="008F15AF" w14:paraId="2978E579" w14:textId="77777777" w:rsidTr="00CE06B7">
        <w:trPr>
          <w:jc w:val="center"/>
        </w:trPr>
        <w:tc>
          <w:tcPr>
            <w:tcW w:w="496" w:type="dxa"/>
            <w:tcBorders>
              <w:top w:val="single" w:sz="4" w:space="0" w:color="auto"/>
            </w:tcBorders>
            <w:vAlign w:val="center"/>
          </w:tcPr>
          <w:p w14:paraId="750236C4"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1</w:t>
            </w:r>
          </w:p>
        </w:tc>
        <w:tc>
          <w:tcPr>
            <w:tcW w:w="3543" w:type="dxa"/>
            <w:tcBorders>
              <w:top w:val="single" w:sz="4" w:space="0" w:color="auto"/>
            </w:tcBorders>
            <w:vAlign w:val="center"/>
          </w:tcPr>
          <w:p w14:paraId="70FBECD8"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8F15AF">
              <w:rPr>
                <w:rFonts w:ascii="Calibri" w:hAnsi="Calibri"/>
                <w:sz w:val="20"/>
              </w:rPr>
              <w:t>Lokalizacja i zgodność granic terenu robót z dokumentacją projektową</w:t>
            </w:r>
          </w:p>
        </w:tc>
        <w:tc>
          <w:tcPr>
            <w:tcW w:w="1276" w:type="dxa"/>
            <w:tcBorders>
              <w:top w:val="single" w:sz="4" w:space="0" w:color="auto"/>
            </w:tcBorders>
            <w:vAlign w:val="center"/>
          </w:tcPr>
          <w:p w14:paraId="0BBA0D30"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1 raz</w:t>
            </w:r>
          </w:p>
        </w:tc>
        <w:tc>
          <w:tcPr>
            <w:tcW w:w="2268" w:type="dxa"/>
            <w:tcBorders>
              <w:top w:val="single" w:sz="4" w:space="0" w:color="auto"/>
            </w:tcBorders>
            <w:vAlign w:val="center"/>
          </w:tcPr>
          <w:p w14:paraId="7B98A182"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 xml:space="preserve">Wg pktu 5 i dokumentacji projektowej </w:t>
            </w:r>
          </w:p>
        </w:tc>
      </w:tr>
      <w:tr w:rsidR="008F15AF" w:rsidRPr="008F15AF" w14:paraId="61C04A3F" w14:textId="77777777" w:rsidTr="00CE06B7">
        <w:trPr>
          <w:jc w:val="center"/>
        </w:trPr>
        <w:tc>
          <w:tcPr>
            <w:tcW w:w="496" w:type="dxa"/>
            <w:vAlign w:val="center"/>
          </w:tcPr>
          <w:p w14:paraId="1E082681"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2</w:t>
            </w:r>
          </w:p>
        </w:tc>
        <w:tc>
          <w:tcPr>
            <w:tcW w:w="3543" w:type="dxa"/>
            <w:vAlign w:val="center"/>
          </w:tcPr>
          <w:p w14:paraId="39B9EAA5"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8F15AF">
              <w:rPr>
                <w:rFonts w:ascii="Calibri" w:hAnsi="Calibri"/>
                <w:sz w:val="20"/>
              </w:rPr>
              <w:t>Roboty przygotowawcze</w:t>
            </w:r>
          </w:p>
        </w:tc>
        <w:tc>
          <w:tcPr>
            <w:tcW w:w="1276" w:type="dxa"/>
            <w:vAlign w:val="center"/>
          </w:tcPr>
          <w:p w14:paraId="2C6B963B"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1 raz</w:t>
            </w:r>
          </w:p>
        </w:tc>
        <w:tc>
          <w:tcPr>
            <w:tcW w:w="2268" w:type="dxa"/>
            <w:vAlign w:val="center"/>
          </w:tcPr>
          <w:p w14:paraId="366F2A8E"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Wg pktu 5.3</w:t>
            </w:r>
          </w:p>
        </w:tc>
      </w:tr>
      <w:tr w:rsidR="008F15AF" w:rsidRPr="008F15AF" w14:paraId="605A3C59" w14:textId="77777777" w:rsidTr="00CE06B7">
        <w:trPr>
          <w:jc w:val="center"/>
        </w:trPr>
        <w:tc>
          <w:tcPr>
            <w:tcW w:w="496" w:type="dxa"/>
            <w:vAlign w:val="center"/>
          </w:tcPr>
          <w:p w14:paraId="28ED49BA"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3</w:t>
            </w:r>
          </w:p>
        </w:tc>
        <w:tc>
          <w:tcPr>
            <w:tcW w:w="3543" w:type="dxa"/>
            <w:vAlign w:val="center"/>
          </w:tcPr>
          <w:p w14:paraId="32321B32"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8F15AF">
              <w:rPr>
                <w:rFonts w:ascii="Calibri" w:hAnsi="Calibri"/>
                <w:sz w:val="20"/>
              </w:rPr>
              <w:t>Wykonanie koryta i przygotowanie podłoża</w:t>
            </w:r>
          </w:p>
        </w:tc>
        <w:tc>
          <w:tcPr>
            <w:tcW w:w="1276" w:type="dxa"/>
            <w:vAlign w:val="center"/>
          </w:tcPr>
          <w:p w14:paraId="474A1099" w14:textId="77777777" w:rsidR="008F15AF" w:rsidRPr="008F15AF" w:rsidRDefault="008F15AF" w:rsidP="008F15AF">
            <w:pPr>
              <w:keepNext w:val="0"/>
              <w:keepLines w:val="0"/>
              <w:numPr>
                <w:ilvl w:val="12"/>
                <w:numId w:val="0"/>
              </w:numPr>
              <w:overflowPunct w:val="0"/>
              <w:autoSpaceDE w:val="0"/>
              <w:autoSpaceDN w:val="0"/>
              <w:adjustRightInd w:val="0"/>
              <w:spacing w:before="60" w:after="60" w:line="240" w:lineRule="auto"/>
              <w:jc w:val="center"/>
              <w:textAlignment w:val="baseline"/>
              <w:rPr>
                <w:rFonts w:ascii="Calibri" w:hAnsi="Calibri"/>
                <w:sz w:val="20"/>
              </w:rPr>
            </w:pPr>
            <w:r w:rsidRPr="008F15AF">
              <w:rPr>
                <w:rFonts w:ascii="Calibri" w:hAnsi="Calibri"/>
                <w:sz w:val="20"/>
              </w:rPr>
              <w:t>Bieżąco</w:t>
            </w:r>
          </w:p>
        </w:tc>
        <w:tc>
          <w:tcPr>
            <w:tcW w:w="2268" w:type="dxa"/>
            <w:vAlign w:val="center"/>
          </w:tcPr>
          <w:p w14:paraId="7F6BA9B3" w14:textId="77777777" w:rsidR="008F15AF" w:rsidRPr="008F15AF" w:rsidRDefault="008F15AF" w:rsidP="008F15AF">
            <w:pPr>
              <w:keepNext w:val="0"/>
              <w:keepLines w:val="0"/>
              <w:numPr>
                <w:ilvl w:val="12"/>
                <w:numId w:val="0"/>
              </w:numPr>
              <w:overflowPunct w:val="0"/>
              <w:autoSpaceDE w:val="0"/>
              <w:autoSpaceDN w:val="0"/>
              <w:adjustRightInd w:val="0"/>
              <w:spacing w:before="60" w:after="60" w:line="240" w:lineRule="auto"/>
              <w:jc w:val="center"/>
              <w:textAlignment w:val="baseline"/>
              <w:rPr>
                <w:rFonts w:ascii="Calibri" w:hAnsi="Calibri"/>
                <w:sz w:val="20"/>
              </w:rPr>
            </w:pPr>
            <w:r w:rsidRPr="008F15AF">
              <w:rPr>
                <w:rFonts w:ascii="Calibri" w:hAnsi="Calibri"/>
                <w:sz w:val="20"/>
              </w:rPr>
              <w:t>Wg pktu 5.4</w:t>
            </w:r>
          </w:p>
        </w:tc>
      </w:tr>
      <w:tr w:rsidR="008F15AF" w:rsidRPr="008F15AF" w14:paraId="2239326F" w14:textId="77777777" w:rsidTr="00CE06B7">
        <w:trPr>
          <w:jc w:val="center"/>
        </w:trPr>
        <w:tc>
          <w:tcPr>
            <w:tcW w:w="496" w:type="dxa"/>
            <w:vAlign w:val="center"/>
          </w:tcPr>
          <w:p w14:paraId="00CA1A26"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4</w:t>
            </w:r>
          </w:p>
        </w:tc>
        <w:tc>
          <w:tcPr>
            <w:tcW w:w="3543" w:type="dxa"/>
            <w:vAlign w:val="center"/>
          </w:tcPr>
          <w:p w14:paraId="6459C1ED"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8F15AF">
              <w:rPr>
                <w:rFonts w:ascii="Calibri" w:hAnsi="Calibri"/>
                <w:sz w:val="20"/>
              </w:rPr>
              <w:t>Wytwarzanie mieszanki kruszywa</w:t>
            </w:r>
          </w:p>
        </w:tc>
        <w:tc>
          <w:tcPr>
            <w:tcW w:w="1276" w:type="dxa"/>
            <w:vAlign w:val="center"/>
          </w:tcPr>
          <w:p w14:paraId="62717BAF"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Jw.</w:t>
            </w:r>
          </w:p>
        </w:tc>
        <w:tc>
          <w:tcPr>
            <w:tcW w:w="2268" w:type="dxa"/>
            <w:vAlign w:val="center"/>
          </w:tcPr>
          <w:p w14:paraId="36A2E508"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Wg pktu 5.5</w:t>
            </w:r>
          </w:p>
        </w:tc>
      </w:tr>
      <w:tr w:rsidR="008F15AF" w:rsidRPr="008F15AF" w14:paraId="5832EBF5" w14:textId="77777777" w:rsidTr="00CE06B7">
        <w:trPr>
          <w:jc w:val="center"/>
        </w:trPr>
        <w:tc>
          <w:tcPr>
            <w:tcW w:w="496" w:type="dxa"/>
            <w:vAlign w:val="center"/>
          </w:tcPr>
          <w:p w14:paraId="07508D97"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5</w:t>
            </w:r>
          </w:p>
        </w:tc>
        <w:tc>
          <w:tcPr>
            <w:tcW w:w="3543" w:type="dxa"/>
            <w:vAlign w:val="center"/>
          </w:tcPr>
          <w:p w14:paraId="38549559"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8F15AF">
              <w:rPr>
                <w:rFonts w:ascii="Calibri" w:hAnsi="Calibri"/>
                <w:sz w:val="20"/>
              </w:rPr>
              <w:t>Wbudowanie i zagęszczanie mieszanki kruszywa</w:t>
            </w:r>
          </w:p>
        </w:tc>
        <w:tc>
          <w:tcPr>
            <w:tcW w:w="1276" w:type="dxa"/>
            <w:vAlign w:val="center"/>
          </w:tcPr>
          <w:p w14:paraId="1FF259B7" w14:textId="77777777" w:rsidR="008F15AF" w:rsidRPr="008F15AF" w:rsidRDefault="008F15AF" w:rsidP="008F15AF">
            <w:pPr>
              <w:keepNext w:val="0"/>
              <w:keepLines w:val="0"/>
              <w:numPr>
                <w:ilvl w:val="12"/>
                <w:numId w:val="0"/>
              </w:numPr>
              <w:overflowPunct w:val="0"/>
              <w:autoSpaceDE w:val="0"/>
              <w:autoSpaceDN w:val="0"/>
              <w:adjustRightInd w:val="0"/>
              <w:spacing w:before="60" w:after="60" w:line="240" w:lineRule="auto"/>
              <w:jc w:val="center"/>
              <w:textAlignment w:val="baseline"/>
              <w:rPr>
                <w:rFonts w:ascii="Calibri" w:hAnsi="Calibri"/>
                <w:sz w:val="20"/>
              </w:rPr>
            </w:pPr>
            <w:r w:rsidRPr="008F15AF">
              <w:rPr>
                <w:rFonts w:ascii="Calibri" w:hAnsi="Calibri"/>
                <w:sz w:val="20"/>
              </w:rPr>
              <w:t>Jw.</w:t>
            </w:r>
          </w:p>
        </w:tc>
        <w:tc>
          <w:tcPr>
            <w:tcW w:w="2268" w:type="dxa"/>
            <w:vAlign w:val="center"/>
          </w:tcPr>
          <w:p w14:paraId="2F6887EA" w14:textId="77777777" w:rsidR="008F15AF" w:rsidRPr="008F15AF" w:rsidRDefault="008F15AF" w:rsidP="008F15AF">
            <w:pPr>
              <w:keepNext w:val="0"/>
              <w:keepLines w:val="0"/>
              <w:numPr>
                <w:ilvl w:val="12"/>
                <w:numId w:val="0"/>
              </w:numPr>
              <w:overflowPunct w:val="0"/>
              <w:autoSpaceDE w:val="0"/>
              <w:autoSpaceDN w:val="0"/>
              <w:adjustRightInd w:val="0"/>
              <w:spacing w:before="60" w:after="60" w:line="240" w:lineRule="auto"/>
              <w:jc w:val="center"/>
              <w:textAlignment w:val="baseline"/>
              <w:rPr>
                <w:rFonts w:ascii="Calibri" w:hAnsi="Calibri"/>
                <w:sz w:val="20"/>
              </w:rPr>
            </w:pPr>
            <w:r w:rsidRPr="008F15AF">
              <w:rPr>
                <w:rFonts w:ascii="Calibri" w:hAnsi="Calibri"/>
                <w:sz w:val="20"/>
              </w:rPr>
              <w:t>Wg pktu 5.6</w:t>
            </w:r>
          </w:p>
        </w:tc>
      </w:tr>
      <w:tr w:rsidR="008F15AF" w:rsidRPr="008F15AF" w14:paraId="4ED88240" w14:textId="77777777" w:rsidTr="00CE06B7">
        <w:trPr>
          <w:jc w:val="center"/>
        </w:trPr>
        <w:tc>
          <w:tcPr>
            <w:tcW w:w="496" w:type="dxa"/>
            <w:vAlign w:val="center"/>
          </w:tcPr>
          <w:p w14:paraId="3492E893"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6</w:t>
            </w:r>
          </w:p>
        </w:tc>
        <w:tc>
          <w:tcPr>
            <w:tcW w:w="3543" w:type="dxa"/>
            <w:vAlign w:val="center"/>
          </w:tcPr>
          <w:p w14:paraId="02F12FB0"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8F15AF">
              <w:rPr>
                <w:rFonts w:ascii="Calibri" w:hAnsi="Calibri"/>
                <w:sz w:val="20"/>
              </w:rPr>
              <w:t>Wykonanie robót wykończeniowych</w:t>
            </w:r>
          </w:p>
        </w:tc>
        <w:tc>
          <w:tcPr>
            <w:tcW w:w="1276" w:type="dxa"/>
            <w:vAlign w:val="center"/>
          </w:tcPr>
          <w:p w14:paraId="79BF3612"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Ocena ciągła</w:t>
            </w:r>
          </w:p>
        </w:tc>
        <w:tc>
          <w:tcPr>
            <w:tcW w:w="2268" w:type="dxa"/>
            <w:vAlign w:val="center"/>
          </w:tcPr>
          <w:p w14:paraId="378A4727" w14:textId="77777777" w:rsidR="008F15AF" w:rsidRPr="008F15AF" w:rsidRDefault="008F15AF" w:rsidP="008F15AF">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8F15AF">
              <w:rPr>
                <w:rFonts w:ascii="Calibri" w:hAnsi="Calibri"/>
                <w:sz w:val="20"/>
              </w:rPr>
              <w:t>Wg pktu 5.7</w:t>
            </w:r>
          </w:p>
        </w:tc>
      </w:tr>
    </w:tbl>
    <w:p w14:paraId="0B08D864"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6D6225EE" w14:textId="18DF25AF"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 xml:space="preserve">6.4. Badania </w:t>
      </w:r>
      <w:r w:rsidR="008F15AF">
        <w:rPr>
          <w:rFonts w:ascii="Calibri" w:hAnsi="Calibri" w:cs="Arial"/>
          <w:b/>
          <w:color w:val="000000"/>
          <w:sz w:val="20"/>
        </w:rPr>
        <w:t>po zakończeniu robót</w:t>
      </w:r>
    </w:p>
    <w:p w14:paraId="686930F0" w14:textId="58F8E6D1" w:rsidR="008F15AF" w:rsidRPr="008F15AF" w:rsidRDefault="008F15AF" w:rsidP="008F15AF">
      <w:pPr>
        <w:keepNext w:val="0"/>
        <w:keepLines w:val="0"/>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Wykonane utwardzone pobocze powinno spełniać następujące wymagania:</w:t>
      </w:r>
    </w:p>
    <w:p w14:paraId="26875C27" w14:textId="7F617600" w:rsidR="008F15AF" w:rsidRPr="008F15AF" w:rsidRDefault="008F15AF" w:rsidP="004C7ABA">
      <w:pPr>
        <w:pStyle w:val="Akapitzlist"/>
        <w:keepNext w:val="0"/>
        <w:keepLines w:val="0"/>
        <w:numPr>
          <w:ilvl w:val="0"/>
          <w:numId w:val="120"/>
        </w:numPr>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szerokość utwardzonego pobocza może się różnić od szerokości projektowanej nie więcej niż +10 cm i -5 cm,</w:t>
      </w:r>
    </w:p>
    <w:p w14:paraId="31E70C66" w14:textId="43BAB8DF" w:rsidR="008F15AF" w:rsidRPr="008F15AF" w:rsidRDefault="008F15AF" w:rsidP="004C7ABA">
      <w:pPr>
        <w:pStyle w:val="Akapitzlist"/>
        <w:keepNext w:val="0"/>
        <w:keepLines w:val="0"/>
        <w:numPr>
          <w:ilvl w:val="0"/>
          <w:numId w:val="120"/>
        </w:numPr>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nierówności pobocza mierzone 4-metrową łatą nie mogą przekraczać 10 mm,</w:t>
      </w:r>
    </w:p>
    <w:p w14:paraId="07D382CB" w14:textId="206A9C02" w:rsidR="008F15AF" w:rsidRPr="008F15AF" w:rsidRDefault="008F15AF" w:rsidP="004C7ABA">
      <w:pPr>
        <w:pStyle w:val="Akapitzlist"/>
        <w:keepNext w:val="0"/>
        <w:keepLines w:val="0"/>
        <w:numPr>
          <w:ilvl w:val="0"/>
          <w:numId w:val="120"/>
        </w:numPr>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spadki poprzeczne powinny być zgodne z dokumentacją projektową z tolerancją</w:t>
      </w:r>
      <w:r>
        <w:rPr>
          <w:rFonts w:ascii="Calibri" w:hAnsi="Calibri" w:cs="Arial"/>
          <w:color w:val="000000"/>
          <w:sz w:val="20"/>
        </w:rPr>
        <w:t xml:space="preserve"> </w:t>
      </w:r>
      <w:r w:rsidRPr="008F15AF">
        <w:rPr>
          <w:rFonts w:ascii="Calibri" w:hAnsi="Calibri" w:cs="Arial"/>
          <w:color w:val="000000"/>
          <w:sz w:val="20"/>
        </w:rPr>
        <w:t>± 0,5%,</w:t>
      </w:r>
    </w:p>
    <w:p w14:paraId="584D6223" w14:textId="34EFB6FE" w:rsidR="008F15AF" w:rsidRPr="008F15AF" w:rsidRDefault="008F15AF" w:rsidP="004C7ABA">
      <w:pPr>
        <w:pStyle w:val="Akapitzlist"/>
        <w:keepNext w:val="0"/>
        <w:keepLines w:val="0"/>
        <w:numPr>
          <w:ilvl w:val="0"/>
          <w:numId w:val="120"/>
        </w:numPr>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różnice wysokościowe z rzędnymi projektowanymi nie powinny przekraczać +1 cm, -2 cm,</w:t>
      </w:r>
    </w:p>
    <w:p w14:paraId="2BBAC1FE" w14:textId="5E8CB5F5" w:rsidR="008F15AF" w:rsidRPr="008F15AF" w:rsidRDefault="008F15AF" w:rsidP="004C7ABA">
      <w:pPr>
        <w:pStyle w:val="Akapitzlist"/>
        <w:keepNext w:val="0"/>
        <w:keepLines w:val="0"/>
        <w:numPr>
          <w:ilvl w:val="0"/>
          <w:numId w:val="120"/>
        </w:numPr>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grubość utwardzonego pobocza nie może się różnić od grubości projektowanej o</w:t>
      </w:r>
      <w:r>
        <w:rPr>
          <w:rFonts w:ascii="Calibri" w:hAnsi="Calibri" w:cs="Arial"/>
          <w:color w:val="000000"/>
          <w:sz w:val="20"/>
        </w:rPr>
        <w:t xml:space="preserve"> </w:t>
      </w:r>
      <w:r w:rsidRPr="008F15AF">
        <w:rPr>
          <w:rFonts w:ascii="Calibri" w:hAnsi="Calibri" w:cs="Arial"/>
          <w:color w:val="000000"/>
          <w:sz w:val="20"/>
        </w:rPr>
        <w:t>± 10%.</w:t>
      </w:r>
    </w:p>
    <w:p w14:paraId="4C89FD6D" w14:textId="39217FC5" w:rsidR="00FC2DF0" w:rsidRDefault="008F15AF" w:rsidP="008F15AF">
      <w:pPr>
        <w:keepNext w:val="0"/>
        <w:keepLines w:val="0"/>
        <w:autoSpaceDE w:val="0"/>
        <w:autoSpaceDN w:val="0"/>
        <w:adjustRightInd w:val="0"/>
        <w:spacing w:line="240" w:lineRule="auto"/>
        <w:ind w:right="57"/>
        <w:rPr>
          <w:rFonts w:ascii="Calibri" w:hAnsi="Calibri" w:cs="Arial"/>
          <w:color w:val="000000"/>
          <w:sz w:val="20"/>
        </w:rPr>
      </w:pPr>
      <w:r w:rsidRPr="008F15AF">
        <w:rPr>
          <w:rFonts w:ascii="Calibri" w:hAnsi="Calibri" w:cs="Arial"/>
          <w:color w:val="000000"/>
          <w:sz w:val="20"/>
        </w:rPr>
        <w:t xml:space="preserve">Zaleca się badać grubość utwardzonego pobocza w 3 punktach, lecz nie rzadziej niż raz na 2000 m2, a pozostałe cechy co </w:t>
      </w:r>
      <w:r>
        <w:rPr>
          <w:rFonts w:ascii="Calibri" w:hAnsi="Calibri" w:cs="Arial"/>
          <w:color w:val="000000"/>
          <w:sz w:val="20"/>
        </w:rPr>
        <w:t>5</w:t>
      </w:r>
      <w:r w:rsidRPr="008F15AF">
        <w:rPr>
          <w:rFonts w:ascii="Calibri" w:hAnsi="Calibri" w:cs="Arial"/>
          <w:color w:val="000000"/>
          <w:sz w:val="20"/>
        </w:rPr>
        <w:t>0 m wzdłuż osi drogi.</w:t>
      </w:r>
      <w:r w:rsidR="00FC2DF0" w:rsidRPr="00FC2DF0">
        <w:rPr>
          <w:rFonts w:ascii="Calibri" w:hAnsi="Calibri" w:cs="Arial"/>
          <w:color w:val="000000"/>
          <w:sz w:val="20"/>
        </w:rPr>
        <w:tab/>
      </w:r>
    </w:p>
    <w:p w14:paraId="552F816E" w14:textId="77777777" w:rsidR="008F15AF" w:rsidRPr="00FC2DF0" w:rsidRDefault="008F15AF" w:rsidP="008F15AF">
      <w:pPr>
        <w:keepNext w:val="0"/>
        <w:keepLines w:val="0"/>
        <w:autoSpaceDE w:val="0"/>
        <w:autoSpaceDN w:val="0"/>
        <w:adjustRightInd w:val="0"/>
        <w:spacing w:line="240" w:lineRule="auto"/>
        <w:ind w:right="57"/>
        <w:rPr>
          <w:rFonts w:ascii="Calibri" w:hAnsi="Calibri" w:cs="Arial"/>
          <w:color w:val="000000"/>
          <w:sz w:val="20"/>
        </w:rPr>
      </w:pPr>
    </w:p>
    <w:p w14:paraId="64CC118B" w14:textId="391B10D7" w:rsidR="00FC2DF0" w:rsidRPr="00FC2DF0" w:rsidRDefault="00FC2DF0" w:rsidP="00FC2DF0">
      <w:pPr>
        <w:keepNext w:val="0"/>
        <w:keepLines w:val="0"/>
        <w:autoSpaceDE w:val="0"/>
        <w:autoSpaceDN w:val="0"/>
        <w:adjustRightInd w:val="0"/>
        <w:spacing w:line="240" w:lineRule="auto"/>
        <w:ind w:right="57"/>
        <w:rPr>
          <w:rFonts w:ascii="Calibri" w:hAnsi="Calibri" w:cs="Arial"/>
          <w:b/>
          <w:color w:val="000000"/>
          <w:sz w:val="20"/>
        </w:rPr>
      </w:pPr>
      <w:r w:rsidRPr="00FC2DF0">
        <w:rPr>
          <w:rFonts w:ascii="Calibri" w:hAnsi="Calibri" w:cs="Arial"/>
          <w:b/>
          <w:color w:val="000000"/>
          <w:sz w:val="20"/>
        </w:rPr>
        <w:t>6.5. Zasady postępowania z wadliwie wykonanymi odcinkami</w:t>
      </w:r>
      <w:r w:rsidR="00D3346A">
        <w:rPr>
          <w:rFonts w:ascii="Calibri" w:hAnsi="Calibri" w:cs="Arial"/>
          <w:b/>
          <w:color w:val="000000"/>
          <w:sz w:val="20"/>
        </w:rPr>
        <w:t xml:space="preserve"> pobocza</w:t>
      </w:r>
    </w:p>
    <w:p w14:paraId="03C9DE43"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6.5.1. Niewłaściwe uziarnienie i właściwości kruszywa</w:t>
      </w:r>
    </w:p>
    <w:p w14:paraId="72605ED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Wszystkie kruszywa nie spełniające wymagań podanych w odpowiednich punktach specyfikacji zostaną odrzucone. Jeżeli kruszywa, nie spełniające wymagań zostaną wbudowane, to na polecenie Inżyniera, Wykonawca wymieni je na właściwe, na własny koszt.</w:t>
      </w:r>
    </w:p>
    <w:p w14:paraId="76246321" w14:textId="05533F51"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 xml:space="preserve">6.5.2. Niewłaściwe cechy geometryczne </w:t>
      </w:r>
      <w:r w:rsidR="00D3346A">
        <w:rPr>
          <w:rFonts w:ascii="Calibri" w:hAnsi="Calibri"/>
          <w:b/>
          <w:bCs/>
          <w:iCs/>
          <w:sz w:val="20"/>
        </w:rPr>
        <w:t>pobocza</w:t>
      </w:r>
    </w:p>
    <w:p w14:paraId="6CFBEC2F" w14:textId="07E17DFB"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Wszystkie powierzchnie nawierzchni, które wykazują większe odchylenia cech geometrycznych</w:t>
      </w:r>
      <w:r w:rsidR="00D3346A">
        <w:rPr>
          <w:rFonts w:ascii="Calibri" w:hAnsi="Calibri" w:cs="Arial"/>
          <w:color w:val="000000"/>
          <w:sz w:val="20"/>
        </w:rPr>
        <w:t xml:space="preserve"> </w:t>
      </w:r>
      <w:r w:rsidRPr="00FC2DF0">
        <w:rPr>
          <w:rFonts w:ascii="Calibri" w:hAnsi="Calibri" w:cs="Arial"/>
          <w:color w:val="000000"/>
          <w:sz w:val="20"/>
        </w:rPr>
        <w:t>powinny być naprawione przez spulchnienie lub zerwanie na całą grubość warstwy, wyrównane i powtórnie zagęszczone. Dodanie nowego materiału bez spulchnienia wykonanej warstwy jest niedopuszczalne.</w:t>
      </w:r>
    </w:p>
    <w:p w14:paraId="17A0C961"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lastRenderedPageBreak/>
        <w:t>Roboty te Wykonawca wykona na własny koszt. Po ich wykonaniu nastąpi ponowny pomiar i ocena.</w:t>
      </w:r>
    </w:p>
    <w:p w14:paraId="0E5A3CEC"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6.5.3. Niewłaściwa nośność nawierzchni</w:t>
      </w:r>
    </w:p>
    <w:p w14:paraId="36DFE36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Jeżeli nośność nawierzchni będzie mniejsza od wymaganej, to Wykonawca wykona wszelkie roboty niezbędne do zapewnienia wymaganej nośności, zalecone przez Inżyniera.</w:t>
      </w:r>
    </w:p>
    <w:p w14:paraId="4624C78E"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Koszty tych dodatkowych robót poniesie Wykonawca tylko wtedy, gdy zaniżenie nośności nawierzchni wynikło z niewłaściwego wykonania przez Wykonawcę robót.</w:t>
      </w:r>
    </w:p>
    <w:p w14:paraId="0C086F33"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3A9EBE7C"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7. OBMIAR ROBÓT</w:t>
      </w:r>
    </w:p>
    <w:p w14:paraId="76FE7568"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7.1. Ogólne zasady obmiaru robót</w:t>
      </w:r>
    </w:p>
    <w:p w14:paraId="1AEB193C" w14:textId="5C019630" w:rsidR="00FC2DF0" w:rsidRPr="00FC2DF0" w:rsidRDefault="00FC2DF0" w:rsidP="00FC2DF0">
      <w:pPr>
        <w:keepNext w:val="0"/>
        <w:keepLines w:val="0"/>
        <w:autoSpaceDE w:val="0"/>
        <w:autoSpaceDN w:val="0"/>
        <w:adjustRightInd w:val="0"/>
        <w:spacing w:line="240" w:lineRule="auto"/>
        <w:ind w:right="57"/>
      </w:pPr>
      <w:r w:rsidRPr="00FC2DF0">
        <w:rPr>
          <w:rFonts w:ascii="Calibri" w:hAnsi="Calibri" w:cs="Arial"/>
          <w:color w:val="000000"/>
          <w:sz w:val="20"/>
        </w:rPr>
        <w:t xml:space="preserve">Ogólne zasady obmiaru robót podano w </w:t>
      </w:r>
      <w:r w:rsidR="00C65239">
        <w:rPr>
          <w:rFonts w:ascii="Calibri" w:hAnsi="Calibri" w:cs="Arial"/>
          <w:color w:val="000000"/>
          <w:sz w:val="20"/>
        </w:rPr>
        <w:t>STWIORB</w:t>
      </w:r>
      <w:r w:rsidRPr="00FC2DF0">
        <w:rPr>
          <w:rFonts w:ascii="Calibri" w:hAnsi="Calibri" w:cs="Arial"/>
          <w:color w:val="000000"/>
          <w:sz w:val="20"/>
        </w:rPr>
        <w:t xml:space="preserve"> D-01.00.00 „Wymagania ogólne” pkt 7.</w:t>
      </w:r>
    </w:p>
    <w:p w14:paraId="4833CF6A"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7.2. Jednostka obmiarowa</w:t>
      </w:r>
    </w:p>
    <w:p w14:paraId="06A8ED54"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Jednostką obmiarową jest m2 (metr kwadratowy).</w:t>
      </w:r>
    </w:p>
    <w:p w14:paraId="19A55E80"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p>
    <w:p w14:paraId="782703B4"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8. ODBIÓR ROBÓT</w:t>
      </w:r>
    </w:p>
    <w:p w14:paraId="0BC5FADE" w14:textId="3D3223A6"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 xml:space="preserve">Ogólne zasady odbioru robót podano w </w:t>
      </w:r>
      <w:r w:rsidR="00C65239">
        <w:rPr>
          <w:rFonts w:ascii="Calibri" w:hAnsi="Calibri" w:cs="Arial"/>
          <w:color w:val="000000"/>
          <w:sz w:val="20"/>
        </w:rPr>
        <w:t>STWIORB</w:t>
      </w:r>
      <w:r w:rsidRPr="00FC2DF0">
        <w:rPr>
          <w:rFonts w:ascii="Calibri" w:hAnsi="Calibri" w:cs="Arial"/>
          <w:color w:val="000000"/>
          <w:sz w:val="20"/>
        </w:rPr>
        <w:t xml:space="preserve"> D-01.00.00 „Wymagania ogólne” pkt 8.</w:t>
      </w:r>
    </w:p>
    <w:p w14:paraId="4535CE78" w14:textId="77777777" w:rsidR="00FC2DF0" w:rsidRPr="00FC2DF0" w:rsidRDefault="00FC2DF0" w:rsidP="00FC2DF0">
      <w:pPr>
        <w:keepNext w:val="0"/>
        <w:keepLines w:val="0"/>
        <w:autoSpaceDE w:val="0"/>
        <w:autoSpaceDN w:val="0"/>
        <w:adjustRightInd w:val="0"/>
        <w:spacing w:line="240" w:lineRule="auto"/>
        <w:ind w:right="57"/>
      </w:pPr>
    </w:p>
    <w:p w14:paraId="3C3EB7CC" w14:textId="77777777" w:rsidR="00FC2DF0" w:rsidRPr="00FC2DF0" w:rsidRDefault="00FC2DF0" w:rsidP="00FC2DF0">
      <w:pPr>
        <w:keepNext w:val="0"/>
        <w:keepLines w:val="0"/>
        <w:spacing w:after="120" w:line="240" w:lineRule="auto"/>
        <w:ind w:right="57"/>
        <w:rPr>
          <w:rFonts w:ascii="Calibri" w:hAnsi="Calibri"/>
          <w:b/>
          <w:sz w:val="20"/>
        </w:rPr>
      </w:pPr>
      <w:r w:rsidRPr="00FC2DF0">
        <w:rPr>
          <w:rFonts w:ascii="Calibri" w:hAnsi="Calibri"/>
          <w:b/>
          <w:sz w:val="20"/>
        </w:rPr>
        <w:t>9. PODSTAWA PŁATNOŚCI</w:t>
      </w:r>
    </w:p>
    <w:p w14:paraId="4D1DDDA8"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9.1. Ogólne ustalenia dotyczące podstawy płatności</w:t>
      </w:r>
    </w:p>
    <w:p w14:paraId="0DCD59FD" w14:textId="3C612397" w:rsidR="00FC2DF0" w:rsidRPr="00FC2DF0" w:rsidRDefault="00FC2DF0" w:rsidP="00FC2DF0">
      <w:pPr>
        <w:keepNext w:val="0"/>
        <w:keepLines w:val="0"/>
        <w:autoSpaceDE w:val="0"/>
        <w:autoSpaceDN w:val="0"/>
        <w:adjustRightInd w:val="0"/>
        <w:spacing w:line="240" w:lineRule="auto"/>
        <w:ind w:right="57"/>
      </w:pPr>
      <w:r w:rsidRPr="00FC2DF0">
        <w:rPr>
          <w:rFonts w:ascii="Calibri" w:hAnsi="Calibri" w:cs="Arial"/>
          <w:color w:val="000000"/>
          <w:sz w:val="20"/>
        </w:rPr>
        <w:t xml:space="preserve">Ogólne ustalenia dotyczące podstawy płatności podano w </w:t>
      </w:r>
      <w:r w:rsidR="00C65239">
        <w:rPr>
          <w:rFonts w:ascii="Calibri" w:hAnsi="Calibri" w:cs="Arial"/>
          <w:color w:val="000000"/>
          <w:sz w:val="20"/>
        </w:rPr>
        <w:t>STWIORB</w:t>
      </w:r>
      <w:r w:rsidRPr="00FC2DF0">
        <w:rPr>
          <w:rFonts w:ascii="Calibri" w:hAnsi="Calibri" w:cs="Arial"/>
          <w:color w:val="000000"/>
          <w:sz w:val="20"/>
        </w:rPr>
        <w:t xml:space="preserve"> D-01.001.0 „Wymagania ogólne” pkt 9.</w:t>
      </w:r>
    </w:p>
    <w:p w14:paraId="1A01FE3A"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9.2. Cena jednostki obmiarowej</w:t>
      </w:r>
    </w:p>
    <w:p w14:paraId="5982BD34" w14:textId="77777777" w:rsidR="00FC2DF0" w:rsidRPr="00FC2DF0" w:rsidRDefault="00FC2DF0" w:rsidP="00FC2DF0">
      <w:pPr>
        <w:keepNext w:val="0"/>
        <w:keepLines w:val="0"/>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Cena 1 m2 nawierzchni tłuczniowej obejmuje:</w:t>
      </w:r>
    </w:p>
    <w:p w14:paraId="07A14E55" w14:textId="70AAB2FD" w:rsidR="00FC2DF0" w:rsidRDefault="00FC2DF0"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prace pomiarowe i oznakowanie robót,</w:t>
      </w:r>
    </w:p>
    <w:p w14:paraId="5FA18593" w14:textId="3953DC29" w:rsidR="00D3346A" w:rsidRPr="00FC2DF0" w:rsidRDefault="00D3346A"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oznakowanie robót,</w:t>
      </w:r>
    </w:p>
    <w:p w14:paraId="5246CF92" w14:textId="3D9D37A1" w:rsidR="00FC2DF0" w:rsidRDefault="00FC2DF0"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dostarczenie materiałów</w:t>
      </w:r>
      <w:r w:rsidR="00D3346A">
        <w:rPr>
          <w:rFonts w:ascii="Calibri" w:hAnsi="Calibri" w:cs="Arial"/>
          <w:color w:val="000000"/>
          <w:sz w:val="20"/>
        </w:rPr>
        <w:t xml:space="preserve"> i sprzętu</w:t>
      </w:r>
      <w:r w:rsidRPr="00FC2DF0">
        <w:rPr>
          <w:rFonts w:ascii="Calibri" w:hAnsi="Calibri" w:cs="Arial"/>
          <w:color w:val="000000"/>
          <w:sz w:val="20"/>
        </w:rPr>
        <w:t xml:space="preserve"> na miejsce wbudowania,</w:t>
      </w:r>
    </w:p>
    <w:p w14:paraId="536C019D" w14:textId="59135F3B" w:rsidR="00D3346A" w:rsidRPr="00FC2DF0" w:rsidRDefault="00D3346A"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przygotowanie i dostarczenie mieszanki kruszywa łamanego,</w:t>
      </w:r>
    </w:p>
    <w:p w14:paraId="709159DF" w14:textId="6FCC4FB9" w:rsidR="00FC2DF0" w:rsidRPr="00FC2DF0" w:rsidRDefault="00D3346A"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wykonanie nawierzchni utwardzonego pobocza wg wymagań Dokumentacji Projektowej i niniejszej specyfikacji technicznej,</w:t>
      </w:r>
    </w:p>
    <w:p w14:paraId="1331BC52" w14:textId="0E917E18" w:rsidR="00FC2DF0" w:rsidRDefault="00FC2DF0"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sidRPr="00FC2DF0">
        <w:rPr>
          <w:rFonts w:ascii="Calibri" w:hAnsi="Calibri" w:cs="Arial"/>
          <w:color w:val="000000"/>
          <w:sz w:val="20"/>
        </w:rPr>
        <w:t>przeprowadzenie pomiarów i badań laboratoryjnych wymaganych w specyfikacji technicznej</w:t>
      </w:r>
      <w:bookmarkStart w:id="638" w:name="_Toc276585509"/>
      <w:r w:rsidR="00EE3324">
        <w:rPr>
          <w:rFonts w:ascii="Calibri" w:hAnsi="Calibri" w:cs="Arial"/>
          <w:color w:val="000000"/>
          <w:sz w:val="20"/>
        </w:rPr>
        <w:t>,</w:t>
      </w:r>
    </w:p>
    <w:p w14:paraId="7E9F0E5F" w14:textId="4ACC3E1A" w:rsidR="00EE3324" w:rsidRDefault="00EE3324"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Pr>
          <w:rFonts w:ascii="Calibri" w:hAnsi="Calibri" w:cs="Arial"/>
          <w:color w:val="000000"/>
          <w:sz w:val="20"/>
        </w:rPr>
        <w:t>odwiezienie sprzętu,</w:t>
      </w:r>
    </w:p>
    <w:p w14:paraId="3A461CB3" w14:textId="481A9744" w:rsidR="00FC2DF0" w:rsidRDefault="00EE3324" w:rsidP="004C7ABA">
      <w:pPr>
        <w:keepNext w:val="0"/>
        <w:keepLines w:val="0"/>
        <w:numPr>
          <w:ilvl w:val="0"/>
          <w:numId w:val="94"/>
        </w:numPr>
        <w:autoSpaceDE w:val="0"/>
        <w:autoSpaceDN w:val="0"/>
        <w:adjustRightInd w:val="0"/>
        <w:spacing w:line="240" w:lineRule="auto"/>
        <w:ind w:right="57"/>
        <w:rPr>
          <w:rFonts w:ascii="Calibri" w:hAnsi="Calibri" w:cs="Arial"/>
          <w:color w:val="000000"/>
          <w:sz w:val="20"/>
        </w:rPr>
      </w:pPr>
      <w:r w:rsidRPr="00EE3324">
        <w:rPr>
          <w:rFonts w:ascii="Calibri" w:hAnsi="Calibri" w:cs="Arial"/>
          <w:color w:val="000000"/>
          <w:sz w:val="20"/>
        </w:rPr>
        <w:t xml:space="preserve">uporządkowanie terenu. </w:t>
      </w:r>
    </w:p>
    <w:p w14:paraId="3F29EDB6" w14:textId="77777777" w:rsidR="00EE3324" w:rsidRPr="00EE3324" w:rsidRDefault="00EE3324" w:rsidP="00EE3324">
      <w:pPr>
        <w:keepNext w:val="0"/>
        <w:keepLines w:val="0"/>
        <w:autoSpaceDE w:val="0"/>
        <w:autoSpaceDN w:val="0"/>
        <w:adjustRightInd w:val="0"/>
        <w:spacing w:line="240" w:lineRule="auto"/>
        <w:ind w:right="57"/>
        <w:rPr>
          <w:rFonts w:ascii="Calibri" w:hAnsi="Calibri" w:cs="Arial"/>
          <w:color w:val="000000"/>
          <w:sz w:val="20"/>
        </w:rPr>
      </w:pPr>
    </w:p>
    <w:p w14:paraId="2EC7C72F" w14:textId="77777777" w:rsidR="00FC2DF0" w:rsidRPr="00FC2DF0" w:rsidRDefault="00FC2DF0" w:rsidP="00FC2DF0">
      <w:pPr>
        <w:keepNext w:val="0"/>
        <w:keepLines w:val="0"/>
        <w:spacing w:before="120" w:line="240" w:lineRule="auto"/>
        <w:jc w:val="left"/>
        <w:rPr>
          <w:rFonts w:ascii="Calibri" w:hAnsi="Calibri"/>
          <w:b/>
          <w:bCs/>
          <w:iCs/>
          <w:sz w:val="20"/>
        </w:rPr>
      </w:pPr>
      <w:r w:rsidRPr="00FC2DF0">
        <w:rPr>
          <w:rFonts w:ascii="Calibri" w:hAnsi="Calibri"/>
          <w:b/>
          <w:bCs/>
          <w:iCs/>
          <w:sz w:val="20"/>
        </w:rPr>
        <w:t>10. PRZEPISY ZWIĄZANE</w:t>
      </w:r>
      <w:bookmarkEnd w:id="638"/>
    </w:p>
    <w:p w14:paraId="41312CD7" w14:textId="77777777" w:rsidR="00FC2DF0" w:rsidRPr="00FC2DF0" w:rsidRDefault="00FC2DF0" w:rsidP="00FC2DF0">
      <w:pPr>
        <w:keepNext w:val="0"/>
        <w:keepLines w:val="0"/>
        <w:spacing w:before="120" w:line="240" w:lineRule="auto"/>
        <w:jc w:val="left"/>
        <w:rPr>
          <w:rFonts w:ascii="Calibri" w:hAnsi="Calibri"/>
          <w:b/>
          <w:bCs/>
          <w:iCs/>
          <w:sz w:val="20"/>
        </w:rPr>
      </w:pPr>
      <w:bookmarkStart w:id="639" w:name="_Toc276585510"/>
      <w:r w:rsidRPr="00FC2DF0">
        <w:rPr>
          <w:rFonts w:ascii="Calibri" w:hAnsi="Calibri"/>
          <w:b/>
          <w:bCs/>
          <w:iCs/>
          <w:sz w:val="20"/>
        </w:rPr>
        <w:t>10.1 Normy</w:t>
      </w:r>
      <w:bookmarkEnd w:id="639"/>
    </w:p>
    <w:tbl>
      <w:tblPr>
        <w:tblW w:w="0" w:type="auto"/>
        <w:tblLayout w:type="fixed"/>
        <w:tblCellMar>
          <w:left w:w="70" w:type="dxa"/>
          <w:right w:w="70" w:type="dxa"/>
        </w:tblCellMar>
        <w:tblLook w:val="0000" w:firstRow="0" w:lastRow="0" w:firstColumn="0" w:lastColumn="0" w:noHBand="0" w:noVBand="0"/>
      </w:tblPr>
      <w:tblGrid>
        <w:gridCol w:w="1980"/>
        <w:gridCol w:w="7136"/>
      </w:tblGrid>
      <w:tr w:rsidR="00FC2DF0" w:rsidRPr="00FC2DF0" w14:paraId="783722DB" w14:textId="77777777" w:rsidTr="00256147">
        <w:tc>
          <w:tcPr>
            <w:tcW w:w="1980" w:type="dxa"/>
          </w:tcPr>
          <w:p w14:paraId="16921AFC"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13242</w:t>
            </w:r>
          </w:p>
        </w:tc>
        <w:tc>
          <w:tcPr>
            <w:tcW w:w="7136" w:type="dxa"/>
          </w:tcPr>
          <w:p w14:paraId="7E21F814" w14:textId="77777777" w:rsidR="00FC2DF0" w:rsidRPr="00FC2DF0" w:rsidRDefault="00F145A0" w:rsidP="00FC2DF0">
            <w:pPr>
              <w:keepNext w:val="0"/>
              <w:keepLines w:val="0"/>
              <w:tabs>
                <w:tab w:val="left" w:pos="2160"/>
                <w:tab w:val="left" w:pos="2448"/>
              </w:tabs>
              <w:rPr>
                <w:rFonts w:asciiTheme="minorHAnsi" w:hAnsiTheme="minorHAnsi"/>
                <w:sz w:val="20"/>
              </w:rPr>
            </w:pPr>
            <w:hyperlink r:id="rId18" w:tgtFrame="_self" w:history="1">
              <w:r w:rsidR="00FC2DF0" w:rsidRPr="00FC2DF0">
                <w:rPr>
                  <w:rFonts w:asciiTheme="minorHAnsi" w:hAnsiTheme="minorHAnsi"/>
                  <w:sz w:val="20"/>
                </w:rPr>
                <w:t>Kruszywa do niezwiązanych i związanych hydraulicznie materiałów stosowanych w obiektach budowlanych i budownictwie drogowym</w:t>
              </w:r>
            </w:hyperlink>
          </w:p>
        </w:tc>
      </w:tr>
      <w:tr w:rsidR="00FC2DF0" w:rsidRPr="00FC2DF0" w14:paraId="1517599B" w14:textId="77777777" w:rsidTr="00256147">
        <w:tc>
          <w:tcPr>
            <w:tcW w:w="1980" w:type="dxa"/>
          </w:tcPr>
          <w:p w14:paraId="764114AE"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933-1</w:t>
            </w:r>
          </w:p>
        </w:tc>
        <w:tc>
          <w:tcPr>
            <w:tcW w:w="7136" w:type="dxa"/>
          </w:tcPr>
          <w:p w14:paraId="39C3516B" w14:textId="77777777" w:rsidR="00FC2DF0" w:rsidRPr="00FC2DF0" w:rsidRDefault="00F145A0" w:rsidP="00FC2DF0">
            <w:pPr>
              <w:keepNext w:val="0"/>
              <w:keepLines w:val="0"/>
              <w:tabs>
                <w:tab w:val="left" w:pos="2160"/>
                <w:tab w:val="left" w:pos="2448"/>
              </w:tabs>
              <w:rPr>
                <w:rFonts w:asciiTheme="minorHAnsi" w:hAnsiTheme="minorHAnsi"/>
                <w:sz w:val="20"/>
              </w:rPr>
            </w:pPr>
            <w:hyperlink r:id="rId19" w:tgtFrame="_self" w:history="1">
              <w:r w:rsidR="00FC2DF0" w:rsidRPr="00FC2DF0">
                <w:rPr>
                  <w:rFonts w:asciiTheme="minorHAnsi" w:hAnsiTheme="minorHAnsi"/>
                  <w:sz w:val="20"/>
                </w:rPr>
                <w:t>Badania geometrycznych właściwości kruszyw. Oznaczanie składu ziarnowego. Metoda przesiewania</w:t>
              </w:r>
            </w:hyperlink>
          </w:p>
        </w:tc>
      </w:tr>
      <w:tr w:rsidR="00FC2DF0" w:rsidRPr="00FC2DF0" w14:paraId="644354EB" w14:textId="77777777" w:rsidTr="00256147">
        <w:tc>
          <w:tcPr>
            <w:tcW w:w="1980" w:type="dxa"/>
          </w:tcPr>
          <w:p w14:paraId="3BD539B8"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933-4</w:t>
            </w:r>
          </w:p>
        </w:tc>
        <w:tc>
          <w:tcPr>
            <w:tcW w:w="7136" w:type="dxa"/>
          </w:tcPr>
          <w:p w14:paraId="7E141A56"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0" w:tgtFrame="_self" w:history="1">
              <w:r w:rsidR="00FC2DF0" w:rsidRPr="00FC2DF0">
                <w:rPr>
                  <w:rFonts w:asciiTheme="minorHAnsi" w:hAnsiTheme="minorHAnsi"/>
                  <w:sz w:val="20"/>
                </w:rPr>
                <w:t>Badania geometrycznych właściwości kruszyw. Część 4: Oznaczanie kształtu ziaren. Wskaźnik kształtu (oryginał)</w:t>
              </w:r>
            </w:hyperlink>
          </w:p>
        </w:tc>
      </w:tr>
      <w:tr w:rsidR="00FC2DF0" w:rsidRPr="00FC2DF0" w14:paraId="141EC569" w14:textId="77777777" w:rsidTr="00256147">
        <w:tc>
          <w:tcPr>
            <w:tcW w:w="1980" w:type="dxa"/>
          </w:tcPr>
          <w:p w14:paraId="061DA8FF"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933-5</w:t>
            </w:r>
          </w:p>
        </w:tc>
        <w:tc>
          <w:tcPr>
            <w:tcW w:w="7136" w:type="dxa"/>
          </w:tcPr>
          <w:p w14:paraId="3AE8E826"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1" w:tgtFrame="_self" w:history="1">
              <w:r w:rsidR="00FC2DF0" w:rsidRPr="00FC2DF0">
                <w:rPr>
                  <w:rFonts w:asciiTheme="minorHAnsi" w:hAnsiTheme="minorHAnsi"/>
                  <w:sz w:val="20"/>
                </w:rPr>
                <w:t>Badania geometrycznych właściwości kruszyw. Oznaczanie procentowej zawartości ziaren o powierzchniach powstałych w wyniku przekruszenia lub łamania kruszyw grubych</w:t>
              </w:r>
            </w:hyperlink>
          </w:p>
        </w:tc>
      </w:tr>
      <w:tr w:rsidR="00FC2DF0" w:rsidRPr="00FC2DF0" w14:paraId="0A7BBF60" w14:textId="77777777" w:rsidTr="00256147">
        <w:trPr>
          <w:cantSplit/>
          <w:trHeight w:val="22"/>
        </w:trPr>
        <w:tc>
          <w:tcPr>
            <w:tcW w:w="1980" w:type="dxa"/>
          </w:tcPr>
          <w:p w14:paraId="7B880B2F" w14:textId="77777777" w:rsidR="00FC2DF0" w:rsidRPr="00FC2DF0" w:rsidRDefault="00FC2DF0" w:rsidP="00FC2DF0">
            <w:pPr>
              <w:keepNext w:val="0"/>
              <w:keepLines w:val="0"/>
              <w:tabs>
                <w:tab w:val="left" w:pos="360"/>
                <w:tab w:val="left" w:pos="2160"/>
              </w:tabs>
              <w:rPr>
                <w:rFonts w:asciiTheme="minorHAnsi" w:hAnsiTheme="minorHAnsi"/>
                <w:sz w:val="20"/>
              </w:rPr>
            </w:pPr>
            <w:r w:rsidRPr="00FC2DF0">
              <w:rPr>
                <w:rFonts w:asciiTheme="minorHAnsi" w:hAnsiTheme="minorHAnsi"/>
                <w:sz w:val="20"/>
              </w:rPr>
              <w:t>PN-EN 1097-1</w:t>
            </w:r>
          </w:p>
        </w:tc>
        <w:tc>
          <w:tcPr>
            <w:tcW w:w="7136" w:type="dxa"/>
          </w:tcPr>
          <w:p w14:paraId="2D21F333" w14:textId="77777777" w:rsidR="00FC2DF0" w:rsidRPr="00FC2DF0" w:rsidRDefault="00F145A0" w:rsidP="00FC2DF0">
            <w:pPr>
              <w:keepNext w:val="0"/>
              <w:keepLines w:val="0"/>
              <w:tabs>
                <w:tab w:val="left" w:pos="360"/>
                <w:tab w:val="left" w:pos="2160"/>
              </w:tabs>
              <w:rPr>
                <w:rFonts w:asciiTheme="minorHAnsi" w:hAnsiTheme="minorHAnsi"/>
                <w:sz w:val="20"/>
              </w:rPr>
            </w:pPr>
            <w:hyperlink r:id="rId22" w:tgtFrame="_self" w:history="1">
              <w:r w:rsidR="00FC2DF0" w:rsidRPr="00FC2DF0">
                <w:rPr>
                  <w:rFonts w:asciiTheme="minorHAnsi" w:hAnsiTheme="minorHAnsi"/>
                  <w:sz w:val="20"/>
                </w:rPr>
                <w:t>Badania mechanicznych i fizycznych właściwości kruszyw. Oznaczanie odporności na ścieranie (mikro-Deval)</w:t>
              </w:r>
            </w:hyperlink>
          </w:p>
        </w:tc>
      </w:tr>
      <w:tr w:rsidR="00FC2DF0" w:rsidRPr="00FC2DF0" w14:paraId="496A7637" w14:textId="77777777" w:rsidTr="00256147">
        <w:tc>
          <w:tcPr>
            <w:tcW w:w="1980" w:type="dxa"/>
          </w:tcPr>
          <w:p w14:paraId="4869832B"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1097-2</w:t>
            </w:r>
          </w:p>
        </w:tc>
        <w:tc>
          <w:tcPr>
            <w:tcW w:w="7136" w:type="dxa"/>
          </w:tcPr>
          <w:p w14:paraId="12D9D26E"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3" w:tgtFrame="_self" w:history="1">
              <w:r w:rsidR="00FC2DF0" w:rsidRPr="00FC2DF0">
                <w:rPr>
                  <w:rFonts w:asciiTheme="minorHAnsi" w:hAnsiTheme="minorHAnsi"/>
                  <w:sz w:val="20"/>
                </w:rPr>
                <w:t>Badania mechanicznych i fizycznych właściwości kruszyw. Część 2: Metody oznaczania odporności na rozdrabnianie (oryginał)</w:t>
              </w:r>
            </w:hyperlink>
          </w:p>
        </w:tc>
      </w:tr>
      <w:tr w:rsidR="00FC2DF0" w:rsidRPr="00FC2DF0" w14:paraId="3D9FA212" w14:textId="77777777" w:rsidTr="00256147">
        <w:tc>
          <w:tcPr>
            <w:tcW w:w="1980" w:type="dxa"/>
          </w:tcPr>
          <w:p w14:paraId="1445F4EC"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lastRenderedPageBreak/>
              <w:t>PN-EN 1097-6</w:t>
            </w:r>
          </w:p>
        </w:tc>
        <w:tc>
          <w:tcPr>
            <w:tcW w:w="7136" w:type="dxa"/>
          </w:tcPr>
          <w:p w14:paraId="5AD1CC83"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4" w:tgtFrame="_self" w:history="1">
              <w:r w:rsidR="00FC2DF0" w:rsidRPr="00FC2DF0">
                <w:rPr>
                  <w:rFonts w:asciiTheme="minorHAnsi" w:hAnsiTheme="minorHAnsi"/>
                  <w:sz w:val="20"/>
                </w:rPr>
                <w:t>Badania mechanicznych i fizycznych właściwości kruszyw - Część 6: Oznaczanie gęstości ziaren i nasiąkliwości</w:t>
              </w:r>
            </w:hyperlink>
          </w:p>
        </w:tc>
      </w:tr>
      <w:tr w:rsidR="00FC2DF0" w:rsidRPr="00FC2DF0" w14:paraId="04979D8C" w14:textId="77777777" w:rsidTr="00256147">
        <w:tc>
          <w:tcPr>
            <w:tcW w:w="1980" w:type="dxa"/>
          </w:tcPr>
          <w:p w14:paraId="30195645"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1744-1</w:t>
            </w:r>
          </w:p>
        </w:tc>
        <w:tc>
          <w:tcPr>
            <w:tcW w:w="7136" w:type="dxa"/>
          </w:tcPr>
          <w:p w14:paraId="570F64B7"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5" w:tgtFrame="_self" w:history="1">
              <w:r w:rsidR="00FC2DF0" w:rsidRPr="00FC2DF0">
                <w:rPr>
                  <w:rFonts w:asciiTheme="minorHAnsi" w:hAnsiTheme="minorHAnsi"/>
                  <w:sz w:val="20"/>
                </w:rPr>
                <w:t>Badania chemicznych właściwości kruszyw. Część 1: Analiza chemiczna (oryginał)</w:t>
              </w:r>
            </w:hyperlink>
          </w:p>
        </w:tc>
      </w:tr>
      <w:tr w:rsidR="00FC2DF0" w:rsidRPr="00FC2DF0" w14:paraId="751AC7EB" w14:textId="77777777" w:rsidTr="00256147">
        <w:tc>
          <w:tcPr>
            <w:tcW w:w="1980" w:type="dxa"/>
          </w:tcPr>
          <w:p w14:paraId="4783A7E6"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1744-3</w:t>
            </w:r>
          </w:p>
        </w:tc>
        <w:tc>
          <w:tcPr>
            <w:tcW w:w="7136" w:type="dxa"/>
          </w:tcPr>
          <w:p w14:paraId="20CD0A8F"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6" w:tgtFrame="_self" w:history="1">
              <w:r w:rsidR="00FC2DF0" w:rsidRPr="00FC2DF0">
                <w:rPr>
                  <w:rFonts w:asciiTheme="minorHAnsi" w:hAnsiTheme="minorHAnsi"/>
                  <w:sz w:val="20"/>
                </w:rPr>
                <w:t>Badania chemicznych właściwości kruszyw Część 3: Przygotowanie wyciągów przez wymywanie kruszyw</w:t>
              </w:r>
            </w:hyperlink>
          </w:p>
        </w:tc>
      </w:tr>
      <w:tr w:rsidR="00FC2DF0" w:rsidRPr="00FC2DF0" w14:paraId="7D1FC0A2" w14:textId="77777777" w:rsidTr="00256147">
        <w:tc>
          <w:tcPr>
            <w:tcW w:w="1980" w:type="dxa"/>
          </w:tcPr>
          <w:p w14:paraId="1F747683"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1367-1</w:t>
            </w:r>
          </w:p>
        </w:tc>
        <w:tc>
          <w:tcPr>
            <w:tcW w:w="7136" w:type="dxa"/>
          </w:tcPr>
          <w:p w14:paraId="51F3480B"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7" w:tgtFrame="_self" w:history="1">
              <w:r w:rsidR="00FC2DF0" w:rsidRPr="00FC2DF0">
                <w:rPr>
                  <w:rFonts w:asciiTheme="minorHAnsi" w:hAnsiTheme="minorHAnsi"/>
                  <w:sz w:val="20"/>
                </w:rPr>
                <w:t>Badania właściwości cieplnych i odporności kruszyw na działanie czynników atmosferycznych. Część 1: Oznaczanie mrozoodporności (oryginał)</w:t>
              </w:r>
            </w:hyperlink>
          </w:p>
        </w:tc>
      </w:tr>
      <w:tr w:rsidR="00FC2DF0" w:rsidRPr="00FC2DF0" w14:paraId="23FB45C5" w14:textId="77777777" w:rsidTr="00256147">
        <w:tc>
          <w:tcPr>
            <w:tcW w:w="1980" w:type="dxa"/>
          </w:tcPr>
          <w:p w14:paraId="462E039B"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1367-3</w:t>
            </w:r>
          </w:p>
        </w:tc>
        <w:tc>
          <w:tcPr>
            <w:tcW w:w="7136" w:type="dxa"/>
          </w:tcPr>
          <w:p w14:paraId="6E4D3BC7"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8" w:tgtFrame="_self" w:history="1">
              <w:r w:rsidR="00FC2DF0" w:rsidRPr="00FC2DF0">
                <w:rPr>
                  <w:rFonts w:asciiTheme="minorHAnsi" w:hAnsiTheme="minorHAnsi"/>
                  <w:sz w:val="20"/>
                </w:rPr>
                <w:t>Badania właściwości cieplnych i odporności kruszyw na działanie czynników atmosferycznych Część 3: Badanie bazaltowej zgorzeli słonecznej metodą gotowania</w:t>
              </w:r>
            </w:hyperlink>
          </w:p>
        </w:tc>
      </w:tr>
      <w:tr w:rsidR="00FC2DF0" w:rsidRPr="00FC2DF0" w14:paraId="00EB96CB" w14:textId="77777777" w:rsidTr="00256147">
        <w:tc>
          <w:tcPr>
            <w:tcW w:w="1980" w:type="dxa"/>
          </w:tcPr>
          <w:p w14:paraId="79B04F6F"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13285</w:t>
            </w:r>
          </w:p>
        </w:tc>
        <w:tc>
          <w:tcPr>
            <w:tcW w:w="7136" w:type="dxa"/>
          </w:tcPr>
          <w:p w14:paraId="7BE4505A" w14:textId="77777777" w:rsidR="00FC2DF0" w:rsidRPr="00FC2DF0" w:rsidRDefault="00F145A0" w:rsidP="00FC2DF0">
            <w:pPr>
              <w:keepNext w:val="0"/>
              <w:keepLines w:val="0"/>
              <w:tabs>
                <w:tab w:val="left" w:pos="2160"/>
                <w:tab w:val="left" w:pos="2448"/>
              </w:tabs>
              <w:rPr>
                <w:rFonts w:asciiTheme="minorHAnsi" w:hAnsiTheme="minorHAnsi"/>
                <w:sz w:val="20"/>
              </w:rPr>
            </w:pPr>
            <w:hyperlink r:id="rId29" w:tgtFrame="_self" w:history="1">
              <w:r w:rsidR="00FC2DF0" w:rsidRPr="00FC2DF0">
                <w:rPr>
                  <w:rFonts w:asciiTheme="minorHAnsi" w:hAnsiTheme="minorHAnsi"/>
                  <w:sz w:val="20"/>
                </w:rPr>
                <w:t>Mieszanki niezwiązane. Specyfikacja (oryginał)</w:t>
              </w:r>
            </w:hyperlink>
          </w:p>
        </w:tc>
      </w:tr>
      <w:tr w:rsidR="00FC2DF0" w:rsidRPr="00FC2DF0" w14:paraId="6C0C7C36" w14:textId="77777777" w:rsidTr="00256147">
        <w:tc>
          <w:tcPr>
            <w:tcW w:w="1980" w:type="dxa"/>
          </w:tcPr>
          <w:p w14:paraId="6904943A"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13286-2</w:t>
            </w:r>
          </w:p>
        </w:tc>
        <w:tc>
          <w:tcPr>
            <w:tcW w:w="7136" w:type="dxa"/>
          </w:tcPr>
          <w:p w14:paraId="6FB774E6" w14:textId="77777777" w:rsidR="00FC2DF0" w:rsidRPr="00FC2DF0" w:rsidRDefault="00F145A0" w:rsidP="00FC2DF0">
            <w:pPr>
              <w:keepNext w:val="0"/>
              <w:keepLines w:val="0"/>
              <w:tabs>
                <w:tab w:val="left" w:pos="2160"/>
                <w:tab w:val="left" w:pos="2448"/>
              </w:tabs>
              <w:rPr>
                <w:rFonts w:asciiTheme="minorHAnsi" w:hAnsiTheme="minorHAnsi"/>
                <w:sz w:val="20"/>
              </w:rPr>
            </w:pPr>
            <w:hyperlink r:id="rId30" w:tgtFrame="_self" w:history="1">
              <w:r w:rsidR="00FC2DF0" w:rsidRPr="00FC2DF0">
                <w:rPr>
                  <w:rFonts w:asciiTheme="minorHAnsi" w:hAnsiTheme="minorHAnsi"/>
                  <w:sz w:val="20"/>
                </w:rPr>
                <w:t>Mieszanki niezwiązane i związane hydraulicznie. Część 2: Metody badań laboratoryjnych gęstości na sucho i zawartości wody. Zagęszczanie metodą Proktora (oryginał)</w:t>
              </w:r>
            </w:hyperlink>
          </w:p>
        </w:tc>
      </w:tr>
      <w:tr w:rsidR="00FC2DF0" w:rsidRPr="00FC2DF0" w14:paraId="3511A4AD" w14:textId="77777777" w:rsidTr="00256147">
        <w:tc>
          <w:tcPr>
            <w:tcW w:w="1980" w:type="dxa"/>
          </w:tcPr>
          <w:p w14:paraId="360609BF"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BN-77/8931-12</w:t>
            </w:r>
          </w:p>
        </w:tc>
        <w:tc>
          <w:tcPr>
            <w:tcW w:w="7136" w:type="dxa"/>
          </w:tcPr>
          <w:p w14:paraId="20B0AE0B" w14:textId="77777777" w:rsidR="00FC2DF0" w:rsidRPr="00FC2DF0" w:rsidRDefault="00FC2DF0" w:rsidP="00FC2DF0">
            <w:pPr>
              <w:keepNext w:val="0"/>
              <w:keepLines w:val="0"/>
              <w:tabs>
                <w:tab w:val="left" w:pos="2160"/>
                <w:tab w:val="left" w:pos="2448"/>
              </w:tabs>
              <w:rPr>
                <w:rFonts w:asciiTheme="minorHAnsi" w:hAnsiTheme="minorHAnsi"/>
                <w:b/>
                <w:sz w:val="20"/>
              </w:rPr>
            </w:pPr>
            <w:r w:rsidRPr="00FC2DF0">
              <w:rPr>
                <w:rFonts w:asciiTheme="minorHAnsi" w:hAnsiTheme="minorHAnsi"/>
                <w:sz w:val="20"/>
              </w:rPr>
              <w:t>Oznaczanie wskaźnika zagęszczenia gruntu.</w:t>
            </w:r>
          </w:p>
        </w:tc>
      </w:tr>
      <w:tr w:rsidR="00FC2DF0" w:rsidRPr="00FC2DF0" w14:paraId="29B33A59" w14:textId="77777777" w:rsidTr="00256147">
        <w:tc>
          <w:tcPr>
            <w:tcW w:w="1980" w:type="dxa"/>
          </w:tcPr>
          <w:p w14:paraId="00E76209"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BN-68/8931-04</w:t>
            </w:r>
          </w:p>
        </w:tc>
        <w:tc>
          <w:tcPr>
            <w:tcW w:w="7136" w:type="dxa"/>
          </w:tcPr>
          <w:p w14:paraId="47A896EF"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Drogi samochodowe. Pomiar równości nawierzchni planografem  i łatą.</w:t>
            </w:r>
          </w:p>
        </w:tc>
      </w:tr>
      <w:tr w:rsidR="00FC2DF0" w:rsidRPr="00FC2DF0" w14:paraId="0CFF100C" w14:textId="77777777" w:rsidTr="00256147">
        <w:tc>
          <w:tcPr>
            <w:tcW w:w="1980" w:type="dxa"/>
          </w:tcPr>
          <w:p w14:paraId="5BD2405F"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PN-EN 13286-47</w:t>
            </w:r>
          </w:p>
        </w:tc>
        <w:tc>
          <w:tcPr>
            <w:tcW w:w="7136" w:type="dxa"/>
          </w:tcPr>
          <w:p w14:paraId="2BFC66C3" w14:textId="77777777" w:rsidR="00FC2DF0" w:rsidRPr="00FC2DF0" w:rsidRDefault="00F145A0" w:rsidP="00FC2DF0">
            <w:pPr>
              <w:keepNext w:val="0"/>
              <w:keepLines w:val="0"/>
              <w:tabs>
                <w:tab w:val="left" w:pos="2160"/>
                <w:tab w:val="left" w:pos="2448"/>
              </w:tabs>
              <w:rPr>
                <w:rFonts w:asciiTheme="minorHAnsi" w:hAnsiTheme="minorHAnsi"/>
                <w:sz w:val="20"/>
              </w:rPr>
            </w:pPr>
            <w:hyperlink r:id="rId31" w:tgtFrame="_self" w:history="1">
              <w:r w:rsidR="00FC2DF0" w:rsidRPr="00FC2DF0">
                <w:rPr>
                  <w:rFonts w:asciiTheme="minorHAnsi" w:hAnsiTheme="minorHAnsi"/>
                  <w:sz w:val="20"/>
                </w:rPr>
                <w:t>Mieszanki niezwiązane i związane spoiwem hydraulicznym. Część 47: Metoda badania do określenia kalifornijskiego wskaźnika nośności, natychmiastowego wskaźnika nośności i pęcznienia liniowego</w:t>
              </w:r>
            </w:hyperlink>
          </w:p>
        </w:tc>
      </w:tr>
      <w:tr w:rsidR="00FC2DF0" w:rsidRPr="00FC2DF0" w14:paraId="23ED41FD" w14:textId="77777777" w:rsidTr="00256147">
        <w:tc>
          <w:tcPr>
            <w:tcW w:w="1980" w:type="dxa"/>
          </w:tcPr>
          <w:p w14:paraId="30176198"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PN-S-02205</w:t>
            </w:r>
          </w:p>
        </w:tc>
        <w:tc>
          <w:tcPr>
            <w:tcW w:w="7136" w:type="dxa"/>
          </w:tcPr>
          <w:p w14:paraId="0C07D7C4" w14:textId="77777777" w:rsidR="00FC2DF0" w:rsidRPr="00FC2DF0" w:rsidRDefault="00F145A0" w:rsidP="00FC2DF0">
            <w:pPr>
              <w:keepNext w:val="0"/>
              <w:keepLines w:val="0"/>
              <w:tabs>
                <w:tab w:val="left" w:pos="2160"/>
                <w:tab w:val="left" w:pos="2448"/>
              </w:tabs>
              <w:rPr>
                <w:rFonts w:asciiTheme="minorHAnsi" w:hAnsiTheme="minorHAnsi"/>
                <w:sz w:val="20"/>
              </w:rPr>
            </w:pPr>
            <w:hyperlink r:id="rId32" w:tgtFrame="_self" w:history="1">
              <w:r w:rsidR="00FC2DF0" w:rsidRPr="00FC2DF0">
                <w:rPr>
                  <w:rFonts w:asciiTheme="minorHAnsi" w:hAnsiTheme="minorHAnsi"/>
                  <w:sz w:val="20"/>
                </w:rPr>
                <w:t>Drogi samochodowe. Roboty ziemne. Wymagania i badania</w:t>
              </w:r>
            </w:hyperlink>
          </w:p>
        </w:tc>
      </w:tr>
    </w:tbl>
    <w:p w14:paraId="60093AD5" w14:textId="77777777" w:rsidR="00FC2DF0" w:rsidRPr="00FC2DF0" w:rsidRDefault="00FC2DF0" w:rsidP="00FC2DF0">
      <w:pPr>
        <w:keepNext w:val="0"/>
        <w:keepLines w:val="0"/>
        <w:spacing w:before="120" w:line="240" w:lineRule="auto"/>
        <w:jc w:val="left"/>
        <w:rPr>
          <w:rFonts w:ascii="Calibri" w:hAnsi="Calibri"/>
          <w:b/>
          <w:bCs/>
          <w:iCs/>
          <w:sz w:val="20"/>
        </w:rPr>
      </w:pPr>
      <w:bookmarkStart w:id="640" w:name="_Toc276585511"/>
      <w:r w:rsidRPr="00FC2DF0">
        <w:rPr>
          <w:rFonts w:ascii="Calibri" w:hAnsi="Calibri"/>
          <w:b/>
          <w:bCs/>
          <w:iCs/>
          <w:sz w:val="20"/>
        </w:rPr>
        <w:t>10.2. Inne dokumenty</w:t>
      </w:r>
      <w:bookmarkEnd w:id="640"/>
    </w:p>
    <w:p w14:paraId="5D22F8DC" w14:textId="77777777" w:rsidR="00FC2DF0" w:rsidRPr="00FC2DF0" w:rsidRDefault="00FC2DF0" w:rsidP="00FC2DF0">
      <w:pPr>
        <w:keepNext w:val="0"/>
        <w:keepLines w:val="0"/>
        <w:tabs>
          <w:tab w:val="left" w:pos="2160"/>
          <w:tab w:val="left" w:pos="2448"/>
        </w:tabs>
        <w:rPr>
          <w:rFonts w:asciiTheme="minorHAnsi" w:hAnsiTheme="minorHAnsi"/>
          <w:sz w:val="20"/>
        </w:rPr>
      </w:pPr>
      <w:r w:rsidRPr="00FC2DF0">
        <w:rPr>
          <w:rFonts w:asciiTheme="minorHAnsi" w:hAnsiTheme="minorHAnsi"/>
          <w:sz w:val="20"/>
        </w:rPr>
        <w:t>GDDP Warszawa 1998r. - Instrukcja Badań Podłoża Gruntowego Budowli Drogowych i Mostowych. Część 2. Załącznik.</w:t>
      </w:r>
    </w:p>
    <w:p w14:paraId="21B1F6F3" w14:textId="77777777" w:rsidR="00FC2DF0" w:rsidRPr="00FC2DF0" w:rsidRDefault="00FC2DF0" w:rsidP="00FC2DF0">
      <w:pPr>
        <w:keepNext w:val="0"/>
        <w:keepLines w:val="0"/>
        <w:tabs>
          <w:tab w:val="left" w:pos="2160"/>
          <w:tab w:val="left" w:pos="2448"/>
        </w:tabs>
        <w:rPr>
          <w:rFonts w:asciiTheme="minorHAnsi" w:hAnsiTheme="minorHAnsi"/>
          <w:sz w:val="20"/>
        </w:rPr>
      </w:pPr>
    </w:p>
    <w:p w14:paraId="435B98C0" w14:textId="77777777" w:rsidR="00FC2DF0" w:rsidRPr="00FC2DF0" w:rsidRDefault="00FC2DF0" w:rsidP="00FC2DF0">
      <w:pPr>
        <w:keepNext w:val="0"/>
        <w:keepLines w:val="0"/>
        <w:spacing w:line="240" w:lineRule="auto"/>
        <w:jc w:val="left"/>
        <w:rPr>
          <w:rFonts w:asciiTheme="minorHAnsi" w:hAnsiTheme="minorHAnsi"/>
          <w:sz w:val="20"/>
        </w:rPr>
      </w:pPr>
      <w:r w:rsidRPr="00FC2DF0">
        <w:rPr>
          <w:rFonts w:asciiTheme="minorHAnsi" w:hAnsiTheme="minorHAnsi"/>
          <w:sz w:val="20"/>
        </w:rPr>
        <w:br w:type="page"/>
      </w:r>
    </w:p>
    <w:p w14:paraId="4FFD89BA" w14:textId="77777777" w:rsidR="00750F9F" w:rsidRDefault="00750F9F" w:rsidP="00F61D7C">
      <w:pPr>
        <w:keepNext w:val="0"/>
        <w:keepLines w:val="0"/>
        <w:tabs>
          <w:tab w:val="right" w:leader="dot" w:pos="-1985"/>
          <w:tab w:val="left" w:pos="284"/>
          <w:tab w:val="left" w:pos="1843"/>
        </w:tabs>
        <w:overflowPunct w:val="0"/>
        <w:autoSpaceDE w:val="0"/>
        <w:autoSpaceDN w:val="0"/>
        <w:adjustRightInd w:val="0"/>
        <w:rPr>
          <w:rFonts w:asciiTheme="minorHAnsi" w:hAnsiTheme="minorHAnsi" w:cstheme="minorHAnsi"/>
          <w:b/>
          <w:bCs/>
          <w:sz w:val="20"/>
        </w:rPr>
      </w:pPr>
    </w:p>
    <w:p w14:paraId="4C9984DA" w14:textId="77777777" w:rsidR="003419CF" w:rsidRDefault="003419CF" w:rsidP="00CB54AC">
      <w:pPr>
        <w:keepNext w:val="0"/>
        <w:keepLines w:val="0"/>
        <w:spacing w:line="240" w:lineRule="auto"/>
        <w:jc w:val="left"/>
        <w:rPr>
          <w:rFonts w:asciiTheme="minorHAnsi" w:hAnsiTheme="minorHAnsi" w:cstheme="minorHAnsi"/>
          <w:b/>
          <w:bCs/>
          <w:sz w:val="20"/>
        </w:rPr>
      </w:pPr>
    </w:p>
    <w:p w14:paraId="388A88B2" w14:textId="77777777" w:rsidR="00CB54AC" w:rsidRDefault="00CB54AC" w:rsidP="00CB54AC">
      <w:pPr>
        <w:keepNext w:val="0"/>
        <w:keepLines w:val="0"/>
        <w:spacing w:line="240" w:lineRule="auto"/>
        <w:jc w:val="left"/>
        <w:rPr>
          <w:rFonts w:asciiTheme="minorHAnsi" w:hAnsiTheme="minorHAnsi" w:cstheme="minorHAnsi"/>
          <w:b/>
          <w:bCs/>
          <w:sz w:val="20"/>
        </w:rPr>
      </w:pPr>
    </w:p>
    <w:p w14:paraId="35AAE4EA" w14:textId="77777777" w:rsidR="00CB54AC" w:rsidRDefault="00CB54AC" w:rsidP="00CB54AC">
      <w:pPr>
        <w:keepNext w:val="0"/>
        <w:keepLines w:val="0"/>
        <w:spacing w:line="240" w:lineRule="auto"/>
        <w:jc w:val="left"/>
        <w:rPr>
          <w:rFonts w:asciiTheme="minorHAnsi" w:hAnsiTheme="minorHAnsi" w:cstheme="minorHAnsi"/>
          <w:b/>
          <w:bCs/>
          <w:sz w:val="20"/>
        </w:rPr>
      </w:pPr>
    </w:p>
    <w:p w14:paraId="781CAD16" w14:textId="77777777" w:rsidR="00CB54AC" w:rsidRDefault="00CB54AC" w:rsidP="00CB54AC">
      <w:pPr>
        <w:keepNext w:val="0"/>
        <w:keepLines w:val="0"/>
        <w:spacing w:line="240" w:lineRule="auto"/>
        <w:jc w:val="left"/>
        <w:rPr>
          <w:rFonts w:asciiTheme="minorHAnsi" w:hAnsiTheme="minorHAnsi" w:cstheme="minorHAnsi"/>
          <w:b/>
          <w:bCs/>
          <w:sz w:val="20"/>
        </w:rPr>
      </w:pPr>
    </w:p>
    <w:p w14:paraId="7F291B27" w14:textId="77777777" w:rsidR="00CB54AC" w:rsidRDefault="00CB54AC" w:rsidP="00CB54AC">
      <w:pPr>
        <w:keepNext w:val="0"/>
        <w:keepLines w:val="0"/>
        <w:spacing w:line="240" w:lineRule="auto"/>
        <w:jc w:val="left"/>
        <w:rPr>
          <w:rFonts w:asciiTheme="minorHAnsi" w:hAnsiTheme="minorHAnsi" w:cstheme="minorHAnsi"/>
          <w:b/>
          <w:bCs/>
          <w:sz w:val="20"/>
        </w:rPr>
      </w:pPr>
    </w:p>
    <w:p w14:paraId="6703923D" w14:textId="77777777" w:rsidR="00CB54AC" w:rsidRDefault="00CB54AC" w:rsidP="00CB54AC">
      <w:pPr>
        <w:keepNext w:val="0"/>
        <w:keepLines w:val="0"/>
        <w:spacing w:line="240" w:lineRule="auto"/>
        <w:jc w:val="left"/>
        <w:rPr>
          <w:rFonts w:asciiTheme="minorHAnsi" w:hAnsiTheme="minorHAnsi" w:cstheme="minorHAnsi"/>
          <w:b/>
          <w:bCs/>
          <w:sz w:val="20"/>
        </w:rPr>
      </w:pPr>
    </w:p>
    <w:p w14:paraId="0F0E1DBB" w14:textId="77777777" w:rsidR="00CB54AC" w:rsidRDefault="00CB54AC" w:rsidP="00CB54AC">
      <w:pPr>
        <w:keepNext w:val="0"/>
        <w:keepLines w:val="0"/>
        <w:spacing w:line="240" w:lineRule="auto"/>
        <w:jc w:val="left"/>
        <w:rPr>
          <w:rFonts w:asciiTheme="minorHAnsi" w:hAnsiTheme="minorHAnsi" w:cstheme="minorHAnsi"/>
          <w:b/>
          <w:bCs/>
          <w:sz w:val="20"/>
        </w:rPr>
      </w:pPr>
    </w:p>
    <w:p w14:paraId="2B97542B" w14:textId="77777777" w:rsidR="00CB54AC" w:rsidRDefault="00CB54AC" w:rsidP="00CB54AC">
      <w:pPr>
        <w:keepNext w:val="0"/>
        <w:keepLines w:val="0"/>
        <w:spacing w:line="240" w:lineRule="auto"/>
        <w:jc w:val="left"/>
        <w:rPr>
          <w:rFonts w:asciiTheme="minorHAnsi" w:hAnsiTheme="minorHAnsi" w:cstheme="minorHAnsi"/>
          <w:b/>
          <w:bCs/>
          <w:sz w:val="20"/>
        </w:rPr>
      </w:pPr>
    </w:p>
    <w:p w14:paraId="6784C92A" w14:textId="77777777" w:rsidR="00CB54AC" w:rsidRDefault="00CB54AC" w:rsidP="00CB54AC">
      <w:pPr>
        <w:keepNext w:val="0"/>
        <w:keepLines w:val="0"/>
        <w:spacing w:line="240" w:lineRule="auto"/>
        <w:jc w:val="left"/>
        <w:rPr>
          <w:rFonts w:asciiTheme="minorHAnsi" w:hAnsiTheme="minorHAnsi" w:cstheme="minorHAnsi"/>
          <w:b/>
          <w:bCs/>
          <w:sz w:val="20"/>
        </w:rPr>
      </w:pPr>
    </w:p>
    <w:p w14:paraId="6C263E66" w14:textId="77777777" w:rsidR="00CB54AC" w:rsidRDefault="00CB54AC" w:rsidP="00CB54AC">
      <w:pPr>
        <w:keepNext w:val="0"/>
        <w:keepLines w:val="0"/>
        <w:spacing w:line="240" w:lineRule="auto"/>
        <w:jc w:val="left"/>
        <w:rPr>
          <w:rFonts w:asciiTheme="minorHAnsi" w:hAnsiTheme="minorHAnsi" w:cstheme="minorHAnsi"/>
          <w:b/>
          <w:bCs/>
          <w:sz w:val="20"/>
        </w:rPr>
      </w:pPr>
    </w:p>
    <w:p w14:paraId="3C57E689"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1333D8C2"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470F4CCA"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3101B1B5"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290B3BCE"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2F021984"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7E99A1F5" w14:textId="23D36D8C" w:rsidR="00CB54AC" w:rsidRDefault="00CB54AC" w:rsidP="00F61D7C">
      <w:pPr>
        <w:keepNext w:val="0"/>
        <w:keepLines w:val="0"/>
        <w:spacing w:line="240" w:lineRule="auto"/>
        <w:jc w:val="left"/>
        <w:rPr>
          <w:rFonts w:asciiTheme="minorHAnsi" w:hAnsiTheme="minorHAnsi" w:cstheme="minorHAnsi"/>
          <w:i/>
          <w:iCs/>
          <w:color w:val="000000"/>
          <w:sz w:val="20"/>
        </w:rPr>
      </w:pPr>
    </w:p>
    <w:p w14:paraId="011E483D" w14:textId="77777777" w:rsidR="00F20237" w:rsidRDefault="00F20237" w:rsidP="00F61D7C">
      <w:pPr>
        <w:keepNext w:val="0"/>
        <w:keepLines w:val="0"/>
        <w:spacing w:line="240" w:lineRule="auto"/>
        <w:jc w:val="left"/>
        <w:rPr>
          <w:rFonts w:asciiTheme="minorHAnsi" w:hAnsiTheme="minorHAnsi" w:cstheme="minorHAnsi"/>
          <w:i/>
          <w:iCs/>
          <w:color w:val="000000"/>
          <w:sz w:val="20"/>
        </w:rPr>
      </w:pPr>
    </w:p>
    <w:p w14:paraId="66E73F5E" w14:textId="77777777" w:rsidR="00CB54AC" w:rsidRDefault="00CB54AC" w:rsidP="00F61D7C">
      <w:pPr>
        <w:keepNext w:val="0"/>
        <w:keepLines w:val="0"/>
        <w:spacing w:line="240" w:lineRule="auto"/>
        <w:jc w:val="left"/>
        <w:rPr>
          <w:rFonts w:asciiTheme="minorHAnsi" w:hAnsiTheme="minorHAnsi" w:cstheme="minorHAnsi"/>
          <w:i/>
          <w:iCs/>
          <w:color w:val="000000"/>
          <w:sz w:val="20"/>
        </w:rPr>
      </w:pPr>
    </w:p>
    <w:p w14:paraId="5076F3A8" w14:textId="77777777" w:rsidR="00E81080" w:rsidRDefault="00E81080" w:rsidP="00F61D7C">
      <w:pPr>
        <w:keepNext w:val="0"/>
        <w:keepLines w:val="0"/>
        <w:spacing w:line="240" w:lineRule="auto"/>
        <w:jc w:val="left"/>
        <w:rPr>
          <w:rFonts w:asciiTheme="minorHAnsi" w:hAnsiTheme="minorHAnsi" w:cstheme="minorHAnsi"/>
          <w:i/>
          <w:iCs/>
          <w:color w:val="000000"/>
          <w:sz w:val="20"/>
        </w:rPr>
      </w:pPr>
    </w:p>
    <w:p w14:paraId="7E6E4D31" w14:textId="77777777" w:rsidR="00E81080" w:rsidRDefault="00E81080" w:rsidP="00F61D7C">
      <w:pPr>
        <w:keepNext w:val="0"/>
        <w:keepLines w:val="0"/>
        <w:spacing w:line="240" w:lineRule="auto"/>
        <w:jc w:val="left"/>
        <w:rPr>
          <w:rFonts w:asciiTheme="minorHAnsi" w:hAnsiTheme="minorHAnsi" w:cstheme="minorHAnsi"/>
          <w:i/>
          <w:iCs/>
          <w:color w:val="000000"/>
          <w:sz w:val="20"/>
        </w:rPr>
      </w:pPr>
    </w:p>
    <w:p w14:paraId="689456D8" w14:textId="77777777" w:rsidR="00E81080" w:rsidRDefault="00E81080" w:rsidP="00F61D7C">
      <w:pPr>
        <w:keepNext w:val="0"/>
        <w:keepLines w:val="0"/>
        <w:spacing w:line="240" w:lineRule="auto"/>
        <w:jc w:val="left"/>
        <w:rPr>
          <w:rFonts w:asciiTheme="minorHAnsi" w:hAnsiTheme="minorHAnsi" w:cstheme="minorHAnsi"/>
          <w:i/>
          <w:iCs/>
          <w:color w:val="000000"/>
          <w:sz w:val="20"/>
        </w:rPr>
      </w:pPr>
    </w:p>
    <w:p w14:paraId="1DD49B06" w14:textId="2FA3A084" w:rsidR="00E81080" w:rsidRPr="0030341B" w:rsidRDefault="00DD1995" w:rsidP="00F61D7C">
      <w:pPr>
        <w:pStyle w:val="Nagwek1"/>
        <w:keepNext w:val="0"/>
        <w:keepLines w:val="0"/>
        <w:rPr>
          <w:rFonts w:asciiTheme="minorHAnsi" w:hAnsiTheme="minorHAnsi" w:cstheme="minorHAnsi"/>
        </w:rPr>
      </w:pPr>
      <w:bookmarkStart w:id="641" w:name="_Toc522803574"/>
      <w:bookmarkStart w:id="642" w:name="_Toc131500604"/>
      <w:r>
        <w:rPr>
          <w:rFonts w:asciiTheme="minorHAnsi" w:hAnsiTheme="minorHAnsi" w:cstheme="minorHAnsi"/>
        </w:rPr>
        <w:t>D-</w:t>
      </w:r>
      <w:r w:rsidR="00E81080" w:rsidRPr="0030341B">
        <w:rPr>
          <w:rFonts w:asciiTheme="minorHAnsi" w:hAnsiTheme="minorHAnsi" w:cstheme="minorHAnsi"/>
        </w:rPr>
        <w:t xml:space="preserve">07.00.00 ROZDZIAŁ </w:t>
      </w:r>
      <w:r w:rsidR="00516ED6">
        <w:rPr>
          <w:rFonts w:asciiTheme="minorHAnsi" w:hAnsiTheme="minorHAnsi" w:cstheme="minorHAnsi"/>
        </w:rPr>
        <w:t>7</w:t>
      </w:r>
      <w:r w:rsidR="00E81080" w:rsidRPr="0030341B">
        <w:rPr>
          <w:rFonts w:asciiTheme="minorHAnsi" w:hAnsiTheme="minorHAnsi" w:cstheme="minorHAnsi"/>
        </w:rPr>
        <w:t xml:space="preserve"> – OZNAKOWANIE DRÓG I URZĄDZEŃ BEZPIECZEŃSTWA RUCHU</w:t>
      </w:r>
      <w:bookmarkEnd w:id="641"/>
      <w:bookmarkEnd w:id="642"/>
    </w:p>
    <w:p w14:paraId="004C0701" w14:textId="77777777" w:rsidR="00E81080" w:rsidRDefault="00E81080" w:rsidP="00F61D7C">
      <w:pPr>
        <w:keepNext w:val="0"/>
        <w:keepLines w:val="0"/>
        <w:spacing w:line="240" w:lineRule="auto"/>
        <w:jc w:val="left"/>
        <w:rPr>
          <w:rFonts w:asciiTheme="minorHAnsi" w:hAnsiTheme="minorHAnsi" w:cstheme="minorHAnsi"/>
          <w:i/>
          <w:iCs/>
          <w:color w:val="000000"/>
          <w:sz w:val="20"/>
        </w:rPr>
      </w:pPr>
    </w:p>
    <w:p w14:paraId="7FB57253" w14:textId="77777777" w:rsidR="00EE1ED7" w:rsidRDefault="00EE1ED7" w:rsidP="00F61D7C">
      <w:pPr>
        <w:keepNext w:val="0"/>
        <w:keepLines w:val="0"/>
        <w:rPr>
          <w:rFonts w:asciiTheme="minorHAnsi" w:hAnsiTheme="minorHAnsi" w:cstheme="minorHAnsi"/>
          <w:i/>
          <w:iCs/>
          <w:color w:val="000000"/>
          <w:sz w:val="20"/>
        </w:rPr>
      </w:pPr>
    </w:p>
    <w:p w14:paraId="6EEFC67F" w14:textId="77777777" w:rsidR="0053400F" w:rsidRDefault="0053400F" w:rsidP="00F61D7C">
      <w:pPr>
        <w:pStyle w:val="Standardowytekst"/>
        <w:rPr>
          <w:rFonts w:asciiTheme="minorHAnsi" w:hAnsiTheme="minorHAnsi" w:cstheme="minorHAnsi"/>
        </w:rPr>
      </w:pPr>
    </w:p>
    <w:p w14:paraId="7F9EF762" w14:textId="77777777" w:rsidR="00EE1ED7" w:rsidRDefault="00EE1ED7" w:rsidP="00F61D7C">
      <w:pPr>
        <w:pStyle w:val="Standardowytekst"/>
        <w:rPr>
          <w:rFonts w:asciiTheme="minorHAnsi" w:hAnsiTheme="minorHAnsi" w:cstheme="minorHAnsi"/>
        </w:rPr>
      </w:pPr>
    </w:p>
    <w:p w14:paraId="1085778B" w14:textId="77777777" w:rsidR="00EE1ED7" w:rsidRDefault="00EE1ED7" w:rsidP="00F61D7C">
      <w:pPr>
        <w:pStyle w:val="Standardowytekst"/>
        <w:rPr>
          <w:rFonts w:asciiTheme="minorHAnsi" w:hAnsiTheme="minorHAnsi" w:cstheme="minorHAnsi"/>
        </w:rPr>
      </w:pPr>
    </w:p>
    <w:p w14:paraId="6B47DC98" w14:textId="77777777" w:rsidR="007D426F" w:rsidRDefault="007D426F" w:rsidP="00F61D7C">
      <w:pPr>
        <w:keepNext w:val="0"/>
        <w:keepLines w:val="0"/>
        <w:rPr>
          <w:rFonts w:asciiTheme="minorHAnsi" w:hAnsiTheme="minorHAnsi" w:cstheme="minorHAnsi"/>
        </w:rPr>
      </w:pPr>
    </w:p>
    <w:p w14:paraId="3EE6AFE6" w14:textId="77777777" w:rsidR="007D426F" w:rsidRDefault="007D426F" w:rsidP="00F61D7C">
      <w:pPr>
        <w:keepNext w:val="0"/>
        <w:keepLines w:val="0"/>
        <w:rPr>
          <w:rFonts w:asciiTheme="minorHAnsi" w:hAnsiTheme="minorHAnsi" w:cstheme="minorHAnsi"/>
        </w:rPr>
      </w:pPr>
    </w:p>
    <w:p w14:paraId="32F6EDFC" w14:textId="77777777" w:rsidR="007D426F" w:rsidRDefault="007D426F" w:rsidP="00F61D7C">
      <w:pPr>
        <w:keepNext w:val="0"/>
        <w:keepLines w:val="0"/>
        <w:rPr>
          <w:rFonts w:asciiTheme="minorHAnsi" w:hAnsiTheme="minorHAnsi" w:cstheme="minorHAnsi"/>
        </w:rPr>
      </w:pPr>
    </w:p>
    <w:p w14:paraId="4614B7CF" w14:textId="77777777" w:rsidR="007D426F" w:rsidRDefault="007D426F" w:rsidP="00F61D7C">
      <w:pPr>
        <w:keepNext w:val="0"/>
        <w:keepLines w:val="0"/>
        <w:rPr>
          <w:rFonts w:asciiTheme="minorHAnsi" w:hAnsiTheme="minorHAnsi" w:cstheme="minorHAnsi"/>
        </w:rPr>
      </w:pPr>
    </w:p>
    <w:p w14:paraId="23DC632E" w14:textId="77777777" w:rsidR="007D426F" w:rsidRDefault="007D426F" w:rsidP="00F61D7C">
      <w:pPr>
        <w:keepNext w:val="0"/>
        <w:keepLines w:val="0"/>
        <w:rPr>
          <w:rFonts w:asciiTheme="minorHAnsi" w:hAnsiTheme="minorHAnsi" w:cstheme="minorHAnsi"/>
        </w:rPr>
      </w:pPr>
    </w:p>
    <w:p w14:paraId="58D5B387" w14:textId="77777777" w:rsidR="007D426F" w:rsidRDefault="007D426F" w:rsidP="00F61D7C">
      <w:pPr>
        <w:keepNext w:val="0"/>
        <w:keepLines w:val="0"/>
        <w:rPr>
          <w:rFonts w:asciiTheme="minorHAnsi" w:hAnsiTheme="minorHAnsi" w:cstheme="minorHAnsi"/>
        </w:rPr>
      </w:pPr>
    </w:p>
    <w:p w14:paraId="19551764" w14:textId="77777777" w:rsidR="00E81080" w:rsidRDefault="00E81080" w:rsidP="00F61D7C">
      <w:pPr>
        <w:keepNext w:val="0"/>
        <w:keepLines w:val="0"/>
        <w:rPr>
          <w:rFonts w:asciiTheme="minorHAnsi" w:hAnsiTheme="minorHAnsi" w:cstheme="minorHAnsi"/>
        </w:rPr>
      </w:pPr>
    </w:p>
    <w:p w14:paraId="706F0688" w14:textId="77777777" w:rsidR="00E81080" w:rsidRDefault="00E81080" w:rsidP="00F61D7C">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6E5A79E0" w14:textId="77777777" w:rsidR="00E81080" w:rsidRDefault="00E81080" w:rsidP="00F61D7C">
      <w:pPr>
        <w:keepNext w:val="0"/>
        <w:keepLines w:val="0"/>
        <w:rPr>
          <w:rFonts w:asciiTheme="minorHAnsi" w:hAnsiTheme="minorHAnsi" w:cstheme="minorHAnsi"/>
        </w:rPr>
      </w:pPr>
    </w:p>
    <w:p w14:paraId="20028AED" w14:textId="77777777" w:rsidR="00E81080" w:rsidRDefault="00E81080" w:rsidP="00F61D7C">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1D8E589C" w14:textId="22E398B6" w:rsidR="0070179C" w:rsidRPr="00AB4726" w:rsidRDefault="00516ED6" w:rsidP="00AB4726">
      <w:pPr>
        <w:pStyle w:val="Tytu"/>
        <w:keepNext w:val="0"/>
        <w:keepLines w:val="0"/>
      </w:pPr>
      <w:bookmarkStart w:id="643" w:name="_Toc496087909"/>
      <w:bookmarkStart w:id="644" w:name="_Toc131500605"/>
      <w:r>
        <w:lastRenderedPageBreak/>
        <w:t>7</w:t>
      </w:r>
      <w:r w:rsidR="00A14E83">
        <w:t>.1 D-</w:t>
      </w:r>
      <w:r w:rsidR="0070179C">
        <w:t>07.01.01</w:t>
      </w:r>
      <w:r w:rsidR="0070179C" w:rsidRPr="003F7BD0">
        <w:t xml:space="preserve"> OZNAKOWANIE POZIOME</w:t>
      </w:r>
      <w:bookmarkEnd w:id="643"/>
      <w:bookmarkEnd w:id="644"/>
    </w:p>
    <w:p w14:paraId="46C6D521" w14:textId="338DB890" w:rsidR="0070179C" w:rsidRDefault="00615E3E" w:rsidP="00266911">
      <w:pPr>
        <w:pStyle w:val="Tekstpodstawowy"/>
        <w:keepNext w:val="0"/>
        <w:keepLines w:val="0"/>
        <w:spacing w:line="240" w:lineRule="atLeast"/>
        <w:ind w:left="1412" w:hanging="1412"/>
        <w:jc w:val="both"/>
        <w:rPr>
          <w:rFonts w:ascii="Calibri" w:hAnsi="Calibri"/>
          <w:b/>
          <w:bCs/>
          <w:sz w:val="20"/>
        </w:rPr>
      </w:pPr>
      <w:r w:rsidRPr="00615E3E">
        <w:rPr>
          <w:rFonts w:ascii="Calibri" w:hAnsi="Calibri"/>
          <w:b/>
          <w:bCs/>
          <w:sz w:val="20"/>
        </w:rPr>
        <w:t>45233290-8</w:t>
      </w:r>
      <w:r w:rsidR="0070179C" w:rsidRPr="003F7BD0">
        <w:rPr>
          <w:rFonts w:ascii="Calibri" w:hAnsi="Calibri"/>
          <w:b/>
          <w:bCs/>
          <w:sz w:val="20"/>
        </w:rPr>
        <w:tab/>
        <w:t xml:space="preserve">CPV: </w:t>
      </w:r>
      <w:r w:rsidRPr="00615E3E">
        <w:rPr>
          <w:rFonts w:ascii="Calibri" w:hAnsi="Calibri"/>
          <w:b/>
          <w:bCs/>
          <w:sz w:val="20"/>
        </w:rPr>
        <w:t>Instalowanie znaków drogowych</w:t>
      </w:r>
    </w:p>
    <w:p w14:paraId="741D6DD3" w14:textId="5DE0D62D" w:rsidR="00615E3E" w:rsidRPr="003F7BD0" w:rsidRDefault="00615E3E" w:rsidP="00615E3E">
      <w:pPr>
        <w:pStyle w:val="Tekstpodstawowy"/>
        <w:keepNext w:val="0"/>
        <w:keepLines w:val="0"/>
        <w:spacing w:line="240" w:lineRule="atLeast"/>
        <w:ind w:left="1412" w:hanging="1412"/>
        <w:jc w:val="both"/>
        <w:rPr>
          <w:rFonts w:ascii="Calibri" w:hAnsi="Calibri"/>
          <w:b/>
          <w:bCs/>
          <w:sz w:val="20"/>
        </w:rPr>
      </w:pPr>
      <w:r w:rsidRPr="00615E3E">
        <w:rPr>
          <w:rFonts w:ascii="Calibri" w:hAnsi="Calibri"/>
          <w:b/>
          <w:bCs/>
          <w:sz w:val="20"/>
        </w:rPr>
        <w:t>45316213-1</w:t>
      </w:r>
      <w:r w:rsidRPr="003F7BD0">
        <w:rPr>
          <w:rFonts w:ascii="Calibri" w:hAnsi="Calibri"/>
          <w:b/>
          <w:bCs/>
          <w:sz w:val="20"/>
        </w:rPr>
        <w:tab/>
        <w:t xml:space="preserve">CPV: </w:t>
      </w:r>
      <w:r w:rsidRPr="00615E3E">
        <w:rPr>
          <w:rFonts w:ascii="Calibri" w:hAnsi="Calibri"/>
          <w:b/>
          <w:bCs/>
          <w:sz w:val="20"/>
        </w:rPr>
        <w:t>Instalowanie oznakowania drogowego</w:t>
      </w:r>
    </w:p>
    <w:p w14:paraId="57DF4800" w14:textId="4435C1D0" w:rsidR="00615E3E" w:rsidRPr="003F7BD0" w:rsidRDefault="00615E3E" w:rsidP="00615E3E">
      <w:pPr>
        <w:pStyle w:val="Tekstpodstawowy"/>
        <w:keepNext w:val="0"/>
        <w:keepLines w:val="0"/>
        <w:spacing w:line="240" w:lineRule="atLeast"/>
        <w:ind w:left="1412" w:hanging="1412"/>
        <w:jc w:val="both"/>
        <w:rPr>
          <w:rFonts w:ascii="Calibri" w:hAnsi="Calibri"/>
          <w:b/>
          <w:bCs/>
          <w:sz w:val="20"/>
        </w:rPr>
      </w:pPr>
      <w:r w:rsidRPr="00615E3E">
        <w:rPr>
          <w:rFonts w:ascii="Calibri" w:hAnsi="Calibri"/>
          <w:b/>
          <w:bCs/>
          <w:sz w:val="20"/>
        </w:rPr>
        <w:t>45233292-2</w:t>
      </w:r>
      <w:r w:rsidRPr="003F7BD0">
        <w:rPr>
          <w:rFonts w:ascii="Calibri" w:hAnsi="Calibri"/>
          <w:b/>
          <w:bCs/>
          <w:sz w:val="20"/>
        </w:rPr>
        <w:tab/>
        <w:t xml:space="preserve">CPV: </w:t>
      </w:r>
      <w:r w:rsidRPr="00615E3E">
        <w:rPr>
          <w:rFonts w:ascii="Calibri" w:hAnsi="Calibri"/>
          <w:b/>
          <w:bCs/>
          <w:sz w:val="20"/>
        </w:rPr>
        <w:t>Instalowanie urządzeń ochronnych</w:t>
      </w:r>
    </w:p>
    <w:p w14:paraId="2B5786E8" w14:textId="77777777" w:rsidR="00615E3E" w:rsidRPr="003F7BD0" w:rsidRDefault="00615E3E" w:rsidP="00266911">
      <w:pPr>
        <w:pStyle w:val="Tekstpodstawowy"/>
        <w:keepNext w:val="0"/>
        <w:keepLines w:val="0"/>
        <w:spacing w:line="240" w:lineRule="atLeast"/>
        <w:ind w:left="1412" w:hanging="1412"/>
        <w:jc w:val="both"/>
        <w:rPr>
          <w:rFonts w:ascii="Calibri" w:hAnsi="Calibri"/>
          <w:b/>
          <w:bCs/>
          <w:sz w:val="20"/>
        </w:rPr>
      </w:pPr>
    </w:p>
    <w:p w14:paraId="54EB3C1D" w14:textId="73ADFCC9"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74C79FE8" w14:textId="77777777" w:rsidR="00F92AFB" w:rsidRPr="003F7BD0" w:rsidRDefault="00F92AFB" w:rsidP="00F61D7C">
      <w:pPr>
        <w:keepNext w:val="0"/>
        <w:keepLines w:val="0"/>
        <w:autoSpaceDE w:val="0"/>
        <w:autoSpaceDN w:val="0"/>
        <w:adjustRightInd w:val="0"/>
        <w:spacing w:line="240" w:lineRule="atLeast"/>
        <w:rPr>
          <w:rFonts w:ascii="Calibri" w:hAnsi="Calibri" w:cs="Arial"/>
          <w:b/>
          <w:bCs/>
          <w:color w:val="000000"/>
          <w:sz w:val="20"/>
        </w:rPr>
      </w:pPr>
    </w:p>
    <w:p w14:paraId="5F6DF84E"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18DBA506"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 WSTĘP</w:t>
      </w:r>
    </w:p>
    <w:p w14:paraId="3D56A51B" w14:textId="0A7152FD"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 xml:space="preserve">1.1. Przedmiot </w:t>
      </w:r>
      <w:r w:rsidR="004C22FD">
        <w:rPr>
          <w:rFonts w:ascii="Calibri" w:hAnsi="Calibri" w:cs="Arial"/>
          <w:b/>
          <w:bCs/>
          <w:color w:val="000000"/>
          <w:sz w:val="20"/>
        </w:rPr>
        <w:t>STWIORB</w:t>
      </w:r>
    </w:p>
    <w:p w14:paraId="4008D30D" w14:textId="781FA160" w:rsidR="0070179C" w:rsidRDefault="0070179C" w:rsidP="00F61D7C">
      <w:pPr>
        <w:pStyle w:val="tekstost"/>
        <w:numPr>
          <w:ilvl w:val="12"/>
          <w:numId w:val="0"/>
        </w:numPr>
        <w:spacing w:line="240" w:lineRule="atLeast"/>
        <w:rPr>
          <w:rFonts w:ascii="Calibri" w:hAnsi="Calibri"/>
        </w:rPr>
      </w:pPr>
      <w:r w:rsidRPr="003F7BD0">
        <w:rPr>
          <w:rFonts w:ascii="Calibri" w:hAnsi="Calibri"/>
        </w:rPr>
        <w:t xml:space="preserve">Przedmiotem </w:t>
      </w:r>
      <w:r w:rsidR="00C65239">
        <w:rPr>
          <w:rFonts w:ascii="Calibri" w:hAnsi="Calibri"/>
        </w:rPr>
        <w:t>STWIORB</w:t>
      </w:r>
      <w:r w:rsidR="004C22FD">
        <w:rPr>
          <w:rFonts w:ascii="Calibri" w:hAnsi="Calibri"/>
        </w:rPr>
        <w:t>WIORB</w:t>
      </w:r>
      <w:r w:rsidRPr="003F7BD0">
        <w:rPr>
          <w:rFonts w:ascii="Calibri" w:hAnsi="Calibri"/>
        </w:rPr>
        <w:t xml:space="preserve"> są wymagania dotyczące wykonania i odbioru robót związanych z oznakowaniem poziomym wykonywanym w ramach realizacji inwestycji pod nazwą:</w:t>
      </w:r>
    </w:p>
    <w:p w14:paraId="28DA0DE9" w14:textId="0B6FABFA"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59E3C875" w14:textId="77777777" w:rsidR="00AB7261" w:rsidRPr="00B25E39" w:rsidRDefault="00AB7261" w:rsidP="00F61D7C">
      <w:pPr>
        <w:keepNext w:val="0"/>
        <w:keepLines w:val="0"/>
        <w:spacing w:line="240" w:lineRule="exact"/>
        <w:jc w:val="center"/>
        <w:rPr>
          <w:rFonts w:ascii="Calibri" w:hAnsi="Calibri" w:cs="Calibri"/>
          <w:b/>
          <w:sz w:val="20"/>
        </w:rPr>
      </w:pPr>
    </w:p>
    <w:p w14:paraId="128E131D" w14:textId="1E16F760"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 xml:space="preserve">1.2. Zakres stosowania </w:t>
      </w:r>
      <w:r w:rsidR="004C22FD">
        <w:rPr>
          <w:rFonts w:ascii="Calibri" w:hAnsi="Calibri" w:cs="Arial"/>
          <w:b/>
          <w:bCs/>
          <w:color w:val="000000"/>
          <w:sz w:val="20"/>
        </w:rPr>
        <w:t>STWIORB</w:t>
      </w:r>
    </w:p>
    <w:p w14:paraId="6F7FF482" w14:textId="590DBF0B"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1.2.1. Jako część Dokumentó</w:t>
      </w:r>
      <w:r w:rsidRPr="003F7BD0">
        <w:rPr>
          <w:rFonts w:ascii="Calibri" w:hAnsi="Calibri" w:cs="Arial"/>
          <w:color w:val="000000"/>
          <w:sz w:val="20"/>
        </w:rPr>
        <w:t xml:space="preserve">w Kontraktowych </w:t>
      </w:r>
      <w:r w:rsidR="004C22FD">
        <w:rPr>
          <w:rFonts w:ascii="Calibri" w:hAnsi="Calibri" w:cs="Arial"/>
          <w:color w:val="000000"/>
          <w:sz w:val="20"/>
        </w:rPr>
        <w:t>STWIORB</w:t>
      </w:r>
      <w:r w:rsidRPr="003F7BD0">
        <w:rPr>
          <w:rFonts w:ascii="Calibri" w:hAnsi="Calibri" w:cs="Arial"/>
          <w:color w:val="000000"/>
          <w:sz w:val="20"/>
        </w:rPr>
        <w:t xml:space="preserve"> należy odczytywać i rozumieć w zlecaniu</w:t>
      </w:r>
      <w:r>
        <w:rPr>
          <w:rFonts w:ascii="Calibri" w:hAnsi="Calibri" w:cs="Arial"/>
          <w:color w:val="000000"/>
          <w:sz w:val="20"/>
        </w:rPr>
        <w:t xml:space="preserve"> </w:t>
      </w:r>
      <w:r w:rsidRPr="003F7BD0">
        <w:rPr>
          <w:rFonts w:ascii="Calibri" w:hAnsi="Calibri" w:cs="Arial"/>
          <w:color w:val="000000"/>
          <w:sz w:val="20"/>
        </w:rPr>
        <w:t>i wykonaniu robot opisanych w podpunkcie 1.1.</w:t>
      </w:r>
    </w:p>
    <w:p w14:paraId="1AD4092E"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1.2.2. Wszędzie w rożnych rozdziałach Specyfikacji czynione są odniesienia do norm krajowych, kt</w:t>
      </w:r>
      <w:r>
        <w:rPr>
          <w:rFonts w:ascii="Calibri" w:hAnsi="Calibri" w:cs="Arial"/>
          <w:color w:val="000000"/>
          <w:sz w:val="20"/>
        </w:rPr>
        <w:t>ó</w:t>
      </w:r>
      <w:r w:rsidRPr="003F7BD0">
        <w:rPr>
          <w:rFonts w:ascii="Calibri" w:hAnsi="Calibri" w:cs="Arial"/>
          <w:color w:val="000000"/>
          <w:sz w:val="20"/>
        </w:rPr>
        <w:t>re</w:t>
      </w:r>
      <w:r>
        <w:rPr>
          <w:rFonts w:ascii="Calibri" w:hAnsi="Calibri" w:cs="Arial"/>
          <w:color w:val="000000"/>
          <w:sz w:val="20"/>
        </w:rPr>
        <w:t xml:space="preserve"> </w:t>
      </w:r>
      <w:r w:rsidRPr="003F7BD0">
        <w:rPr>
          <w:rFonts w:ascii="Calibri" w:hAnsi="Calibri" w:cs="Arial"/>
          <w:color w:val="000000"/>
          <w:sz w:val="20"/>
        </w:rPr>
        <w:t>napisane są i</w:t>
      </w:r>
      <w:r>
        <w:rPr>
          <w:rFonts w:ascii="Calibri" w:hAnsi="Calibri" w:cs="Arial"/>
          <w:color w:val="000000"/>
          <w:sz w:val="20"/>
        </w:rPr>
        <w:t> </w:t>
      </w:r>
      <w:r w:rsidRPr="003F7BD0">
        <w:rPr>
          <w:rFonts w:ascii="Calibri" w:hAnsi="Calibri" w:cs="Arial"/>
          <w:color w:val="000000"/>
          <w:sz w:val="20"/>
        </w:rPr>
        <w:t>winy być interpretowane przez Wykonawc</w:t>
      </w:r>
      <w:r>
        <w:rPr>
          <w:rFonts w:ascii="Calibri" w:hAnsi="Calibri" w:cs="Arial"/>
          <w:color w:val="000000"/>
          <w:sz w:val="20"/>
        </w:rPr>
        <w:t>ó</w:t>
      </w:r>
      <w:r w:rsidRPr="003F7BD0">
        <w:rPr>
          <w:rFonts w:ascii="Calibri" w:hAnsi="Calibri" w:cs="Arial"/>
          <w:color w:val="000000"/>
          <w:sz w:val="20"/>
        </w:rPr>
        <w:t>w w języku polskim. Normy te winny być uważane za</w:t>
      </w:r>
      <w:r>
        <w:rPr>
          <w:rFonts w:ascii="Calibri" w:hAnsi="Calibri" w:cs="Arial"/>
          <w:color w:val="000000"/>
          <w:sz w:val="20"/>
        </w:rPr>
        <w:t xml:space="preserve"> </w:t>
      </w:r>
      <w:r w:rsidRPr="003F7BD0">
        <w:rPr>
          <w:rFonts w:ascii="Calibri" w:hAnsi="Calibri" w:cs="Arial"/>
          <w:color w:val="000000"/>
          <w:sz w:val="20"/>
        </w:rPr>
        <w:t>integralną część tychże i odczytywane w powiązaniu z Dokumentacją Projektową i Specyfikacją jak gdyby były w</w:t>
      </w:r>
      <w:r>
        <w:rPr>
          <w:rFonts w:ascii="Calibri" w:hAnsi="Calibri" w:cs="Arial"/>
          <w:color w:val="000000"/>
          <w:sz w:val="20"/>
        </w:rPr>
        <w:t xml:space="preserve"> </w:t>
      </w:r>
      <w:r w:rsidRPr="003F7BD0">
        <w:rPr>
          <w:rFonts w:ascii="Calibri" w:hAnsi="Calibri" w:cs="Arial"/>
          <w:color w:val="000000"/>
          <w:sz w:val="20"/>
        </w:rPr>
        <w:t>nich powielone. Uważa się Wykonawcę za w pełni zaznajomionego z ich treścią i wymaganiami.</w:t>
      </w:r>
    </w:p>
    <w:p w14:paraId="5370D731" w14:textId="2BC51EA3" w:rsidR="0070179C" w:rsidRPr="003F7BD0" w:rsidRDefault="0070179C" w:rsidP="00F61D7C">
      <w:pPr>
        <w:keepNext w:val="0"/>
        <w:keepLines w:val="0"/>
        <w:autoSpaceDE w:val="0"/>
        <w:autoSpaceDN w:val="0"/>
        <w:adjustRightInd w:val="0"/>
        <w:spacing w:before="240" w:line="240" w:lineRule="atLeast"/>
        <w:rPr>
          <w:rFonts w:ascii="Calibri" w:hAnsi="Calibri" w:cs="Arial"/>
          <w:b/>
          <w:bCs/>
          <w:color w:val="000000"/>
          <w:sz w:val="20"/>
        </w:rPr>
      </w:pPr>
      <w:r w:rsidRPr="003F7BD0">
        <w:rPr>
          <w:rFonts w:ascii="Calibri" w:hAnsi="Calibri" w:cs="Arial"/>
          <w:b/>
          <w:bCs/>
          <w:color w:val="000000"/>
          <w:sz w:val="20"/>
        </w:rPr>
        <w:t xml:space="preserve">1.3. Zakres robót objętych </w:t>
      </w:r>
      <w:r w:rsidR="004C22FD">
        <w:rPr>
          <w:rFonts w:ascii="Calibri" w:hAnsi="Calibri" w:cs="Arial"/>
          <w:b/>
          <w:bCs/>
          <w:color w:val="000000"/>
          <w:sz w:val="20"/>
        </w:rPr>
        <w:t>STWIORB</w:t>
      </w:r>
    </w:p>
    <w:p w14:paraId="2AFC5675" w14:textId="43BB6A0A"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Ustalenia zawarte w niniejszej </w:t>
      </w:r>
      <w:r w:rsidR="004C22FD">
        <w:rPr>
          <w:rFonts w:ascii="Calibri" w:hAnsi="Calibri" w:cs="Arial"/>
          <w:color w:val="000000"/>
          <w:sz w:val="20"/>
        </w:rPr>
        <w:t>STWIORB</w:t>
      </w:r>
      <w:r>
        <w:rPr>
          <w:rFonts w:ascii="Calibri" w:hAnsi="Calibri" w:cs="Arial"/>
          <w:color w:val="000000"/>
          <w:sz w:val="20"/>
        </w:rPr>
        <w:t xml:space="preserve"> dotyczą zasad prowadzenia robó</w:t>
      </w:r>
      <w:r w:rsidRPr="003F7BD0">
        <w:rPr>
          <w:rFonts w:ascii="Calibri" w:hAnsi="Calibri" w:cs="Arial"/>
          <w:color w:val="000000"/>
          <w:sz w:val="20"/>
        </w:rPr>
        <w:t>t związanych z wykonaniem</w:t>
      </w:r>
      <w:r>
        <w:rPr>
          <w:rFonts w:ascii="Calibri" w:hAnsi="Calibri" w:cs="Arial"/>
          <w:color w:val="000000"/>
          <w:sz w:val="20"/>
        </w:rPr>
        <w:t xml:space="preserve"> </w:t>
      </w:r>
      <w:r w:rsidRPr="003F7BD0">
        <w:rPr>
          <w:rFonts w:ascii="Calibri" w:hAnsi="Calibri" w:cs="Arial"/>
          <w:color w:val="000000"/>
          <w:sz w:val="20"/>
        </w:rPr>
        <w:t>oznakowania poziomego dla stałej organizacji ruchu.</w:t>
      </w:r>
    </w:p>
    <w:p w14:paraId="3B4E8FC9" w14:textId="77777777" w:rsidR="0070179C" w:rsidRPr="003F7BD0" w:rsidRDefault="0070179C" w:rsidP="00F61D7C">
      <w:pPr>
        <w:keepNext w:val="0"/>
        <w:keepLines w:val="0"/>
        <w:autoSpaceDE w:val="0"/>
        <w:autoSpaceDN w:val="0"/>
        <w:adjustRightInd w:val="0"/>
        <w:spacing w:before="240" w:line="240" w:lineRule="atLeast"/>
        <w:rPr>
          <w:rFonts w:ascii="Calibri" w:hAnsi="Calibri" w:cs="Arial"/>
          <w:b/>
          <w:bCs/>
          <w:color w:val="000000"/>
          <w:sz w:val="20"/>
        </w:rPr>
      </w:pPr>
      <w:r w:rsidRPr="003F7BD0">
        <w:rPr>
          <w:rFonts w:ascii="Calibri" w:hAnsi="Calibri" w:cs="Arial"/>
          <w:b/>
          <w:bCs/>
          <w:color w:val="000000"/>
          <w:sz w:val="20"/>
        </w:rPr>
        <w:t>1.4. Określenia podstawowe</w:t>
      </w:r>
    </w:p>
    <w:p w14:paraId="4FEEEF14"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1.4.1. Oznakowanie poziome</w:t>
      </w:r>
      <w:r w:rsidRPr="003F7BD0">
        <w:rPr>
          <w:rFonts w:ascii="Calibri" w:hAnsi="Calibri" w:cs="Arial"/>
          <w:color w:val="000000"/>
          <w:sz w:val="20"/>
        </w:rPr>
        <w:t xml:space="preserve"> - znaki drogowe poziome, umieszczone na nawierzchni w postaci linii ciągłych lub</w:t>
      </w:r>
      <w:r>
        <w:rPr>
          <w:rFonts w:ascii="Calibri" w:hAnsi="Calibri" w:cs="Arial"/>
          <w:color w:val="000000"/>
          <w:sz w:val="20"/>
        </w:rPr>
        <w:t xml:space="preserve"> </w:t>
      </w:r>
      <w:r w:rsidRPr="003F7BD0">
        <w:rPr>
          <w:rFonts w:ascii="Calibri" w:hAnsi="Calibri" w:cs="Arial"/>
          <w:color w:val="000000"/>
          <w:sz w:val="20"/>
        </w:rPr>
        <w:t>przerywanych, pojedynczych lub podw</w:t>
      </w:r>
      <w:r>
        <w:rPr>
          <w:rFonts w:ascii="Calibri" w:hAnsi="Calibri" w:cs="Arial"/>
          <w:color w:val="000000"/>
          <w:sz w:val="20"/>
        </w:rPr>
        <w:t>ójnych, strzałek, napisó</w:t>
      </w:r>
      <w:r w:rsidRPr="003F7BD0">
        <w:rPr>
          <w:rFonts w:ascii="Calibri" w:hAnsi="Calibri" w:cs="Arial"/>
          <w:color w:val="000000"/>
          <w:sz w:val="20"/>
        </w:rPr>
        <w:t>w, symboli oraz innych linii związanych</w:t>
      </w:r>
      <w:r>
        <w:rPr>
          <w:rFonts w:ascii="Calibri" w:hAnsi="Calibri" w:cs="Arial"/>
          <w:color w:val="000000"/>
          <w:sz w:val="20"/>
        </w:rPr>
        <w:t xml:space="preserve"> </w:t>
      </w:r>
      <w:r w:rsidRPr="003F7BD0">
        <w:rPr>
          <w:rFonts w:ascii="Calibri" w:hAnsi="Calibri" w:cs="Arial"/>
          <w:color w:val="000000"/>
          <w:sz w:val="20"/>
        </w:rPr>
        <w:t>z oznaczeniem określonych miejsc na tej nawierzchni.</w:t>
      </w:r>
    </w:p>
    <w:p w14:paraId="1C56C30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1.4.2. Czas użytkowania -</w:t>
      </w:r>
      <w:r>
        <w:rPr>
          <w:rFonts w:ascii="Calibri" w:hAnsi="Calibri" w:cs="Arial"/>
          <w:color w:val="000000"/>
          <w:sz w:val="20"/>
        </w:rPr>
        <w:t xml:space="preserve"> okres, podczas, któ</w:t>
      </w:r>
      <w:r w:rsidRPr="003F7BD0">
        <w:rPr>
          <w:rFonts w:ascii="Calibri" w:hAnsi="Calibri" w:cs="Arial"/>
          <w:color w:val="000000"/>
          <w:sz w:val="20"/>
        </w:rPr>
        <w:t>rego</w:t>
      </w:r>
      <w:r>
        <w:rPr>
          <w:rFonts w:ascii="Calibri" w:hAnsi="Calibri" w:cs="Arial"/>
          <w:color w:val="000000"/>
          <w:sz w:val="20"/>
        </w:rPr>
        <w:t xml:space="preserve"> </w:t>
      </w:r>
      <w:r w:rsidRPr="003F7BD0">
        <w:rPr>
          <w:rFonts w:ascii="Calibri" w:hAnsi="Calibri" w:cs="Arial"/>
          <w:color w:val="000000"/>
          <w:sz w:val="20"/>
        </w:rPr>
        <w:t>oznakowanie drogi spełnia wszystkie wymagania wstępne określone przez odpowiedni zarząd drogi.</w:t>
      </w:r>
    </w:p>
    <w:p w14:paraId="4784F1E8"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1.4.3. Znaki podłużne</w:t>
      </w:r>
      <w:r>
        <w:rPr>
          <w:rFonts w:ascii="Calibri" w:hAnsi="Calibri" w:cs="Arial"/>
          <w:color w:val="000000"/>
          <w:sz w:val="20"/>
        </w:rPr>
        <w:t xml:space="preserve"> - linie ró</w:t>
      </w:r>
      <w:r w:rsidRPr="003F7BD0">
        <w:rPr>
          <w:rFonts w:ascii="Calibri" w:hAnsi="Calibri" w:cs="Arial"/>
          <w:color w:val="000000"/>
          <w:sz w:val="20"/>
        </w:rPr>
        <w:t>wnoległe do osi jezdni lub odchylone od niej pod niewielkim kątem występujące,</w:t>
      </w:r>
      <w:r>
        <w:rPr>
          <w:rFonts w:ascii="Calibri" w:hAnsi="Calibri" w:cs="Arial"/>
          <w:color w:val="000000"/>
          <w:sz w:val="20"/>
        </w:rPr>
        <w:t xml:space="preserve"> </w:t>
      </w:r>
      <w:r w:rsidRPr="003F7BD0">
        <w:rPr>
          <w:rFonts w:ascii="Calibri" w:hAnsi="Calibri" w:cs="Arial"/>
          <w:color w:val="000000"/>
          <w:sz w:val="20"/>
        </w:rPr>
        <w:t>jako linie segregacyjne lub krawędziowe, przerywane lub ciągłe.</w:t>
      </w:r>
    </w:p>
    <w:p w14:paraId="52412F9D"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1.4.4. Strzałki</w:t>
      </w:r>
      <w:r w:rsidRPr="003F7BD0">
        <w:rPr>
          <w:rFonts w:ascii="Calibri" w:hAnsi="Calibri" w:cs="Arial"/>
          <w:color w:val="000000"/>
          <w:sz w:val="20"/>
        </w:rPr>
        <w:t xml:space="preserve"> - znaki poziome na nawierzchni, występujące, jako strzałki kierunkowe służące do wskazania</w:t>
      </w:r>
    </w:p>
    <w:p w14:paraId="29CC8E2D"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dozwolonego kierunku jazdy o</w:t>
      </w:r>
      <w:r>
        <w:rPr>
          <w:rFonts w:ascii="Calibri" w:hAnsi="Calibri" w:cs="Arial"/>
          <w:color w:val="000000"/>
          <w:sz w:val="20"/>
        </w:rPr>
        <w:t>raz strzałki naprowadzające, któ</w:t>
      </w:r>
      <w:r w:rsidRPr="003F7BD0">
        <w:rPr>
          <w:rFonts w:ascii="Calibri" w:hAnsi="Calibri" w:cs="Arial"/>
          <w:color w:val="000000"/>
          <w:sz w:val="20"/>
        </w:rPr>
        <w:t>re uprzedzają o konieczności opuszczenia pasa,</w:t>
      </w:r>
      <w:r>
        <w:rPr>
          <w:rFonts w:ascii="Calibri" w:hAnsi="Calibri" w:cs="Arial"/>
          <w:color w:val="000000"/>
          <w:sz w:val="20"/>
        </w:rPr>
        <w:t xml:space="preserve"> na któ</w:t>
      </w:r>
      <w:r w:rsidRPr="003F7BD0">
        <w:rPr>
          <w:rFonts w:ascii="Calibri" w:hAnsi="Calibri" w:cs="Arial"/>
          <w:color w:val="000000"/>
          <w:sz w:val="20"/>
        </w:rPr>
        <w:t>rym się znajdują.</w:t>
      </w:r>
    </w:p>
    <w:p w14:paraId="27771CA8"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1.4.5. Znaki poprzeczne</w:t>
      </w:r>
      <w:r w:rsidRPr="003F7BD0">
        <w:rPr>
          <w:rFonts w:ascii="Calibri" w:hAnsi="Calibri" w:cs="Arial"/>
          <w:color w:val="000000"/>
          <w:sz w:val="20"/>
        </w:rPr>
        <w:t xml:space="preserve"> - znaki wyznaczające miejsca przeznaczon</w:t>
      </w:r>
      <w:r>
        <w:rPr>
          <w:rFonts w:ascii="Calibri" w:hAnsi="Calibri" w:cs="Arial"/>
          <w:color w:val="000000"/>
          <w:sz w:val="20"/>
        </w:rPr>
        <w:t>e do ruchu pieszych i rowerzystó</w:t>
      </w:r>
      <w:r w:rsidRPr="003F7BD0">
        <w:rPr>
          <w:rFonts w:ascii="Calibri" w:hAnsi="Calibri" w:cs="Arial"/>
          <w:color w:val="000000"/>
          <w:sz w:val="20"/>
        </w:rPr>
        <w:t>w w poprzek</w:t>
      </w:r>
      <w:r>
        <w:rPr>
          <w:rFonts w:ascii="Calibri" w:hAnsi="Calibri" w:cs="Arial"/>
          <w:color w:val="000000"/>
          <w:sz w:val="20"/>
        </w:rPr>
        <w:t xml:space="preserve"> </w:t>
      </w:r>
      <w:r w:rsidRPr="003F7BD0">
        <w:rPr>
          <w:rFonts w:ascii="Calibri" w:hAnsi="Calibri" w:cs="Arial"/>
          <w:color w:val="000000"/>
          <w:sz w:val="20"/>
        </w:rPr>
        <w:t>jezdni oraz miejsca zatrz</w:t>
      </w:r>
      <w:r>
        <w:rPr>
          <w:rFonts w:ascii="Calibri" w:hAnsi="Calibri" w:cs="Arial"/>
          <w:color w:val="000000"/>
          <w:sz w:val="20"/>
        </w:rPr>
        <w:t>ymania pojazdó</w:t>
      </w:r>
      <w:r w:rsidRPr="003F7BD0">
        <w:rPr>
          <w:rFonts w:ascii="Calibri" w:hAnsi="Calibri" w:cs="Arial"/>
          <w:color w:val="000000"/>
          <w:sz w:val="20"/>
        </w:rPr>
        <w:t>w.</w:t>
      </w:r>
    </w:p>
    <w:p w14:paraId="1F931760"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1.4.6. Znaki uzupełniające</w:t>
      </w:r>
      <w:r w:rsidRPr="003F7BD0">
        <w:rPr>
          <w:rFonts w:ascii="Calibri" w:hAnsi="Calibri" w:cs="Arial"/>
          <w:color w:val="000000"/>
          <w:sz w:val="20"/>
        </w:rPr>
        <w:t xml:space="preserve"> -</w:t>
      </w:r>
      <w:r>
        <w:rPr>
          <w:rFonts w:ascii="Calibri" w:hAnsi="Calibri" w:cs="Arial"/>
          <w:color w:val="000000"/>
          <w:sz w:val="20"/>
        </w:rPr>
        <w:t xml:space="preserve"> znaki w postaci symboli, napisó</w:t>
      </w:r>
      <w:r w:rsidRPr="003F7BD0">
        <w:rPr>
          <w:rFonts w:ascii="Calibri" w:hAnsi="Calibri" w:cs="Arial"/>
          <w:color w:val="000000"/>
          <w:sz w:val="20"/>
        </w:rPr>
        <w:t>w, linii przystankowych oraz inne określające</w:t>
      </w:r>
      <w:r>
        <w:rPr>
          <w:rFonts w:ascii="Calibri" w:hAnsi="Calibri" w:cs="Arial"/>
          <w:color w:val="000000"/>
          <w:sz w:val="20"/>
        </w:rPr>
        <w:t xml:space="preserve"> szczegó</w:t>
      </w:r>
      <w:r w:rsidRPr="003F7BD0">
        <w:rPr>
          <w:rFonts w:ascii="Calibri" w:hAnsi="Calibri" w:cs="Arial"/>
          <w:color w:val="000000"/>
          <w:sz w:val="20"/>
        </w:rPr>
        <w:t>lne miejsca na nawierzchni.</w:t>
      </w:r>
    </w:p>
    <w:p w14:paraId="68F47625" w14:textId="4BFB5F7A"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1.4.7. Materiały do poziomego znakowania dróg</w:t>
      </w:r>
      <w:r w:rsidRPr="003F7BD0">
        <w:rPr>
          <w:rFonts w:ascii="Calibri" w:hAnsi="Calibri" w:cs="Arial"/>
          <w:color w:val="000000"/>
          <w:sz w:val="20"/>
        </w:rPr>
        <w:t xml:space="preserve"> - materiały zawierające rozpuszczalniki, wolne</w:t>
      </w:r>
      <w:r>
        <w:rPr>
          <w:rFonts w:ascii="Calibri" w:hAnsi="Calibri" w:cs="Arial"/>
          <w:color w:val="000000"/>
          <w:sz w:val="20"/>
        </w:rPr>
        <w:t xml:space="preserve"> </w:t>
      </w:r>
      <w:r w:rsidRPr="003F7BD0">
        <w:rPr>
          <w:rFonts w:ascii="Calibri" w:hAnsi="Calibri" w:cs="Arial"/>
          <w:color w:val="000000"/>
          <w:sz w:val="20"/>
        </w:rPr>
        <w:t>od ro</w:t>
      </w:r>
      <w:r>
        <w:rPr>
          <w:rFonts w:ascii="Calibri" w:hAnsi="Calibri" w:cs="Arial"/>
          <w:color w:val="000000"/>
          <w:sz w:val="20"/>
        </w:rPr>
        <w:t>zpuszczalnikó</w:t>
      </w:r>
      <w:r w:rsidRPr="003F7BD0">
        <w:rPr>
          <w:rFonts w:ascii="Calibri" w:hAnsi="Calibri" w:cs="Arial"/>
          <w:color w:val="000000"/>
          <w:sz w:val="20"/>
        </w:rPr>
        <w:t>w lub p</w:t>
      </w:r>
      <w:r>
        <w:rPr>
          <w:rFonts w:ascii="Calibri" w:hAnsi="Calibri" w:cs="Arial"/>
          <w:color w:val="000000"/>
          <w:sz w:val="20"/>
        </w:rPr>
        <w:t>unktowe elementy odblaskowe, któ</w:t>
      </w:r>
      <w:r w:rsidRPr="003F7BD0">
        <w:rPr>
          <w:rFonts w:ascii="Calibri" w:hAnsi="Calibri" w:cs="Arial"/>
          <w:color w:val="000000"/>
          <w:sz w:val="20"/>
        </w:rPr>
        <w:t>re mogą zostać naniesione albo wbudowane przez</w:t>
      </w:r>
      <w:r>
        <w:rPr>
          <w:rFonts w:ascii="Calibri" w:hAnsi="Calibri" w:cs="Arial"/>
          <w:color w:val="000000"/>
          <w:sz w:val="20"/>
        </w:rPr>
        <w:t xml:space="preserve"> </w:t>
      </w:r>
      <w:r w:rsidRPr="003F7BD0">
        <w:rPr>
          <w:rFonts w:ascii="Calibri" w:hAnsi="Calibri" w:cs="Arial"/>
          <w:color w:val="000000"/>
          <w:sz w:val="20"/>
        </w:rPr>
        <w:t>malowanie, natryskiwanie, odlewanie, wytłaczanie, rolowanie, klejenie itp. na nawierzchnie drogowe, stosowane</w:t>
      </w:r>
      <w:r>
        <w:rPr>
          <w:rFonts w:ascii="Calibri" w:hAnsi="Calibri" w:cs="Arial"/>
          <w:color w:val="000000"/>
          <w:sz w:val="20"/>
        </w:rPr>
        <w:t xml:space="preserve"> </w:t>
      </w:r>
      <w:r w:rsidRPr="003F7BD0">
        <w:rPr>
          <w:rFonts w:ascii="Calibri" w:hAnsi="Calibri" w:cs="Arial"/>
          <w:color w:val="000000"/>
          <w:sz w:val="20"/>
        </w:rPr>
        <w:t>w</w:t>
      </w:r>
      <w:r w:rsidR="000339FA">
        <w:rPr>
          <w:rFonts w:ascii="Calibri" w:hAnsi="Calibri" w:cs="Arial"/>
          <w:color w:val="000000"/>
          <w:sz w:val="20"/>
        </w:rPr>
        <w:t> </w:t>
      </w:r>
      <w:r w:rsidRPr="003F7BD0">
        <w:rPr>
          <w:rFonts w:ascii="Calibri" w:hAnsi="Calibri" w:cs="Arial"/>
          <w:color w:val="000000"/>
          <w:sz w:val="20"/>
        </w:rPr>
        <w:t>temperaturze otoczenia lub w temperaturze podwyższonej. Materiały te powinny być retrorefleksyjne.</w:t>
      </w:r>
    </w:p>
    <w:p w14:paraId="058A9C8C" w14:textId="0E1E1E33" w:rsidR="000339FA" w:rsidRPr="003F7BD0" w:rsidRDefault="000339FA" w:rsidP="00F61D7C">
      <w:pPr>
        <w:keepNext w:val="0"/>
        <w:keepLines w:val="0"/>
        <w:autoSpaceDE w:val="0"/>
        <w:autoSpaceDN w:val="0"/>
        <w:adjustRightInd w:val="0"/>
        <w:spacing w:line="240" w:lineRule="atLeast"/>
        <w:rPr>
          <w:rFonts w:ascii="Calibri" w:hAnsi="Calibri" w:cs="Arial"/>
          <w:color w:val="000000"/>
          <w:sz w:val="20"/>
        </w:rPr>
      </w:pPr>
      <w:r w:rsidRPr="000339FA">
        <w:rPr>
          <w:rFonts w:ascii="Calibri" w:hAnsi="Calibri" w:cs="Arial"/>
          <w:b/>
          <w:bCs/>
          <w:color w:val="000000"/>
          <w:sz w:val="20"/>
        </w:rPr>
        <w:t>1.4.</w:t>
      </w:r>
      <w:r>
        <w:rPr>
          <w:rFonts w:ascii="Calibri" w:hAnsi="Calibri" w:cs="Arial"/>
          <w:b/>
          <w:bCs/>
          <w:color w:val="000000"/>
          <w:sz w:val="20"/>
        </w:rPr>
        <w:t>8</w:t>
      </w:r>
      <w:r w:rsidRPr="000339FA">
        <w:rPr>
          <w:rFonts w:ascii="Calibri" w:hAnsi="Calibri" w:cs="Arial"/>
          <w:b/>
          <w:bCs/>
          <w:color w:val="000000"/>
          <w:sz w:val="20"/>
        </w:rPr>
        <w:t>. Materiały do znakowania cienkowarstwowego</w:t>
      </w:r>
      <w:r w:rsidRPr="000339FA">
        <w:rPr>
          <w:rFonts w:ascii="Calibri" w:hAnsi="Calibri" w:cs="Arial"/>
          <w:color w:val="000000"/>
          <w:sz w:val="20"/>
        </w:rPr>
        <w:t xml:space="preserve"> - farby rozpuszczalnikowe, wodorozcieńczalne i</w:t>
      </w:r>
      <w:r>
        <w:rPr>
          <w:rFonts w:ascii="Calibri" w:hAnsi="Calibri" w:cs="Arial"/>
          <w:color w:val="000000"/>
          <w:sz w:val="20"/>
        </w:rPr>
        <w:t> </w:t>
      </w:r>
      <w:r w:rsidRPr="000339FA">
        <w:rPr>
          <w:rFonts w:ascii="Calibri" w:hAnsi="Calibri" w:cs="Arial"/>
          <w:color w:val="000000"/>
          <w:sz w:val="20"/>
        </w:rPr>
        <w:t>chemoutwardzalne nakładane warstwą grubości od 0,4 mm do 0,8 mm, mierzoną na mokro.</w:t>
      </w:r>
    </w:p>
    <w:p w14:paraId="05655318" w14:textId="3265B1FE"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w:t>
      </w:r>
      <w:r w:rsidR="000339FA">
        <w:rPr>
          <w:rFonts w:ascii="Calibri" w:hAnsi="Calibri" w:cs="Arial"/>
          <w:b/>
          <w:color w:val="000000"/>
          <w:sz w:val="20"/>
        </w:rPr>
        <w:t>10</w:t>
      </w:r>
      <w:r w:rsidRPr="00A9758B">
        <w:rPr>
          <w:rFonts w:ascii="Calibri" w:hAnsi="Calibri" w:cs="Arial"/>
          <w:b/>
          <w:color w:val="000000"/>
          <w:sz w:val="20"/>
        </w:rPr>
        <w:t xml:space="preserve">. Materiały do znakowania grubowarstwowego </w:t>
      </w:r>
      <w:r w:rsidRPr="003F7BD0">
        <w:rPr>
          <w:rFonts w:ascii="Calibri" w:hAnsi="Calibri" w:cs="Arial"/>
          <w:color w:val="000000"/>
          <w:sz w:val="20"/>
        </w:rPr>
        <w:t>- materiały nakładane warstwą grubości do 5 mm. Należą do</w:t>
      </w:r>
      <w:r>
        <w:rPr>
          <w:rFonts w:ascii="Calibri" w:hAnsi="Calibri" w:cs="Arial"/>
          <w:color w:val="000000"/>
          <w:sz w:val="20"/>
        </w:rPr>
        <w:t xml:space="preserve"> </w:t>
      </w:r>
      <w:r w:rsidRPr="003F7BD0">
        <w:rPr>
          <w:rFonts w:ascii="Calibri" w:hAnsi="Calibri" w:cs="Arial"/>
          <w:color w:val="000000"/>
          <w:sz w:val="20"/>
        </w:rPr>
        <w:t>nich chemoutwardzalne masy stosowane na zimno.</w:t>
      </w:r>
    </w:p>
    <w:p w14:paraId="1B31778B" w14:textId="67C3462E"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A9758B">
        <w:rPr>
          <w:rFonts w:ascii="Calibri" w:hAnsi="Calibri" w:cs="Arial"/>
          <w:b/>
          <w:color w:val="000000"/>
          <w:sz w:val="20"/>
        </w:rPr>
        <w:t>1.4.</w:t>
      </w:r>
      <w:r w:rsidR="000339FA">
        <w:rPr>
          <w:rFonts w:ascii="Calibri" w:hAnsi="Calibri" w:cs="Arial"/>
          <w:b/>
          <w:color w:val="000000"/>
          <w:sz w:val="20"/>
        </w:rPr>
        <w:t>11</w:t>
      </w:r>
      <w:r w:rsidRPr="00A9758B">
        <w:rPr>
          <w:rFonts w:ascii="Calibri" w:hAnsi="Calibri" w:cs="Arial"/>
          <w:b/>
          <w:color w:val="000000"/>
          <w:sz w:val="20"/>
        </w:rPr>
        <w:t>.</w:t>
      </w:r>
      <w:r w:rsidRPr="003F7BD0">
        <w:rPr>
          <w:rFonts w:ascii="Calibri" w:hAnsi="Calibri" w:cs="Arial"/>
          <w:color w:val="000000"/>
          <w:sz w:val="20"/>
        </w:rPr>
        <w:t xml:space="preserve"> Pozostałe określenia podstawowe są zgodne z obowiązującymi przepisami, odpowiednimi polskimi</w:t>
      </w:r>
    </w:p>
    <w:p w14:paraId="53C3CF56" w14:textId="30B750DB"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normami oraz z definicjami podanymi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sidR="007D52D0">
        <w:rPr>
          <w:rFonts w:ascii="Calibri" w:hAnsi="Calibri" w:cs="Arial"/>
          <w:color w:val="000000"/>
          <w:sz w:val="20"/>
        </w:rPr>
        <w:t>ó</w:t>
      </w:r>
      <w:r w:rsidRPr="003F7BD0">
        <w:rPr>
          <w:rFonts w:ascii="Calibri" w:hAnsi="Calibri" w:cs="Arial"/>
          <w:color w:val="000000"/>
          <w:sz w:val="20"/>
        </w:rPr>
        <w:t>lne” pkt. 1.4.</w:t>
      </w:r>
    </w:p>
    <w:p w14:paraId="19F5E6CB"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09A3B757"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1.5. Ogólne wymagania dotyczące robót</w:t>
      </w:r>
    </w:p>
    <w:p w14:paraId="68BD43EB" w14:textId="294E6EE9"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1.5.</w:t>
      </w:r>
    </w:p>
    <w:p w14:paraId="41019C36" w14:textId="75D2ACF7" w:rsidR="00F92AFB" w:rsidRDefault="00F92AFB" w:rsidP="00F61D7C">
      <w:pPr>
        <w:keepNext w:val="0"/>
        <w:keepLines w:val="0"/>
        <w:autoSpaceDE w:val="0"/>
        <w:autoSpaceDN w:val="0"/>
        <w:adjustRightInd w:val="0"/>
        <w:spacing w:line="240" w:lineRule="atLeast"/>
        <w:rPr>
          <w:rFonts w:ascii="Calibri" w:hAnsi="Calibri" w:cs="Arial"/>
          <w:color w:val="000000"/>
          <w:sz w:val="20"/>
        </w:rPr>
      </w:pPr>
    </w:p>
    <w:p w14:paraId="2E426868" w14:textId="44AC2E2E" w:rsidR="00F92AFB" w:rsidRDefault="00F92AFB" w:rsidP="00F61D7C">
      <w:pPr>
        <w:keepNext w:val="0"/>
        <w:keepLines w:val="0"/>
        <w:autoSpaceDE w:val="0"/>
        <w:autoSpaceDN w:val="0"/>
        <w:adjustRightInd w:val="0"/>
        <w:spacing w:line="240" w:lineRule="atLeast"/>
        <w:rPr>
          <w:rFonts w:ascii="Calibri" w:hAnsi="Calibri" w:cs="Arial"/>
          <w:color w:val="000000"/>
          <w:sz w:val="20"/>
        </w:rPr>
      </w:pPr>
    </w:p>
    <w:p w14:paraId="1C7470BB" w14:textId="77777777" w:rsidR="00F92AFB" w:rsidRDefault="00F92AFB" w:rsidP="00F61D7C">
      <w:pPr>
        <w:keepNext w:val="0"/>
        <w:keepLines w:val="0"/>
        <w:autoSpaceDE w:val="0"/>
        <w:autoSpaceDN w:val="0"/>
        <w:adjustRightInd w:val="0"/>
        <w:spacing w:line="240" w:lineRule="atLeast"/>
        <w:rPr>
          <w:rFonts w:ascii="Calibri" w:hAnsi="Calibri" w:cs="Arial"/>
          <w:color w:val="000000"/>
          <w:sz w:val="20"/>
        </w:rPr>
      </w:pPr>
    </w:p>
    <w:p w14:paraId="60C47724" w14:textId="77777777" w:rsidR="00CB54AC" w:rsidRDefault="00CB54AC" w:rsidP="00F61D7C">
      <w:pPr>
        <w:keepNext w:val="0"/>
        <w:keepLines w:val="0"/>
        <w:autoSpaceDE w:val="0"/>
        <w:autoSpaceDN w:val="0"/>
        <w:adjustRightInd w:val="0"/>
        <w:spacing w:line="240" w:lineRule="atLeast"/>
        <w:rPr>
          <w:rFonts w:ascii="Calibri" w:hAnsi="Calibri" w:cs="Arial"/>
          <w:b/>
          <w:bCs/>
          <w:color w:val="000000"/>
          <w:sz w:val="20"/>
        </w:rPr>
      </w:pPr>
    </w:p>
    <w:p w14:paraId="6C1B97BC"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lastRenderedPageBreak/>
        <w:t>2. MATERIAŁY</w:t>
      </w:r>
    </w:p>
    <w:p w14:paraId="79990A91"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7F3765DE"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2.1. Ogólne wymagania dotyczące materiałów</w:t>
      </w:r>
    </w:p>
    <w:p w14:paraId="0B4BE5F8" w14:textId="56144051"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lne wymagania dotyczące materiał</w:t>
      </w:r>
      <w:r>
        <w:rPr>
          <w:rFonts w:ascii="Calibri" w:hAnsi="Calibri" w:cs="Arial"/>
          <w:color w:val="000000"/>
          <w:sz w:val="20"/>
        </w:rPr>
        <w:t>ó</w:t>
      </w:r>
      <w:r w:rsidRPr="003F7BD0">
        <w:rPr>
          <w:rFonts w:ascii="Calibri" w:hAnsi="Calibri" w:cs="Arial"/>
          <w:color w:val="000000"/>
          <w:sz w:val="20"/>
        </w:rPr>
        <w:t xml:space="preserve">w, ich pozyskiwania i składowania podano w </w:t>
      </w:r>
      <w:r w:rsidR="004C22FD">
        <w:rPr>
          <w:rFonts w:ascii="Calibri" w:hAnsi="Calibri" w:cs="Arial"/>
          <w:color w:val="000000"/>
          <w:sz w:val="20"/>
        </w:rPr>
        <w:t>STWIORB</w:t>
      </w:r>
      <w:r w:rsidRPr="003F7BD0">
        <w:rPr>
          <w:rFonts w:ascii="Calibri" w:hAnsi="Calibri" w:cs="Arial"/>
          <w:color w:val="000000"/>
          <w:sz w:val="20"/>
        </w:rPr>
        <w:t xml:space="preserve"> D-00.00.00</w:t>
      </w:r>
      <w:r w:rsidR="00312228">
        <w:rPr>
          <w:rFonts w:ascii="Calibri" w:hAnsi="Calibri" w:cs="Arial"/>
          <w:color w:val="000000"/>
          <w:sz w:val="20"/>
        </w:rPr>
        <w:t xml:space="preserve"> </w:t>
      </w:r>
      <w:r w:rsidRPr="003F7BD0">
        <w:rPr>
          <w:rFonts w:ascii="Calibri" w:hAnsi="Calibri" w:cs="Arial"/>
          <w:color w:val="000000"/>
          <w:sz w:val="20"/>
        </w:rPr>
        <w:t>„Wymagania og</w:t>
      </w:r>
      <w:r>
        <w:rPr>
          <w:rFonts w:ascii="Calibri" w:hAnsi="Calibri" w:cs="Arial"/>
          <w:color w:val="000000"/>
          <w:sz w:val="20"/>
        </w:rPr>
        <w:t>ó</w:t>
      </w:r>
      <w:r w:rsidRPr="003F7BD0">
        <w:rPr>
          <w:rFonts w:ascii="Calibri" w:hAnsi="Calibri" w:cs="Arial"/>
          <w:color w:val="000000"/>
          <w:sz w:val="20"/>
        </w:rPr>
        <w:t>lne” pkt. 2.</w:t>
      </w:r>
    </w:p>
    <w:p w14:paraId="2A607A44" w14:textId="77777777" w:rsidR="008D65DC" w:rsidRDefault="008D65DC" w:rsidP="00F61D7C">
      <w:pPr>
        <w:keepNext w:val="0"/>
        <w:keepLines w:val="0"/>
        <w:autoSpaceDE w:val="0"/>
        <w:autoSpaceDN w:val="0"/>
        <w:adjustRightInd w:val="0"/>
        <w:spacing w:line="240" w:lineRule="atLeast"/>
        <w:rPr>
          <w:rFonts w:ascii="Calibri" w:hAnsi="Calibri" w:cs="Arial"/>
          <w:b/>
          <w:bCs/>
          <w:color w:val="000000"/>
          <w:sz w:val="20"/>
        </w:rPr>
      </w:pPr>
    </w:p>
    <w:p w14:paraId="2653B617" w14:textId="68EEC09F"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2.2. Dokument dopuszczający do stosowania materiałów</w:t>
      </w:r>
    </w:p>
    <w:p w14:paraId="747D57E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Materiały stosowane przez Wykonawcę do poziomego oznakowania dr</w:t>
      </w:r>
      <w:r>
        <w:rPr>
          <w:rFonts w:ascii="Calibri" w:hAnsi="Calibri" w:cs="Arial"/>
          <w:color w:val="000000"/>
          <w:sz w:val="20"/>
        </w:rPr>
        <w:t>ó</w:t>
      </w:r>
      <w:r w:rsidRPr="003F7BD0">
        <w:rPr>
          <w:rFonts w:ascii="Calibri" w:hAnsi="Calibri" w:cs="Arial"/>
          <w:color w:val="000000"/>
          <w:sz w:val="20"/>
        </w:rPr>
        <w:t>g powinny spełniać warunki postawione</w:t>
      </w:r>
      <w:r>
        <w:rPr>
          <w:rFonts w:ascii="Calibri" w:hAnsi="Calibri" w:cs="Arial"/>
          <w:color w:val="000000"/>
          <w:sz w:val="20"/>
        </w:rPr>
        <w:t xml:space="preserve"> </w:t>
      </w:r>
      <w:r w:rsidR="007D52D0">
        <w:rPr>
          <w:rFonts w:ascii="Calibri" w:hAnsi="Calibri" w:cs="Arial"/>
          <w:color w:val="000000"/>
          <w:sz w:val="20"/>
        </w:rPr>
        <w:t>w </w:t>
      </w:r>
      <w:r w:rsidRPr="003F7BD0">
        <w:rPr>
          <w:rFonts w:ascii="Calibri" w:hAnsi="Calibri" w:cs="Arial"/>
          <w:color w:val="000000"/>
          <w:sz w:val="20"/>
        </w:rPr>
        <w:t>rozporządzeniu Ministra Infrastruktury w sprawie szczeg</w:t>
      </w:r>
      <w:r>
        <w:rPr>
          <w:rFonts w:ascii="Calibri" w:hAnsi="Calibri" w:cs="Arial"/>
          <w:color w:val="000000"/>
          <w:sz w:val="20"/>
        </w:rPr>
        <w:t>ó</w:t>
      </w:r>
      <w:r w:rsidRPr="003F7BD0">
        <w:rPr>
          <w:rFonts w:ascii="Calibri" w:hAnsi="Calibri" w:cs="Arial"/>
          <w:color w:val="000000"/>
          <w:sz w:val="20"/>
        </w:rPr>
        <w:t>łowych warunk</w:t>
      </w:r>
      <w:r>
        <w:rPr>
          <w:rFonts w:ascii="Calibri" w:hAnsi="Calibri" w:cs="Arial"/>
          <w:color w:val="000000"/>
          <w:sz w:val="20"/>
        </w:rPr>
        <w:t>ów technicznych dla znakó</w:t>
      </w:r>
      <w:r w:rsidRPr="003F7BD0">
        <w:rPr>
          <w:rFonts w:ascii="Calibri" w:hAnsi="Calibri" w:cs="Arial"/>
          <w:color w:val="000000"/>
          <w:sz w:val="20"/>
        </w:rPr>
        <w:t>w</w:t>
      </w:r>
      <w:r>
        <w:rPr>
          <w:rFonts w:ascii="Calibri" w:hAnsi="Calibri" w:cs="Arial"/>
          <w:color w:val="000000"/>
          <w:sz w:val="20"/>
        </w:rPr>
        <w:t xml:space="preserve"> </w:t>
      </w:r>
      <w:r w:rsidRPr="003F7BD0">
        <w:rPr>
          <w:rFonts w:ascii="Calibri" w:hAnsi="Calibri" w:cs="Arial"/>
          <w:color w:val="000000"/>
          <w:sz w:val="20"/>
        </w:rPr>
        <w:t>drogowych poziomych i warunki ich umieszczania na drogach.</w:t>
      </w:r>
    </w:p>
    <w:p w14:paraId="24CD826B" w14:textId="77777777" w:rsidR="000E6B66" w:rsidRDefault="000E6B66" w:rsidP="00F61D7C">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Producenci powinni oznakować wyroby znakiem budowlanym B, zgodnie z rozporządzeniem Ministra Infrastruktury z dnia 11 sierpnia 2004 (Dz.U. nr 198 poz. 2041), co oznacza wystawienie deklaracji zgodności z aprobatą techniczną (np. dla farb oraz mas chemoutwardzalnych i termoplastycznych) lub znakiem CE, zgodnie z rozporządzeniem Ministra Infrastruktury, co oznacza wystawienie deklaracji zgodności z normą zharmonizowaną (np. dla kulek szklanych i punktowych elementów odblaskowych).</w:t>
      </w:r>
    </w:p>
    <w:p w14:paraId="7DE4EAF5" w14:textId="3C445715"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 do poziomego oznakowania dr</w:t>
      </w:r>
      <w:r>
        <w:rPr>
          <w:rFonts w:ascii="Calibri" w:hAnsi="Calibri" w:cs="Arial"/>
          <w:color w:val="000000"/>
          <w:sz w:val="20"/>
        </w:rPr>
        <w:t>ó</w:t>
      </w:r>
      <w:r w:rsidRPr="003F7BD0">
        <w:rPr>
          <w:rFonts w:ascii="Calibri" w:hAnsi="Calibri" w:cs="Arial"/>
          <w:color w:val="000000"/>
          <w:sz w:val="20"/>
        </w:rPr>
        <w:t>g powinien spełniać wymagania PN-EN 1436 (wraz ze zmianą A1:2005)</w:t>
      </w:r>
      <w:r>
        <w:rPr>
          <w:rFonts w:ascii="Calibri" w:hAnsi="Calibri" w:cs="Arial"/>
          <w:color w:val="000000"/>
          <w:sz w:val="20"/>
        </w:rPr>
        <w:t xml:space="preserve"> </w:t>
      </w:r>
      <w:r w:rsidRPr="003F7BD0">
        <w:rPr>
          <w:rFonts w:ascii="Calibri" w:hAnsi="Calibri" w:cs="Arial"/>
          <w:color w:val="000000"/>
          <w:sz w:val="20"/>
        </w:rPr>
        <w:t>oraz PN-EN 1871 (właściwości fizyczne) oraz wymaganiom szczeg</w:t>
      </w:r>
      <w:r>
        <w:rPr>
          <w:rFonts w:ascii="Calibri" w:hAnsi="Calibri" w:cs="Arial"/>
          <w:color w:val="000000"/>
          <w:sz w:val="20"/>
        </w:rPr>
        <w:t>ó</w:t>
      </w:r>
      <w:r w:rsidRPr="003F7BD0">
        <w:rPr>
          <w:rFonts w:ascii="Calibri" w:hAnsi="Calibri" w:cs="Arial"/>
          <w:color w:val="000000"/>
          <w:sz w:val="20"/>
        </w:rPr>
        <w:t>łowym określonym są w „Warunkach</w:t>
      </w:r>
      <w:r>
        <w:rPr>
          <w:rFonts w:ascii="Calibri" w:hAnsi="Calibri" w:cs="Arial"/>
          <w:color w:val="000000"/>
          <w:sz w:val="20"/>
        </w:rPr>
        <w:t xml:space="preserve"> </w:t>
      </w:r>
      <w:r w:rsidRPr="003F7BD0">
        <w:rPr>
          <w:rFonts w:ascii="Calibri" w:hAnsi="Calibri" w:cs="Arial"/>
          <w:color w:val="000000"/>
          <w:sz w:val="20"/>
        </w:rPr>
        <w:t xml:space="preserve">technicznych POD-97”. </w:t>
      </w:r>
    </w:p>
    <w:p w14:paraId="5216ACD8" w14:textId="77777777" w:rsidR="00312228" w:rsidRDefault="00312228" w:rsidP="00F61D7C">
      <w:pPr>
        <w:keepNext w:val="0"/>
        <w:keepLines w:val="0"/>
        <w:autoSpaceDE w:val="0"/>
        <w:autoSpaceDN w:val="0"/>
        <w:adjustRightInd w:val="0"/>
        <w:spacing w:line="240" w:lineRule="atLeast"/>
        <w:rPr>
          <w:rFonts w:ascii="Calibri" w:hAnsi="Calibri" w:cs="Arial"/>
          <w:b/>
          <w:bCs/>
          <w:color w:val="000000"/>
          <w:sz w:val="20"/>
        </w:rPr>
      </w:pPr>
    </w:p>
    <w:p w14:paraId="4AF1AD6A"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2.3. Badanie materiałów, których jakość budzi wątpliwość</w:t>
      </w:r>
    </w:p>
    <w:p w14:paraId="4373A67D" w14:textId="2471F391" w:rsidR="0070179C" w:rsidRDefault="000E6B66" w:rsidP="00F61D7C">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Wykonawca powinien przeprowadzić dodatkowe badania tych materiałów,</w:t>
      </w:r>
      <w:r>
        <w:rPr>
          <w:rFonts w:ascii="Calibri" w:hAnsi="Calibri" w:cs="Arial"/>
          <w:color w:val="000000"/>
          <w:sz w:val="20"/>
        </w:rPr>
        <w:t xml:space="preserve"> </w:t>
      </w:r>
      <w:r w:rsidRPr="000E6B66">
        <w:rPr>
          <w:rFonts w:ascii="Calibri" w:hAnsi="Calibri" w:cs="Arial"/>
          <w:color w:val="000000"/>
          <w:sz w:val="20"/>
        </w:rPr>
        <w:t>które budzą wątpliwości jego lub Inżyniera co do jakości, w celu stwierdzenia czy odpowiadają one wymaganiom określonym w aprobacie technicznej. Badania te Wykonawca zleci akredytowanemu laboratorium drogowemu. Badania powinny być wykonane zgodnie z</w:t>
      </w:r>
      <w:r>
        <w:rPr>
          <w:rFonts w:ascii="Calibri" w:hAnsi="Calibri" w:cs="Arial"/>
          <w:color w:val="000000"/>
          <w:sz w:val="20"/>
        </w:rPr>
        <w:t> </w:t>
      </w:r>
      <w:r w:rsidRPr="000E6B66">
        <w:rPr>
          <w:rFonts w:ascii="Calibri" w:hAnsi="Calibri" w:cs="Arial"/>
          <w:color w:val="000000"/>
          <w:sz w:val="20"/>
        </w:rPr>
        <w:t>PN-EN 1871 lub Warunkami Technicznymi POD-97.</w:t>
      </w:r>
    </w:p>
    <w:p w14:paraId="4299BBD2" w14:textId="1EC73F55" w:rsidR="000E6B66" w:rsidRDefault="000E6B66" w:rsidP="00F61D7C">
      <w:pPr>
        <w:keepNext w:val="0"/>
        <w:keepLines w:val="0"/>
        <w:autoSpaceDE w:val="0"/>
        <w:autoSpaceDN w:val="0"/>
        <w:adjustRightInd w:val="0"/>
        <w:spacing w:line="240" w:lineRule="atLeast"/>
        <w:rPr>
          <w:rFonts w:ascii="Calibri" w:hAnsi="Calibri" w:cs="Arial"/>
          <w:color w:val="000000"/>
          <w:sz w:val="20"/>
        </w:rPr>
      </w:pPr>
    </w:p>
    <w:p w14:paraId="51A35A9B" w14:textId="77777777" w:rsidR="000E6B66" w:rsidRPr="000E6B66" w:rsidRDefault="000E6B66" w:rsidP="000E6B66">
      <w:pPr>
        <w:keepNext w:val="0"/>
        <w:keepLines w:val="0"/>
        <w:autoSpaceDE w:val="0"/>
        <w:autoSpaceDN w:val="0"/>
        <w:adjustRightInd w:val="0"/>
        <w:spacing w:line="240" w:lineRule="atLeast"/>
        <w:rPr>
          <w:rFonts w:ascii="Calibri" w:hAnsi="Calibri" w:cs="Arial"/>
          <w:b/>
          <w:bCs/>
          <w:color w:val="000000"/>
          <w:sz w:val="20"/>
        </w:rPr>
      </w:pPr>
      <w:r w:rsidRPr="000E6B66">
        <w:rPr>
          <w:rFonts w:ascii="Calibri" w:hAnsi="Calibri" w:cs="Arial"/>
          <w:b/>
          <w:bCs/>
          <w:color w:val="000000"/>
          <w:sz w:val="20"/>
        </w:rPr>
        <w:t>2.4. Oznakowanie opakowań</w:t>
      </w:r>
    </w:p>
    <w:p w14:paraId="02D7DE47" w14:textId="0816D216" w:rsidR="000E6B66" w:rsidRP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Wykonawca powinien żądać od producenta, aby oznakowanie opakowań materiałów do poziomego znakowania dróg było wykonane zgodnie z PN-O-79252, a ponadto aby na każdym opakowaniu był umieszczony trwały napis zawierający:</w:t>
      </w:r>
    </w:p>
    <w:p w14:paraId="2E7707D6" w14:textId="2F05860E"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nazwę i adres producenta,</w:t>
      </w:r>
    </w:p>
    <w:p w14:paraId="27745F82" w14:textId="1D815BCB"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datę produkcji i termin przydatności do użycia,</w:t>
      </w:r>
    </w:p>
    <w:p w14:paraId="3680C2A3" w14:textId="7360839E"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masę netto,</w:t>
      </w:r>
    </w:p>
    <w:p w14:paraId="04B7BAD7" w14:textId="7A19225A"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numer partii i datę produkcji,</w:t>
      </w:r>
    </w:p>
    <w:p w14:paraId="1787727F" w14:textId="2B0C32E3"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informację, że wyrób posiada aprobatę techniczną IBDiM i jej numer,</w:t>
      </w:r>
    </w:p>
    <w:p w14:paraId="424021F1" w14:textId="65AD46AA"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 xml:space="preserve">nazwę jednostki certyfikującej i numer certyfikatu, jeśli dotyczy, </w:t>
      </w:r>
    </w:p>
    <w:p w14:paraId="3162F00C" w14:textId="0294A4CB"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znak budowlany „B” wg rozporządzenia Ministra Infrastruktury i/lub znak „CE” wg rozporządzenia Ministra Infrastruktury,</w:t>
      </w:r>
    </w:p>
    <w:p w14:paraId="3B9FB980" w14:textId="36DC2A6D"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informację o szkodliwości i klasie zagrożenia pożarowego,</w:t>
      </w:r>
    </w:p>
    <w:p w14:paraId="799C45BA" w14:textId="3D7C8844" w:rsidR="000E6B66" w:rsidRPr="000E6B66" w:rsidRDefault="000E6B66" w:rsidP="004C7ABA">
      <w:pPr>
        <w:pStyle w:val="Akapitzlist"/>
        <w:keepNext w:val="0"/>
        <w:keepLines w:val="0"/>
        <w:numPr>
          <w:ilvl w:val="0"/>
          <w:numId w:val="121"/>
        </w:numPr>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ewentualne wskazówki dla użytkowników.</w:t>
      </w:r>
    </w:p>
    <w:p w14:paraId="5CD563C3" w14:textId="3D6EB419" w:rsid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W przypadku farb rozpuszczalnikowych i wyrobów chemoutwardzalnych oznakowanie opakowania powinno być zgodne z rozporządzeniem Ministra Zdrowia</w:t>
      </w:r>
      <w:r>
        <w:rPr>
          <w:rFonts w:ascii="Calibri" w:hAnsi="Calibri" w:cs="Arial"/>
          <w:color w:val="000000"/>
          <w:sz w:val="20"/>
        </w:rPr>
        <w:t>.</w:t>
      </w:r>
    </w:p>
    <w:p w14:paraId="1137C128" w14:textId="77777777" w:rsidR="000E6B66" w:rsidRDefault="000E6B66" w:rsidP="00F61D7C">
      <w:pPr>
        <w:keepNext w:val="0"/>
        <w:keepLines w:val="0"/>
        <w:autoSpaceDE w:val="0"/>
        <w:autoSpaceDN w:val="0"/>
        <w:adjustRightInd w:val="0"/>
        <w:spacing w:line="240" w:lineRule="atLeast"/>
        <w:rPr>
          <w:rFonts w:ascii="Calibri" w:hAnsi="Calibri" w:cs="Arial"/>
          <w:b/>
          <w:bCs/>
          <w:color w:val="000000"/>
          <w:sz w:val="20"/>
        </w:rPr>
      </w:pPr>
    </w:p>
    <w:p w14:paraId="46C6E63F" w14:textId="2A7CB110"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w:t>
      </w:r>
      <w:r w:rsidR="000E6B66">
        <w:rPr>
          <w:rFonts w:ascii="Calibri" w:hAnsi="Calibri" w:cs="Arial"/>
          <w:b/>
          <w:bCs/>
          <w:color w:val="000000"/>
          <w:sz w:val="20"/>
        </w:rPr>
        <w:t>5</w:t>
      </w:r>
      <w:r w:rsidRPr="003F7BD0">
        <w:rPr>
          <w:rFonts w:ascii="Calibri" w:hAnsi="Calibri" w:cs="Arial"/>
          <w:b/>
          <w:bCs/>
          <w:color w:val="000000"/>
          <w:sz w:val="20"/>
        </w:rPr>
        <w:t>. Wymagania wobec materiałów do poziomego znakowania dróg</w:t>
      </w:r>
    </w:p>
    <w:p w14:paraId="577BDABF" w14:textId="29229C6F" w:rsidR="00312228" w:rsidRDefault="0070179C" w:rsidP="00F61D7C">
      <w:pPr>
        <w:keepNext w:val="0"/>
        <w:keepLines w:val="0"/>
        <w:autoSpaceDE w:val="0"/>
        <w:autoSpaceDN w:val="0"/>
        <w:adjustRightInd w:val="0"/>
        <w:spacing w:line="240" w:lineRule="atLeast"/>
        <w:rPr>
          <w:rFonts w:ascii="Calibri" w:hAnsi="Calibri" w:cs="Arial"/>
          <w:b/>
          <w:color w:val="000000"/>
          <w:sz w:val="20"/>
        </w:rPr>
      </w:pPr>
      <w:r w:rsidRPr="00A9758B">
        <w:rPr>
          <w:rFonts w:ascii="Calibri" w:hAnsi="Calibri" w:cs="Arial"/>
          <w:b/>
          <w:color w:val="000000"/>
          <w:sz w:val="20"/>
        </w:rPr>
        <w:t>2.</w:t>
      </w:r>
      <w:r w:rsidR="000E6B66">
        <w:rPr>
          <w:rFonts w:ascii="Calibri" w:hAnsi="Calibri" w:cs="Arial"/>
          <w:b/>
          <w:color w:val="000000"/>
          <w:sz w:val="20"/>
        </w:rPr>
        <w:t>5</w:t>
      </w:r>
      <w:r w:rsidRPr="00A9758B">
        <w:rPr>
          <w:rFonts w:ascii="Calibri" w:hAnsi="Calibri" w:cs="Arial"/>
          <w:b/>
          <w:color w:val="000000"/>
          <w:sz w:val="20"/>
        </w:rPr>
        <w:t>.</w:t>
      </w:r>
      <w:r w:rsidR="00312228">
        <w:rPr>
          <w:rFonts w:ascii="Calibri" w:hAnsi="Calibri" w:cs="Arial"/>
          <w:b/>
          <w:color w:val="000000"/>
          <w:sz w:val="20"/>
        </w:rPr>
        <w:t>1</w:t>
      </w:r>
      <w:r w:rsidRPr="00A9758B">
        <w:rPr>
          <w:rFonts w:ascii="Calibri" w:hAnsi="Calibri" w:cs="Arial"/>
          <w:b/>
          <w:color w:val="000000"/>
          <w:sz w:val="20"/>
        </w:rPr>
        <w:t xml:space="preserve">. Materiały do </w:t>
      </w:r>
      <w:r w:rsidR="00312228">
        <w:rPr>
          <w:rFonts w:ascii="Calibri" w:hAnsi="Calibri" w:cs="Arial"/>
          <w:b/>
          <w:color w:val="000000"/>
          <w:sz w:val="20"/>
        </w:rPr>
        <w:t>oznakowań cienkowarstwowych</w:t>
      </w:r>
    </w:p>
    <w:p w14:paraId="4583C5C0"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Wykonawca do oznakowania cienkowarstwowego może zastosować materiały nakładane warstwą grubości</w:t>
      </w:r>
      <w:r>
        <w:rPr>
          <w:rFonts w:ascii="Calibri" w:hAnsi="Calibri" w:cs="Arial"/>
          <w:color w:val="000000"/>
          <w:sz w:val="20"/>
        </w:rPr>
        <w:t xml:space="preserve"> </w:t>
      </w:r>
      <w:r w:rsidRPr="003F7BD0">
        <w:rPr>
          <w:rFonts w:ascii="Calibri" w:hAnsi="Calibri" w:cs="Arial"/>
          <w:color w:val="000000"/>
          <w:sz w:val="20"/>
        </w:rPr>
        <w:t>0,3</w:t>
      </w:r>
      <w:r>
        <w:rPr>
          <w:rFonts w:ascii="Calibri" w:hAnsi="Calibri" w:cs="Arial"/>
          <w:color w:val="000000"/>
          <w:sz w:val="20"/>
        </w:rPr>
        <w:t>-</w:t>
      </w:r>
      <w:r w:rsidR="00312228">
        <w:rPr>
          <w:rFonts w:ascii="Calibri" w:hAnsi="Calibri" w:cs="Arial"/>
          <w:color w:val="000000"/>
          <w:sz w:val="20"/>
        </w:rPr>
        <w:t>0,8 </w:t>
      </w:r>
      <w:r w:rsidRPr="003F7BD0">
        <w:rPr>
          <w:rFonts w:ascii="Calibri" w:hAnsi="Calibri" w:cs="Arial"/>
          <w:color w:val="000000"/>
          <w:sz w:val="20"/>
        </w:rPr>
        <w:t>mm na mokro. Należą do nich rozpuszczalnikowe farby jedno i dwuskładnikowe o barwie białej</w:t>
      </w:r>
      <w:r w:rsidR="00312228">
        <w:rPr>
          <w:rFonts w:ascii="Calibri" w:hAnsi="Calibri" w:cs="Arial"/>
          <w:color w:val="000000"/>
          <w:sz w:val="20"/>
        </w:rPr>
        <w:t xml:space="preserve"> stosowane w </w:t>
      </w:r>
      <w:r w:rsidRPr="003F7BD0">
        <w:rPr>
          <w:rFonts w:ascii="Calibri" w:hAnsi="Calibri" w:cs="Arial"/>
          <w:color w:val="000000"/>
          <w:sz w:val="20"/>
        </w:rPr>
        <w:t>temperaturze otoczenia lub podgrzane do temperatury powyżej 50</w:t>
      </w:r>
      <w:r>
        <w:rPr>
          <w:rFonts w:ascii="Calibri" w:hAnsi="Calibri" w:cs="Arial"/>
          <w:color w:val="000000"/>
          <w:sz w:val="20"/>
        </w:rPr>
        <w:t>°</w:t>
      </w:r>
      <w:r w:rsidRPr="003F7BD0">
        <w:rPr>
          <w:rFonts w:ascii="Calibri" w:hAnsi="Calibri" w:cs="Arial"/>
          <w:color w:val="000000"/>
          <w:sz w:val="20"/>
        </w:rPr>
        <w:t>C.</w:t>
      </w:r>
    </w:p>
    <w:p w14:paraId="6B4633F5"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Zawartość składnik</w:t>
      </w:r>
      <w:r>
        <w:rPr>
          <w:rFonts w:ascii="Calibri" w:hAnsi="Calibri" w:cs="Arial"/>
          <w:color w:val="000000"/>
          <w:sz w:val="20"/>
        </w:rPr>
        <w:t>ó</w:t>
      </w:r>
      <w:r w:rsidRPr="003F7BD0">
        <w:rPr>
          <w:rFonts w:ascii="Calibri" w:hAnsi="Calibri" w:cs="Arial"/>
          <w:color w:val="000000"/>
          <w:sz w:val="20"/>
        </w:rPr>
        <w:t>w lotnych (rozpuszczalnik</w:t>
      </w:r>
      <w:r>
        <w:rPr>
          <w:rFonts w:ascii="Calibri" w:hAnsi="Calibri" w:cs="Arial"/>
          <w:color w:val="000000"/>
          <w:sz w:val="20"/>
        </w:rPr>
        <w:t>ó</w:t>
      </w:r>
      <w:r w:rsidRPr="003F7BD0">
        <w:rPr>
          <w:rFonts w:ascii="Calibri" w:hAnsi="Calibri" w:cs="Arial"/>
          <w:color w:val="000000"/>
          <w:sz w:val="20"/>
        </w:rPr>
        <w:t>w organicznych) w materiałach do cienkowarstwowego</w:t>
      </w:r>
      <w:r>
        <w:rPr>
          <w:rFonts w:ascii="Calibri" w:hAnsi="Calibri" w:cs="Arial"/>
          <w:color w:val="000000"/>
          <w:sz w:val="20"/>
        </w:rPr>
        <w:t xml:space="preserve"> </w:t>
      </w:r>
      <w:r w:rsidRPr="003F7BD0">
        <w:rPr>
          <w:rFonts w:ascii="Calibri" w:hAnsi="Calibri" w:cs="Arial"/>
          <w:color w:val="000000"/>
          <w:sz w:val="20"/>
        </w:rPr>
        <w:t>znakowania nie powinna przekraczać 30% (m/m).</w:t>
      </w:r>
    </w:p>
    <w:p w14:paraId="7F443CB4"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Nie dopuszcza się stosowania materiał</w:t>
      </w:r>
      <w:r>
        <w:rPr>
          <w:rFonts w:ascii="Calibri" w:hAnsi="Calibri" w:cs="Arial"/>
          <w:color w:val="000000"/>
          <w:sz w:val="20"/>
        </w:rPr>
        <w:t>ó</w:t>
      </w:r>
      <w:r w:rsidRPr="003F7BD0">
        <w:rPr>
          <w:rFonts w:ascii="Calibri" w:hAnsi="Calibri" w:cs="Arial"/>
          <w:color w:val="000000"/>
          <w:sz w:val="20"/>
        </w:rPr>
        <w:t>w zawierających rozpuszczalnik aromatyczny (jak np. toluen, ksylen) w</w:t>
      </w:r>
      <w:r>
        <w:rPr>
          <w:rFonts w:ascii="Calibri" w:hAnsi="Calibri" w:cs="Arial"/>
          <w:color w:val="000000"/>
          <w:sz w:val="20"/>
        </w:rPr>
        <w:t xml:space="preserve"> </w:t>
      </w:r>
      <w:r w:rsidRPr="003F7BD0">
        <w:rPr>
          <w:rFonts w:ascii="Calibri" w:hAnsi="Calibri" w:cs="Arial"/>
          <w:color w:val="000000"/>
          <w:sz w:val="20"/>
        </w:rPr>
        <w:t>ilości większej niż 10% oraz zawierających benzen.</w:t>
      </w:r>
    </w:p>
    <w:p w14:paraId="77D9CB96" w14:textId="0FC68EEB"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Materiały do oznakowania cienkowarstwowego powinny posiadać deklarację zgodności z aprobatą techniczną i</w:t>
      </w:r>
      <w:r>
        <w:rPr>
          <w:rFonts w:ascii="Calibri" w:hAnsi="Calibri" w:cs="Arial"/>
          <w:color w:val="000000"/>
          <w:sz w:val="20"/>
        </w:rPr>
        <w:t xml:space="preserve"> </w:t>
      </w:r>
      <w:r w:rsidRPr="003F7BD0">
        <w:rPr>
          <w:rFonts w:ascii="Calibri" w:hAnsi="Calibri" w:cs="Arial"/>
          <w:color w:val="000000"/>
          <w:sz w:val="20"/>
        </w:rPr>
        <w:t>być oznakowane znakiem budowlanym B.</w:t>
      </w:r>
    </w:p>
    <w:p w14:paraId="0A3CB1F1" w14:textId="77777777" w:rsidR="000E6B66" w:rsidRP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Podczas nakładania farb, do znakowania cienkowarstwowego, na nawierzchnię pędzlem, wałkiem lub przez natrysk, powinny one tworzyć warstwę kohezyjną w procesie odparowania i/lub w procesie chemicznym.</w:t>
      </w:r>
    </w:p>
    <w:p w14:paraId="4F65984C" w14:textId="3A157D7E" w:rsid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Właściwości fizyczne poszczególnych materiałów do poziomego oznakowania cienkowarstwowego określają aprobaty techniczne.</w:t>
      </w:r>
    </w:p>
    <w:p w14:paraId="657C1028" w14:textId="6384B003" w:rsidR="00F92AFB" w:rsidRDefault="00F92AFB" w:rsidP="000E6B66">
      <w:pPr>
        <w:keepNext w:val="0"/>
        <w:keepLines w:val="0"/>
        <w:autoSpaceDE w:val="0"/>
        <w:autoSpaceDN w:val="0"/>
        <w:adjustRightInd w:val="0"/>
        <w:spacing w:line="240" w:lineRule="atLeast"/>
        <w:rPr>
          <w:rFonts w:ascii="Calibri" w:hAnsi="Calibri" w:cs="Arial"/>
          <w:color w:val="000000"/>
          <w:sz w:val="20"/>
        </w:rPr>
      </w:pPr>
    </w:p>
    <w:p w14:paraId="746148FD" w14:textId="77777777" w:rsidR="00F92AFB" w:rsidRDefault="00F92AFB" w:rsidP="000E6B66">
      <w:pPr>
        <w:keepNext w:val="0"/>
        <w:keepLines w:val="0"/>
        <w:autoSpaceDE w:val="0"/>
        <w:autoSpaceDN w:val="0"/>
        <w:adjustRightInd w:val="0"/>
        <w:spacing w:line="240" w:lineRule="atLeast"/>
        <w:rPr>
          <w:rFonts w:ascii="Calibri" w:hAnsi="Calibri" w:cs="Arial"/>
          <w:color w:val="000000"/>
          <w:sz w:val="20"/>
        </w:rPr>
      </w:pPr>
    </w:p>
    <w:p w14:paraId="79641F9E" w14:textId="0E735402" w:rsidR="00312228" w:rsidRDefault="00312228"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b/>
          <w:color w:val="000000"/>
          <w:sz w:val="20"/>
        </w:rPr>
        <w:lastRenderedPageBreak/>
        <w:t>2.</w:t>
      </w:r>
      <w:r w:rsidR="000E6B66">
        <w:rPr>
          <w:rFonts w:ascii="Calibri" w:hAnsi="Calibri" w:cs="Arial"/>
          <w:b/>
          <w:color w:val="000000"/>
          <w:sz w:val="20"/>
        </w:rPr>
        <w:t>5</w:t>
      </w:r>
      <w:r>
        <w:rPr>
          <w:rFonts w:ascii="Calibri" w:hAnsi="Calibri" w:cs="Arial"/>
          <w:b/>
          <w:color w:val="000000"/>
          <w:sz w:val="20"/>
        </w:rPr>
        <w:t>.2. Materiały do oznakowań grubowarstwowych</w:t>
      </w:r>
    </w:p>
    <w:p w14:paraId="111DE06B" w14:textId="2A0A2C8A" w:rsidR="00312228" w:rsidRDefault="00312228" w:rsidP="00F61D7C">
      <w:pPr>
        <w:keepNext w:val="0"/>
        <w:keepLines w:val="0"/>
        <w:autoSpaceDE w:val="0"/>
        <w:autoSpaceDN w:val="0"/>
        <w:adjustRightInd w:val="0"/>
        <w:spacing w:line="240" w:lineRule="atLeast"/>
        <w:rPr>
          <w:rFonts w:ascii="Calibri" w:hAnsi="Calibri" w:cs="Arial"/>
          <w:color w:val="000000"/>
          <w:sz w:val="20"/>
        </w:rPr>
      </w:pPr>
      <w:r w:rsidRPr="00312228">
        <w:rPr>
          <w:rFonts w:ascii="Calibri" w:hAnsi="Calibri" w:cs="Arial"/>
          <w:color w:val="000000"/>
          <w:sz w:val="20"/>
        </w:rPr>
        <w:t>Materiałami do wykonywania oznakowania grubowarstwowego powinny być materiały umo</w:t>
      </w:r>
      <w:r>
        <w:rPr>
          <w:rFonts w:ascii="Calibri" w:hAnsi="Calibri" w:cs="Arial"/>
          <w:color w:val="000000"/>
          <w:sz w:val="20"/>
        </w:rPr>
        <w:t>ż</w:t>
      </w:r>
      <w:r w:rsidRPr="00312228">
        <w:rPr>
          <w:rFonts w:ascii="Calibri" w:hAnsi="Calibri" w:cs="Arial"/>
          <w:color w:val="000000"/>
          <w:sz w:val="20"/>
        </w:rPr>
        <w:t xml:space="preserve">liwiające nakładanie ich warstwą grubości od </w:t>
      </w:r>
      <w:r>
        <w:rPr>
          <w:rFonts w:ascii="Calibri" w:hAnsi="Calibri" w:cs="Arial"/>
          <w:color w:val="000000"/>
          <w:sz w:val="20"/>
        </w:rPr>
        <w:t>1,8</w:t>
      </w:r>
      <w:r w:rsidRPr="00312228">
        <w:rPr>
          <w:rFonts w:ascii="Calibri" w:hAnsi="Calibri" w:cs="Arial"/>
          <w:color w:val="000000"/>
          <w:sz w:val="20"/>
        </w:rPr>
        <w:t xml:space="preserve"> mm do </w:t>
      </w:r>
      <w:r>
        <w:rPr>
          <w:rFonts w:ascii="Calibri" w:hAnsi="Calibri" w:cs="Arial"/>
          <w:color w:val="000000"/>
          <w:sz w:val="20"/>
        </w:rPr>
        <w:t>3 mm, takie</w:t>
      </w:r>
      <w:r w:rsidRPr="00312228">
        <w:rPr>
          <w:rFonts w:ascii="Calibri" w:hAnsi="Calibri" w:cs="Arial"/>
          <w:color w:val="000000"/>
          <w:sz w:val="20"/>
        </w:rPr>
        <w:t xml:space="preserve"> jak masy chemoutwardzalne stosowane na zimno. Masy chemoutwardzalne powinny być substancjami jedno-, dwu- lub trójskła</w:t>
      </w:r>
      <w:r w:rsidR="00EE0BBB">
        <w:rPr>
          <w:rFonts w:ascii="Calibri" w:hAnsi="Calibri" w:cs="Arial"/>
          <w:color w:val="000000"/>
          <w:sz w:val="20"/>
        </w:rPr>
        <w:t>dnikowymi, mieszanymi ze sobą w </w:t>
      </w:r>
      <w:r w:rsidRPr="00312228">
        <w:rPr>
          <w:rFonts w:ascii="Calibri" w:hAnsi="Calibri" w:cs="Arial"/>
          <w:color w:val="000000"/>
          <w:sz w:val="20"/>
        </w:rPr>
        <w:t>proporcjach ustalonych przez producenta i nakładanymi na nawierzchnię z u</w:t>
      </w:r>
      <w:r w:rsidR="00EE0BBB">
        <w:rPr>
          <w:rFonts w:ascii="Calibri" w:hAnsi="Calibri" w:cs="Arial"/>
          <w:color w:val="000000"/>
          <w:sz w:val="20"/>
        </w:rPr>
        <w:t>ż</w:t>
      </w:r>
      <w:r w:rsidRPr="00312228">
        <w:rPr>
          <w:rFonts w:ascii="Calibri" w:hAnsi="Calibri" w:cs="Arial"/>
          <w:color w:val="000000"/>
          <w:sz w:val="20"/>
        </w:rPr>
        <w:t>yciem odpowiedniego sprzętu. Masy te powinny tworzyć powłokę, której spójność zapewnia jedynie reakcja chemiczna. Właściwości fizyczne materiałów do oznakowania grubowarstwowego i wykonanych z nich elementów prefabrykowanych określają aprobaty techniczne.</w:t>
      </w:r>
    </w:p>
    <w:p w14:paraId="635B7E47" w14:textId="786BA558" w:rsidR="000E6B66" w:rsidRDefault="000E6B66"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b/>
          <w:bCs/>
          <w:color w:val="000000"/>
          <w:sz w:val="20"/>
        </w:rPr>
        <w:t>2.5.3. Materiał uszorstniający oznakowanie</w:t>
      </w:r>
    </w:p>
    <w:p w14:paraId="04153052" w14:textId="5A99E120" w:rsidR="000E6B66" w:rsidRP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Materiał uszorstniający oznakowanie powinien składać się z naturalnego lub sztucznego twardego kruszywa (np. krystobalitu),</w:t>
      </w:r>
      <w:r>
        <w:rPr>
          <w:rFonts w:ascii="Calibri" w:hAnsi="Calibri" w:cs="Arial"/>
          <w:color w:val="000000"/>
          <w:sz w:val="20"/>
        </w:rPr>
        <w:t xml:space="preserve"> </w:t>
      </w:r>
      <w:r w:rsidRPr="000E6B66">
        <w:rPr>
          <w:rFonts w:ascii="Calibri" w:hAnsi="Calibri" w:cs="Arial"/>
          <w:color w:val="000000"/>
          <w:sz w:val="20"/>
        </w:rPr>
        <w:t xml:space="preserve">stosowanego w celu zapewnienia oznakowaniu odpowiedniej szorstkości (właściwości antypoślizgowych). Materiał uszorstniający nie może zawierać więcej niż 1% cząstek mniejszych niż 90 </w:t>
      </w:r>
      <w:r>
        <w:rPr>
          <w:rFonts w:ascii="Calibri" w:hAnsi="Calibri" w:cs="Calibri"/>
          <w:color w:val="000000"/>
          <w:sz w:val="20"/>
        </w:rPr>
        <w:t>μ</w:t>
      </w:r>
      <w:r w:rsidRPr="000E6B66">
        <w:rPr>
          <w:rFonts w:ascii="Calibri" w:hAnsi="Calibri" w:cs="Arial"/>
          <w:color w:val="000000"/>
          <w:sz w:val="20"/>
        </w:rPr>
        <w:t xml:space="preserve">m. Konieczność jego użycia zachodzi w przypadku potrzeby uzyskania wskaźnika szorstkości oznakowania  SRT </w:t>
      </w:r>
      <w:r>
        <w:rPr>
          <w:rFonts w:ascii="Calibri" w:hAnsi="Calibri" w:cs="Calibri"/>
          <w:color w:val="000000"/>
          <w:sz w:val="20"/>
        </w:rPr>
        <w:t>≥</w:t>
      </w:r>
      <w:r w:rsidRPr="000E6B66">
        <w:rPr>
          <w:rFonts w:ascii="Calibri" w:hAnsi="Calibri" w:cs="Arial"/>
          <w:color w:val="000000"/>
          <w:sz w:val="20"/>
        </w:rPr>
        <w:t xml:space="preserve"> 50.</w:t>
      </w:r>
    </w:p>
    <w:p w14:paraId="54B3266A" w14:textId="2C673BBB" w:rsidR="000E6B66" w:rsidRPr="000E6B66" w:rsidRDefault="000E6B66" w:rsidP="000E6B66">
      <w:pPr>
        <w:keepNext w:val="0"/>
        <w:keepLines w:val="0"/>
        <w:autoSpaceDE w:val="0"/>
        <w:autoSpaceDN w:val="0"/>
        <w:adjustRightInd w:val="0"/>
        <w:spacing w:line="240" w:lineRule="atLeast"/>
        <w:rPr>
          <w:rFonts w:ascii="Calibri" w:hAnsi="Calibri" w:cs="Arial"/>
          <w:color w:val="000000"/>
          <w:sz w:val="20"/>
        </w:rPr>
      </w:pPr>
      <w:r w:rsidRPr="000E6B66">
        <w:rPr>
          <w:rFonts w:ascii="Calibri" w:hAnsi="Calibri" w:cs="Arial"/>
          <w:color w:val="000000"/>
          <w:sz w:val="20"/>
        </w:rPr>
        <w:t>Materiał uszorstniający (kruszywo przeciwpoślizgowe) oraz mieszanina kulek szklanych z materiałem uszorstniającym powinny odpowiadać wymaganiom określonym w aprobacie technicznej.</w:t>
      </w:r>
    </w:p>
    <w:p w14:paraId="423731A0"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5A77AF46" w14:textId="06E2CA9E"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w:t>
      </w:r>
      <w:r w:rsidR="000E6B66">
        <w:rPr>
          <w:rFonts w:ascii="Calibri" w:hAnsi="Calibri" w:cs="Arial"/>
          <w:b/>
          <w:bCs/>
          <w:color w:val="000000"/>
          <w:sz w:val="20"/>
        </w:rPr>
        <w:t>6</w:t>
      </w:r>
      <w:r w:rsidRPr="003F7BD0">
        <w:rPr>
          <w:rFonts w:ascii="Calibri" w:hAnsi="Calibri" w:cs="Arial"/>
          <w:b/>
          <w:bCs/>
          <w:color w:val="000000"/>
          <w:sz w:val="20"/>
        </w:rPr>
        <w:t>. Przechowywanie i składowanie materiałów</w:t>
      </w:r>
    </w:p>
    <w:p w14:paraId="7A390FCE" w14:textId="77777777" w:rsidR="001C1303" w:rsidRPr="001C1303" w:rsidRDefault="001C1303" w:rsidP="001C1303">
      <w:pPr>
        <w:keepNext w:val="0"/>
        <w:keepLines w:val="0"/>
        <w:autoSpaceDE w:val="0"/>
        <w:autoSpaceDN w:val="0"/>
        <w:adjustRightInd w:val="0"/>
        <w:spacing w:line="240" w:lineRule="atLeast"/>
        <w:rPr>
          <w:rFonts w:ascii="Calibri" w:hAnsi="Calibri" w:cs="Arial"/>
          <w:color w:val="000000"/>
          <w:sz w:val="20"/>
        </w:rPr>
      </w:pPr>
      <w:r w:rsidRPr="001C1303">
        <w:rPr>
          <w:rFonts w:ascii="Calibri" w:hAnsi="Calibri" w:cs="Arial"/>
          <w:color w:val="000000"/>
          <w:sz w:val="20"/>
        </w:rPr>
        <w:t>Materiały do oznakowania cienko- i grubowarstwowego nawierzchni powinny zachować stałość swoich właściwości chemicznych i fizykochemicznych przez okres co najmniej 6 miesięcy składowania w warunkach określonych przez producenta.</w:t>
      </w:r>
    </w:p>
    <w:p w14:paraId="7A203C02" w14:textId="5E657933" w:rsidR="001C1303" w:rsidRPr="001C1303" w:rsidRDefault="001C1303" w:rsidP="001C1303">
      <w:pPr>
        <w:keepNext w:val="0"/>
        <w:keepLines w:val="0"/>
        <w:autoSpaceDE w:val="0"/>
        <w:autoSpaceDN w:val="0"/>
        <w:adjustRightInd w:val="0"/>
        <w:spacing w:line="240" w:lineRule="atLeast"/>
        <w:rPr>
          <w:rFonts w:ascii="Calibri" w:hAnsi="Calibri" w:cs="Arial"/>
          <w:color w:val="000000"/>
          <w:sz w:val="20"/>
        </w:rPr>
      </w:pPr>
      <w:r w:rsidRPr="001C1303">
        <w:rPr>
          <w:rFonts w:ascii="Calibri" w:hAnsi="Calibri" w:cs="Arial"/>
          <w:color w:val="000000"/>
          <w:sz w:val="20"/>
        </w:rPr>
        <w:t>Materiały do poziomego oznakowania dróg należy przechowywać w magazynach odpowiadających zaleceniom producenta, zwłaszcza zabezpieczających je od napromieniowania słonecznego, opadów i w temperaturze, dla:</w:t>
      </w:r>
    </w:p>
    <w:p w14:paraId="41AB0167" w14:textId="7D8A1281" w:rsidR="001C1303" w:rsidRPr="001C1303" w:rsidRDefault="001C1303" w:rsidP="001C1303">
      <w:pPr>
        <w:keepNext w:val="0"/>
        <w:keepLines w:val="0"/>
        <w:autoSpaceDE w:val="0"/>
        <w:autoSpaceDN w:val="0"/>
        <w:adjustRightInd w:val="0"/>
        <w:spacing w:line="240" w:lineRule="atLeast"/>
        <w:rPr>
          <w:rFonts w:ascii="Calibri" w:hAnsi="Calibri" w:cs="Arial"/>
          <w:color w:val="000000"/>
          <w:sz w:val="20"/>
        </w:rPr>
      </w:pPr>
      <w:r w:rsidRPr="001C1303">
        <w:rPr>
          <w:rFonts w:ascii="Calibri" w:hAnsi="Calibri" w:cs="Arial"/>
          <w:color w:val="000000"/>
          <w:sz w:val="20"/>
        </w:rPr>
        <w:t>a)</w:t>
      </w:r>
      <w:r w:rsidRPr="001C1303">
        <w:rPr>
          <w:rFonts w:ascii="Calibri" w:hAnsi="Calibri" w:cs="Arial"/>
          <w:color w:val="000000"/>
          <w:sz w:val="20"/>
        </w:rPr>
        <w:tab/>
        <w:t>farb wodorozcieńczalnych od 5</w:t>
      </w:r>
      <w:r>
        <w:rPr>
          <w:rFonts w:ascii="Calibri" w:hAnsi="Calibri" w:cs="Calibri"/>
          <w:color w:val="000000"/>
          <w:sz w:val="20"/>
        </w:rPr>
        <w:t>°</w:t>
      </w:r>
      <w:r w:rsidRPr="001C1303">
        <w:rPr>
          <w:rFonts w:ascii="Calibri" w:hAnsi="Calibri" w:cs="Arial"/>
          <w:color w:val="000000"/>
          <w:sz w:val="20"/>
        </w:rPr>
        <w:t>C do 40</w:t>
      </w:r>
      <w:r>
        <w:rPr>
          <w:rFonts w:ascii="Calibri" w:hAnsi="Calibri" w:cs="Calibri"/>
          <w:color w:val="000000"/>
          <w:sz w:val="20"/>
        </w:rPr>
        <w:t>°</w:t>
      </w:r>
      <w:r w:rsidRPr="001C1303">
        <w:rPr>
          <w:rFonts w:ascii="Calibri" w:hAnsi="Calibri" w:cs="Arial"/>
          <w:color w:val="000000"/>
          <w:sz w:val="20"/>
        </w:rPr>
        <w:t>C,</w:t>
      </w:r>
    </w:p>
    <w:p w14:paraId="58619CD1" w14:textId="09A784CF" w:rsidR="001C1303" w:rsidRPr="001C1303" w:rsidRDefault="001C1303" w:rsidP="001C1303">
      <w:pPr>
        <w:keepNext w:val="0"/>
        <w:keepLines w:val="0"/>
        <w:autoSpaceDE w:val="0"/>
        <w:autoSpaceDN w:val="0"/>
        <w:adjustRightInd w:val="0"/>
        <w:spacing w:line="240" w:lineRule="atLeast"/>
        <w:rPr>
          <w:rFonts w:ascii="Calibri" w:hAnsi="Calibri" w:cs="Arial"/>
          <w:color w:val="000000"/>
          <w:sz w:val="20"/>
        </w:rPr>
      </w:pPr>
      <w:r w:rsidRPr="001C1303">
        <w:rPr>
          <w:rFonts w:ascii="Calibri" w:hAnsi="Calibri" w:cs="Arial"/>
          <w:color w:val="000000"/>
          <w:sz w:val="20"/>
        </w:rPr>
        <w:t>b)</w:t>
      </w:r>
      <w:r w:rsidRPr="001C1303">
        <w:rPr>
          <w:rFonts w:ascii="Calibri" w:hAnsi="Calibri" w:cs="Arial"/>
          <w:color w:val="000000"/>
          <w:sz w:val="20"/>
        </w:rPr>
        <w:tab/>
        <w:t>farb rozpuszczalnikowych od -5</w:t>
      </w:r>
      <w:r>
        <w:rPr>
          <w:rFonts w:ascii="Calibri" w:hAnsi="Calibri" w:cs="Calibri"/>
          <w:color w:val="000000"/>
          <w:sz w:val="20"/>
        </w:rPr>
        <w:t>°</w:t>
      </w:r>
      <w:r w:rsidRPr="001C1303">
        <w:rPr>
          <w:rFonts w:ascii="Calibri" w:hAnsi="Calibri" w:cs="Arial"/>
          <w:color w:val="000000"/>
          <w:sz w:val="20"/>
        </w:rPr>
        <w:t>C do 25</w:t>
      </w:r>
      <w:r>
        <w:rPr>
          <w:rFonts w:ascii="Calibri" w:hAnsi="Calibri" w:cs="Calibri"/>
          <w:color w:val="000000"/>
          <w:sz w:val="20"/>
        </w:rPr>
        <w:t>°</w:t>
      </w:r>
      <w:r w:rsidRPr="001C1303">
        <w:rPr>
          <w:rFonts w:ascii="Calibri" w:hAnsi="Calibri" w:cs="Arial"/>
          <w:color w:val="000000"/>
          <w:sz w:val="20"/>
        </w:rPr>
        <w:t>C,</w:t>
      </w:r>
    </w:p>
    <w:p w14:paraId="45C92F27" w14:textId="342DDC34" w:rsidR="0070179C" w:rsidRDefault="001C1303" w:rsidP="001C1303">
      <w:pPr>
        <w:keepNext w:val="0"/>
        <w:keepLines w:val="0"/>
        <w:autoSpaceDE w:val="0"/>
        <w:autoSpaceDN w:val="0"/>
        <w:adjustRightInd w:val="0"/>
        <w:spacing w:line="240" w:lineRule="atLeast"/>
        <w:rPr>
          <w:rFonts w:ascii="Calibri" w:hAnsi="Calibri" w:cs="Arial"/>
          <w:color w:val="000000"/>
          <w:sz w:val="20"/>
        </w:rPr>
      </w:pPr>
      <w:r w:rsidRPr="001C1303">
        <w:rPr>
          <w:rFonts w:ascii="Calibri" w:hAnsi="Calibri" w:cs="Arial"/>
          <w:color w:val="000000"/>
          <w:sz w:val="20"/>
        </w:rPr>
        <w:t>c)</w:t>
      </w:r>
      <w:r w:rsidRPr="001C1303">
        <w:rPr>
          <w:rFonts w:ascii="Calibri" w:hAnsi="Calibri" w:cs="Arial"/>
          <w:color w:val="000000"/>
          <w:sz w:val="20"/>
        </w:rPr>
        <w:tab/>
        <w:t>pozostałych materiałów - poniżej 40</w:t>
      </w:r>
      <w:r>
        <w:rPr>
          <w:rFonts w:ascii="Calibri" w:hAnsi="Calibri" w:cs="Calibri"/>
          <w:color w:val="000000"/>
          <w:sz w:val="20"/>
        </w:rPr>
        <w:t>°</w:t>
      </w:r>
      <w:r w:rsidRPr="001C1303">
        <w:rPr>
          <w:rFonts w:ascii="Calibri" w:hAnsi="Calibri" w:cs="Arial"/>
          <w:color w:val="000000"/>
          <w:sz w:val="20"/>
        </w:rPr>
        <w:t>C.</w:t>
      </w:r>
    </w:p>
    <w:p w14:paraId="5ACF9157" w14:textId="77777777" w:rsidR="001C1303" w:rsidRDefault="001C1303" w:rsidP="001C1303">
      <w:pPr>
        <w:keepNext w:val="0"/>
        <w:keepLines w:val="0"/>
        <w:autoSpaceDE w:val="0"/>
        <w:autoSpaceDN w:val="0"/>
        <w:adjustRightInd w:val="0"/>
        <w:spacing w:line="240" w:lineRule="atLeast"/>
        <w:rPr>
          <w:rFonts w:ascii="Calibri" w:hAnsi="Calibri" w:cs="Arial"/>
          <w:b/>
          <w:bCs/>
          <w:color w:val="000000"/>
          <w:sz w:val="20"/>
        </w:rPr>
      </w:pPr>
    </w:p>
    <w:p w14:paraId="5222C8D4"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 SPRZĘT</w:t>
      </w:r>
    </w:p>
    <w:p w14:paraId="1B7F48CE"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7D18CDDD"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3.1. Ogólne wymagania dotyczące sprzętu</w:t>
      </w:r>
    </w:p>
    <w:p w14:paraId="3B9E9EFB" w14:textId="70CB37CA"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sprzętu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3.</w:t>
      </w:r>
    </w:p>
    <w:p w14:paraId="4F45DB3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p>
    <w:p w14:paraId="45F803F5"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3.2. Sprzęt do wykonania oznakowania poziomego</w:t>
      </w:r>
    </w:p>
    <w:p w14:paraId="56BC9735"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Wykonawca przystępujący do wykonania oznakowania poziome</w:t>
      </w:r>
      <w:r>
        <w:rPr>
          <w:rFonts w:ascii="Calibri" w:hAnsi="Calibri" w:cs="Arial"/>
          <w:color w:val="000000"/>
          <w:sz w:val="20"/>
        </w:rPr>
        <w:t>go, w zależności od zakresu robó</w:t>
      </w:r>
      <w:r w:rsidRPr="003F7BD0">
        <w:rPr>
          <w:rFonts w:ascii="Calibri" w:hAnsi="Calibri" w:cs="Arial"/>
          <w:color w:val="000000"/>
          <w:sz w:val="20"/>
        </w:rPr>
        <w:t>t, powinien</w:t>
      </w:r>
      <w:r>
        <w:rPr>
          <w:rFonts w:ascii="Calibri" w:hAnsi="Calibri" w:cs="Arial"/>
          <w:color w:val="000000"/>
          <w:sz w:val="20"/>
        </w:rPr>
        <w:t xml:space="preserve"> </w:t>
      </w:r>
      <w:r w:rsidRPr="003F7BD0">
        <w:rPr>
          <w:rFonts w:ascii="Calibri" w:hAnsi="Calibri" w:cs="Arial"/>
          <w:color w:val="000000"/>
          <w:sz w:val="20"/>
        </w:rPr>
        <w:t>wykazać się możliwością korzystania z następującego sprzętu, zaakceptowanego przez Inżyniera:</w:t>
      </w:r>
    </w:p>
    <w:p w14:paraId="4F945D07" w14:textId="77777777" w:rsidR="001C1303" w:rsidRDefault="001C1303" w:rsidP="00F61D7C">
      <w:pPr>
        <w:keepNext w:val="0"/>
        <w:keepLines w:val="0"/>
        <w:autoSpaceDE w:val="0"/>
        <w:autoSpaceDN w:val="0"/>
        <w:adjustRightInd w:val="0"/>
        <w:spacing w:line="240" w:lineRule="atLeast"/>
        <w:rPr>
          <w:rFonts w:ascii="Calibri" w:hAnsi="Calibri" w:cs="Arial"/>
          <w:color w:val="000000"/>
          <w:sz w:val="20"/>
        </w:rPr>
      </w:pPr>
    </w:p>
    <w:p w14:paraId="03D84A0E" w14:textId="75E79036"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Wykonawca powinien dysponować sprzętem i oznakowaniem zabezpieczającym wykonywane prace.</w:t>
      </w:r>
    </w:p>
    <w:p w14:paraId="6565B910" w14:textId="77777777" w:rsidR="00DB1F24" w:rsidRDefault="00DB1F24" w:rsidP="00F61D7C">
      <w:pPr>
        <w:keepNext w:val="0"/>
        <w:keepLines w:val="0"/>
        <w:autoSpaceDE w:val="0"/>
        <w:autoSpaceDN w:val="0"/>
        <w:adjustRightInd w:val="0"/>
        <w:spacing w:line="240" w:lineRule="atLeast"/>
        <w:rPr>
          <w:rFonts w:ascii="Calibri" w:hAnsi="Calibri" w:cs="Arial"/>
          <w:b/>
          <w:bCs/>
          <w:color w:val="000000"/>
          <w:sz w:val="20"/>
        </w:rPr>
      </w:pPr>
    </w:p>
    <w:p w14:paraId="09D74C27" w14:textId="411889A8"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 TRANSPORT</w:t>
      </w:r>
    </w:p>
    <w:p w14:paraId="2391379B"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150EFB12"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4.1. Ogólne wymagania dotyczące transportu</w:t>
      </w:r>
    </w:p>
    <w:p w14:paraId="7AC29922" w14:textId="023D7A8B"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transportu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4.</w:t>
      </w:r>
    </w:p>
    <w:p w14:paraId="1679A504" w14:textId="48CD48FA" w:rsidR="0070179C"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 xml:space="preserve">szczotek mechanicznych </w:t>
      </w:r>
      <w:r>
        <w:rPr>
          <w:rFonts w:ascii="Calibri" w:hAnsi="Calibri" w:cs="Arial"/>
          <w:color w:val="000000"/>
          <w:sz w:val="20"/>
        </w:rPr>
        <w:t>(zaleca się stosowanie szczotek wyposażonych w urządzenia odpylające) oraz szczotek ręcznych,</w:t>
      </w:r>
    </w:p>
    <w:p w14:paraId="06757332" w14:textId="1CB00DFC"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frezarek,</w:t>
      </w:r>
    </w:p>
    <w:p w14:paraId="29153E09" w14:textId="2C50236A"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sprężarek,</w:t>
      </w:r>
    </w:p>
    <w:p w14:paraId="196B5980" w14:textId="74F203F5"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malowarek,</w:t>
      </w:r>
    </w:p>
    <w:p w14:paraId="038EBC87" w14:textId="5C346759"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układarek mas termoplastycznych i chemoutwardzalnych,</w:t>
      </w:r>
    </w:p>
    <w:p w14:paraId="616DAF66" w14:textId="2BB5CD7E"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wklejarek do taśm,</w:t>
      </w:r>
    </w:p>
    <w:p w14:paraId="789932BC" w14:textId="6D169AF7" w:rsidR="003E1E69" w:rsidRDefault="003E1E69" w:rsidP="004C7ABA">
      <w:pPr>
        <w:pStyle w:val="Akapitzlist"/>
        <w:keepNext w:val="0"/>
        <w:keepLines w:val="0"/>
        <w:numPr>
          <w:ilvl w:val="0"/>
          <w:numId w:val="122"/>
        </w:numPr>
        <w:autoSpaceDE w:val="0"/>
        <w:autoSpaceDN w:val="0"/>
        <w:adjustRightInd w:val="0"/>
        <w:spacing w:line="240" w:lineRule="atLeast"/>
        <w:rPr>
          <w:rFonts w:ascii="Calibri" w:hAnsi="Calibri" w:cs="Arial"/>
          <w:color w:val="000000"/>
          <w:sz w:val="20"/>
        </w:rPr>
      </w:pPr>
      <w:r>
        <w:rPr>
          <w:rFonts w:ascii="Calibri" w:hAnsi="Calibri" w:cs="Arial"/>
          <w:color w:val="000000"/>
          <w:sz w:val="20"/>
        </w:rPr>
        <w:t>sprzętu do badań (określonych w STWiORB).</w:t>
      </w:r>
    </w:p>
    <w:p w14:paraId="1743E620" w14:textId="3AE323FB"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xml:space="preserve">Wykonawca powinien </w:t>
      </w:r>
      <w:r w:rsidRPr="003E1E69">
        <w:rPr>
          <w:rFonts w:ascii="Calibri" w:hAnsi="Calibri" w:cs="Arial"/>
          <w:color w:val="000000"/>
          <w:sz w:val="20"/>
        </w:rPr>
        <w:t>zapewnić odpowiednią jakość, ilość i wydajność malowarek lub układarek proporcjonalną do wielkości i czasu wykonania całego zakresu</w:t>
      </w:r>
      <w:r>
        <w:rPr>
          <w:rFonts w:ascii="Calibri" w:hAnsi="Calibri" w:cs="Arial"/>
          <w:color w:val="000000"/>
          <w:sz w:val="20"/>
        </w:rPr>
        <w:t xml:space="preserve"> robót. </w:t>
      </w:r>
    </w:p>
    <w:p w14:paraId="1ECEC819" w14:textId="77777777" w:rsidR="00D11AFD" w:rsidRDefault="00D11AFD" w:rsidP="00F61D7C">
      <w:pPr>
        <w:keepNext w:val="0"/>
        <w:keepLines w:val="0"/>
        <w:autoSpaceDE w:val="0"/>
        <w:autoSpaceDN w:val="0"/>
        <w:adjustRightInd w:val="0"/>
        <w:spacing w:line="240" w:lineRule="atLeast"/>
        <w:rPr>
          <w:rFonts w:ascii="Calibri" w:hAnsi="Calibri" w:cs="Arial"/>
          <w:b/>
          <w:bCs/>
          <w:color w:val="000000"/>
          <w:sz w:val="20"/>
        </w:rPr>
      </w:pPr>
    </w:p>
    <w:p w14:paraId="53BC4113" w14:textId="5A0F7A2C"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4.2. Przewóz materiałów do poziomego znakowania dróg</w:t>
      </w:r>
    </w:p>
    <w:p w14:paraId="78195FB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Do rozwiezienia materiału mogą być użyte dowolne środki transportowe zaakceptowane przez Inżyniera.</w:t>
      </w:r>
    </w:p>
    <w:p w14:paraId="0079422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Materiały należy przewozić krytymi środkami transportowymi, chroniąc opakowania przed uszkodzeniem</w:t>
      </w:r>
      <w:r>
        <w:rPr>
          <w:rFonts w:ascii="Calibri" w:hAnsi="Calibri" w:cs="Arial"/>
          <w:color w:val="000000"/>
          <w:sz w:val="20"/>
        </w:rPr>
        <w:t xml:space="preserve"> </w:t>
      </w:r>
      <w:r w:rsidRPr="003F7BD0">
        <w:rPr>
          <w:rFonts w:ascii="Calibri" w:hAnsi="Calibri" w:cs="Arial"/>
          <w:color w:val="000000"/>
          <w:sz w:val="20"/>
        </w:rPr>
        <w:t>mechanicznym oraz zgodnie z prawem przewozowym. Materiały powinny być przewożone w spos</w:t>
      </w:r>
      <w:r>
        <w:rPr>
          <w:rFonts w:ascii="Calibri" w:hAnsi="Calibri" w:cs="Arial"/>
          <w:color w:val="000000"/>
          <w:sz w:val="20"/>
        </w:rPr>
        <w:t>ó</w:t>
      </w:r>
      <w:r w:rsidRPr="003F7BD0">
        <w:rPr>
          <w:rFonts w:ascii="Calibri" w:hAnsi="Calibri" w:cs="Arial"/>
          <w:color w:val="000000"/>
          <w:sz w:val="20"/>
        </w:rPr>
        <w:t>b</w:t>
      </w:r>
      <w:r>
        <w:rPr>
          <w:rFonts w:ascii="Calibri" w:hAnsi="Calibri" w:cs="Arial"/>
          <w:color w:val="000000"/>
          <w:sz w:val="20"/>
        </w:rPr>
        <w:t xml:space="preserve"> </w:t>
      </w:r>
      <w:r w:rsidRPr="003F7BD0">
        <w:rPr>
          <w:rFonts w:ascii="Calibri" w:hAnsi="Calibri" w:cs="Arial"/>
          <w:color w:val="000000"/>
          <w:sz w:val="20"/>
        </w:rPr>
        <w:t>gwarantujący zachowanie właściwości materiał</w:t>
      </w:r>
      <w:r>
        <w:rPr>
          <w:rFonts w:ascii="Calibri" w:hAnsi="Calibri" w:cs="Arial"/>
          <w:color w:val="000000"/>
          <w:sz w:val="20"/>
        </w:rPr>
        <w:t>ó</w:t>
      </w:r>
      <w:r w:rsidRPr="003F7BD0">
        <w:rPr>
          <w:rFonts w:ascii="Calibri" w:hAnsi="Calibri" w:cs="Arial"/>
          <w:color w:val="000000"/>
          <w:sz w:val="20"/>
        </w:rPr>
        <w:t>w uwzględniając wymogi producenta.</w:t>
      </w:r>
    </w:p>
    <w:p w14:paraId="46EB89D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lastRenderedPageBreak/>
        <w:t>Wykonawca powinien żądać od producenta, ab</w:t>
      </w:r>
      <w:r>
        <w:rPr>
          <w:rFonts w:ascii="Calibri" w:hAnsi="Calibri" w:cs="Arial"/>
          <w:color w:val="000000"/>
          <w:sz w:val="20"/>
        </w:rPr>
        <w:t>y oznakowanie opakowań materiałó</w:t>
      </w:r>
      <w:r w:rsidRPr="003F7BD0">
        <w:rPr>
          <w:rFonts w:ascii="Calibri" w:hAnsi="Calibri" w:cs="Arial"/>
          <w:color w:val="000000"/>
          <w:sz w:val="20"/>
        </w:rPr>
        <w:t>w do poziomego znakowania</w:t>
      </w:r>
      <w:r>
        <w:rPr>
          <w:rFonts w:ascii="Calibri" w:hAnsi="Calibri" w:cs="Arial"/>
          <w:color w:val="000000"/>
          <w:sz w:val="20"/>
        </w:rPr>
        <w:t xml:space="preserve"> dró</w:t>
      </w:r>
      <w:r w:rsidRPr="003F7BD0">
        <w:rPr>
          <w:rFonts w:ascii="Calibri" w:hAnsi="Calibri" w:cs="Arial"/>
          <w:color w:val="000000"/>
          <w:sz w:val="20"/>
        </w:rPr>
        <w:t>g było wykonane zgodnie z PN-O-79252, a ponadto, aby na każdym opakowaniu był umieszczony trwały</w:t>
      </w:r>
      <w:r>
        <w:rPr>
          <w:rFonts w:ascii="Calibri" w:hAnsi="Calibri" w:cs="Arial"/>
          <w:color w:val="000000"/>
          <w:sz w:val="20"/>
        </w:rPr>
        <w:t xml:space="preserve"> </w:t>
      </w:r>
      <w:r w:rsidRPr="003F7BD0">
        <w:rPr>
          <w:rFonts w:ascii="Calibri" w:hAnsi="Calibri" w:cs="Arial"/>
          <w:color w:val="000000"/>
          <w:sz w:val="20"/>
        </w:rPr>
        <w:t>napis zawierający:</w:t>
      </w:r>
    </w:p>
    <w:p w14:paraId="5513D55F"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nazwę i adres producenta,</w:t>
      </w:r>
    </w:p>
    <w:p w14:paraId="74ED81C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datę produkcji i termin przydatności do użycia,</w:t>
      </w:r>
    </w:p>
    <w:p w14:paraId="56981764"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masę netto,</w:t>
      </w:r>
    </w:p>
    <w:p w14:paraId="23C6336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znak CE lub znak budowlany B,</w:t>
      </w:r>
    </w:p>
    <w:p w14:paraId="05AF4C6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klasę zagrożenia pożarowego,</w:t>
      </w:r>
    </w:p>
    <w:p w14:paraId="31134F5B"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ewentualne wskazó</w:t>
      </w:r>
      <w:r w:rsidRPr="003F7BD0">
        <w:rPr>
          <w:rFonts w:ascii="Calibri" w:hAnsi="Calibri" w:cs="Arial"/>
          <w:color w:val="000000"/>
          <w:sz w:val="20"/>
        </w:rPr>
        <w:t>wki dla Wykonawcy.</w:t>
      </w:r>
    </w:p>
    <w:p w14:paraId="4CD82F86" w14:textId="77777777" w:rsidR="00592359" w:rsidRPr="003F7BD0" w:rsidRDefault="00592359"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xml:space="preserve">Masy chemoutwardzalne należy transportować zgodnie z postanowieniami umowy międzynarodowej [19] dla transportu drogowego materiałów palnych, klasy 3 oraz szczegółowymi zaleceniami zawartymi w karcie charakterystyki wyrobu sporządzonej przez producenta. Wyroby nie posiadające karty charakterystyki nie powinny być dopuszczone do transportu. </w:t>
      </w:r>
    </w:p>
    <w:p w14:paraId="1CA3FCE0"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5A28E501"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 WYKONANIE ROBÓT</w:t>
      </w:r>
    </w:p>
    <w:p w14:paraId="6DE64A13"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36B4BEA1"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5.1. Ogólne zasady wykonania robót</w:t>
      </w:r>
    </w:p>
    <w:p w14:paraId="4F01E68D" w14:textId="199BEFD6"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Ogólne zasady wykonania robó</w:t>
      </w:r>
      <w:r w:rsidRPr="003F7BD0">
        <w:rPr>
          <w:rFonts w:ascii="Calibri" w:hAnsi="Calibri" w:cs="Arial"/>
          <w:color w:val="000000"/>
          <w:sz w:val="20"/>
        </w:rPr>
        <w:t xml:space="preserve">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5.</w:t>
      </w:r>
    </w:p>
    <w:p w14:paraId="16F694AE"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0CB28871"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5.2. Warunki atmosferyczne</w:t>
      </w:r>
    </w:p>
    <w:p w14:paraId="3829177D" w14:textId="5B2033FB"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czasie wykonywania oznakowania temperatura nawierzchni i powietrza</w:t>
      </w:r>
      <w:r>
        <w:rPr>
          <w:rFonts w:ascii="Calibri" w:hAnsi="Calibri" w:cs="Arial"/>
          <w:color w:val="000000"/>
          <w:sz w:val="20"/>
        </w:rPr>
        <w:t xml:space="preserve"> powinna wynosić, co najmniej 5°</w:t>
      </w:r>
      <w:r w:rsidRPr="003F7BD0">
        <w:rPr>
          <w:rFonts w:ascii="Calibri" w:hAnsi="Calibri" w:cs="Arial"/>
          <w:color w:val="000000"/>
          <w:sz w:val="20"/>
        </w:rPr>
        <w:t>C, a</w:t>
      </w:r>
      <w:r>
        <w:rPr>
          <w:rFonts w:ascii="Calibri" w:hAnsi="Calibri" w:cs="Arial"/>
          <w:color w:val="000000"/>
          <w:sz w:val="20"/>
        </w:rPr>
        <w:t xml:space="preserve"> </w:t>
      </w:r>
      <w:r w:rsidRPr="003F7BD0">
        <w:rPr>
          <w:rFonts w:ascii="Calibri" w:hAnsi="Calibri" w:cs="Arial"/>
          <w:color w:val="000000"/>
          <w:sz w:val="20"/>
        </w:rPr>
        <w:t>wilgotność względna powietrza powinna być zgodna z zaleceniami Producenta lub wynosić co najwyżej 8</w:t>
      </w:r>
      <w:r w:rsidR="00816B6B">
        <w:rPr>
          <w:rFonts w:ascii="Calibri" w:hAnsi="Calibri" w:cs="Arial"/>
          <w:color w:val="000000"/>
          <w:sz w:val="20"/>
        </w:rPr>
        <w:t>5</w:t>
      </w:r>
      <w:r w:rsidRPr="003F7BD0">
        <w:rPr>
          <w:rFonts w:ascii="Calibri" w:hAnsi="Calibri" w:cs="Arial"/>
          <w:color w:val="000000"/>
          <w:sz w:val="20"/>
        </w:rPr>
        <w:t xml:space="preserve"> %.</w:t>
      </w:r>
    </w:p>
    <w:p w14:paraId="1B76F858"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p>
    <w:p w14:paraId="3E220AF5"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5.3. Jednorodność nawierzchni znakowanej</w:t>
      </w:r>
    </w:p>
    <w:p w14:paraId="3B0B1B51"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Poprawność wykonania znakowania wymaga jednorodności nawierzchni znakowanej i zgodności</w:t>
      </w:r>
      <w:r>
        <w:rPr>
          <w:rFonts w:ascii="Calibri" w:hAnsi="Calibri" w:cs="Arial"/>
          <w:color w:val="000000"/>
          <w:sz w:val="20"/>
        </w:rPr>
        <w:t xml:space="preserve"> </w:t>
      </w:r>
      <w:r w:rsidRPr="003F7BD0">
        <w:rPr>
          <w:rFonts w:ascii="Calibri" w:hAnsi="Calibri" w:cs="Arial"/>
          <w:color w:val="000000"/>
          <w:sz w:val="20"/>
        </w:rPr>
        <w:t>z Dokumentacją projektową.</w:t>
      </w:r>
    </w:p>
    <w:p w14:paraId="3423C2C0"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5AF30ECC"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5.4. Przygotowanie podłoża do wykonania znakowania</w:t>
      </w:r>
    </w:p>
    <w:p w14:paraId="398B9A2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Przed wykonaniem znakowania poziomego należy oczyścić powierzchnię nawierzchni malowanej z pyłu, kurzu,</w:t>
      </w:r>
      <w:r>
        <w:rPr>
          <w:rFonts w:ascii="Calibri" w:hAnsi="Calibri" w:cs="Arial"/>
          <w:color w:val="000000"/>
          <w:sz w:val="20"/>
        </w:rPr>
        <w:t xml:space="preserve"> </w:t>
      </w:r>
      <w:r w:rsidRPr="003F7BD0">
        <w:rPr>
          <w:rFonts w:ascii="Calibri" w:hAnsi="Calibri" w:cs="Arial"/>
          <w:color w:val="000000"/>
          <w:sz w:val="20"/>
        </w:rPr>
        <w:t>piasku, smar</w:t>
      </w:r>
      <w:r>
        <w:rPr>
          <w:rFonts w:ascii="Calibri" w:hAnsi="Calibri" w:cs="Arial"/>
          <w:color w:val="000000"/>
          <w:sz w:val="20"/>
        </w:rPr>
        <w:t>ów, olejó</w:t>
      </w:r>
      <w:r w:rsidRPr="003F7BD0">
        <w:rPr>
          <w:rFonts w:ascii="Calibri" w:hAnsi="Calibri" w:cs="Arial"/>
          <w:color w:val="000000"/>
          <w:sz w:val="20"/>
        </w:rPr>
        <w:t>w i innych zanieczyszczeń, przy użyciu sprzętu wymienionego w niniejszej specyfikacji</w:t>
      </w:r>
      <w:r>
        <w:rPr>
          <w:rFonts w:ascii="Calibri" w:hAnsi="Calibri" w:cs="Arial"/>
          <w:color w:val="000000"/>
          <w:sz w:val="20"/>
        </w:rPr>
        <w:t xml:space="preserve"> </w:t>
      </w:r>
      <w:r w:rsidR="009A29E9">
        <w:rPr>
          <w:rFonts w:ascii="Calibri" w:hAnsi="Calibri" w:cs="Arial"/>
          <w:color w:val="000000"/>
          <w:sz w:val="20"/>
        </w:rPr>
        <w:t>i </w:t>
      </w:r>
      <w:r w:rsidRPr="003F7BD0">
        <w:rPr>
          <w:rFonts w:ascii="Calibri" w:hAnsi="Calibri" w:cs="Arial"/>
          <w:color w:val="000000"/>
          <w:sz w:val="20"/>
        </w:rPr>
        <w:t>zaakceptowanego przez Inżyniera.</w:t>
      </w:r>
    </w:p>
    <w:p w14:paraId="3BA58F2D"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Powierzchnia nawierzchni przygotowana do wykonania oznakowania poziomego musi być czysta i sucha.</w:t>
      </w:r>
    </w:p>
    <w:p w14:paraId="5972965A"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1BFECED8"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5.5. Usuwanie istniejącego oznakowania poziomego</w:t>
      </w:r>
    </w:p>
    <w:p w14:paraId="1951E746"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konieczności usunięcia istniejącego oznakowania poziomego, czynność tę należy wykonać jak</w:t>
      </w:r>
      <w:r>
        <w:rPr>
          <w:rFonts w:ascii="Calibri" w:hAnsi="Calibri" w:cs="Arial"/>
          <w:color w:val="000000"/>
          <w:sz w:val="20"/>
        </w:rPr>
        <w:t xml:space="preserve"> </w:t>
      </w:r>
      <w:r w:rsidRPr="003F7BD0">
        <w:rPr>
          <w:rFonts w:ascii="Calibri" w:hAnsi="Calibri" w:cs="Arial"/>
          <w:color w:val="000000"/>
          <w:sz w:val="20"/>
        </w:rPr>
        <w:t>najmniej uszkadzając nawierzchnię.</w:t>
      </w:r>
    </w:p>
    <w:p w14:paraId="762221BF"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Zaleca się wykonywać usuwanie oznakowania:</w:t>
      </w:r>
    </w:p>
    <w:p w14:paraId="16759ADE"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cienkowarstwowego, metodą: frezowania, piaskowania, trawienia, wypalania lub zamalowania,</w:t>
      </w:r>
    </w:p>
    <w:p w14:paraId="38C30181"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grubowarstwowego, metodą frezowania.</w:t>
      </w:r>
    </w:p>
    <w:p w14:paraId="2C1D76F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Środki zastosowane do usunięcia oznakowania nie mogą wpływać ujemnie na przyczepność nowego</w:t>
      </w:r>
      <w:r w:rsidR="009A29E9">
        <w:rPr>
          <w:rFonts w:ascii="Calibri" w:hAnsi="Calibri" w:cs="Arial"/>
          <w:color w:val="000000"/>
          <w:sz w:val="20"/>
        </w:rPr>
        <w:t xml:space="preserve"> </w:t>
      </w:r>
      <w:r w:rsidRPr="003F7BD0">
        <w:rPr>
          <w:rFonts w:ascii="Calibri" w:hAnsi="Calibri" w:cs="Arial"/>
          <w:color w:val="000000"/>
          <w:sz w:val="20"/>
        </w:rPr>
        <w:t>oznakowania do podłoża, na jego szorstkość, trwałość oraz na właściwości podłoża.</w:t>
      </w:r>
    </w:p>
    <w:p w14:paraId="36468D7D"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Materiały pozostałe po usunięciu oznakowania należy usunąć z drogi tak, aby nie zanieczyszczały środowiska, w</w:t>
      </w:r>
      <w:r w:rsidR="009A29E9">
        <w:rPr>
          <w:rFonts w:ascii="Calibri" w:hAnsi="Calibri" w:cs="Arial"/>
          <w:color w:val="000000"/>
          <w:sz w:val="20"/>
        </w:rPr>
        <w:t> </w:t>
      </w:r>
      <w:r w:rsidRPr="003F7BD0">
        <w:rPr>
          <w:rFonts w:ascii="Calibri" w:hAnsi="Calibri" w:cs="Arial"/>
          <w:color w:val="000000"/>
          <w:sz w:val="20"/>
        </w:rPr>
        <w:t>miejsce zaakceptowane przez Inżyniera.</w:t>
      </w:r>
    </w:p>
    <w:p w14:paraId="3AB7E1C6" w14:textId="77777777" w:rsidR="00CB54AC" w:rsidRDefault="00CB54AC" w:rsidP="00F61D7C">
      <w:pPr>
        <w:keepNext w:val="0"/>
        <w:keepLines w:val="0"/>
        <w:autoSpaceDE w:val="0"/>
        <w:autoSpaceDN w:val="0"/>
        <w:adjustRightInd w:val="0"/>
        <w:spacing w:line="240" w:lineRule="atLeast"/>
        <w:rPr>
          <w:rFonts w:ascii="Calibri" w:hAnsi="Calibri" w:cs="Arial"/>
          <w:b/>
          <w:bCs/>
          <w:color w:val="000000"/>
          <w:sz w:val="20"/>
        </w:rPr>
      </w:pPr>
    </w:p>
    <w:p w14:paraId="3B5D4B50"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5.6. Przedznakowanie</w:t>
      </w:r>
    </w:p>
    <w:p w14:paraId="051F0280"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celu dokładnego wykonania poziomego o</w:t>
      </w:r>
      <w:r w:rsidR="00527173">
        <w:rPr>
          <w:rFonts w:ascii="Calibri" w:hAnsi="Calibri" w:cs="Arial"/>
          <w:color w:val="000000"/>
          <w:sz w:val="20"/>
        </w:rPr>
        <w:t>znakowania drogi, można wykonać</w:t>
      </w:r>
      <w:r>
        <w:rPr>
          <w:rFonts w:ascii="Calibri" w:hAnsi="Calibri" w:cs="Arial"/>
          <w:color w:val="000000"/>
          <w:sz w:val="20"/>
        </w:rPr>
        <w:t xml:space="preserve"> p</w:t>
      </w:r>
      <w:r w:rsidRPr="003F7BD0">
        <w:rPr>
          <w:rFonts w:ascii="Calibri" w:hAnsi="Calibri" w:cs="Arial"/>
          <w:color w:val="000000"/>
          <w:sz w:val="20"/>
        </w:rPr>
        <w:t>rzedznakowanie, stosując się</w:t>
      </w:r>
      <w:r>
        <w:rPr>
          <w:rFonts w:ascii="Calibri" w:hAnsi="Calibri" w:cs="Arial"/>
          <w:color w:val="000000"/>
          <w:sz w:val="20"/>
        </w:rPr>
        <w:t xml:space="preserve"> </w:t>
      </w:r>
      <w:r w:rsidRPr="003F7BD0">
        <w:rPr>
          <w:rFonts w:ascii="Calibri" w:hAnsi="Calibri" w:cs="Arial"/>
          <w:color w:val="000000"/>
          <w:sz w:val="20"/>
        </w:rPr>
        <w:t>do ustaleń zawartych w „Instrukcji o znakach drogowych poziomych” i wskazaniach Inżyniera.</w:t>
      </w:r>
    </w:p>
    <w:p w14:paraId="11AF921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Do wykonania przedznakowania można stosować nietrwałą farbę, np. farbę silnie rozcieńczoną</w:t>
      </w:r>
      <w:r>
        <w:rPr>
          <w:rFonts w:ascii="Calibri" w:hAnsi="Calibri" w:cs="Arial"/>
          <w:color w:val="000000"/>
          <w:sz w:val="20"/>
        </w:rPr>
        <w:t xml:space="preserve"> </w:t>
      </w:r>
      <w:r w:rsidRPr="003F7BD0">
        <w:rPr>
          <w:rFonts w:ascii="Calibri" w:hAnsi="Calibri" w:cs="Arial"/>
          <w:color w:val="000000"/>
          <w:sz w:val="20"/>
        </w:rPr>
        <w:t>rozpuszczalnikiem. Zaleca się wykonywanie przedznakowania w postaci cienkich linii lub kropek. Początek i</w:t>
      </w:r>
      <w:r w:rsidR="009A29E9">
        <w:rPr>
          <w:rFonts w:ascii="Calibri" w:hAnsi="Calibri" w:cs="Arial"/>
          <w:color w:val="000000"/>
          <w:sz w:val="20"/>
        </w:rPr>
        <w:t xml:space="preserve"> </w:t>
      </w:r>
      <w:r w:rsidRPr="003F7BD0">
        <w:rPr>
          <w:rFonts w:ascii="Calibri" w:hAnsi="Calibri" w:cs="Arial"/>
          <w:color w:val="000000"/>
          <w:sz w:val="20"/>
        </w:rPr>
        <w:t>koniec znakowania należy zaznaczyć małą kreską poprzeczną.</w:t>
      </w:r>
    </w:p>
    <w:p w14:paraId="17842891"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414FC98"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5.7. Wykonanie znakowania drogi</w:t>
      </w:r>
    </w:p>
    <w:p w14:paraId="769CCB74" w14:textId="6CAE53A9" w:rsidR="003E1E69" w:rsidRPr="003E1E69" w:rsidRDefault="0070179C" w:rsidP="003E1E69">
      <w:pPr>
        <w:keepNext w:val="0"/>
        <w:keepLines w:val="0"/>
        <w:autoSpaceDE w:val="0"/>
        <w:autoSpaceDN w:val="0"/>
        <w:adjustRightInd w:val="0"/>
        <w:spacing w:line="240" w:lineRule="atLeast"/>
        <w:rPr>
          <w:rFonts w:ascii="Calibri" w:hAnsi="Calibri" w:cs="Arial"/>
          <w:color w:val="000000"/>
          <w:sz w:val="20"/>
        </w:rPr>
      </w:pPr>
      <w:r w:rsidRPr="00A4776F">
        <w:rPr>
          <w:rFonts w:ascii="Calibri" w:hAnsi="Calibri" w:cs="Arial"/>
          <w:b/>
          <w:color w:val="000000"/>
          <w:sz w:val="20"/>
        </w:rPr>
        <w:t>5.7.</w:t>
      </w:r>
      <w:r w:rsidR="007C3342">
        <w:rPr>
          <w:rFonts w:ascii="Calibri" w:hAnsi="Calibri" w:cs="Arial"/>
          <w:b/>
          <w:color w:val="000000"/>
          <w:sz w:val="20"/>
        </w:rPr>
        <w:t>1</w:t>
      </w:r>
      <w:r w:rsidRPr="00A4776F">
        <w:rPr>
          <w:rFonts w:ascii="Calibri" w:hAnsi="Calibri" w:cs="Arial"/>
          <w:b/>
          <w:color w:val="000000"/>
          <w:sz w:val="20"/>
        </w:rPr>
        <w:t xml:space="preserve">. </w:t>
      </w:r>
      <w:r w:rsidR="003E1E69" w:rsidRPr="007C3342">
        <w:rPr>
          <w:rFonts w:ascii="Calibri" w:hAnsi="Calibri" w:cs="Arial"/>
          <w:b/>
          <w:bCs/>
          <w:color w:val="000000"/>
          <w:sz w:val="20"/>
        </w:rPr>
        <w:t>Wykonanie oznakowania drogi materiałami cienkowarstwowymi</w:t>
      </w:r>
    </w:p>
    <w:p w14:paraId="78361367" w14:textId="02E3EF4B"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Wykonanie znakowania powinno być zgodne z zaleceniami producenta materiałów, a w przypadku ich braku lub niepełnych danych - zgodne z poniższymi wskazaniami.</w:t>
      </w:r>
    </w:p>
    <w:p w14:paraId="4D9356C5" w14:textId="5FBBCCAC"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Farbę do znakowania cienkowarstwowego po otwarciu opakowania należy wymieszać w czasie od 2 do 4 minut do uzyskania pełnej jednorodności. Przed lub w czasie napełniania zbiornika malowarki zaleca się przecedzić farbę przez sito 0,6 mm. Nie wolno stosować do malowania mechanicznego farby, w której osad na dnie opakowania nie daje się całkowicie wymieszać lub na jej powierzchni znajduje się kożuch.</w:t>
      </w:r>
    </w:p>
    <w:p w14:paraId="2874A340" w14:textId="35D824C2"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lastRenderedPageBreak/>
        <w:t>Farbę należy nakładać równomierną warstwą,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14:paraId="1DA7A65E" w14:textId="63C441B7"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 Decyzję dotyczącą rodzaju sprzętu i</w:t>
      </w:r>
      <w:r w:rsidR="0073431B">
        <w:rPr>
          <w:rFonts w:ascii="Calibri" w:hAnsi="Calibri" w:cs="Arial"/>
          <w:color w:val="000000"/>
          <w:sz w:val="20"/>
        </w:rPr>
        <w:t> </w:t>
      </w:r>
      <w:r w:rsidRPr="003E1E69">
        <w:rPr>
          <w:rFonts w:ascii="Calibri" w:hAnsi="Calibri" w:cs="Arial"/>
          <w:color w:val="000000"/>
          <w:sz w:val="20"/>
        </w:rPr>
        <w:t>sposobu wykonania znakowania podejmuje Inżynier na wniosek Wykonawcy.</w:t>
      </w:r>
    </w:p>
    <w:p w14:paraId="43A62F00" w14:textId="1134AB75" w:rsidR="003E1E69" w:rsidRPr="007C3342" w:rsidRDefault="003E1E69" w:rsidP="003E1E69">
      <w:pPr>
        <w:keepNext w:val="0"/>
        <w:keepLines w:val="0"/>
        <w:autoSpaceDE w:val="0"/>
        <w:autoSpaceDN w:val="0"/>
        <w:adjustRightInd w:val="0"/>
        <w:spacing w:line="240" w:lineRule="atLeast"/>
        <w:rPr>
          <w:rFonts w:ascii="Calibri" w:hAnsi="Calibri" w:cs="Arial"/>
          <w:b/>
          <w:bCs/>
          <w:color w:val="000000"/>
          <w:sz w:val="20"/>
        </w:rPr>
      </w:pPr>
      <w:r w:rsidRPr="007C3342">
        <w:rPr>
          <w:rFonts w:ascii="Calibri" w:hAnsi="Calibri" w:cs="Arial"/>
          <w:b/>
          <w:bCs/>
          <w:color w:val="000000"/>
          <w:sz w:val="20"/>
        </w:rPr>
        <w:t>5.</w:t>
      </w:r>
      <w:r w:rsidR="007C3342" w:rsidRPr="007C3342">
        <w:rPr>
          <w:rFonts w:ascii="Calibri" w:hAnsi="Calibri" w:cs="Arial"/>
          <w:b/>
          <w:bCs/>
          <w:color w:val="000000"/>
          <w:sz w:val="20"/>
        </w:rPr>
        <w:t>7</w:t>
      </w:r>
      <w:r w:rsidRPr="007C3342">
        <w:rPr>
          <w:rFonts w:ascii="Calibri" w:hAnsi="Calibri" w:cs="Arial"/>
          <w:b/>
          <w:bCs/>
          <w:color w:val="000000"/>
          <w:sz w:val="20"/>
        </w:rPr>
        <w:t>.</w:t>
      </w:r>
      <w:r w:rsidR="007C3342" w:rsidRPr="007C3342">
        <w:rPr>
          <w:rFonts w:ascii="Calibri" w:hAnsi="Calibri" w:cs="Arial"/>
          <w:b/>
          <w:bCs/>
          <w:color w:val="000000"/>
          <w:sz w:val="20"/>
        </w:rPr>
        <w:t>2</w:t>
      </w:r>
      <w:r w:rsidRPr="007C3342">
        <w:rPr>
          <w:rFonts w:ascii="Calibri" w:hAnsi="Calibri" w:cs="Arial"/>
          <w:b/>
          <w:bCs/>
          <w:color w:val="000000"/>
          <w:sz w:val="20"/>
        </w:rPr>
        <w:t>. Wykonanie oznakowania drogi materiałami grubowarstwowymi</w:t>
      </w:r>
    </w:p>
    <w:p w14:paraId="5965FE72" w14:textId="2B7A6F3B"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Wykonanie oznakowania powinno być zgodne z zaleceniami producenta materiałów, a w przypadku ich braku lub niepełnych danych - zgodne z poniższymi wskazaniami.</w:t>
      </w:r>
    </w:p>
    <w:p w14:paraId="38DF4763" w14:textId="622854C2" w:rsidR="003E1E69" w:rsidRPr="003E1E69"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Materiał znakujący należy nakładać równomierną warstwą, zachowując wymiary i ostrość krawędzi. Grubość nanoszonej warstwy zaleca się kontrolować przy pomocy grzebienia pomiarowego na płytce metalowej, podkładanej na drodze malowarki. Ilość materiału zużyta w czasie prac, określona przez średnie zużycie na metr kwadratowy, nie może się różnić od ilości ustalonej, więcej niż o 20%.</w:t>
      </w:r>
    </w:p>
    <w:p w14:paraId="150593B6" w14:textId="7EE87FE4" w:rsidR="0070179C" w:rsidRDefault="003E1E69" w:rsidP="003E1E69">
      <w:pPr>
        <w:keepNext w:val="0"/>
        <w:keepLines w:val="0"/>
        <w:autoSpaceDE w:val="0"/>
        <w:autoSpaceDN w:val="0"/>
        <w:adjustRightInd w:val="0"/>
        <w:spacing w:line="240" w:lineRule="atLeast"/>
        <w:rPr>
          <w:rFonts w:ascii="Calibri" w:hAnsi="Calibri" w:cs="Arial"/>
          <w:color w:val="000000"/>
          <w:sz w:val="20"/>
        </w:rPr>
      </w:pPr>
      <w:r w:rsidRPr="003E1E69">
        <w:rPr>
          <w:rFonts w:ascii="Calibri" w:hAnsi="Calibri" w:cs="Arial"/>
          <w:color w:val="000000"/>
          <w:sz w:val="20"/>
        </w:rPr>
        <w:t>W przypadku mas chemoutwardzalnych i termoplastycznych wszystkie większe prace (linie krawędziowe, segregacyjne na długich odcinkach dróg) powinny być wykonywane przy użyciu urządzeń samojezdnych z</w:t>
      </w:r>
      <w:r w:rsidR="0073431B">
        <w:rPr>
          <w:rFonts w:ascii="Calibri" w:hAnsi="Calibri" w:cs="Arial"/>
          <w:color w:val="000000"/>
          <w:sz w:val="20"/>
        </w:rPr>
        <w:t> </w:t>
      </w:r>
      <w:r w:rsidRPr="003E1E69">
        <w:rPr>
          <w:rFonts w:ascii="Calibri" w:hAnsi="Calibri" w:cs="Arial"/>
          <w:color w:val="000000"/>
          <w:sz w:val="20"/>
        </w:rPr>
        <w:t>automatycznym podziałem linii i posypywaniem kulkami szklanymi z ew. materiałem uszorstniającym.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przed aplikacją usunąć warstwę powierzchniową betonu metodą frezowania, śrutowania lub waterblasting, aby zlikwidować pozostałości mleczka cementowego i uszorstnić powierzchnię. Po usunięciu warstwy powierzchniowej betonu, należy powierzchnię znakowaną umyć wodą pod ciśnieniem oraz zagruntować środkiem wskazanym przez producenta masy (podkład, grunt, primer) w ilości przez niego podanej.</w:t>
      </w:r>
    </w:p>
    <w:p w14:paraId="387F3754" w14:textId="77777777" w:rsidR="0073431B" w:rsidRDefault="0073431B" w:rsidP="003E1E69">
      <w:pPr>
        <w:keepNext w:val="0"/>
        <w:keepLines w:val="0"/>
        <w:autoSpaceDE w:val="0"/>
        <w:autoSpaceDN w:val="0"/>
        <w:adjustRightInd w:val="0"/>
        <w:spacing w:line="240" w:lineRule="atLeast"/>
        <w:rPr>
          <w:rFonts w:ascii="Calibri" w:hAnsi="Calibri" w:cs="Arial"/>
          <w:b/>
          <w:bCs/>
          <w:color w:val="000000"/>
          <w:sz w:val="20"/>
        </w:rPr>
      </w:pPr>
    </w:p>
    <w:p w14:paraId="120070C8"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 KONTROLA JAKOŚCI ROBÓT</w:t>
      </w:r>
    </w:p>
    <w:p w14:paraId="35F35CF5"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5441F49A"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6.1. Ogólne zasady kontroli jakości robót</w:t>
      </w:r>
    </w:p>
    <w:p w14:paraId="01518A5F" w14:textId="2C134B0F"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kontroli jakości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6.</w:t>
      </w:r>
    </w:p>
    <w:p w14:paraId="30360A7F"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Za czas schnięcia oznakowania przyjmuje się czas upływający między wykonaniem oznakowania, a jego</w:t>
      </w:r>
      <w:r w:rsidR="0084597D">
        <w:rPr>
          <w:rFonts w:ascii="Calibri" w:hAnsi="Calibri" w:cs="Arial"/>
          <w:color w:val="000000"/>
          <w:sz w:val="20"/>
        </w:rPr>
        <w:t xml:space="preserve"> </w:t>
      </w:r>
      <w:r w:rsidRPr="003F7BD0">
        <w:rPr>
          <w:rFonts w:ascii="Calibri" w:hAnsi="Calibri" w:cs="Arial"/>
          <w:color w:val="000000"/>
          <w:sz w:val="20"/>
        </w:rPr>
        <w:t>oddaniem do ruchu.</w:t>
      </w:r>
    </w:p>
    <w:p w14:paraId="243D7585"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Czas schnięcia oznakowania nie powinien przekraczać czasu gwarantowanego przez producenta.</w:t>
      </w:r>
    </w:p>
    <w:p w14:paraId="64D223F4"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Badania wstępne należy wykonywać w terminie od 14 do 30 dni po wykonaniu oznakowania poziomego. Badania</w:t>
      </w:r>
      <w:r>
        <w:rPr>
          <w:rFonts w:ascii="Calibri" w:hAnsi="Calibri" w:cs="Arial"/>
          <w:color w:val="000000"/>
          <w:sz w:val="20"/>
        </w:rPr>
        <w:t xml:space="preserve"> </w:t>
      </w:r>
      <w:r w:rsidRPr="003F7BD0">
        <w:rPr>
          <w:rFonts w:ascii="Calibri" w:hAnsi="Calibri" w:cs="Arial"/>
          <w:color w:val="000000"/>
          <w:sz w:val="20"/>
        </w:rPr>
        <w:t>kontrolne należy wykonywać dwukrotnie, raz w okresie od 3 do 6 miesięcy i drugi raz przed upływem terminu</w:t>
      </w:r>
      <w:r>
        <w:rPr>
          <w:rFonts w:ascii="Calibri" w:hAnsi="Calibri" w:cs="Arial"/>
          <w:color w:val="000000"/>
          <w:sz w:val="20"/>
        </w:rPr>
        <w:t xml:space="preserve"> </w:t>
      </w:r>
      <w:r w:rsidRPr="003F7BD0">
        <w:rPr>
          <w:rFonts w:ascii="Calibri" w:hAnsi="Calibri" w:cs="Arial"/>
          <w:color w:val="000000"/>
          <w:sz w:val="20"/>
        </w:rPr>
        <w:t>gwarancji, jednak nie wcześniej niż po 12 miesiącach od okresu oddania drogi do użytkowania. Przy akceptacji</w:t>
      </w:r>
      <w:r>
        <w:rPr>
          <w:rFonts w:ascii="Calibri" w:hAnsi="Calibri" w:cs="Arial"/>
          <w:color w:val="000000"/>
          <w:sz w:val="20"/>
        </w:rPr>
        <w:t xml:space="preserve"> </w:t>
      </w:r>
      <w:r w:rsidRPr="003F7BD0">
        <w:rPr>
          <w:rFonts w:ascii="Calibri" w:hAnsi="Calibri" w:cs="Arial"/>
          <w:color w:val="000000"/>
          <w:sz w:val="20"/>
        </w:rPr>
        <w:t>Inżyniera można odstąpić od badań kontrolnych w okresie od 3 do 6 miesięcy od daty oddania oznakowania</w:t>
      </w:r>
      <w:r>
        <w:rPr>
          <w:rFonts w:ascii="Calibri" w:hAnsi="Calibri" w:cs="Arial"/>
          <w:color w:val="000000"/>
          <w:sz w:val="20"/>
        </w:rPr>
        <w:t xml:space="preserve"> </w:t>
      </w:r>
      <w:r w:rsidRPr="003F7BD0">
        <w:rPr>
          <w:rFonts w:ascii="Calibri" w:hAnsi="Calibri" w:cs="Arial"/>
          <w:color w:val="000000"/>
          <w:sz w:val="20"/>
        </w:rPr>
        <w:t>poziomego do użytkowania.</w:t>
      </w:r>
    </w:p>
    <w:p w14:paraId="6CBA256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Termin wykonania badań wstępnych oraz kontrolnych ustala Inżynier.</w:t>
      </w:r>
    </w:p>
    <w:p w14:paraId="3C3A268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Odcinki pró</w:t>
      </w:r>
      <w:r w:rsidRPr="003F7BD0">
        <w:rPr>
          <w:rFonts w:ascii="Calibri" w:hAnsi="Calibri" w:cs="Arial"/>
          <w:color w:val="000000"/>
          <w:sz w:val="20"/>
        </w:rPr>
        <w:t>bne dla badań wstępnych i kontrolnych określa Inżynier uwzględniając wymagania określone w PN</w:t>
      </w:r>
      <w:r>
        <w:rPr>
          <w:rFonts w:ascii="Calibri" w:hAnsi="Calibri" w:cs="Arial"/>
          <w:color w:val="000000"/>
          <w:sz w:val="20"/>
        </w:rPr>
        <w:t>-</w:t>
      </w:r>
      <w:r w:rsidRPr="003F7BD0">
        <w:rPr>
          <w:rFonts w:ascii="Calibri" w:hAnsi="Calibri" w:cs="Arial"/>
          <w:color w:val="000000"/>
          <w:sz w:val="20"/>
        </w:rPr>
        <w:t>EN</w:t>
      </w:r>
      <w:r>
        <w:rPr>
          <w:rFonts w:ascii="Calibri" w:hAnsi="Calibri" w:cs="Arial"/>
          <w:color w:val="000000"/>
          <w:sz w:val="20"/>
        </w:rPr>
        <w:t xml:space="preserve"> </w:t>
      </w:r>
      <w:r w:rsidRPr="003F7BD0">
        <w:rPr>
          <w:rFonts w:ascii="Calibri" w:hAnsi="Calibri" w:cs="Arial"/>
          <w:color w:val="000000"/>
          <w:sz w:val="20"/>
        </w:rPr>
        <w:t>1824.</w:t>
      </w:r>
    </w:p>
    <w:p w14:paraId="1DE4ECC6"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725C38B3"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6.2. Badanie przygotowania podłoża</w:t>
      </w:r>
    </w:p>
    <w:p w14:paraId="56F823E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Powierzchnia jezdni przed wykonaniem znakowania poziomego musi być całkowicie czysta i sucha.</w:t>
      </w:r>
    </w:p>
    <w:p w14:paraId="628D2743" w14:textId="77777777" w:rsidR="0073431B" w:rsidRPr="0073431B" w:rsidRDefault="0073431B" w:rsidP="0073431B">
      <w:pPr>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b/>
          <w:sz w:val="20"/>
        </w:rPr>
        <w:t xml:space="preserve">6.3.1. </w:t>
      </w:r>
      <w:r w:rsidRPr="0073431B">
        <w:rPr>
          <w:rFonts w:ascii="Calibri" w:hAnsi="Calibri"/>
          <w:b/>
          <w:bCs/>
          <w:sz w:val="20"/>
        </w:rPr>
        <w:t>Wymagania wobec oznakowania poziomego</w:t>
      </w:r>
    </w:p>
    <w:p w14:paraId="5E7398AE" w14:textId="77777777" w:rsidR="0073431B" w:rsidRDefault="0073431B" w:rsidP="0073431B">
      <w:pPr>
        <w:keepNext w:val="0"/>
        <w:keepLines w:val="0"/>
        <w:numPr>
          <w:ilvl w:val="12"/>
          <w:numId w:val="0"/>
        </w:numPr>
        <w:overflowPunct w:val="0"/>
        <w:autoSpaceDE w:val="0"/>
        <w:autoSpaceDN w:val="0"/>
        <w:adjustRightInd w:val="0"/>
        <w:spacing w:before="60" w:after="60" w:line="240" w:lineRule="auto"/>
        <w:textAlignment w:val="baseline"/>
        <w:rPr>
          <w:rFonts w:ascii="Calibri" w:hAnsi="Calibri"/>
          <w:b/>
          <w:sz w:val="20"/>
          <w:u w:val="single"/>
        </w:rPr>
      </w:pPr>
      <w:r w:rsidRPr="0073431B">
        <w:rPr>
          <w:rFonts w:ascii="Calibri" w:hAnsi="Calibri"/>
          <w:sz w:val="20"/>
          <w:u w:val="single"/>
        </w:rPr>
        <w:t>6.3.1.1. Zasady</w:t>
      </w:r>
    </w:p>
    <w:p w14:paraId="0C72D47E" w14:textId="7DE53D74" w:rsidR="0073431B" w:rsidRPr="0073431B" w:rsidRDefault="0073431B" w:rsidP="0073431B">
      <w:pPr>
        <w:keepNext w:val="0"/>
        <w:keepLines w:val="0"/>
        <w:numPr>
          <w:ilvl w:val="12"/>
          <w:numId w:val="0"/>
        </w:numPr>
        <w:overflowPunct w:val="0"/>
        <w:autoSpaceDE w:val="0"/>
        <w:autoSpaceDN w:val="0"/>
        <w:adjustRightInd w:val="0"/>
        <w:spacing w:before="60" w:after="60" w:line="240" w:lineRule="auto"/>
        <w:textAlignment w:val="baseline"/>
        <w:rPr>
          <w:rFonts w:ascii="Calibri" w:hAnsi="Calibri"/>
          <w:b/>
          <w:sz w:val="20"/>
          <w:u w:val="single"/>
        </w:rPr>
      </w:pPr>
      <w:r w:rsidRPr="0073431B">
        <w:rPr>
          <w:rFonts w:ascii="Calibri" w:hAnsi="Calibri"/>
          <w:spacing w:val="-3"/>
          <w:sz w:val="20"/>
        </w:rPr>
        <w:t xml:space="preserve">Wymagania sprecyzowano przede wszystkim w celu określenia właściwości oznakowania dróg w czasie ich użytkowania. Wymagania określa się kilkoma parametrami reprezentującymi różne aspekty właściwości oznakowania dróg według PN-EN 1436:2000 i PN-EN 1436:2000/A1:2005. </w:t>
      </w:r>
    </w:p>
    <w:p w14:paraId="2C4E9B46"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pacing w:val="-3"/>
          <w:sz w:val="20"/>
        </w:rPr>
      </w:pPr>
      <w:r w:rsidRPr="0073431B">
        <w:rPr>
          <w:rFonts w:ascii="Calibri" w:hAnsi="Calibri"/>
          <w:spacing w:val="-3"/>
          <w:sz w:val="20"/>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14:paraId="5EA79A6E" w14:textId="533A134F" w:rsid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pacing w:val="-3"/>
          <w:sz w:val="20"/>
        </w:rPr>
      </w:pPr>
      <w:r w:rsidRPr="0073431B">
        <w:rPr>
          <w:rFonts w:ascii="Calibri" w:hAnsi="Calibri"/>
          <w:spacing w:val="-3"/>
          <w:sz w:val="20"/>
        </w:rPr>
        <w:t xml:space="preserve">Barwa żółta dotyczy tylko oznakowań tymczasowych, które także powinny być kontrolowane. Inne barwy oznakowań niż biała i żółta należy stosować zgodnie z zaleceniami zawartymi w załączniku nr 2 </w:t>
      </w:r>
      <w:r>
        <w:rPr>
          <w:rFonts w:ascii="Calibri" w:hAnsi="Calibri"/>
          <w:i/>
          <w:iCs/>
          <w:spacing w:val="-3"/>
          <w:sz w:val="20"/>
        </w:rPr>
        <w:t>Szczegółowych warunków technicznych dla znaków drogowych poziomych i warunków ich umieszczania na drogach</w:t>
      </w:r>
      <w:r>
        <w:rPr>
          <w:rFonts w:ascii="Calibri" w:hAnsi="Calibri"/>
          <w:spacing w:val="-3"/>
          <w:sz w:val="20"/>
        </w:rPr>
        <w:t xml:space="preserve">. </w:t>
      </w:r>
    </w:p>
    <w:p w14:paraId="7603B236" w14:textId="06D8ACC5" w:rsidR="00F92AF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pacing w:val="-3"/>
          <w:sz w:val="20"/>
        </w:rPr>
      </w:pPr>
    </w:p>
    <w:p w14:paraId="4168AB74" w14:textId="67864938" w:rsidR="00F92AF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pacing w:val="-3"/>
          <w:sz w:val="20"/>
        </w:rPr>
      </w:pPr>
    </w:p>
    <w:p w14:paraId="25B3DF82" w14:textId="77777777" w:rsidR="00F92AFB" w:rsidRPr="0073431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pacing w:val="-3"/>
          <w:sz w:val="20"/>
        </w:rPr>
      </w:pPr>
    </w:p>
    <w:p w14:paraId="5EDC4B2C"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u w:val="single"/>
        </w:rPr>
      </w:pPr>
      <w:r w:rsidRPr="0073431B">
        <w:rPr>
          <w:rFonts w:ascii="Calibri" w:hAnsi="Calibri"/>
          <w:sz w:val="20"/>
          <w:u w:val="single"/>
        </w:rPr>
        <w:lastRenderedPageBreak/>
        <w:t>6.3.1.2. Widzialność w dzień</w:t>
      </w:r>
    </w:p>
    <w:p w14:paraId="443CAF53" w14:textId="19002E92"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 xml:space="preserve">Widzialność oznakowania w dzień jest określona współczynnikiem luminancji </w:t>
      </w:r>
      <w:r w:rsidRPr="0073431B">
        <w:rPr>
          <w:rFonts w:ascii="Calibri" w:hAnsi="Calibri"/>
          <w:sz w:val="20"/>
        </w:rPr>
        <w:sym w:font="Symbol" w:char="F062"/>
      </w:r>
      <w:r w:rsidRPr="0073431B">
        <w:rPr>
          <w:rFonts w:ascii="Calibri" w:hAnsi="Calibri"/>
          <w:sz w:val="20"/>
        </w:rPr>
        <w:t xml:space="preserve"> i barwą oznakowania wyrażoną współrzędnymi chromatyczności.</w:t>
      </w:r>
    </w:p>
    <w:p w14:paraId="671EE2E9"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Wartość współczynnika </w:t>
      </w:r>
      <w:r w:rsidRPr="0073431B">
        <w:rPr>
          <w:rFonts w:ascii="Calibri" w:hAnsi="Calibri"/>
          <w:sz w:val="20"/>
        </w:rPr>
        <w:sym w:font="Symbol" w:char="F062"/>
      </w:r>
      <w:r w:rsidRPr="0073431B">
        <w:rPr>
          <w:rFonts w:ascii="Calibri" w:hAnsi="Calibri"/>
          <w:sz w:val="20"/>
        </w:rPr>
        <w:t xml:space="preserve"> powinna wynosić dla oznakowania nowego </w:t>
      </w:r>
      <w:r w:rsidRPr="0073431B">
        <w:rPr>
          <w:rFonts w:ascii="Calibri" w:hAnsi="Calibri"/>
          <w:spacing w:val="-3"/>
          <w:sz w:val="20"/>
        </w:rPr>
        <w:t>w terminie od 14 do 30 dnia po wykonaniu</w:t>
      </w:r>
      <w:r w:rsidRPr="0073431B">
        <w:rPr>
          <w:rFonts w:ascii="Calibri" w:hAnsi="Calibri"/>
          <w:sz w:val="20"/>
        </w:rPr>
        <w:t>, barwy:</w:t>
      </w:r>
    </w:p>
    <w:p w14:paraId="26F3E3BB"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asfaltowej , co najmniej 0,40, klasa B3,</w:t>
      </w:r>
    </w:p>
    <w:p w14:paraId="757443AA"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betonowej, co najmniej 0,50, klasa B4,</w:t>
      </w:r>
    </w:p>
    <w:p w14:paraId="0854BC95"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co najmniej 0,30, klasa B2.</w:t>
      </w:r>
    </w:p>
    <w:p w14:paraId="35D3624B" w14:textId="370755E8"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Wartość współczynnika </w:t>
      </w:r>
      <w:r w:rsidRPr="0073431B">
        <w:rPr>
          <w:rFonts w:ascii="Calibri" w:hAnsi="Calibri"/>
          <w:sz w:val="20"/>
        </w:rPr>
        <w:sym w:font="Symbol" w:char="F062"/>
      </w:r>
      <w:r w:rsidRPr="0073431B">
        <w:rPr>
          <w:rFonts w:ascii="Calibri" w:hAnsi="Calibri"/>
          <w:sz w:val="20"/>
        </w:rPr>
        <w:t xml:space="preserve"> powinna wynosić po 30 dniu od wykonania dla całego okresu użytkowania oznakowania, barwy:</w:t>
      </w:r>
    </w:p>
    <w:p w14:paraId="096E99A3"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asfaltowej , co najmniej 0,30, klasa B2,</w:t>
      </w:r>
    </w:p>
    <w:p w14:paraId="7308B324"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betonowej, co najmniej 0,40, klasa B3,</w:t>
      </w:r>
    </w:p>
    <w:p w14:paraId="2FCD5D5F"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żółtej, co najmniej 0,20 klasa B1. </w:t>
      </w:r>
    </w:p>
    <w:p w14:paraId="7483D190" w14:textId="2BA46F00"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Barwa oznakowania powinna być określona wg PN-EN 1436:2000 przez współrzędne chromatyczności x i y, które dla suchego oznakowania powinny leżeć w obszarze zdefiniowanym przez cztery punkty narożne podane w tablicy 1 i na wykresach (rys. 1, 2 i 3).</w:t>
      </w:r>
    </w:p>
    <w:p w14:paraId="000B692B"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50CE40CE" w14:textId="77777777" w:rsidR="0073431B" w:rsidRPr="0073431B" w:rsidRDefault="0073431B" w:rsidP="0073431B">
      <w:pPr>
        <w:keepNext w:val="0"/>
        <w:keepLines w:val="0"/>
        <w:overflowPunct w:val="0"/>
        <w:autoSpaceDE w:val="0"/>
        <w:autoSpaceDN w:val="0"/>
        <w:adjustRightInd w:val="0"/>
        <w:spacing w:before="120" w:after="120" w:line="240" w:lineRule="auto"/>
        <w:textAlignment w:val="baseline"/>
        <w:rPr>
          <w:rFonts w:ascii="Calibri" w:hAnsi="Calibri"/>
          <w:sz w:val="20"/>
        </w:rPr>
      </w:pPr>
      <w:r w:rsidRPr="0073431B">
        <w:rPr>
          <w:rFonts w:ascii="Calibri" w:hAnsi="Calibri"/>
          <w:sz w:val="20"/>
        </w:rPr>
        <w:t>Tablica 1. Punkty narożne obszarów chromatyczności oznakowań dróg</w:t>
      </w:r>
    </w:p>
    <w:tbl>
      <w:tblPr>
        <w:tblW w:w="7468" w:type="dxa"/>
        <w:jc w:val="center"/>
        <w:tblLayout w:type="fixed"/>
        <w:tblCellMar>
          <w:left w:w="157" w:type="dxa"/>
          <w:right w:w="157" w:type="dxa"/>
        </w:tblCellMar>
        <w:tblLook w:val="0000" w:firstRow="0" w:lastRow="0" w:firstColumn="0" w:lastColumn="0" w:noHBand="0" w:noVBand="0"/>
      </w:tblPr>
      <w:tblGrid>
        <w:gridCol w:w="2601"/>
        <w:gridCol w:w="425"/>
        <w:gridCol w:w="1110"/>
        <w:gridCol w:w="1111"/>
        <w:gridCol w:w="1110"/>
        <w:gridCol w:w="1111"/>
      </w:tblGrid>
      <w:tr w:rsidR="0073431B" w:rsidRPr="0073431B" w14:paraId="0C0272A0" w14:textId="77777777" w:rsidTr="00CE06B7">
        <w:trPr>
          <w:trHeight w:val="398"/>
          <w:jc w:val="center"/>
        </w:trPr>
        <w:tc>
          <w:tcPr>
            <w:tcW w:w="3026" w:type="dxa"/>
            <w:gridSpan w:val="2"/>
            <w:tcBorders>
              <w:top w:val="single" w:sz="6" w:space="0" w:color="auto"/>
              <w:left w:val="single" w:sz="6" w:space="0" w:color="auto"/>
              <w:bottom w:val="double" w:sz="4" w:space="0" w:color="auto"/>
              <w:right w:val="nil"/>
            </w:tcBorders>
          </w:tcPr>
          <w:p w14:paraId="139902CB" w14:textId="77777777" w:rsidR="0073431B" w:rsidRPr="0073431B" w:rsidRDefault="0073431B" w:rsidP="0073431B">
            <w:pPr>
              <w:keepNext w:val="0"/>
              <w:keepLines w:val="0"/>
              <w:tabs>
                <w:tab w:val="left" w:pos="-720"/>
              </w:tabs>
              <w:suppressAutoHyphens/>
              <w:overflowPunct w:val="0"/>
              <w:autoSpaceDE w:val="0"/>
              <w:autoSpaceDN w:val="0"/>
              <w:adjustRightInd w:val="0"/>
              <w:spacing w:before="120" w:after="120" w:line="240" w:lineRule="auto"/>
              <w:textAlignment w:val="baseline"/>
              <w:rPr>
                <w:rFonts w:ascii="Calibri" w:hAnsi="Calibri"/>
                <w:bCs/>
                <w:spacing w:val="-3"/>
              </w:rPr>
            </w:pPr>
            <w:r w:rsidRPr="0073431B">
              <w:rPr>
                <w:rFonts w:ascii="Calibri" w:hAnsi="Calibri"/>
                <w:bCs/>
                <w:spacing w:val="-3"/>
                <w:sz w:val="20"/>
              </w:rPr>
              <w:t>Punkt narożny nr</w:t>
            </w:r>
          </w:p>
        </w:tc>
        <w:tc>
          <w:tcPr>
            <w:tcW w:w="1110" w:type="dxa"/>
            <w:tcBorders>
              <w:top w:val="single" w:sz="6" w:space="0" w:color="auto"/>
              <w:left w:val="single" w:sz="6" w:space="0" w:color="auto"/>
              <w:bottom w:val="double" w:sz="4" w:space="0" w:color="auto"/>
              <w:right w:val="nil"/>
            </w:tcBorders>
          </w:tcPr>
          <w:p w14:paraId="700CF2B2" w14:textId="77777777" w:rsidR="0073431B" w:rsidRPr="0073431B" w:rsidRDefault="0073431B" w:rsidP="0073431B">
            <w:pPr>
              <w:keepNext w:val="0"/>
              <w:keepLines w:val="0"/>
              <w:tabs>
                <w:tab w:val="left" w:pos="-720"/>
              </w:tabs>
              <w:suppressAutoHyphens/>
              <w:overflowPunct w:val="0"/>
              <w:autoSpaceDE w:val="0"/>
              <w:autoSpaceDN w:val="0"/>
              <w:adjustRightInd w:val="0"/>
              <w:spacing w:before="120" w:after="120" w:line="240" w:lineRule="auto"/>
              <w:jc w:val="center"/>
              <w:textAlignment w:val="baseline"/>
              <w:rPr>
                <w:rFonts w:ascii="Calibri" w:hAnsi="Calibri"/>
                <w:bCs/>
                <w:spacing w:val="-3"/>
              </w:rPr>
            </w:pPr>
            <w:r w:rsidRPr="0073431B">
              <w:rPr>
                <w:rFonts w:ascii="Calibri" w:hAnsi="Calibri"/>
                <w:bCs/>
                <w:spacing w:val="-3"/>
                <w:sz w:val="20"/>
              </w:rPr>
              <w:t>1</w:t>
            </w:r>
          </w:p>
        </w:tc>
        <w:tc>
          <w:tcPr>
            <w:tcW w:w="1111" w:type="dxa"/>
            <w:tcBorders>
              <w:top w:val="single" w:sz="6" w:space="0" w:color="auto"/>
              <w:left w:val="single" w:sz="6" w:space="0" w:color="auto"/>
              <w:bottom w:val="double" w:sz="4" w:space="0" w:color="auto"/>
              <w:right w:val="nil"/>
            </w:tcBorders>
          </w:tcPr>
          <w:p w14:paraId="3BC78569" w14:textId="77777777" w:rsidR="0073431B" w:rsidRPr="0073431B" w:rsidRDefault="0073431B" w:rsidP="0073431B">
            <w:pPr>
              <w:keepNext w:val="0"/>
              <w:keepLines w:val="0"/>
              <w:tabs>
                <w:tab w:val="left" w:pos="-720"/>
              </w:tabs>
              <w:suppressAutoHyphens/>
              <w:overflowPunct w:val="0"/>
              <w:autoSpaceDE w:val="0"/>
              <w:autoSpaceDN w:val="0"/>
              <w:adjustRightInd w:val="0"/>
              <w:spacing w:before="120" w:after="120" w:line="240" w:lineRule="auto"/>
              <w:jc w:val="center"/>
              <w:textAlignment w:val="baseline"/>
              <w:rPr>
                <w:rFonts w:ascii="Calibri" w:hAnsi="Calibri"/>
                <w:bCs/>
                <w:spacing w:val="-3"/>
              </w:rPr>
            </w:pPr>
            <w:r w:rsidRPr="0073431B">
              <w:rPr>
                <w:rFonts w:ascii="Calibri" w:hAnsi="Calibri"/>
                <w:bCs/>
                <w:spacing w:val="-3"/>
                <w:sz w:val="20"/>
              </w:rPr>
              <w:t>2</w:t>
            </w:r>
          </w:p>
        </w:tc>
        <w:tc>
          <w:tcPr>
            <w:tcW w:w="1110" w:type="dxa"/>
            <w:tcBorders>
              <w:top w:val="single" w:sz="6" w:space="0" w:color="auto"/>
              <w:left w:val="single" w:sz="6" w:space="0" w:color="auto"/>
              <w:bottom w:val="double" w:sz="4" w:space="0" w:color="auto"/>
              <w:right w:val="nil"/>
            </w:tcBorders>
          </w:tcPr>
          <w:p w14:paraId="7055D29A" w14:textId="77777777" w:rsidR="0073431B" w:rsidRPr="0073431B" w:rsidRDefault="0073431B" w:rsidP="0073431B">
            <w:pPr>
              <w:keepNext w:val="0"/>
              <w:keepLines w:val="0"/>
              <w:tabs>
                <w:tab w:val="left" w:pos="-720"/>
              </w:tabs>
              <w:suppressAutoHyphens/>
              <w:overflowPunct w:val="0"/>
              <w:autoSpaceDE w:val="0"/>
              <w:autoSpaceDN w:val="0"/>
              <w:adjustRightInd w:val="0"/>
              <w:spacing w:before="120" w:after="120" w:line="240" w:lineRule="auto"/>
              <w:jc w:val="center"/>
              <w:textAlignment w:val="baseline"/>
              <w:rPr>
                <w:rFonts w:ascii="Calibri" w:hAnsi="Calibri"/>
                <w:bCs/>
                <w:spacing w:val="-3"/>
              </w:rPr>
            </w:pPr>
            <w:r w:rsidRPr="0073431B">
              <w:rPr>
                <w:rFonts w:ascii="Calibri" w:hAnsi="Calibri"/>
                <w:bCs/>
                <w:spacing w:val="-3"/>
                <w:sz w:val="20"/>
              </w:rPr>
              <w:t>3</w:t>
            </w:r>
          </w:p>
        </w:tc>
        <w:tc>
          <w:tcPr>
            <w:tcW w:w="1111" w:type="dxa"/>
            <w:tcBorders>
              <w:top w:val="single" w:sz="6" w:space="0" w:color="auto"/>
              <w:left w:val="single" w:sz="6" w:space="0" w:color="auto"/>
              <w:bottom w:val="double" w:sz="4" w:space="0" w:color="auto"/>
              <w:right w:val="single" w:sz="6" w:space="0" w:color="auto"/>
            </w:tcBorders>
          </w:tcPr>
          <w:p w14:paraId="277D4666" w14:textId="77777777" w:rsidR="0073431B" w:rsidRPr="0073431B" w:rsidRDefault="0073431B" w:rsidP="0073431B">
            <w:pPr>
              <w:keepNext w:val="0"/>
              <w:keepLines w:val="0"/>
              <w:tabs>
                <w:tab w:val="left" w:pos="-720"/>
              </w:tabs>
              <w:suppressAutoHyphens/>
              <w:overflowPunct w:val="0"/>
              <w:autoSpaceDE w:val="0"/>
              <w:autoSpaceDN w:val="0"/>
              <w:adjustRightInd w:val="0"/>
              <w:spacing w:before="120" w:after="120" w:line="240" w:lineRule="auto"/>
              <w:jc w:val="center"/>
              <w:textAlignment w:val="baseline"/>
              <w:rPr>
                <w:rFonts w:ascii="Calibri" w:hAnsi="Calibri"/>
                <w:bCs/>
                <w:spacing w:val="-3"/>
              </w:rPr>
            </w:pPr>
            <w:r w:rsidRPr="0073431B">
              <w:rPr>
                <w:rFonts w:ascii="Calibri" w:hAnsi="Calibri"/>
                <w:bCs/>
                <w:spacing w:val="-3"/>
                <w:sz w:val="20"/>
              </w:rPr>
              <w:t>4</w:t>
            </w:r>
          </w:p>
        </w:tc>
      </w:tr>
      <w:tr w:rsidR="0073431B" w:rsidRPr="0073431B" w14:paraId="4B9FD642" w14:textId="77777777" w:rsidTr="00CE06B7">
        <w:trPr>
          <w:jc w:val="center"/>
        </w:trPr>
        <w:tc>
          <w:tcPr>
            <w:tcW w:w="2601" w:type="dxa"/>
            <w:tcBorders>
              <w:top w:val="double" w:sz="4" w:space="0" w:color="auto"/>
              <w:left w:val="single" w:sz="6" w:space="0" w:color="auto"/>
              <w:bottom w:val="nil"/>
              <w:right w:val="nil"/>
            </w:tcBorders>
          </w:tcPr>
          <w:p w14:paraId="54F4271C"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r w:rsidRPr="0073431B">
              <w:rPr>
                <w:rFonts w:ascii="Calibri" w:hAnsi="Calibri"/>
                <w:spacing w:val="-3"/>
                <w:sz w:val="20"/>
              </w:rPr>
              <w:t>Oznakowanie białe</w:t>
            </w:r>
          </w:p>
        </w:tc>
        <w:tc>
          <w:tcPr>
            <w:tcW w:w="425" w:type="dxa"/>
            <w:tcBorders>
              <w:top w:val="double" w:sz="4" w:space="0" w:color="auto"/>
              <w:left w:val="single" w:sz="6" w:space="0" w:color="auto"/>
              <w:bottom w:val="nil"/>
              <w:right w:val="nil"/>
            </w:tcBorders>
          </w:tcPr>
          <w:p w14:paraId="358D45D9"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x</w:t>
            </w:r>
          </w:p>
        </w:tc>
        <w:tc>
          <w:tcPr>
            <w:tcW w:w="1110" w:type="dxa"/>
            <w:tcBorders>
              <w:top w:val="double" w:sz="4" w:space="0" w:color="auto"/>
              <w:left w:val="single" w:sz="6" w:space="0" w:color="auto"/>
              <w:bottom w:val="nil"/>
              <w:right w:val="nil"/>
            </w:tcBorders>
          </w:tcPr>
          <w:p w14:paraId="07BD6629"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0,355</w:t>
            </w:r>
          </w:p>
        </w:tc>
        <w:tc>
          <w:tcPr>
            <w:tcW w:w="1111" w:type="dxa"/>
            <w:tcBorders>
              <w:top w:val="double" w:sz="4" w:space="0" w:color="auto"/>
              <w:left w:val="single" w:sz="6" w:space="0" w:color="auto"/>
              <w:bottom w:val="nil"/>
              <w:right w:val="nil"/>
            </w:tcBorders>
          </w:tcPr>
          <w:p w14:paraId="0804DB96"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0,305</w:t>
            </w:r>
          </w:p>
        </w:tc>
        <w:tc>
          <w:tcPr>
            <w:tcW w:w="1110" w:type="dxa"/>
            <w:tcBorders>
              <w:top w:val="double" w:sz="4" w:space="0" w:color="auto"/>
              <w:left w:val="single" w:sz="6" w:space="0" w:color="auto"/>
              <w:bottom w:val="nil"/>
              <w:right w:val="nil"/>
            </w:tcBorders>
          </w:tcPr>
          <w:p w14:paraId="3D68AECF"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0,285</w:t>
            </w:r>
          </w:p>
        </w:tc>
        <w:tc>
          <w:tcPr>
            <w:tcW w:w="1111" w:type="dxa"/>
            <w:tcBorders>
              <w:top w:val="double" w:sz="4" w:space="0" w:color="auto"/>
              <w:left w:val="single" w:sz="6" w:space="0" w:color="auto"/>
              <w:bottom w:val="nil"/>
              <w:right w:val="single" w:sz="6" w:space="0" w:color="auto"/>
            </w:tcBorders>
          </w:tcPr>
          <w:p w14:paraId="7407003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0,335</w:t>
            </w:r>
          </w:p>
        </w:tc>
      </w:tr>
      <w:tr w:rsidR="0073431B" w:rsidRPr="0073431B" w14:paraId="71D7E410" w14:textId="77777777" w:rsidTr="00CE06B7">
        <w:trPr>
          <w:jc w:val="center"/>
        </w:trPr>
        <w:tc>
          <w:tcPr>
            <w:tcW w:w="2601" w:type="dxa"/>
            <w:tcBorders>
              <w:top w:val="nil"/>
              <w:left w:val="single" w:sz="6" w:space="0" w:color="auto"/>
              <w:bottom w:val="nil"/>
              <w:right w:val="nil"/>
            </w:tcBorders>
          </w:tcPr>
          <w:p w14:paraId="4DEB761F"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p>
        </w:tc>
        <w:tc>
          <w:tcPr>
            <w:tcW w:w="425" w:type="dxa"/>
            <w:tcBorders>
              <w:top w:val="single" w:sz="6" w:space="0" w:color="auto"/>
              <w:left w:val="single" w:sz="6" w:space="0" w:color="auto"/>
              <w:bottom w:val="nil"/>
              <w:right w:val="nil"/>
            </w:tcBorders>
          </w:tcPr>
          <w:p w14:paraId="5D1F5C6D"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y</w:t>
            </w:r>
          </w:p>
        </w:tc>
        <w:tc>
          <w:tcPr>
            <w:tcW w:w="1110" w:type="dxa"/>
            <w:tcBorders>
              <w:top w:val="single" w:sz="6" w:space="0" w:color="auto"/>
              <w:left w:val="single" w:sz="6" w:space="0" w:color="auto"/>
              <w:bottom w:val="nil"/>
              <w:right w:val="nil"/>
            </w:tcBorders>
          </w:tcPr>
          <w:p w14:paraId="1729A149"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0,355</w:t>
            </w:r>
          </w:p>
        </w:tc>
        <w:tc>
          <w:tcPr>
            <w:tcW w:w="1111" w:type="dxa"/>
            <w:tcBorders>
              <w:top w:val="single" w:sz="6" w:space="0" w:color="auto"/>
              <w:left w:val="single" w:sz="6" w:space="0" w:color="auto"/>
              <w:bottom w:val="nil"/>
              <w:right w:val="nil"/>
            </w:tcBorders>
          </w:tcPr>
          <w:p w14:paraId="331D1F46"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0,305</w:t>
            </w:r>
          </w:p>
        </w:tc>
        <w:tc>
          <w:tcPr>
            <w:tcW w:w="1110" w:type="dxa"/>
            <w:tcBorders>
              <w:top w:val="single" w:sz="6" w:space="0" w:color="auto"/>
              <w:left w:val="single" w:sz="6" w:space="0" w:color="auto"/>
              <w:bottom w:val="nil"/>
              <w:right w:val="nil"/>
            </w:tcBorders>
          </w:tcPr>
          <w:p w14:paraId="7F458B48"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0,325</w:t>
            </w:r>
          </w:p>
        </w:tc>
        <w:tc>
          <w:tcPr>
            <w:tcW w:w="1111" w:type="dxa"/>
            <w:tcBorders>
              <w:top w:val="single" w:sz="6" w:space="0" w:color="auto"/>
              <w:left w:val="single" w:sz="6" w:space="0" w:color="auto"/>
              <w:bottom w:val="nil"/>
              <w:right w:val="single" w:sz="6" w:space="0" w:color="auto"/>
            </w:tcBorders>
          </w:tcPr>
          <w:p w14:paraId="29FD349B"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0,375</w:t>
            </w:r>
          </w:p>
        </w:tc>
      </w:tr>
      <w:tr w:rsidR="0073431B" w:rsidRPr="0073431B" w14:paraId="7022EF57" w14:textId="77777777" w:rsidTr="00CE06B7">
        <w:trPr>
          <w:jc w:val="center"/>
        </w:trPr>
        <w:tc>
          <w:tcPr>
            <w:tcW w:w="2601" w:type="dxa"/>
            <w:tcBorders>
              <w:top w:val="single" w:sz="6" w:space="0" w:color="auto"/>
              <w:left w:val="single" w:sz="6" w:space="0" w:color="auto"/>
              <w:bottom w:val="nil"/>
              <w:right w:val="nil"/>
            </w:tcBorders>
          </w:tcPr>
          <w:p w14:paraId="02553E24"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r w:rsidRPr="0073431B">
              <w:rPr>
                <w:rFonts w:ascii="Calibri" w:hAnsi="Calibri"/>
                <w:spacing w:val="-3"/>
                <w:sz w:val="20"/>
              </w:rPr>
              <w:t>Oznakowanie żółte klasa Y1</w:t>
            </w:r>
          </w:p>
        </w:tc>
        <w:tc>
          <w:tcPr>
            <w:tcW w:w="425" w:type="dxa"/>
            <w:tcBorders>
              <w:top w:val="single" w:sz="6" w:space="0" w:color="auto"/>
              <w:left w:val="single" w:sz="6" w:space="0" w:color="auto"/>
              <w:bottom w:val="nil"/>
              <w:right w:val="nil"/>
            </w:tcBorders>
          </w:tcPr>
          <w:p w14:paraId="1B3D962A"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x</w:t>
            </w:r>
          </w:p>
        </w:tc>
        <w:tc>
          <w:tcPr>
            <w:tcW w:w="1110" w:type="dxa"/>
            <w:tcBorders>
              <w:top w:val="single" w:sz="6" w:space="0" w:color="auto"/>
              <w:left w:val="single" w:sz="6" w:space="0" w:color="auto"/>
              <w:bottom w:val="nil"/>
              <w:right w:val="nil"/>
            </w:tcBorders>
          </w:tcPr>
          <w:p w14:paraId="24B68DBF"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0,443</w:t>
            </w:r>
          </w:p>
        </w:tc>
        <w:tc>
          <w:tcPr>
            <w:tcW w:w="1111" w:type="dxa"/>
            <w:tcBorders>
              <w:top w:val="single" w:sz="6" w:space="0" w:color="auto"/>
              <w:left w:val="single" w:sz="6" w:space="0" w:color="auto"/>
              <w:bottom w:val="nil"/>
              <w:right w:val="nil"/>
            </w:tcBorders>
          </w:tcPr>
          <w:p w14:paraId="0A68A39E"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0,545</w:t>
            </w:r>
          </w:p>
        </w:tc>
        <w:tc>
          <w:tcPr>
            <w:tcW w:w="1110" w:type="dxa"/>
            <w:tcBorders>
              <w:top w:val="single" w:sz="6" w:space="0" w:color="auto"/>
              <w:left w:val="single" w:sz="6" w:space="0" w:color="auto"/>
              <w:bottom w:val="nil"/>
              <w:right w:val="nil"/>
            </w:tcBorders>
          </w:tcPr>
          <w:p w14:paraId="6B59A5F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0,465</w:t>
            </w:r>
          </w:p>
        </w:tc>
        <w:tc>
          <w:tcPr>
            <w:tcW w:w="1111" w:type="dxa"/>
            <w:tcBorders>
              <w:top w:val="single" w:sz="6" w:space="0" w:color="auto"/>
              <w:left w:val="single" w:sz="6" w:space="0" w:color="auto"/>
              <w:bottom w:val="nil"/>
              <w:right w:val="single" w:sz="6" w:space="0" w:color="auto"/>
            </w:tcBorders>
          </w:tcPr>
          <w:p w14:paraId="6940A5BB"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0,389</w:t>
            </w:r>
          </w:p>
        </w:tc>
      </w:tr>
      <w:tr w:rsidR="0073431B" w:rsidRPr="0073431B" w14:paraId="1C99267F" w14:textId="77777777" w:rsidTr="00CE06B7">
        <w:trPr>
          <w:jc w:val="center"/>
        </w:trPr>
        <w:tc>
          <w:tcPr>
            <w:tcW w:w="2601" w:type="dxa"/>
            <w:tcBorders>
              <w:top w:val="nil"/>
              <w:left w:val="single" w:sz="6" w:space="0" w:color="auto"/>
              <w:bottom w:val="single" w:sz="6" w:space="0" w:color="auto"/>
              <w:right w:val="nil"/>
            </w:tcBorders>
          </w:tcPr>
          <w:p w14:paraId="0744D8D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p>
        </w:tc>
        <w:tc>
          <w:tcPr>
            <w:tcW w:w="425" w:type="dxa"/>
            <w:tcBorders>
              <w:top w:val="single" w:sz="6" w:space="0" w:color="auto"/>
              <w:left w:val="single" w:sz="6" w:space="0" w:color="auto"/>
              <w:bottom w:val="single" w:sz="6" w:space="0" w:color="auto"/>
              <w:right w:val="nil"/>
            </w:tcBorders>
          </w:tcPr>
          <w:p w14:paraId="773F69DF"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y</w:t>
            </w:r>
          </w:p>
        </w:tc>
        <w:tc>
          <w:tcPr>
            <w:tcW w:w="1110" w:type="dxa"/>
            <w:tcBorders>
              <w:top w:val="single" w:sz="6" w:space="0" w:color="auto"/>
              <w:left w:val="single" w:sz="6" w:space="0" w:color="auto"/>
              <w:bottom w:val="single" w:sz="6" w:space="0" w:color="auto"/>
              <w:right w:val="nil"/>
            </w:tcBorders>
          </w:tcPr>
          <w:p w14:paraId="56CD91F0"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0,399</w:t>
            </w:r>
          </w:p>
        </w:tc>
        <w:tc>
          <w:tcPr>
            <w:tcW w:w="1111" w:type="dxa"/>
            <w:tcBorders>
              <w:top w:val="single" w:sz="6" w:space="0" w:color="auto"/>
              <w:left w:val="single" w:sz="6" w:space="0" w:color="auto"/>
              <w:bottom w:val="single" w:sz="6" w:space="0" w:color="auto"/>
              <w:right w:val="nil"/>
            </w:tcBorders>
          </w:tcPr>
          <w:p w14:paraId="27647CD4"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0,455</w:t>
            </w:r>
          </w:p>
        </w:tc>
        <w:tc>
          <w:tcPr>
            <w:tcW w:w="1110" w:type="dxa"/>
            <w:tcBorders>
              <w:top w:val="single" w:sz="6" w:space="0" w:color="auto"/>
              <w:left w:val="single" w:sz="6" w:space="0" w:color="auto"/>
              <w:bottom w:val="single" w:sz="6" w:space="0" w:color="auto"/>
              <w:right w:val="nil"/>
            </w:tcBorders>
          </w:tcPr>
          <w:p w14:paraId="5515A648"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0,535</w:t>
            </w:r>
          </w:p>
        </w:tc>
        <w:tc>
          <w:tcPr>
            <w:tcW w:w="1111" w:type="dxa"/>
            <w:tcBorders>
              <w:top w:val="single" w:sz="6" w:space="0" w:color="auto"/>
              <w:left w:val="single" w:sz="6" w:space="0" w:color="auto"/>
              <w:bottom w:val="single" w:sz="6" w:space="0" w:color="auto"/>
              <w:right w:val="single" w:sz="6" w:space="0" w:color="auto"/>
            </w:tcBorders>
          </w:tcPr>
          <w:p w14:paraId="3A990D1F"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0,431</w:t>
            </w:r>
          </w:p>
        </w:tc>
      </w:tr>
      <w:tr w:rsidR="0073431B" w:rsidRPr="0073431B" w14:paraId="4A6E109C" w14:textId="77777777" w:rsidTr="00CE06B7">
        <w:trPr>
          <w:jc w:val="center"/>
        </w:trPr>
        <w:tc>
          <w:tcPr>
            <w:tcW w:w="2601" w:type="dxa"/>
            <w:tcBorders>
              <w:top w:val="single" w:sz="6" w:space="0" w:color="auto"/>
              <w:left w:val="single" w:sz="6" w:space="0" w:color="auto"/>
              <w:right w:val="nil"/>
            </w:tcBorders>
          </w:tcPr>
          <w:p w14:paraId="3A668D82"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sz w:val="20"/>
              </w:rPr>
            </w:pPr>
            <w:r w:rsidRPr="0073431B">
              <w:rPr>
                <w:rFonts w:ascii="Calibri" w:hAnsi="Calibri"/>
                <w:spacing w:val="-3"/>
                <w:sz w:val="20"/>
              </w:rPr>
              <w:t>Oznakowanie żółte klasa Y2</w:t>
            </w:r>
          </w:p>
        </w:tc>
        <w:tc>
          <w:tcPr>
            <w:tcW w:w="425" w:type="dxa"/>
            <w:tcBorders>
              <w:top w:val="single" w:sz="6" w:space="0" w:color="auto"/>
              <w:left w:val="single" w:sz="6" w:space="0" w:color="auto"/>
              <w:bottom w:val="single" w:sz="4" w:space="0" w:color="auto"/>
              <w:right w:val="nil"/>
            </w:tcBorders>
          </w:tcPr>
          <w:p w14:paraId="0B4F96FC"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pacing w:val="-3"/>
                <w:sz w:val="20"/>
              </w:rPr>
              <w:t>x</w:t>
            </w:r>
          </w:p>
        </w:tc>
        <w:tc>
          <w:tcPr>
            <w:tcW w:w="1110" w:type="dxa"/>
            <w:tcBorders>
              <w:top w:val="single" w:sz="6" w:space="0" w:color="auto"/>
              <w:left w:val="single" w:sz="6" w:space="0" w:color="auto"/>
              <w:bottom w:val="single" w:sz="4" w:space="0" w:color="auto"/>
              <w:right w:val="nil"/>
            </w:tcBorders>
          </w:tcPr>
          <w:p w14:paraId="07600476"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0,494</w:t>
            </w:r>
          </w:p>
        </w:tc>
        <w:tc>
          <w:tcPr>
            <w:tcW w:w="1111" w:type="dxa"/>
            <w:tcBorders>
              <w:top w:val="single" w:sz="6" w:space="0" w:color="auto"/>
              <w:left w:val="single" w:sz="6" w:space="0" w:color="auto"/>
              <w:bottom w:val="single" w:sz="4" w:space="0" w:color="auto"/>
              <w:right w:val="nil"/>
            </w:tcBorders>
          </w:tcPr>
          <w:p w14:paraId="0997DE3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0,545</w:t>
            </w:r>
          </w:p>
        </w:tc>
        <w:tc>
          <w:tcPr>
            <w:tcW w:w="1110" w:type="dxa"/>
            <w:tcBorders>
              <w:top w:val="single" w:sz="6" w:space="0" w:color="auto"/>
              <w:left w:val="single" w:sz="6" w:space="0" w:color="auto"/>
              <w:bottom w:val="single" w:sz="4" w:space="0" w:color="auto"/>
              <w:right w:val="nil"/>
            </w:tcBorders>
          </w:tcPr>
          <w:p w14:paraId="22349210"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0,465</w:t>
            </w:r>
          </w:p>
        </w:tc>
        <w:tc>
          <w:tcPr>
            <w:tcW w:w="1111" w:type="dxa"/>
            <w:tcBorders>
              <w:top w:val="single" w:sz="6" w:space="0" w:color="auto"/>
              <w:left w:val="single" w:sz="6" w:space="0" w:color="auto"/>
              <w:bottom w:val="single" w:sz="4" w:space="0" w:color="auto"/>
              <w:right w:val="single" w:sz="6" w:space="0" w:color="auto"/>
            </w:tcBorders>
          </w:tcPr>
          <w:p w14:paraId="55D43E7C"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0,427</w:t>
            </w:r>
          </w:p>
        </w:tc>
      </w:tr>
      <w:tr w:rsidR="0073431B" w:rsidRPr="0073431B" w14:paraId="24E2D00A" w14:textId="77777777" w:rsidTr="00CE06B7">
        <w:trPr>
          <w:jc w:val="center"/>
        </w:trPr>
        <w:tc>
          <w:tcPr>
            <w:tcW w:w="2601" w:type="dxa"/>
            <w:tcBorders>
              <w:left w:val="single" w:sz="6" w:space="0" w:color="auto"/>
              <w:bottom w:val="single" w:sz="6" w:space="0" w:color="auto"/>
              <w:right w:val="nil"/>
            </w:tcBorders>
          </w:tcPr>
          <w:p w14:paraId="7B800A48"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sz w:val="20"/>
              </w:rPr>
            </w:pPr>
          </w:p>
        </w:tc>
        <w:tc>
          <w:tcPr>
            <w:tcW w:w="425" w:type="dxa"/>
            <w:tcBorders>
              <w:top w:val="single" w:sz="4" w:space="0" w:color="auto"/>
              <w:left w:val="single" w:sz="6" w:space="0" w:color="auto"/>
              <w:bottom w:val="single" w:sz="6" w:space="0" w:color="auto"/>
              <w:right w:val="nil"/>
            </w:tcBorders>
          </w:tcPr>
          <w:p w14:paraId="7A1775A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pacing w:val="-3"/>
                <w:sz w:val="20"/>
              </w:rPr>
              <w:t>y</w:t>
            </w:r>
          </w:p>
        </w:tc>
        <w:tc>
          <w:tcPr>
            <w:tcW w:w="1110" w:type="dxa"/>
            <w:tcBorders>
              <w:top w:val="single" w:sz="4" w:space="0" w:color="auto"/>
              <w:left w:val="single" w:sz="6" w:space="0" w:color="auto"/>
              <w:bottom w:val="single" w:sz="6" w:space="0" w:color="auto"/>
              <w:right w:val="nil"/>
            </w:tcBorders>
          </w:tcPr>
          <w:p w14:paraId="71094721"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0,427</w:t>
            </w:r>
          </w:p>
        </w:tc>
        <w:tc>
          <w:tcPr>
            <w:tcW w:w="1111" w:type="dxa"/>
            <w:tcBorders>
              <w:top w:val="single" w:sz="4" w:space="0" w:color="auto"/>
              <w:left w:val="single" w:sz="6" w:space="0" w:color="auto"/>
              <w:bottom w:val="single" w:sz="6" w:space="0" w:color="auto"/>
              <w:right w:val="nil"/>
            </w:tcBorders>
          </w:tcPr>
          <w:p w14:paraId="0BFAB780"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0,455</w:t>
            </w:r>
          </w:p>
        </w:tc>
        <w:tc>
          <w:tcPr>
            <w:tcW w:w="1110" w:type="dxa"/>
            <w:tcBorders>
              <w:top w:val="single" w:sz="4" w:space="0" w:color="auto"/>
              <w:left w:val="single" w:sz="6" w:space="0" w:color="auto"/>
              <w:bottom w:val="single" w:sz="6" w:space="0" w:color="auto"/>
              <w:right w:val="nil"/>
            </w:tcBorders>
          </w:tcPr>
          <w:p w14:paraId="2C5E5C61"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0,535</w:t>
            </w:r>
          </w:p>
        </w:tc>
        <w:tc>
          <w:tcPr>
            <w:tcW w:w="1111" w:type="dxa"/>
            <w:tcBorders>
              <w:top w:val="single" w:sz="4" w:space="0" w:color="auto"/>
              <w:left w:val="single" w:sz="6" w:space="0" w:color="auto"/>
              <w:bottom w:val="single" w:sz="6" w:space="0" w:color="auto"/>
              <w:right w:val="single" w:sz="6" w:space="0" w:color="auto"/>
            </w:tcBorders>
          </w:tcPr>
          <w:p w14:paraId="3B0AB58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sz w:val="20"/>
              </w:rPr>
            </w:pPr>
            <w:r w:rsidRPr="0073431B">
              <w:rPr>
                <w:rFonts w:ascii="Calibri" w:hAnsi="Calibri"/>
                <w:sz w:val="20"/>
                <w:lang w:val="en-US"/>
              </w:rPr>
              <w:t>0,483</w:t>
            </w:r>
          </w:p>
        </w:tc>
      </w:tr>
      <w:tr w:rsidR="0073431B" w:rsidRPr="0073431B" w14:paraId="24C5C6F2" w14:textId="77777777" w:rsidTr="00CE06B7">
        <w:trPr>
          <w:jc w:val="center"/>
        </w:trPr>
        <w:tc>
          <w:tcPr>
            <w:tcW w:w="2601" w:type="dxa"/>
            <w:tcBorders>
              <w:top w:val="single" w:sz="6" w:space="0" w:color="auto"/>
              <w:left w:val="single" w:sz="6" w:space="0" w:color="auto"/>
              <w:bottom w:val="nil"/>
              <w:right w:val="nil"/>
            </w:tcBorders>
          </w:tcPr>
          <w:p w14:paraId="2C53DADD"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r w:rsidRPr="0073431B">
              <w:rPr>
                <w:rFonts w:ascii="Calibri" w:hAnsi="Calibri"/>
                <w:spacing w:val="-3"/>
                <w:sz w:val="20"/>
              </w:rPr>
              <w:t>Oznakowanie czerwone</w:t>
            </w:r>
          </w:p>
        </w:tc>
        <w:tc>
          <w:tcPr>
            <w:tcW w:w="425" w:type="dxa"/>
            <w:tcBorders>
              <w:top w:val="single" w:sz="6" w:space="0" w:color="auto"/>
              <w:left w:val="single" w:sz="6" w:space="0" w:color="auto"/>
              <w:bottom w:val="nil"/>
              <w:right w:val="nil"/>
            </w:tcBorders>
          </w:tcPr>
          <w:p w14:paraId="280011D9"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x</w:t>
            </w:r>
          </w:p>
        </w:tc>
        <w:tc>
          <w:tcPr>
            <w:tcW w:w="1110" w:type="dxa"/>
            <w:tcBorders>
              <w:top w:val="single" w:sz="6" w:space="0" w:color="auto"/>
              <w:left w:val="single" w:sz="6" w:space="0" w:color="auto"/>
              <w:bottom w:val="nil"/>
              <w:right w:val="nil"/>
            </w:tcBorders>
          </w:tcPr>
          <w:p w14:paraId="25B98933"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0,690</w:t>
            </w:r>
          </w:p>
        </w:tc>
        <w:tc>
          <w:tcPr>
            <w:tcW w:w="1111" w:type="dxa"/>
            <w:tcBorders>
              <w:top w:val="single" w:sz="6" w:space="0" w:color="auto"/>
              <w:left w:val="single" w:sz="6" w:space="0" w:color="auto"/>
              <w:bottom w:val="nil"/>
              <w:right w:val="nil"/>
            </w:tcBorders>
          </w:tcPr>
          <w:p w14:paraId="59D13B6C"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0,530</w:t>
            </w:r>
          </w:p>
        </w:tc>
        <w:tc>
          <w:tcPr>
            <w:tcW w:w="1110" w:type="dxa"/>
            <w:tcBorders>
              <w:top w:val="single" w:sz="6" w:space="0" w:color="auto"/>
              <w:left w:val="single" w:sz="6" w:space="0" w:color="auto"/>
              <w:bottom w:val="nil"/>
              <w:right w:val="nil"/>
            </w:tcBorders>
          </w:tcPr>
          <w:p w14:paraId="4AE18C8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0,495</w:t>
            </w:r>
          </w:p>
        </w:tc>
        <w:tc>
          <w:tcPr>
            <w:tcW w:w="1111" w:type="dxa"/>
            <w:tcBorders>
              <w:top w:val="single" w:sz="6" w:space="0" w:color="auto"/>
              <w:left w:val="single" w:sz="6" w:space="0" w:color="auto"/>
              <w:bottom w:val="nil"/>
              <w:right w:val="single" w:sz="6" w:space="0" w:color="auto"/>
            </w:tcBorders>
          </w:tcPr>
          <w:p w14:paraId="49D8FF4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0,655</w:t>
            </w:r>
          </w:p>
        </w:tc>
      </w:tr>
      <w:tr w:rsidR="0073431B" w:rsidRPr="0073431B" w14:paraId="4CFA2B9C" w14:textId="77777777" w:rsidTr="00CE06B7">
        <w:trPr>
          <w:jc w:val="center"/>
        </w:trPr>
        <w:tc>
          <w:tcPr>
            <w:tcW w:w="2601" w:type="dxa"/>
            <w:tcBorders>
              <w:top w:val="nil"/>
              <w:left w:val="single" w:sz="6" w:space="0" w:color="auto"/>
              <w:bottom w:val="single" w:sz="4" w:space="0" w:color="auto"/>
              <w:right w:val="nil"/>
            </w:tcBorders>
          </w:tcPr>
          <w:p w14:paraId="526DF353"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p>
        </w:tc>
        <w:tc>
          <w:tcPr>
            <w:tcW w:w="425" w:type="dxa"/>
            <w:tcBorders>
              <w:top w:val="single" w:sz="6" w:space="0" w:color="auto"/>
              <w:left w:val="single" w:sz="6" w:space="0" w:color="auto"/>
              <w:bottom w:val="single" w:sz="6" w:space="0" w:color="auto"/>
              <w:right w:val="nil"/>
            </w:tcBorders>
          </w:tcPr>
          <w:p w14:paraId="5F1CA6F2"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y</w:t>
            </w:r>
          </w:p>
        </w:tc>
        <w:tc>
          <w:tcPr>
            <w:tcW w:w="1110" w:type="dxa"/>
            <w:tcBorders>
              <w:top w:val="single" w:sz="6" w:space="0" w:color="auto"/>
              <w:left w:val="single" w:sz="6" w:space="0" w:color="auto"/>
              <w:bottom w:val="single" w:sz="6" w:space="0" w:color="auto"/>
              <w:right w:val="nil"/>
            </w:tcBorders>
          </w:tcPr>
          <w:p w14:paraId="693D6C0D"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0,310</w:t>
            </w:r>
          </w:p>
        </w:tc>
        <w:tc>
          <w:tcPr>
            <w:tcW w:w="1111" w:type="dxa"/>
            <w:tcBorders>
              <w:top w:val="single" w:sz="6" w:space="0" w:color="auto"/>
              <w:left w:val="single" w:sz="6" w:space="0" w:color="auto"/>
              <w:bottom w:val="single" w:sz="6" w:space="0" w:color="auto"/>
              <w:right w:val="nil"/>
            </w:tcBorders>
          </w:tcPr>
          <w:p w14:paraId="74671C44"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0,300</w:t>
            </w:r>
          </w:p>
        </w:tc>
        <w:tc>
          <w:tcPr>
            <w:tcW w:w="1110" w:type="dxa"/>
            <w:tcBorders>
              <w:top w:val="single" w:sz="6" w:space="0" w:color="auto"/>
              <w:left w:val="single" w:sz="6" w:space="0" w:color="auto"/>
              <w:bottom w:val="single" w:sz="6" w:space="0" w:color="auto"/>
              <w:right w:val="nil"/>
            </w:tcBorders>
          </w:tcPr>
          <w:p w14:paraId="32B44BF9"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0,335</w:t>
            </w:r>
          </w:p>
        </w:tc>
        <w:tc>
          <w:tcPr>
            <w:tcW w:w="1111" w:type="dxa"/>
            <w:tcBorders>
              <w:top w:val="single" w:sz="6" w:space="0" w:color="auto"/>
              <w:left w:val="single" w:sz="6" w:space="0" w:color="auto"/>
              <w:bottom w:val="single" w:sz="6" w:space="0" w:color="auto"/>
              <w:right w:val="single" w:sz="6" w:space="0" w:color="auto"/>
            </w:tcBorders>
          </w:tcPr>
          <w:p w14:paraId="49D35F41"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0,345</w:t>
            </w:r>
          </w:p>
        </w:tc>
      </w:tr>
      <w:tr w:rsidR="0073431B" w:rsidRPr="0073431B" w14:paraId="4BA6B442" w14:textId="77777777" w:rsidTr="00CE06B7">
        <w:trPr>
          <w:jc w:val="center"/>
        </w:trPr>
        <w:tc>
          <w:tcPr>
            <w:tcW w:w="2601" w:type="dxa"/>
            <w:tcBorders>
              <w:top w:val="nil"/>
              <w:left w:val="single" w:sz="6" w:space="0" w:color="auto"/>
              <w:bottom w:val="nil"/>
              <w:right w:val="nil"/>
            </w:tcBorders>
          </w:tcPr>
          <w:p w14:paraId="3467E833"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sz w:val="20"/>
              </w:rPr>
            </w:pPr>
            <w:r w:rsidRPr="0073431B">
              <w:rPr>
                <w:rFonts w:ascii="Calibri" w:hAnsi="Calibri"/>
                <w:spacing w:val="-3"/>
                <w:sz w:val="20"/>
              </w:rPr>
              <w:t>Oznakowanie niebieskie</w:t>
            </w:r>
          </w:p>
        </w:tc>
        <w:tc>
          <w:tcPr>
            <w:tcW w:w="425" w:type="dxa"/>
            <w:tcBorders>
              <w:top w:val="single" w:sz="6" w:space="0" w:color="auto"/>
              <w:left w:val="single" w:sz="6" w:space="0" w:color="auto"/>
              <w:bottom w:val="single" w:sz="6" w:space="0" w:color="auto"/>
              <w:right w:val="nil"/>
            </w:tcBorders>
          </w:tcPr>
          <w:p w14:paraId="1143AEEB"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x</w:t>
            </w:r>
          </w:p>
        </w:tc>
        <w:tc>
          <w:tcPr>
            <w:tcW w:w="1110" w:type="dxa"/>
            <w:tcBorders>
              <w:top w:val="single" w:sz="6" w:space="0" w:color="auto"/>
              <w:left w:val="single" w:sz="6" w:space="0" w:color="auto"/>
              <w:bottom w:val="single" w:sz="6" w:space="0" w:color="auto"/>
              <w:right w:val="nil"/>
            </w:tcBorders>
          </w:tcPr>
          <w:p w14:paraId="6C9A1E4C"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0,078</w:t>
            </w:r>
          </w:p>
        </w:tc>
        <w:tc>
          <w:tcPr>
            <w:tcW w:w="1111" w:type="dxa"/>
            <w:tcBorders>
              <w:top w:val="single" w:sz="6" w:space="0" w:color="auto"/>
              <w:left w:val="single" w:sz="6" w:space="0" w:color="auto"/>
              <w:bottom w:val="single" w:sz="6" w:space="0" w:color="auto"/>
              <w:right w:val="nil"/>
            </w:tcBorders>
          </w:tcPr>
          <w:p w14:paraId="6F893AE6"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0,200</w:t>
            </w:r>
          </w:p>
        </w:tc>
        <w:tc>
          <w:tcPr>
            <w:tcW w:w="1110" w:type="dxa"/>
            <w:tcBorders>
              <w:top w:val="single" w:sz="6" w:space="0" w:color="auto"/>
              <w:left w:val="single" w:sz="6" w:space="0" w:color="auto"/>
              <w:bottom w:val="single" w:sz="6" w:space="0" w:color="auto"/>
              <w:right w:val="nil"/>
            </w:tcBorders>
          </w:tcPr>
          <w:p w14:paraId="7EA57BF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0,240</w:t>
            </w:r>
          </w:p>
        </w:tc>
        <w:tc>
          <w:tcPr>
            <w:tcW w:w="1111" w:type="dxa"/>
            <w:tcBorders>
              <w:top w:val="single" w:sz="6" w:space="0" w:color="auto"/>
              <w:left w:val="single" w:sz="6" w:space="0" w:color="auto"/>
              <w:bottom w:val="single" w:sz="6" w:space="0" w:color="auto"/>
              <w:right w:val="single" w:sz="6" w:space="0" w:color="auto"/>
            </w:tcBorders>
          </w:tcPr>
          <w:p w14:paraId="2D91C10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0,137</w:t>
            </w:r>
          </w:p>
        </w:tc>
      </w:tr>
      <w:tr w:rsidR="0073431B" w:rsidRPr="0073431B" w14:paraId="5B0563A5" w14:textId="77777777" w:rsidTr="00CE06B7">
        <w:trPr>
          <w:jc w:val="center"/>
        </w:trPr>
        <w:tc>
          <w:tcPr>
            <w:tcW w:w="2601" w:type="dxa"/>
            <w:tcBorders>
              <w:top w:val="nil"/>
              <w:left w:val="single" w:sz="6" w:space="0" w:color="auto"/>
              <w:bottom w:val="single" w:sz="4" w:space="0" w:color="auto"/>
              <w:right w:val="nil"/>
            </w:tcBorders>
          </w:tcPr>
          <w:p w14:paraId="555E20D7"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textAlignment w:val="baseline"/>
              <w:rPr>
                <w:rFonts w:ascii="Calibri" w:hAnsi="Calibri"/>
                <w:spacing w:val="-3"/>
              </w:rPr>
            </w:pPr>
          </w:p>
        </w:tc>
        <w:tc>
          <w:tcPr>
            <w:tcW w:w="425" w:type="dxa"/>
            <w:tcBorders>
              <w:top w:val="single" w:sz="6" w:space="0" w:color="auto"/>
              <w:left w:val="single" w:sz="6" w:space="0" w:color="auto"/>
              <w:bottom w:val="single" w:sz="6" w:space="0" w:color="auto"/>
              <w:right w:val="nil"/>
            </w:tcBorders>
          </w:tcPr>
          <w:p w14:paraId="171EC248"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y</w:t>
            </w:r>
          </w:p>
        </w:tc>
        <w:tc>
          <w:tcPr>
            <w:tcW w:w="1110" w:type="dxa"/>
            <w:tcBorders>
              <w:top w:val="single" w:sz="6" w:space="0" w:color="auto"/>
              <w:left w:val="single" w:sz="6" w:space="0" w:color="auto"/>
              <w:bottom w:val="single" w:sz="6" w:space="0" w:color="auto"/>
              <w:right w:val="nil"/>
            </w:tcBorders>
          </w:tcPr>
          <w:p w14:paraId="1210066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0,171</w:t>
            </w:r>
          </w:p>
        </w:tc>
        <w:tc>
          <w:tcPr>
            <w:tcW w:w="1111" w:type="dxa"/>
            <w:tcBorders>
              <w:top w:val="single" w:sz="6" w:space="0" w:color="auto"/>
              <w:left w:val="single" w:sz="6" w:space="0" w:color="auto"/>
              <w:bottom w:val="single" w:sz="6" w:space="0" w:color="auto"/>
              <w:right w:val="nil"/>
            </w:tcBorders>
          </w:tcPr>
          <w:p w14:paraId="0BD21A0D"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0,255</w:t>
            </w:r>
          </w:p>
        </w:tc>
        <w:tc>
          <w:tcPr>
            <w:tcW w:w="1110" w:type="dxa"/>
            <w:tcBorders>
              <w:top w:val="single" w:sz="6" w:space="0" w:color="auto"/>
              <w:left w:val="single" w:sz="6" w:space="0" w:color="auto"/>
              <w:bottom w:val="single" w:sz="6" w:space="0" w:color="auto"/>
              <w:right w:val="nil"/>
            </w:tcBorders>
          </w:tcPr>
          <w:p w14:paraId="163E1188"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0,210</w:t>
            </w:r>
          </w:p>
        </w:tc>
        <w:tc>
          <w:tcPr>
            <w:tcW w:w="1111" w:type="dxa"/>
            <w:tcBorders>
              <w:top w:val="single" w:sz="6" w:space="0" w:color="auto"/>
              <w:left w:val="single" w:sz="6" w:space="0" w:color="auto"/>
              <w:bottom w:val="single" w:sz="6" w:space="0" w:color="auto"/>
              <w:right w:val="single" w:sz="6" w:space="0" w:color="auto"/>
            </w:tcBorders>
          </w:tcPr>
          <w:p w14:paraId="663359B5" w14:textId="77777777" w:rsidR="0073431B" w:rsidRPr="0073431B" w:rsidRDefault="0073431B" w:rsidP="0073431B">
            <w:pPr>
              <w:keepNext w:val="0"/>
              <w:keepLines w:val="0"/>
              <w:tabs>
                <w:tab w:val="left" w:pos="-720"/>
              </w:tabs>
              <w:suppressAutoHyphens/>
              <w:overflowPunct w:val="0"/>
              <w:autoSpaceDE w:val="0"/>
              <w:autoSpaceDN w:val="0"/>
              <w:adjustRightInd w:val="0"/>
              <w:spacing w:before="20" w:after="20" w:line="240" w:lineRule="auto"/>
              <w:jc w:val="center"/>
              <w:textAlignment w:val="baseline"/>
              <w:rPr>
                <w:rFonts w:ascii="Calibri" w:hAnsi="Calibri"/>
                <w:spacing w:val="-3"/>
              </w:rPr>
            </w:pPr>
            <w:r w:rsidRPr="0073431B">
              <w:rPr>
                <w:rFonts w:ascii="Calibri" w:hAnsi="Calibri"/>
                <w:spacing w:val="-3"/>
                <w:sz w:val="20"/>
              </w:rPr>
              <w:t>0,038</w:t>
            </w:r>
          </w:p>
        </w:tc>
      </w:tr>
    </w:tbl>
    <w:p w14:paraId="78CCAA8C"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noProof/>
          <w:sz w:val="20"/>
        </w:rPr>
      </w:pPr>
    </w:p>
    <w:p w14:paraId="5EB7B57E"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noProof/>
          <w:sz w:val="20"/>
        </w:rPr>
      </w:pPr>
    </w:p>
    <w:p w14:paraId="48BA8DB2"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noProof/>
          <w:sz w:val="20"/>
        </w:rPr>
      </w:pPr>
      <w:r w:rsidRPr="0073431B">
        <w:rPr>
          <w:rFonts w:ascii="Calibri" w:hAnsi="Calibri"/>
          <w:noProof/>
          <w:sz w:val="20"/>
        </w:rPr>
        <w:drawing>
          <wp:inline distT="0" distB="0" distL="0" distR="0" wp14:anchorId="45D41350" wp14:editId="73F5B535">
            <wp:extent cx="3192780" cy="2667000"/>
            <wp:effectExtent l="0" t="0" r="7620" b="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92780" cy="2667000"/>
                    </a:xfrm>
                    <a:prstGeom prst="rect">
                      <a:avLst/>
                    </a:prstGeom>
                    <a:noFill/>
                    <a:ln>
                      <a:noFill/>
                    </a:ln>
                  </pic:spPr>
                </pic:pic>
              </a:graphicData>
            </a:graphic>
          </wp:inline>
        </w:drawing>
      </w:r>
    </w:p>
    <w:p w14:paraId="37DAC739"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jc w:val="left"/>
        <w:textAlignment w:val="baseline"/>
        <w:rPr>
          <w:rFonts w:ascii="Calibri" w:hAnsi="Calibri"/>
          <w:sz w:val="20"/>
        </w:rPr>
      </w:pPr>
      <w:r w:rsidRPr="0073431B">
        <w:rPr>
          <w:rFonts w:ascii="Calibri" w:hAnsi="Calibri"/>
          <w:sz w:val="20"/>
        </w:rPr>
        <w:t>Rys. 1. Współrzędne chromatyczności x,y dla barwy białej oznakowania</w:t>
      </w:r>
    </w:p>
    <w:p w14:paraId="5F199C37"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sz w:val="20"/>
        </w:rPr>
      </w:pPr>
      <w:r w:rsidRPr="0073431B">
        <w:rPr>
          <w:rFonts w:ascii="Calibri" w:hAnsi="Calibri"/>
          <w:noProof/>
          <w:sz w:val="20"/>
        </w:rPr>
        <w:lastRenderedPageBreak/>
        <w:drawing>
          <wp:inline distT="0" distB="0" distL="0" distR="0" wp14:anchorId="3435A798" wp14:editId="096B3715">
            <wp:extent cx="3070860" cy="2636520"/>
            <wp:effectExtent l="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0860" cy="2636520"/>
                    </a:xfrm>
                    <a:prstGeom prst="rect">
                      <a:avLst/>
                    </a:prstGeom>
                    <a:noFill/>
                    <a:ln>
                      <a:noFill/>
                    </a:ln>
                  </pic:spPr>
                </pic:pic>
              </a:graphicData>
            </a:graphic>
          </wp:inline>
        </w:drawing>
      </w:r>
    </w:p>
    <w:p w14:paraId="748AC0E5"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Rys.2. Współrzędne chromatyczności x,y dla barwy żółtej oznakowania</w:t>
      </w:r>
    </w:p>
    <w:p w14:paraId="0A170602"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jc w:val="center"/>
        <w:textAlignment w:val="baseline"/>
        <w:rPr>
          <w:rFonts w:ascii="Calibri" w:hAnsi="Calibri"/>
          <w:sz w:val="20"/>
        </w:rPr>
      </w:pPr>
      <w:r w:rsidRPr="0073431B">
        <w:rPr>
          <w:rFonts w:ascii="Calibri" w:hAnsi="Calibri"/>
          <w:b/>
          <w:noProof/>
          <w:sz w:val="20"/>
        </w:rPr>
        <w:drawing>
          <wp:inline distT="0" distB="0" distL="0" distR="0" wp14:anchorId="712CD154" wp14:editId="5F678644">
            <wp:extent cx="3390900" cy="3642360"/>
            <wp:effectExtent l="0" t="0" r="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3642360"/>
                    </a:xfrm>
                    <a:prstGeom prst="rect">
                      <a:avLst/>
                    </a:prstGeom>
                    <a:noFill/>
                    <a:ln>
                      <a:noFill/>
                    </a:ln>
                  </pic:spPr>
                </pic:pic>
              </a:graphicData>
            </a:graphic>
          </wp:inline>
        </w:drawing>
      </w:r>
    </w:p>
    <w:p w14:paraId="304E3519"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Rys. 3. Granice barw białej, żółtej, czerwonej, niebieskiej i zielonej oznakowania</w:t>
      </w:r>
    </w:p>
    <w:p w14:paraId="4357C6AA" w14:textId="685B28CB"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 xml:space="preserve">Pomiar współczynnika luminancji </w:t>
      </w:r>
      <w:r w:rsidRPr="0073431B">
        <w:rPr>
          <w:rFonts w:ascii="Calibri" w:hAnsi="Calibri"/>
          <w:sz w:val="20"/>
        </w:rPr>
        <w:sym w:font="Symbol" w:char="F062"/>
      </w:r>
      <w:r w:rsidRPr="0073431B">
        <w:rPr>
          <w:rFonts w:ascii="Calibri" w:hAnsi="Calibri"/>
          <w:sz w:val="20"/>
        </w:rPr>
        <w:t xml:space="preserve"> może być zastąpiony pomiarem współczynnika luminancji w świetle rozproszonym Qd, wg PN-EN 1436:2000 lub wg POD-97</w:t>
      </w:r>
      <w:r>
        <w:rPr>
          <w:rFonts w:ascii="Calibri" w:hAnsi="Calibri"/>
          <w:sz w:val="20"/>
        </w:rPr>
        <w:t>.</w:t>
      </w:r>
    </w:p>
    <w:p w14:paraId="196D45A5" w14:textId="0C38E3B1"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Do określenia odbicia światła dziennego lub odbicia oświetlenia drogi od oznakowania stosuje się współczynnik luminancji w świetle rozproszonym Qd. </w:t>
      </w:r>
    </w:p>
    <w:p w14:paraId="10159546" w14:textId="7D83BF02"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Qd dla oznakowania nowego w ciągu 14 - 30 dni po wykonaniu powinna wynosić dla oznakowania świeżego, barwy:</w:t>
      </w:r>
    </w:p>
    <w:p w14:paraId="270C591A"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130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xml:space="preserve"> (nawierzchnie asfaltowe), klasa Q3,</w:t>
      </w:r>
    </w:p>
    <w:p w14:paraId="1FC2F68A"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160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xml:space="preserve"> (nawierzchnie betonowe), klasa Q4,</w:t>
      </w:r>
    </w:p>
    <w:p w14:paraId="1578D989"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co najmniej 100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Q2,</w:t>
      </w:r>
    </w:p>
    <w:p w14:paraId="583E2899" w14:textId="4243BB65"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Qd powinna wynosić dla oznakowania eksploatowanego po 30 dniu od wykonania, w ciągu całego okresu użytkowania,  barwy:</w:t>
      </w:r>
    </w:p>
    <w:p w14:paraId="63A84887"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(nawierzchnie asfaltowe), klasa Q2,</w:t>
      </w:r>
    </w:p>
    <w:p w14:paraId="49F33FCE"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130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(nawierzchnie betonowe), klasa Q3,</w:t>
      </w:r>
    </w:p>
    <w:p w14:paraId="13E396BC"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co najmniej 80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Q1.</w:t>
      </w:r>
    </w:p>
    <w:p w14:paraId="1D1A560F" w14:textId="77777777" w:rsidR="0073431B" w:rsidRPr="0073431B" w:rsidRDefault="0073431B" w:rsidP="0073431B">
      <w:pPr>
        <w:keepLines w:val="0"/>
        <w:numPr>
          <w:ilvl w:val="12"/>
          <w:numId w:val="0"/>
        </w:numPr>
        <w:overflowPunct w:val="0"/>
        <w:autoSpaceDE w:val="0"/>
        <w:autoSpaceDN w:val="0"/>
        <w:adjustRightInd w:val="0"/>
        <w:spacing w:before="120" w:after="120" w:line="240" w:lineRule="auto"/>
        <w:textAlignment w:val="baseline"/>
        <w:rPr>
          <w:rFonts w:ascii="Calibri" w:hAnsi="Calibri"/>
          <w:sz w:val="20"/>
          <w:u w:val="single"/>
        </w:rPr>
      </w:pPr>
      <w:r w:rsidRPr="0073431B">
        <w:rPr>
          <w:rFonts w:ascii="Calibri" w:hAnsi="Calibri"/>
          <w:sz w:val="20"/>
          <w:u w:val="single"/>
        </w:rPr>
        <w:lastRenderedPageBreak/>
        <w:t xml:space="preserve"> 6.3.1.3. Widzialność w nocy</w:t>
      </w:r>
    </w:p>
    <w:p w14:paraId="166433ED" w14:textId="4F658F65"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Za miarę widzialności w nocy przyjęto powierzchniowy współczynnik odblasku R</w:t>
      </w:r>
      <w:r w:rsidRPr="0073431B">
        <w:rPr>
          <w:rFonts w:ascii="Calibri" w:hAnsi="Calibri"/>
          <w:sz w:val="20"/>
          <w:vertAlign w:val="subscript"/>
        </w:rPr>
        <w:t>L</w:t>
      </w:r>
      <w:r w:rsidRPr="0073431B">
        <w:rPr>
          <w:rFonts w:ascii="Calibri" w:hAnsi="Calibri"/>
          <w:sz w:val="20"/>
        </w:rPr>
        <w:t>, określany według PN-EN 1436:2000 z uwzględnieniem podziału na klasy PN-EN 1436:2000/A1:2005.</w:t>
      </w:r>
    </w:p>
    <w:p w14:paraId="1D28C099" w14:textId="063AE44C"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R</w:t>
      </w:r>
      <w:r w:rsidRPr="0073431B">
        <w:rPr>
          <w:rFonts w:ascii="Calibri" w:hAnsi="Calibri"/>
          <w:sz w:val="20"/>
          <w:vertAlign w:val="subscript"/>
        </w:rPr>
        <w:t>L</w:t>
      </w:r>
      <w:r w:rsidRPr="0073431B">
        <w:rPr>
          <w:rFonts w:ascii="Calibri" w:hAnsi="Calibri"/>
          <w:sz w:val="20"/>
        </w:rPr>
        <w:t xml:space="preserve"> powinna wynosić dla oznakowania nowego (w stanie suchym) w ciągu 14 - 30 dni po wykonaniu, barwy:</w:t>
      </w:r>
    </w:p>
    <w:p w14:paraId="3F717B95"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200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R4,</w:t>
      </w:r>
    </w:p>
    <w:p w14:paraId="7F9EE056"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tymczasowej, co najmniej 150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R3,</w:t>
      </w:r>
    </w:p>
    <w:p w14:paraId="0D1141F3" w14:textId="1C54D97B"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R</w:t>
      </w:r>
      <w:r w:rsidRPr="0073431B">
        <w:rPr>
          <w:rFonts w:ascii="Calibri" w:hAnsi="Calibri"/>
          <w:sz w:val="20"/>
          <w:vertAlign w:val="subscript"/>
        </w:rPr>
        <w:t>L</w:t>
      </w:r>
      <w:r w:rsidRPr="0073431B">
        <w:rPr>
          <w:rFonts w:ascii="Calibri" w:hAnsi="Calibri"/>
          <w:sz w:val="20"/>
        </w:rPr>
        <w:t xml:space="preserve"> powinna wynosić dla oznakowania eksploatowanego w ciągu od 2 do 6 miesięcy po wykonaniu,  barwy:</w:t>
      </w:r>
    </w:p>
    <w:p w14:paraId="6A1BC0BF"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150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R3</w:t>
      </w:r>
    </w:p>
    <w:p w14:paraId="45BE4570"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tymczasowej, co najmniej 100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R2.</w:t>
      </w:r>
    </w:p>
    <w:p w14:paraId="2F7AC2AA" w14:textId="7E27FB0D"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R</w:t>
      </w:r>
      <w:r w:rsidRPr="0073431B">
        <w:rPr>
          <w:rFonts w:ascii="Calibri" w:hAnsi="Calibri"/>
          <w:sz w:val="20"/>
          <w:vertAlign w:val="subscript"/>
        </w:rPr>
        <w:t>L</w:t>
      </w:r>
      <w:r w:rsidRPr="0073431B">
        <w:rPr>
          <w:rFonts w:ascii="Calibri" w:hAnsi="Calibri"/>
          <w:sz w:val="20"/>
        </w:rPr>
        <w:t xml:space="preserve"> powinna wynosić dla oznakowania eksploatowanego od 7 miesiąca po wykonaniu,  barwy:</w:t>
      </w:r>
    </w:p>
    <w:p w14:paraId="138AB998"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100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xml:space="preserve"> , klasa R2,</w:t>
      </w:r>
    </w:p>
    <w:p w14:paraId="4BFEBAC9"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 tymczasowej, co najmniej 100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R2.</w:t>
      </w:r>
    </w:p>
    <w:p w14:paraId="06507E33" w14:textId="78641B64"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Na nawierzchniach o grubej makroteksturze, takich jak: powierzchniowe utrwalanie oraz na nawierzchniach niejednorodnych można wyjątkowo</w:t>
      </w:r>
      <w:r>
        <w:rPr>
          <w:rFonts w:ascii="Calibri" w:hAnsi="Calibri"/>
          <w:sz w:val="20"/>
        </w:rPr>
        <w:t xml:space="preserve"> </w:t>
      </w:r>
      <w:r w:rsidRPr="0073431B">
        <w:rPr>
          <w:rFonts w:ascii="Calibri" w:hAnsi="Calibri"/>
          <w:sz w:val="20"/>
        </w:rPr>
        <w:t>dopuścić wartość współczynnika odblasku R</w:t>
      </w:r>
      <w:r w:rsidRPr="0073431B">
        <w:rPr>
          <w:rFonts w:ascii="Calibri" w:hAnsi="Calibri"/>
          <w:sz w:val="20"/>
          <w:vertAlign w:val="subscript"/>
        </w:rPr>
        <w:t>L</w:t>
      </w:r>
      <w:r w:rsidRPr="0073431B">
        <w:rPr>
          <w:rFonts w:ascii="Calibri" w:hAnsi="Calibri"/>
          <w:sz w:val="20"/>
        </w:rPr>
        <w:t xml:space="preserve"> = 70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klasa R1 dla oznakowania cienkowarstwowego eksploatowanego od 6 miesiąca po wykonaniu.</w:t>
      </w:r>
    </w:p>
    <w:p w14:paraId="782EDFA0" w14:textId="344DE44F"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Wartość współczynnika R</w:t>
      </w:r>
      <w:r w:rsidRPr="0073431B">
        <w:rPr>
          <w:rFonts w:ascii="Calibri" w:hAnsi="Calibri"/>
          <w:sz w:val="20"/>
          <w:vertAlign w:val="subscript"/>
        </w:rPr>
        <w:t>L</w:t>
      </w:r>
      <w:r w:rsidRPr="0073431B">
        <w:rPr>
          <w:rFonts w:ascii="Calibri" w:hAnsi="Calibri"/>
          <w:sz w:val="20"/>
        </w:rPr>
        <w:t xml:space="preserve"> powinna wynosić dla oznakowania profilowanego, nowego (w stanie wilgotnym) i eksploatowanego w okresie gwarancji wg PN-EN 1436:2000 zmierzona od 14 do 30 dni po wykonaniu, barwy:</w:t>
      </w:r>
    </w:p>
    <w:p w14:paraId="394602F3"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co najmniej 50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xml:space="preserve">, klasa </w:t>
      </w:r>
      <w:r w:rsidRPr="0073431B">
        <w:rPr>
          <w:rFonts w:ascii="Calibri" w:hAnsi="Calibri"/>
          <w:spacing w:val="-3"/>
          <w:sz w:val="20"/>
        </w:rPr>
        <w:t>RW3</w:t>
      </w:r>
      <w:r w:rsidRPr="0073431B">
        <w:rPr>
          <w:rFonts w:ascii="Calibri" w:hAnsi="Calibri"/>
          <w:sz w:val="20"/>
        </w:rPr>
        <w:t>,</w:t>
      </w:r>
    </w:p>
    <w:p w14:paraId="4DEBE7A3"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 okresie eksploatacji co najmniej 35 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r w:rsidRPr="0073431B">
        <w:rPr>
          <w:rFonts w:ascii="Calibri" w:hAnsi="Calibri"/>
          <w:sz w:val="20"/>
        </w:rPr>
        <w:t xml:space="preserve">, klasa </w:t>
      </w:r>
      <w:r w:rsidRPr="0073431B">
        <w:rPr>
          <w:rFonts w:ascii="Calibri" w:hAnsi="Calibri"/>
          <w:spacing w:val="-3"/>
          <w:sz w:val="20"/>
        </w:rPr>
        <w:t>RW2.</w:t>
      </w:r>
    </w:p>
    <w:p w14:paraId="6E223D5E" w14:textId="2B3C891C"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Powyższe wymaganie dotyczy jedynie oznakowań profilowanych, takich jak oznakowanie strukturalne wykonywane masami termoplastycznymi, masami chemoutwardzalnymi i taśmami w postaci np. poprzecznych wygarbień (baretek), drop-on-line, itp.</w:t>
      </w:r>
    </w:p>
    <w:p w14:paraId="3299213B" w14:textId="4C64CBEA"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Wykonywanie pomiarów na oznakowaniu ciągłym z naniesionymi wygarbieniami może być wykonywane tylko metoda dynamiczną. Pomiar aparatami ręcznymi jest albo niemożliwy albo obciążony dużym błędem.</w:t>
      </w:r>
    </w:p>
    <w:p w14:paraId="379CA56F" w14:textId="51EFBA8E"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STWIORB.</w:t>
      </w:r>
    </w:p>
    <w:p w14:paraId="0F83545E"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u w:val="single"/>
        </w:rPr>
      </w:pPr>
      <w:r w:rsidRPr="0073431B">
        <w:rPr>
          <w:rFonts w:ascii="Calibri" w:hAnsi="Calibri"/>
          <w:sz w:val="20"/>
          <w:u w:val="single"/>
        </w:rPr>
        <w:t>6.3.1.4. Szorstkość oznakowania</w:t>
      </w:r>
    </w:p>
    <w:p w14:paraId="3C4840BD" w14:textId="19FF8078"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Miarą szorstkości oznakowania jest wartość wskaźnika szorstkości SRT (SkidResistance Tester) mierzona wahadłem angielskim, wg PN-EN 1436:2000 lub POD-97</w:t>
      </w:r>
      <w:r w:rsidR="00816B6B">
        <w:rPr>
          <w:rFonts w:ascii="Calibri" w:hAnsi="Calibri"/>
          <w:sz w:val="20"/>
        </w:rPr>
        <w:t xml:space="preserve">. </w:t>
      </w:r>
      <w:r w:rsidRPr="0073431B">
        <w:rPr>
          <w:rFonts w:ascii="Calibri" w:hAnsi="Calibri"/>
          <w:sz w:val="20"/>
        </w:rPr>
        <w:t>Wartość SRT symuluje warunki, w których pojazd wyposażony w</w:t>
      </w:r>
      <w:r w:rsidR="00816B6B">
        <w:rPr>
          <w:rFonts w:ascii="Calibri" w:hAnsi="Calibri"/>
          <w:sz w:val="20"/>
        </w:rPr>
        <w:t> </w:t>
      </w:r>
      <w:r w:rsidRPr="0073431B">
        <w:rPr>
          <w:rFonts w:ascii="Calibri" w:hAnsi="Calibri"/>
          <w:sz w:val="20"/>
        </w:rPr>
        <w:t xml:space="preserve">typowe opony hamuje z blokadą kół przy prędkości </w:t>
      </w:r>
      <w:smartTag w:uri="urn:schemas-microsoft-com:office:smarttags" w:element="metricconverter">
        <w:smartTagPr>
          <w:attr w:name="ProductID" w:val="50 km/h"/>
        </w:smartTagPr>
        <w:r w:rsidRPr="0073431B">
          <w:rPr>
            <w:rFonts w:ascii="Calibri" w:hAnsi="Calibri"/>
            <w:sz w:val="20"/>
          </w:rPr>
          <w:t>50 km/h</w:t>
        </w:r>
      </w:smartTag>
      <w:r w:rsidRPr="0073431B">
        <w:rPr>
          <w:rFonts w:ascii="Calibri" w:hAnsi="Calibri"/>
          <w:sz w:val="20"/>
        </w:rPr>
        <w:t xml:space="preserve"> na mokrej nawierzchni.</w:t>
      </w:r>
    </w:p>
    <w:p w14:paraId="3AE85B0B" w14:textId="79F02EB1"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Wymaga się, aby wartość wskaźnika szorstkości SRT wynosiła na oznakowaniu:</w:t>
      </w:r>
    </w:p>
    <w:p w14:paraId="7EF97A4D"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 ciągu całego okresu użytkowania, co najmniej 45 jednostek SRT (klasa S1).</w:t>
      </w:r>
    </w:p>
    <w:p w14:paraId="43D5DCD9" w14:textId="2388E411"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Dopuszcza się podwyższenie w STWIORB wymagania szorstkości do 50 – 60 jednostek SRT (klasy S2 – S3), w</w:t>
      </w:r>
      <w:r w:rsidR="00816B6B">
        <w:rPr>
          <w:rFonts w:ascii="Calibri" w:hAnsi="Calibri"/>
          <w:sz w:val="20"/>
        </w:rPr>
        <w:t> </w:t>
      </w:r>
      <w:r w:rsidRPr="0073431B">
        <w:rPr>
          <w:rFonts w:ascii="Calibri" w:hAnsi="Calibri"/>
          <w:sz w:val="20"/>
        </w:rPr>
        <w:t>uzasadnionych przypadkach. Uzyskanie większej szorstkości oznakowania, wiąże się z zastosowaniem kruszywa przeciwpoślizgowego samego lub w mieszaninie z kulkami szklanymi wg PN-EN 1423:2001. Należy przy tym wziąć pod uwagę jednoczesne obniżenie wartości współczynnika luminancji i współczynnika odblasku.</w:t>
      </w:r>
    </w:p>
    <w:p w14:paraId="7E865ADA" w14:textId="55A2221D"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Szorstkość oznakowania, na którym nie zastosowano kruszywa przeciwpoślizgowego, zazwyczaj wzrasta w okresie eksploatacji oznakowania, dlatego nie należy wymagać wyższej jego wartości na starcie, a niższej w okresie gwarancji.</w:t>
      </w:r>
    </w:p>
    <w:p w14:paraId="03585E3A" w14:textId="48038661"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Wykonywanie pomiarów wskaźnika szorstkości SRT dotyczy oznakowań jednolitych, płaskich, wykonanych farbami, masami termoplastycznymi, masami chemoutwardzalnymi i taśmami. Pomiar na oznakowaniu strukturalnym jest, jeśli możliwy, to nie miarodajny. W przypadku oznakowania z wygarbieniami i punktowymi elementami odblaskowymi pomiar nie jest możliwy.</w:t>
      </w:r>
    </w:p>
    <w:p w14:paraId="70238274" w14:textId="75A65E6F" w:rsidR="0073431B" w:rsidRPr="0073431B" w:rsidRDefault="0073431B" w:rsidP="0073431B">
      <w:pPr>
        <w:keepNext w:val="0"/>
        <w:keepLines w:val="0"/>
        <w:numPr>
          <w:ilvl w:val="12"/>
          <w:numId w:val="0"/>
        </w:numPr>
        <w:overflowPunct w:val="0"/>
        <w:autoSpaceDE w:val="0"/>
        <w:autoSpaceDN w:val="0"/>
        <w:adjustRightInd w:val="0"/>
        <w:spacing w:before="120" w:line="240" w:lineRule="auto"/>
        <w:textAlignment w:val="baseline"/>
        <w:rPr>
          <w:rFonts w:ascii="Calibri" w:hAnsi="Calibri"/>
          <w:i/>
          <w:sz w:val="20"/>
        </w:rPr>
      </w:pPr>
      <w:r w:rsidRPr="0073431B">
        <w:rPr>
          <w:rFonts w:ascii="Calibri" w:hAnsi="Calibri"/>
          <w:i/>
          <w:sz w:val="20"/>
        </w:rPr>
        <w:t>UWAGA: Wskaźnik szorstkości SRT w normach powierzchniowych został nazwany PTV (Polishing Test Value) za PN-EN 13 036-4:2004(U). Metoda pomiaru i sprzęt do jego wykonania są identyczne z przyjętymi w PN-EN 1436:2000 dla oznakowań poziomych.</w:t>
      </w:r>
    </w:p>
    <w:p w14:paraId="1D507C80" w14:textId="77777777" w:rsidR="0073431B" w:rsidRPr="0073431B" w:rsidRDefault="0073431B" w:rsidP="0073431B">
      <w:pPr>
        <w:keepNext w:val="0"/>
        <w:keepLines w:val="0"/>
        <w:numPr>
          <w:ilvl w:val="12"/>
          <w:numId w:val="0"/>
        </w:numPr>
        <w:overflowPunct w:val="0"/>
        <w:autoSpaceDE w:val="0"/>
        <w:autoSpaceDN w:val="0"/>
        <w:adjustRightInd w:val="0"/>
        <w:spacing w:before="120" w:after="120" w:line="240" w:lineRule="auto"/>
        <w:textAlignment w:val="baseline"/>
        <w:rPr>
          <w:rFonts w:ascii="Calibri" w:hAnsi="Calibri"/>
          <w:sz w:val="20"/>
          <w:u w:val="single"/>
        </w:rPr>
      </w:pPr>
      <w:r w:rsidRPr="0073431B">
        <w:rPr>
          <w:rFonts w:ascii="Calibri" w:hAnsi="Calibri"/>
          <w:sz w:val="20"/>
          <w:u w:val="single"/>
        </w:rPr>
        <w:t>6.3.1.5. Trwałość oznakowania</w:t>
      </w:r>
    </w:p>
    <w:p w14:paraId="33C504C1" w14:textId="71D51BB5"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Trwałość oznakowania cienkowarstwowego oceniana jako stopień zużycia w 10-stopniowej skali LCPC określonej w POD-97 powinna wynosić po 12-miesięcznym okresie eksploatacji oznakowania: co najmniej 6.</w:t>
      </w:r>
    </w:p>
    <w:p w14:paraId="28543A2E" w14:textId="77777777" w:rsidR="0073431B" w:rsidRPr="0073431B" w:rsidRDefault="0073431B" w:rsidP="00816B6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Taka metoda oceny znajduje szczególnie zastosowanie do oceny przydatności materiałów do poziomego oznakowania dróg.</w:t>
      </w:r>
    </w:p>
    <w:p w14:paraId="4248B6ED" w14:textId="1794EDE9"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lastRenderedPageBreak/>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14:paraId="7A9E6F1F" w14:textId="4777C090"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 celach kontrolnych trwałość jest oceniana pośrednio przez sprawdzenie spełniania wymagań widoczności w dzień, w nocy i szorstkości.</w:t>
      </w:r>
    </w:p>
    <w:p w14:paraId="2B19EDFA" w14:textId="77777777" w:rsidR="0073431B" w:rsidRPr="0073431B" w:rsidRDefault="0073431B" w:rsidP="0073431B">
      <w:pPr>
        <w:keepLines w:val="0"/>
        <w:overflowPunct w:val="0"/>
        <w:autoSpaceDE w:val="0"/>
        <w:autoSpaceDN w:val="0"/>
        <w:adjustRightInd w:val="0"/>
        <w:spacing w:before="120" w:line="240" w:lineRule="auto"/>
        <w:textAlignment w:val="baseline"/>
        <w:rPr>
          <w:rFonts w:ascii="Calibri" w:hAnsi="Calibri"/>
          <w:sz w:val="20"/>
          <w:u w:val="single"/>
        </w:rPr>
      </w:pPr>
      <w:r w:rsidRPr="0073431B">
        <w:rPr>
          <w:rFonts w:ascii="Calibri" w:hAnsi="Calibri"/>
          <w:sz w:val="20"/>
          <w:u w:val="single"/>
        </w:rPr>
        <w:t>6.3.1.6. Czas schnięcia oznakowania (względnie czas do przejezdności oznakowania)</w:t>
      </w:r>
    </w:p>
    <w:p w14:paraId="1CCB5116" w14:textId="582321A3"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Za czas schnięcia oznakowania przyjmuje się czas upływający między wykonaniem oznakowania a jego oddaniem do ruchu.</w:t>
      </w:r>
    </w:p>
    <w:p w14:paraId="3EF2747C" w14:textId="42484880"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Czas schnięcia oznakowania nie powinien przekraczać czasu gwarantowanego przez producenta, z tym że nie może przekraczać 2 godzin w przypadku wymalowań nocnych i 1 godziny w przypadku wymalowań dziennych. Metoda oznaczenia czasu schnięcia znajduje się w POD-97.</w:t>
      </w:r>
    </w:p>
    <w:p w14:paraId="766B9B6D" w14:textId="77777777"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73431B">
        <w:rPr>
          <w:rFonts w:ascii="Calibri" w:hAnsi="Calibri"/>
          <w:sz w:val="20"/>
          <w:u w:val="single"/>
        </w:rPr>
        <w:t>6.3.1.7. Grubość oznakowania</w:t>
      </w:r>
    </w:p>
    <w:p w14:paraId="19369165" w14:textId="6A122EEA"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Grubość oznakowania, tj. podwyższenie ponad górną powierzchnię nawierzchni, powinna wynosić dla:</w:t>
      </w:r>
    </w:p>
    <w:p w14:paraId="5D749FA3" w14:textId="70592BC4" w:rsidR="0073431B" w:rsidRPr="0073431B" w:rsidRDefault="0073431B" w:rsidP="004C7ABA">
      <w:pPr>
        <w:keepNext w:val="0"/>
        <w:keepLines w:val="0"/>
        <w:numPr>
          <w:ilvl w:val="0"/>
          <w:numId w:val="124"/>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oznakowania cienkowarstwowego (grubość na mokro bez kulek szklanych)</w:t>
      </w:r>
      <w:r w:rsidR="00816B6B">
        <w:rPr>
          <w:rFonts w:ascii="Calibri" w:hAnsi="Calibri"/>
          <w:sz w:val="20"/>
        </w:rPr>
        <w:t xml:space="preserve"> -</w:t>
      </w:r>
      <w:r w:rsidRPr="0073431B">
        <w:rPr>
          <w:rFonts w:ascii="Calibri" w:hAnsi="Calibri"/>
          <w:sz w:val="20"/>
        </w:rPr>
        <w:t xml:space="preserve"> </w:t>
      </w:r>
      <w:r w:rsidR="00816B6B">
        <w:rPr>
          <w:rFonts w:ascii="Calibri" w:hAnsi="Calibri"/>
          <w:sz w:val="20"/>
        </w:rPr>
        <w:t>od 0,3 mm do 0,8 mm</w:t>
      </w:r>
      <w:r w:rsidRPr="0073431B">
        <w:rPr>
          <w:rFonts w:ascii="Calibri" w:hAnsi="Calibri"/>
          <w:sz w:val="20"/>
        </w:rPr>
        <w:t>,</w:t>
      </w:r>
    </w:p>
    <w:p w14:paraId="5E1D2926" w14:textId="0F6AAC4E" w:rsidR="0073431B" w:rsidRPr="0073431B" w:rsidRDefault="0073431B" w:rsidP="004C7ABA">
      <w:pPr>
        <w:keepNext w:val="0"/>
        <w:keepLines w:val="0"/>
        <w:numPr>
          <w:ilvl w:val="0"/>
          <w:numId w:val="124"/>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oznakowania grubowarstwowego</w:t>
      </w:r>
      <w:r w:rsidR="00816B6B">
        <w:rPr>
          <w:rFonts w:ascii="Calibri" w:hAnsi="Calibri"/>
          <w:sz w:val="20"/>
        </w:rPr>
        <w:t xml:space="preserve"> -</w:t>
      </w:r>
      <w:r w:rsidRPr="0073431B">
        <w:rPr>
          <w:rFonts w:ascii="Calibri" w:hAnsi="Calibri"/>
          <w:sz w:val="20"/>
        </w:rPr>
        <w:t xml:space="preserve"> </w:t>
      </w:r>
      <w:r w:rsidR="00816B6B">
        <w:rPr>
          <w:rFonts w:ascii="Calibri" w:hAnsi="Calibri"/>
          <w:sz w:val="20"/>
        </w:rPr>
        <w:t>od 1,8 mm do 3,00 mm</w:t>
      </w:r>
      <w:r w:rsidRPr="0073431B">
        <w:rPr>
          <w:rFonts w:ascii="Calibri" w:hAnsi="Calibri"/>
          <w:sz w:val="20"/>
        </w:rPr>
        <w:t>,</w:t>
      </w:r>
    </w:p>
    <w:p w14:paraId="35A5707E" w14:textId="0A60D89F"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Wymagania te nie obowiązują, jeśli nawierzchnia pod znakowaniem jest wyfrezowana.</w:t>
      </w:r>
    </w:p>
    <w:p w14:paraId="26D96206" w14:textId="77777777" w:rsidR="0073431B" w:rsidRPr="0073431B" w:rsidRDefault="0073431B" w:rsidP="00816B6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Kontrola grubości oznakowania jest istotna w przypadku, gdy Wykonawca nie udziela gwarancji lub gdy nie są wykonywane pomiary kontrolne za pomocą aparatury lub poprzez ocenę wizualną.</w:t>
      </w:r>
    </w:p>
    <w:p w14:paraId="7C924842" w14:textId="77777777" w:rsidR="0073431B" w:rsidRPr="0073431B" w:rsidRDefault="0073431B" w:rsidP="0073431B">
      <w:pPr>
        <w:keepNext w:val="0"/>
        <w:keepLines w:val="0"/>
        <w:tabs>
          <w:tab w:val="left" w:pos="567"/>
        </w:tabs>
        <w:overflowPunct w:val="0"/>
        <w:autoSpaceDE w:val="0"/>
        <w:autoSpaceDN w:val="0"/>
        <w:adjustRightInd w:val="0"/>
        <w:spacing w:before="120" w:line="240" w:lineRule="auto"/>
        <w:ind w:left="567" w:hanging="567"/>
        <w:textAlignment w:val="baseline"/>
        <w:rPr>
          <w:rFonts w:ascii="Calibri" w:hAnsi="Calibri"/>
          <w:sz w:val="20"/>
        </w:rPr>
      </w:pPr>
      <w:r w:rsidRPr="0073431B">
        <w:rPr>
          <w:rFonts w:ascii="Calibri" w:hAnsi="Calibri"/>
          <w:b/>
          <w:sz w:val="20"/>
        </w:rPr>
        <w:t>6.3.2.</w:t>
      </w:r>
      <w:r w:rsidRPr="0073431B">
        <w:rPr>
          <w:rFonts w:ascii="Calibri" w:hAnsi="Calibri"/>
          <w:b/>
          <w:sz w:val="20"/>
        </w:rPr>
        <w:tab/>
      </w:r>
      <w:r w:rsidRPr="0073431B">
        <w:rPr>
          <w:rFonts w:ascii="Calibri" w:hAnsi="Calibri"/>
          <w:b/>
          <w:bCs/>
          <w:sz w:val="20"/>
        </w:rPr>
        <w:t>Badania wykonania znakowania poziomego z materiału cienkowarstwowego lub grubowarstwowego</w:t>
      </w:r>
    </w:p>
    <w:p w14:paraId="12EB0224" w14:textId="7D770E34"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Wykonawca wykonując znakowanie poziome z materiału cienko- lub grubowarstwowego przeprowadza przed rozpoczęciem każdej pracy oraz w czasie jej wykonywania, co najmniej raz dziennie, lub zgodnie z ustaleniem STWIORB, następujące badania:</w:t>
      </w:r>
    </w:p>
    <w:p w14:paraId="5CBDE3C9"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a) przed rozpoczęciem pracy:</w:t>
      </w:r>
    </w:p>
    <w:p w14:paraId="7BD88582"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sprawdzenie oznakowania opakowań,</w:t>
      </w:r>
    </w:p>
    <w:p w14:paraId="3C86D738"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wizualną ocenę stanu  materiału, w zakresie jego jednorodności i widocznych wad,</w:t>
      </w:r>
    </w:p>
    <w:p w14:paraId="1BFB5716"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pomiar wilgotności względnej powietrza,</w:t>
      </w:r>
    </w:p>
    <w:p w14:paraId="1448B55F"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pomiar temperatury powietrza i nawierzchni,</w:t>
      </w:r>
    </w:p>
    <w:p w14:paraId="4462B0D6" w14:textId="36B0A715"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badanie lepkości farby, wg POD-97</w:t>
      </w:r>
      <w:r w:rsidR="00816B6B">
        <w:rPr>
          <w:rFonts w:ascii="Calibri" w:hAnsi="Calibri"/>
          <w:sz w:val="20"/>
        </w:rPr>
        <w:t>,</w:t>
      </w:r>
    </w:p>
    <w:p w14:paraId="1926EBD8"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 w czasie wykonywania pracy:</w:t>
      </w:r>
    </w:p>
    <w:p w14:paraId="053278BE"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pomiar grubości warstwy oznakowania,</w:t>
      </w:r>
    </w:p>
    <w:p w14:paraId="7C4EB822" w14:textId="4AD6FAD6"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pomiar czasu schnięcia, wg POD-97</w:t>
      </w:r>
      <w:r w:rsidR="00816B6B">
        <w:rPr>
          <w:rFonts w:ascii="Calibri" w:hAnsi="Calibri"/>
          <w:sz w:val="20"/>
        </w:rPr>
        <w:t>,</w:t>
      </w:r>
    </w:p>
    <w:p w14:paraId="72FAE982"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wizualną ocenę równomierności rozłożenia kulek szklanych podczas objazdu w nocy,</w:t>
      </w:r>
    </w:p>
    <w:p w14:paraId="1EDD157E" w14:textId="4EE29452"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pomiar poziomych wymiarów oznakowania, na zgodność z dokumentacją projektową i załącznikiem nr 2 do rozporządzenia Ministra Infrastruktury,</w:t>
      </w:r>
    </w:p>
    <w:p w14:paraId="228E4097"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wizualną ocenę równomierności skropienia (rozłożenia materiału) na całej szerokości linii,</w:t>
      </w:r>
    </w:p>
    <w:p w14:paraId="4650B513" w14:textId="437DFDA2" w:rsidR="0073431B" w:rsidRPr="0073431B" w:rsidRDefault="0073431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73431B">
        <w:rPr>
          <w:rFonts w:ascii="Calibri" w:hAnsi="Calibri"/>
          <w:sz w:val="20"/>
        </w:rPr>
        <w:t>oznaczenia czasu przejezdności, wg POD-</w:t>
      </w:r>
      <w:r w:rsidR="00816B6B">
        <w:rPr>
          <w:rFonts w:ascii="Calibri" w:hAnsi="Calibri"/>
          <w:sz w:val="20"/>
        </w:rPr>
        <w:t>97,</w:t>
      </w:r>
    </w:p>
    <w:p w14:paraId="213F7A0A" w14:textId="53781873"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Protokół z przeprowadzonych badań wraz z jedną próbką, jednoznacznie oznakowaną, na blasze (300 x 250 x </w:t>
      </w:r>
      <w:smartTag w:uri="urn:schemas-microsoft-com:office:smarttags" w:element="metricconverter">
        <w:smartTagPr>
          <w:attr w:name="ProductID" w:val="1,5 mm"/>
        </w:smartTagPr>
        <w:r w:rsidRPr="0073431B">
          <w:rPr>
            <w:rFonts w:ascii="Calibri" w:hAnsi="Calibri"/>
            <w:sz w:val="20"/>
          </w:rPr>
          <w:t>1,5 mm</w:t>
        </w:r>
      </w:smartTag>
      <w:r w:rsidRPr="0073431B">
        <w:rPr>
          <w:rFonts w:ascii="Calibri" w:hAnsi="Calibri"/>
          <w:sz w:val="20"/>
        </w:rPr>
        <w:t>) Wykonawca powinien przechować do czasu upływu okresu gwarancji.</w:t>
      </w:r>
    </w:p>
    <w:p w14:paraId="1B3986D6" w14:textId="414EE37F"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Do odbioru i w przypadku wątpliwości dotyczących wykonania oznakowania poziomego, Inżynier może zlecić wykonanie badań:</w:t>
      </w:r>
    </w:p>
    <w:p w14:paraId="08F671DF"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widzialności w nocy,</w:t>
      </w:r>
    </w:p>
    <w:p w14:paraId="717B3F57"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widzialności w dzień,</w:t>
      </w:r>
    </w:p>
    <w:p w14:paraId="2039E9D0"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szorstkości,</w:t>
      </w:r>
    </w:p>
    <w:p w14:paraId="68CB981E" w14:textId="089A6671"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odpowiadających wymaganiom podanym w punkcie 6.3.1 i wykonanych według metod określonych w Warunkach technicznych POD-97</w:t>
      </w:r>
      <w:r w:rsidR="00816B6B">
        <w:rPr>
          <w:rFonts w:ascii="Calibri" w:hAnsi="Calibri"/>
          <w:sz w:val="20"/>
        </w:rPr>
        <w:t xml:space="preserve">. </w:t>
      </w:r>
      <w:r w:rsidRPr="0073431B">
        <w:rPr>
          <w:rFonts w:ascii="Calibri" w:hAnsi="Calibri"/>
          <w:sz w:val="20"/>
        </w:rPr>
        <w:t>Jeżeli wyniki tych badań wykażą wadliwość wykonanego oznakowania to koszt badań ponosi Wykonawca, w przypadku przeciwnym - Zamawiający. Badania powinien zlecać Zamawiający do niezależnego laboratorium badawczego, co gwarantuje większa wiarygodność wyników.</w:t>
      </w:r>
    </w:p>
    <w:p w14:paraId="21709624" w14:textId="009242DD" w:rsid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w:t>
      </w:r>
      <w:smartTag w:uri="urn:schemas-microsoft-com:office:smarttags" w:element="metricconverter">
        <w:smartTagPr>
          <w:attr w:name="ProductID" w:val="1 m"/>
        </w:smartTagPr>
        <w:r w:rsidRPr="0073431B">
          <w:rPr>
            <w:rFonts w:ascii="Calibri" w:hAnsi="Calibri"/>
            <w:sz w:val="20"/>
          </w:rPr>
          <w:t>1 m</w:t>
        </w:r>
      </w:smartTag>
      <w:r w:rsidRPr="0073431B">
        <w:rPr>
          <w:rFonts w:ascii="Calibri" w:hAnsi="Calibri"/>
          <w:sz w:val="20"/>
        </w:rPr>
        <w:t>.</w:t>
      </w:r>
    </w:p>
    <w:p w14:paraId="061BDA73" w14:textId="75983029" w:rsidR="00F92AF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6A7C9E0B" w14:textId="49C80468" w:rsidR="00F92AF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195DDFA7" w14:textId="4159C34A" w:rsidR="00F92AF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2BA5BB83" w14:textId="77777777" w:rsidR="00F92AFB" w:rsidRPr="0073431B" w:rsidRDefault="00F92AF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773C97C0"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6A969530"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lastRenderedPageBreak/>
        <w:t>Tablica 2. Częstotliwość pomiarów współczynników odblaskowości i luminancji aparatami ręcznymi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1995"/>
        <w:gridCol w:w="2126"/>
        <w:gridCol w:w="1559"/>
      </w:tblGrid>
      <w:tr w:rsidR="0073431B" w:rsidRPr="0073431B" w14:paraId="2967AD32" w14:textId="77777777" w:rsidTr="00CE06B7">
        <w:trPr>
          <w:jc w:val="center"/>
        </w:trPr>
        <w:tc>
          <w:tcPr>
            <w:tcW w:w="567" w:type="dxa"/>
            <w:tcBorders>
              <w:bottom w:val="double" w:sz="4" w:space="0" w:color="auto"/>
            </w:tcBorders>
            <w:vAlign w:val="center"/>
          </w:tcPr>
          <w:p w14:paraId="2DE636C5"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bCs/>
                <w:sz w:val="20"/>
              </w:rPr>
            </w:pPr>
            <w:r w:rsidRPr="0073431B">
              <w:rPr>
                <w:rFonts w:ascii="Calibri" w:hAnsi="Calibri"/>
                <w:bCs/>
                <w:sz w:val="20"/>
              </w:rPr>
              <w:t>Lp.</w:t>
            </w:r>
          </w:p>
        </w:tc>
        <w:tc>
          <w:tcPr>
            <w:tcW w:w="1995" w:type="dxa"/>
            <w:tcBorders>
              <w:bottom w:val="double" w:sz="4" w:space="0" w:color="auto"/>
            </w:tcBorders>
            <w:vAlign w:val="center"/>
          </w:tcPr>
          <w:p w14:paraId="73CFDF5B"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bCs/>
                <w:sz w:val="20"/>
              </w:rPr>
            </w:pPr>
            <w:r w:rsidRPr="0073431B">
              <w:rPr>
                <w:rFonts w:ascii="Calibri" w:hAnsi="Calibri"/>
                <w:bCs/>
                <w:sz w:val="20"/>
              </w:rPr>
              <w:t>Długość odcinka, km</w:t>
            </w:r>
          </w:p>
        </w:tc>
        <w:tc>
          <w:tcPr>
            <w:tcW w:w="2126" w:type="dxa"/>
            <w:tcBorders>
              <w:bottom w:val="double" w:sz="4" w:space="0" w:color="auto"/>
            </w:tcBorders>
            <w:vAlign w:val="center"/>
          </w:tcPr>
          <w:p w14:paraId="08B8A451"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bCs/>
                <w:sz w:val="20"/>
              </w:rPr>
            </w:pPr>
            <w:r w:rsidRPr="0073431B">
              <w:rPr>
                <w:rFonts w:ascii="Calibri" w:hAnsi="Calibri"/>
                <w:bCs/>
                <w:sz w:val="20"/>
              </w:rPr>
              <w:t>Częstotliwość pomiarów, co najmniej</w:t>
            </w:r>
          </w:p>
        </w:tc>
        <w:tc>
          <w:tcPr>
            <w:tcW w:w="1559" w:type="dxa"/>
            <w:tcBorders>
              <w:bottom w:val="double" w:sz="4" w:space="0" w:color="auto"/>
            </w:tcBorders>
            <w:vAlign w:val="center"/>
          </w:tcPr>
          <w:p w14:paraId="2E846D73"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bCs/>
                <w:sz w:val="20"/>
              </w:rPr>
            </w:pPr>
            <w:r w:rsidRPr="0073431B">
              <w:rPr>
                <w:rFonts w:ascii="Calibri" w:hAnsi="Calibri"/>
                <w:bCs/>
                <w:sz w:val="20"/>
              </w:rPr>
              <w:t>Minimalna ilość pomiarów</w:t>
            </w:r>
          </w:p>
        </w:tc>
      </w:tr>
      <w:tr w:rsidR="0073431B" w:rsidRPr="0073431B" w14:paraId="4461AE0E" w14:textId="77777777" w:rsidTr="00CE06B7">
        <w:trPr>
          <w:jc w:val="center"/>
        </w:trPr>
        <w:tc>
          <w:tcPr>
            <w:tcW w:w="567" w:type="dxa"/>
            <w:tcBorders>
              <w:top w:val="double" w:sz="4" w:space="0" w:color="auto"/>
            </w:tcBorders>
          </w:tcPr>
          <w:p w14:paraId="096C1788" w14:textId="77777777" w:rsidR="0073431B" w:rsidRPr="0073431B" w:rsidRDefault="0073431B" w:rsidP="0073431B">
            <w:pPr>
              <w:keepNext w:val="0"/>
              <w:keepLines w:val="0"/>
              <w:overflowPunct w:val="0"/>
              <w:autoSpaceDE w:val="0"/>
              <w:autoSpaceDN w:val="0"/>
              <w:adjustRightInd w:val="0"/>
              <w:spacing w:before="20" w:after="20" w:line="240" w:lineRule="auto"/>
              <w:ind w:left="57"/>
              <w:jc w:val="center"/>
              <w:textAlignment w:val="baseline"/>
              <w:rPr>
                <w:rFonts w:ascii="Calibri" w:hAnsi="Calibri"/>
                <w:sz w:val="20"/>
              </w:rPr>
            </w:pPr>
            <w:r w:rsidRPr="0073431B">
              <w:rPr>
                <w:rFonts w:ascii="Calibri" w:hAnsi="Calibri"/>
                <w:sz w:val="20"/>
              </w:rPr>
              <w:t>1</w:t>
            </w:r>
          </w:p>
        </w:tc>
        <w:tc>
          <w:tcPr>
            <w:tcW w:w="1995" w:type="dxa"/>
            <w:tcBorders>
              <w:top w:val="double" w:sz="4" w:space="0" w:color="auto"/>
            </w:tcBorders>
          </w:tcPr>
          <w:p w14:paraId="12CF7102"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textAlignment w:val="baseline"/>
              <w:rPr>
                <w:rFonts w:ascii="Calibri" w:hAnsi="Calibri"/>
                <w:sz w:val="20"/>
              </w:rPr>
            </w:pPr>
            <w:r w:rsidRPr="0073431B">
              <w:rPr>
                <w:rFonts w:ascii="Calibri" w:hAnsi="Calibri"/>
                <w:sz w:val="20"/>
              </w:rPr>
              <w:t>od 0 do 3</w:t>
            </w:r>
          </w:p>
        </w:tc>
        <w:tc>
          <w:tcPr>
            <w:tcW w:w="2126" w:type="dxa"/>
            <w:tcBorders>
              <w:top w:val="double" w:sz="4" w:space="0" w:color="auto"/>
            </w:tcBorders>
          </w:tcPr>
          <w:p w14:paraId="3B2F20D6"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 xml:space="preserve">od 0,1 do </w:t>
            </w:r>
            <w:smartTag w:uri="urn:schemas-microsoft-com:office:smarttags" w:element="metricconverter">
              <w:smartTagPr>
                <w:attr w:name="ProductID" w:val="0,5 km"/>
              </w:smartTagPr>
              <w:r w:rsidRPr="0073431B">
                <w:rPr>
                  <w:rFonts w:ascii="Calibri" w:hAnsi="Calibri"/>
                  <w:sz w:val="20"/>
                </w:rPr>
                <w:t>0,5 km</w:t>
              </w:r>
            </w:smartTag>
          </w:p>
        </w:tc>
        <w:tc>
          <w:tcPr>
            <w:tcW w:w="1559" w:type="dxa"/>
            <w:tcBorders>
              <w:top w:val="double" w:sz="4" w:space="0" w:color="auto"/>
            </w:tcBorders>
          </w:tcPr>
          <w:p w14:paraId="1A0B73AF"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3-6</w:t>
            </w:r>
          </w:p>
        </w:tc>
      </w:tr>
      <w:tr w:rsidR="0073431B" w:rsidRPr="0073431B" w14:paraId="6830B26A" w14:textId="77777777" w:rsidTr="00CE06B7">
        <w:trPr>
          <w:jc w:val="center"/>
        </w:trPr>
        <w:tc>
          <w:tcPr>
            <w:tcW w:w="567" w:type="dxa"/>
          </w:tcPr>
          <w:p w14:paraId="725F32BD" w14:textId="77777777" w:rsidR="0073431B" w:rsidRPr="0073431B" w:rsidRDefault="0073431B" w:rsidP="0073431B">
            <w:pPr>
              <w:keepNext w:val="0"/>
              <w:keepLines w:val="0"/>
              <w:overflowPunct w:val="0"/>
              <w:autoSpaceDE w:val="0"/>
              <w:autoSpaceDN w:val="0"/>
              <w:adjustRightInd w:val="0"/>
              <w:spacing w:before="20" w:after="20" w:line="240" w:lineRule="auto"/>
              <w:ind w:left="57"/>
              <w:jc w:val="center"/>
              <w:textAlignment w:val="baseline"/>
              <w:rPr>
                <w:rFonts w:ascii="Calibri" w:hAnsi="Calibri"/>
                <w:sz w:val="20"/>
              </w:rPr>
            </w:pPr>
            <w:r w:rsidRPr="0073431B">
              <w:rPr>
                <w:rFonts w:ascii="Calibri" w:hAnsi="Calibri"/>
                <w:sz w:val="20"/>
              </w:rPr>
              <w:t>2</w:t>
            </w:r>
          </w:p>
        </w:tc>
        <w:tc>
          <w:tcPr>
            <w:tcW w:w="1995" w:type="dxa"/>
          </w:tcPr>
          <w:p w14:paraId="492A6CD4"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textAlignment w:val="baseline"/>
              <w:rPr>
                <w:rFonts w:ascii="Calibri" w:hAnsi="Calibri"/>
                <w:sz w:val="20"/>
              </w:rPr>
            </w:pPr>
            <w:r w:rsidRPr="0073431B">
              <w:rPr>
                <w:rFonts w:ascii="Calibri" w:hAnsi="Calibri"/>
                <w:sz w:val="20"/>
              </w:rPr>
              <w:t>od 3 do 10</w:t>
            </w:r>
          </w:p>
        </w:tc>
        <w:tc>
          <w:tcPr>
            <w:tcW w:w="2126" w:type="dxa"/>
          </w:tcPr>
          <w:p w14:paraId="7B9DD7B4"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 xml:space="preserve">co </w:t>
            </w:r>
            <w:smartTag w:uri="urn:schemas-microsoft-com:office:smarttags" w:element="metricconverter">
              <w:smartTagPr>
                <w:attr w:name="ProductID" w:val="1 km"/>
              </w:smartTagPr>
              <w:r w:rsidRPr="0073431B">
                <w:rPr>
                  <w:rFonts w:ascii="Calibri" w:hAnsi="Calibri"/>
                  <w:sz w:val="20"/>
                </w:rPr>
                <w:t>1 km</w:t>
              </w:r>
            </w:smartTag>
          </w:p>
        </w:tc>
        <w:tc>
          <w:tcPr>
            <w:tcW w:w="1559" w:type="dxa"/>
          </w:tcPr>
          <w:p w14:paraId="71691AA9"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11</w:t>
            </w:r>
          </w:p>
        </w:tc>
      </w:tr>
      <w:tr w:rsidR="0073431B" w:rsidRPr="0073431B" w14:paraId="6AFB2EF8" w14:textId="77777777" w:rsidTr="00CE06B7">
        <w:trPr>
          <w:jc w:val="center"/>
        </w:trPr>
        <w:tc>
          <w:tcPr>
            <w:tcW w:w="567" w:type="dxa"/>
          </w:tcPr>
          <w:p w14:paraId="2F397170" w14:textId="77777777" w:rsidR="0073431B" w:rsidRPr="0073431B" w:rsidRDefault="0073431B" w:rsidP="0073431B">
            <w:pPr>
              <w:keepNext w:val="0"/>
              <w:keepLines w:val="0"/>
              <w:overflowPunct w:val="0"/>
              <w:autoSpaceDE w:val="0"/>
              <w:autoSpaceDN w:val="0"/>
              <w:adjustRightInd w:val="0"/>
              <w:spacing w:before="20" w:after="20" w:line="240" w:lineRule="auto"/>
              <w:ind w:left="57"/>
              <w:jc w:val="center"/>
              <w:textAlignment w:val="baseline"/>
              <w:rPr>
                <w:rFonts w:ascii="Calibri" w:hAnsi="Calibri"/>
                <w:sz w:val="20"/>
              </w:rPr>
            </w:pPr>
            <w:r w:rsidRPr="0073431B">
              <w:rPr>
                <w:rFonts w:ascii="Calibri" w:hAnsi="Calibri"/>
                <w:sz w:val="20"/>
              </w:rPr>
              <w:t>3</w:t>
            </w:r>
          </w:p>
        </w:tc>
        <w:tc>
          <w:tcPr>
            <w:tcW w:w="1995" w:type="dxa"/>
          </w:tcPr>
          <w:p w14:paraId="49C1A2DD"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textAlignment w:val="baseline"/>
              <w:rPr>
                <w:rFonts w:ascii="Calibri" w:hAnsi="Calibri"/>
                <w:sz w:val="20"/>
              </w:rPr>
            </w:pPr>
            <w:r w:rsidRPr="0073431B">
              <w:rPr>
                <w:rFonts w:ascii="Calibri" w:hAnsi="Calibri"/>
                <w:sz w:val="20"/>
              </w:rPr>
              <w:t xml:space="preserve">od 10 do 20 </w:t>
            </w:r>
          </w:p>
        </w:tc>
        <w:tc>
          <w:tcPr>
            <w:tcW w:w="2126" w:type="dxa"/>
          </w:tcPr>
          <w:p w14:paraId="2491D593"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 xml:space="preserve">co </w:t>
            </w:r>
            <w:smartTag w:uri="urn:schemas-microsoft-com:office:smarttags" w:element="metricconverter">
              <w:smartTagPr>
                <w:attr w:name="ProductID" w:val="2 km"/>
              </w:smartTagPr>
              <w:r w:rsidRPr="0073431B">
                <w:rPr>
                  <w:rFonts w:ascii="Calibri" w:hAnsi="Calibri"/>
                  <w:sz w:val="20"/>
                </w:rPr>
                <w:t>2 km</w:t>
              </w:r>
            </w:smartTag>
          </w:p>
        </w:tc>
        <w:tc>
          <w:tcPr>
            <w:tcW w:w="1559" w:type="dxa"/>
          </w:tcPr>
          <w:p w14:paraId="09BB215A"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11</w:t>
            </w:r>
          </w:p>
        </w:tc>
      </w:tr>
      <w:tr w:rsidR="0073431B" w:rsidRPr="0073431B" w14:paraId="0D27FCE7" w14:textId="77777777" w:rsidTr="00CE06B7">
        <w:trPr>
          <w:jc w:val="center"/>
        </w:trPr>
        <w:tc>
          <w:tcPr>
            <w:tcW w:w="567" w:type="dxa"/>
          </w:tcPr>
          <w:p w14:paraId="4145BF8D" w14:textId="77777777" w:rsidR="0073431B" w:rsidRPr="0073431B" w:rsidRDefault="0073431B" w:rsidP="0073431B">
            <w:pPr>
              <w:keepNext w:val="0"/>
              <w:keepLines w:val="0"/>
              <w:overflowPunct w:val="0"/>
              <w:autoSpaceDE w:val="0"/>
              <w:autoSpaceDN w:val="0"/>
              <w:adjustRightInd w:val="0"/>
              <w:spacing w:before="20" w:after="20" w:line="240" w:lineRule="auto"/>
              <w:ind w:left="57"/>
              <w:jc w:val="center"/>
              <w:textAlignment w:val="baseline"/>
              <w:rPr>
                <w:rFonts w:ascii="Calibri" w:hAnsi="Calibri"/>
                <w:sz w:val="20"/>
              </w:rPr>
            </w:pPr>
            <w:r w:rsidRPr="0073431B">
              <w:rPr>
                <w:rFonts w:ascii="Calibri" w:hAnsi="Calibri"/>
                <w:sz w:val="20"/>
              </w:rPr>
              <w:t>4</w:t>
            </w:r>
          </w:p>
        </w:tc>
        <w:tc>
          <w:tcPr>
            <w:tcW w:w="1995" w:type="dxa"/>
          </w:tcPr>
          <w:p w14:paraId="2BD26DF3"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textAlignment w:val="baseline"/>
              <w:rPr>
                <w:rFonts w:ascii="Calibri" w:hAnsi="Calibri"/>
                <w:sz w:val="20"/>
              </w:rPr>
            </w:pPr>
            <w:r w:rsidRPr="0073431B">
              <w:rPr>
                <w:rFonts w:ascii="Calibri" w:hAnsi="Calibri"/>
                <w:sz w:val="20"/>
              </w:rPr>
              <w:t xml:space="preserve">od 20 do 30    </w:t>
            </w:r>
          </w:p>
        </w:tc>
        <w:tc>
          <w:tcPr>
            <w:tcW w:w="2126" w:type="dxa"/>
          </w:tcPr>
          <w:p w14:paraId="42D0C211"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 xml:space="preserve">co </w:t>
            </w:r>
            <w:smartTag w:uri="urn:schemas-microsoft-com:office:smarttags" w:element="metricconverter">
              <w:smartTagPr>
                <w:attr w:name="ProductID" w:val="3 km"/>
              </w:smartTagPr>
              <w:r w:rsidRPr="0073431B">
                <w:rPr>
                  <w:rFonts w:ascii="Calibri" w:hAnsi="Calibri"/>
                  <w:sz w:val="20"/>
                </w:rPr>
                <w:t>3 km</w:t>
              </w:r>
            </w:smartTag>
          </w:p>
        </w:tc>
        <w:tc>
          <w:tcPr>
            <w:tcW w:w="1559" w:type="dxa"/>
          </w:tcPr>
          <w:p w14:paraId="5DB1E841"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11</w:t>
            </w:r>
          </w:p>
        </w:tc>
      </w:tr>
      <w:tr w:rsidR="0073431B" w:rsidRPr="0073431B" w14:paraId="4D33B9A0" w14:textId="77777777" w:rsidTr="00CE06B7">
        <w:trPr>
          <w:jc w:val="center"/>
        </w:trPr>
        <w:tc>
          <w:tcPr>
            <w:tcW w:w="567" w:type="dxa"/>
          </w:tcPr>
          <w:p w14:paraId="521DE3FD" w14:textId="77777777" w:rsidR="0073431B" w:rsidRPr="0073431B" w:rsidRDefault="0073431B" w:rsidP="0073431B">
            <w:pPr>
              <w:keepNext w:val="0"/>
              <w:keepLines w:val="0"/>
              <w:overflowPunct w:val="0"/>
              <w:autoSpaceDE w:val="0"/>
              <w:autoSpaceDN w:val="0"/>
              <w:adjustRightInd w:val="0"/>
              <w:spacing w:before="20" w:after="20" w:line="240" w:lineRule="auto"/>
              <w:ind w:left="57"/>
              <w:jc w:val="center"/>
              <w:textAlignment w:val="baseline"/>
              <w:rPr>
                <w:rFonts w:ascii="Calibri" w:hAnsi="Calibri"/>
                <w:sz w:val="20"/>
              </w:rPr>
            </w:pPr>
            <w:r w:rsidRPr="0073431B">
              <w:rPr>
                <w:rFonts w:ascii="Calibri" w:hAnsi="Calibri"/>
                <w:sz w:val="20"/>
              </w:rPr>
              <w:t>5</w:t>
            </w:r>
          </w:p>
        </w:tc>
        <w:tc>
          <w:tcPr>
            <w:tcW w:w="1995" w:type="dxa"/>
          </w:tcPr>
          <w:p w14:paraId="5FC031FB"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textAlignment w:val="baseline"/>
              <w:rPr>
                <w:rFonts w:ascii="Calibri" w:hAnsi="Calibri"/>
                <w:sz w:val="20"/>
              </w:rPr>
            </w:pPr>
            <w:r w:rsidRPr="0073431B">
              <w:rPr>
                <w:rFonts w:ascii="Calibri" w:hAnsi="Calibri"/>
                <w:sz w:val="20"/>
              </w:rPr>
              <w:t>powyżej 30</w:t>
            </w:r>
          </w:p>
        </w:tc>
        <w:tc>
          <w:tcPr>
            <w:tcW w:w="2126" w:type="dxa"/>
          </w:tcPr>
          <w:p w14:paraId="6B4A588D"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 xml:space="preserve">co </w:t>
            </w:r>
            <w:smartTag w:uri="urn:schemas-microsoft-com:office:smarttags" w:element="metricconverter">
              <w:smartTagPr>
                <w:attr w:name="ProductID" w:val="4 km"/>
              </w:smartTagPr>
              <w:r w:rsidRPr="0073431B">
                <w:rPr>
                  <w:rFonts w:ascii="Calibri" w:hAnsi="Calibri"/>
                  <w:sz w:val="20"/>
                </w:rPr>
                <w:t>4 km</w:t>
              </w:r>
            </w:smartTag>
          </w:p>
        </w:tc>
        <w:tc>
          <w:tcPr>
            <w:tcW w:w="1559" w:type="dxa"/>
          </w:tcPr>
          <w:p w14:paraId="1E34086B" w14:textId="77777777" w:rsidR="0073431B" w:rsidRPr="0073431B" w:rsidRDefault="0073431B" w:rsidP="0073431B">
            <w:pPr>
              <w:keepNext w:val="0"/>
              <w:keepLines w:val="0"/>
              <w:numPr>
                <w:ilvl w:val="12"/>
                <w:numId w:val="0"/>
              </w:numPr>
              <w:overflowPunct w:val="0"/>
              <w:autoSpaceDE w:val="0"/>
              <w:autoSpaceDN w:val="0"/>
              <w:adjustRightInd w:val="0"/>
              <w:spacing w:before="20" w:after="20" w:line="240" w:lineRule="auto"/>
              <w:jc w:val="center"/>
              <w:textAlignment w:val="baseline"/>
              <w:rPr>
                <w:rFonts w:ascii="Calibri" w:hAnsi="Calibri"/>
                <w:sz w:val="20"/>
              </w:rPr>
            </w:pPr>
            <w:r w:rsidRPr="0073431B">
              <w:rPr>
                <w:rFonts w:ascii="Calibri" w:hAnsi="Calibri"/>
                <w:sz w:val="20"/>
              </w:rPr>
              <w:t>&gt; 11</w:t>
            </w:r>
          </w:p>
        </w:tc>
      </w:tr>
    </w:tbl>
    <w:p w14:paraId="54651746" w14:textId="77777777" w:rsidR="0073431B" w:rsidRPr="0073431B" w:rsidRDefault="0073431B" w:rsidP="0073431B">
      <w:pPr>
        <w:keepNext w:val="0"/>
        <w:keepLines w:val="0"/>
        <w:numPr>
          <w:ilvl w:val="12"/>
          <w:numId w:val="0"/>
        </w:numPr>
        <w:overflowPunct w:val="0"/>
        <w:autoSpaceDE w:val="0"/>
        <w:autoSpaceDN w:val="0"/>
        <w:adjustRightInd w:val="0"/>
        <w:spacing w:before="120" w:line="240" w:lineRule="auto"/>
        <w:ind w:firstLine="709"/>
        <w:textAlignment w:val="baseline"/>
        <w:rPr>
          <w:rFonts w:ascii="Calibri" w:hAnsi="Calibri"/>
          <w:sz w:val="20"/>
        </w:rPr>
      </w:pPr>
      <w:r w:rsidRPr="0073431B">
        <w:rPr>
          <w:rFonts w:ascii="Calibri" w:hAnsi="Calibri"/>
          <w:sz w:val="20"/>
        </w:rPr>
        <w:t>Wartość wskaźnika szorstkości zaleca się oznaczyć w 2 – 4 punktach oznakowania odcinka.</w:t>
      </w:r>
    </w:p>
    <w:p w14:paraId="453AC4B3" w14:textId="77777777" w:rsidR="0073431B" w:rsidRPr="0073431B" w:rsidRDefault="0073431B" w:rsidP="0073431B">
      <w:pPr>
        <w:keepNext w:val="0"/>
        <w:keepLines w:val="0"/>
        <w:overflowPunct w:val="0"/>
        <w:autoSpaceDE w:val="0"/>
        <w:autoSpaceDN w:val="0"/>
        <w:adjustRightInd w:val="0"/>
        <w:spacing w:before="120" w:after="120" w:line="240" w:lineRule="auto"/>
        <w:textAlignment w:val="baseline"/>
        <w:rPr>
          <w:rFonts w:ascii="Calibri" w:hAnsi="Calibri"/>
          <w:sz w:val="20"/>
        </w:rPr>
      </w:pPr>
      <w:r w:rsidRPr="0073431B">
        <w:rPr>
          <w:rFonts w:ascii="Calibri" w:hAnsi="Calibri"/>
          <w:b/>
          <w:sz w:val="20"/>
        </w:rPr>
        <w:t xml:space="preserve">6.3.4. </w:t>
      </w:r>
      <w:r w:rsidRPr="0073431B">
        <w:rPr>
          <w:rFonts w:ascii="Calibri" w:hAnsi="Calibri"/>
          <w:sz w:val="20"/>
        </w:rPr>
        <w:t>Zbiorcze zestawienie wymagań dla materiałów i oznakowań</w:t>
      </w:r>
    </w:p>
    <w:p w14:paraId="7A98F2EC" w14:textId="731B20D2"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 tablic</w:t>
      </w:r>
      <w:r w:rsidR="00816B6B">
        <w:rPr>
          <w:rFonts w:ascii="Calibri" w:hAnsi="Calibri"/>
          <w:sz w:val="20"/>
        </w:rPr>
        <w:t>ach 3-</w:t>
      </w:r>
      <w:r w:rsidRPr="0073431B">
        <w:rPr>
          <w:rFonts w:ascii="Calibri" w:hAnsi="Calibri"/>
          <w:sz w:val="20"/>
        </w:rPr>
        <w:t xml:space="preserve"> </w:t>
      </w:r>
      <w:r>
        <w:rPr>
          <w:rFonts w:ascii="Calibri" w:hAnsi="Calibri"/>
          <w:sz w:val="20"/>
        </w:rPr>
        <w:t xml:space="preserve">4 </w:t>
      </w:r>
      <w:r w:rsidRPr="0073431B">
        <w:rPr>
          <w:rFonts w:ascii="Calibri" w:hAnsi="Calibri"/>
          <w:sz w:val="20"/>
        </w:rPr>
        <w:t>podano zbiorcze zestawienie</w:t>
      </w:r>
      <w:r w:rsidR="00816B6B">
        <w:rPr>
          <w:rFonts w:ascii="Calibri" w:hAnsi="Calibri"/>
          <w:sz w:val="20"/>
        </w:rPr>
        <w:t xml:space="preserve"> wymagań</w:t>
      </w:r>
      <w:r w:rsidRPr="0073431B">
        <w:rPr>
          <w:rFonts w:ascii="Calibri" w:hAnsi="Calibri"/>
          <w:sz w:val="20"/>
        </w:rPr>
        <w:t xml:space="preserve"> dla oznakowań</w:t>
      </w:r>
    </w:p>
    <w:p w14:paraId="58AC3727"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p>
    <w:p w14:paraId="61CCB0E7"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Tablica 3.   Zbiorcze zestawienie wymagań dla materiałów</w:t>
      </w: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1134"/>
        <w:gridCol w:w="2196"/>
      </w:tblGrid>
      <w:tr w:rsidR="0073431B" w:rsidRPr="0073431B" w14:paraId="05072EFF" w14:textId="77777777" w:rsidTr="00CE06B7">
        <w:trPr>
          <w:tblHeader/>
          <w:jc w:val="center"/>
        </w:trPr>
        <w:tc>
          <w:tcPr>
            <w:tcW w:w="496" w:type="dxa"/>
            <w:tcBorders>
              <w:bottom w:val="double" w:sz="4" w:space="0" w:color="auto"/>
            </w:tcBorders>
          </w:tcPr>
          <w:p w14:paraId="04AB70AD" w14:textId="77777777" w:rsidR="0073431B" w:rsidRPr="0073431B" w:rsidRDefault="0073431B" w:rsidP="0073431B">
            <w:pPr>
              <w:keepNext w:val="0"/>
              <w:keepLines w:val="0"/>
              <w:overflowPunct w:val="0"/>
              <w:autoSpaceDE w:val="0"/>
              <w:autoSpaceDN w:val="0"/>
              <w:adjustRightInd w:val="0"/>
              <w:spacing w:before="120" w:line="240" w:lineRule="auto"/>
              <w:jc w:val="center"/>
              <w:textAlignment w:val="baseline"/>
              <w:rPr>
                <w:rFonts w:ascii="Calibri" w:hAnsi="Calibri"/>
                <w:bCs/>
                <w:sz w:val="20"/>
              </w:rPr>
            </w:pPr>
            <w:r w:rsidRPr="0073431B">
              <w:rPr>
                <w:rFonts w:ascii="Calibri" w:hAnsi="Calibri"/>
                <w:bCs/>
                <w:sz w:val="20"/>
              </w:rPr>
              <w:t>Lp.</w:t>
            </w:r>
          </w:p>
        </w:tc>
        <w:tc>
          <w:tcPr>
            <w:tcW w:w="3685" w:type="dxa"/>
            <w:tcBorders>
              <w:bottom w:val="double" w:sz="4" w:space="0" w:color="auto"/>
            </w:tcBorders>
          </w:tcPr>
          <w:p w14:paraId="400E5FC2" w14:textId="77777777" w:rsidR="0073431B" w:rsidRPr="0073431B" w:rsidRDefault="0073431B" w:rsidP="0073431B">
            <w:pPr>
              <w:keepNext w:val="0"/>
              <w:keepLines w:val="0"/>
              <w:overflowPunct w:val="0"/>
              <w:autoSpaceDE w:val="0"/>
              <w:autoSpaceDN w:val="0"/>
              <w:adjustRightInd w:val="0"/>
              <w:spacing w:before="120" w:line="240" w:lineRule="auto"/>
              <w:jc w:val="center"/>
              <w:textAlignment w:val="baseline"/>
              <w:rPr>
                <w:rFonts w:ascii="Calibri" w:hAnsi="Calibri"/>
                <w:bCs/>
                <w:sz w:val="20"/>
              </w:rPr>
            </w:pPr>
            <w:r w:rsidRPr="0073431B">
              <w:rPr>
                <w:rFonts w:ascii="Calibri" w:hAnsi="Calibri"/>
                <w:bCs/>
                <w:sz w:val="20"/>
              </w:rPr>
              <w:t>Właściwość</w:t>
            </w:r>
          </w:p>
        </w:tc>
        <w:tc>
          <w:tcPr>
            <w:tcW w:w="1134" w:type="dxa"/>
            <w:tcBorders>
              <w:bottom w:val="double" w:sz="4" w:space="0" w:color="auto"/>
            </w:tcBorders>
          </w:tcPr>
          <w:p w14:paraId="027C7730" w14:textId="77777777" w:rsidR="0073431B" w:rsidRPr="0073431B" w:rsidRDefault="0073431B" w:rsidP="0073431B">
            <w:pPr>
              <w:keepNext w:val="0"/>
              <w:keepLines w:val="0"/>
              <w:overflowPunct w:val="0"/>
              <w:autoSpaceDE w:val="0"/>
              <w:autoSpaceDN w:val="0"/>
              <w:adjustRightInd w:val="0"/>
              <w:spacing w:before="120" w:after="120" w:line="240" w:lineRule="auto"/>
              <w:textAlignment w:val="baseline"/>
              <w:rPr>
                <w:rFonts w:ascii="Calibri" w:hAnsi="Calibri"/>
                <w:bCs/>
                <w:sz w:val="20"/>
              </w:rPr>
            </w:pPr>
            <w:r w:rsidRPr="0073431B">
              <w:rPr>
                <w:rFonts w:ascii="Calibri" w:hAnsi="Calibri"/>
                <w:bCs/>
                <w:sz w:val="20"/>
              </w:rPr>
              <w:t>Jednostka</w:t>
            </w:r>
          </w:p>
        </w:tc>
        <w:tc>
          <w:tcPr>
            <w:tcW w:w="2196" w:type="dxa"/>
            <w:tcBorders>
              <w:bottom w:val="double" w:sz="4" w:space="0" w:color="auto"/>
            </w:tcBorders>
          </w:tcPr>
          <w:p w14:paraId="7BF51A84" w14:textId="77777777" w:rsidR="0073431B" w:rsidRPr="0073431B" w:rsidRDefault="0073431B" w:rsidP="0073431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Wymagania</w:t>
            </w:r>
          </w:p>
        </w:tc>
      </w:tr>
      <w:tr w:rsidR="0073431B" w:rsidRPr="0073431B" w14:paraId="4A54B4F2" w14:textId="77777777" w:rsidTr="00CE06B7">
        <w:trPr>
          <w:jc w:val="center"/>
        </w:trPr>
        <w:tc>
          <w:tcPr>
            <w:tcW w:w="496" w:type="dxa"/>
            <w:tcBorders>
              <w:top w:val="double" w:sz="4" w:space="0" w:color="auto"/>
            </w:tcBorders>
          </w:tcPr>
          <w:p w14:paraId="7FA2AC8C" w14:textId="77777777" w:rsidR="0073431B" w:rsidRPr="0073431B" w:rsidRDefault="0073431B" w:rsidP="004C7ABA">
            <w:pPr>
              <w:keepNext w:val="0"/>
              <w:keepLines w:val="0"/>
              <w:numPr>
                <w:ilvl w:val="0"/>
                <w:numId w:val="125"/>
              </w:numPr>
              <w:tabs>
                <w:tab w:val="left" w:pos="417"/>
              </w:tabs>
              <w:overflowPunct w:val="0"/>
              <w:autoSpaceDE w:val="0"/>
              <w:autoSpaceDN w:val="0"/>
              <w:adjustRightInd w:val="0"/>
              <w:spacing w:line="240" w:lineRule="auto"/>
              <w:ind w:left="57"/>
              <w:jc w:val="center"/>
              <w:textAlignment w:val="baseline"/>
              <w:rPr>
                <w:rFonts w:ascii="Calibri" w:hAnsi="Calibri"/>
                <w:sz w:val="20"/>
              </w:rPr>
            </w:pPr>
          </w:p>
        </w:tc>
        <w:tc>
          <w:tcPr>
            <w:tcW w:w="3685" w:type="dxa"/>
            <w:tcBorders>
              <w:top w:val="double" w:sz="4" w:space="0" w:color="auto"/>
            </w:tcBorders>
          </w:tcPr>
          <w:p w14:paraId="1EC274BE"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left"/>
              <w:textAlignment w:val="baseline"/>
              <w:rPr>
                <w:rFonts w:ascii="Calibri" w:hAnsi="Calibri"/>
                <w:sz w:val="20"/>
              </w:rPr>
            </w:pPr>
            <w:r w:rsidRPr="0073431B">
              <w:rPr>
                <w:rFonts w:ascii="Calibri" w:hAnsi="Calibri"/>
                <w:sz w:val="20"/>
              </w:rPr>
              <w:t>Zawartość składników lotnych w materiałach do znakowania</w:t>
            </w:r>
          </w:p>
          <w:p w14:paraId="2505567F" w14:textId="77777777" w:rsidR="0073431B" w:rsidRPr="0073431B" w:rsidRDefault="0073431B" w:rsidP="004C7ABA">
            <w:pPr>
              <w:keepNext w:val="0"/>
              <w:keepLines w:val="0"/>
              <w:numPr>
                <w:ilvl w:val="0"/>
                <w:numId w:val="126"/>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rozpuszczalników organicznych</w:t>
            </w:r>
          </w:p>
          <w:p w14:paraId="58D405D3" w14:textId="77777777" w:rsidR="0073431B" w:rsidRPr="0073431B" w:rsidRDefault="0073431B" w:rsidP="004C7ABA">
            <w:pPr>
              <w:keepNext w:val="0"/>
              <w:keepLines w:val="0"/>
              <w:numPr>
                <w:ilvl w:val="0"/>
                <w:numId w:val="126"/>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rozpuszczalników aromatycznych</w:t>
            </w:r>
          </w:p>
          <w:p w14:paraId="58F058A0" w14:textId="77777777" w:rsidR="0073431B" w:rsidRPr="0073431B" w:rsidRDefault="0073431B" w:rsidP="004C7ABA">
            <w:pPr>
              <w:keepNext w:val="0"/>
              <w:keepLines w:val="0"/>
              <w:numPr>
                <w:ilvl w:val="0"/>
                <w:numId w:val="126"/>
              </w:numPr>
              <w:overflowPunct w:val="0"/>
              <w:autoSpaceDE w:val="0"/>
              <w:autoSpaceDN w:val="0"/>
              <w:adjustRightInd w:val="0"/>
              <w:spacing w:line="240" w:lineRule="auto"/>
              <w:jc w:val="left"/>
              <w:textAlignment w:val="baseline"/>
              <w:rPr>
                <w:rFonts w:ascii="Calibri" w:hAnsi="Calibri"/>
                <w:sz w:val="20"/>
              </w:rPr>
            </w:pPr>
            <w:r w:rsidRPr="0073431B">
              <w:rPr>
                <w:rFonts w:ascii="Calibri" w:hAnsi="Calibri"/>
                <w:sz w:val="20"/>
              </w:rPr>
              <w:t>benzenu i rozpuszczalników chlorowanych</w:t>
            </w:r>
          </w:p>
        </w:tc>
        <w:tc>
          <w:tcPr>
            <w:tcW w:w="1134" w:type="dxa"/>
            <w:tcBorders>
              <w:top w:val="double" w:sz="4" w:space="0" w:color="auto"/>
            </w:tcBorders>
          </w:tcPr>
          <w:p w14:paraId="1784DE53"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5F51D4B7"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15A6405"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 (m/m)</w:t>
            </w:r>
          </w:p>
          <w:p w14:paraId="63BBF11A"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 (m/m)</w:t>
            </w:r>
          </w:p>
          <w:p w14:paraId="3C1D51C1"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BD634C0"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 (m/m)</w:t>
            </w:r>
          </w:p>
        </w:tc>
        <w:tc>
          <w:tcPr>
            <w:tcW w:w="2196" w:type="dxa"/>
            <w:tcBorders>
              <w:top w:val="double" w:sz="4" w:space="0" w:color="auto"/>
            </w:tcBorders>
          </w:tcPr>
          <w:p w14:paraId="73B28935"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3469FD4"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76E5F4E"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A3"/>
            </w:r>
            <w:r w:rsidRPr="0073431B">
              <w:rPr>
                <w:rFonts w:ascii="Calibri" w:hAnsi="Calibri"/>
                <w:sz w:val="20"/>
              </w:rPr>
              <w:t xml:space="preserve"> 25</w:t>
            </w:r>
          </w:p>
          <w:p w14:paraId="104B24A1"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A3"/>
            </w:r>
            <w:r w:rsidRPr="0073431B">
              <w:rPr>
                <w:rFonts w:ascii="Calibri" w:hAnsi="Calibri"/>
                <w:sz w:val="20"/>
              </w:rPr>
              <w:t xml:space="preserve"> 8</w:t>
            </w:r>
          </w:p>
          <w:p w14:paraId="2DC9008B"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32695FD" w14:textId="77777777" w:rsidR="0073431B" w:rsidRPr="0073431B" w:rsidRDefault="0073431B" w:rsidP="0073431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0</w:t>
            </w:r>
          </w:p>
        </w:tc>
      </w:tr>
      <w:tr w:rsidR="0073431B" w:rsidRPr="0073431B" w14:paraId="33585797" w14:textId="77777777" w:rsidTr="00CE06B7">
        <w:trPr>
          <w:jc w:val="center"/>
        </w:trPr>
        <w:tc>
          <w:tcPr>
            <w:tcW w:w="496" w:type="dxa"/>
          </w:tcPr>
          <w:p w14:paraId="2EAE7DEF" w14:textId="77777777" w:rsidR="0073431B" w:rsidRPr="0073431B" w:rsidRDefault="0073431B" w:rsidP="004C7ABA">
            <w:pPr>
              <w:keepNext w:val="0"/>
              <w:keepLines w:val="0"/>
              <w:numPr>
                <w:ilvl w:val="0"/>
                <w:numId w:val="125"/>
              </w:numPr>
              <w:overflowPunct w:val="0"/>
              <w:autoSpaceDE w:val="0"/>
              <w:autoSpaceDN w:val="0"/>
              <w:adjustRightInd w:val="0"/>
              <w:spacing w:after="120" w:line="240" w:lineRule="auto"/>
              <w:textAlignment w:val="baseline"/>
              <w:rPr>
                <w:rFonts w:ascii="Calibri" w:hAnsi="Calibri"/>
                <w:sz w:val="20"/>
              </w:rPr>
            </w:pPr>
          </w:p>
        </w:tc>
        <w:tc>
          <w:tcPr>
            <w:tcW w:w="3685" w:type="dxa"/>
          </w:tcPr>
          <w:p w14:paraId="77220161"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Właściwości kulek szklanych </w:t>
            </w:r>
          </w:p>
          <w:p w14:paraId="6E9BD1FC" w14:textId="77777777" w:rsidR="0073431B" w:rsidRPr="0073431B" w:rsidRDefault="0073431B" w:rsidP="004C7ABA">
            <w:pPr>
              <w:keepNext w:val="0"/>
              <w:keepLines w:val="0"/>
              <w:numPr>
                <w:ilvl w:val="0"/>
                <w:numId w:val="127"/>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współczynnik załamania światła</w:t>
            </w:r>
          </w:p>
          <w:p w14:paraId="6AD3922D" w14:textId="77777777" w:rsidR="0073431B" w:rsidRPr="0073431B" w:rsidRDefault="0073431B" w:rsidP="004C7ABA">
            <w:pPr>
              <w:keepNext w:val="0"/>
              <w:keepLines w:val="0"/>
              <w:numPr>
                <w:ilvl w:val="0"/>
                <w:numId w:val="127"/>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zawartość kulek z defektami</w:t>
            </w:r>
          </w:p>
        </w:tc>
        <w:tc>
          <w:tcPr>
            <w:tcW w:w="1134" w:type="dxa"/>
          </w:tcPr>
          <w:p w14:paraId="519BBC43"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p>
          <w:p w14:paraId="5E92302D"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p w14:paraId="294F2662"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tc>
        <w:tc>
          <w:tcPr>
            <w:tcW w:w="2196" w:type="dxa"/>
          </w:tcPr>
          <w:p w14:paraId="5C8056FD"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p>
          <w:p w14:paraId="42961C80"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1,5</w:t>
            </w:r>
          </w:p>
          <w:p w14:paraId="13D02641" w14:textId="77777777" w:rsidR="0073431B" w:rsidRPr="0073431B" w:rsidRDefault="0073431B" w:rsidP="0073431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20</w:t>
            </w:r>
          </w:p>
        </w:tc>
      </w:tr>
      <w:tr w:rsidR="0073431B" w:rsidRPr="0073431B" w14:paraId="67A4B7B4" w14:textId="77777777" w:rsidTr="00CE06B7">
        <w:trPr>
          <w:jc w:val="center"/>
        </w:trPr>
        <w:tc>
          <w:tcPr>
            <w:tcW w:w="496" w:type="dxa"/>
          </w:tcPr>
          <w:p w14:paraId="5F251CBC" w14:textId="77777777" w:rsidR="0073431B" w:rsidRPr="0073431B" w:rsidRDefault="0073431B" w:rsidP="004C7ABA">
            <w:pPr>
              <w:keepNext w:val="0"/>
              <w:keepLines w:val="0"/>
              <w:numPr>
                <w:ilvl w:val="0"/>
                <w:numId w:val="125"/>
              </w:numPr>
              <w:overflowPunct w:val="0"/>
              <w:autoSpaceDE w:val="0"/>
              <w:autoSpaceDN w:val="0"/>
              <w:adjustRightInd w:val="0"/>
              <w:spacing w:after="120" w:line="240" w:lineRule="auto"/>
              <w:textAlignment w:val="baseline"/>
              <w:rPr>
                <w:rFonts w:ascii="Calibri" w:hAnsi="Calibri"/>
                <w:sz w:val="20"/>
              </w:rPr>
            </w:pPr>
          </w:p>
        </w:tc>
        <w:tc>
          <w:tcPr>
            <w:tcW w:w="3685" w:type="dxa"/>
          </w:tcPr>
          <w:p w14:paraId="2DCC532E"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Okres stałości właściwości materiałów do znakowania przy składowaniu</w:t>
            </w:r>
          </w:p>
        </w:tc>
        <w:tc>
          <w:tcPr>
            <w:tcW w:w="1134" w:type="dxa"/>
          </w:tcPr>
          <w:p w14:paraId="129FE15B" w14:textId="77777777" w:rsidR="0073431B" w:rsidRPr="0073431B" w:rsidRDefault="0073431B" w:rsidP="0073431B">
            <w:pPr>
              <w:keepNext w:val="0"/>
              <w:keepLines w:val="0"/>
              <w:overflowPunct w:val="0"/>
              <w:autoSpaceDE w:val="0"/>
              <w:autoSpaceDN w:val="0"/>
              <w:adjustRightInd w:val="0"/>
              <w:spacing w:before="120" w:line="240" w:lineRule="auto"/>
              <w:jc w:val="center"/>
              <w:textAlignment w:val="baseline"/>
              <w:rPr>
                <w:rFonts w:ascii="Calibri" w:hAnsi="Calibri"/>
                <w:sz w:val="20"/>
              </w:rPr>
            </w:pPr>
            <w:r w:rsidRPr="0073431B">
              <w:rPr>
                <w:rFonts w:ascii="Calibri" w:hAnsi="Calibri"/>
                <w:sz w:val="20"/>
              </w:rPr>
              <w:t>miesiące</w:t>
            </w:r>
          </w:p>
        </w:tc>
        <w:tc>
          <w:tcPr>
            <w:tcW w:w="2196" w:type="dxa"/>
          </w:tcPr>
          <w:p w14:paraId="1A952B24" w14:textId="77777777" w:rsidR="0073431B" w:rsidRPr="0073431B" w:rsidRDefault="0073431B" w:rsidP="0073431B">
            <w:pPr>
              <w:keepNext w:val="0"/>
              <w:keepLines w:val="0"/>
              <w:overflowPunct w:val="0"/>
              <w:autoSpaceDE w:val="0"/>
              <w:autoSpaceDN w:val="0"/>
              <w:adjustRightInd w:val="0"/>
              <w:spacing w:before="120"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6</w:t>
            </w:r>
          </w:p>
        </w:tc>
      </w:tr>
    </w:tbl>
    <w:p w14:paraId="046E61C8" w14:textId="30D26E83" w:rsidR="0073431B" w:rsidRPr="0073431B" w:rsidRDefault="0073431B" w:rsidP="00816B6B">
      <w:pPr>
        <w:keepNext w:val="0"/>
        <w:keepLines w:val="0"/>
        <w:tabs>
          <w:tab w:val="left" w:pos="851"/>
        </w:tabs>
        <w:overflowPunct w:val="0"/>
        <w:autoSpaceDE w:val="0"/>
        <w:autoSpaceDN w:val="0"/>
        <w:adjustRightInd w:val="0"/>
        <w:spacing w:before="120" w:after="120" w:line="240" w:lineRule="auto"/>
        <w:textAlignment w:val="baseline"/>
        <w:rPr>
          <w:rFonts w:ascii="Calibri" w:hAnsi="Calibri"/>
          <w:sz w:val="20"/>
        </w:rPr>
      </w:pPr>
      <w:r w:rsidRPr="0073431B">
        <w:rPr>
          <w:rFonts w:ascii="Calibri" w:hAnsi="Calibri"/>
          <w:sz w:val="20"/>
        </w:rPr>
        <w:t xml:space="preserve">Tablica </w:t>
      </w:r>
      <w:r>
        <w:rPr>
          <w:rFonts w:ascii="Calibri" w:hAnsi="Calibri"/>
          <w:sz w:val="20"/>
        </w:rPr>
        <w:t>4</w:t>
      </w:r>
      <w:r w:rsidRPr="0073431B">
        <w:rPr>
          <w:rFonts w:ascii="Calibri" w:hAnsi="Calibri"/>
          <w:sz w:val="20"/>
        </w:rPr>
        <w:t>.</w:t>
      </w:r>
      <w:r w:rsidRPr="0073431B">
        <w:rPr>
          <w:rFonts w:ascii="Calibri" w:hAnsi="Calibri"/>
          <w:sz w:val="20"/>
        </w:rPr>
        <w:tab/>
        <w:t>Zbiorcze zestawienie wymagań dla oznakowań</w:t>
      </w:r>
    </w:p>
    <w:tbl>
      <w:tblPr>
        <w:tblW w:w="7515" w:type="dxa"/>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685"/>
        <w:gridCol w:w="1134"/>
        <w:gridCol w:w="1276"/>
        <w:gridCol w:w="924"/>
      </w:tblGrid>
      <w:tr w:rsidR="0073431B" w:rsidRPr="0073431B" w14:paraId="09D9DDF7" w14:textId="77777777" w:rsidTr="00CE06B7">
        <w:trPr>
          <w:cantSplit/>
          <w:tblHeader/>
          <w:jc w:val="center"/>
        </w:trPr>
        <w:tc>
          <w:tcPr>
            <w:tcW w:w="496" w:type="dxa"/>
            <w:tcBorders>
              <w:top w:val="single" w:sz="4" w:space="0" w:color="auto"/>
              <w:bottom w:val="double" w:sz="4" w:space="0" w:color="auto"/>
            </w:tcBorders>
          </w:tcPr>
          <w:p w14:paraId="19A9FA5E" w14:textId="77777777" w:rsidR="0073431B" w:rsidRPr="0073431B" w:rsidRDefault="0073431B" w:rsidP="00816B6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Lp.</w:t>
            </w:r>
          </w:p>
        </w:tc>
        <w:tc>
          <w:tcPr>
            <w:tcW w:w="3685" w:type="dxa"/>
            <w:tcBorders>
              <w:top w:val="single" w:sz="4" w:space="0" w:color="auto"/>
              <w:bottom w:val="double" w:sz="4" w:space="0" w:color="auto"/>
            </w:tcBorders>
          </w:tcPr>
          <w:p w14:paraId="28F6B148" w14:textId="77777777" w:rsidR="0073431B" w:rsidRPr="0073431B" w:rsidRDefault="0073431B" w:rsidP="00816B6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Właściwość</w:t>
            </w:r>
          </w:p>
        </w:tc>
        <w:tc>
          <w:tcPr>
            <w:tcW w:w="1134" w:type="dxa"/>
            <w:tcBorders>
              <w:top w:val="single" w:sz="4" w:space="0" w:color="auto"/>
              <w:bottom w:val="double" w:sz="4" w:space="0" w:color="auto"/>
            </w:tcBorders>
          </w:tcPr>
          <w:p w14:paraId="1AFBD56D" w14:textId="77777777" w:rsidR="0073431B" w:rsidRPr="0073431B" w:rsidRDefault="0073431B" w:rsidP="00816B6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 xml:space="preserve">Jednostka </w:t>
            </w:r>
          </w:p>
        </w:tc>
        <w:tc>
          <w:tcPr>
            <w:tcW w:w="1276" w:type="dxa"/>
            <w:tcBorders>
              <w:top w:val="single" w:sz="4" w:space="0" w:color="auto"/>
              <w:bottom w:val="double" w:sz="4" w:space="0" w:color="auto"/>
            </w:tcBorders>
          </w:tcPr>
          <w:p w14:paraId="4A3767E6" w14:textId="77777777" w:rsidR="0073431B" w:rsidRPr="0073431B" w:rsidRDefault="0073431B" w:rsidP="00816B6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Wymagania</w:t>
            </w:r>
          </w:p>
        </w:tc>
        <w:tc>
          <w:tcPr>
            <w:tcW w:w="924" w:type="dxa"/>
            <w:tcBorders>
              <w:top w:val="single" w:sz="4" w:space="0" w:color="auto"/>
              <w:bottom w:val="double" w:sz="4" w:space="0" w:color="auto"/>
            </w:tcBorders>
          </w:tcPr>
          <w:p w14:paraId="4A99D053" w14:textId="77777777" w:rsidR="0073431B" w:rsidRPr="0073431B" w:rsidRDefault="0073431B" w:rsidP="00816B6B">
            <w:pPr>
              <w:keepNext w:val="0"/>
              <w:keepLines w:val="0"/>
              <w:overflowPunct w:val="0"/>
              <w:autoSpaceDE w:val="0"/>
              <w:autoSpaceDN w:val="0"/>
              <w:adjustRightInd w:val="0"/>
              <w:spacing w:before="120" w:after="120" w:line="240" w:lineRule="auto"/>
              <w:jc w:val="center"/>
              <w:textAlignment w:val="baseline"/>
              <w:rPr>
                <w:rFonts w:ascii="Calibri" w:hAnsi="Calibri"/>
                <w:bCs/>
                <w:sz w:val="20"/>
              </w:rPr>
            </w:pPr>
            <w:r w:rsidRPr="0073431B">
              <w:rPr>
                <w:rFonts w:ascii="Calibri" w:hAnsi="Calibri"/>
                <w:bCs/>
                <w:sz w:val="20"/>
              </w:rPr>
              <w:t>Klasa</w:t>
            </w:r>
          </w:p>
        </w:tc>
      </w:tr>
      <w:tr w:rsidR="0073431B" w:rsidRPr="0073431B" w14:paraId="34798276" w14:textId="77777777" w:rsidTr="00CE06B7">
        <w:trPr>
          <w:cantSplit/>
          <w:jc w:val="center"/>
        </w:trPr>
        <w:tc>
          <w:tcPr>
            <w:tcW w:w="496" w:type="dxa"/>
            <w:tcBorders>
              <w:top w:val="double" w:sz="4" w:space="0" w:color="auto"/>
            </w:tcBorders>
          </w:tcPr>
          <w:p w14:paraId="06251018"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Borders>
              <w:top w:val="double" w:sz="4" w:space="0" w:color="auto"/>
            </w:tcBorders>
          </w:tcPr>
          <w:p w14:paraId="56E7278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rPr>
                <w:rFonts w:ascii="Calibri" w:hAnsi="Calibri"/>
                <w:sz w:val="20"/>
              </w:rPr>
            </w:pPr>
            <w:r w:rsidRPr="0073431B">
              <w:rPr>
                <w:rFonts w:ascii="Calibri" w:hAnsi="Calibri"/>
                <w:sz w:val="20"/>
              </w:rPr>
              <w:t>Współczynnik odblasku R</w:t>
            </w:r>
            <w:r w:rsidRPr="0073431B">
              <w:rPr>
                <w:rFonts w:ascii="Calibri" w:hAnsi="Calibri"/>
                <w:sz w:val="20"/>
                <w:vertAlign w:val="subscript"/>
              </w:rPr>
              <w:t>L</w:t>
            </w:r>
            <w:r w:rsidRPr="0073431B">
              <w:rPr>
                <w:rFonts w:ascii="Calibri" w:hAnsi="Calibri"/>
                <w:sz w:val="20"/>
              </w:rPr>
              <w:t xml:space="preserve"> dla oznako-wania nowego (w ciągu 14 - 30 dni po wykonaniu) w stanie suchym barwy:    </w:t>
            </w:r>
          </w:p>
          <w:p w14:paraId="7CE3884E" w14:textId="77777777" w:rsidR="0073431B" w:rsidRPr="0073431B" w:rsidRDefault="0073431B" w:rsidP="004C7ABA">
            <w:pPr>
              <w:keepNext w:val="0"/>
              <w:keepLines w:val="0"/>
              <w:numPr>
                <w:ilvl w:val="1"/>
                <w:numId w:val="132"/>
              </w:numPr>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białej,</w:t>
            </w:r>
          </w:p>
          <w:p w14:paraId="3FF10F9F" w14:textId="77777777" w:rsidR="0073431B" w:rsidRPr="0073431B" w:rsidRDefault="0073431B" w:rsidP="004C7ABA">
            <w:pPr>
              <w:keepNext w:val="0"/>
              <w:keepLines w:val="0"/>
              <w:numPr>
                <w:ilvl w:val="1"/>
                <w:numId w:val="132"/>
              </w:numPr>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żółtej tymczasowej</w:t>
            </w:r>
          </w:p>
        </w:tc>
        <w:tc>
          <w:tcPr>
            <w:tcW w:w="1134" w:type="dxa"/>
            <w:tcBorders>
              <w:top w:val="double" w:sz="4" w:space="0" w:color="auto"/>
            </w:tcBorders>
          </w:tcPr>
          <w:p w14:paraId="1DF1273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7797A3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A533E2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684C07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2DD7EAE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tcBorders>
              <w:top w:val="double" w:sz="4" w:space="0" w:color="auto"/>
            </w:tcBorders>
          </w:tcPr>
          <w:p w14:paraId="4F5B3B5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A0064E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C2AD14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1AB337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200</w:t>
            </w:r>
          </w:p>
          <w:p w14:paraId="6FE2F9C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150</w:t>
            </w:r>
          </w:p>
        </w:tc>
        <w:tc>
          <w:tcPr>
            <w:tcW w:w="924" w:type="dxa"/>
            <w:tcBorders>
              <w:top w:val="double" w:sz="4" w:space="0" w:color="auto"/>
            </w:tcBorders>
          </w:tcPr>
          <w:p w14:paraId="7195506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83AB59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F546B6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4A8D4D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R4</w:t>
            </w:r>
          </w:p>
          <w:p w14:paraId="0BFAED9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R3</w:t>
            </w:r>
          </w:p>
        </w:tc>
      </w:tr>
      <w:tr w:rsidR="0073431B" w:rsidRPr="0073431B" w14:paraId="5FD4E7D0" w14:textId="77777777" w:rsidTr="00CE06B7">
        <w:trPr>
          <w:cantSplit/>
          <w:jc w:val="center"/>
        </w:trPr>
        <w:tc>
          <w:tcPr>
            <w:tcW w:w="496" w:type="dxa"/>
          </w:tcPr>
          <w:p w14:paraId="348EC315"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63DECAC7" w14:textId="77777777" w:rsidR="0073431B" w:rsidRPr="0073431B" w:rsidRDefault="0073431B" w:rsidP="00816B6B">
            <w:pPr>
              <w:keepNext w:val="0"/>
              <w:keepLines w:val="0"/>
              <w:overflowPunct w:val="0"/>
              <w:autoSpaceDE w:val="0"/>
              <w:autoSpaceDN w:val="0"/>
              <w:adjustRightInd w:val="0"/>
              <w:spacing w:line="240" w:lineRule="auto"/>
              <w:rPr>
                <w:rFonts w:ascii="Calibri" w:hAnsi="Calibri"/>
                <w:sz w:val="20"/>
              </w:rPr>
            </w:pPr>
            <w:r w:rsidRPr="0073431B">
              <w:rPr>
                <w:rFonts w:ascii="Calibri" w:hAnsi="Calibri"/>
                <w:sz w:val="20"/>
              </w:rPr>
              <w:t>Współczynnik odblasku R</w:t>
            </w:r>
            <w:r w:rsidRPr="0073431B">
              <w:rPr>
                <w:rFonts w:ascii="Calibri" w:hAnsi="Calibri"/>
                <w:sz w:val="20"/>
                <w:vertAlign w:val="subscript"/>
              </w:rPr>
              <w:t>L</w:t>
            </w:r>
            <w:r w:rsidRPr="0073431B">
              <w:rPr>
                <w:rFonts w:ascii="Calibri" w:hAnsi="Calibri"/>
                <w:sz w:val="20"/>
              </w:rPr>
              <w:t xml:space="preserve"> dla oznako-wania eksploatowanego od 2 do 6 miesięcy po wykonaniu, barwy: </w:t>
            </w:r>
          </w:p>
          <w:p w14:paraId="75161F70" w14:textId="77777777" w:rsidR="0073431B" w:rsidRPr="0073431B" w:rsidRDefault="0073431B" w:rsidP="004C7ABA">
            <w:pPr>
              <w:keepNext w:val="0"/>
              <w:keepLines w:val="0"/>
              <w:numPr>
                <w:ilvl w:val="0"/>
                <w:numId w:val="133"/>
              </w:numPr>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białej,</w:t>
            </w:r>
          </w:p>
          <w:p w14:paraId="6CC10226" w14:textId="77777777" w:rsidR="0073431B" w:rsidRPr="0073431B" w:rsidRDefault="0073431B" w:rsidP="004C7ABA">
            <w:pPr>
              <w:keepNext w:val="0"/>
              <w:keepLines w:val="0"/>
              <w:numPr>
                <w:ilvl w:val="0"/>
                <w:numId w:val="133"/>
              </w:numPr>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żółtej</w:t>
            </w:r>
          </w:p>
        </w:tc>
        <w:tc>
          <w:tcPr>
            <w:tcW w:w="1134" w:type="dxa"/>
          </w:tcPr>
          <w:p w14:paraId="437C4C63"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128B510D"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05B12675"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781D1BF6"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0FC694D2"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tcPr>
          <w:p w14:paraId="5047F7DB"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73FC75E8"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37442DF5"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4DA3E067"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150</w:t>
            </w:r>
          </w:p>
          <w:p w14:paraId="22E4A570"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100</w:t>
            </w:r>
          </w:p>
        </w:tc>
        <w:tc>
          <w:tcPr>
            <w:tcW w:w="924" w:type="dxa"/>
          </w:tcPr>
          <w:p w14:paraId="38AB813F"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268A1346"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1A121F8D"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445123C3"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R3</w:t>
            </w:r>
          </w:p>
          <w:p w14:paraId="77D5CAE0"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R2</w:t>
            </w:r>
          </w:p>
        </w:tc>
      </w:tr>
      <w:tr w:rsidR="0073431B" w:rsidRPr="0073431B" w14:paraId="1E7DBF44" w14:textId="77777777" w:rsidTr="00CE06B7">
        <w:trPr>
          <w:cantSplit/>
          <w:jc w:val="center"/>
        </w:trPr>
        <w:tc>
          <w:tcPr>
            <w:tcW w:w="496" w:type="dxa"/>
          </w:tcPr>
          <w:p w14:paraId="05CDFAE5"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4A1EDEF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Współczynnik odblasku R</w:t>
            </w:r>
            <w:r w:rsidRPr="0073431B">
              <w:rPr>
                <w:rFonts w:ascii="Calibri" w:hAnsi="Calibri"/>
                <w:sz w:val="20"/>
                <w:vertAlign w:val="subscript"/>
              </w:rPr>
              <w:t>L</w:t>
            </w:r>
            <w:r w:rsidRPr="0073431B">
              <w:rPr>
                <w:rFonts w:ascii="Calibri" w:hAnsi="Calibri"/>
                <w:sz w:val="20"/>
              </w:rPr>
              <w:t xml:space="preserve"> dla oznako-wania suchego od 7 miesiąca po wykonaniu barwy białej</w:t>
            </w:r>
          </w:p>
        </w:tc>
        <w:tc>
          <w:tcPr>
            <w:tcW w:w="1134" w:type="dxa"/>
            <w:vAlign w:val="center"/>
          </w:tcPr>
          <w:p w14:paraId="1D5D417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vAlign w:val="center"/>
          </w:tcPr>
          <w:p w14:paraId="1DA4420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100</w:t>
            </w:r>
          </w:p>
        </w:tc>
        <w:tc>
          <w:tcPr>
            <w:tcW w:w="924" w:type="dxa"/>
            <w:vAlign w:val="center"/>
          </w:tcPr>
          <w:p w14:paraId="4184CB7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R2</w:t>
            </w:r>
          </w:p>
        </w:tc>
      </w:tr>
      <w:tr w:rsidR="0073431B" w:rsidRPr="0073431B" w14:paraId="3AD93FBB" w14:textId="77777777" w:rsidTr="00CE06B7">
        <w:trPr>
          <w:cantSplit/>
          <w:jc w:val="center"/>
        </w:trPr>
        <w:tc>
          <w:tcPr>
            <w:tcW w:w="496" w:type="dxa"/>
          </w:tcPr>
          <w:p w14:paraId="591F47ED"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2017401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Współczynnik odblasku R</w:t>
            </w:r>
            <w:r w:rsidRPr="0073431B">
              <w:rPr>
                <w:rFonts w:ascii="Calibri" w:hAnsi="Calibri"/>
                <w:sz w:val="20"/>
                <w:vertAlign w:val="subscript"/>
              </w:rPr>
              <w:t>L</w:t>
            </w:r>
            <w:r w:rsidRPr="0073431B">
              <w:rPr>
                <w:rFonts w:ascii="Calibri" w:hAnsi="Calibri"/>
                <w:sz w:val="20"/>
              </w:rPr>
              <w:t xml:space="preserve"> dla grubowarstwowego strukturalnego oznako-wania wilgotnego od 14 do 30 dnia po wykonaniu, barwy białej</w:t>
            </w:r>
          </w:p>
        </w:tc>
        <w:tc>
          <w:tcPr>
            <w:tcW w:w="1134" w:type="dxa"/>
            <w:vAlign w:val="center"/>
          </w:tcPr>
          <w:p w14:paraId="370288E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vAlign w:val="center"/>
          </w:tcPr>
          <w:p w14:paraId="774AB18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50</w:t>
            </w:r>
          </w:p>
        </w:tc>
        <w:tc>
          <w:tcPr>
            <w:tcW w:w="924" w:type="dxa"/>
            <w:vAlign w:val="center"/>
          </w:tcPr>
          <w:p w14:paraId="078956F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RW3</w:t>
            </w:r>
          </w:p>
        </w:tc>
      </w:tr>
      <w:tr w:rsidR="0073431B" w:rsidRPr="0073431B" w14:paraId="2C8E1454" w14:textId="77777777" w:rsidTr="00CE06B7">
        <w:trPr>
          <w:cantSplit/>
          <w:jc w:val="center"/>
        </w:trPr>
        <w:tc>
          <w:tcPr>
            <w:tcW w:w="496" w:type="dxa"/>
          </w:tcPr>
          <w:p w14:paraId="3B6EBD27"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225B614E"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Współczynnik odblasku R</w:t>
            </w:r>
            <w:r w:rsidRPr="0073431B">
              <w:rPr>
                <w:rFonts w:ascii="Calibri" w:hAnsi="Calibri"/>
                <w:sz w:val="20"/>
                <w:vertAlign w:val="subscript"/>
              </w:rPr>
              <w:t>L</w:t>
            </w:r>
            <w:r w:rsidRPr="0073431B">
              <w:rPr>
                <w:rFonts w:ascii="Calibri" w:hAnsi="Calibri"/>
                <w:sz w:val="20"/>
              </w:rPr>
              <w:t xml:space="preserve"> dla grubowarstwowego strukturalnego oznako-wania wilgotnego po 30 dniu od wykonania, barwy białej</w:t>
            </w:r>
          </w:p>
        </w:tc>
        <w:tc>
          <w:tcPr>
            <w:tcW w:w="1134" w:type="dxa"/>
            <w:vAlign w:val="center"/>
          </w:tcPr>
          <w:p w14:paraId="26B0A28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vAlign w:val="center"/>
          </w:tcPr>
          <w:p w14:paraId="61583A4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35</w:t>
            </w:r>
          </w:p>
        </w:tc>
        <w:tc>
          <w:tcPr>
            <w:tcW w:w="924" w:type="dxa"/>
            <w:vAlign w:val="center"/>
          </w:tcPr>
          <w:p w14:paraId="10BFE3A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RW2</w:t>
            </w:r>
          </w:p>
        </w:tc>
      </w:tr>
      <w:tr w:rsidR="0073431B" w:rsidRPr="0073431B" w14:paraId="6B1E9AE8" w14:textId="77777777" w:rsidTr="00CE06B7">
        <w:trPr>
          <w:cantSplit/>
          <w:jc w:val="center"/>
        </w:trPr>
        <w:tc>
          <w:tcPr>
            <w:tcW w:w="496" w:type="dxa"/>
          </w:tcPr>
          <w:p w14:paraId="61AEA1FF"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0389986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rPr>
                <w:rFonts w:ascii="Calibri" w:hAnsi="Calibri"/>
                <w:sz w:val="20"/>
              </w:rPr>
            </w:pPr>
            <w:r w:rsidRPr="0073431B">
              <w:rPr>
                <w:rFonts w:ascii="Calibri" w:hAnsi="Calibri"/>
                <w:sz w:val="20"/>
              </w:rPr>
              <w:t xml:space="preserve">Współczynnik luminancji </w:t>
            </w:r>
            <w:r w:rsidRPr="0073431B">
              <w:rPr>
                <w:rFonts w:ascii="Calibri" w:hAnsi="Calibri"/>
                <w:sz w:val="20"/>
              </w:rPr>
              <w:sym w:font="Symbol" w:char="0062"/>
            </w:r>
            <w:r w:rsidRPr="0073431B">
              <w:rPr>
                <w:rFonts w:ascii="Calibri" w:hAnsi="Calibri"/>
                <w:sz w:val="20"/>
              </w:rPr>
              <w:t xml:space="preserve"> dla oznakowa-nia nowego (od 14 do 30 dnia po wykonaniu)  barwy:</w:t>
            </w:r>
          </w:p>
          <w:p w14:paraId="50A9001C" w14:textId="77777777" w:rsidR="0073431B" w:rsidRPr="0073431B" w:rsidRDefault="0073431B" w:rsidP="004C7ABA">
            <w:pPr>
              <w:keepNext w:val="0"/>
              <w:keepLines w:val="0"/>
              <w:numPr>
                <w:ilvl w:val="0"/>
                <w:numId w:val="134"/>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asfaltowej,</w:t>
            </w:r>
          </w:p>
          <w:p w14:paraId="7E7617B2" w14:textId="77777777" w:rsidR="0073431B" w:rsidRPr="0073431B" w:rsidRDefault="0073431B" w:rsidP="004C7ABA">
            <w:pPr>
              <w:keepNext w:val="0"/>
              <w:keepLines w:val="0"/>
              <w:numPr>
                <w:ilvl w:val="0"/>
                <w:numId w:val="134"/>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betonowej,</w:t>
            </w:r>
          </w:p>
          <w:p w14:paraId="13780C97" w14:textId="77777777" w:rsidR="0073431B" w:rsidRPr="0073431B" w:rsidRDefault="0073431B" w:rsidP="004C7ABA">
            <w:pPr>
              <w:keepNext w:val="0"/>
              <w:keepLines w:val="0"/>
              <w:numPr>
                <w:ilvl w:val="0"/>
                <w:numId w:val="134"/>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w:t>
            </w:r>
          </w:p>
        </w:tc>
        <w:tc>
          <w:tcPr>
            <w:tcW w:w="1134" w:type="dxa"/>
          </w:tcPr>
          <w:p w14:paraId="7F87B95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4DD6F0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DF963A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3706D5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p w14:paraId="7B1F3F2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p w14:paraId="78C69CDF"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tc>
        <w:tc>
          <w:tcPr>
            <w:tcW w:w="1276" w:type="dxa"/>
          </w:tcPr>
          <w:p w14:paraId="767D11D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721740A"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96D79E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7E962D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0,40</w:t>
            </w:r>
          </w:p>
          <w:p w14:paraId="6F818B2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0,50</w:t>
            </w:r>
          </w:p>
          <w:p w14:paraId="57C32D3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0,30</w:t>
            </w:r>
          </w:p>
        </w:tc>
        <w:tc>
          <w:tcPr>
            <w:tcW w:w="924" w:type="dxa"/>
          </w:tcPr>
          <w:p w14:paraId="75AB0BC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DEF6E8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56F91C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43922C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B3</w:t>
            </w:r>
          </w:p>
          <w:p w14:paraId="5EF7830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B4</w:t>
            </w:r>
          </w:p>
          <w:p w14:paraId="5869BA5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B2</w:t>
            </w:r>
          </w:p>
        </w:tc>
      </w:tr>
      <w:tr w:rsidR="0073431B" w:rsidRPr="0073431B" w14:paraId="463E1C89" w14:textId="77777777" w:rsidTr="00CE06B7">
        <w:trPr>
          <w:cantSplit/>
          <w:jc w:val="center"/>
        </w:trPr>
        <w:tc>
          <w:tcPr>
            <w:tcW w:w="496" w:type="dxa"/>
          </w:tcPr>
          <w:p w14:paraId="1029A76D"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2908BED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Współczynnik luminancji </w:t>
            </w:r>
            <w:r w:rsidRPr="0073431B">
              <w:rPr>
                <w:rFonts w:ascii="Calibri" w:hAnsi="Calibri"/>
                <w:sz w:val="20"/>
              </w:rPr>
              <w:sym w:font="Symbol" w:char="F062"/>
            </w:r>
            <w:r w:rsidRPr="0073431B">
              <w:rPr>
                <w:rFonts w:ascii="Calibri" w:hAnsi="Calibri"/>
                <w:sz w:val="20"/>
              </w:rPr>
              <w:t xml:space="preserve"> dla oznakowa-nia eksploatowanego (po 30 dniu od wykonania) barwy:</w:t>
            </w:r>
          </w:p>
          <w:p w14:paraId="4F8EFBF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białej</w:t>
            </w:r>
          </w:p>
          <w:p w14:paraId="3B64870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żółtej</w:t>
            </w:r>
          </w:p>
        </w:tc>
        <w:tc>
          <w:tcPr>
            <w:tcW w:w="1134" w:type="dxa"/>
          </w:tcPr>
          <w:p w14:paraId="1A9DB52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F3C1C5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018412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D87245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p w14:paraId="348A14E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tc>
        <w:tc>
          <w:tcPr>
            <w:tcW w:w="1276" w:type="dxa"/>
          </w:tcPr>
          <w:p w14:paraId="30504F4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3FD8E6A"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14D408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p>
          <w:p w14:paraId="0BB0D0C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0,30</w:t>
            </w:r>
          </w:p>
          <w:p w14:paraId="194677C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0,20</w:t>
            </w:r>
          </w:p>
        </w:tc>
        <w:tc>
          <w:tcPr>
            <w:tcW w:w="924" w:type="dxa"/>
          </w:tcPr>
          <w:p w14:paraId="3F6DDA9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4675AAF"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C0ED7E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07E456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B2</w:t>
            </w:r>
          </w:p>
          <w:p w14:paraId="2738B9D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B1</w:t>
            </w:r>
          </w:p>
        </w:tc>
      </w:tr>
      <w:tr w:rsidR="0073431B" w:rsidRPr="0073431B" w14:paraId="4D0AB00C" w14:textId="77777777" w:rsidTr="00CE06B7">
        <w:trPr>
          <w:cantSplit/>
          <w:jc w:val="center"/>
        </w:trPr>
        <w:tc>
          <w:tcPr>
            <w:tcW w:w="496" w:type="dxa"/>
          </w:tcPr>
          <w:p w14:paraId="57D98CC9"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4FFACCC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Współczynnik luminancji w świetle rozproszonym Qd (alternatywnie do </w:t>
            </w:r>
            <w:r w:rsidRPr="0073431B">
              <w:rPr>
                <w:rFonts w:ascii="Calibri" w:hAnsi="Calibri"/>
                <w:sz w:val="20"/>
              </w:rPr>
              <w:sym w:font="Symbol" w:char="F062"/>
            </w:r>
            <w:r w:rsidRPr="0073431B">
              <w:rPr>
                <w:rFonts w:ascii="Calibri" w:hAnsi="Calibri"/>
                <w:sz w:val="20"/>
              </w:rPr>
              <w:t>) dla oznakowania nowego w ciągu od 14 do 30  dnia po wykonaniu, barwy:</w:t>
            </w:r>
          </w:p>
          <w:p w14:paraId="638E5B8F" w14:textId="77777777" w:rsidR="0073431B" w:rsidRPr="0073431B" w:rsidRDefault="0073431B" w:rsidP="004C7ABA">
            <w:pPr>
              <w:keepNext w:val="0"/>
              <w:keepLines w:val="0"/>
              <w:numPr>
                <w:ilvl w:val="0"/>
                <w:numId w:val="128"/>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asfaltowej</w:t>
            </w:r>
          </w:p>
          <w:p w14:paraId="675B6D6A" w14:textId="77777777" w:rsidR="0073431B" w:rsidRPr="0073431B" w:rsidRDefault="0073431B" w:rsidP="004C7ABA">
            <w:pPr>
              <w:keepNext w:val="0"/>
              <w:keepLines w:val="0"/>
              <w:numPr>
                <w:ilvl w:val="0"/>
                <w:numId w:val="128"/>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betonowej</w:t>
            </w:r>
          </w:p>
          <w:p w14:paraId="39816E00" w14:textId="77777777" w:rsidR="0073431B" w:rsidRPr="0073431B" w:rsidRDefault="0073431B" w:rsidP="004C7ABA">
            <w:pPr>
              <w:keepNext w:val="0"/>
              <w:keepLines w:val="0"/>
              <w:numPr>
                <w:ilvl w:val="0"/>
                <w:numId w:val="128"/>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w:t>
            </w:r>
          </w:p>
        </w:tc>
        <w:tc>
          <w:tcPr>
            <w:tcW w:w="1134" w:type="dxa"/>
          </w:tcPr>
          <w:p w14:paraId="3565BE7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B485AC9"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1CF810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509693C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BAF509E"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4FB4A0C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5F87E06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tcPr>
          <w:p w14:paraId="7AB8DCE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0FEA18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3882A6F"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9D0D57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5B9A1AB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130</w:t>
            </w:r>
          </w:p>
          <w:p w14:paraId="41FF81E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160</w:t>
            </w:r>
          </w:p>
          <w:p w14:paraId="0228115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100</w:t>
            </w:r>
          </w:p>
        </w:tc>
        <w:tc>
          <w:tcPr>
            <w:tcW w:w="924" w:type="dxa"/>
          </w:tcPr>
          <w:p w14:paraId="562E82A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515671FF"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C6018C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DA28B2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FC0B4A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Q3</w:t>
            </w:r>
          </w:p>
          <w:p w14:paraId="0EDE421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Q4</w:t>
            </w:r>
          </w:p>
          <w:p w14:paraId="7F99DEF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Q2</w:t>
            </w:r>
          </w:p>
        </w:tc>
      </w:tr>
      <w:tr w:rsidR="0073431B" w:rsidRPr="0073431B" w14:paraId="1B816132" w14:textId="77777777" w:rsidTr="00CE06B7">
        <w:trPr>
          <w:cantSplit/>
          <w:jc w:val="center"/>
        </w:trPr>
        <w:tc>
          <w:tcPr>
            <w:tcW w:w="496" w:type="dxa"/>
          </w:tcPr>
          <w:p w14:paraId="2E1096CD"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lang w:val="en-US"/>
              </w:rPr>
            </w:pPr>
          </w:p>
        </w:tc>
        <w:tc>
          <w:tcPr>
            <w:tcW w:w="3685" w:type="dxa"/>
          </w:tcPr>
          <w:p w14:paraId="4D75F32A"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Współczynnik luminancji w świetle rozproszonym Qd (alternatywnie do </w:t>
            </w:r>
            <w:r w:rsidRPr="0073431B">
              <w:rPr>
                <w:rFonts w:ascii="Calibri" w:hAnsi="Calibri"/>
                <w:sz w:val="20"/>
              </w:rPr>
              <w:sym w:font="Symbol" w:char="F062"/>
            </w:r>
            <w:r w:rsidRPr="0073431B">
              <w:rPr>
                <w:rFonts w:ascii="Calibri" w:hAnsi="Calibri"/>
                <w:sz w:val="20"/>
              </w:rPr>
              <w:t>) dla oznakowania eksploatowanego w ciągu całego okresu eksploatacji po 30 dniu od wykonania,  barwy:</w:t>
            </w:r>
          </w:p>
          <w:p w14:paraId="40FE710B" w14:textId="77777777" w:rsidR="0073431B" w:rsidRPr="0073431B" w:rsidRDefault="0073431B" w:rsidP="004C7ABA">
            <w:pPr>
              <w:keepNext w:val="0"/>
              <w:keepLines w:val="0"/>
              <w:numPr>
                <w:ilvl w:val="0"/>
                <w:numId w:val="129"/>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asfaltowej</w:t>
            </w:r>
          </w:p>
          <w:p w14:paraId="7C438437" w14:textId="77777777" w:rsidR="0073431B" w:rsidRPr="0073431B" w:rsidRDefault="0073431B" w:rsidP="004C7ABA">
            <w:pPr>
              <w:keepNext w:val="0"/>
              <w:keepLines w:val="0"/>
              <w:numPr>
                <w:ilvl w:val="0"/>
                <w:numId w:val="129"/>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białej na nawierzchni betonowej</w:t>
            </w:r>
          </w:p>
          <w:p w14:paraId="45342E49" w14:textId="77777777" w:rsidR="0073431B" w:rsidRPr="0073431B" w:rsidRDefault="0073431B" w:rsidP="004C7ABA">
            <w:pPr>
              <w:keepNext w:val="0"/>
              <w:keepLines w:val="0"/>
              <w:numPr>
                <w:ilvl w:val="0"/>
                <w:numId w:val="129"/>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żółtej</w:t>
            </w:r>
          </w:p>
        </w:tc>
        <w:tc>
          <w:tcPr>
            <w:tcW w:w="1134" w:type="dxa"/>
          </w:tcPr>
          <w:p w14:paraId="7DE08D8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AA3045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AEA0E0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02880D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CE3028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BE4FA1E"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0A5C1B2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vertAlign w:val="superscript"/>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p w14:paraId="0A8A813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mcd m</w:t>
            </w:r>
            <w:r w:rsidRPr="0073431B">
              <w:rPr>
                <w:rFonts w:ascii="Calibri" w:hAnsi="Calibri"/>
                <w:sz w:val="20"/>
                <w:vertAlign w:val="superscript"/>
              </w:rPr>
              <w:t>-2</w:t>
            </w:r>
            <w:r w:rsidRPr="0073431B">
              <w:rPr>
                <w:rFonts w:ascii="Calibri" w:hAnsi="Calibri"/>
                <w:sz w:val="20"/>
              </w:rPr>
              <w:t xml:space="preserve"> lx</w:t>
            </w:r>
            <w:r w:rsidRPr="0073431B">
              <w:rPr>
                <w:rFonts w:ascii="Calibri" w:hAnsi="Calibri"/>
                <w:sz w:val="20"/>
                <w:vertAlign w:val="superscript"/>
              </w:rPr>
              <w:t>-1</w:t>
            </w:r>
          </w:p>
        </w:tc>
        <w:tc>
          <w:tcPr>
            <w:tcW w:w="1276" w:type="dxa"/>
          </w:tcPr>
          <w:p w14:paraId="7E8C9B0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73238F1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636414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5A71F583"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0E4847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9B9EBC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100</w:t>
            </w:r>
          </w:p>
          <w:p w14:paraId="2C97B78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130</w:t>
            </w:r>
          </w:p>
          <w:p w14:paraId="53691F7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80</w:t>
            </w:r>
          </w:p>
        </w:tc>
        <w:tc>
          <w:tcPr>
            <w:tcW w:w="924" w:type="dxa"/>
          </w:tcPr>
          <w:p w14:paraId="02E82AFD"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1FC5E5D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60EDF8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03A1B23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D3E5A4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p>
          <w:p w14:paraId="0C19D9B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Q2</w:t>
            </w:r>
          </w:p>
          <w:p w14:paraId="56C11FD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Q3</w:t>
            </w:r>
          </w:p>
          <w:p w14:paraId="49F01C7A"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lang w:val="en-US"/>
              </w:rPr>
            </w:pPr>
            <w:r w:rsidRPr="0073431B">
              <w:rPr>
                <w:rFonts w:ascii="Calibri" w:hAnsi="Calibri"/>
                <w:sz w:val="20"/>
                <w:lang w:val="en-US"/>
              </w:rPr>
              <w:t>Q1</w:t>
            </w:r>
          </w:p>
        </w:tc>
      </w:tr>
      <w:tr w:rsidR="0073431B" w:rsidRPr="0073431B" w14:paraId="17926B84" w14:textId="77777777" w:rsidTr="00CE06B7">
        <w:trPr>
          <w:cantSplit/>
          <w:jc w:val="center"/>
        </w:trPr>
        <w:tc>
          <w:tcPr>
            <w:tcW w:w="496" w:type="dxa"/>
          </w:tcPr>
          <w:p w14:paraId="4D7A6BB8"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lang w:val="en-US"/>
              </w:rPr>
            </w:pPr>
          </w:p>
        </w:tc>
        <w:tc>
          <w:tcPr>
            <w:tcW w:w="3685" w:type="dxa"/>
          </w:tcPr>
          <w:p w14:paraId="6C83404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Szorstkość oznakowania eksploatowanego</w:t>
            </w:r>
          </w:p>
        </w:tc>
        <w:tc>
          <w:tcPr>
            <w:tcW w:w="1134" w:type="dxa"/>
          </w:tcPr>
          <w:p w14:paraId="02465DE8"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wskaźnik</w:t>
            </w:r>
          </w:p>
          <w:p w14:paraId="608D4D0B"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SRT</w:t>
            </w:r>
          </w:p>
        </w:tc>
        <w:tc>
          <w:tcPr>
            <w:tcW w:w="1276" w:type="dxa"/>
          </w:tcPr>
          <w:p w14:paraId="27D18EF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2D658C44"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45</w:t>
            </w:r>
          </w:p>
        </w:tc>
        <w:tc>
          <w:tcPr>
            <w:tcW w:w="924" w:type="dxa"/>
          </w:tcPr>
          <w:p w14:paraId="2BC2E8F1"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6F6F300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S1</w:t>
            </w:r>
          </w:p>
        </w:tc>
      </w:tr>
      <w:tr w:rsidR="0073431B" w:rsidRPr="0073431B" w14:paraId="0B508522" w14:textId="77777777" w:rsidTr="00CE06B7">
        <w:trPr>
          <w:cantSplit/>
          <w:jc w:val="center"/>
        </w:trPr>
        <w:tc>
          <w:tcPr>
            <w:tcW w:w="496" w:type="dxa"/>
          </w:tcPr>
          <w:p w14:paraId="67335AE0"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p>
        </w:tc>
        <w:tc>
          <w:tcPr>
            <w:tcW w:w="3685" w:type="dxa"/>
          </w:tcPr>
          <w:p w14:paraId="38323EDC"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Trwałość oznakowania cienkowarstwo-wego po 12 miesiącach:</w:t>
            </w:r>
          </w:p>
        </w:tc>
        <w:tc>
          <w:tcPr>
            <w:tcW w:w="1134" w:type="dxa"/>
          </w:tcPr>
          <w:p w14:paraId="7AA23E95"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D47D0F7"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skala LCPC</w:t>
            </w:r>
          </w:p>
        </w:tc>
        <w:tc>
          <w:tcPr>
            <w:tcW w:w="1276" w:type="dxa"/>
          </w:tcPr>
          <w:p w14:paraId="072870DF"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357EC606"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B3"/>
            </w:r>
            <w:r w:rsidRPr="0073431B">
              <w:rPr>
                <w:rFonts w:ascii="Calibri" w:hAnsi="Calibri"/>
                <w:sz w:val="20"/>
              </w:rPr>
              <w:t xml:space="preserve"> 6</w:t>
            </w:r>
          </w:p>
        </w:tc>
        <w:tc>
          <w:tcPr>
            <w:tcW w:w="924" w:type="dxa"/>
          </w:tcPr>
          <w:p w14:paraId="5B7F91B2"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p>
          <w:p w14:paraId="48053860" w14:textId="77777777" w:rsidR="0073431B" w:rsidRPr="0073431B" w:rsidRDefault="0073431B" w:rsidP="00816B6B">
            <w:pPr>
              <w:keepNext w:val="0"/>
              <w:keepLines w:val="0"/>
              <w:numPr>
                <w:ilvl w:val="12"/>
                <w:numId w:val="0"/>
              </w:numPr>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tc>
      </w:tr>
      <w:tr w:rsidR="0073431B" w:rsidRPr="0073431B" w14:paraId="01EF7F2C" w14:textId="77777777" w:rsidTr="00CE06B7">
        <w:trPr>
          <w:cantSplit/>
          <w:jc w:val="center"/>
        </w:trPr>
        <w:tc>
          <w:tcPr>
            <w:tcW w:w="496" w:type="dxa"/>
          </w:tcPr>
          <w:p w14:paraId="2B101D0E" w14:textId="77777777" w:rsidR="0073431B" w:rsidRPr="0073431B" w:rsidRDefault="0073431B" w:rsidP="004C7ABA">
            <w:pPr>
              <w:keepNext w:val="0"/>
              <w:keepLines w:val="0"/>
              <w:numPr>
                <w:ilvl w:val="0"/>
                <w:numId w:val="131"/>
              </w:numPr>
              <w:tabs>
                <w:tab w:val="left" w:pos="417"/>
              </w:tabs>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8</w:t>
            </w:r>
          </w:p>
        </w:tc>
        <w:tc>
          <w:tcPr>
            <w:tcW w:w="3685" w:type="dxa"/>
          </w:tcPr>
          <w:p w14:paraId="2437624D" w14:textId="77777777" w:rsidR="0073431B" w:rsidRPr="0073431B" w:rsidRDefault="0073431B" w:rsidP="00816B6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Czas schnięcia materiału na nawierzchni</w:t>
            </w:r>
          </w:p>
          <w:p w14:paraId="7BC2F0FF" w14:textId="77777777" w:rsidR="0073431B" w:rsidRPr="0073431B" w:rsidRDefault="0073431B" w:rsidP="004C7ABA">
            <w:pPr>
              <w:keepNext w:val="0"/>
              <w:keepLines w:val="0"/>
              <w:numPr>
                <w:ilvl w:val="0"/>
                <w:numId w:val="130"/>
              </w:numPr>
              <w:tabs>
                <w:tab w:val="left" w:pos="-3190"/>
              </w:tabs>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w dzień</w:t>
            </w:r>
          </w:p>
          <w:p w14:paraId="00A45C5A" w14:textId="77777777" w:rsidR="0073431B" w:rsidRPr="0073431B" w:rsidRDefault="0073431B" w:rsidP="004C7ABA">
            <w:pPr>
              <w:keepNext w:val="0"/>
              <w:keepLines w:val="0"/>
              <w:numPr>
                <w:ilvl w:val="0"/>
                <w:numId w:val="130"/>
              </w:numPr>
              <w:tabs>
                <w:tab w:val="left" w:pos="-3190"/>
              </w:tabs>
              <w:overflowPunct w:val="0"/>
              <w:autoSpaceDE w:val="0"/>
              <w:autoSpaceDN w:val="0"/>
              <w:adjustRightInd w:val="0"/>
              <w:spacing w:line="240" w:lineRule="auto"/>
              <w:ind w:left="355"/>
              <w:textAlignment w:val="baseline"/>
              <w:rPr>
                <w:rFonts w:ascii="Calibri" w:hAnsi="Calibri"/>
                <w:sz w:val="20"/>
              </w:rPr>
            </w:pPr>
            <w:r w:rsidRPr="0073431B">
              <w:rPr>
                <w:rFonts w:ascii="Calibri" w:hAnsi="Calibri"/>
                <w:sz w:val="20"/>
              </w:rPr>
              <w:t>w nocy</w:t>
            </w:r>
          </w:p>
        </w:tc>
        <w:tc>
          <w:tcPr>
            <w:tcW w:w="1134" w:type="dxa"/>
          </w:tcPr>
          <w:p w14:paraId="3C77A9F5"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55BFFDDC"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h</w:t>
            </w:r>
          </w:p>
          <w:p w14:paraId="417ACEC4"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h</w:t>
            </w:r>
          </w:p>
        </w:tc>
        <w:tc>
          <w:tcPr>
            <w:tcW w:w="1276" w:type="dxa"/>
          </w:tcPr>
          <w:p w14:paraId="1F5B19FC"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050097CA"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A3"/>
            </w:r>
            <w:r w:rsidRPr="0073431B">
              <w:rPr>
                <w:rFonts w:ascii="Calibri" w:hAnsi="Calibri"/>
                <w:sz w:val="20"/>
              </w:rPr>
              <w:t xml:space="preserve"> 1</w:t>
            </w:r>
          </w:p>
          <w:p w14:paraId="02CBDF8D"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sym w:font="Symbol" w:char="F0A3"/>
            </w:r>
            <w:r w:rsidRPr="0073431B">
              <w:rPr>
                <w:rFonts w:ascii="Calibri" w:hAnsi="Calibri"/>
                <w:sz w:val="20"/>
              </w:rPr>
              <w:t xml:space="preserve"> 2</w:t>
            </w:r>
          </w:p>
        </w:tc>
        <w:tc>
          <w:tcPr>
            <w:tcW w:w="924" w:type="dxa"/>
          </w:tcPr>
          <w:p w14:paraId="624BDC6B"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p>
          <w:p w14:paraId="1353D78F"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p w14:paraId="12813589" w14:textId="77777777" w:rsidR="0073431B" w:rsidRPr="0073431B" w:rsidRDefault="0073431B" w:rsidP="00816B6B">
            <w:pPr>
              <w:keepNext w:val="0"/>
              <w:keepLines w:val="0"/>
              <w:overflowPunct w:val="0"/>
              <w:autoSpaceDE w:val="0"/>
              <w:autoSpaceDN w:val="0"/>
              <w:adjustRightInd w:val="0"/>
              <w:spacing w:line="240" w:lineRule="auto"/>
              <w:jc w:val="center"/>
              <w:textAlignment w:val="baseline"/>
              <w:rPr>
                <w:rFonts w:ascii="Calibri" w:hAnsi="Calibri"/>
                <w:sz w:val="20"/>
              </w:rPr>
            </w:pPr>
            <w:r w:rsidRPr="0073431B">
              <w:rPr>
                <w:rFonts w:ascii="Calibri" w:hAnsi="Calibri"/>
                <w:sz w:val="20"/>
              </w:rPr>
              <w:t>-</w:t>
            </w:r>
          </w:p>
        </w:tc>
      </w:tr>
    </w:tbl>
    <w:p w14:paraId="5BEE6983" w14:textId="77777777"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rPr>
      </w:pPr>
    </w:p>
    <w:p w14:paraId="6452BF13" w14:textId="77777777" w:rsidR="0073431B" w:rsidRPr="0073431B" w:rsidRDefault="0073431B" w:rsidP="0073431B">
      <w:pPr>
        <w:keepLines w:val="0"/>
        <w:overflowPunct w:val="0"/>
        <w:autoSpaceDE w:val="0"/>
        <w:autoSpaceDN w:val="0"/>
        <w:adjustRightInd w:val="0"/>
        <w:spacing w:before="60" w:after="60" w:line="240" w:lineRule="auto"/>
        <w:textAlignment w:val="baseline"/>
        <w:outlineLvl w:val="2"/>
        <w:rPr>
          <w:rFonts w:ascii="Calibri" w:hAnsi="Calibri"/>
          <w:b/>
          <w:sz w:val="20"/>
        </w:rPr>
      </w:pPr>
      <w:r w:rsidRPr="0073431B">
        <w:rPr>
          <w:rFonts w:ascii="Calibri" w:hAnsi="Calibri"/>
          <w:b/>
          <w:sz w:val="20"/>
        </w:rPr>
        <w:t>6.4. Tolerancje wymiarów oznakowania</w:t>
      </w:r>
    </w:p>
    <w:p w14:paraId="55792FBE" w14:textId="77777777" w:rsidR="0073431B" w:rsidRPr="0073431B" w:rsidRDefault="0073431B" w:rsidP="0073431B">
      <w:pPr>
        <w:keepNext w:val="0"/>
        <w:keepLines w:val="0"/>
        <w:overflowPunct w:val="0"/>
        <w:autoSpaceDE w:val="0"/>
        <w:autoSpaceDN w:val="0"/>
        <w:adjustRightInd w:val="0"/>
        <w:spacing w:line="240" w:lineRule="auto"/>
        <w:textAlignment w:val="baseline"/>
        <w:rPr>
          <w:rFonts w:ascii="Calibri" w:hAnsi="Calibri"/>
          <w:sz w:val="20"/>
        </w:rPr>
      </w:pPr>
      <w:r w:rsidRPr="0073431B">
        <w:rPr>
          <w:rFonts w:ascii="Calibri" w:hAnsi="Calibri"/>
          <w:b/>
          <w:sz w:val="20"/>
        </w:rPr>
        <w:t xml:space="preserve">6.4.1. </w:t>
      </w:r>
      <w:r w:rsidRPr="0073431B">
        <w:rPr>
          <w:rFonts w:ascii="Calibri" w:hAnsi="Calibri"/>
          <w:b/>
          <w:bCs/>
          <w:sz w:val="20"/>
        </w:rPr>
        <w:t>Tolerancje nowo wykonanego oznakowania</w:t>
      </w:r>
    </w:p>
    <w:p w14:paraId="25295ED2" w14:textId="3548CC2B" w:rsidR="0073431B" w:rsidRPr="0073431B" w:rsidRDefault="0073431B" w:rsidP="0073431B">
      <w:pPr>
        <w:keepNext w:val="0"/>
        <w:keepLines w:val="0"/>
        <w:overflowPunct w:val="0"/>
        <w:autoSpaceDE w:val="0"/>
        <w:autoSpaceDN w:val="0"/>
        <w:adjustRightInd w:val="0"/>
        <w:spacing w:before="120" w:line="240" w:lineRule="auto"/>
        <w:textAlignment w:val="baseline"/>
        <w:rPr>
          <w:rFonts w:ascii="Calibri" w:hAnsi="Calibri"/>
          <w:sz w:val="20"/>
        </w:rPr>
      </w:pPr>
      <w:r w:rsidRPr="0073431B">
        <w:rPr>
          <w:rFonts w:ascii="Calibri" w:hAnsi="Calibri"/>
          <w:sz w:val="20"/>
        </w:rPr>
        <w:t>Tolerancje nowo wykonanego oznakowania poziomego, zgodnego z dokumentacją projektową i załącznikiem nr 2 do rozporządzenia Ministra Infrastruktury z 3.07.2003 r., powinny odpowiadać następującym warunkom:</w:t>
      </w:r>
    </w:p>
    <w:p w14:paraId="3F276D1D"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szerokość linii może różnić się od wymaganej o </w:t>
      </w:r>
      <w:r w:rsidRPr="0073431B">
        <w:rPr>
          <w:rFonts w:ascii="Calibri" w:hAnsi="Calibri"/>
          <w:sz w:val="20"/>
        </w:rPr>
        <w:sym w:font="Symbol" w:char="F0B1"/>
      </w:r>
      <w:smartTag w:uri="urn:schemas-microsoft-com:office:smarttags" w:element="metricconverter">
        <w:smartTagPr>
          <w:attr w:name="ProductID" w:val="5 mm"/>
        </w:smartTagPr>
        <w:r w:rsidRPr="0073431B">
          <w:rPr>
            <w:rFonts w:ascii="Calibri" w:hAnsi="Calibri"/>
            <w:sz w:val="20"/>
          </w:rPr>
          <w:t>5 mm</w:t>
        </w:r>
      </w:smartTag>
      <w:r w:rsidRPr="0073431B">
        <w:rPr>
          <w:rFonts w:ascii="Calibri" w:hAnsi="Calibri"/>
          <w:sz w:val="20"/>
        </w:rPr>
        <w:t>,</w:t>
      </w:r>
    </w:p>
    <w:p w14:paraId="6691CEAB"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długość linii może być mniejsza od wymaganej co najwyżej o </w:t>
      </w:r>
      <w:smartTag w:uri="urn:schemas-microsoft-com:office:smarttags" w:element="metricconverter">
        <w:smartTagPr>
          <w:attr w:name="ProductID" w:val="50 mm"/>
        </w:smartTagPr>
        <w:r w:rsidRPr="0073431B">
          <w:rPr>
            <w:rFonts w:ascii="Calibri" w:hAnsi="Calibri"/>
            <w:sz w:val="20"/>
          </w:rPr>
          <w:t>50 mm</w:t>
        </w:r>
      </w:smartTag>
      <w:r w:rsidRPr="0073431B">
        <w:rPr>
          <w:rFonts w:ascii="Calibri" w:hAnsi="Calibri"/>
          <w:sz w:val="20"/>
        </w:rPr>
        <w:t xml:space="preserve"> lub większa co najwyżej o </w:t>
      </w:r>
      <w:smartTag w:uri="urn:schemas-microsoft-com:office:smarttags" w:element="metricconverter">
        <w:smartTagPr>
          <w:attr w:name="ProductID" w:val="150 mm"/>
        </w:smartTagPr>
        <w:r w:rsidRPr="0073431B">
          <w:rPr>
            <w:rFonts w:ascii="Calibri" w:hAnsi="Calibri"/>
            <w:sz w:val="20"/>
          </w:rPr>
          <w:t>150 mm</w:t>
        </w:r>
      </w:smartTag>
      <w:r w:rsidRPr="0073431B">
        <w:rPr>
          <w:rFonts w:ascii="Calibri" w:hAnsi="Calibri"/>
          <w:sz w:val="20"/>
        </w:rPr>
        <w:t>,</w:t>
      </w:r>
    </w:p>
    <w:p w14:paraId="02B26DDC"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dla linii przerywanych, długość cyklu składającego się z linii i przerwy nie może odbiegać od średniej liczonej z 10 kolejnych cykli o więcej niż </w:t>
      </w:r>
      <w:r w:rsidRPr="0073431B">
        <w:rPr>
          <w:rFonts w:ascii="Calibri" w:hAnsi="Calibri"/>
          <w:sz w:val="20"/>
        </w:rPr>
        <w:sym w:font="Symbol" w:char="F0B1"/>
      </w:r>
      <w:smartTag w:uri="urn:schemas-microsoft-com:office:smarttags" w:element="metricconverter">
        <w:smartTagPr>
          <w:attr w:name="ProductID" w:val="50 mm"/>
        </w:smartTagPr>
        <w:r w:rsidRPr="0073431B">
          <w:rPr>
            <w:rFonts w:ascii="Calibri" w:hAnsi="Calibri"/>
            <w:sz w:val="20"/>
          </w:rPr>
          <w:t>50 mm</w:t>
        </w:r>
      </w:smartTag>
      <w:r w:rsidRPr="0073431B">
        <w:rPr>
          <w:rFonts w:ascii="Calibri" w:hAnsi="Calibri"/>
          <w:sz w:val="20"/>
        </w:rPr>
        <w:t xml:space="preserve"> długości wymaganej,</w:t>
      </w:r>
    </w:p>
    <w:p w14:paraId="122D4E71" w14:textId="77777777" w:rsidR="0073431B" w:rsidRPr="0073431B" w:rsidRDefault="0073431B" w:rsidP="004C7ABA">
      <w:pPr>
        <w:keepNext w:val="0"/>
        <w:keepLines w:val="0"/>
        <w:numPr>
          <w:ilvl w:val="0"/>
          <w:numId w:val="123"/>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 xml:space="preserve">dla strzałek, liter i cyfr rozstaw punktów narożnikowych nie może mieć większej odchyłki od wymaganego wzoru niż </w:t>
      </w:r>
      <w:r w:rsidRPr="0073431B">
        <w:rPr>
          <w:rFonts w:ascii="Calibri" w:hAnsi="Calibri"/>
          <w:sz w:val="20"/>
        </w:rPr>
        <w:sym w:font="Symbol" w:char="F0B1"/>
      </w:r>
      <w:smartTag w:uri="urn:schemas-microsoft-com:office:smarttags" w:element="metricconverter">
        <w:smartTagPr>
          <w:attr w:name="ProductID" w:val="50 mm"/>
        </w:smartTagPr>
        <w:r w:rsidRPr="0073431B">
          <w:rPr>
            <w:rFonts w:ascii="Calibri" w:hAnsi="Calibri"/>
            <w:sz w:val="20"/>
          </w:rPr>
          <w:t>50 mm</w:t>
        </w:r>
      </w:smartTag>
      <w:r w:rsidRPr="0073431B">
        <w:rPr>
          <w:rFonts w:ascii="Calibri" w:hAnsi="Calibri"/>
          <w:sz w:val="20"/>
        </w:rPr>
        <w:t xml:space="preserve"> dla wymiaru długości i </w:t>
      </w:r>
      <w:r w:rsidRPr="0073431B">
        <w:rPr>
          <w:rFonts w:ascii="Calibri" w:hAnsi="Calibri"/>
          <w:sz w:val="20"/>
        </w:rPr>
        <w:sym w:font="Symbol" w:char="F0B1"/>
      </w:r>
      <w:smartTag w:uri="urn:schemas-microsoft-com:office:smarttags" w:element="metricconverter">
        <w:smartTagPr>
          <w:attr w:name="ProductID" w:val="20 mm"/>
        </w:smartTagPr>
        <w:r w:rsidRPr="0073431B">
          <w:rPr>
            <w:rFonts w:ascii="Calibri" w:hAnsi="Calibri"/>
            <w:sz w:val="20"/>
          </w:rPr>
          <w:t>20 mm</w:t>
        </w:r>
      </w:smartTag>
      <w:r w:rsidRPr="0073431B">
        <w:rPr>
          <w:rFonts w:ascii="Calibri" w:hAnsi="Calibri"/>
          <w:sz w:val="20"/>
        </w:rPr>
        <w:t xml:space="preserve"> dla wymiaru szerokości.</w:t>
      </w:r>
    </w:p>
    <w:p w14:paraId="6F26FD66" w14:textId="44CD5447" w:rsidR="0073431B" w:rsidRPr="0073431B" w:rsidRDefault="0073431B" w:rsidP="0073431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73431B">
        <w:rPr>
          <w:rFonts w:ascii="Calibri" w:hAnsi="Calibri"/>
          <w:sz w:val="20"/>
        </w:rPr>
        <w:t>Przy wykonywaniu nowego oznakowania poziomego, spowodowanego zmianami organizacji ruchu, należy dokładnie usunąć zbędne stare oznakowanie.</w:t>
      </w:r>
    </w:p>
    <w:p w14:paraId="5F9173CB"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6A142A2E"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 OBMIAR ROBÓT</w:t>
      </w:r>
    </w:p>
    <w:p w14:paraId="22A31515"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656C8F75"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7.1. Ogólne zasady obmiaru robót</w:t>
      </w:r>
    </w:p>
    <w:p w14:paraId="10C86AA0" w14:textId="7A3822DA"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obmiaru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7.</w:t>
      </w:r>
    </w:p>
    <w:p w14:paraId="73AF3DE9"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24E6FFEB"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7.2. Jednostka obmiarowa</w:t>
      </w:r>
    </w:p>
    <w:p w14:paraId="4CF49FF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Jednostką obmiarową oznakowania poziomego jest m2 (metr kwadratowy) powierzchni naniesionych znak</w:t>
      </w:r>
      <w:r>
        <w:rPr>
          <w:rFonts w:ascii="Calibri" w:hAnsi="Calibri" w:cs="Arial"/>
          <w:color w:val="000000"/>
          <w:sz w:val="20"/>
        </w:rPr>
        <w:t>ó</w:t>
      </w:r>
      <w:r w:rsidRPr="003F7BD0">
        <w:rPr>
          <w:rFonts w:ascii="Calibri" w:hAnsi="Calibri" w:cs="Arial"/>
          <w:color w:val="000000"/>
          <w:sz w:val="20"/>
        </w:rPr>
        <w:t>w.</w:t>
      </w:r>
    </w:p>
    <w:p w14:paraId="5FAA3035" w14:textId="77777777" w:rsidR="0070179C" w:rsidRPr="003F7BD0" w:rsidRDefault="0070179C" w:rsidP="00F61D7C">
      <w:pPr>
        <w:keepNext w:val="0"/>
        <w:keepLines w:val="0"/>
        <w:autoSpaceDE w:val="0"/>
        <w:autoSpaceDN w:val="0"/>
        <w:adjustRightInd w:val="0"/>
        <w:spacing w:before="240" w:line="240" w:lineRule="atLeast"/>
        <w:rPr>
          <w:rFonts w:ascii="Calibri" w:hAnsi="Calibri" w:cs="Arial"/>
          <w:b/>
          <w:bCs/>
          <w:color w:val="000000"/>
          <w:sz w:val="20"/>
        </w:rPr>
      </w:pPr>
      <w:r w:rsidRPr="003F7BD0">
        <w:rPr>
          <w:rFonts w:ascii="Calibri" w:hAnsi="Calibri" w:cs="Arial"/>
          <w:b/>
          <w:bCs/>
          <w:color w:val="000000"/>
          <w:sz w:val="20"/>
        </w:rPr>
        <w:lastRenderedPageBreak/>
        <w:t>8. ODBIÓR ROBÓT</w:t>
      </w:r>
    </w:p>
    <w:p w14:paraId="1F083ACC"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19C459E9"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8.1. Ogólne zasady odbioru robót</w:t>
      </w:r>
    </w:p>
    <w:p w14:paraId="1CBA0328" w14:textId="057BC03D"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odbioru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ól</w:t>
      </w:r>
      <w:r w:rsidRPr="003F7BD0">
        <w:rPr>
          <w:rFonts w:ascii="Calibri" w:hAnsi="Calibri" w:cs="Arial"/>
          <w:color w:val="000000"/>
          <w:sz w:val="20"/>
        </w:rPr>
        <w:t>ne” pkt. 8.</w:t>
      </w:r>
    </w:p>
    <w:p w14:paraId="2717E242"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Roboty uznaje się za wykonane zgodnie z Dokumentacją projektową, ST i wymaganiami Inżyniera, jeżeli</w:t>
      </w:r>
      <w:r w:rsidR="001B6949">
        <w:rPr>
          <w:rFonts w:ascii="Calibri" w:hAnsi="Calibri" w:cs="Arial"/>
          <w:color w:val="000000"/>
          <w:sz w:val="20"/>
        </w:rPr>
        <w:t xml:space="preserve"> </w:t>
      </w:r>
      <w:r w:rsidRPr="003F7BD0">
        <w:rPr>
          <w:rFonts w:ascii="Calibri" w:hAnsi="Calibri" w:cs="Arial"/>
          <w:color w:val="000000"/>
          <w:sz w:val="20"/>
        </w:rPr>
        <w:t>wszystkie pomiary i badania, z zachowaniem tolerancji wg pkt. 6. dały wyniki pozytywne.</w:t>
      </w:r>
    </w:p>
    <w:p w14:paraId="5A4FD7D0"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4173E99"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8.2. Odbiór robót zanikających i ulegających zakryciu</w:t>
      </w:r>
    </w:p>
    <w:p w14:paraId="4AC94CF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Odbi</w:t>
      </w:r>
      <w:r>
        <w:rPr>
          <w:rFonts w:ascii="Calibri" w:hAnsi="Calibri" w:cs="Arial"/>
          <w:color w:val="000000"/>
          <w:sz w:val="20"/>
        </w:rPr>
        <w:t>ó</w:t>
      </w:r>
      <w:r w:rsidRPr="003F7BD0">
        <w:rPr>
          <w:rFonts w:ascii="Calibri" w:hAnsi="Calibri" w:cs="Arial"/>
          <w:color w:val="000000"/>
          <w:sz w:val="20"/>
        </w:rPr>
        <w:t>r rob</w:t>
      </w:r>
      <w:r>
        <w:rPr>
          <w:rFonts w:ascii="Calibri" w:hAnsi="Calibri" w:cs="Arial"/>
          <w:color w:val="000000"/>
          <w:sz w:val="20"/>
        </w:rPr>
        <w:t>ó</w:t>
      </w:r>
      <w:r w:rsidRPr="003F7BD0">
        <w:rPr>
          <w:rFonts w:ascii="Calibri" w:hAnsi="Calibri" w:cs="Arial"/>
          <w:color w:val="000000"/>
          <w:sz w:val="20"/>
        </w:rPr>
        <w:t>t zanikających i ulegających zakryciu, w zależności od przyjętego sposobu wykonania rob</w:t>
      </w:r>
      <w:r>
        <w:rPr>
          <w:rFonts w:ascii="Calibri" w:hAnsi="Calibri" w:cs="Arial"/>
          <w:color w:val="000000"/>
          <w:sz w:val="20"/>
        </w:rPr>
        <w:t>ó</w:t>
      </w:r>
      <w:r w:rsidRPr="003F7BD0">
        <w:rPr>
          <w:rFonts w:ascii="Calibri" w:hAnsi="Calibri" w:cs="Arial"/>
          <w:color w:val="000000"/>
          <w:sz w:val="20"/>
        </w:rPr>
        <w:t>t, może</w:t>
      </w:r>
      <w:r>
        <w:rPr>
          <w:rFonts w:ascii="Calibri" w:hAnsi="Calibri" w:cs="Arial"/>
          <w:color w:val="000000"/>
          <w:sz w:val="20"/>
        </w:rPr>
        <w:t xml:space="preserve"> </w:t>
      </w:r>
      <w:r w:rsidRPr="003F7BD0">
        <w:rPr>
          <w:rFonts w:ascii="Calibri" w:hAnsi="Calibri" w:cs="Arial"/>
          <w:color w:val="000000"/>
          <w:sz w:val="20"/>
        </w:rPr>
        <w:t>być dokonany po:</w:t>
      </w:r>
    </w:p>
    <w:p w14:paraId="279ABAAF"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oczyszczeniu powierzchni nawierzchni,</w:t>
      </w:r>
    </w:p>
    <w:p w14:paraId="75F8975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przedznakowaniu,</w:t>
      </w:r>
    </w:p>
    <w:p w14:paraId="5CD23D7E"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usunięciu istniejącego oznakowania poziomego.</w:t>
      </w:r>
    </w:p>
    <w:p w14:paraId="088DEBCF"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79C204B"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8.3. Odbiór ostateczny</w:t>
      </w:r>
    </w:p>
    <w:p w14:paraId="4B8FAAA6"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Odbioru ostatecznego należy dokonać po całkowitym zakończeniu rob</w:t>
      </w:r>
      <w:r>
        <w:rPr>
          <w:rFonts w:ascii="Calibri" w:hAnsi="Calibri" w:cs="Arial"/>
          <w:color w:val="000000"/>
          <w:sz w:val="20"/>
        </w:rPr>
        <w:t>ó</w:t>
      </w:r>
      <w:r w:rsidRPr="003F7BD0">
        <w:rPr>
          <w:rFonts w:ascii="Calibri" w:hAnsi="Calibri" w:cs="Arial"/>
          <w:color w:val="000000"/>
          <w:sz w:val="20"/>
        </w:rPr>
        <w:t>t, na podstawie wynik</w:t>
      </w:r>
      <w:r>
        <w:rPr>
          <w:rFonts w:ascii="Calibri" w:hAnsi="Calibri" w:cs="Arial"/>
          <w:color w:val="000000"/>
          <w:sz w:val="20"/>
        </w:rPr>
        <w:t>ó</w:t>
      </w:r>
      <w:r w:rsidRPr="003F7BD0">
        <w:rPr>
          <w:rFonts w:ascii="Calibri" w:hAnsi="Calibri" w:cs="Arial"/>
          <w:color w:val="000000"/>
          <w:sz w:val="20"/>
        </w:rPr>
        <w:t>w pomiar</w:t>
      </w:r>
      <w:r>
        <w:rPr>
          <w:rFonts w:ascii="Calibri" w:hAnsi="Calibri" w:cs="Arial"/>
          <w:color w:val="000000"/>
          <w:sz w:val="20"/>
        </w:rPr>
        <w:t>ó</w:t>
      </w:r>
      <w:r w:rsidRPr="003F7BD0">
        <w:rPr>
          <w:rFonts w:ascii="Calibri" w:hAnsi="Calibri" w:cs="Arial"/>
          <w:color w:val="000000"/>
          <w:sz w:val="20"/>
        </w:rPr>
        <w:t>w i</w:t>
      </w:r>
      <w:r>
        <w:rPr>
          <w:rFonts w:ascii="Calibri" w:hAnsi="Calibri" w:cs="Arial"/>
          <w:color w:val="000000"/>
          <w:sz w:val="20"/>
        </w:rPr>
        <w:t xml:space="preserve"> </w:t>
      </w:r>
      <w:r w:rsidRPr="003F7BD0">
        <w:rPr>
          <w:rFonts w:ascii="Calibri" w:hAnsi="Calibri" w:cs="Arial"/>
          <w:color w:val="000000"/>
          <w:sz w:val="20"/>
        </w:rPr>
        <w:t>badań jakościowych określonych w pkt. 6.</w:t>
      </w:r>
    </w:p>
    <w:p w14:paraId="61926E21"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997E14C"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8.4. Odbiór pogwarancyjny</w:t>
      </w:r>
    </w:p>
    <w:p w14:paraId="447D5753" w14:textId="77777777" w:rsidR="00816B6B" w:rsidRPr="00816B6B" w:rsidRDefault="00816B6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Odbioru pogwarancyjnego należy dokonać po upływie okresu gwarancyjnego, ustalonego w STWIORB. Sprawdzeniu podlegają cechy oznakowania określone niniejszym STWIORB na podstawie badań wykonanych przed upływem okresu gwarancyjnego.</w:t>
      </w:r>
    </w:p>
    <w:p w14:paraId="178BF567" w14:textId="69F1F308" w:rsidR="00816B6B" w:rsidRPr="00816B6B" w:rsidRDefault="00816B6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Zaleca się stosowanie następujących minimalnych okresów gwarancyjnych:</w:t>
      </w:r>
    </w:p>
    <w:p w14:paraId="6F52399F" w14:textId="77777777" w:rsidR="00816B6B" w:rsidRPr="00816B6B" w:rsidRDefault="00816B6B" w:rsidP="00816B6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a) dla oznakowania cienkowarstwowego:</w:t>
      </w:r>
    </w:p>
    <w:p w14:paraId="4079745C" w14:textId="77777777" w:rsidR="00816B6B" w:rsidRPr="00816B6B" w:rsidRDefault="00816B6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816B6B">
        <w:rPr>
          <w:rFonts w:ascii="Calibri" w:hAnsi="Calibri"/>
          <w:sz w:val="20"/>
        </w:rPr>
        <w:t>na odcinkach przejść przez miejscowości: co najmniej 6 miesięcy,</w:t>
      </w:r>
    </w:p>
    <w:p w14:paraId="0E71C0F8" w14:textId="77777777" w:rsidR="00816B6B" w:rsidRPr="00816B6B" w:rsidRDefault="00816B6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816B6B">
        <w:rPr>
          <w:rFonts w:ascii="Calibri" w:hAnsi="Calibri"/>
          <w:sz w:val="20"/>
        </w:rPr>
        <w:t>na przejściach dla pieszych w miejscowościach: co najmniej 3 miesiące,</w:t>
      </w:r>
    </w:p>
    <w:p w14:paraId="3D04B1E0" w14:textId="77777777" w:rsidR="00816B6B" w:rsidRPr="00816B6B" w:rsidRDefault="00816B6B" w:rsidP="004C7ABA">
      <w:pPr>
        <w:keepNext w:val="0"/>
        <w:keepLines w:val="0"/>
        <w:numPr>
          <w:ilvl w:val="0"/>
          <w:numId w:val="135"/>
        </w:numPr>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dla oznakowania grubowarstwowego, oznakowania taśmami i punktowymi elementami odblaskowymi: co najmniej 24 miesiące.</w:t>
      </w:r>
    </w:p>
    <w:p w14:paraId="7828B8A9" w14:textId="02056030" w:rsidR="00816B6B" w:rsidRPr="00816B6B" w:rsidRDefault="00816B6B" w:rsidP="00816B6B">
      <w:pPr>
        <w:keepNext w:val="0"/>
        <w:keepLines w:val="0"/>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W niektórych przypadkach można rozważać ograniczenia okresów gwarancyjnych dla oznakowań:</w:t>
      </w:r>
    </w:p>
    <w:p w14:paraId="4D4126E0" w14:textId="77777777" w:rsidR="00816B6B" w:rsidRPr="00816B6B" w:rsidRDefault="00816B6B" w:rsidP="00816B6B">
      <w:pPr>
        <w:keepNext w:val="0"/>
        <w:keepLines w:val="0"/>
        <w:overflowPunct w:val="0"/>
        <w:autoSpaceDE w:val="0"/>
        <w:autoSpaceDN w:val="0"/>
        <w:adjustRightInd w:val="0"/>
        <w:spacing w:line="240" w:lineRule="auto"/>
        <w:textAlignment w:val="baseline"/>
        <w:rPr>
          <w:rFonts w:ascii="Calibri" w:hAnsi="Calibri"/>
          <w:sz w:val="20"/>
        </w:rPr>
      </w:pPr>
      <w:r w:rsidRPr="00816B6B">
        <w:rPr>
          <w:rFonts w:ascii="Calibri" w:hAnsi="Calibri"/>
          <w:sz w:val="20"/>
        </w:rPr>
        <w:t>a) cienkowarstwowych</w:t>
      </w:r>
    </w:p>
    <w:p w14:paraId="577D4666" w14:textId="77777777" w:rsidR="00816B6B" w:rsidRPr="00816B6B" w:rsidRDefault="00816B6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816B6B">
        <w:rPr>
          <w:rFonts w:ascii="Calibri" w:hAnsi="Calibri"/>
          <w:sz w:val="20"/>
        </w:rPr>
        <w:t>dla wymalowań farbami nie udziela się 12 miesięcznej gwarancji na wykonane oznakowanie w przypadku nawierzchni, których czas użytkowania jest krótszy niż jeden rok oraz dla oznakowań wykonanych w okresie od 1 listopada do 31 marca,</w:t>
      </w:r>
    </w:p>
    <w:p w14:paraId="688C1669" w14:textId="77777777" w:rsidR="00816B6B" w:rsidRPr="00816B6B" w:rsidRDefault="00816B6B" w:rsidP="004C7ABA">
      <w:pPr>
        <w:keepNext w:val="0"/>
        <w:keepLines w:val="0"/>
        <w:numPr>
          <w:ilvl w:val="0"/>
          <w:numId w:val="123"/>
        </w:numPr>
        <w:overflowPunct w:val="0"/>
        <w:autoSpaceDE w:val="0"/>
        <w:autoSpaceDN w:val="0"/>
        <w:adjustRightInd w:val="0"/>
        <w:spacing w:line="240" w:lineRule="auto"/>
        <w:ind w:left="567"/>
        <w:textAlignment w:val="baseline"/>
        <w:rPr>
          <w:rFonts w:ascii="Calibri" w:hAnsi="Calibri"/>
          <w:sz w:val="20"/>
        </w:rPr>
      </w:pPr>
      <w:r w:rsidRPr="00816B6B">
        <w:rPr>
          <w:rFonts w:ascii="Calibri" w:hAnsi="Calibri"/>
          <w:sz w:val="20"/>
        </w:rPr>
        <w:t>w przypadku stosowania piasku  lub piasku z solą do zimowego utrzymania dróg, okres gwarancyjny należy skrócić do maksimum 9 miesięcy przy wymalowaniu wiosennym i do 6 miesięcy przy wymalowaniu jesiennym;</w:t>
      </w:r>
    </w:p>
    <w:p w14:paraId="6144BA58" w14:textId="77777777" w:rsidR="00816B6B" w:rsidRPr="00816B6B" w:rsidRDefault="00816B6B" w:rsidP="004C7ABA">
      <w:pPr>
        <w:keepNext w:val="0"/>
        <w:keepLines w:val="0"/>
        <w:numPr>
          <w:ilvl w:val="0"/>
          <w:numId w:val="123"/>
        </w:numPr>
        <w:overflowPunct w:val="0"/>
        <w:autoSpaceDE w:val="0"/>
        <w:autoSpaceDN w:val="0"/>
        <w:adjustRightInd w:val="0"/>
        <w:spacing w:after="120" w:line="240" w:lineRule="auto"/>
        <w:ind w:left="567" w:hanging="284"/>
        <w:textAlignment w:val="baseline"/>
        <w:rPr>
          <w:rFonts w:ascii="Calibri" w:hAnsi="Calibri"/>
          <w:sz w:val="20"/>
        </w:rPr>
      </w:pPr>
      <w:r w:rsidRPr="00816B6B">
        <w:rPr>
          <w:rFonts w:ascii="Calibri" w:hAnsi="Calibri"/>
          <w:sz w:val="20"/>
        </w:rPr>
        <w:t>na nawierzchniach bitumicznych ułożonych do 1 miesiąca przed wykonaniem oznakowania (nawierzchnie nowe i odnowione) należy wymagać gwarancji maksymalnie 6 miesięcy przy minimalnych parametrach (R</w:t>
      </w:r>
      <w:r w:rsidRPr="00816B6B">
        <w:rPr>
          <w:rFonts w:ascii="Calibri" w:hAnsi="Calibri"/>
          <w:sz w:val="20"/>
          <w:vertAlign w:val="subscript"/>
        </w:rPr>
        <w:t>L</w:t>
      </w:r>
      <w:r w:rsidRPr="00816B6B">
        <w:rPr>
          <w:rFonts w:ascii="Calibri" w:hAnsi="Calibri"/>
          <w:sz w:val="20"/>
        </w:rPr>
        <w:t>&gt; 100 mcd/m</w:t>
      </w:r>
      <w:r w:rsidRPr="00816B6B">
        <w:rPr>
          <w:rFonts w:ascii="Calibri" w:hAnsi="Calibri"/>
          <w:sz w:val="20"/>
          <w:vertAlign w:val="superscript"/>
        </w:rPr>
        <w:t>2</w:t>
      </w:r>
      <w:r w:rsidRPr="00816B6B">
        <w:rPr>
          <w:rFonts w:ascii="Calibri" w:hAnsi="Calibri"/>
          <w:sz w:val="20"/>
        </w:rPr>
        <w:t>lx), po czym należy wykonać oznakowanie stałe z pełnymi wymaganiami odpowiednimi do rodzaju drogi.</w:t>
      </w:r>
    </w:p>
    <w:p w14:paraId="54C6FA68"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708139E6"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9. PODSTAWA PŁATNOŚCI</w:t>
      </w:r>
    </w:p>
    <w:p w14:paraId="28972FC2"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B0FDB0D"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9.1. Ogólne ustalenia dotyczące podstawy płatności</w:t>
      </w:r>
    </w:p>
    <w:p w14:paraId="3A5356B1" w14:textId="1BB9F073"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ustalenia dotyczące podstawy płatności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w:t>
      </w:r>
      <w:r w:rsidR="001B6949">
        <w:rPr>
          <w:rFonts w:ascii="Calibri" w:hAnsi="Calibri" w:cs="Arial"/>
          <w:color w:val="000000"/>
          <w:sz w:val="20"/>
        </w:rPr>
        <w:t xml:space="preserve"> </w:t>
      </w:r>
      <w:r w:rsidRPr="003F7BD0">
        <w:rPr>
          <w:rFonts w:ascii="Calibri" w:hAnsi="Calibri" w:cs="Arial"/>
          <w:color w:val="000000"/>
          <w:sz w:val="20"/>
        </w:rPr>
        <w:t>pkt 9.</w:t>
      </w:r>
    </w:p>
    <w:p w14:paraId="2A319D64"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C6FDE0B"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9.2. Cena jednostki obmiarowej</w:t>
      </w:r>
    </w:p>
    <w:p w14:paraId="7AA6283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Cena wykonania rob</w:t>
      </w:r>
      <w:r>
        <w:rPr>
          <w:rFonts w:ascii="Calibri" w:hAnsi="Calibri" w:cs="Arial"/>
          <w:color w:val="000000"/>
          <w:sz w:val="20"/>
        </w:rPr>
        <w:t>ó</w:t>
      </w:r>
      <w:r w:rsidRPr="003F7BD0">
        <w:rPr>
          <w:rFonts w:ascii="Calibri" w:hAnsi="Calibri" w:cs="Arial"/>
          <w:color w:val="000000"/>
          <w:sz w:val="20"/>
        </w:rPr>
        <w:t>t obejmuje:</w:t>
      </w:r>
    </w:p>
    <w:p w14:paraId="4D5C0843" w14:textId="5BBD296F" w:rsidR="003F15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prace pomiarowe, roboty przygotowawcze</w:t>
      </w:r>
      <w:r w:rsidR="003F159C">
        <w:rPr>
          <w:rFonts w:ascii="Calibri" w:hAnsi="Calibri" w:cs="Arial"/>
          <w:color w:val="000000"/>
          <w:sz w:val="20"/>
        </w:rPr>
        <w:t>,</w:t>
      </w:r>
    </w:p>
    <w:p w14:paraId="7DAE7C8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oznakowanie i zabezpieczenie rob</w:t>
      </w:r>
      <w:r>
        <w:rPr>
          <w:rFonts w:ascii="Calibri" w:hAnsi="Calibri" w:cs="Arial"/>
          <w:color w:val="000000"/>
          <w:sz w:val="20"/>
        </w:rPr>
        <w:t>ó</w:t>
      </w:r>
      <w:r w:rsidRPr="003F7BD0">
        <w:rPr>
          <w:rFonts w:ascii="Calibri" w:hAnsi="Calibri" w:cs="Arial"/>
          <w:color w:val="000000"/>
          <w:sz w:val="20"/>
        </w:rPr>
        <w:t>t,</w:t>
      </w:r>
    </w:p>
    <w:p w14:paraId="29ECEF03"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dostarczenie i przygotowanie materiał</w:t>
      </w:r>
      <w:r>
        <w:rPr>
          <w:rFonts w:ascii="Calibri" w:hAnsi="Calibri" w:cs="Arial"/>
          <w:color w:val="000000"/>
          <w:sz w:val="20"/>
        </w:rPr>
        <w:t>ó</w:t>
      </w:r>
      <w:r w:rsidRPr="003F7BD0">
        <w:rPr>
          <w:rFonts w:ascii="Calibri" w:hAnsi="Calibri" w:cs="Arial"/>
          <w:color w:val="000000"/>
          <w:sz w:val="20"/>
        </w:rPr>
        <w:t>w,</w:t>
      </w:r>
    </w:p>
    <w:p w14:paraId="019A0C2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oczyszczenie podłoża (nawierzchni),</w:t>
      </w:r>
    </w:p>
    <w:p w14:paraId="0DD0E14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ewentualne usunięcie istniejącego oznakowania,</w:t>
      </w:r>
    </w:p>
    <w:p w14:paraId="215F219C"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przedznakowanie,</w:t>
      </w:r>
    </w:p>
    <w:p w14:paraId="59992138"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naniesienie powłoki znak</w:t>
      </w:r>
      <w:r>
        <w:rPr>
          <w:rFonts w:ascii="Calibri" w:hAnsi="Calibri" w:cs="Arial"/>
          <w:color w:val="000000"/>
          <w:sz w:val="20"/>
        </w:rPr>
        <w:t>ó</w:t>
      </w:r>
      <w:r w:rsidRPr="003F7BD0">
        <w:rPr>
          <w:rFonts w:ascii="Calibri" w:hAnsi="Calibri" w:cs="Arial"/>
          <w:color w:val="000000"/>
          <w:sz w:val="20"/>
        </w:rPr>
        <w:t>w na nawierzchnię drogi o kształtach i wymiarach zgodnych z Dokumentacją</w:t>
      </w:r>
      <w:r w:rsidR="001B6949">
        <w:rPr>
          <w:rFonts w:ascii="Calibri" w:hAnsi="Calibri" w:cs="Arial"/>
          <w:color w:val="000000"/>
          <w:sz w:val="20"/>
        </w:rPr>
        <w:t xml:space="preserve"> </w:t>
      </w:r>
      <w:r w:rsidRPr="003F7BD0">
        <w:rPr>
          <w:rFonts w:ascii="Calibri" w:hAnsi="Calibri" w:cs="Arial"/>
          <w:color w:val="000000"/>
          <w:sz w:val="20"/>
        </w:rPr>
        <w:t>projektową i „Instrukcją o znakach drogowych poziomych”,</w:t>
      </w:r>
    </w:p>
    <w:p w14:paraId="629C44BC"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ochrona znak</w:t>
      </w:r>
      <w:r>
        <w:rPr>
          <w:rFonts w:ascii="Calibri" w:hAnsi="Calibri" w:cs="Arial"/>
          <w:color w:val="000000"/>
          <w:sz w:val="20"/>
        </w:rPr>
        <w:t>ó</w:t>
      </w:r>
      <w:r w:rsidRPr="003F7BD0">
        <w:rPr>
          <w:rFonts w:ascii="Calibri" w:hAnsi="Calibri" w:cs="Arial"/>
          <w:color w:val="000000"/>
          <w:sz w:val="20"/>
        </w:rPr>
        <w:t>w przed zniszczeniem przez pojazdy w czasie prowadzenia robot,</w:t>
      </w:r>
    </w:p>
    <w:p w14:paraId="2005CB4C"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prace porządkowe,</w:t>
      </w:r>
    </w:p>
    <w:p w14:paraId="1954E4C6"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przeprowadzenie pomiar</w:t>
      </w:r>
      <w:r>
        <w:rPr>
          <w:rFonts w:ascii="Calibri" w:hAnsi="Calibri" w:cs="Arial"/>
          <w:color w:val="000000"/>
          <w:sz w:val="20"/>
        </w:rPr>
        <w:t>ó</w:t>
      </w:r>
      <w:r w:rsidRPr="003F7BD0">
        <w:rPr>
          <w:rFonts w:ascii="Calibri" w:hAnsi="Calibri" w:cs="Arial"/>
          <w:color w:val="000000"/>
          <w:sz w:val="20"/>
        </w:rPr>
        <w:t>w i badań (w tym wstępnych oraz kontrolnych) wymaganych w niniejszej specyfikacji.</w:t>
      </w:r>
    </w:p>
    <w:p w14:paraId="68D94250" w14:textId="77777777" w:rsidR="0070179C" w:rsidRDefault="0070179C" w:rsidP="00F61D7C">
      <w:pPr>
        <w:keepNext w:val="0"/>
        <w:keepLines w:val="0"/>
        <w:autoSpaceDE w:val="0"/>
        <w:autoSpaceDN w:val="0"/>
        <w:adjustRightInd w:val="0"/>
        <w:spacing w:line="240" w:lineRule="atLeast"/>
        <w:rPr>
          <w:rFonts w:ascii="Calibri" w:hAnsi="Calibri" w:cs="Arial"/>
          <w:color w:val="000000"/>
          <w:sz w:val="20"/>
        </w:rPr>
      </w:pPr>
    </w:p>
    <w:p w14:paraId="71D1F4B7"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lastRenderedPageBreak/>
        <w:t>Cena wykonania robot obejmuje:</w:t>
      </w:r>
    </w:p>
    <w:p w14:paraId="1EA601C6"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roboty tymczasowe, kt</w:t>
      </w:r>
      <w:r>
        <w:rPr>
          <w:rFonts w:ascii="Calibri" w:hAnsi="Calibri" w:cs="Arial"/>
          <w:color w:val="000000"/>
          <w:sz w:val="20"/>
        </w:rPr>
        <w:t>ó</w:t>
      </w:r>
      <w:r w:rsidRPr="003F7BD0">
        <w:rPr>
          <w:rFonts w:ascii="Calibri" w:hAnsi="Calibri" w:cs="Arial"/>
          <w:color w:val="000000"/>
          <w:sz w:val="20"/>
        </w:rPr>
        <w:t>r</w:t>
      </w:r>
      <w:r>
        <w:rPr>
          <w:rFonts w:ascii="Calibri" w:hAnsi="Calibri" w:cs="Arial"/>
          <w:color w:val="000000"/>
          <w:sz w:val="20"/>
        </w:rPr>
        <w:t>e są potrzebne do wykonania robó</w:t>
      </w:r>
      <w:r w:rsidRPr="003F7BD0">
        <w:rPr>
          <w:rFonts w:ascii="Calibri" w:hAnsi="Calibri" w:cs="Arial"/>
          <w:color w:val="000000"/>
          <w:sz w:val="20"/>
        </w:rPr>
        <w:t>t podstawowych, ale nie są przekazywane</w:t>
      </w:r>
    </w:p>
    <w:p w14:paraId="619ED4FB"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Zamawiającemu i są usuwane po wykonaniu rob</w:t>
      </w:r>
      <w:r>
        <w:rPr>
          <w:rFonts w:ascii="Calibri" w:hAnsi="Calibri" w:cs="Arial"/>
          <w:color w:val="000000"/>
          <w:sz w:val="20"/>
        </w:rPr>
        <w:t>ó</w:t>
      </w:r>
      <w:r w:rsidRPr="003F7BD0">
        <w:rPr>
          <w:rFonts w:ascii="Calibri" w:hAnsi="Calibri" w:cs="Arial"/>
          <w:color w:val="000000"/>
          <w:sz w:val="20"/>
        </w:rPr>
        <w:t>t podstawowych,</w:t>
      </w:r>
    </w:p>
    <w:p w14:paraId="255D8909" w14:textId="77777777" w:rsidR="0070179C" w:rsidRPr="003F7BD0" w:rsidRDefault="0070179C"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prace towarzyszące, któ</w:t>
      </w:r>
      <w:r w:rsidRPr="003F7BD0">
        <w:rPr>
          <w:rFonts w:ascii="Calibri" w:hAnsi="Calibri" w:cs="Arial"/>
          <w:color w:val="000000"/>
          <w:sz w:val="20"/>
        </w:rPr>
        <w:t>re są niezbędne do wykonania rob</w:t>
      </w:r>
      <w:r>
        <w:rPr>
          <w:rFonts w:ascii="Calibri" w:hAnsi="Calibri" w:cs="Arial"/>
          <w:color w:val="000000"/>
          <w:sz w:val="20"/>
        </w:rPr>
        <w:t>ó</w:t>
      </w:r>
      <w:r w:rsidRPr="003F7BD0">
        <w:rPr>
          <w:rFonts w:ascii="Calibri" w:hAnsi="Calibri" w:cs="Arial"/>
          <w:color w:val="000000"/>
          <w:sz w:val="20"/>
        </w:rPr>
        <w:t>t po</w:t>
      </w:r>
      <w:r>
        <w:rPr>
          <w:rFonts w:ascii="Calibri" w:hAnsi="Calibri" w:cs="Arial"/>
          <w:color w:val="000000"/>
          <w:sz w:val="20"/>
        </w:rPr>
        <w:t>dstawowych, niezaliczane do robó</w:t>
      </w:r>
      <w:r w:rsidRPr="003F7BD0">
        <w:rPr>
          <w:rFonts w:ascii="Calibri" w:hAnsi="Calibri" w:cs="Arial"/>
          <w:color w:val="000000"/>
          <w:sz w:val="20"/>
        </w:rPr>
        <w:t>t</w:t>
      </w:r>
      <w:r>
        <w:rPr>
          <w:rFonts w:ascii="Calibri" w:hAnsi="Calibri" w:cs="Arial"/>
          <w:color w:val="000000"/>
          <w:sz w:val="20"/>
        </w:rPr>
        <w:t xml:space="preserve"> </w:t>
      </w:r>
      <w:r w:rsidRPr="003F7BD0">
        <w:rPr>
          <w:rFonts w:ascii="Calibri" w:hAnsi="Calibri" w:cs="Arial"/>
          <w:color w:val="000000"/>
          <w:sz w:val="20"/>
        </w:rPr>
        <w:t>tymczasowych.</w:t>
      </w:r>
    </w:p>
    <w:p w14:paraId="105EEEAC"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24F6EC24"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 PRZEPISY ZWIĄZANE</w:t>
      </w:r>
    </w:p>
    <w:p w14:paraId="2FCDE8A3"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09627A9A"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10.1. Normy</w:t>
      </w:r>
    </w:p>
    <w:p w14:paraId="22062111" w14:textId="77777777" w:rsidR="0070179C" w:rsidRPr="00A32623" w:rsidRDefault="0070179C" w:rsidP="00816EE3">
      <w:pPr>
        <w:keepNext w:val="0"/>
        <w:keepLines w:val="0"/>
        <w:numPr>
          <w:ilvl w:val="0"/>
          <w:numId w:val="49"/>
        </w:numPr>
        <w:tabs>
          <w:tab w:val="left" w:pos="851"/>
          <w:tab w:val="left" w:pos="2410"/>
          <w:tab w:val="left" w:pos="2552"/>
        </w:tabs>
        <w:autoSpaceDE w:val="0"/>
        <w:autoSpaceDN w:val="0"/>
        <w:adjustRightInd w:val="0"/>
        <w:spacing w:line="240" w:lineRule="auto"/>
        <w:ind w:left="2410" w:hanging="2050"/>
        <w:rPr>
          <w:rFonts w:ascii="Calibri" w:hAnsi="Calibri" w:cs="Arial"/>
          <w:color w:val="000000"/>
          <w:sz w:val="20"/>
        </w:rPr>
      </w:pPr>
      <w:r w:rsidRPr="00A32623">
        <w:rPr>
          <w:rFonts w:ascii="Calibri" w:hAnsi="Calibri" w:cs="Arial"/>
          <w:color w:val="000000"/>
          <w:sz w:val="20"/>
        </w:rPr>
        <w:t xml:space="preserve">PN-EN 1436+Ap1+Ap2 </w:t>
      </w:r>
      <w:r>
        <w:rPr>
          <w:rFonts w:ascii="Calibri" w:hAnsi="Calibri" w:cs="Arial"/>
          <w:color w:val="000000"/>
          <w:sz w:val="20"/>
        </w:rPr>
        <w:tab/>
      </w:r>
      <w:r w:rsidRPr="00A32623">
        <w:rPr>
          <w:rFonts w:ascii="Calibri" w:hAnsi="Calibri" w:cs="Arial"/>
          <w:color w:val="000000"/>
          <w:sz w:val="20"/>
        </w:rPr>
        <w:t>Wymagania dotyczące poziomych oznakowań dróg</w:t>
      </w:r>
    </w:p>
    <w:p w14:paraId="602F48B7" w14:textId="77777777" w:rsidR="0070179C" w:rsidRPr="00A32623" w:rsidRDefault="0070179C" w:rsidP="00816EE3">
      <w:pPr>
        <w:keepNext w:val="0"/>
        <w:keepLines w:val="0"/>
        <w:numPr>
          <w:ilvl w:val="0"/>
          <w:numId w:val="49"/>
        </w:numPr>
        <w:tabs>
          <w:tab w:val="left" w:pos="851"/>
          <w:tab w:val="left" w:pos="2410"/>
          <w:tab w:val="left" w:pos="2552"/>
        </w:tabs>
        <w:autoSpaceDE w:val="0"/>
        <w:autoSpaceDN w:val="0"/>
        <w:adjustRightInd w:val="0"/>
        <w:spacing w:line="240" w:lineRule="auto"/>
        <w:ind w:left="2410" w:hanging="2050"/>
        <w:rPr>
          <w:rFonts w:ascii="Calibri" w:hAnsi="Calibri" w:cs="Arial"/>
          <w:color w:val="000000"/>
          <w:sz w:val="20"/>
        </w:rPr>
      </w:pPr>
      <w:r w:rsidRPr="00A32623">
        <w:rPr>
          <w:rFonts w:ascii="Calibri" w:hAnsi="Calibri" w:cs="Arial"/>
          <w:color w:val="000000"/>
          <w:sz w:val="20"/>
        </w:rPr>
        <w:t xml:space="preserve">PN-EN 1871 </w:t>
      </w:r>
      <w:r>
        <w:rPr>
          <w:rFonts w:ascii="Calibri" w:hAnsi="Calibri" w:cs="Arial"/>
          <w:color w:val="000000"/>
          <w:sz w:val="20"/>
        </w:rPr>
        <w:tab/>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Właściwości fizyczne</w:t>
      </w:r>
    </w:p>
    <w:p w14:paraId="11056F86"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1423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Materiały do posypywania. Kulki szklane, kruszywo przeciwpoślizgowe i ich mieszaniny</w:t>
      </w:r>
    </w:p>
    <w:p w14:paraId="18940F65" w14:textId="77777777" w:rsidR="0070179C" w:rsidRPr="00A32623" w:rsidRDefault="0070179C" w:rsidP="00816EE3">
      <w:pPr>
        <w:keepNext w:val="0"/>
        <w:keepLines w:val="0"/>
        <w:numPr>
          <w:ilvl w:val="0"/>
          <w:numId w:val="49"/>
        </w:numPr>
        <w:tabs>
          <w:tab w:val="left" w:pos="851"/>
          <w:tab w:val="left" w:pos="2410"/>
          <w:tab w:val="left" w:pos="2552"/>
        </w:tabs>
        <w:autoSpaceDE w:val="0"/>
        <w:autoSpaceDN w:val="0"/>
        <w:adjustRightInd w:val="0"/>
        <w:spacing w:line="240" w:lineRule="auto"/>
        <w:ind w:left="2410" w:hanging="2050"/>
        <w:rPr>
          <w:rFonts w:ascii="Calibri" w:hAnsi="Calibri" w:cs="Arial"/>
          <w:color w:val="000000"/>
          <w:sz w:val="20"/>
        </w:rPr>
      </w:pPr>
      <w:r w:rsidRPr="00A32623">
        <w:rPr>
          <w:rFonts w:ascii="Calibri" w:hAnsi="Calibri" w:cs="Arial"/>
          <w:color w:val="000000"/>
          <w:sz w:val="20"/>
        </w:rPr>
        <w:t xml:space="preserve">PN-EN 1424 </w:t>
      </w:r>
      <w:r>
        <w:rPr>
          <w:rFonts w:ascii="Calibri" w:hAnsi="Calibri" w:cs="Arial"/>
          <w:color w:val="000000"/>
          <w:sz w:val="20"/>
        </w:rPr>
        <w:tab/>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Kulki szklane do mieszania</w:t>
      </w:r>
    </w:p>
    <w:p w14:paraId="031F5383"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PN-EN 1463-1+Ap1</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Punktowe elementy odblaskowe. Wymagania dotyczące charakterystyki nowego elementu</w:t>
      </w:r>
    </w:p>
    <w:p w14:paraId="63D37672"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1436-2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Punktowe elementy odblaskowe. Część 2:Badania terenowe</w:t>
      </w:r>
    </w:p>
    <w:p w14:paraId="4273D38D"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12802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Laboratoryjne metody identyfikacji</w:t>
      </w:r>
    </w:p>
    <w:p w14:paraId="7087946C"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1790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Prefabrykowane materiały do poziomego oznakowania dróg</w:t>
      </w:r>
    </w:p>
    <w:p w14:paraId="1C55E906"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1871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Właściwości fizyczne</w:t>
      </w:r>
    </w:p>
    <w:p w14:paraId="26D95356"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1824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Materiały do poziomego oznakowania dróg. Odcinki doświadczalne</w:t>
      </w:r>
    </w:p>
    <w:p w14:paraId="7A5EE102"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ISO 565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Sita kontrolne. Tkanina z drutu, blacha perforowana i blacha cienka perforowana elektrochemicznie. Wymiary nominalne oczek</w:t>
      </w:r>
    </w:p>
    <w:p w14:paraId="24EAF09B"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PN-EN ISO 787-9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Ogólne metody badań pigmentów i wypełniaczy. Oznaczanie wartości pH wodnej zawiesiny</w:t>
      </w:r>
    </w:p>
    <w:p w14:paraId="641D2CEB"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PN-C-81400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Wyroby lakierowe. Pakowanie, przechowywanie i transport.</w:t>
      </w:r>
    </w:p>
    <w:p w14:paraId="4E511F91"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PN-O-79252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Opakowania transportowe z zawartością. Znaki i znakowanie. Wymagania podstawowe.</w:t>
      </w:r>
    </w:p>
    <w:p w14:paraId="1934E29B" w14:textId="76F9475E"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 xml:space="preserve">PN-O-79021 </w:t>
      </w:r>
      <w:r>
        <w:rPr>
          <w:rFonts w:ascii="Calibri" w:hAnsi="Calibri" w:cs="Arial"/>
          <w:color w:val="000000"/>
          <w:sz w:val="20"/>
        </w:rPr>
        <w:tab/>
      </w:r>
      <w:r>
        <w:rPr>
          <w:rFonts w:ascii="Calibri" w:hAnsi="Calibri" w:cs="Arial"/>
          <w:color w:val="000000"/>
          <w:sz w:val="20"/>
        </w:rPr>
        <w:tab/>
      </w:r>
      <w:r w:rsidRPr="00A32623">
        <w:rPr>
          <w:rFonts w:ascii="Calibri" w:hAnsi="Calibri" w:cs="Arial"/>
          <w:color w:val="000000"/>
          <w:sz w:val="20"/>
        </w:rPr>
        <w:t>Opakowania. System wymiarowy</w:t>
      </w:r>
    </w:p>
    <w:p w14:paraId="1CE6217D" w14:textId="77777777" w:rsidR="0070179C" w:rsidRDefault="0070179C" w:rsidP="00F61D7C">
      <w:pPr>
        <w:keepNext w:val="0"/>
        <w:keepLines w:val="0"/>
        <w:autoSpaceDE w:val="0"/>
        <w:autoSpaceDN w:val="0"/>
        <w:adjustRightInd w:val="0"/>
        <w:spacing w:line="240" w:lineRule="atLeast"/>
        <w:rPr>
          <w:rFonts w:ascii="Calibri" w:hAnsi="Calibri" w:cs="Arial"/>
          <w:b/>
          <w:bCs/>
          <w:color w:val="000000"/>
          <w:sz w:val="20"/>
        </w:rPr>
      </w:pPr>
    </w:p>
    <w:p w14:paraId="439F6F55" w14:textId="77777777" w:rsidR="0070179C" w:rsidRPr="003F7BD0" w:rsidRDefault="0070179C"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10.2. Inne dokumenty</w:t>
      </w:r>
    </w:p>
    <w:p w14:paraId="567EEF30" w14:textId="77777777" w:rsidR="0070179C" w:rsidRPr="00A32623" w:rsidRDefault="0070179C" w:rsidP="00816EE3">
      <w:pPr>
        <w:keepNext w:val="0"/>
        <w:keepLines w:val="0"/>
        <w:numPr>
          <w:ilvl w:val="0"/>
          <w:numId w:val="49"/>
        </w:numPr>
        <w:tabs>
          <w:tab w:val="left" w:pos="851"/>
          <w:tab w:val="left" w:pos="2552"/>
          <w:tab w:val="left" w:pos="2835"/>
        </w:tabs>
        <w:autoSpaceDE w:val="0"/>
        <w:autoSpaceDN w:val="0"/>
        <w:adjustRightInd w:val="0"/>
        <w:spacing w:line="240" w:lineRule="auto"/>
        <w:ind w:left="2835" w:hanging="2475"/>
        <w:rPr>
          <w:rFonts w:ascii="Calibri" w:hAnsi="Calibri" w:cs="Arial"/>
          <w:color w:val="000000"/>
          <w:sz w:val="20"/>
        </w:rPr>
      </w:pPr>
      <w:r w:rsidRPr="00A32623">
        <w:rPr>
          <w:rFonts w:ascii="Calibri" w:hAnsi="Calibri" w:cs="Arial"/>
          <w:color w:val="000000"/>
          <w:sz w:val="20"/>
        </w:rPr>
        <w:t>Prawo o ruchu drogowym z dnia 20.06.1997 r. wraz z późniejszymi zmianami.</w:t>
      </w:r>
    </w:p>
    <w:p w14:paraId="5EAAE013" w14:textId="77777777" w:rsidR="0070179C" w:rsidRPr="00A32623" w:rsidRDefault="0070179C" w:rsidP="00816EE3">
      <w:pPr>
        <w:keepNext w:val="0"/>
        <w:keepLines w:val="0"/>
        <w:numPr>
          <w:ilvl w:val="0"/>
          <w:numId w:val="49"/>
        </w:numPr>
        <w:tabs>
          <w:tab w:val="left" w:pos="851"/>
          <w:tab w:val="left" w:pos="2552"/>
        </w:tabs>
        <w:autoSpaceDE w:val="0"/>
        <w:autoSpaceDN w:val="0"/>
        <w:adjustRightInd w:val="0"/>
        <w:spacing w:line="240" w:lineRule="auto"/>
        <w:ind w:left="851" w:hanging="491"/>
        <w:rPr>
          <w:rFonts w:ascii="Calibri" w:hAnsi="Calibri" w:cs="Arial"/>
          <w:color w:val="000000"/>
          <w:sz w:val="20"/>
        </w:rPr>
      </w:pPr>
      <w:r w:rsidRPr="00A32623">
        <w:rPr>
          <w:rFonts w:ascii="Calibri" w:hAnsi="Calibri" w:cs="Arial"/>
          <w:color w:val="000000"/>
          <w:sz w:val="20"/>
        </w:rPr>
        <w:t>Załącznik do rozporządzenia Ministra Infrastruktury z dnia 3 lipca 2003 r. (Dz. U. Nr 220, poz. 2181 z poźn. zm.) w sprawie szczegółowych warunków technicznych dla znaków i sygnałów drogowych oraz urządzeń bezpieczeństwa ruchu drogowego i warunków ich umieszczania na drogach</w:t>
      </w:r>
    </w:p>
    <w:p w14:paraId="5C63185C" w14:textId="77777777" w:rsidR="0070179C" w:rsidRDefault="0070179C" w:rsidP="00816EE3">
      <w:pPr>
        <w:keepNext w:val="0"/>
        <w:keepLines w:val="0"/>
        <w:numPr>
          <w:ilvl w:val="0"/>
          <w:numId w:val="49"/>
        </w:numPr>
        <w:tabs>
          <w:tab w:val="left" w:pos="851"/>
          <w:tab w:val="left" w:pos="2552"/>
        </w:tabs>
        <w:autoSpaceDE w:val="0"/>
        <w:autoSpaceDN w:val="0"/>
        <w:adjustRightInd w:val="0"/>
        <w:spacing w:line="240" w:lineRule="auto"/>
        <w:ind w:left="851" w:hanging="491"/>
        <w:rPr>
          <w:rFonts w:ascii="Calibri" w:hAnsi="Calibri" w:cs="Arial"/>
          <w:color w:val="000000"/>
          <w:sz w:val="20"/>
        </w:rPr>
      </w:pPr>
      <w:r w:rsidRPr="00A32623">
        <w:rPr>
          <w:rFonts w:ascii="Calibri" w:hAnsi="Calibri" w:cs="Arial"/>
          <w:color w:val="000000"/>
          <w:sz w:val="20"/>
        </w:rPr>
        <w:t>Załącznik do Dz. U. nr 220, poz. 2181 z dnia 23 grudnia 2003 r. z poźn. zm. „Szczegółowe warunki techniczne dla znaków i sygnałów drogowych oraz urządzeń bezpieczeństwa ruchu drogowego i warunki ich umieszczania na drogach”. Załączniki nr 1-4 do rozporządzenia Ministra Infrastruktury z dnia 3 lipca 2003 r. w sprawie szczegółowych warunków technicznych dla znaków i sygnałów drogowych oraz urządzeń bezpieczeństwa ruchu drogowego i warunków ich umieszczania na drogach.</w:t>
      </w:r>
    </w:p>
    <w:p w14:paraId="60AA6AFF" w14:textId="4EC0AE10" w:rsidR="006B5356" w:rsidRDefault="006B5356" w:rsidP="00816EE3">
      <w:pPr>
        <w:keepNext w:val="0"/>
        <w:keepLines w:val="0"/>
        <w:numPr>
          <w:ilvl w:val="0"/>
          <w:numId w:val="49"/>
        </w:numPr>
        <w:tabs>
          <w:tab w:val="left" w:pos="851"/>
          <w:tab w:val="left" w:pos="2552"/>
        </w:tabs>
        <w:autoSpaceDE w:val="0"/>
        <w:autoSpaceDN w:val="0"/>
        <w:adjustRightInd w:val="0"/>
        <w:spacing w:line="240" w:lineRule="auto"/>
        <w:ind w:left="851" w:hanging="491"/>
        <w:rPr>
          <w:rFonts w:ascii="Calibri" w:hAnsi="Calibri" w:cs="Arial"/>
          <w:color w:val="000000"/>
          <w:sz w:val="20"/>
        </w:rPr>
      </w:pPr>
      <w:r>
        <w:rPr>
          <w:rFonts w:ascii="Calibri" w:hAnsi="Calibri" w:cs="Arial"/>
          <w:color w:val="000000"/>
          <w:sz w:val="20"/>
        </w:rPr>
        <w:t>Umowa europejska dotycząca międzynarodowego przewozu towarów niebezpiecznych (RID/ADR).</w:t>
      </w:r>
    </w:p>
    <w:p w14:paraId="50E26910" w14:textId="79145DCB" w:rsidR="003B279D" w:rsidRDefault="003B279D" w:rsidP="003B279D">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1D5F370D" w14:textId="1D4F4BEB" w:rsidR="003B279D" w:rsidRDefault="003B279D" w:rsidP="003B279D">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06202CB3" w14:textId="77777777" w:rsidR="003B279D" w:rsidRDefault="003B279D">
      <w:pPr>
        <w:keepNext w:val="0"/>
        <w:keepLines w:val="0"/>
        <w:spacing w:line="240" w:lineRule="auto"/>
        <w:jc w:val="left"/>
        <w:rPr>
          <w:rFonts w:ascii="Calibri" w:hAnsi="Calibri" w:cs="Arial"/>
          <w:color w:val="000000"/>
          <w:sz w:val="20"/>
        </w:rPr>
      </w:pPr>
      <w:r>
        <w:rPr>
          <w:rFonts w:ascii="Calibri" w:hAnsi="Calibri" w:cs="Arial"/>
          <w:color w:val="000000"/>
          <w:sz w:val="20"/>
        </w:rPr>
        <w:br w:type="page"/>
      </w:r>
    </w:p>
    <w:p w14:paraId="7FAFFB79" w14:textId="3CAE7C8B" w:rsidR="003B279D" w:rsidRDefault="003B279D" w:rsidP="003B279D">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0CECBFE2" w14:textId="77777777" w:rsidR="003B279D" w:rsidRDefault="003B279D">
      <w:pPr>
        <w:keepNext w:val="0"/>
        <w:keepLines w:val="0"/>
        <w:spacing w:line="240" w:lineRule="auto"/>
        <w:jc w:val="left"/>
        <w:rPr>
          <w:rFonts w:ascii="Calibri" w:hAnsi="Calibri" w:cs="Arial"/>
          <w:color w:val="000000"/>
          <w:sz w:val="20"/>
        </w:rPr>
      </w:pPr>
      <w:r>
        <w:rPr>
          <w:rFonts w:ascii="Calibri" w:hAnsi="Calibri" w:cs="Arial"/>
          <w:color w:val="000000"/>
          <w:sz w:val="20"/>
        </w:rPr>
        <w:br w:type="page"/>
      </w:r>
    </w:p>
    <w:p w14:paraId="64848862" w14:textId="40B0CA88" w:rsidR="00E81080" w:rsidRPr="0030341B" w:rsidRDefault="00516ED6" w:rsidP="00F61D7C">
      <w:pPr>
        <w:pStyle w:val="Tytu"/>
        <w:keepNext w:val="0"/>
        <w:keepLines w:val="0"/>
      </w:pPr>
      <w:bookmarkStart w:id="645" w:name="_Toc522803576"/>
      <w:bookmarkStart w:id="646" w:name="_Toc131500606"/>
      <w:r>
        <w:lastRenderedPageBreak/>
        <w:t>7</w:t>
      </w:r>
      <w:r w:rsidR="00015897">
        <w:t>.2</w:t>
      </w:r>
      <w:r w:rsidR="00A14E83">
        <w:t xml:space="preserve"> D-</w:t>
      </w:r>
      <w:r w:rsidR="00E81080" w:rsidRPr="0030341B">
        <w:t>07.02.01 OZNAKOWANIE PIONOWE</w:t>
      </w:r>
      <w:bookmarkEnd w:id="645"/>
      <w:bookmarkEnd w:id="646"/>
    </w:p>
    <w:p w14:paraId="49AE331B" w14:textId="61B03FF9" w:rsidR="00E81080" w:rsidRDefault="00CB12AB" w:rsidP="00F61D7C">
      <w:pPr>
        <w:pStyle w:val="Tekstpodstawowy"/>
        <w:keepNext w:val="0"/>
        <w:keepLines w:val="0"/>
        <w:spacing w:line="240" w:lineRule="atLeast"/>
        <w:ind w:left="1412" w:hanging="1412"/>
        <w:rPr>
          <w:rFonts w:asciiTheme="minorHAnsi" w:hAnsiTheme="minorHAnsi" w:cstheme="minorHAnsi"/>
          <w:b/>
          <w:bCs/>
          <w:sz w:val="20"/>
        </w:rPr>
      </w:pPr>
      <w:r w:rsidRPr="00CB12AB">
        <w:rPr>
          <w:rFonts w:asciiTheme="minorHAnsi" w:hAnsiTheme="minorHAnsi" w:cstheme="minorHAnsi"/>
          <w:b/>
          <w:bCs/>
          <w:sz w:val="20"/>
        </w:rPr>
        <w:t>45233290-8</w:t>
      </w:r>
      <w:r w:rsidR="00E81080" w:rsidRPr="0030341B">
        <w:rPr>
          <w:rFonts w:asciiTheme="minorHAnsi" w:hAnsiTheme="minorHAnsi" w:cstheme="minorHAnsi"/>
          <w:b/>
          <w:bCs/>
          <w:sz w:val="20"/>
        </w:rPr>
        <w:tab/>
        <w:t xml:space="preserve">CPV: </w:t>
      </w:r>
      <w:r w:rsidRPr="00CB12AB">
        <w:rPr>
          <w:rFonts w:asciiTheme="minorHAnsi" w:hAnsiTheme="minorHAnsi" w:cstheme="minorHAnsi"/>
          <w:b/>
          <w:bCs/>
          <w:sz w:val="20"/>
        </w:rPr>
        <w:t>Instalowanie znaków drogowych</w:t>
      </w:r>
    </w:p>
    <w:p w14:paraId="42C7FEE4" w14:textId="64BA3017" w:rsidR="00CB12AB" w:rsidRDefault="00CB12AB" w:rsidP="00CB12AB">
      <w:pPr>
        <w:pStyle w:val="Tekstpodstawowy"/>
        <w:keepNext w:val="0"/>
        <w:keepLines w:val="0"/>
        <w:spacing w:line="240" w:lineRule="atLeast"/>
        <w:ind w:left="1412" w:hanging="1412"/>
        <w:rPr>
          <w:rFonts w:asciiTheme="minorHAnsi" w:hAnsiTheme="minorHAnsi" w:cstheme="minorHAnsi"/>
          <w:b/>
          <w:bCs/>
          <w:sz w:val="20"/>
        </w:rPr>
      </w:pPr>
      <w:r w:rsidRPr="00CB12AB">
        <w:rPr>
          <w:rFonts w:asciiTheme="minorHAnsi" w:hAnsiTheme="minorHAnsi" w:cstheme="minorHAnsi"/>
          <w:b/>
          <w:bCs/>
          <w:sz w:val="20"/>
        </w:rPr>
        <w:t>45316213-1</w:t>
      </w:r>
      <w:r w:rsidRPr="0030341B">
        <w:rPr>
          <w:rFonts w:asciiTheme="minorHAnsi" w:hAnsiTheme="minorHAnsi" w:cstheme="minorHAnsi"/>
          <w:b/>
          <w:bCs/>
          <w:sz w:val="20"/>
        </w:rPr>
        <w:tab/>
        <w:t xml:space="preserve">CPV: </w:t>
      </w:r>
      <w:r w:rsidRPr="00CB12AB">
        <w:rPr>
          <w:rFonts w:asciiTheme="minorHAnsi" w:hAnsiTheme="minorHAnsi" w:cstheme="minorHAnsi"/>
          <w:b/>
          <w:bCs/>
          <w:sz w:val="20"/>
        </w:rPr>
        <w:t>Instalowanie oznakowania drogowego</w:t>
      </w:r>
    </w:p>
    <w:p w14:paraId="57FFDAA7" w14:textId="688BE10B" w:rsidR="00CB12AB" w:rsidRDefault="00CB12AB" w:rsidP="00CB12AB">
      <w:pPr>
        <w:pStyle w:val="Tekstpodstawowy"/>
        <w:keepNext w:val="0"/>
        <w:keepLines w:val="0"/>
        <w:spacing w:line="240" w:lineRule="atLeast"/>
        <w:ind w:left="1412" w:hanging="1412"/>
        <w:rPr>
          <w:rFonts w:asciiTheme="minorHAnsi" w:hAnsiTheme="minorHAnsi" w:cstheme="minorHAnsi"/>
          <w:b/>
          <w:bCs/>
          <w:sz w:val="20"/>
        </w:rPr>
      </w:pPr>
      <w:r w:rsidRPr="00CB12AB">
        <w:rPr>
          <w:rFonts w:asciiTheme="minorHAnsi" w:hAnsiTheme="minorHAnsi" w:cstheme="minorHAnsi"/>
          <w:b/>
          <w:bCs/>
          <w:sz w:val="20"/>
        </w:rPr>
        <w:t>45233292-2</w:t>
      </w:r>
      <w:r w:rsidRPr="0030341B">
        <w:rPr>
          <w:rFonts w:asciiTheme="minorHAnsi" w:hAnsiTheme="minorHAnsi" w:cstheme="minorHAnsi"/>
          <w:b/>
          <w:bCs/>
          <w:sz w:val="20"/>
        </w:rPr>
        <w:tab/>
        <w:t xml:space="preserve">CPV: </w:t>
      </w:r>
      <w:r w:rsidRPr="00CB12AB">
        <w:rPr>
          <w:rFonts w:asciiTheme="minorHAnsi" w:hAnsiTheme="minorHAnsi" w:cstheme="minorHAnsi"/>
          <w:b/>
          <w:bCs/>
          <w:sz w:val="20"/>
        </w:rPr>
        <w:t>Instalowanie urządzeń ochronnych</w:t>
      </w:r>
    </w:p>
    <w:p w14:paraId="0E8D2638" w14:textId="77777777" w:rsidR="00CB12AB" w:rsidRDefault="00CB12AB" w:rsidP="00F61D7C">
      <w:pPr>
        <w:pStyle w:val="Tekstpodstawowy"/>
        <w:keepNext w:val="0"/>
        <w:keepLines w:val="0"/>
        <w:spacing w:line="240" w:lineRule="atLeast"/>
        <w:ind w:left="1412" w:hanging="1412"/>
        <w:rPr>
          <w:rFonts w:asciiTheme="minorHAnsi" w:hAnsiTheme="minorHAnsi" w:cstheme="minorHAnsi"/>
          <w:b/>
          <w:bCs/>
          <w:sz w:val="20"/>
        </w:rPr>
      </w:pPr>
    </w:p>
    <w:p w14:paraId="419705C9" w14:textId="77777777" w:rsidR="00266911" w:rsidRPr="0030341B" w:rsidRDefault="00266911" w:rsidP="00F61D7C">
      <w:pPr>
        <w:pStyle w:val="Tekstpodstawowy"/>
        <w:keepNext w:val="0"/>
        <w:keepLines w:val="0"/>
        <w:spacing w:line="240" w:lineRule="atLeast"/>
        <w:ind w:left="1412" w:hanging="1412"/>
        <w:rPr>
          <w:rFonts w:asciiTheme="minorHAnsi" w:hAnsiTheme="minorHAnsi" w:cstheme="minorHAnsi"/>
          <w:b/>
          <w:bCs/>
          <w:sz w:val="20"/>
        </w:rPr>
      </w:pPr>
    </w:p>
    <w:p w14:paraId="3AEB683A" w14:textId="77777777" w:rsidR="00E81080" w:rsidRPr="0030341B" w:rsidRDefault="00E81080" w:rsidP="00F61D7C">
      <w:pPr>
        <w:keepNext w:val="0"/>
        <w:keepLines w:val="0"/>
        <w:autoSpaceDE w:val="0"/>
        <w:autoSpaceDN w:val="0"/>
        <w:adjustRightInd w:val="0"/>
        <w:spacing w:line="240" w:lineRule="atLeast"/>
        <w:rPr>
          <w:rFonts w:asciiTheme="minorHAnsi" w:hAnsiTheme="minorHAnsi" w:cstheme="minorHAnsi"/>
          <w:b/>
          <w:bCs/>
          <w:color w:val="000000"/>
          <w:sz w:val="20"/>
        </w:rPr>
      </w:pPr>
    </w:p>
    <w:p w14:paraId="740A559B" w14:textId="77777777" w:rsidR="00E81080" w:rsidRPr="0030341B" w:rsidRDefault="00E81080" w:rsidP="00F61D7C">
      <w:pPr>
        <w:keepNext w:val="0"/>
        <w:keepLines w:val="0"/>
        <w:autoSpaceDE w:val="0"/>
        <w:autoSpaceDN w:val="0"/>
        <w:adjustRightInd w:val="0"/>
        <w:spacing w:line="240" w:lineRule="atLeast"/>
        <w:rPr>
          <w:rFonts w:asciiTheme="minorHAnsi" w:hAnsiTheme="minorHAnsi" w:cstheme="minorHAnsi"/>
          <w:b/>
          <w:bCs/>
          <w:color w:val="000000"/>
          <w:sz w:val="20"/>
        </w:rPr>
      </w:pPr>
      <w:r w:rsidRPr="0030341B">
        <w:rPr>
          <w:rFonts w:asciiTheme="minorHAnsi" w:hAnsiTheme="minorHAnsi" w:cstheme="minorHAnsi"/>
          <w:b/>
          <w:bCs/>
          <w:color w:val="000000"/>
          <w:sz w:val="20"/>
        </w:rPr>
        <w:t>1. WSTĘP</w:t>
      </w:r>
    </w:p>
    <w:p w14:paraId="4B8301A9" w14:textId="77777777" w:rsidR="00E81080" w:rsidRPr="0030341B" w:rsidRDefault="00E81080" w:rsidP="00F61D7C">
      <w:pPr>
        <w:keepNext w:val="0"/>
        <w:keepLines w:val="0"/>
        <w:autoSpaceDE w:val="0"/>
        <w:autoSpaceDN w:val="0"/>
        <w:adjustRightInd w:val="0"/>
        <w:spacing w:line="240" w:lineRule="atLeast"/>
        <w:rPr>
          <w:rFonts w:asciiTheme="minorHAnsi" w:hAnsiTheme="minorHAnsi" w:cstheme="minorHAnsi"/>
          <w:b/>
          <w:bCs/>
          <w:color w:val="000000"/>
          <w:sz w:val="20"/>
        </w:rPr>
      </w:pPr>
    </w:p>
    <w:p w14:paraId="7BE38F07" w14:textId="02784876" w:rsidR="00E81080" w:rsidRPr="0030341B" w:rsidRDefault="00E81080" w:rsidP="00F61D7C">
      <w:pPr>
        <w:keepNext w:val="0"/>
        <w:keepLines w:val="0"/>
        <w:autoSpaceDE w:val="0"/>
        <w:autoSpaceDN w:val="0"/>
        <w:adjustRightInd w:val="0"/>
        <w:spacing w:line="240" w:lineRule="atLeast"/>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1.1. Przedmiot </w:t>
      </w:r>
      <w:r w:rsidR="004C22FD">
        <w:rPr>
          <w:rFonts w:asciiTheme="minorHAnsi" w:hAnsiTheme="minorHAnsi" w:cstheme="minorHAnsi"/>
          <w:b/>
          <w:bCs/>
          <w:color w:val="000000"/>
          <w:sz w:val="20"/>
        </w:rPr>
        <w:t>STWIORB</w:t>
      </w:r>
    </w:p>
    <w:p w14:paraId="63F2E931" w14:textId="6C456F48" w:rsidR="00E81080" w:rsidRDefault="00E81080" w:rsidP="00F61D7C">
      <w:pPr>
        <w:pStyle w:val="tekstost"/>
        <w:numPr>
          <w:ilvl w:val="12"/>
          <w:numId w:val="0"/>
        </w:numPr>
        <w:spacing w:line="240" w:lineRule="atLeast"/>
        <w:rPr>
          <w:rFonts w:asciiTheme="minorHAnsi" w:hAnsiTheme="minorHAnsi" w:cstheme="minorHAnsi"/>
        </w:rPr>
      </w:pPr>
      <w:r w:rsidRPr="0030341B">
        <w:rPr>
          <w:rFonts w:asciiTheme="minorHAnsi" w:hAnsiTheme="minorHAnsi" w:cstheme="minorHAnsi"/>
        </w:rPr>
        <w:t xml:space="preserve">Przedmiotem </w:t>
      </w:r>
      <w:r w:rsidR="004C22FD">
        <w:rPr>
          <w:rFonts w:asciiTheme="minorHAnsi" w:hAnsiTheme="minorHAnsi" w:cstheme="minorHAnsi"/>
        </w:rPr>
        <w:t>STWIORB</w:t>
      </w:r>
      <w:r w:rsidRPr="0030341B">
        <w:rPr>
          <w:rFonts w:asciiTheme="minorHAnsi" w:hAnsiTheme="minorHAnsi" w:cstheme="minorHAnsi"/>
        </w:rPr>
        <w:t xml:space="preserve"> są wymagania dotyczące wykonania i odbioru robót związanych z oznakowaniem pionowym wykonywanym w ramach realizacji inwestycji pod nazwą:</w:t>
      </w:r>
    </w:p>
    <w:p w14:paraId="505461E9" w14:textId="05A55F98"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003B279D">
        <w:rPr>
          <w:rFonts w:ascii="Calibri" w:hAnsi="Calibri" w:cs="Calibri"/>
          <w:b/>
          <w:sz w:val="20"/>
        </w:rPr>
        <w:t>”</w:t>
      </w:r>
    </w:p>
    <w:p w14:paraId="182B9B7E" w14:textId="0CEAF585" w:rsidR="00616F8A" w:rsidRPr="003F7BD0" w:rsidRDefault="00616F8A" w:rsidP="00F61D7C">
      <w:pPr>
        <w:keepNext w:val="0"/>
        <w:keepLines w:val="0"/>
        <w:autoSpaceDE w:val="0"/>
        <w:autoSpaceDN w:val="0"/>
        <w:adjustRightInd w:val="0"/>
        <w:spacing w:before="240" w:line="240" w:lineRule="atLeast"/>
        <w:rPr>
          <w:rFonts w:ascii="Calibri" w:hAnsi="Calibri" w:cs="Arial"/>
          <w:b/>
          <w:bCs/>
          <w:color w:val="000000"/>
          <w:sz w:val="20"/>
        </w:rPr>
      </w:pPr>
      <w:r w:rsidRPr="003F7BD0">
        <w:rPr>
          <w:rFonts w:ascii="Calibri" w:hAnsi="Calibri" w:cs="Arial"/>
          <w:b/>
          <w:bCs/>
          <w:color w:val="000000"/>
          <w:sz w:val="20"/>
        </w:rPr>
        <w:t xml:space="preserve">1.2. Zakres stosowania </w:t>
      </w:r>
      <w:r w:rsidR="004C22FD">
        <w:rPr>
          <w:rFonts w:ascii="Calibri" w:hAnsi="Calibri" w:cs="Arial"/>
          <w:b/>
          <w:bCs/>
          <w:color w:val="000000"/>
          <w:sz w:val="20"/>
        </w:rPr>
        <w:t>STWIORB</w:t>
      </w:r>
    </w:p>
    <w:p w14:paraId="5BF8F93A" w14:textId="35E224ED"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1.2.1. Jako część Dokument</w:t>
      </w:r>
      <w:r>
        <w:rPr>
          <w:rFonts w:ascii="Calibri" w:hAnsi="Calibri" w:cs="Arial"/>
          <w:color w:val="000000"/>
          <w:sz w:val="20"/>
        </w:rPr>
        <w:t>ó</w:t>
      </w:r>
      <w:r w:rsidRPr="003F7BD0">
        <w:rPr>
          <w:rFonts w:ascii="Calibri" w:hAnsi="Calibri" w:cs="Arial"/>
          <w:color w:val="000000"/>
          <w:sz w:val="20"/>
        </w:rPr>
        <w:t xml:space="preserve">w Kontraktowych </w:t>
      </w:r>
      <w:r w:rsidR="004C22FD">
        <w:rPr>
          <w:rFonts w:ascii="Calibri" w:hAnsi="Calibri" w:cs="Arial"/>
          <w:color w:val="000000"/>
          <w:sz w:val="20"/>
        </w:rPr>
        <w:t>STWIORB</w:t>
      </w:r>
      <w:r w:rsidRPr="003F7BD0">
        <w:rPr>
          <w:rFonts w:ascii="Calibri" w:hAnsi="Calibri" w:cs="Arial"/>
          <w:color w:val="000000"/>
          <w:sz w:val="20"/>
        </w:rPr>
        <w:t xml:space="preserve"> należy odczytywać i rozumieć w zlecaniu</w:t>
      </w:r>
      <w:r>
        <w:rPr>
          <w:rFonts w:ascii="Calibri" w:hAnsi="Calibri" w:cs="Arial"/>
          <w:color w:val="000000"/>
          <w:sz w:val="20"/>
        </w:rPr>
        <w:t xml:space="preserve"> </w:t>
      </w:r>
      <w:r w:rsidRPr="003F7BD0">
        <w:rPr>
          <w:rFonts w:ascii="Calibri" w:hAnsi="Calibri" w:cs="Arial"/>
          <w:color w:val="000000"/>
          <w:sz w:val="20"/>
        </w:rPr>
        <w:t>i wykonaniu robot opisanych w podpunkcie 1.1.</w:t>
      </w:r>
    </w:p>
    <w:p w14:paraId="797E18B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1.2.2. Wszędzie w rożnych rozdziałach Specyfikacji czynione są odniesi</w:t>
      </w:r>
      <w:r>
        <w:rPr>
          <w:rFonts w:ascii="Calibri" w:hAnsi="Calibri" w:cs="Arial"/>
          <w:color w:val="000000"/>
          <w:sz w:val="20"/>
        </w:rPr>
        <w:t>enia do norm krajowych, któ</w:t>
      </w:r>
      <w:r w:rsidRPr="003F7BD0">
        <w:rPr>
          <w:rFonts w:ascii="Calibri" w:hAnsi="Calibri" w:cs="Arial"/>
          <w:color w:val="000000"/>
          <w:sz w:val="20"/>
        </w:rPr>
        <w:t>re</w:t>
      </w:r>
      <w:r>
        <w:rPr>
          <w:rFonts w:ascii="Calibri" w:hAnsi="Calibri" w:cs="Arial"/>
          <w:color w:val="000000"/>
          <w:sz w:val="20"/>
        </w:rPr>
        <w:t xml:space="preserve"> </w:t>
      </w:r>
      <w:r w:rsidR="00527173">
        <w:rPr>
          <w:rFonts w:ascii="Calibri" w:hAnsi="Calibri" w:cs="Arial"/>
          <w:color w:val="000000"/>
          <w:sz w:val="20"/>
        </w:rPr>
        <w:t>napisane są i </w:t>
      </w:r>
      <w:r w:rsidRPr="003F7BD0">
        <w:rPr>
          <w:rFonts w:ascii="Calibri" w:hAnsi="Calibri" w:cs="Arial"/>
          <w:color w:val="000000"/>
          <w:sz w:val="20"/>
        </w:rPr>
        <w:t>winy być interpretowane przez Wykonawc</w:t>
      </w:r>
      <w:r>
        <w:rPr>
          <w:rFonts w:ascii="Calibri" w:hAnsi="Calibri" w:cs="Arial"/>
          <w:color w:val="000000"/>
          <w:sz w:val="20"/>
        </w:rPr>
        <w:t>ó</w:t>
      </w:r>
      <w:r w:rsidRPr="003F7BD0">
        <w:rPr>
          <w:rFonts w:ascii="Calibri" w:hAnsi="Calibri" w:cs="Arial"/>
          <w:color w:val="000000"/>
          <w:sz w:val="20"/>
        </w:rPr>
        <w:t>w w języku polskim. Normy te winny być uważane za</w:t>
      </w:r>
      <w:r>
        <w:rPr>
          <w:rFonts w:ascii="Calibri" w:hAnsi="Calibri" w:cs="Arial"/>
          <w:color w:val="000000"/>
          <w:sz w:val="20"/>
        </w:rPr>
        <w:t xml:space="preserve"> </w:t>
      </w:r>
      <w:r w:rsidRPr="003F7BD0">
        <w:rPr>
          <w:rFonts w:ascii="Calibri" w:hAnsi="Calibri" w:cs="Arial"/>
          <w:color w:val="000000"/>
          <w:sz w:val="20"/>
        </w:rPr>
        <w:t>integralną część tychże i odczytywane w powiązaniu z Dokumentacją Projektową i Specyfikacją jak gdyby były w</w:t>
      </w:r>
      <w:r>
        <w:rPr>
          <w:rFonts w:ascii="Calibri" w:hAnsi="Calibri" w:cs="Arial"/>
          <w:color w:val="000000"/>
          <w:sz w:val="20"/>
        </w:rPr>
        <w:t xml:space="preserve"> </w:t>
      </w:r>
      <w:r w:rsidRPr="003F7BD0">
        <w:rPr>
          <w:rFonts w:ascii="Calibri" w:hAnsi="Calibri" w:cs="Arial"/>
          <w:color w:val="000000"/>
          <w:sz w:val="20"/>
        </w:rPr>
        <w:t>nich powielone. Uważa się Wykonawcę za w pełni zaznajomionego z ich treścią i wymaganiami.</w:t>
      </w:r>
    </w:p>
    <w:p w14:paraId="7586D482"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09369B3" w14:textId="468DCE8F"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 xml:space="preserve">1.3. Zakres robót objętych </w:t>
      </w:r>
      <w:r w:rsidR="004C22FD">
        <w:rPr>
          <w:rFonts w:ascii="Calibri" w:hAnsi="Calibri" w:cs="Arial"/>
          <w:b/>
          <w:bCs/>
          <w:color w:val="000000"/>
          <w:sz w:val="20"/>
        </w:rPr>
        <w:t>STWIORB</w:t>
      </w:r>
    </w:p>
    <w:p w14:paraId="424AD636" w14:textId="59455E0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Ustalenia zawarte w niniejszej </w:t>
      </w:r>
      <w:r w:rsidR="004C22FD">
        <w:rPr>
          <w:rFonts w:ascii="Calibri" w:hAnsi="Calibri" w:cs="Arial"/>
          <w:color w:val="000000"/>
          <w:sz w:val="20"/>
        </w:rPr>
        <w:t>STWIORB</w:t>
      </w:r>
      <w:r w:rsidRPr="003F7BD0">
        <w:rPr>
          <w:rFonts w:ascii="Calibri" w:hAnsi="Calibri" w:cs="Arial"/>
          <w:color w:val="000000"/>
          <w:sz w:val="20"/>
        </w:rPr>
        <w:t xml:space="preserve"> dotyczą zasad prowadzenia rob</w:t>
      </w:r>
      <w:r>
        <w:rPr>
          <w:rFonts w:ascii="Calibri" w:hAnsi="Calibri" w:cs="Arial"/>
          <w:color w:val="000000"/>
          <w:sz w:val="20"/>
        </w:rPr>
        <w:t>ó</w:t>
      </w:r>
      <w:r w:rsidRPr="003F7BD0">
        <w:rPr>
          <w:rFonts w:ascii="Calibri" w:hAnsi="Calibri" w:cs="Arial"/>
          <w:color w:val="000000"/>
          <w:sz w:val="20"/>
        </w:rPr>
        <w:t>t związanych z wykonywaniem</w:t>
      </w:r>
      <w:r>
        <w:rPr>
          <w:rFonts w:ascii="Calibri" w:hAnsi="Calibri" w:cs="Arial"/>
          <w:color w:val="000000"/>
          <w:sz w:val="20"/>
        </w:rPr>
        <w:t xml:space="preserve"> </w:t>
      </w:r>
      <w:r w:rsidRPr="003F7BD0">
        <w:rPr>
          <w:rFonts w:ascii="Calibri" w:hAnsi="Calibri" w:cs="Arial"/>
          <w:color w:val="000000"/>
          <w:sz w:val="20"/>
        </w:rPr>
        <w:t xml:space="preserve">i odbiorem oznakowania </w:t>
      </w:r>
      <w:r>
        <w:rPr>
          <w:rFonts w:ascii="Calibri" w:hAnsi="Calibri" w:cs="Arial"/>
          <w:color w:val="000000"/>
          <w:sz w:val="20"/>
        </w:rPr>
        <w:t>pionowego drogowego</w:t>
      </w:r>
      <w:r w:rsidR="00F462C0">
        <w:rPr>
          <w:rFonts w:ascii="Calibri" w:hAnsi="Calibri" w:cs="Arial"/>
          <w:color w:val="000000"/>
          <w:sz w:val="20"/>
        </w:rPr>
        <w:t xml:space="preserve"> </w:t>
      </w:r>
      <w:r>
        <w:rPr>
          <w:rFonts w:ascii="Calibri" w:hAnsi="Calibri" w:cs="Arial"/>
          <w:color w:val="000000"/>
          <w:sz w:val="20"/>
        </w:rPr>
        <w:t xml:space="preserve">dla </w:t>
      </w:r>
      <w:r w:rsidR="00F462C0">
        <w:rPr>
          <w:rFonts w:ascii="Calibri" w:hAnsi="Calibri" w:cs="Arial"/>
          <w:color w:val="000000"/>
          <w:sz w:val="20"/>
        </w:rPr>
        <w:t>stałej</w:t>
      </w:r>
      <w:r>
        <w:rPr>
          <w:rFonts w:ascii="Calibri" w:hAnsi="Calibri" w:cs="Arial"/>
          <w:color w:val="000000"/>
          <w:sz w:val="20"/>
        </w:rPr>
        <w:t xml:space="preserve"> organizacji ruchu.</w:t>
      </w:r>
    </w:p>
    <w:p w14:paraId="4C08BBD2" w14:textId="77777777" w:rsidR="00616F8A" w:rsidRPr="003F7BD0" w:rsidRDefault="00616F8A" w:rsidP="00F61D7C">
      <w:pPr>
        <w:keepNext w:val="0"/>
        <w:keepLines w:val="0"/>
        <w:autoSpaceDE w:val="0"/>
        <w:autoSpaceDN w:val="0"/>
        <w:adjustRightInd w:val="0"/>
        <w:spacing w:before="240" w:line="240" w:lineRule="atLeast"/>
        <w:rPr>
          <w:rFonts w:ascii="Calibri" w:hAnsi="Calibri" w:cs="Arial"/>
          <w:b/>
          <w:bCs/>
          <w:color w:val="000000"/>
          <w:sz w:val="20"/>
        </w:rPr>
      </w:pPr>
      <w:r w:rsidRPr="003F7BD0">
        <w:rPr>
          <w:rFonts w:ascii="Calibri" w:hAnsi="Calibri" w:cs="Arial"/>
          <w:b/>
          <w:bCs/>
          <w:color w:val="000000"/>
          <w:sz w:val="20"/>
        </w:rPr>
        <w:t>1.4. Określenia podstawowe</w:t>
      </w:r>
    </w:p>
    <w:p w14:paraId="061A37D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1.4.1. Znak pionowy</w:t>
      </w:r>
      <w:r w:rsidRPr="003F7BD0">
        <w:rPr>
          <w:rFonts w:ascii="Calibri" w:hAnsi="Calibri" w:cs="Arial"/>
          <w:color w:val="000000"/>
          <w:sz w:val="20"/>
        </w:rPr>
        <w:t xml:space="preserve"> - znak wykonany w postaci tarczy lub tablicy z napisami albo symbolami, zwykle</w:t>
      </w:r>
      <w:r>
        <w:rPr>
          <w:rFonts w:ascii="Calibri" w:hAnsi="Calibri" w:cs="Arial"/>
          <w:color w:val="000000"/>
          <w:sz w:val="20"/>
        </w:rPr>
        <w:t xml:space="preserve"> </w:t>
      </w:r>
      <w:r w:rsidRPr="003F7BD0">
        <w:rPr>
          <w:rFonts w:ascii="Calibri" w:hAnsi="Calibri" w:cs="Arial"/>
          <w:color w:val="000000"/>
          <w:sz w:val="20"/>
        </w:rPr>
        <w:t>umieszczony na konstrukcji wsporczej.</w:t>
      </w:r>
    </w:p>
    <w:p w14:paraId="36DCF0B3"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1.4.2. Tarcza znaku</w:t>
      </w:r>
      <w:r w:rsidRPr="003F7BD0">
        <w:rPr>
          <w:rFonts w:ascii="Calibri" w:hAnsi="Calibri" w:cs="Arial"/>
          <w:color w:val="000000"/>
          <w:sz w:val="20"/>
        </w:rPr>
        <w:t xml:space="preserve"> - element konstrukcyjny, na powierzchni, kt</w:t>
      </w:r>
      <w:r>
        <w:rPr>
          <w:rFonts w:ascii="Calibri" w:hAnsi="Calibri" w:cs="Arial"/>
          <w:color w:val="000000"/>
          <w:sz w:val="20"/>
        </w:rPr>
        <w:t>ó</w:t>
      </w:r>
      <w:r w:rsidRPr="003F7BD0">
        <w:rPr>
          <w:rFonts w:ascii="Calibri" w:hAnsi="Calibri" w:cs="Arial"/>
          <w:color w:val="000000"/>
          <w:sz w:val="20"/>
        </w:rPr>
        <w:t>rego umieszczana jest treść znaku. Tarcza</w:t>
      </w:r>
      <w:r>
        <w:rPr>
          <w:rFonts w:ascii="Calibri" w:hAnsi="Calibri" w:cs="Arial"/>
          <w:color w:val="000000"/>
          <w:sz w:val="20"/>
        </w:rPr>
        <w:t xml:space="preserve"> </w:t>
      </w:r>
      <w:r w:rsidRPr="003F7BD0">
        <w:rPr>
          <w:rFonts w:ascii="Calibri" w:hAnsi="Calibri" w:cs="Arial"/>
          <w:color w:val="000000"/>
          <w:sz w:val="20"/>
        </w:rPr>
        <w:t>wykonana z aluminium - jako jednolita lub składana.</w:t>
      </w:r>
    </w:p>
    <w:p w14:paraId="550AC25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1.4.3. Lico znaku</w:t>
      </w:r>
      <w:r w:rsidRPr="003F7BD0">
        <w:rPr>
          <w:rFonts w:ascii="Calibri" w:hAnsi="Calibri" w:cs="Arial"/>
          <w:color w:val="000000"/>
          <w:sz w:val="20"/>
        </w:rPr>
        <w:t xml:space="preserve"> - przednia część znaku, służąca do podania treści znaku. Lico znaku może być wykonane jako</w:t>
      </w:r>
      <w:r>
        <w:rPr>
          <w:rFonts w:ascii="Calibri" w:hAnsi="Calibri" w:cs="Arial"/>
          <w:color w:val="000000"/>
          <w:sz w:val="20"/>
        </w:rPr>
        <w:t xml:space="preserve"> </w:t>
      </w:r>
      <w:r w:rsidRPr="003F7BD0">
        <w:rPr>
          <w:rFonts w:ascii="Calibri" w:hAnsi="Calibri" w:cs="Arial"/>
          <w:color w:val="000000"/>
          <w:sz w:val="20"/>
        </w:rPr>
        <w:t>malowane lub oklejane (folią odblaskową). W przypadkach szczeg</w:t>
      </w:r>
      <w:r>
        <w:rPr>
          <w:rFonts w:ascii="Calibri" w:hAnsi="Calibri" w:cs="Arial"/>
          <w:color w:val="000000"/>
          <w:sz w:val="20"/>
        </w:rPr>
        <w:t>ó</w:t>
      </w:r>
      <w:r w:rsidRPr="003F7BD0">
        <w:rPr>
          <w:rFonts w:ascii="Calibri" w:hAnsi="Calibri" w:cs="Arial"/>
          <w:color w:val="000000"/>
          <w:sz w:val="20"/>
        </w:rPr>
        <w:t>lnych (znak z przejrzystych tworzyw</w:t>
      </w:r>
      <w:r>
        <w:rPr>
          <w:rFonts w:ascii="Calibri" w:hAnsi="Calibri" w:cs="Arial"/>
          <w:color w:val="000000"/>
          <w:sz w:val="20"/>
        </w:rPr>
        <w:t xml:space="preserve"> </w:t>
      </w:r>
      <w:r w:rsidRPr="003F7BD0">
        <w:rPr>
          <w:rFonts w:ascii="Calibri" w:hAnsi="Calibri" w:cs="Arial"/>
          <w:color w:val="000000"/>
          <w:sz w:val="20"/>
        </w:rPr>
        <w:t>syntetycznych) lico znaku może być zatopione w tarczy znaku.</w:t>
      </w:r>
    </w:p>
    <w:p w14:paraId="18CE701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1.4.4. Znak drogowy odblaskowy</w:t>
      </w:r>
      <w:r>
        <w:rPr>
          <w:rFonts w:ascii="Calibri" w:hAnsi="Calibri" w:cs="Arial"/>
          <w:color w:val="000000"/>
          <w:sz w:val="20"/>
        </w:rPr>
        <w:t xml:space="preserve"> - znak, któ</w:t>
      </w:r>
      <w:r w:rsidRPr="003F7BD0">
        <w:rPr>
          <w:rFonts w:ascii="Calibri" w:hAnsi="Calibri" w:cs="Arial"/>
          <w:color w:val="000000"/>
          <w:sz w:val="20"/>
        </w:rPr>
        <w:t>rego lico wykazuje właściwości odblaskowe (wykonane jest</w:t>
      </w:r>
      <w:r>
        <w:rPr>
          <w:rFonts w:ascii="Calibri" w:hAnsi="Calibri" w:cs="Arial"/>
          <w:color w:val="000000"/>
          <w:sz w:val="20"/>
        </w:rPr>
        <w:t xml:space="preserve"> </w:t>
      </w:r>
      <w:r w:rsidRPr="003F7BD0">
        <w:rPr>
          <w:rFonts w:ascii="Calibri" w:hAnsi="Calibri" w:cs="Arial"/>
          <w:color w:val="000000"/>
          <w:sz w:val="20"/>
        </w:rPr>
        <w:t>z materiału o odbiciu powrotnym - wsp</w:t>
      </w:r>
      <w:r>
        <w:rPr>
          <w:rFonts w:ascii="Calibri" w:hAnsi="Calibri" w:cs="Arial"/>
          <w:color w:val="000000"/>
          <w:sz w:val="20"/>
        </w:rPr>
        <w:t>ó</w:t>
      </w:r>
      <w:r w:rsidRPr="003F7BD0">
        <w:rPr>
          <w:rFonts w:ascii="Calibri" w:hAnsi="Calibri" w:cs="Arial"/>
          <w:color w:val="000000"/>
          <w:sz w:val="20"/>
        </w:rPr>
        <w:t>łdrożnym).</w:t>
      </w:r>
    </w:p>
    <w:p w14:paraId="42AF6FE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1.4.5. Konstrukcja wsporcza znaku</w:t>
      </w:r>
      <w:r w:rsidRPr="003F7BD0">
        <w:rPr>
          <w:rFonts w:ascii="Calibri" w:hAnsi="Calibri" w:cs="Arial"/>
          <w:color w:val="000000"/>
          <w:sz w:val="20"/>
        </w:rPr>
        <w:t xml:space="preserve"> - słup (słupy), </w:t>
      </w:r>
      <w:r>
        <w:rPr>
          <w:rFonts w:ascii="Calibri" w:hAnsi="Calibri" w:cs="Arial"/>
          <w:color w:val="000000"/>
          <w:sz w:val="20"/>
        </w:rPr>
        <w:t>wysięgnik, wspornik itp., na któ</w:t>
      </w:r>
      <w:r w:rsidRPr="003F7BD0">
        <w:rPr>
          <w:rFonts w:ascii="Calibri" w:hAnsi="Calibri" w:cs="Arial"/>
          <w:color w:val="000000"/>
          <w:sz w:val="20"/>
        </w:rPr>
        <w:t>rym zamocowana jest tarcza</w:t>
      </w:r>
      <w:r>
        <w:rPr>
          <w:rFonts w:ascii="Calibri" w:hAnsi="Calibri" w:cs="Arial"/>
          <w:color w:val="000000"/>
          <w:sz w:val="20"/>
        </w:rPr>
        <w:t xml:space="preserve"> </w:t>
      </w:r>
      <w:r w:rsidRPr="003F7BD0">
        <w:rPr>
          <w:rFonts w:ascii="Calibri" w:hAnsi="Calibri" w:cs="Arial"/>
          <w:color w:val="000000"/>
          <w:sz w:val="20"/>
        </w:rPr>
        <w:t>znaku, wraz z elementami służącymi do przymocowania tarczy (śruby, zaciski itp.).</w:t>
      </w:r>
    </w:p>
    <w:p w14:paraId="5F64142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1.4.6. Znak nowy</w:t>
      </w:r>
      <w:r w:rsidRPr="003F7BD0">
        <w:rPr>
          <w:rFonts w:ascii="Calibri" w:hAnsi="Calibri" w:cs="Arial"/>
          <w:color w:val="000000"/>
          <w:sz w:val="20"/>
        </w:rPr>
        <w:t xml:space="preserve"> - znak użytkowany (ustawiony na drodze) lub magazynowany w okresie do 3 miesięcy od daty</w:t>
      </w:r>
      <w:r>
        <w:rPr>
          <w:rFonts w:ascii="Calibri" w:hAnsi="Calibri" w:cs="Arial"/>
          <w:color w:val="000000"/>
          <w:sz w:val="20"/>
        </w:rPr>
        <w:t xml:space="preserve"> </w:t>
      </w:r>
      <w:r w:rsidRPr="003F7BD0">
        <w:rPr>
          <w:rFonts w:ascii="Calibri" w:hAnsi="Calibri" w:cs="Arial"/>
          <w:color w:val="000000"/>
          <w:sz w:val="20"/>
        </w:rPr>
        <w:t>produkcji.</w:t>
      </w:r>
    </w:p>
    <w:p w14:paraId="1D66215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A32623">
        <w:rPr>
          <w:rFonts w:ascii="Calibri" w:hAnsi="Calibri" w:cs="Arial"/>
          <w:b/>
          <w:color w:val="000000"/>
          <w:sz w:val="20"/>
        </w:rPr>
        <w:t>1.4.7. Znak użytkowany</w:t>
      </w:r>
      <w:r w:rsidRPr="003F7BD0">
        <w:rPr>
          <w:rFonts w:ascii="Calibri" w:hAnsi="Calibri" w:cs="Arial"/>
          <w:color w:val="000000"/>
          <w:sz w:val="20"/>
        </w:rPr>
        <w:t xml:space="preserve"> - znak ustawiony na drodze lub magazynowany przez okres dłuższy niż 3 miesiące od</w:t>
      </w:r>
      <w:r>
        <w:rPr>
          <w:rFonts w:ascii="Calibri" w:hAnsi="Calibri" w:cs="Arial"/>
          <w:color w:val="000000"/>
          <w:sz w:val="20"/>
        </w:rPr>
        <w:t xml:space="preserve"> </w:t>
      </w:r>
      <w:r w:rsidRPr="003F7BD0">
        <w:rPr>
          <w:rFonts w:ascii="Calibri" w:hAnsi="Calibri" w:cs="Arial"/>
          <w:color w:val="000000"/>
          <w:sz w:val="20"/>
        </w:rPr>
        <w:t>daty produkcji.</w:t>
      </w:r>
    </w:p>
    <w:p w14:paraId="7218F1A5" w14:textId="0748C511"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F947D8">
        <w:rPr>
          <w:rFonts w:ascii="Calibri" w:hAnsi="Calibri" w:cs="Arial"/>
          <w:b/>
          <w:color w:val="000000"/>
          <w:sz w:val="20"/>
        </w:rPr>
        <w:t>1.4.8.</w:t>
      </w:r>
      <w:r w:rsidRPr="003F7BD0">
        <w:rPr>
          <w:rFonts w:ascii="Calibri" w:hAnsi="Calibri" w:cs="Arial"/>
          <w:color w:val="000000"/>
          <w:sz w:val="20"/>
        </w:rPr>
        <w:t xml:space="preserve"> Pozostałe określenia podstawowe są zgodne z obowiązującymi przepisami, odpowiednimi polskimi</w:t>
      </w:r>
      <w:r>
        <w:rPr>
          <w:rFonts w:ascii="Calibri" w:hAnsi="Calibri" w:cs="Arial"/>
          <w:color w:val="000000"/>
          <w:sz w:val="20"/>
        </w:rPr>
        <w:t xml:space="preserve"> </w:t>
      </w:r>
      <w:r w:rsidRPr="003F7BD0">
        <w:rPr>
          <w:rFonts w:ascii="Calibri" w:hAnsi="Calibri" w:cs="Arial"/>
          <w:color w:val="000000"/>
          <w:sz w:val="20"/>
        </w:rPr>
        <w:t xml:space="preserve">normami oraz z definicjami podanymi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1.4.</w:t>
      </w:r>
    </w:p>
    <w:p w14:paraId="41FB433F"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F4FAEE9"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1.5. Ogólne wymagania dotyczące robót</w:t>
      </w:r>
    </w:p>
    <w:p w14:paraId="0EF6177C" w14:textId="1ECE71A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1.5.</w:t>
      </w:r>
    </w:p>
    <w:p w14:paraId="11EFA6AC"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1D9D7EC"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 MATERIAŁY</w:t>
      </w:r>
    </w:p>
    <w:p w14:paraId="0D3D3E7F"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019345BD"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2.1. Ogólne wymagania dotyczące materiałów</w:t>
      </w:r>
    </w:p>
    <w:p w14:paraId="09E70E99" w14:textId="7E0E3842"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lne wymagania dotyczące materiał</w:t>
      </w:r>
      <w:r>
        <w:rPr>
          <w:rFonts w:ascii="Calibri" w:hAnsi="Calibri" w:cs="Arial"/>
          <w:color w:val="000000"/>
          <w:sz w:val="20"/>
        </w:rPr>
        <w:t>ó</w:t>
      </w:r>
      <w:r w:rsidRPr="003F7BD0">
        <w:rPr>
          <w:rFonts w:ascii="Calibri" w:hAnsi="Calibri" w:cs="Arial"/>
          <w:color w:val="000000"/>
          <w:sz w:val="20"/>
        </w:rPr>
        <w:t xml:space="preserve">w, ich pozyskiwania i składowania podano w </w:t>
      </w:r>
      <w:r w:rsidR="004C22FD">
        <w:rPr>
          <w:rFonts w:ascii="Calibri" w:hAnsi="Calibri" w:cs="Arial"/>
          <w:color w:val="000000"/>
          <w:sz w:val="20"/>
        </w:rPr>
        <w:t>STWIORB</w:t>
      </w:r>
      <w:r w:rsidRPr="003F7BD0">
        <w:rPr>
          <w:rFonts w:ascii="Calibri" w:hAnsi="Calibri" w:cs="Arial"/>
          <w:color w:val="000000"/>
          <w:sz w:val="20"/>
        </w:rPr>
        <w:t xml:space="preserve"> D-00.00.00</w:t>
      </w:r>
      <w:r>
        <w:rPr>
          <w:rFonts w:ascii="Calibri" w:hAnsi="Calibri" w:cs="Arial"/>
          <w:color w:val="000000"/>
          <w:sz w:val="20"/>
        </w:rPr>
        <w:t xml:space="preserve"> </w:t>
      </w:r>
      <w:r w:rsidRPr="003F7BD0">
        <w:rPr>
          <w:rFonts w:ascii="Calibri" w:hAnsi="Calibri" w:cs="Arial"/>
          <w:color w:val="000000"/>
          <w:sz w:val="20"/>
        </w:rPr>
        <w:t>„Wymagania og</w:t>
      </w:r>
      <w:r>
        <w:rPr>
          <w:rFonts w:ascii="Calibri" w:hAnsi="Calibri" w:cs="Arial"/>
          <w:color w:val="000000"/>
          <w:sz w:val="20"/>
        </w:rPr>
        <w:t>ó</w:t>
      </w:r>
      <w:r w:rsidRPr="003F7BD0">
        <w:rPr>
          <w:rFonts w:ascii="Calibri" w:hAnsi="Calibri" w:cs="Arial"/>
          <w:color w:val="000000"/>
          <w:sz w:val="20"/>
        </w:rPr>
        <w:t>lne” pkt. 2.</w:t>
      </w:r>
    </w:p>
    <w:p w14:paraId="0027BA23" w14:textId="10174AF6"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Wymagania odnośnie fundament</w:t>
      </w:r>
      <w:r>
        <w:rPr>
          <w:rFonts w:ascii="Calibri" w:hAnsi="Calibri" w:cs="Arial"/>
          <w:color w:val="000000"/>
          <w:sz w:val="20"/>
        </w:rPr>
        <w:t>ó</w:t>
      </w:r>
      <w:r w:rsidRPr="003F7BD0">
        <w:rPr>
          <w:rFonts w:ascii="Calibri" w:hAnsi="Calibri" w:cs="Arial"/>
          <w:color w:val="000000"/>
          <w:sz w:val="20"/>
        </w:rPr>
        <w:t>w, konstrukcji wsporczych (słupk</w:t>
      </w:r>
      <w:r>
        <w:rPr>
          <w:rFonts w:ascii="Calibri" w:hAnsi="Calibri" w:cs="Arial"/>
          <w:color w:val="000000"/>
          <w:sz w:val="20"/>
        </w:rPr>
        <w:t>ó</w:t>
      </w:r>
      <w:r w:rsidRPr="003F7BD0">
        <w:rPr>
          <w:rFonts w:ascii="Calibri" w:hAnsi="Calibri" w:cs="Arial"/>
          <w:color w:val="000000"/>
          <w:sz w:val="20"/>
        </w:rPr>
        <w:t>w) oraz tarczy znaku dotyczą znak</w:t>
      </w:r>
      <w:r>
        <w:rPr>
          <w:rFonts w:ascii="Calibri" w:hAnsi="Calibri" w:cs="Arial"/>
          <w:color w:val="000000"/>
          <w:sz w:val="20"/>
        </w:rPr>
        <w:t>ó</w:t>
      </w:r>
      <w:r w:rsidRPr="003F7BD0">
        <w:rPr>
          <w:rFonts w:ascii="Calibri" w:hAnsi="Calibri" w:cs="Arial"/>
          <w:color w:val="000000"/>
          <w:sz w:val="20"/>
        </w:rPr>
        <w:t>w</w:t>
      </w:r>
      <w:r>
        <w:rPr>
          <w:rFonts w:ascii="Calibri" w:hAnsi="Calibri" w:cs="Arial"/>
          <w:color w:val="000000"/>
          <w:sz w:val="20"/>
        </w:rPr>
        <w:t xml:space="preserve"> </w:t>
      </w:r>
      <w:r w:rsidRPr="003F7BD0">
        <w:rPr>
          <w:rFonts w:ascii="Calibri" w:hAnsi="Calibri" w:cs="Arial"/>
          <w:color w:val="000000"/>
          <w:sz w:val="20"/>
        </w:rPr>
        <w:t>ustawianych na stałe, jak i czasowo.</w:t>
      </w:r>
    </w:p>
    <w:p w14:paraId="68A385F3" w14:textId="24231D87" w:rsidR="00F92AFB" w:rsidRDefault="00F92AFB" w:rsidP="00F61D7C">
      <w:pPr>
        <w:keepNext w:val="0"/>
        <w:keepLines w:val="0"/>
        <w:autoSpaceDE w:val="0"/>
        <w:autoSpaceDN w:val="0"/>
        <w:adjustRightInd w:val="0"/>
        <w:spacing w:line="240" w:lineRule="atLeast"/>
        <w:rPr>
          <w:rFonts w:ascii="Calibri" w:hAnsi="Calibri" w:cs="Arial"/>
          <w:color w:val="000000"/>
          <w:sz w:val="20"/>
        </w:rPr>
      </w:pPr>
    </w:p>
    <w:p w14:paraId="72308022" w14:textId="77777777" w:rsidR="00F92AFB" w:rsidRDefault="00F92AFB" w:rsidP="00F61D7C">
      <w:pPr>
        <w:keepNext w:val="0"/>
        <w:keepLines w:val="0"/>
        <w:autoSpaceDE w:val="0"/>
        <w:autoSpaceDN w:val="0"/>
        <w:adjustRightInd w:val="0"/>
        <w:spacing w:line="240" w:lineRule="atLeast"/>
        <w:rPr>
          <w:rFonts w:ascii="Calibri" w:hAnsi="Calibri" w:cs="Arial"/>
          <w:color w:val="000000"/>
          <w:sz w:val="20"/>
        </w:rPr>
      </w:pPr>
    </w:p>
    <w:p w14:paraId="0F1C7253"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15A8C51"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lastRenderedPageBreak/>
        <w:t>2.2. Dopuszczenie do stosowania</w:t>
      </w:r>
    </w:p>
    <w:p w14:paraId="19C5EBC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Wszystkie materiały prefabrykowane użyte do znakowania pionowego powinny spełniać wymagania wyrobu</w:t>
      </w:r>
      <w:r>
        <w:rPr>
          <w:rFonts w:ascii="Calibri" w:hAnsi="Calibri" w:cs="Arial"/>
          <w:color w:val="000000"/>
          <w:sz w:val="20"/>
        </w:rPr>
        <w:t xml:space="preserve"> </w:t>
      </w:r>
      <w:r w:rsidRPr="003F7BD0">
        <w:rPr>
          <w:rFonts w:ascii="Calibri" w:hAnsi="Calibri" w:cs="Arial"/>
          <w:color w:val="000000"/>
          <w:sz w:val="20"/>
        </w:rPr>
        <w:t>budowlanego dopuszczonego do stosowania zgodnie z Ustawą o wyrobach budowlanych. Materiał powinien</w:t>
      </w:r>
      <w:r>
        <w:rPr>
          <w:rFonts w:ascii="Calibri" w:hAnsi="Calibri" w:cs="Arial"/>
          <w:color w:val="000000"/>
          <w:sz w:val="20"/>
        </w:rPr>
        <w:t xml:space="preserve"> </w:t>
      </w:r>
      <w:r w:rsidRPr="003F7BD0">
        <w:rPr>
          <w:rFonts w:ascii="Calibri" w:hAnsi="Calibri" w:cs="Arial"/>
          <w:color w:val="000000"/>
          <w:sz w:val="20"/>
        </w:rPr>
        <w:t>posiadać aktualny certyfikat zgodności wydany przez właściwą jednostkę oraz deklarację zgodności producenta</w:t>
      </w:r>
      <w:r>
        <w:rPr>
          <w:rFonts w:ascii="Calibri" w:hAnsi="Calibri" w:cs="Arial"/>
          <w:color w:val="000000"/>
          <w:sz w:val="20"/>
        </w:rPr>
        <w:t xml:space="preserve"> </w:t>
      </w:r>
      <w:r w:rsidR="004C1870">
        <w:rPr>
          <w:rFonts w:ascii="Calibri" w:hAnsi="Calibri" w:cs="Arial"/>
          <w:color w:val="000000"/>
          <w:sz w:val="20"/>
        </w:rPr>
        <w:t>z </w:t>
      </w:r>
      <w:r w:rsidRPr="003F7BD0">
        <w:rPr>
          <w:rFonts w:ascii="Calibri" w:hAnsi="Calibri" w:cs="Arial"/>
          <w:color w:val="000000"/>
          <w:sz w:val="20"/>
        </w:rPr>
        <w:t>normą PN-EN 12899-1 i być oznakowany znakiem CE lub B.</w:t>
      </w:r>
    </w:p>
    <w:p w14:paraId="58F38F6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Symbole i rozmiary znak</w:t>
      </w:r>
      <w:r>
        <w:rPr>
          <w:rFonts w:ascii="Calibri" w:hAnsi="Calibri" w:cs="Arial"/>
          <w:color w:val="000000"/>
          <w:sz w:val="20"/>
        </w:rPr>
        <w:t>ó</w:t>
      </w:r>
      <w:r w:rsidRPr="003F7BD0">
        <w:rPr>
          <w:rFonts w:ascii="Calibri" w:hAnsi="Calibri" w:cs="Arial"/>
          <w:color w:val="000000"/>
          <w:sz w:val="20"/>
        </w:rPr>
        <w:t>w winny być wykonane zgodnie z Rozporządzeniem z dnia 3 lipca 2003 r. w sprawie</w:t>
      </w:r>
      <w:r>
        <w:rPr>
          <w:rFonts w:ascii="Calibri" w:hAnsi="Calibri" w:cs="Arial"/>
          <w:color w:val="000000"/>
          <w:sz w:val="20"/>
        </w:rPr>
        <w:t xml:space="preserve"> szczegółowych warunków technicznych dla znaków i sygnałó</w:t>
      </w:r>
      <w:r w:rsidRPr="003F7BD0">
        <w:rPr>
          <w:rFonts w:ascii="Calibri" w:hAnsi="Calibri" w:cs="Arial"/>
          <w:color w:val="000000"/>
          <w:sz w:val="20"/>
        </w:rPr>
        <w:t>w drogowych oraz urządzeń bezpieczeństwa ruchu</w:t>
      </w:r>
      <w:r>
        <w:rPr>
          <w:rFonts w:ascii="Calibri" w:hAnsi="Calibri" w:cs="Arial"/>
          <w:color w:val="000000"/>
          <w:sz w:val="20"/>
        </w:rPr>
        <w:t xml:space="preserve"> drogowego i warunkó</w:t>
      </w:r>
      <w:r w:rsidRPr="003F7BD0">
        <w:rPr>
          <w:rFonts w:ascii="Calibri" w:hAnsi="Calibri" w:cs="Arial"/>
          <w:color w:val="000000"/>
          <w:sz w:val="20"/>
        </w:rPr>
        <w:t>w ich umieszczania na drogach oraz Dokumentacją projektową.</w:t>
      </w:r>
    </w:p>
    <w:p w14:paraId="12D064C4"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Znaki drogowe powinny charakteryzować się następującymi cechami:</w:t>
      </w:r>
    </w:p>
    <w:p w14:paraId="5FB6759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dobrą widocznością w dzień i w nocy, w r</w:t>
      </w:r>
      <w:r>
        <w:rPr>
          <w:rFonts w:ascii="Calibri" w:hAnsi="Calibri" w:cs="Arial"/>
          <w:color w:val="000000"/>
          <w:sz w:val="20"/>
        </w:rPr>
        <w:t>ó</w:t>
      </w:r>
      <w:r w:rsidRPr="003F7BD0">
        <w:rPr>
          <w:rFonts w:ascii="Calibri" w:hAnsi="Calibri" w:cs="Arial"/>
          <w:color w:val="000000"/>
          <w:sz w:val="20"/>
        </w:rPr>
        <w:t>żnych warunkach atmosferycznych,</w:t>
      </w:r>
    </w:p>
    <w:p w14:paraId="75C9F92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dobrą i jednoznaczną czytelnością przekazywanej treści,</w:t>
      </w:r>
    </w:p>
    <w:p w14:paraId="6067F1B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trwałości</w:t>
      </w:r>
      <w:r>
        <w:rPr>
          <w:rFonts w:ascii="Calibri" w:hAnsi="Calibri" w:cs="Arial"/>
          <w:color w:val="000000"/>
          <w:sz w:val="20"/>
        </w:rPr>
        <w:t>ą min. 10 lat (nie dotyczy znakó</w:t>
      </w:r>
      <w:r w:rsidRPr="003F7BD0">
        <w:rPr>
          <w:rFonts w:ascii="Calibri" w:hAnsi="Calibri" w:cs="Arial"/>
          <w:color w:val="000000"/>
          <w:sz w:val="20"/>
        </w:rPr>
        <w:t>w ustawianych czasowo).</w:t>
      </w:r>
    </w:p>
    <w:p w14:paraId="0EB1855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Odwrotna strona tarczy znaku i tabliczki, jeżeli nie jest wykorzystana do umieszczania znaku dla jadających z</w:t>
      </w:r>
      <w:r w:rsidR="004C1870">
        <w:rPr>
          <w:rFonts w:ascii="Calibri" w:hAnsi="Calibri" w:cs="Arial"/>
          <w:color w:val="000000"/>
          <w:sz w:val="20"/>
        </w:rPr>
        <w:t> </w:t>
      </w:r>
      <w:r w:rsidRPr="003F7BD0">
        <w:rPr>
          <w:rFonts w:ascii="Calibri" w:hAnsi="Calibri" w:cs="Arial"/>
          <w:color w:val="000000"/>
          <w:sz w:val="20"/>
        </w:rPr>
        <w:t>przeciwnego kierunku powinna zawierać dane identyfikujące producenta znaku, typ folii odblaskowej użytej do</w:t>
      </w:r>
      <w:r>
        <w:rPr>
          <w:rFonts w:ascii="Calibri" w:hAnsi="Calibri" w:cs="Arial"/>
          <w:color w:val="000000"/>
          <w:sz w:val="20"/>
        </w:rPr>
        <w:t xml:space="preserve"> </w:t>
      </w:r>
      <w:r w:rsidRPr="003F7BD0">
        <w:rPr>
          <w:rFonts w:ascii="Calibri" w:hAnsi="Calibri" w:cs="Arial"/>
          <w:color w:val="000000"/>
          <w:sz w:val="20"/>
        </w:rPr>
        <w:t>wykonania znaku, miesiąc i rok produkcji znaku.</w:t>
      </w:r>
    </w:p>
    <w:p w14:paraId="4B558F2F"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2C62CE79"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2.3. Materiały stosowane do fundamentów znaków</w:t>
      </w:r>
    </w:p>
    <w:p w14:paraId="6597CDF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fundament</w:t>
      </w:r>
      <w:r>
        <w:rPr>
          <w:rFonts w:ascii="Calibri" w:hAnsi="Calibri" w:cs="Arial"/>
          <w:color w:val="000000"/>
          <w:sz w:val="20"/>
        </w:rPr>
        <w:t>ó</w:t>
      </w:r>
      <w:r w:rsidRPr="003F7BD0">
        <w:rPr>
          <w:rFonts w:ascii="Calibri" w:hAnsi="Calibri" w:cs="Arial"/>
          <w:color w:val="000000"/>
          <w:sz w:val="20"/>
        </w:rPr>
        <w:t>w monolitycznych beton do fundamentu znak</w:t>
      </w:r>
      <w:r>
        <w:rPr>
          <w:rFonts w:ascii="Calibri" w:hAnsi="Calibri" w:cs="Arial"/>
          <w:color w:val="000000"/>
          <w:sz w:val="20"/>
        </w:rPr>
        <w:t>ó</w:t>
      </w:r>
      <w:r w:rsidRPr="003F7BD0">
        <w:rPr>
          <w:rFonts w:ascii="Calibri" w:hAnsi="Calibri" w:cs="Arial"/>
          <w:color w:val="000000"/>
          <w:sz w:val="20"/>
        </w:rPr>
        <w:t>w pionowych powinien odpowiadać</w:t>
      </w:r>
      <w:r>
        <w:rPr>
          <w:rFonts w:ascii="Calibri" w:hAnsi="Calibri" w:cs="Arial"/>
          <w:color w:val="000000"/>
          <w:sz w:val="20"/>
        </w:rPr>
        <w:t xml:space="preserve"> </w:t>
      </w:r>
      <w:r w:rsidRPr="003F7BD0">
        <w:rPr>
          <w:rFonts w:ascii="Calibri" w:hAnsi="Calibri" w:cs="Arial"/>
          <w:color w:val="000000"/>
          <w:sz w:val="20"/>
        </w:rPr>
        <w:t>wymaganiom PN-EN 206-1 oraz PN-B-06265. Fundament należy wykonać z betonu o klasie co najmniej C16/20.</w:t>
      </w:r>
    </w:p>
    <w:p w14:paraId="0BC5B76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fundament</w:t>
      </w:r>
      <w:r>
        <w:rPr>
          <w:rFonts w:ascii="Calibri" w:hAnsi="Calibri" w:cs="Arial"/>
          <w:color w:val="000000"/>
          <w:sz w:val="20"/>
        </w:rPr>
        <w:t>ó</w:t>
      </w:r>
      <w:r w:rsidRPr="003F7BD0">
        <w:rPr>
          <w:rFonts w:ascii="Calibri" w:hAnsi="Calibri" w:cs="Arial"/>
          <w:color w:val="000000"/>
          <w:sz w:val="20"/>
        </w:rPr>
        <w:t>w prefabrykowanych dostarczony prefabrykat powinien posiadać deklarację zgodności</w:t>
      </w:r>
      <w:r>
        <w:rPr>
          <w:rFonts w:ascii="Calibri" w:hAnsi="Calibri" w:cs="Arial"/>
          <w:color w:val="000000"/>
          <w:sz w:val="20"/>
        </w:rPr>
        <w:t xml:space="preserve"> </w:t>
      </w:r>
      <w:r w:rsidRPr="003F7BD0">
        <w:rPr>
          <w:rFonts w:ascii="Calibri" w:hAnsi="Calibri" w:cs="Arial"/>
          <w:color w:val="000000"/>
          <w:sz w:val="20"/>
        </w:rPr>
        <w:t>producenta do normy PN-EN 14991 i być oznakowany znakiem CE lub B. Deklarowane powinny być następujące</w:t>
      </w:r>
      <w:r>
        <w:rPr>
          <w:rFonts w:ascii="Calibri" w:hAnsi="Calibri" w:cs="Arial"/>
          <w:color w:val="000000"/>
          <w:sz w:val="20"/>
        </w:rPr>
        <w:t xml:space="preserve"> </w:t>
      </w:r>
      <w:r w:rsidRPr="003F7BD0">
        <w:rPr>
          <w:rFonts w:ascii="Calibri" w:hAnsi="Calibri" w:cs="Arial"/>
          <w:color w:val="000000"/>
          <w:sz w:val="20"/>
        </w:rPr>
        <w:t>właściwości:</w:t>
      </w:r>
    </w:p>
    <w:p w14:paraId="3B18C99F"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wytrzymałość betonu na ściskanie,</w:t>
      </w:r>
    </w:p>
    <w:p w14:paraId="40FBBA3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wytrzymałość stali zbrojeniowej na rozciąganie,</w:t>
      </w:r>
    </w:p>
    <w:p w14:paraId="1424C26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granicę plastyczności stali zbrojeniowej przy rozciąganiu,</w:t>
      </w:r>
    </w:p>
    <w:p w14:paraId="6143AAA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dane geometryczne w zakresie istotnych wymiar</w:t>
      </w:r>
      <w:r>
        <w:rPr>
          <w:rFonts w:ascii="Calibri" w:hAnsi="Calibri" w:cs="Arial"/>
          <w:color w:val="000000"/>
          <w:sz w:val="20"/>
        </w:rPr>
        <w:t>ó</w:t>
      </w:r>
      <w:r w:rsidRPr="003F7BD0">
        <w:rPr>
          <w:rFonts w:ascii="Calibri" w:hAnsi="Calibri" w:cs="Arial"/>
          <w:color w:val="000000"/>
          <w:sz w:val="20"/>
        </w:rPr>
        <w:t>w,</w:t>
      </w:r>
    </w:p>
    <w:p w14:paraId="7BF5FD4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warunki trwałości,</w:t>
      </w:r>
    </w:p>
    <w:p w14:paraId="2702E41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możliwe powołania na informac</w:t>
      </w:r>
      <w:r>
        <w:rPr>
          <w:rFonts w:ascii="Calibri" w:hAnsi="Calibri" w:cs="Arial"/>
          <w:color w:val="000000"/>
          <w:sz w:val="20"/>
        </w:rPr>
        <w:t>je techniczne, dotyczące szczegó</w:t>
      </w:r>
      <w:r w:rsidRPr="003F7BD0">
        <w:rPr>
          <w:rFonts w:ascii="Calibri" w:hAnsi="Calibri" w:cs="Arial"/>
          <w:color w:val="000000"/>
          <w:sz w:val="20"/>
        </w:rPr>
        <w:t>ł</w:t>
      </w:r>
      <w:r>
        <w:rPr>
          <w:rFonts w:ascii="Calibri" w:hAnsi="Calibri" w:cs="Arial"/>
          <w:color w:val="000000"/>
          <w:sz w:val="20"/>
        </w:rPr>
        <w:t>ó</w:t>
      </w:r>
      <w:r w:rsidRPr="003F7BD0">
        <w:rPr>
          <w:rFonts w:ascii="Calibri" w:hAnsi="Calibri" w:cs="Arial"/>
          <w:color w:val="000000"/>
          <w:sz w:val="20"/>
        </w:rPr>
        <w:t>w konstrukcyjnych, trwałości i danych</w:t>
      </w:r>
      <w:r w:rsidR="004C1870">
        <w:rPr>
          <w:rFonts w:ascii="Calibri" w:hAnsi="Calibri" w:cs="Arial"/>
          <w:color w:val="000000"/>
          <w:sz w:val="20"/>
        </w:rPr>
        <w:t xml:space="preserve"> </w:t>
      </w:r>
      <w:r w:rsidRPr="003F7BD0">
        <w:rPr>
          <w:rFonts w:ascii="Calibri" w:hAnsi="Calibri" w:cs="Arial"/>
          <w:color w:val="000000"/>
          <w:sz w:val="20"/>
        </w:rPr>
        <w:t>geometrycznych.</w:t>
      </w:r>
    </w:p>
    <w:p w14:paraId="34F40E1C"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2.3.1. Cement</w:t>
      </w:r>
    </w:p>
    <w:p w14:paraId="11CE08E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Cement stosowany do betonu powinien być cementem portlandzkim klasy 32,5, odpowiadający wymaganiom</w:t>
      </w:r>
      <w:r>
        <w:rPr>
          <w:rFonts w:ascii="Calibri" w:hAnsi="Calibri" w:cs="Arial"/>
          <w:color w:val="000000"/>
          <w:sz w:val="20"/>
        </w:rPr>
        <w:t xml:space="preserve"> </w:t>
      </w:r>
      <w:r w:rsidRPr="003F7BD0">
        <w:rPr>
          <w:rFonts w:ascii="Calibri" w:hAnsi="Calibri" w:cs="Arial"/>
          <w:color w:val="000000"/>
          <w:sz w:val="20"/>
        </w:rPr>
        <w:t>PN-EN 197-1.</w:t>
      </w:r>
    </w:p>
    <w:p w14:paraId="2838AA16"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2.3.2. Kruszywo</w:t>
      </w:r>
    </w:p>
    <w:p w14:paraId="20E1E6DC"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Kruszywo stosowane do betonu powinno odpowiadać wymaganiom PN-EN 12620</w:t>
      </w:r>
    </w:p>
    <w:p w14:paraId="156249BC"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2.3.3. Woda</w:t>
      </w:r>
    </w:p>
    <w:p w14:paraId="76B3738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Woda do betonu powinna </w:t>
      </w:r>
      <w:r>
        <w:rPr>
          <w:rFonts w:ascii="Calibri" w:hAnsi="Calibri" w:cs="Arial"/>
          <w:color w:val="000000"/>
          <w:sz w:val="20"/>
        </w:rPr>
        <w:t xml:space="preserve">być </w:t>
      </w:r>
      <w:r w:rsidRPr="003F7BD0">
        <w:rPr>
          <w:rFonts w:ascii="Calibri" w:hAnsi="Calibri" w:cs="Arial"/>
          <w:color w:val="000000"/>
          <w:sz w:val="20"/>
        </w:rPr>
        <w:t>zgodna z wymaganiami normy PN-EN 1008.</w:t>
      </w:r>
    </w:p>
    <w:p w14:paraId="5D64181F"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63FE56DE"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2.4. Tarcza znaku</w:t>
      </w:r>
    </w:p>
    <w:p w14:paraId="2F577B49"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2.4.1. Trwałość materiałów na wpływy zewnętrzne</w:t>
      </w:r>
    </w:p>
    <w:p w14:paraId="4A2163E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Materiały użyte na lico i tarczę znaku oraz połączenie lica znaku z tarczą znaku, a także spos</w:t>
      </w:r>
      <w:r>
        <w:rPr>
          <w:rFonts w:ascii="Calibri" w:hAnsi="Calibri" w:cs="Arial"/>
          <w:color w:val="000000"/>
          <w:sz w:val="20"/>
        </w:rPr>
        <w:t>ó</w:t>
      </w:r>
      <w:r w:rsidRPr="003F7BD0">
        <w:rPr>
          <w:rFonts w:ascii="Calibri" w:hAnsi="Calibri" w:cs="Arial"/>
          <w:color w:val="000000"/>
          <w:sz w:val="20"/>
        </w:rPr>
        <w:t>b wykończenia</w:t>
      </w:r>
      <w:r>
        <w:rPr>
          <w:rFonts w:ascii="Calibri" w:hAnsi="Calibri" w:cs="Arial"/>
          <w:color w:val="000000"/>
          <w:sz w:val="20"/>
        </w:rPr>
        <w:t xml:space="preserve"> </w:t>
      </w:r>
      <w:r w:rsidRPr="003F7BD0">
        <w:rPr>
          <w:rFonts w:ascii="Calibri" w:hAnsi="Calibri" w:cs="Arial"/>
          <w:color w:val="000000"/>
          <w:sz w:val="20"/>
        </w:rPr>
        <w:t>znaku, muszą wykazywać pełną odporność na oddziaływanie światła, zmian temperatury, wpływy atmosferyczne</w:t>
      </w:r>
      <w:r>
        <w:rPr>
          <w:rFonts w:ascii="Calibri" w:hAnsi="Calibri" w:cs="Arial"/>
          <w:color w:val="000000"/>
          <w:sz w:val="20"/>
        </w:rPr>
        <w:t xml:space="preserve"> </w:t>
      </w:r>
      <w:r w:rsidR="004C1870">
        <w:rPr>
          <w:rFonts w:ascii="Calibri" w:hAnsi="Calibri" w:cs="Arial"/>
          <w:color w:val="000000"/>
          <w:sz w:val="20"/>
        </w:rPr>
        <w:t>i </w:t>
      </w:r>
      <w:r w:rsidRPr="003F7BD0">
        <w:rPr>
          <w:rFonts w:ascii="Calibri" w:hAnsi="Calibri" w:cs="Arial"/>
          <w:color w:val="000000"/>
          <w:sz w:val="20"/>
        </w:rPr>
        <w:t>występujące w normalnych warunkach oddziaływania chemiczne (w tym korozję elektrochemiczną) - przez cały</w:t>
      </w:r>
      <w:r>
        <w:rPr>
          <w:rFonts w:ascii="Calibri" w:hAnsi="Calibri" w:cs="Arial"/>
          <w:color w:val="000000"/>
          <w:sz w:val="20"/>
        </w:rPr>
        <w:t xml:space="preserve"> </w:t>
      </w:r>
      <w:r w:rsidRPr="003F7BD0">
        <w:rPr>
          <w:rFonts w:ascii="Calibri" w:hAnsi="Calibri" w:cs="Arial"/>
          <w:color w:val="000000"/>
          <w:sz w:val="20"/>
        </w:rPr>
        <w:t>czas trwałości znaku, określony przez wytw</w:t>
      </w:r>
      <w:r>
        <w:rPr>
          <w:rFonts w:ascii="Calibri" w:hAnsi="Calibri" w:cs="Arial"/>
          <w:color w:val="000000"/>
          <w:sz w:val="20"/>
        </w:rPr>
        <w:t>ó</w:t>
      </w:r>
      <w:r w:rsidRPr="003F7BD0">
        <w:rPr>
          <w:rFonts w:ascii="Calibri" w:hAnsi="Calibri" w:cs="Arial"/>
          <w:color w:val="000000"/>
          <w:sz w:val="20"/>
        </w:rPr>
        <w:t>rcę lub dostawcę (min. 10 lat dla znak</w:t>
      </w:r>
      <w:r>
        <w:rPr>
          <w:rFonts w:ascii="Calibri" w:hAnsi="Calibri" w:cs="Arial"/>
          <w:color w:val="000000"/>
          <w:sz w:val="20"/>
        </w:rPr>
        <w:t>ó</w:t>
      </w:r>
      <w:r w:rsidRPr="003F7BD0">
        <w:rPr>
          <w:rFonts w:ascii="Calibri" w:hAnsi="Calibri" w:cs="Arial"/>
          <w:color w:val="000000"/>
          <w:sz w:val="20"/>
        </w:rPr>
        <w:t>w stałych i min. 2 lata dla</w:t>
      </w:r>
      <w:r>
        <w:rPr>
          <w:rFonts w:ascii="Calibri" w:hAnsi="Calibri" w:cs="Arial"/>
          <w:color w:val="000000"/>
          <w:sz w:val="20"/>
        </w:rPr>
        <w:t xml:space="preserve"> </w:t>
      </w:r>
      <w:r w:rsidRPr="003F7BD0">
        <w:rPr>
          <w:rFonts w:ascii="Calibri" w:hAnsi="Calibri" w:cs="Arial"/>
          <w:color w:val="000000"/>
          <w:sz w:val="20"/>
        </w:rPr>
        <w:t>znak</w:t>
      </w:r>
      <w:r>
        <w:rPr>
          <w:rFonts w:ascii="Calibri" w:hAnsi="Calibri" w:cs="Arial"/>
          <w:color w:val="000000"/>
          <w:sz w:val="20"/>
        </w:rPr>
        <w:t>ó</w:t>
      </w:r>
      <w:r w:rsidRPr="003F7BD0">
        <w:rPr>
          <w:rFonts w:ascii="Calibri" w:hAnsi="Calibri" w:cs="Arial"/>
          <w:color w:val="000000"/>
          <w:sz w:val="20"/>
        </w:rPr>
        <w:t>w ustawianych czasowo).</w:t>
      </w:r>
    </w:p>
    <w:p w14:paraId="7E037514"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2.4.2. Warunki gwarancyjne producenta lub dostawcy znaku</w:t>
      </w:r>
    </w:p>
    <w:p w14:paraId="65AF756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Producent lub dostawca znaku obowiązany jest przy dostawie określić, uzgodnioną z Zamawiającym, trwałość</w:t>
      </w:r>
      <w:r>
        <w:rPr>
          <w:rFonts w:ascii="Calibri" w:hAnsi="Calibri" w:cs="Arial"/>
          <w:color w:val="000000"/>
          <w:sz w:val="20"/>
        </w:rPr>
        <w:t xml:space="preserve"> </w:t>
      </w:r>
      <w:r w:rsidRPr="003F7BD0">
        <w:rPr>
          <w:rFonts w:ascii="Calibri" w:hAnsi="Calibri" w:cs="Arial"/>
          <w:color w:val="000000"/>
          <w:sz w:val="20"/>
        </w:rPr>
        <w:t>znaku oraz warunki gwarancyjne dla znaku, a także udostępnić na życzenie Wykonawcy:</w:t>
      </w:r>
    </w:p>
    <w:p w14:paraId="1736E07C"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instrukcję montażu znaku,</w:t>
      </w:r>
    </w:p>
    <w:p w14:paraId="2F4EAB2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dane szczeg</w:t>
      </w:r>
      <w:r>
        <w:rPr>
          <w:rFonts w:ascii="Calibri" w:hAnsi="Calibri" w:cs="Arial"/>
          <w:color w:val="000000"/>
          <w:sz w:val="20"/>
        </w:rPr>
        <w:t>ó</w:t>
      </w:r>
      <w:r w:rsidRPr="003F7BD0">
        <w:rPr>
          <w:rFonts w:ascii="Calibri" w:hAnsi="Calibri" w:cs="Arial"/>
          <w:color w:val="000000"/>
          <w:sz w:val="20"/>
        </w:rPr>
        <w:t>łowe o ewentualnych ograniczeniach w stosowaniu znaku,</w:t>
      </w:r>
    </w:p>
    <w:p w14:paraId="780889D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instrukcję utrzymania znaku.</w:t>
      </w:r>
    </w:p>
    <w:p w14:paraId="7A9C4641" w14:textId="513C334E" w:rsidR="00616F8A" w:rsidRPr="003F7BD0" w:rsidRDefault="00CB12AB" w:rsidP="00F61D7C">
      <w:pPr>
        <w:keepNext w:val="0"/>
        <w:keepLines w:val="0"/>
        <w:autoSpaceDE w:val="0"/>
        <w:autoSpaceDN w:val="0"/>
        <w:adjustRightInd w:val="0"/>
        <w:spacing w:line="240" w:lineRule="atLeast"/>
        <w:rPr>
          <w:rFonts w:ascii="Calibri" w:hAnsi="Calibri" w:cs="Arial"/>
          <w:color w:val="000000"/>
          <w:sz w:val="20"/>
        </w:rPr>
      </w:pPr>
      <w:r w:rsidRPr="00CB12AB">
        <w:rPr>
          <w:rFonts w:ascii="Calibri" w:hAnsi="Calibri" w:cs="Arial"/>
          <w:color w:val="000000"/>
          <w:sz w:val="20"/>
        </w:rPr>
        <w:t>Trwałość znaku powinna być co najmniej równa trwałości zastosowanej folii. Minimalne okresy gwarancyjne powinny wynosić  dla znaków z folią typu 1 – 7 lat, z folią typu 2 – 10 lat, z folią pryzmatyczną – 12 lat.</w:t>
      </w:r>
    </w:p>
    <w:p w14:paraId="58402D50"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2.4.3. Materiały do wykonywania tarczy znaku</w:t>
      </w:r>
    </w:p>
    <w:p w14:paraId="5E86BA1A" w14:textId="659DC35D" w:rsidR="00CB12AB" w:rsidRPr="00CB12AB" w:rsidRDefault="00CB12AB" w:rsidP="00CB12AB">
      <w:pPr>
        <w:keepNext w:val="0"/>
        <w:keepLines w:val="0"/>
        <w:widowControl w:val="0"/>
        <w:tabs>
          <w:tab w:val="left" w:pos="0"/>
        </w:tabs>
        <w:overflowPunct w:val="0"/>
        <w:autoSpaceDE w:val="0"/>
        <w:autoSpaceDN w:val="0"/>
        <w:adjustRightInd w:val="0"/>
        <w:spacing w:line="240" w:lineRule="auto"/>
        <w:jc w:val="left"/>
        <w:textAlignment w:val="baseline"/>
        <w:rPr>
          <w:rFonts w:ascii="Calibri" w:hAnsi="Calibri" w:cs="Calibri"/>
        </w:rPr>
      </w:pPr>
      <w:r w:rsidRPr="00CB12AB">
        <w:rPr>
          <w:rFonts w:ascii="Calibri" w:hAnsi="Calibri" w:cs="Calibri"/>
          <w:sz w:val="20"/>
        </w:rPr>
        <w:t>Tarcza znaku powinna być wykonana z:</w:t>
      </w:r>
    </w:p>
    <w:p w14:paraId="719E56FA" w14:textId="437B08A9" w:rsidR="00CB12AB" w:rsidRPr="00CB12AB" w:rsidRDefault="00CB12AB" w:rsidP="004C7ABA">
      <w:pPr>
        <w:keepNext w:val="0"/>
        <w:keepLines w:val="0"/>
        <w:widowControl w:val="0"/>
        <w:numPr>
          <w:ilvl w:val="0"/>
          <w:numId w:val="136"/>
        </w:numPr>
        <w:tabs>
          <w:tab w:val="left" w:pos="-2835"/>
          <w:tab w:val="left" w:pos="284"/>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t xml:space="preserve">blachy ocynkowanej ogniowo o grubości min. </w:t>
      </w:r>
      <w:smartTag w:uri="urn:schemas-microsoft-com:office:smarttags" w:element="metricconverter">
        <w:smartTagPr>
          <w:attr w:name="ProductID" w:val="1,25 mm"/>
        </w:smartTagPr>
        <w:r w:rsidRPr="00CB12AB">
          <w:rPr>
            <w:rFonts w:ascii="Calibri" w:hAnsi="Calibri" w:cs="Calibri"/>
            <w:sz w:val="20"/>
          </w:rPr>
          <w:t>1,25 mm</w:t>
        </w:r>
      </w:smartTag>
      <w:r w:rsidRPr="00CB12AB">
        <w:rPr>
          <w:rFonts w:ascii="Calibri" w:hAnsi="Calibri" w:cs="Calibri"/>
          <w:sz w:val="20"/>
        </w:rPr>
        <w:t xml:space="preserve"> wg</w:t>
      </w:r>
      <w:r>
        <w:rPr>
          <w:rFonts w:ascii="Calibri" w:hAnsi="Calibri" w:cs="Calibri"/>
          <w:sz w:val="20"/>
        </w:rPr>
        <w:t xml:space="preserve"> </w:t>
      </w:r>
      <w:r w:rsidRPr="00CB12AB">
        <w:rPr>
          <w:rFonts w:ascii="Calibri" w:hAnsi="Calibri" w:cs="Calibri"/>
          <w:sz w:val="20"/>
        </w:rPr>
        <w:t xml:space="preserve">PN-EN 10327:2005(U) lub PN-EN 10292:2003/A1:2004/A1:2005(U), </w:t>
      </w:r>
    </w:p>
    <w:p w14:paraId="627BA55C" w14:textId="36224EE4" w:rsidR="00CB12AB" w:rsidRPr="00CB12AB" w:rsidRDefault="00CB12AB" w:rsidP="004C7ABA">
      <w:pPr>
        <w:keepNext w:val="0"/>
        <w:keepLines w:val="0"/>
        <w:widowControl w:val="0"/>
        <w:numPr>
          <w:ilvl w:val="0"/>
          <w:numId w:val="136"/>
        </w:numPr>
        <w:tabs>
          <w:tab w:val="left" w:pos="-2694"/>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t xml:space="preserve">blachy aluminiowej o grubości min. </w:t>
      </w:r>
      <w:smartTag w:uri="urn:schemas-microsoft-com:office:smarttags" w:element="metricconverter">
        <w:smartTagPr>
          <w:attr w:name="ProductID" w:val="1,5 m"/>
        </w:smartTagPr>
        <w:r w:rsidRPr="00CB12AB">
          <w:rPr>
            <w:rFonts w:ascii="Calibri" w:hAnsi="Calibri" w:cs="Calibri"/>
            <w:sz w:val="20"/>
          </w:rPr>
          <w:t>1,5 m</w:t>
        </w:r>
      </w:smartTag>
      <w:r w:rsidRPr="00CB12AB">
        <w:rPr>
          <w:rFonts w:ascii="Calibri" w:hAnsi="Calibri" w:cs="Calibri"/>
          <w:sz w:val="20"/>
        </w:rPr>
        <w:t xml:space="preserve"> wg PN-EN 485-4:1997,</w:t>
      </w:r>
    </w:p>
    <w:p w14:paraId="3C83B408" w14:textId="77777777" w:rsidR="00CB12AB" w:rsidRPr="00CB12AB" w:rsidRDefault="00CB12AB" w:rsidP="004C7ABA">
      <w:pPr>
        <w:keepNext w:val="0"/>
        <w:keepLines w:val="0"/>
        <w:widowControl w:val="0"/>
        <w:numPr>
          <w:ilvl w:val="0"/>
          <w:numId w:val="136"/>
        </w:numPr>
        <w:tabs>
          <w:tab w:val="left" w:pos="0"/>
          <w:tab w:val="left" w:pos="284"/>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t>innych materiałów, np. tworzyw syntetycznych, pod warunkiem uzyskania przez producenta aprobaty technicznej.</w:t>
      </w:r>
    </w:p>
    <w:p w14:paraId="239E692E" w14:textId="5D394E61" w:rsidR="00CB12AB" w:rsidRPr="00CB12AB" w:rsidRDefault="00CB12AB" w:rsidP="00CB12AB">
      <w:pPr>
        <w:keepNext w:val="0"/>
        <w:keepLines w:val="0"/>
        <w:widowControl w:val="0"/>
        <w:tabs>
          <w:tab w:val="left" w:pos="0"/>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lastRenderedPageBreak/>
        <w:t>Tarcza tablicy o powierzchni &gt;</w:t>
      </w:r>
      <w:smartTag w:uri="urn:schemas-microsoft-com:office:smarttags" w:element="metricconverter">
        <w:smartTagPr>
          <w:attr w:name="ProductID" w:val="1 m2"/>
        </w:smartTagPr>
        <w:r w:rsidRPr="00CB12AB">
          <w:rPr>
            <w:rFonts w:ascii="Calibri" w:hAnsi="Calibri" w:cs="Calibri"/>
            <w:sz w:val="20"/>
          </w:rPr>
          <w:t>1 m</w:t>
        </w:r>
        <w:r w:rsidRPr="00CB12AB">
          <w:rPr>
            <w:rFonts w:ascii="Calibri" w:hAnsi="Calibri" w:cs="Calibri"/>
            <w:sz w:val="20"/>
            <w:vertAlign w:val="superscript"/>
          </w:rPr>
          <w:t>2</w:t>
        </w:r>
      </w:smartTag>
      <w:r w:rsidRPr="00CB12AB">
        <w:rPr>
          <w:rFonts w:ascii="Calibri" w:hAnsi="Calibri" w:cs="Calibri"/>
          <w:sz w:val="20"/>
        </w:rPr>
        <w:t xml:space="preserve">  powinna być wykonana z :</w:t>
      </w:r>
    </w:p>
    <w:p w14:paraId="0F35CE20" w14:textId="5BB57269" w:rsidR="00CB12AB" w:rsidRPr="00CB12AB" w:rsidRDefault="00CB12AB" w:rsidP="004C7ABA">
      <w:pPr>
        <w:keepNext w:val="0"/>
        <w:keepLines w:val="0"/>
        <w:widowControl w:val="0"/>
        <w:numPr>
          <w:ilvl w:val="0"/>
          <w:numId w:val="136"/>
        </w:numPr>
        <w:tabs>
          <w:tab w:val="left" w:pos="284"/>
          <w:tab w:val="left" w:pos="426"/>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t xml:space="preserve">blachy ocynkowanej ogniowo o grubości min. </w:t>
      </w:r>
      <w:smartTag w:uri="urn:schemas-microsoft-com:office:smarttags" w:element="metricconverter">
        <w:smartTagPr>
          <w:attr w:name="ProductID" w:val="1,5 mm"/>
        </w:smartTagPr>
        <w:r w:rsidRPr="00CB12AB">
          <w:rPr>
            <w:rFonts w:ascii="Calibri" w:hAnsi="Calibri" w:cs="Calibri"/>
            <w:sz w:val="20"/>
          </w:rPr>
          <w:t>1,5 mm</w:t>
        </w:r>
      </w:smartTag>
      <w:r w:rsidRPr="00CB12AB">
        <w:rPr>
          <w:rFonts w:ascii="Calibri" w:hAnsi="Calibri" w:cs="Calibri"/>
          <w:sz w:val="20"/>
        </w:rPr>
        <w:t xml:space="preserve"> wg PN-EN 10327:2005 (U) lub PN-EN 10292:2003/ A1:2004/A1:2005(U) lub z</w:t>
      </w:r>
    </w:p>
    <w:p w14:paraId="1E314EE2" w14:textId="25270A67" w:rsidR="00CB12AB" w:rsidRPr="00CB12AB" w:rsidRDefault="00CB12AB" w:rsidP="004C7ABA">
      <w:pPr>
        <w:keepNext w:val="0"/>
        <w:keepLines w:val="0"/>
        <w:widowControl w:val="0"/>
        <w:numPr>
          <w:ilvl w:val="0"/>
          <w:numId w:val="136"/>
        </w:numPr>
        <w:tabs>
          <w:tab w:val="left" w:pos="0"/>
          <w:tab w:val="left" w:pos="426"/>
        </w:tabs>
        <w:overflowPunct w:val="0"/>
        <w:autoSpaceDE w:val="0"/>
        <w:autoSpaceDN w:val="0"/>
        <w:adjustRightInd w:val="0"/>
        <w:spacing w:line="240" w:lineRule="auto"/>
        <w:textAlignment w:val="baseline"/>
        <w:rPr>
          <w:rFonts w:ascii="Calibri" w:hAnsi="Calibri" w:cs="Calibri"/>
          <w:sz w:val="20"/>
        </w:rPr>
      </w:pPr>
      <w:r w:rsidRPr="00CB12AB">
        <w:rPr>
          <w:rFonts w:ascii="Calibri" w:hAnsi="Calibri" w:cs="Calibri"/>
          <w:sz w:val="20"/>
        </w:rPr>
        <w:t xml:space="preserve">blachy aluminiowej o grubości min. </w:t>
      </w:r>
      <w:smartTag w:uri="urn:schemas-microsoft-com:office:smarttags" w:element="metricconverter">
        <w:smartTagPr>
          <w:attr w:name="ProductID" w:val="2 mm"/>
        </w:smartTagPr>
        <w:r w:rsidRPr="00CB12AB">
          <w:rPr>
            <w:rFonts w:ascii="Calibri" w:hAnsi="Calibri" w:cs="Calibri"/>
            <w:sz w:val="20"/>
          </w:rPr>
          <w:t>2 mm</w:t>
        </w:r>
      </w:smartTag>
      <w:r w:rsidRPr="00CB12AB">
        <w:rPr>
          <w:rFonts w:ascii="Calibri" w:hAnsi="Calibri" w:cs="Calibri"/>
          <w:sz w:val="20"/>
        </w:rPr>
        <w:t xml:space="preserve"> wg PN-EN 485-4:1997.</w:t>
      </w:r>
    </w:p>
    <w:p w14:paraId="64AC02D9" w14:textId="77777777" w:rsidR="00CB12AB" w:rsidRPr="00CB12AB" w:rsidRDefault="00CB12AB" w:rsidP="00CB12AB">
      <w:pPr>
        <w:keepNext w:val="0"/>
        <w:keepLines w:val="0"/>
        <w:widowControl w:val="0"/>
        <w:tabs>
          <w:tab w:val="left" w:pos="0"/>
        </w:tabs>
        <w:overflowPunct w:val="0"/>
        <w:autoSpaceDE w:val="0"/>
        <w:autoSpaceDN w:val="0"/>
        <w:adjustRightInd w:val="0"/>
        <w:spacing w:line="240" w:lineRule="auto"/>
        <w:jc w:val="left"/>
        <w:textAlignment w:val="baseline"/>
        <w:rPr>
          <w:rFonts w:ascii="Calibri" w:hAnsi="Calibri" w:cs="Calibri"/>
          <w:sz w:val="20"/>
        </w:rPr>
      </w:pPr>
      <w:r w:rsidRPr="00CB12AB">
        <w:rPr>
          <w:rFonts w:ascii="Calibri" w:hAnsi="Calibri" w:cs="Calibri"/>
          <w:sz w:val="20"/>
        </w:rPr>
        <w:t xml:space="preserve">Grubość warstwy powłoki cynkowej na blasze stalowej ocynkowanej ogniowo nie może być mniejsza niż 28 </w:t>
      </w:r>
      <w:r w:rsidRPr="00CB12AB">
        <w:rPr>
          <w:rFonts w:ascii="Calibri" w:hAnsi="Calibri" w:cs="Calibri"/>
          <w:sz w:val="20"/>
        </w:rPr>
        <w:sym w:font="Symbol" w:char="F06D"/>
      </w:r>
      <w:r w:rsidRPr="00CB12AB">
        <w:rPr>
          <w:rFonts w:ascii="Calibri" w:hAnsi="Calibri" w:cs="Calibri"/>
          <w:sz w:val="20"/>
        </w:rPr>
        <w:t>m (</w:t>
      </w:r>
      <w:smartTag w:uri="urn:schemas-microsoft-com:office:smarttags" w:element="metricconverter">
        <w:smartTagPr>
          <w:attr w:name="ProductID" w:val="200 g"/>
        </w:smartTagPr>
        <w:r w:rsidRPr="00CB12AB">
          <w:rPr>
            <w:rFonts w:ascii="Calibri" w:hAnsi="Calibri" w:cs="Calibri"/>
            <w:sz w:val="20"/>
          </w:rPr>
          <w:t>200 g</w:t>
        </w:r>
      </w:smartTag>
      <w:r w:rsidRPr="00CB12AB">
        <w:rPr>
          <w:rFonts w:ascii="Calibri" w:hAnsi="Calibri" w:cs="Calibri"/>
          <w:sz w:val="20"/>
        </w:rPr>
        <w:t xml:space="preserve"> Zn/m</w:t>
      </w:r>
      <w:r w:rsidRPr="00CB12AB">
        <w:rPr>
          <w:rFonts w:ascii="Calibri" w:hAnsi="Calibri" w:cs="Calibri"/>
          <w:sz w:val="20"/>
          <w:vertAlign w:val="superscript"/>
        </w:rPr>
        <w:t>2</w:t>
      </w:r>
      <w:r w:rsidRPr="00CB12AB">
        <w:rPr>
          <w:rFonts w:ascii="Calibri" w:hAnsi="Calibri" w:cs="Calibri"/>
          <w:sz w:val="20"/>
        </w:rPr>
        <w:t>).</w:t>
      </w:r>
    </w:p>
    <w:p w14:paraId="389E12FE"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p>
    <w:p w14:paraId="234B65A8"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Znaki i tablice muszą spełniać następujące wymagania podane w tablicy 1.</w:t>
      </w:r>
    </w:p>
    <w:p w14:paraId="1E8792A2" w14:textId="77777777" w:rsidR="004C1870" w:rsidRDefault="004C1870" w:rsidP="00F61D7C">
      <w:pPr>
        <w:keepNext w:val="0"/>
        <w:keepLines w:val="0"/>
        <w:autoSpaceDE w:val="0"/>
        <w:autoSpaceDN w:val="0"/>
        <w:adjustRightInd w:val="0"/>
        <w:spacing w:line="240" w:lineRule="atLeast"/>
        <w:rPr>
          <w:rFonts w:ascii="Calibri" w:hAnsi="Calibri" w:cs="Arial"/>
          <w:color w:val="000000"/>
          <w:sz w:val="20"/>
        </w:rPr>
      </w:pPr>
    </w:p>
    <w:p w14:paraId="521117F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Arial" w:hAnsi="Arial" w:cs="Arial"/>
          <w:sz w:val="18"/>
          <w:szCs w:val="18"/>
        </w:rPr>
        <w:t>Tablica 1.Wymagania dla znaków i tarcz znaków drogowych</w:t>
      </w:r>
    </w:p>
    <w:tbl>
      <w:tblPr>
        <w:tblW w:w="7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6"/>
        <w:gridCol w:w="1413"/>
        <w:gridCol w:w="2248"/>
        <w:gridCol w:w="1845"/>
      </w:tblGrid>
      <w:tr w:rsidR="00CB12AB" w:rsidRPr="00CB12AB" w14:paraId="5CBC6F7F" w14:textId="77777777" w:rsidTr="00CE06B7">
        <w:trPr>
          <w:tblHeader/>
          <w:jc w:val="center"/>
        </w:trPr>
        <w:tc>
          <w:tcPr>
            <w:tcW w:w="2026" w:type="dxa"/>
            <w:tcBorders>
              <w:top w:val="single" w:sz="6" w:space="0" w:color="auto"/>
              <w:left w:val="single" w:sz="6" w:space="0" w:color="auto"/>
              <w:bottom w:val="double" w:sz="4" w:space="0" w:color="auto"/>
              <w:right w:val="single" w:sz="6" w:space="0" w:color="auto"/>
            </w:tcBorders>
            <w:vAlign w:val="center"/>
          </w:tcPr>
          <w:p w14:paraId="7AEBF91F"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bCs/>
                <w:sz w:val="20"/>
              </w:rPr>
            </w:pPr>
            <w:r w:rsidRPr="00CB12AB">
              <w:rPr>
                <w:rFonts w:ascii="Calibri" w:hAnsi="Calibri"/>
                <w:bCs/>
                <w:sz w:val="20"/>
              </w:rPr>
              <w:t>Parametr</w:t>
            </w:r>
          </w:p>
        </w:tc>
        <w:tc>
          <w:tcPr>
            <w:tcW w:w="1413" w:type="dxa"/>
            <w:tcBorders>
              <w:top w:val="single" w:sz="6" w:space="0" w:color="auto"/>
              <w:left w:val="single" w:sz="6" w:space="0" w:color="auto"/>
              <w:bottom w:val="double" w:sz="4" w:space="0" w:color="auto"/>
              <w:right w:val="single" w:sz="6" w:space="0" w:color="auto"/>
            </w:tcBorders>
            <w:vAlign w:val="center"/>
          </w:tcPr>
          <w:p w14:paraId="49C1251B"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bCs/>
                <w:sz w:val="20"/>
              </w:rPr>
            </w:pPr>
            <w:r w:rsidRPr="00CB12AB">
              <w:rPr>
                <w:rFonts w:ascii="Calibri" w:hAnsi="Calibri"/>
                <w:bCs/>
                <w:sz w:val="20"/>
              </w:rPr>
              <w:t>Jednostka</w:t>
            </w:r>
          </w:p>
        </w:tc>
        <w:tc>
          <w:tcPr>
            <w:tcW w:w="2248" w:type="dxa"/>
            <w:tcBorders>
              <w:top w:val="single" w:sz="6" w:space="0" w:color="auto"/>
              <w:left w:val="single" w:sz="6" w:space="0" w:color="auto"/>
              <w:bottom w:val="double" w:sz="4" w:space="0" w:color="auto"/>
              <w:right w:val="single" w:sz="6" w:space="0" w:color="auto"/>
            </w:tcBorders>
            <w:vAlign w:val="center"/>
          </w:tcPr>
          <w:p w14:paraId="11B95D8B"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bCs/>
                <w:sz w:val="20"/>
              </w:rPr>
            </w:pPr>
            <w:r w:rsidRPr="00CB12AB">
              <w:rPr>
                <w:rFonts w:ascii="Calibri" w:hAnsi="Calibri"/>
                <w:bCs/>
                <w:sz w:val="20"/>
              </w:rPr>
              <w:t>Wymaganie</w:t>
            </w:r>
          </w:p>
        </w:tc>
        <w:tc>
          <w:tcPr>
            <w:tcW w:w="1845" w:type="dxa"/>
            <w:tcBorders>
              <w:top w:val="single" w:sz="6" w:space="0" w:color="auto"/>
              <w:left w:val="single" w:sz="6" w:space="0" w:color="auto"/>
              <w:bottom w:val="double" w:sz="4" w:space="0" w:color="auto"/>
              <w:right w:val="single" w:sz="6" w:space="0" w:color="auto"/>
            </w:tcBorders>
            <w:vAlign w:val="center"/>
          </w:tcPr>
          <w:p w14:paraId="0F466415" w14:textId="77777777" w:rsidR="00CB12AB" w:rsidRPr="00CB12AB" w:rsidRDefault="00CB12AB" w:rsidP="00CB12AB">
            <w:pPr>
              <w:keepNext w:val="0"/>
              <w:keepLines w:val="0"/>
              <w:overflowPunct w:val="0"/>
              <w:autoSpaceDE w:val="0"/>
              <w:autoSpaceDN w:val="0"/>
              <w:adjustRightInd w:val="0"/>
              <w:spacing w:line="240" w:lineRule="auto"/>
              <w:ind w:left="-385" w:firstLine="385"/>
              <w:jc w:val="center"/>
              <w:textAlignment w:val="baseline"/>
              <w:rPr>
                <w:rFonts w:ascii="Calibri" w:hAnsi="Calibri"/>
                <w:bCs/>
                <w:sz w:val="20"/>
              </w:rPr>
            </w:pPr>
            <w:r w:rsidRPr="00CB12AB">
              <w:rPr>
                <w:rFonts w:ascii="Calibri" w:hAnsi="Calibri"/>
                <w:bCs/>
                <w:sz w:val="20"/>
              </w:rPr>
              <w:t>Klasa wg</w:t>
            </w:r>
          </w:p>
          <w:p w14:paraId="1A7A3127" w14:textId="30E9B04C"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bCs/>
                <w:sz w:val="20"/>
              </w:rPr>
            </w:pPr>
            <w:r w:rsidRPr="00CB12AB">
              <w:rPr>
                <w:rFonts w:ascii="Calibri" w:hAnsi="Calibri"/>
                <w:bCs/>
                <w:sz w:val="20"/>
              </w:rPr>
              <w:t>PN-EN 12899-1: 2005</w:t>
            </w:r>
          </w:p>
        </w:tc>
      </w:tr>
      <w:tr w:rsidR="00CB12AB" w:rsidRPr="00CB12AB" w14:paraId="6FD1C817" w14:textId="77777777" w:rsidTr="00CE06B7">
        <w:trPr>
          <w:jc w:val="center"/>
        </w:trPr>
        <w:tc>
          <w:tcPr>
            <w:tcW w:w="2026" w:type="dxa"/>
            <w:tcBorders>
              <w:top w:val="double" w:sz="4" w:space="0" w:color="auto"/>
              <w:left w:val="single" w:sz="6" w:space="0" w:color="auto"/>
              <w:bottom w:val="single" w:sz="6" w:space="0" w:color="auto"/>
              <w:right w:val="single" w:sz="6" w:space="0" w:color="auto"/>
            </w:tcBorders>
          </w:tcPr>
          <w:p w14:paraId="440E3C2B"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Wytrzymałość na obciążenie siłą naporu wiatru</w:t>
            </w:r>
          </w:p>
        </w:tc>
        <w:tc>
          <w:tcPr>
            <w:tcW w:w="1413" w:type="dxa"/>
            <w:tcBorders>
              <w:top w:val="double" w:sz="4" w:space="0" w:color="auto"/>
              <w:left w:val="single" w:sz="6" w:space="0" w:color="auto"/>
              <w:bottom w:val="single" w:sz="6" w:space="0" w:color="auto"/>
              <w:right w:val="single" w:sz="6" w:space="0" w:color="auto"/>
            </w:tcBorders>
          </w:tcPr>
          <w:p w14:paraId="71272013"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lang w:val="en-US"/>
              </w:rPr>
            </w:pPr>
            <w:r w:rsidRPr="00CB12AB">
              <w:rPr>
                <w:rFonts w:ascii="Calibri" w:hAnsi="Calibri"/>
                <w:sz w:val="20"/>
                <w:lang w:val="en-US"/>
              </w:rPr>
              <w:t>kN m</w:t>
            </w:r>
            <w:r w:rsidRPr="00CB12AB">
              <w:rPr>
                <w:rFonts w:ascii="Calibri" w:hAnsi="Calibri"/>
                <w:sz w:val="20"/>
                <w:vertAlign w:val="superscript"/>
                <w:lang w:val="en-US"/>
              </w:rPr>
              <w:t>-2</w:t>
            </w:r>
          </w:p>
        </w:tc>
        <w:tc>
          <w:tcPr>
            <w:tcW w:w="2248" w:type="dxa"/>
            <w:tcBorders>
              <w:top w:val="double" w:sz="4" w:space="0" w:color="auto"/>
              <w:left w:val="single" w:sz="6" w:space="0" w:color="auto"/>
              <w:bottom w:val="single" w:sz="6" w:space="0" w:color="auto"/>
              <w:right w:val="single" w:sz="6" w:space="0" w:color="auto"/>
            </w:tcBorders>
          </w:tcPr>
          <w:p w14:paraId="05066CAC"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lang w:val="en-US"/>
              </w:rPr>
            </w:pPr>
            <w:r w:rsidRPr="00CB12AB">
              <w:rPr>
                <w:rFonts w:ascii="Calibri" w:hAnsi="Calibri"/>
                <w:sz w:val="20"/>
                <w:lang w:val="en-US"/>
              </w:rPr>
              <w:sym w:font="Symbol" w:char="F0B3"/>
            </w:r>
            <w:r w:rsidRPr="00CB12AB">
              <w:rPr>
                <w:rFonts w:ascii="Calibri" w:hAnsi="Calibri"/>
                <w:sz w:val="20"/>
                <w:lang w:val="en-US"/>
              </w:rPr>
              <w:t xml:space="preserve"> 0,60</w:t>
            </w:r>
          </w:p>
        </w:tc>
        <w:tc>
          <w:tcPr>
            <w:tcW w:w="1845" w:type="dxa"/>
            <w:tcBorders>
              <w:top w:val="double" w:sz="4" w:space="0" w:color="auto"/>
              <w:left w:val="single" w:sz="6" w:space="0" w:color="auto"/>
              <w:bottom w:val="single" w:sz="6" w:space="0" w:color="auto"/>
              <w:right w:val="single" w:sz="6" w:space="0" w:color="auto"/>
            </w:tcBorders>
          </w:tcPr>
          <w:p w14:paraId="6283A806"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lang w:val="en-US"/>
              </w:rPr>
            </w:pPr>
            <w:r w:rsidRPr="00CB12AB">
              <w:rPr>
                <w:rFonts w:ascii="Calibri" w:hAnsi="Calibri"/>
                <w:sz w:val="20"/>
                <w:lang w:val="en-US"/>
              </w:rPr>
              <w:t>WL2</w:t>
            </w:r>
          </w:p>
        </w:tc>
      </w:tr>
      <w:tr w:rsidR="00CB12AB" w:rsidRPr="00CB12AB" w14:paraId="758E60BD"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5DF6195C"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Wytrzymałość na obciążenie skupione</w:t>
            </w:r>
          </w:p>
        </w:tc>
        <w:tc>
          <w:tcPr>
            <w:tcW w:w="1413" w:type="dxa"/>
            <w:tcBorders>
              <w:top w:val="single" w:sz="6" w:space="0" w:color="auto"/>
              <w:left w:val="single" w:sz="6" w:space="0" w:color="auto"/>
              <w:bottom w:val="single" w:sz="6" w:space="0" w:color="auto"/>
              <w:right w:val="single" w:sz="6" w:space="0" w:color="auto"/>
            </w:tcBorders>
          </w:tcPr>
          <w:p w14:paraId="4537B3C4"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kN</w:t>
            </w:r>
          </w:p>
        </w:tc>
        <w:tc>
          <w:tcPr>
            <w:tcW w:w="2248" w:type="dxa"/>
            <w:tcBorders>
              <w:top w:val="single" w:sz="6" w:space="0" w:color="auto"/>
              <w:left w:val="single" w:sz="6" w:space="0" w:color="auto"/>
              <w:bottom w:val="single" w:sz="6" w:space="0" w:color="auto"/>
              <w:right w:val="single" w:sz="6" w:space="0" w:color="auto"/>
            </w:tcBorders>
          </w:tcPr>
          <w:p w14:paraId="04F83BC6"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rPr>
            </w:pPr>
            <w:r w:rsidRPr="00CB12AB">
              <w:rPr>
                <w:rFonts w:ascii="Calibri" w:hAnsi="Calibri"/>
                <w:sz w:val="20"/>
                <w:lang w:val="en-US"/>
              </w:rPr>
              <w:sym w:font="Symbol" w:char="F0B3"/>
            </w:r>
            <w:r w:rsidRPr="00CB12AB">
              <w:rPr>
                <w:rFonts w:ascii="Calibri" w:hAnsi="Calibri"/>
                <w:sz w:val="20"/>
              </w:rPr>
              <w:t xml:space="preserve"> 0,50</w:t>
            </w:r>
          </w:p>
        </w:tc>
        <w:tc>
          <w:tcPr>
            <w:tcW w:w="1845" w:type="dxa"/>
            <w:tcBorders>
              <w:top w:val="single" w:sz="6" w:space="0" w:color="auto"/>
              <w:left w:val="single" w:sz="6" w:space="0" w:color="auto"/>
              <w:bottom w:val="single" w:sz="6" w:space="0" w:color="auto"/>
              <w:right w:val="single" w:sz="6" w:space="0" w:color="auto"/>
            </w:tcBorders>
          </w:tcPr>
          <w:p w14:paraId="4219DF0A"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PL2</w:t>
            </w:r>
          </w:p>
        </w:tc>
      </w:tr>
      <w:tr w:rsidR="00CB12AB" w:rsidRPr="00CB12AB" w14:paraId="61A60CEF"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72223841"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Chwilowe odkształcenie zginające</w:t>
            </w:r>
          </w:p>
        </w:tc>
        <w:tc>
          <w:tcPr>
            <w:tcW w:w="1413" w:type="dxa"/>
            <w:tcBorders>
              <w:top w:val="single" w:sz="6" w:space="0" w:color="auto"/>
              <w:left w:val="single" w:sz="6" w:space="0" w:color="auto"/>
              <w:bottom w:val="single" w:sz="6" w:space="0" w:color="auto"/>
              <w:right w:val="single" w:sz="6" w:space="0" w:color="auto"/>
            </w:tcBorders>
          </w:tcPr>
          <w:p w14:paraId="25D510B9"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lang w:val="en-US"/>
              </w:rPr>
            </w:pPr>
            <w:r w:rsidRPr="00CB12AB">
              <w:rPr>
                <w:rFonts w:ascii="Calibri" w:hAnsi="Calibri"/>
                <w:sz w:val="20"/>
                <w:lang w:val="en-US"/>
              </w:rPr>
              <w:t>mm/m</w:t>
            </w:r>
          </w:p>
        </w:tc>
        <w:tc>
          <w:tcPr>
            <w:tcW w:w="2248" w:type="dxa"/>
            <w:tcBorders>
              <w:top w:val="single" w:sz="6" w:space="0" w:color="auto"/>
              <w:left w:val="single" w:sz="6" w:space="0" w:color="auto"/>
              <w:bottom w:val="single" w:sz="6" w:space="0" w:color="auto"/>
              <w:right w:val="single" w:sz="6" w:space="0" w:color="auto"/>
            </w:tcBorders>
          </w:tcPr>
          <w:p w14:paraId="79EF4D77"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lang w:val="en-US"/>
              </w:rPr>
            </w:pPr>
            <w:r w:rsidRPr="00CB12AB">
              <w:rPr>
                <w:rFonts w:ascii="Calibri" w:hAnsi="Calibri"/>
                <w:sz w:val="20"/>
                <w:lang w:val="en-US"/>
              </w:rPr>
              <w:sym w:font="Symbol" w:char="F0A3"/>
            </w:r>
            <w:r w:rsidRPr="00CB12AB">
              <w:rPr>
                <w:rFonts w:ascii="Calibri" w:hAnsi="Calibri"/>
                <w:sz w:val="20"/>
                <w:lang w:val="en-US"/>
              </w:rPr>
              <w:t xml:space="preserve"> 25</w:t>
            </w:r>
          </w:p>
        </w:tc>
        <w:tc>
          <w:tcPr>
            <w:tcW w:w="1845" w:type="dxa"/>
            <w:tcBorders>
              <w:top w:val="single" w:sz="6" w:space="0" w:color="auto"/>
              <w:left w:val="single" w:sz="6" w:space="0" w:color="auto"/>
              <w:bottom w:val="single" w:sz="6" w:space="0" w:color="auto"/>
              <w:right w:val="single" w:sz="6" w:space="0" w:color="auto"/>
            </w:tcBorders>
          </w:tcPr>
          <w:p w14:paraId="6C7BBA46"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lang w:val="en-US"/>
              </w:rPr>
            </w:pPr>
            <w:r w:rsidRPr="00CB12AB">
              <w:rPr>
                <w:rFonts w:ascii="Calibri" w:hAnsi="Calibri"/>
                <w:sz w:val="20"/>
                <w:lang w:val="en-US"/>
              </w:rPr>
              <w:t>TDB4</w:t>
            </w:r>
          </w:p>
        </w:tc>
      </w:tr>
      <w:tr w:rsidR="00CB12AB" w:rsidRPr="00CB12AB" w14:paraId="577D526D"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3A4B1041"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Chwilowe odkształcenie skrętne</w:t>
            </w:r>
          </w:p>
        </w:tc>
        <w:tc>
          <w:tcPr>
            <w:tcW w:w="1413" w:type="dxa"/>
            <w:tcBorders>
              <w:top w:val="single" w:sz="6" w:space="0" w:color="auto"/>
              <w:left w:val="single" w:sz="6" w:space="0" w:color="auto"/>
              <w:bottom w:val="single" w:sz="6" w:space="0" w:color="auto"/>
              <w:right w:val="single" w:sz="6" w:space="0" w:color="auto"/>
            </w:tcBorders>
          </w:tcPr>
          <w:p w14:paraId="6CBB68E0" w14:textId="77777777" w:rsidR="00CB12AB" w:rsidRPr="00CB12AB" w:rsidRDefault="00CB12AB" w:rsidP="00CB12AB">
            <w:pPr>
              <w:keepNext w:val="0"/>
              <w:keepLines w:val="0"/>
              <w:widowControl w:val="0"/>
              <w:overflowPunct w:val="0"/>
              <w:autoSpaceDE w:val="0"/>
              <w:autoSpaceDN w:val="0"/>
              <w:adjustRightInd w:val="0"/>
              <w:spacing w:line="240" w:lineRule="auto"/>
              <w:jc w:val="center"/>
              <w:textAlignment w:val="baseline"/>
              <w:rPr>
                <w:sz w:val="20"/>
                <w:vertAlign w:val="superscript"/>
              </w:rPr>
            </w:pPr>
            <w:r w:rsidRPr="00CB12AB">
              <w:rPr>
                <w:sz w:val="20"/>
              </w:rPr>
              <w:t xml:space="preserve">stopień </w:t>
            </w:r>
            <w:r w:rsidRPr="00CB12AB">
              <w:rPr>
                <w:sz w:val="20"/>
              </w:rPr>
              <w:sym w:font="Symbol" w:char="F0D7"/>
            </w:r>
            <w:r w:rsidRPr="00CB12AB">
              <w:rPr>
                <w:sz w:val="20"/>
              </w:rPr>
              <w:t xml:space="preserve"> m</w:t>
            </w:r>
          </w:p>
        </w:tc>
        <w:tc>
          <w:tcPr>
            <w:tcW w:w="2248" w:type="dxa"/>
            <w:tcBorders>
              <w:top w:val="single" w:sz="6" w:space="0" w:color="auto"/>
              <w:left w:val="single" w:sz="6" w:space="0" w:color="auto"/>
              <w:bottom w:val="single" w:sz="6" w:space="0" w:color="auto"/>
              <w:right w:val="single" w:sz="6" w:space="0" w:color="auto"/>
            </w:tcBorders>
          </w:tcPr>
          <w:p w14:paraId="6CB33C5A"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lang w:val="en-US"/>
              </w:rPr>
              <w:sym w:font="Symbol" w:char="F0A3"/>
            </w:r>
            <w:r w:rsidRPr="00CB12AB">
              <w:rPr>
                <w:rFonts w:ascii="Calibri" w:hAnsi="Calibri"/>
                <w:sz w:val="20"/>
              </w:rPr>
              <w:t xml:space="preserve"> 0,02</w:t>
            </w:r>
          </w:p>
          <w:p w14:paraId="331F46F3"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lang w:val="en-US"/>
              </w:rPr>
              <w:sym w:font="Symbol" w:char="F0A3"/>
            </w:r>
            <w:r w:rsidRPr="00CB12AB">
              <w:rPr>
                <w:rFonts w:ascii="Calibri" w:hAnsi="Calibri"/>
                <w:sz w:val="20"/>
              </w:rPr>
              <w:t xml:space="preserve"> 0,11</w:t>
            </w:r>
          </w:p>
          <w:p w14:paraId="51F1B4AA"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lang w:val="en-US"/>
              </w:rPr>
              <w:sym w:font="Symbol" w:char="F0A3"/>
            </w:r>
            <w:r w:rsidRPr="00CB12AB">
              <w:rPr>
                <w:rFonts w:ascii="Calibri" w:hAnsi="Calibri"/>
                <w:sz w:val="20"/>
              </w:rPr>
              <w:t xml:space="preserve"> 0,57</w:t>
            </w:r>
          </w:p>
          <w:p w14:paraId="40ACB62C"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rPr>
            </w:pPr>
            <w:r w:rsidRPr="00CB12AB">
              <w:rPr>
                <w:rFonts w:ascii="Calibri" w:hAnsi="Calibri"/>
                <w:sz w:val="20"/>
                <w:lang w:val="en-US"/>
              </w:rPr>
              <w:sym w:font="Symbol" w:char="F0A3"/>
            </w:r>
            <w:r w:rsidRPr="00CB12AB">
              <w:rPr>
                <w:rFonts w:ascii="Calibri" w:hAnsi="Calibri"/>
                <w:sz w:val="20"/>
              </w:rPr>
              <w:t xml:space="preserve"> 1,15</w:t>
            </w:r>
          </w:p>
        </w:tc>
        <w:tc>
          <w:tcPr>
            <w:tcW w:w="1845" w:type="dxa"/>
            <w:tcBorders>
              <w:top w:val="single" w:sz="6" w:space="0" w:color="auto"/>
              <w:left w:val="single" w:sz="6" w:space="0" w:color="auto"/>
              <w:bottom w:val="single" w:sz="6" w:space="0" w:color="auto"/>
              <w:right w:val="single" w:sz="6" w:space="0" w:color="auto"/>
            </w:tcBorders>
          </w:tcPr>
          <w:p w14:paraId="3CD59CB6"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TDT1</w:t>
            </w:r>
          </w:p>
          <w:p w14:paraId="69E9CD14"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TDT3</w:t>
            </w:r>
          </w:p>
          <w:p w14:paraId="496D65BC"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TDT5</w:t>
            </w:r>
          </w:p>
          <w:p w14:paraId="04E4C59A"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rPr>
            </w:pPr>
            <w:r w:rsidRPr="00CB12AB">
              <w:rPr>
                <w:rFonts w:ascii="Calibri" w:hAnsi="Calibri"/>
                <w:sz w:val="20"/>
              </w:rPr>
              <w:t xml:space="preserve">  TDT6*</w:t>
            </w:r>
          </w:p>
        </w:tc>
      </w:tr>
      <w:tr w:rsidR="00CB12AB" w:rsidRPr="00CB12AB" w14:paraId="3D0FA25D"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7DD00340"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rPr>
            </w:pPr>
            <w:r w:rsidRPr="00CB12AB">
              <w:rPr>
                <w:rFonts w:ascii="Calibri" w:hAnsi="Calibri"/>
                <w:sz w:val="20"/>
              </w:rPr>
              <w:t>Odkształcenie trwałe</w:t>
            </w:r>
          </w:p>
        </w:tc>
        <w:tc>
          <w:tcPr>
            <w:tcW w:w="1413" w:type="dxa"/>
            <w:tcBorders>
              <w:top w:val="single" w:sz="6" w:space="0" w:color="auto"/>
              <w:left w:val="single" w:sz="6" w:space="0" w:color="auto"/>
              <w:bottom w:val="single" w:sz="6" w:space="0" w:color="auto"/>
              <w:right w:val="single" w:sz="6" w:space="0" w:color="auto"/>
            </w:tcBorders>
          </w:tcPr>
          <w:p w14:paraId="30199E6B"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 xml:space="preserve">mm/m  lub stopień </w:t>
            </w:r>
            <w:r w:rsidRPr="00CB12AB">
              <w:rPr>
                <w:rFonts w:ascii="Calibri" w:hAnsi="Calibri"/>
                <w:sz w:val="20"/>
              </w:rPr>
              <w:sym w:font="Symbol" w:char="F0D7"/>
            </w:r>
            <w:r w:rsidRPr="00CB12AB">
              <w:rPr>
                <w:rFonts w:ascii="Calibri" w:hAnsi="Calibri"/>
                <w:sz w:val="20"/>
              </w:rPr>
              <w:t xml:space="preserve"> m</w:t>
            </w:r>
          </w:p>
        </w:tc>
        <w:tc>
          <w:tcPr>
            <w:tcW w:w="2248" w:type="dxa"/>
            <w:tcBorders>
              <w:top w:val="single" w:sz="6" w:space="0" w:color="auto"/>
              <w:left w:val="single" w:sz="6" w:space="0" w:color="auto"/>
              <w:bottom w:val="single" w:sz="6" w:space="0" w:color="auto"/>
              <w:right w:val="single" w:sz="6" w:space="0" w:color="auto"/>
            </w:tcBorders>
          </w:tcPr>
          <w:p w14:paraId="61DF4590"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rPr>
            </w:pPr>
            <w:r w:rsidRPr="00CB12AB">
              <w:rPr>
                <w:rFonts w:ascii="Calibri" w:hAnsi="Calibri"/>
                <w:sz w:val="20"/>
              </w:rPr>
              <w:t>20 % odkształcenia chwilowego</w:t>
            </w:r>
          </w:p>
        </w:tc>
        <w:tc>
          <w:tcPr>
            <w:tcW w:w="1845" w:type="dxa"/>
            <w:tcBorders>
              <w:top w:val="single" w:sz="6" w:space="0" w:color="auto"/>
              <w:left w:val="single" w:sz="6" w:space="0" w:color="auto"/>
              <w:bottom w:val="single" w:sz="6" w:space="0" w:color="auto"/>
              <w:right w:val="single" w:sz="6" w:space="0" w:color="auto"/>
            </w:tcBorders>
          </w:tcPr>
          <w:p w14:paraId="4D7C8538"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w:t>
            </w:r>
          </w:p>
        </w:tc>
      </w:tr>
      <w:tr w:rsidR="00CB12AB" w:rsidRPr="00CB12AB" w14:paraId="791EEF90"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1BD4AEA4"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rPr>
            </w:pPr>
            <w:r w:rsidRPr="00CB12AB">
              <w:rPr>
                <w:rFonts w:ascii="Calibri" w:hAnsi="Calibri"/>
                <w:sz w:val="20"/>
              </w:rPr>
              <w:t>Rodzaj krawędzi znaku</w:t>
            </w:r>
          </w:p>
        </w:tc>
        <w:tc>
          <w:tcPr>
            <w:tcW w:w="1413" w:type="dxa"/>
            <w:tcBorders>
              <w:top w:val="single" w:sz="6" w:space="0" w:color="auto"/>
              <w:left w:val="single" w:sz="6" w:space="0" w:color="auto"/>
              <w:bottom w:val="single" w:sz="6" w:space="0" w:color="auto"/>
              <w:right w:val="single" w:sz="6" w:space="0" w:color="auto"/>
            </w:tcBorders>
          </w:tcPr>
          <w:p w14:paraId="493C8FC9"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w:t>
            </w:r>
          </w:p>
        </w:tc>
        <w:tc>
          <w:tcPr>
            <w:tcW w:w="2248" w:type="dxa"/>
            <w:tcBorders>
              <w:top w:val="single" w:sz="6" w:space="0" w:color="auto"/>
              <w:left w:val="single" w:sz="6" w:space="0" w:color="auto"/>
              <w:bottom w:val="single" w:sz="6" w:space="0" w:color="auto"/>
              <w:right w:val="single" w:sz="6" w:space="0" w:color="auto"/>
            </w:tcBorders>
          </w:tcPr>
          <w:p w14:paraId="3364F36D"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Zabezpieczona, krawędź tłoczona, zaginana, prasowana lub zabezpieczona profilem krawędziowym</w:t>
            </w:r>
          </w:p>
        </w:tc>
        <w:tc>
          <w:tcPr>
            <w:tcW w:w="1845" w:type="dxa"/>
            <w:tcBorders>
              <w:top w:val="single" w:sz="6" w:space="0" w:color="auto"/>
              <w:left w:val="single" w:sz="6" w:space="0" w:color="auto"/>
              <w:bottom w:val="single" w:sz="6" w:space="0" w:color="auto"/>
              <w:right w:val="single" w:sz="6" w:space="0" w:color="auto"/>
            </w:tcBorders>
          </w:tcPr>
          <w:p w14:paraId="42DB7B88"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E2</w:t>
            </w:r>
          </w:p>
        </w:tc>
      </w:tr>
      <w:tr w:rsidR="00CB12AB" w:rsidRPr="00CB12AB" w14:paraId="007BF3E5" w14:textId="77777777" w:rsidTr="00CE06B7">
        <w:trPr>
          <w:jc w:val="center"/>
        </w:trPr>
        <w:tc>
          <w:tcPr>
            <w:tcW w:w="2026" w:type="dxa"/>
            <w:tcBorders>
              <w:top w:val="single" w:sz="6" w:space="0" w:color="auto"/>
              <w:left w:val="single" w:sz="6" w:space="0" w:color="auto"/>
              <w:bottom w:val="single" w:sz="6" w:space="0" w:color="auto"/>
              <w:right w:val="single" w:sz="6" w:space="0" w:color="auto"/>
            </w:tcBorders>
          </w:tcPr>
          <w:p w14:paraId="32D95B61"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Przewiercanie lica znaku</w:t>
            </w:r>
          </w:p>
        </w:tc>
        <w:tc>
          <w:tcPr>
            <w:tcW w:w="1413" w:type="dxa"/>
            <w:tcBorders>
              <w:top w:val="single" w:sz="6" w:space="0" w:color="auto"/>
              <w:left w:val="single" w:sz="6" w:space="0" w:color="auto"/>
              <w:bottom w:val="single" w:sz="6" w:space="0" w:color="auto"/>
              <w:right w:val="single" w:sz="6" w:space="0" w:color="auto"/>
            </w:tcBorders>
          </w:tcPr>
          <w:p w14:paraId="579359A6"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rPr>
            </w:pPr>
            <w:r w:rsidRPr="00CB12AB">
              <w:rPr>
                <w:rFonts w:ascii="Calibri" w:hAnsi="Calibri"/>
                <w:sz w:val="20"/>
              </w:rPr>
              <w:t>-</w:t>
            </w:r>
          </w:p>
        </w:tc>
        <w:tc>
          <w:tcPr>
            <w:tcW w:w="2248" w:type="dxa"/>
            <w:tcBorders>
              <w:top w:val="single" w:sz="6" w:space="0" w:color="auto"/>
              <w:left w:val="single" w:sz="6" w:space="0" w:color="auto"/>
              <w:bottom w:val="single" w:sz="6" w:space="0" w:color="auto"/>
              <w:right w:val="single" w:sz="6" w:space="0" w:color="auto"/>
            </w:tcBorders>
          </w:tcPr>
          <w:p w14:paraId="4AE32519" w14:textId="77777777" w:rsidR="00CB12AB" w:rsidRPr="00CB12AB" w:rsidRDefault="00CB12AB" w:rsidP="00CB12AB">
            <w:pPr>
              <w:keepNext w:val="0"/>
              <w:keepLines w:val="0"/>
              <w:overflowPunct w:val="0"/>
              <w:autoSpaceDE w:val="0"/>
              <w:autoSpaceDN w:val="0"/>
              <w:adjustRightInd w:val="0"/>
              <w:spacing w:line="240" w:lineRule="auto"/>
              <w:jc w:val="left"/>
              <w:textAlignment w:val="baseline"/>
              <w:rPr>
                <w:rFonts w:ascii="Calibri" w:hAnsi="Calibri"/>
                <w:sz w:val="20"/>
                <w:highlight w:val="green"/>
              </w:rPr>
            </w:pPr>
            <w:r w:rsidRPr="00CB12AB">
              <w:rPr>
                <w:rFonts w:ascii="Calibri" w:hAnsi="Calibri"/>
                <w:sz w:val="20"/>
              </w:rPr>
              <w:t>Lico znaku nie może być przewiercone z żadnego powodu</w:t>
            </w:r>
          </w:p>
        </w:tc>
        <w:tc>
          <w:tcPr>
            <w:tcW w:w="1845" w:type="dxa"/>
            <w:tcBorders>
              <w:top w:val="single" w:sz="6" w:space="0" w:color="auto"/>
              <w:left w:val="single" w:sz="6" w:space="0" w:color="auto"/>
              <w:bottom w:val="single" w:sz="6" w:space="0" w:color="auto"/>
              <w:right w:val="single" w:sz="6" w:space="0" w:color="auto"/>
            </w:tcBorders>
          </w:tcPr>
          <w:p w14:paraId="07130A39" w14:textId="77777777" w:rsidR="00CB12AB" w:rsidRPr="00CB12AB" w:rsidRDefault="00CB12AB" w:rsidP="00CB12AB">
            <w:pPr>
              <w:keepNext w:val="0"/>
              <w:keepLines w:val="0"/>
              <w:overflowPunct w:val="0"/>
              <w:autoSpaceDE w:val="0"/>
              <w:autoSpaceDN w:val="0"/>
              <w:adjustRightInd w:val="0"/>
              <w:spacing w:line="240" w:lineRule="auto"/>
              <w:jc w:val="center"/>
              <w:textAlignment w:val="baseline"/>
              <w:rPr>
                <w:rFonts w:ascii="Calibri" w:hAnsi="Calibri"/>
                <w:sz w:val="20"/>
                <w:highlight w:val="green"/>
              </w:rPr>
            </w:pPr>
            <w:r w:rsidRPr="00CB12AB">
              <w:rPr>
                <w:rFonts w:ascii="Calibri" w:hAnsi="Calibri"/>
                <w:sz w:val="20"/>
              </w:rPr>
              <w:t>P3</w:t>
            </w:r>
          </w:p>
        </w:tc>
      </w:tr>
      <w:tr w:rsidR="00CB12AB" w:rsidRPr="00CB12AB" w14:paraId="24020E06" w14:textId="77777777" w:rsidTr="00CE06B7">
        <w:trPr>
          <w:jc w:val="center"/>
        </w:trPr>
        <w:tc>
          <w:tcPr>
            <w:tcW w:w="7532" w:type="dxa"/>
            <w:gridSpan w:val="4"/>
            <w:tcBorders>
              <w:top w:val="single" w:sz="6" w:space="0" w:color="auto"/>
              <w:left w:val="single" w:sz="6" w:space="0" w:color="auto"/>
              <w:bottom w:val="single" w:sz="6" w:space="0" w:color="auto"/>
              <w:right w:val="single" w:sz="6" w:space="0" w:color="auto"/>
            </w:tcBorders>
          </w:tcPr>
          <w:p w14:paraId="2E483ABC" w14:textId="77777777"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klasę TDT3 stosuje się dla tablic na 2 lub więcej podporach, klasę TDT 5 dla tablic na jednej podporze, klasę TDT1 dla tablic na konstrukcjach bramowych, klasę TDT6 dla tablic na konstrukcjach wysięgnikowych</w:t>
            </w:r>
          </w:p>
        </w:tc>
      </w:tr>
    </w:tbl>
    <w:p w14:paraId="67A52966" w14:textId="77777777" w:rsidR="00CB12AB" w:rsidRDefault="00CB12AB" w:rsidP="00F61D7C">
      <w:pPr>
        <w:keepNext w:val="0"/>
        <w:keepLines w:val="0"/>
        <w:autoSpaceDE w:val="0"/>
        <w:autoSpaceDN w:val="0"/>
        <w:adjustRightInd w:val="0"/>
        <w:spacing w:line="240" w:lineRule="atLeast"/>
        <w:rPr>
          <w:rFonts w:ascii="Calibri" w:hAnsi="Calibri" w:cs="Arial"/>
          <w:color w:val="000000"/>
          <w:sz w:val="20"/>
        </w:rPr>
      </w:pPr>
    </w:p>
    <w:p w14:paraId="6278A241" w14:textId="7930FEA0" w:rsidR="00616F8A" w:rsidRDefault="00CB12AB" w:rsidP="00F61D7C">
      <w:pPr>
        <w:keepNext w:val="0"/>
        <w:keepLines w:val="0"/>
        <w:autoSpaceDE w:val="0"/>
        <w:autoSpaceDN w:val="0"/>
        <w:adjustRightInd w:val="0"/>
        <w:spacing w:line="240" w:lineRule="atLeast"/>
        <w:rPr>
          <w:rFonts w:ascii="Calibri" w:hAnsi="Calibri" w:cs="Arial"/>
          <w:color w:val="000000"/>
          <w:sz w:val="20"/>
        </w:rPr>
      </w:pPr>
      <w:r w:rsidRPr="00CB12AB">
        <w:rPr>
          <w:rFonts w:ascii="Calibri" w:hAnsi="Calibri" w:cs="Arial"/>
          <w:color w:val="000000"/>
          <w:sz w:val="20"/>
        </w:rPr>
        <w:t>Przyjęto zgodnie z tablicą 1, że przy sile naporu wiatru równej 0,6 kN (klasa WL2), chwilowe odkształcenie zginające, zarówno znak, jak i samą tarczę znaku nie może być większe niż 25 mm/m (klasa TDB4).</w:t>
      </w:r>
    </w:p>
    <w:p w14:paraId="3A457BA1" w14:textId="77777777" w:rsidR="00CB12AB" w:rsidRDefault="00CB12AB" w:rsidP="00F61D7C">
      <w:pPr>
        <w:keepNext w:val="0"/>
        <w:keepLines w:val="0"/>
        <w:autoSpaceDE w:val="0"/>
        <w:autoSpaceDN w:val="0"/>
        <w:adjustRightInd w:val="0"/>
        <w:spacing w:line="240" w:lineRule="atLeast"/>
        <w:rPr>
          <w:rFonts w:ascii="Calibri" w:hAnsi="Calibri" w:cs="Arial"/>
          <w:color w:val="000000"/>
          <w:sz w:val="20"/>
        </w:rPr>
      </w:pPr>
    </w:p>
    <w:p w14:paraId="48F595B8" w14:textId="77777777" w:rsidR="00616F8A" w:rsidRPr="001611A9" w:rsidRDefault="00616F8A" w:rsidP="00F61D7C">
      <w:pPr>
        <w:keepNext w:val="0"/>
        <w:keepLines w:val="0"/>
        <w:autoSpaceDE w:val="0"/>
        <w:autoSpaceDN w:val="0"/>
        <w:adjustRightInd w:val="0"/>
        <w:spacing w:line="240" w:lineRule="atLeast"/>
        <w:rPr>
          <w:rFonts w:ascii="Calibri" w:hAnsi="Calibri" w:cs="Arial"/>
          <w:b/>
          <w:color w:val="000000"/>
          <w:sz w:val="20"/>
        </w:rPr>
      </w:pPr>
      <w:r w:rsidRPr="001611A9">
        <w:rPr>
          <w:rFonts w:ascii="Calibri" w:hAnsi="Calibri" w:cs="Arial"/>
          <w:b/>
          <w:color w:val="000000"/>
          <w:sz w:val="20"/>
        </w:rPr>
        <w:t>2.4.4. Warunki wykonania tarczy znaku</w:t>
      </w:r>
    </w:p>
    <w:p w14:paraId="36B2E2AB" w14:textId="77777777"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Tarcze znaków powinny spełniać także następujące wymagania:</w:t>
      </w:r>
    </w:p>
    <w:p w14:paraId="07AE8EB8" w14:textId="77777777"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sidRPr="00CB12AB">
          <w:rPr>
            <w:rFonts w:ascii="Calibri" w:hAnsi="Calibri"/>
            <w:sz w:val="20"/>
          </w:rPr>
          <w:t>10 mm</w:t>
        </w:r>
      </w:smartTag>
      <w:r w:rsidRPr="00CB12AB">
        <w:rPr>
          <w:rFonts w:ascii="Calibri" w:hAnsi="Calibri"/>
          <w:sz w:val="20"/>
        </w:rPr>
        <w:t xml:space="preserve"> włącznie z narożnikami lub przez zamocowanie odpowiedniego profilu na całym obwodzie znaku, </w:t>
      </w:r>
    </w:p>
    <w:p w14:paraId="4EA5DF17" w14:textId="77777777"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powierzchnia czołowa tarczy znaku powinna być równa – bez wgięć, pofałdowań i otworów montażowych. Dopuszczalna nierówność wynosi 1 mm/m,</w:t>
      </w:r>
    </w:p>
    <w:p w14:paraId="4C6C62AD" w14:textId="77777777"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14:paraId="75126135" w14:textId="1EEB6C3F"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oraz PN-76/C-81521 w zakresie odporności na działanie mgły solnej oraz wody.  </w:t>
      </w:r>
    </w:p>
    <w:p w14:paraId="5D2830B4" w14:textId="77777777"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Tarcze znaków i tablic o powierzchni  &gt;</w:t>
      </w:r>
      <w:smartTag w:uri="urn:schemas-microsoft-com:office:smarttags" w:element="metricconverter">
        <w:smartTagPr>
          <w:attr w:name="ProductID" w:val="1 m2"/>
        </w:smartTagPr>
        <w:r w:rsidRPr="00CB12AB">
          <w:rPr>
            <w:rFonts w:ascii="Calibri" w:hAnsi="Calibri"/>
            <w:sz w:val="20"/>
          </w:rPr>
          <w:t>1 m</w:t>
        </w:r>
        <w:r w:rsidRPr="00CB12AB">
          <w:rPr>
            <w:rFonts w:ascii="Calibri" w:hAnsi="Calibri"/>
            <w:sz w:val="20"/>
            <w:vertAlign w:val="superscript"/>
          </w:rPr>
          <w:t>2</w:t>
        </w:r>
      </w:smartTag>
      <w:r w:rsidRPr="00CB12AB">
        <w:rPr>
          <w:rFonts w:ascii="Calibri" w:hAnsi="Calibri"/>
          <w:sz w:val="20"/>
        </w:rPr>
        <w:t>powinny spełniać dodatkowo następujące wymagania:</w:t>
      </w:r>
    </w:p>
    <w:p w14:paraId="69E14C5E" w14:textId="210552EA"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lastRenderedPageBreak/>
        <w:t xml:space="preserve">narożniki znaku i tablicy powinny być zaokrąglone, o promieniu zgodnym z wymaganiami określonymi w załączniku nr 1 do rozporządzenia Ministra Infrastruktury z dnia 3 lipca 2003 r. nie mniejszym jednak niż </w:t>
      </w:r>
      <w:smartTag w:uri="urn:schemas-microsoft-com:office:smarttags" w:element="metricconverter">
        <w:smartTagPr>
          <w:attr w:name="ProductID" w:val="30 mm"/>
        </w:smartTagPr>
        <w:r w:rsidRPr="00CB12AB">
          <w:rPr>
            <w:rFonts w:ascii="Calibri" w:hAnsi="Calibri"/>
            <w:sz w:val="20"/>
          </w:rPr>
          <w:t>30 mm</w:t>
        </w:r>
      </w:smartTag>
      <w:r w:rsidRPr="00CB12AB">
        <w:rPr>
          <w:rFonts w:ascii="Calibri" w:hAnsi="Calibri"/>
          <w:sz w:val="20"/>
        </w:rPr>
        <w:t>, gdy wielkości tego promienia nie wskazano,</w:t>
      </w:r>
    </w:p>
    <w:p w14:paraId="033BB055" w14:textId="77777777" w:rsidR="00CB12AB" w:rsidRPr="00CB12AB" w:rsidRDefault="00CB12AB" w:rsidP="004C7ABA">
      <w:pPr>
        <w:keepNext w:val="0"/>
        <w:keepLines w:val="0"/>
        <w:numPr>
          <w:ilvl w:val="0"/>
          <w:numId w:val="137"/>
        </w:numPr>
        <w:tabs>
          <w:tab w:val="left" w:pos="0"/>
        </w:tabs>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łączenie poszczególnych segmentów tarczy (dla znaków wielkogabarytowych) wzdłuż poziomej lub pionowej krawędzi  powinno być wykonane w taki sposób, aby nie występowały przesunięcia i prześwity w miejscach ich łączenia. </w:t>
      </w:r>
    </w:p>
    <w:p w14:paraId="3396BC8B"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8CBEAAD"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2.5. Konstrukcja wsporcza</w:t>
      </w:r>
    </w:p>
    <w:p w14:paraId="47E47F66" w14:textId="13D73F50" w:rsidR="00CB12AB" w:rsidRPr="00CB12AB" w:rsidRDefault="00CB12AB" w:rsidP="00CB12A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b/>
          <w:sz w:val="20"/>
        </w:rPr>
        <w:t>2.</w:t>
      </w:r>
      <w:r w:rsidR="007A3E13">
        <w:rPr>
          <w:rFonts w:ascii="Calibri" w:hAnsi="Calibri"/>
          <w:b/>
          <w:sz w:val="20"/>
        </w:rPr>
        <w:t>5</w:t>
      </w:r>
      <w:r w:rsidRPr="00CB12AB">
        <w:rPr>
          <w:rFonts w:ascii="Calibri" w:hAnsi="Calibri"/>
          <w:b/>
          <w:sz w:val="20"/>
        </w:rPr>
        <w:t xml:space="preserve">.1. </w:t>
      </w:r>
      <w:r w:rsidRPr="00CB12AB">
        <w:rPr>
          <w:rFonts w:ascii="Calibri" w:hAnsi="Calibri"/>
          <w:b/>
          <w:bCs/>
          <w:sz w:val="20"/>
        </w:rPr>
        <w:t>Ogólne charakterystyki konstrukcji</w:t>
      </w:r>
    </w:p>
    <w:p w14:paraId="23F835C9" w14:textId="797AB8DA" w:rsidR="00CB12AB" w:rsidRPr="00CB12AB" w:rsidRDefault="00CB12AB" w:rsidP="00CB12A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CB12AB">
        <w:rPr>
          <w:rFonts w:ascii="Calibri" w:hAnsi="Calibri"/>
          <w:sz w:val="20"/>
        </w:rPr>
        <w:t>Konstrukcje wsporcze znaków pionowych należy wykonać zgodnie z dokumentacją projektową uwzględniającą wymagania postawione w PN-EN 12899-1:2005 i STWIORB, a w przypadku braku wystarczających ustaleń, zgodnie z</w:t>
      </w:r>
      <w:r w:rsidR="00C60F9B">
        <w:rPr>
          <w:rFonts w:ascii="Calibri" w:hAnsi="Calibri"/>
          <w:sz w:val="20"/>
        </w:rPr>
        <w:t> </w:t>
      </w:r>
      <w:r w:rsidRPr="00CB12AB">
        <w:rPr>
          <w:rFonts w:ascii="Calibri" w:hAnsi="Calibri"/>
          <w:sz w:val="20"/>
        </w:rPr>
        <w:t>propozycją Wykonawcy zaakceptowaną przez Inżyniera.</w:t>
      </w:r>
    </w:p>
    <w:p w14:paraId="04342FAC" w14:textId="07862E1E" w:rsidR="00CB12AB" w:rsidRPr="00CB12AB" w:rsidRDefault="00CB12AB" w:rsidP="00CB12A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Konstrukcje wsporcze do znaków i tablic należy zaprojektować i wykonać w sposób gwarantujący stabilne i</w:t>
      </w:r>
      <w:r w:rsidR="00C60F9B">
        <w:rPr>
          <w:rFonts w:ascii="Calibri" w:hAnsi="Calibri"/>
          <w:sz w:val="20"/>
        </w:rPr>
        <w:t> </w:t>
      </w:r>
      <w:r w:rsidRPr="00CB12AB">
        <w:rPr>
          <w:rFonts w:ascii="Calibri" w:hAnsi="Calibri"/>
          <w:sz w:val="20"/>
        </w:rPr>
        <w:t xml:space="preserve">prawidłowe ustawienie w pasie drogowym. </w:t>
      </w:r>
    </w:p>
    <w:p w14:paraId="6115902E" w14:textId="03577EC0" w:rsidR="00CB12AB" w:rsidRPr="00CB12AB" w:rsidRDefault="00CB12AB" w:rsidP="00C60F9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w:t>
      </w:r>
      <w:r w:rsidR="00C60F9B">
        <w:rPr>
          <w:rFonts w:ascii="Calibri" w:hAnsi="Calibri"/>
          <w:sz w:val="20"/>
        </w:rPr>
        <w:t>.</w:t>
      </w:r>
    </w:p>
    <w:p w14:paraId="1349257B" w14:textId="4EA6364F"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color w:val="000000"/>
          <w:sz w:val="20"/>
        </w:rPr>
      </w:pPr>
      <w:r w:rsidRPr="00CB12AB">
        <w:rPr>
          <w:rFonts w:ascii="Calibri" w:hAnsi="Calibri"/>
          <w:sz w:val="20"/>
        </w:rPr>
        <w:t>Wyr</w:t>
      </w:r>
      <w:r w:rsidRPr="00CB12AB">
        <w:rPr>
          <w:rFonts w:ascii="Calibri" w:hAnsi="Calibri"/>
          <w:color w:val="000000"/>
          <w:sz w:val="20"/>
        </w:rPr>
        <w:t>óżnia się trzy kategorie biernego bezpieczeństwa dla konstrukcji wsporczych:</w:t>
      </w:r>
    </w:p>
    <w:p w14:paraId="782FA151" w14:textId="77777777" w:rsidR="00CB12AB" w:rsidRPr="00CB12AB" w:rsidRDefault="00CB12AB" w:rsidP="004C7ABA">
      <w:pPr>
        <w:keepNext w:val="0"/>
        <w:keepLines w:val="0"/>
        <w:numPr>
          <w:ilvl w:val="0"/>
          <w:numId w:val="139"/>
        </w:numPr>
        <w:overflowPunct w:val="0"/>
        <w:autoSpaceDE w:val="0"/>
        <w:autoSpaceDN w:val="0"/>
        <w:adjustRightInd w:val="0"/>
        <w:spacing w:line="240" w:lineRule="auto"/>
        <w:textAlignment w:val="baseline"/>
        <w:rPr>
          <w:rFonts w:ascii="Calibri" w:hAnsi="Calibri"/>
          <w:color w:val="000000"/>
          <w:sz w:val="20"/>
        </w:rPr>
      </w:pPr>
      <w:r w:rsidRPr="00CB12AB">
        <w:rPr>
          <w:rFonts w:ascii="Calibri" w:hAnsi="Calibri"/>
          <w:color w:val="000000"/>
          <w:sz w:val="20"/>
        </w:rPr>
        <w:t>pochłaniająca energię w wysokim stopniu (HE),</w:t>
      </w:r>
    </w:p>
    <w:p w14:paraId="564CA51F" w14:textId="77777777" w:rsidR="00CB12AB" w:rsidRPr="00CB12AB" w:rsidRDefault="00CB12AB" w:rsidP="004C7ABA">
      <w:pPr>
        <w:keepNext w:val="0"/>
        <w:keepLines w:val="0"/>
        <w:numPr>
          <w:ilvl w:val="0"/>
          <w:numId w:val="139"/>
        </w:numPr>
        <w:overflowPunct w:val="0"/>
        <w:autoSpaceDE w:val="0"/>
        <w:autoSpaceDN w:val="0"/>
        <w:adjustRightInd w:val="0"/>
        <w:spacing w:line="240" w:lineRule="auto"/>
        <w:textAlignment w:val="baseline"/>
        <w:rPr>
          <w:rFonts w:ascii="Calibri" w:hAnsi="Calibri"/>
          <w:color w:val="000000"/>
          <w:sz w:val="20"/>
        </w:rPr>
      </w:pPr>
      <w:r w:rsidRPr="00CB12AB">
        <w:rPr>
          <w:rFonts w:ascii="Calibri" w:hAnsi="Calibri"/>
          <w:color w:val="000000"/>
          <w:sz w:val="20"/>
        </w:rPr>
        <w:t>pochłaniająca energię w niskim stopniu (LE),</w:t>
      </w:r>
    </w:p>
    <w:p w14:paraId="55678A79" w14:textId="77777777" w:rsidR="00CB12AB" w:rsidRPr="00CB12AB" w:rsidRDefault="00CB12AB" w:rsidP="004C7ABA">
      <w:pPr>
        <w:keepNext w:val="0"/>
        <w:keepLines w:val="0"/>
        <w:numPr>
          <w:ilvl w:val="0"/>
          <w:numId w:val="139"/>
        </w:numPr>
        <w:overflowPunct w:val="0"/>
        <w:autoSpaceDE w:val="0"/>
        <w:autoSpaceDN w:val="0"/>
        <w:adjustRightInd w:val="0"/>
        <w:spacing w:line="240" w:lineRule="auto"/>
        <w:textAlignment w:val="baseline"/>
        <w:rPr>
          <w:rFonts w:ascii="Calibri" w:hAnsi="Calibri"/>
          <w:color w:val="000000"/>
          <w:sz w:val="20"/>
        </w:rPr>
      </w:pPr>
      <w:r w:rsidRPr="00CB12AB">
        <w:rPr>
          <w:rFonts w:ascii="Calibri" w:hAnsi="Calibri"/>
          <w:color w:val="000000"/>
          <w:sz w:val="20"/>
        </w:rPr>
        <w:t>nie pochłaniająca energii (NE).</w:t>
      </w:r>
    </w:p>
    <w:p w14:paraId="00383999" w14:textId="1C0A8351" w:rsidR="00CB12AB" w:rsidRPr="00CB12AB" w:rsidRDefault="00CB12AB" w:rsidP="00CB12A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CB12AB">
        <w:rPr>
          <w:rFonts w:ascii="Calibri" w:hAnsi="Calibri"/>
          <w:b/>
          <w:sz w:val="20"/>
        </w:rPr>
        <w:t>2.</w:t>
      </w:r>
      <w:r w:rsidR="007A3E13">
        <w:rPr>
          <w:rFonts w:ascii="Calibri" w:hAnsi="Calibri"/>
          <w:b/>
          <w:sz w:val="20"/>
        </w:rPr>
        <w:t>5</w:t>
      </w:r>
      <w:r w:rsidRPr="00CB12AB">
        <w:rPr>
          <w:rFonts w:ascii="Calibri" w:hAnsi="Calibri"/>
          <w:b/>
          <w:sz w:val="20"/>
        </w:rPr>
        <w:t xml:space="preserve">.2. </w:t>
      </w:r>
      <w:r w:rsidRPr="00CB12AB">
        <w:rPr>
          <w:rFonts w:ascii="Calibri" w:hAnsi="Calibri"/>
          <w:b/>
          <w:bCs/>
          <w:sz w:val="20"/>
        </w:rPr>
        <w:t>Rury</w:t>
      </w:r>
    </w:p>
    <w:p w14:paraId="08065CCE" w14:textId="3468E7E5" w:rsidR="00CB12AB" w:rsidRPr="00CB12AB" w:rsidRDefault="00CB12AB" w:rsidP="00CB12AB">
      <w:pPr>
        <w:keepNext w:val="0"/>
        <w:keepLines w:val="0"/>
        <w:numPr>
          <w:ilvl w:val="12"/>
          <w:numId w:val="0"/>
        </w:numPr>
        <w:overflowPunct w:val="0"/>
        <w:autoSpaceDE w:val="0"/>
        <w:autoSpaceDN w:val="0"/>
        <w:adjustRightInd w:val="0"/>
        <w:spacing w:before="120" w:line="240" w:lineRule="auto"/>
        <w:textAlignment w:val="baseline"/>
        <w:rPr>
          <w:rFonts w:ascii="Calibri" w:hAnsi="Calibri"/>
          <w:sz w:val="20"/>
        </w:rPr>
      </w:pPr>
      <w:r w:rsidRPr="00CB12AB">
        <w:rPr>
          <w:rFonts w:ascii="Calibri" w:hAnsi="Calibri"/>
          <w:sz w:val="20"/>
        </w:rPr>
        <w:t>Rury powinny odpowiadać wymaganiom PN-H-74200:1998,</w:t>
      </w:r>
      <w:r w:rsidR="00C60F9B">
        <w:rPr>
          <w:rFonts w:ascii="Calibri" w:hAnsi="Calibri"/>
          <w:sz w:val="20"/>
        </w:rPr>
        <w:t xml:space="preserve"> </w:t>
      </w:r>
      <w:r w:rsidRPr="00CB12AB">
        <w:rPr>
          <w:rFonts w:ascii="Calibri" w:hAnsi="Calibri"/>
          <w:sz w:val="20"/>
        </w:rPr>
        <w:t>PN-84/H-74220</w:t>
      </w:r>
      <w:r w:rsidR="00C60F9B">
        <w:rPr>
          <w:rFonts w:ascii="Calibri" w:hAnsi="Calibri"/>
          <w:sz w:val="20"/>
        </w:rPr>
        <w:t xml:space="preserve"> </w:t>
      </w:r>
      <w:r w:rsidRPr="00CB12AB">
        <w:rPr>
          <w:rFonts w:ascii="Calibri" w:hAnsi="Calibri"/>
          <w:sz w:val="20"/>
        </w:rPr>
        <w:t>lub innej normy zaakceptowanej przez Inżyniera.</w:t>
      </w:r>
    </w:p>
    <w:p w14:paraId="7723037B" w14:textId="56458250" w:rsidR="00CB12AB" w:rsidRPr="00CB12AB" w:rsidRDefault="00CB12AB" w:rsidP="00CB12A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Powierzchnia zewnętrzna i wewnętrzna rur nie powinna wykazywać wad w postaci łusek, pęknięć, zwalcowań i</w:t>
      </w:r>
      <w:r w:rsidR="00C60F9B">
        <w:rPr>
          <w:rFonts w:ascii="Calibri" w:hAnsi="Calibri"/>
          <w:sz w:val="20"/>
        </w:rPr>
        <w:t> </w:t>
      </w:r>
      <w:r w:rsidRPr="00CB12AB">
        <w:rPr>
          <w:rFonts w:ascii="Calibri" w:hAnsi="Calibri"/>
          <w:sz w:val="20"/>
        </w:rPr>
        <w:t>naderwań. Dopuszczalne są nieznaczne nierówności, pojedyncze rysy wynikające z procesu wytwarzania, mieszczące się w granicach dopuszczalnych odchyłek wymiarowych.</w:t>
      </w:r>
    </w:p>
    <w:p w14:paraId="15497A31" w14:textId="43A50F1A" w:rsidR="00CB12AB" w:rsidRPr="00CB12AB" w:rsidRDefault="00CB12AB" w:rsidP="00CB12A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Końce rur powinny być obcięte równo i prostopadle do osi rury.</w:t>
      </w:r>
    </w:p>
    <w:p w14:paraId="3EE15F60" w14:textId="2E4142B2" w:rsidR="00CB12AB" w:rsidRPr="00CB12AB" w:rsidRDefault="00CB12AB" w:rsidP="00CB12AB">
      <w:pPr>
        <w:keepNext w:val="0"/>
        <w:keepLines w:val="0"/>
        <w:numPr>
          <w:ilvl w:val="12"/>
          <w:numId w:val="0"/>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Pożądane jest, aby rury były dostarczane o długościach:</w:t>
      </w:r>
    </w:p>
    <w:p w14:paraId="6714BAD7" w14:textId="77777777" w:rsidR="00CB12AB" w:rsidRPr="00CB12AB" w:rsidRDefault="00CB12AB" w:rsidP="004C7ABA">
      <w:pPr>
        <w:keepNext w:val="0"/>
        <w:keepLines w:val="0"/>
        <w:numPr>
          <w:ilvl w:val="0"/>
          <w:numId w:val="138"/>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dokładnych, zgodnych z zamówieniem; z dopuszczalną odchyłką </w:t>
      </w:r>
      <w:r w:rsidRPr="00CB12AB">
        <w:rPr>
          <w:rFonts w:ascii="Calibri" w:hAnsi="Calibri"/>
          <w:sz w:val="20"/>
        </w:rPr>
        <w:sym w:font="Symbol" w:char="F0B1"/>
      </w:r>
      <w:smartTag w:uri="urn:schemas-microsoft-com:office:smarttags" w:element="metricconverter">
        <w:smartTagPr>
          <w:attr w:name="ProductID" w:val="10 mm"/>
        </w:smartTagPr>
        <w:r w:rsidRPr="00CB12AB">
          <w:rPr>
            <w:rFonts w:ascii="Calibri" w:hAnsi="Calibri"/>
            <w:sz w:val="20"/>
          </w:rPr>
          <w:t>10 mm</w:t>
        </w:r>
      </w:smartTag>
      <w:r w:rsidRPr="00CB12AB">
        <w:rPr>
          <w:rFonts w:ascii="Calibri" w:hAnsi="Calibri"/>
          <w:sz w:val="20"/>
        </w:rPr>
        <w:t>,</w:t>
      </w:r>
    </w:p>
    <w:p w14:paraId="2150C990" w14:textId="77777777" w:rsidR="00CB12AB" w:rsidRPr="00CB12AB" w:rsidRDefault="00CB12AB" w:rsidP="004C7ABA">
      <w:pPr>
        <w:keepNext w:val="0"/>
        <w:keepLines w:val="0"/>
        <w:numPr>
          <w:ilvl w:val="0"/>
          <w:numId w:val="138"/>
        </w:numPr>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wielokrotnych w stosunku do zamówionych długości dokładnych poniżej </w:t>
      </w:r>
      <w:smartTag w:uri="urn:schemas-microsoft-com:office:smarttags" w:element="metricconverter">
        <w:smartTagPr>
          <w:attr w:name="ProductID" w:val="3 m"/>
        </w:smartTagPr>
        <w:r w:rsidRPr="00CB12AB">
          <w:rPr>
            <w:rFonts w:ascii="Calibri" w:hAnsi="Calibri"/>
            <w:sz w:val="20"/>
          </w:rPr>
          <w:t>3 m</w:t>
        </w:r>
      </w:smartTag>
      <w:r w:rsidRPr="00CB12AB">
        <w:rPr>
          <w:rFonts w:ascii="Calibri" w:hAnsi="Calibri"/>
          <w:sz w:val="20"/>
        </w:rPr>
        <w:t xml:space="preserve"> z naddatkiem </w:t>
      </w:r>
      <w:smartTag w:uri="urn:schemas-microsoft-com:office:smarttags" w:element="metricconverter">
        <w:smartTagPr>
          <w:attr w:name="ProductID" w:val="5 mm"/>
        </w:smartTagPr>
        <w:r w:rsidRPr="00CB12AB">
          <w:rPr>
            <w:rFonts w:ascii="Calibri" w:hAnsi="Calibri"/>
            <w:sz w:val="20"/>
          </w:rPr>
          <w:t>5 mm</w:t>
        </w:r>
      </w:smartTag>
      <w:r w:rsidRPr="00CB12AB">
        <w:rPr>
          <w:rFonts w:ascii="Calibri" w:hAnsi="Calibri"/>
          <w:sz w:val="20"/>
        </w:rPr>
        <w:t xml:space="preserve"> na każde cięcie i z dopuszczalną odchyłką dla całej długości wielokrotnej, jak dla długości dokładnych.</w:t>
      </w:r>
    </w:p>
    <w:p w14:paraId="33514BAA" w14:textId="18A86FDF"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Rury powinny być proste. Dopuszczalna miejscowa krzywizna nie powinna przekraczać </w:t>
      </w:r>
      <w:smartTag w:uri="urn:schemas-microsoft-com:office:smarttags" w:element="metricconverter">
        <w:smartTagPr>
          <w:attr w:name="ProductID" w:val="1,5 mm"/>
        </w:smartTagPr>
        <w:r w:rsidRPr="00CB12AB">
          <w:rPr>
            <w:rFonts w:ascii="Calibri" w:hAnsi="Calibri"/>
            <w:sz w:val="20"/>
          </w:rPr>
          <w:t>1,5 mm</w:t>
        </w:r>
      </w:smartTag>
      <w:r w:rsidRPr="00CB12AB">
        <w:rPr>
          <w:rFonts w:ascii="Calibri" w:hAnsi="Calibri"/>
          <w:sz w:val="20"/>
        </w:rPr>
        <w:t xml:space="preserve"> na </w:t>
      </w:r>
      <w:smartTag w:uri="urn:schemas-microsoft-com:office:smarttags" w:element="metricconverter">
        <w:smartTagPr>
          <w:attr w:name="ProductID" w:val="1 m"/>
        </w:smartTagPr>
        <w:r w:rsidRPr="00CB12AB">
          <w:rPr>
            <w:rFonts w:ascii="Calibri" w:hAnsi="Calibri"/>
            <w:sz w:val="20"/>
          </w:rPr>
          <w:t>1 m</w:t>
        </w:r>
      </w:smartTag>
      <w:r w:rsidRPr="00CB12AB">
        <w:rPr>
          <w:rFonts w:ascii="Calibri" w:hAnsi="Calibri"/>
          <w:sz w:val="20"/>
        </w:rPr>
        <w:t xml:space="preserve"> długości rury.</w:t>
      </w:r>
    </w:p>
    <w:p w14:paraId="50D094FE" w14:textId="3FB9A333"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Rury powinny być wykonane ze stali w gatunkach dopuszczonych przez PN-H-84023.07, lub inne normy. </w:t>
      </w:r>
    </w:p>
    <w:p w14:paraId="6CF0C51D" w14:textId="47BA266F"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Rury powinny być dostarczone bez opakowania w wiązkach lub luzem względnie w opakowaniu uzgodnionym z</w:t>
      </w:r>
      <w:r w:rsidR="00C60F9B">
        <w:rPr>
          <w:rFonts w:ascii="Calibri" w:hAnsi="Calibri"/>
          <w:sz w:val="20"/>
        </w:rPr>
        <w:t> </w:t>
      </w:r>
      <w:r w:rsidRPr="00CB12AB">
        <w:rPr>
          <w:rFonts w:ascii="Calibri" w:hAnsi="Calibri"/>
          <w:sz w:val="20"/>
        </w:rPr>
        <w:t>Zamawiającym. Rury powinny być cechowane indywidualnie lub na przywieszkach metalowych.</w:t>
      </w:r>
    </w:p>
    <w:p w14:paraId="6BC6D880" w14:textId="277262C6"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b/>
          <w:sz w:val="20"/>
        </w:rPr>
        <w:t>2.</w:t>
      </w:r>
      <w:r w:rsidR="007A3E13">
        <w:rPr>
          <w:rFonts w:ascii="Calibri" w:hAnsi="Calibri"/>
          <w:b/>
          <w:sz w:val="20"/>
        </w:rPr>
        <w:t>5</w:t>
      </w:r>
      <w:r w:rsidRPr="00CB12AB">
        <w:rPr>
          <w:rFonts w:ascii="Calibri" w:hAnsi="Calibri"/>
          <w:b/>
          <w:sz w:val="20"/>
        </w:rPr>
        <w:t xml:space="preserve">.3. </w:t>
      </w:r>
      <w:r w:rsidRPr="00CB12AB">
        <w:rPr>
          <w:rFonts w:ascii="Calibri" w:hAnsi="Calibri"/>
          <w:b/>
          <w:bCs/>
          <w:sz w:val="20"/>
        </w:rPr>
        <w:t>Kształtowniki</w:t>
      </w:r>
    </w:p>
    <w:p w14:paraId="466CA727" w14:textId="4512F4BE"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sz w:val="20"/>
        </w:rPr>
        <w:t>Kształtowniki powinny odpowiadać wymaganiom PN-91/H-93010.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14:paraId="5155585C" w14:textId="0343E7A8"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Kształtowniki powinny być obcięte prostopadle do osi wzdłużnej kształtownika. Powierzchnia końców kształtownika nie powinna wykazywać rzadzizn, rozwarstwień, pęknięć i śladów jamy skurczowej widocznych nie uzbrojonym okiem.</w:t>
      </w:r>
    </w:p>
    <w:p w14:paraId="522BAF6A" w14:textId="217F9198"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Kształtowniki powinny być ze stali St3W lub St4W oraz mieć własności mechaniczne według aktualnej normy uzgodnionej pomiędzy Zamawiającym i wytwórcą.</w:t>
      </w:r>
    </w:p>
    <w:p w14:paraId="70F56838" w14:textId="4DA6F23C"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b/>
          <w:sz w:val="20"/>
        </w:rPr>
        <w:t>2.</w:t>
      </w:r>
      <w:r w:rsidR="007A3E13">
        <w:rPr>
          <w:rFonts w:ascii="Calibri" w:hAnsi="Calibri"/>
          <w:b/>
          <w:sz w:val="20"/>
        </w:rPr>
        <w:t>5</w:t>
      </w:r>
      <w:r w:rsidRPr="00CB12AB">
        <w:rPr>
          <w:rFonts w:ascii="Calibri" w:hAnsi="Calibri"/>
          <w:b/>
          <w:sz w:val="20"/>
        </w:rPr>
        <w:t xml:space="preserve">.4. </w:t>
      </w:r>
      <w:r w:rsidRPr="00CB12AB">
        <w:rPr>
          <w:rFonts w:ascii="Calibri" w:hAnsi="Calibri"/>
          <w:b/>
          <w:bCs/>
          <w:sz w:val="20"/>
        </w:rPr>
        <w:t>Powłoki metalizacyjne cynkowe</w:t>
      </w:r>
    </w:p>
    <w:p w14:paraId="11AC3012" w14:textId="0B973091"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sz w:val="20"/>
        </w:rPr>
        <w:t>W przypadku zastosowania powłoki metalizacyjnej cynkowej na konstrukcjach stalowych, powinna ona spełniać wymagania PN EN ISO 1461:2000 i PN-EN 10240:2001</w:t>
      </w:r>
      <w:r w:rsidR="00C60F9B">
        <w:rPr>
          <w:rFonts w:ascii="Calibri" w:hAnsi="Calibri"/>
          <w:sz w:val="20"/>
        </w:rPr>
        <w:t xml:space="preserve">. </w:t>
      </w:r>
      <w:r w:rsidRPr="00CB12AB">
        <w:rPr>
          <w:rFonts w:ascii="Calibri" w:hAnsi="Calibri"/>
          <w:sz w:val="20"/>
        </w:rPr>
        <w:t>Minimalna grubość powłoki cynkowej powinna wynosić 60</w:t>
      </w:r>
      <w:r w:rsidR="00C60F9B">
        <w:rPr>
          <w:rFonts w:ascii="Calibri" w:hAnsi="Calibri"/>
          <w:sz w:val="20"/>
        </w:rPr>
        <w:t> </w:t>
      </w:r>
      <w:r w:rsidRPr="00CB12AB">
        <w:rPr>
          <w:rFonts w:ascii="Calibri" w:hAnsi="Calibri"/>
          <w:sz w:val="20"/>
        </w:rPr>
        <w:sym w:font="Symbol" w:char="F06D"/>
      </w:r>
      <w:r w:rsidRPr="00CB12AB">
        <w:rPr>
          <w:rFonts w:ascii="Calibri" w:hAnsi="Calibri"/>
          <w:sz w:val="20"/>
        </w:rPr>
        <w:t>m.</w:t>
      </w:r>
    </w:p>
    <w:p w14:paraId="15BCE29B" w14:textId="221B2C31"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lastRenderedPageBreak/>
        <w:t>Powierzchnia powłoki powinna być ciągła i jednorodna pod względem ziarnistości. Nie może ona wykazywać widocznych wad jak rysy, pęknięcia, pęcherze lub odstawanie powłoki od podłoża.</w:t>
      </w:r>
    </w:p>
    <w:p w14:paraId="0A4E1367" w14:textId="799F1AA6"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b/>
          <w:sz w:val="20"/>
        </w:rPr>
        <w:t>2.</w:t>
      </w:r>
      <w:r w:rsidR="007A3E13">
        <w:rPr>
          <w:rFonts w:ascii="Calibri" w:hAnsi="Calibri"/>
          <w:b/>
          <w:sz w:val="20"/>
        </w:rPr>
        <w:t>5</w:t>
      </w:r>
      <w:r w:rsidRPr="00CB12AB">
        <w:rPr>
          <w:rFonts w:ascii="Calibri" w:hAnsi="Calibri"/>
          <w:b/>
          <w:sz w:val="20"/>
        </w:rPr>
        <w:t xml:space="preserve">.5. </w:t>
      </w:r>
      <w:r w:rsidRPr="00CB12AB">
        <w:rPr>
          <w:rFonts w:ascii="Calibri" w:hAnsi="Calibri"/>
          <w:b/>
          <w:bCs/>
          <w:sz w:val="20"/>
        </w:rPr>
        <w:t>Gwarancja producenta lub dostawcy na konstrukcję wsporczą</w:t>
      </w:r>
    </w:p>
    <w:p w14:paraId="704B07A5" w14:textId="077B0F26" w:rsidR="00CB12AB" w:rsidRPr="00CB12AB" w:rsidRDefault="00CB12AB" w:rsidP="00CB12AB">
      <w:pPr>
        <w:keepNext w:val="0"/>
        <w:keepLines w:val="0"/>
        <w:overflowPunct w:val="0"/>
        <w:autoSpaceDE w:val="0"/>
        <w:autoSpaceDN w:val="0"/>
        <w:adjustRightInd w:val="0"/>
        <w:spacing w:before="120" w:line="240" w:lineRule="auto"/>
        <w:textAlignment w:val="baseline"/>
        <w:rPr>
          <w:rFonts w:ascii="Calibri" w:hAnsi="Calibri"/>
          <w:sz w:val="20"/>
        </w:rPr>
      </w:pPr>
      <w:r w:rsidRPr="00CB12AB">
        <w:rPr>
          <w:rFonts w:ascii="Calibri" w:hAnsi="Calibri"/>
          <w:sz w:val="20"/>
        </w:rP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14:paraId="09712BBF" w14:textId="6DB0E00B" w:rsidR="00CB12AB" w:rsidRPr="00CB12AB" w:rsidRDefault="00CB12AB" w:rsidP="00CB12AB">
      <w:pPr>
        <w:keepNext w:val="0"/>
        <w:keepLines w:val="0"/>
        <w:overflowPunct w:val="0"/>
        <w:autoSpaceDE w:val="0"/>
        <w:autoSpaceDN w:val="0"/>
        <w:adjustRightInd w:val="0"/>
        <w:spacing w:line="240" w:lineRule="auto"/>
        <w:textAlignment w:val="baseline"/>
        <w:rPr>
          <w:rFonts w:ascii="Calibri" w:hAnsi="Calibri"/>
          <w:sz w:val="20"/>
        </w:rPr>
      </w:pPr>
      <w:r w:rsidRPr="00CB12AB">
        <w:rPr>
          <w:rFonts w:ascii="Calibri" w:hAnsi="Calibri"/>
          <w:sz w:val="20"/>
        </w:rPr>
        <w:t xml:space="preserve">W przypadku słupków znaków pionowych </w:t>
      </w:r>
      <w:r w:rsidR="007A3E13">
        <w:rPr>
          <w:rFonts w:ascii="Calibri" w:hAnsi="Calibri"/>
          <w:sz w:val="20"/>
        </w:rPr>
        <w:t>o</w:t>
      </w:r>
      <w:r w:rsidRPr="00CB12AB">
        <w:rPr>
          <w:rFonts w:ascii="Calibri" w:hAnsi="Calibri"/>
          <w:sz w:val="20"/>
        </w:rPr>
        <w:t>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14:paraId="07341154"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p>
    <w:p w14:paraId="73896980"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2.6. Znaki odblaskowe</w:t>
      </w:r>
    </w:p>
    <w:p w14:paraId="79A15739" w14:textId="77777777" w:rsidR="00616F8A" w:rsidRPr="00E55B9F" w:rsidRDefault="00616F8A" w:rsidP="00F61D7C">
      <w:pPr>
        <w:keepNext w:val="0"/>
        <w:keepLines w:val="0"/>
        <w:autoSpaceDE w:val="0"/>
        <w:autoSpaceDN w:val="0"/>
        <w:adjustRightInd w:val="0"/>
        <w:spacing w:line="240" w:lineRule="atLeast"/>
        <w:rPr>
          <w:rFonts w:ascii="Calibri" w:hAnsi="Calibri" w:cs="Arial"/>
          <w:b/>
          <w:color w:val="000000"/>
          <w:sz w:val="20"/>
        </w:rPr>
      </w:pPr>
      <w:r w:rsidRPr="00E55B9F">
        <w:rPr>
          <w:rFonts w:ascii="Calibri" w:hAnsi="Calibri" w:cs="Arial"/>
          <w:b/>
          <w:color w:val="000000"/>
          <w:sz w:val="20"/>
        </w:rPr>
        <w:t>2.6.1. Wymagania dotyczące powierzchni odblaskowej</w:t>
      </w:r>
    </w:p>
    <w:p w14:paraId="2F154D17"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rPr>
      </w:pPr>
      <w:r w:rsidRPr="00C805BE">
        <w:rPr>
          <w:rFonts w:ascii="Calibri" w:hAnsi="Calibri"/>
          <w:sz w:val="20"/>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14:paraId="5F3B3DB3" w14:textId="7B2C4840"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Folia odblaskowa (odbijająca powrotnie) powinna spełniać wymagania określone w aprobacie technicznej.</w:t>
      </w:r>
    </w:p>
    <w:p w14:paraId="7EBAEDC4" w14:textId="77777777" w:rsidR="00C805BE" w:rsidRPr="00C805BE" w:rsidRDefault="00C805BE" w:rsidP="00C805BE">
      <w:pPr>
        <w:keepNext w:val="0"/>
        <w:keepLines w:val="0"/>
        <w:widowControl w:val="0"/>
        <w:overflowPunct w:val="0"/>
        <w:autoSpaceDE w:val="0"/>
        <w:autoSpaceDN w:val="0"/>
        <w:adjustRightInd w:val="0"/>
        <w:spacing w:line="240" w:lineRule="auto"/>
        <w:textAlignment w:val="baseline"/>
        <w:rPr>
          <w:rFonts w:ascii="Calibri" w:hAnsi="Calibri"/>
        </w:rPr>
      </w:pPr>
      <w:r w:rsidRPr="00C805BE">
        <w:rPr>
          <w:rFonts w:ascii="Calibri" w:hAnsi="Calibri"/>
          <w:sz w:val="20"/>
        </w:rPr>
        <w:t>Lico znaku powinno być wykonane z:</w:t>
      </w:r>
    </w:p>
    <w:p w14:paraId="64406E10" w14:textId="77777777" w:rsidR="00C805BE" w:rsidRPr="00C805BE" w:rsidRDefault="00C805BE" w:rsidP="004C7ABA">
      <w:pPr>
        <w:keepNext w:val="0"/>
        <w:keepLines w:val="0"/>
        <w:numPr>
          <w:ilvl w:val="0"/>
          <w:numId w:val="143"/>
        </w:numPr>
        <w:overflowPunct w:val="0"/>
        <w:autoSpaceDE w:val="0"/>
        <w:autoSpaceDN w:val="0"/>
        <w:adjustRightInd w:val="0"/>
        <w:spacing w:line="240" w:lineRule="auto"/>
        <w:contextualSpacing/>
        <w:textAlignment w:val="baseline"/>
        <w:rPr>
          <w:rFonts w:ascii="Calibri" w:hAnsi="Calibri"/>
          <w:sz w:val="20"/>
        </w:rPr>
      </w:pPr>
      <w:r w:rsidRPr="00C805BE">
        <w:rPr>
          <w:rFonts w:ascii="Calibri" w:hAnsi="Calibri"/>
          <w:sz w:val="20"/>
        </w:rPr>
        <w:t>samoprzylepnej folii odblaskowej o właściwościach fotometrycznych i kolorymetrycznych typu 1, typu 2 (folia z kulkami szklanymi lub pryzmatyczna) lub typu 3 (folia pryzmatyczna) potwierdzonych uzyskanymi aprobatami technicznymi dla poszczególnych typów folii,</w:t>
      </w:r>
    </w:p>
    <w:p w14:paraId="16CB5161" w14:textId="77777777" w:rsidR="00C805BE" w:rsidRPr="00C805BE" w:rsidRDefault="00C805BE" w:rsidP="004C7ABA">
      <w:pPr>
        <w:keepNext w:val="0"/>
        <w:keepLines w:val="0"/>
        <w:numPr>
          <w:ilvl w:val="0"/>
          <w:numId w:val="143"/>
        </w:numPr>
        <w:overflowPunct w:val="0"/>
        <w:autoSpaceDE w:val="0"/>
        <w:autoSpaceDN w:val="0"/>
        <w:adjustRightInd w:val="0"/>
        <w:spacing w:line="240" w:lineRule="auto"/>
        <w:contextualSpacing/>
        <w:textAlignment w:val="baseline"/>
        <w:rPr>
          <w:rFonts w:ascii="Calibri" w:hAnsi="Calibri"/>
          <w:sz w:val="20"/>
        </w:rPr>
      </w:pPr>
      <w:r w:rsidRPr="00C805BE">
        <w:rPr>
          <w:rFonts w:ascii="Calibri" w:hAnsi="Calibri"/>
          <w:sz w:val="20"/>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14:paraId="10FDA97E" w14:textId="77777777" w:rsidR="00C805BE" w:rsidRPr="00C805BE" w:rsidRDefault="00C805BE" w:rsidP="004C7ABA">
      <w:pPr>
        <w:keepNext w:val="0"/>
        <w:keepLines w:val="0"/>
        <w:numPr>
          <w:ilvl w:val="0"/>
          <w:numId w:val="143"/>
        </w:numPr>
        <w:overflowPunct w:val="0"/>
        <w:autoSpaceDE w:val="0"/>
        <w:autoSpaceDN w:val="0"/>
        <w:adjustRightInd w:val="0"/>
        <w:spacing w:line="240" w:lineRule="auto"/>
        <w:contextualSpacing/>
        <w:textAlignment w:val="baseline"/>
        <w:rPr>
          <w:rFonts w:ascii="Calibri" w:hAnsi="Calibri"/>
          <w:sz w:val="20"/>
        </w:rPr>
      </w:pPr>
      <w:r w:rsidRPr="00C805BE">
        <w:rPr>
          <w:rFonts w:ascii="Calibri" w:hAnsi="Calibri"/>
          <w:sz w:val="20"/>
        </w:rPr>
        <w:t>dopuszcza się wycinanie kształtów z folii 2 i 3 typu pod warunkiem zabezpieczenia ich krawędzi lakierem zalecanym przez producenta folii,</w:t>
      </w:r>
    </w:p>
    <w:p w14:paraId="6E5C038A" w14:textId="77777777" w:rsidR="00C805BE" w:rsidRPr="00C805BE" w:rsidRDefault="00C805BE" w:rsidP="004C7ABA">
      <w:pPr>
        <w:keepNext w:val="0"/>
        <w:keepLines w:val="0"/>
        <w:numPr>
          <w:ilvl w:val="0"/>
          <w:numId w:val="143"/>
        </w:numPr>
        <w:overflowPunct w:val="0"/>
        <w:autoSpaceDE w:val="0"/>
        <w:autoSpaceDN w:val="0"/>
        <w:adjustRightInd w:val="0"/>
        <w:spacing w:line="240" w:lineRule="auto"/>
        <w:contextualSpacing/>
        <w:textAlignment w:val="baseline"/>
        <w:rPr>
          <w:rFonts w:ascii="Calibri" w:hAnsi="Calibri"/>
          <w:sz w:val="20"/>
        </w:rPr>
      </w:pPr>
      <w:r w:rsidRPr="00C805BE">
        <w:rPr>
          <w:rFonts w:ascii="Calibri" w:hAnsi="Calibri"/>
          <w:sz w:val="20"/>
        </w:rPr>
        <w:t>nie dopuszcza się stosowania folii o okresie trwałości poniżej 7 lat do znaków stałych,</w:t>
      </w:r>
    </w:p>
    <w:p w14:paraId="5B00AAE2" w14:textId="77777777" w:rsidR="00C805BE" w:rsidRPr="00C805BE" w:rsidRDefault="00C805BE" w:rsidP="004C7ABA">
      <w:pPr>
        <w:keepNext w:val="0"/>
        <w:keepLines w:val="0"/>
        <w:numPr>
          <w:ilvl w:val="0"/>
          <w:numId w:val="143"/>
        </w:numPr>
        <w:overflowPunct w:val="0"/>
        <w:autoSpaceDE w:val="0"/>
        <w:autoSpaceDN w:val="0"/>
        <w:adjustRightInd w:val="0"/>
        <w:spacing w:line="240" w:lineRule="auto"/>
        <w:contextualSpacing/>
        <w:textAlignment w:val="baseline"/>
        <w:rPr>
          <w:rFonts w:ascii="Calibri" w:hAnsi="Calibri"/>
          <w:sz w:val="20"/>
        </w:rPr>
      </w:pPr>
      <w:r w:rsidRPr="00C805BE">
        <w:rPr>
          <w:rFonts w:ascii="Calibri" w:hAnsi="Calibri"/>
          <w:sz w:val="20"/>
        </w:rPr>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[25].</w:t>
      </w:r>
    </w:p>
    <w:p w14:paraId="43A893B7" w14:textId="12900C1D"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Minimalna początkowa wartość współczynnika odblasku R’(cd·lx</w:t>
      </w:r>
      <w:r w:rsidRPr="00C805BE">
        <w:rPr>
          <w:rFonts w:ascii="Calibri" w:hAnsi="Calibri"/>
          <w:sz w:val="20"/>
          <w:vertAlign w:val="superscript"/>
        </w:rPr>
        <w:t>-1</w:t>
      </w:r>
      <w:r w:rsidRPr="00C805BE">
        <w:rPr>
          <w:rFonts w:ascii="Calibri" w:hAnsi="Calibri"/>
          <w:sz w:val="20"/>
        </w:rPr>
        <w:t>m</w:t>
      </w:r>
      <w:r w:rsidRPr="00C805BE">
        <w:rPr>
          <w:rFonts w:ascii="Calibri" w:hAnsi="Calibri"/>
          <w:sz w:val="20"/>
          <w:vertAlign w:val="superscript"/>
        </w:rPr>
        <w:t xml:space="preserve">-2 </w:t>
      </w:r>
      <w:r w:rsidRPr="00C805BE">
        <w:rPr>
          <w:rFonts w:ascii="Calibri" w:hAnsi="Calibri"/>
          <w:sz w:val="20"/>
        </w:rPr>
        <w:t>) znaków odblaskowych, zmierzona zgodnie z</w:t>
      </w:r>
      <w:r>
        <w:rPr>
          <w:rFonts w:ascii="Calibri" w:hAnsi="Calibri"/>
          <w:sz w:val="20"/>
        </w:rPr>
        <w:t> </w:t>
      </w:r>
      <w:r w:rsidRPr="00C805BE">
        <w:rPr>
          <w:rFonts w:ascii="Calibri" w:hAnsi="Calibri"/>
          <w:sz w:val="20"/>
        </w:rPr>
        <w:t>procedurą zawartą w CIE No.54 , używając standardowego iluminanta A, powinna spełniać odpowiednio wymagania podane w tablicy 2.</w:t>
      </w:r>
    </w:p>
    <w:p w14:paraId="3537B7BC" w14:textId="581160BB"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Współczynnik odblasku R’ dla wszystkich kolorów drukowanych, z wyjątkiem białego, nie powinien być mniejszy niż 70 % wartości podanych w tablicy 2 dla znaków z folią typu 1 lub typu 2,  zgodnie  z publikacją CIE No 39.2. Folie odblaskowe pryzmatyczne (typ 3) powinny spełniać minimalne wymagania dla folii typu 2 lub zwiększone wymagania postawione w aprobacie technicznej dla danej folii. </w:t>
      </w:r>
    </w:p>
    <w:p w14:paraId="3590827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W przypadku oświetlenia standardowym iluminantem D 65 i pomiaru w geometrii 45/0 współrzędne chromatyczności i współczynnik luminancji </w:t>
      </w:r>
      <w:r w:rsidRPr="00C805BE">
        <w:rPr>
          <w:rFonts w:ascii="Calibri" w:hAnsi="Calibri"/>
          <w:sz w:val="20"/>
        </w:rPr>
        <w:sym w:font="Symbol" w:char="F062"/>
      </w:r>
      <w:r w:rsidRPr="00C805BE">
        <w:rPr>
          <w:rFonts w:ascii="Calibri" w:hAnsi="Calibri"/>
          <w:sz w:val="20"/>
        </w:rPr>
        <w:t xml:space="preserve"> powinny być zgodne z wymaganiami podanymi w tablicach 2 i 3.</w:t>
      </w:r>
    </w:p>
    <w:p w14:paraId="03EAAB1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br w:type="column"/>
      </w:r>
      <w:r w:rsidRPr="00C805BE">
        <w:rPr>
          <w:rFonts w:ascii="Calibri" w:hAnsi="Calibri"/>
          <w:sz w:val="20"/>
        </w:rPr>
        <w:lastRenderedPageBreak/>
        <w:t xml:space="preserve">Tablica 2. </w:t>
      </w:r>
      <w:r w:rsidRPr="00C805BE">
        <w:rPr>
          <w:rFonts w:ascii="Calibri" w:hAnsi="Calibri"/>
          <w:sz w:val="20"/>
        </w:rPr>
        <w:tab/>
        <w:t xml:space="preserve">Wymagania dla współczynnika luminancji </w:t>
      </w:r>
      <w:r w:rsidRPr="00C805BE">
        <w:rPr>
          <w:rFonts w:ascii="Calibri" w:hAnsi="Calibri"/>
          <w:sz w:val="20"/>
        </w:rPr>
        <w:sym w:font="Symbol" w:char="F062"/>
      </w:r>
      <w:r w:rsidRPr="00C805BE">
        <w:rPr>
          <w:rFonts w:ascii="Calibri" w:hAnsi="Calibri"/>
          <w:sz w:val="20"/>
        </w:rPr>
        <w:t xml:space="preserve"> i współrzędnych chromatyczności x, y oraz współczynnika odblasku R’</w:t>
      </w:r>
    </w:p>
    <w:tbl>
      <w:tblPr>
        <w:tblW w:w="7527" w:type="dxa"/>
        <w:jc w:val="center"/>
        <w:tblLayout w:type="fixed"/>
        <w:tblCellMar>
          <w:left w:w="70" w:type="dxa"/>
          <w:right w:w="70" w:type="dxa"/>
        </w:tblCellMar>
        <w:tblLook w:val="0000" w:firstRow="0" w:lastRow="0" w:firstColumn="0" w:lastColumn="0" w:noHBand="0" w:noVBand="0"/>
      </w:tblPr>
      <w:tblGrid>
        <w:gridCol w:w="567"/>
        <w:gridCol w:w="2835"/>
        <w:gridCol w:w="993"/>
        <w:gridCol w:w="1557"/>
        <w:gridCol w:w="1575"/>
      </w:tblGrid>
      <w:tr w:rsidR="00C805BE" w:rsidRPr="00C805BE" w14:paraId="72809771" w14:textId="77777777" w:rsidTr="00CE06B7">
        <w:trPr>
          <w:trHeight w:val="218"/>
          <w:tblHeader/>
          <w:jc w:val="center"/>
        </w:trPr>
        <w:tc>
          <w:tcPr>
            <w:tcW w:w="567" w:type="dxa"/>
            <w:tcBorders>
              <w:top w:val="single" w:sz="6" w:space="0" w:color="auto"/>
              <w:left w:val="single" w:sz="6" w:space="0" w:color="auto"/>
              <w:bottom w:val="double" w:sz="4" w:space="0" w:color="auto"/>
              <w:right w:val="single" w:sz="6" w:space="0" w:color="auto"/>
            </w:tcBorders>
          </w:tcPr>
          <w:p w14:paraId="5CB13A6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Lp.</w:t>
            </w:r>
          </w:p>
        </w:tc>
        <w:tc>
          <w:tcPr>
            <w:tcW w:w="2835" w:type="dxa"/>
            <w:tcBorders>
              <w:top w:val="single" w:sz="6" w:space="0" w:color="auto"/>
              <w:left w:val="single" w:sz="6" w:space="0" w:color="auto"/>
              <w:bottom w:val="double" w:sz="4" w:space="0" w:color="auto"/>
              <w:right w:val="single" w:sz="6" w:space="0" w:color="auto"/>
            </w:tcBorders>
          </w:tcPr>
          <w:p w14:paraId="1619BCF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Właściwości</w:t>
            </w:r>
          </w:p>
        </w:tc>
        <w:tc>
          <w:tcPr>
            <w:tcW w:w="993" w:type="dxa"/>
            <w:tcBorders>
              <w:top w:val="single" w:sz="6" w:space="0" w:color="auto"/>
              <w:left w:val="single" w:sz="6" w:space="0" w:color="auto"/>
              <w:bottom w:val="double" w:sz="4" w:space="0" w:color="auto"/>
              <w:right w:val="single" w:sz="6" w:space="0" w:color="auto"/>
            </w:tcBorders>
          </w:tcPr>
          <w:p w14:paraId="7471F5E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Jednostki</w:t>
            </w:r>
          </w:p>
        </w:tc>
        <w:tc>
          <w:tcPr>
            <w:tcW w:w="3132" w:type="dxa"/>
            <w:gridSpan w:val="2"/>
            <w:tcBorders>
              <w:top w:val="single" w:sz="6" w:space="0" w:color="auto"/>
              <w:left w:val="single" w:sz="6" w:space="0" w:color="auto"/>
              <w:bottom w:val="double" w:sz="4" w:space="0" w:color="auto"/>
              <w:right w:val="single" w:sz="6" w:space="0" w:color="auto"/>
            </w:tcBorders>
          </w:tcPr>
          <w:p w14:paraId="52F3EAB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Wymagania</w:t>
            </w:r>
          </w:p>
        </w:tc>
      </w:tr>
      <w:tr w:rsidR="00C805BE" w:rsidRPr="00C805BE" w14:paraId="376A504E" w14:textId="77777777" w:rsidTr="00CE06B7">
        <w:trPr>
          <w:cantSplit/>
          <w:trHeight w:val="2688"/>
          <w:jc w:val="center"/>
        </w:trPr>
        <w:tc>
          <w:tcPr>
            <w:tcW w:w="567" w:type="dxa"/>
            <w:tcBorders>
              <w:top w:val="single" w:sz="6" w:space="0" w:color="auto"/>
              <w:left w:val="single" w:sz="6" w:space="0" w:color="auto"/>
              <w:bottom w:val="single" w:sz="6" w:space="0" w:color="auto"/>
              <w:right w:val="single" w:sz="6" w:space="0" w:color="auto"/>
            </w:tcBorders>
          </w:tcPr>
          <w:p w14:paraId="4A3EBAE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1</w:t>
            </w:r>
          </w:p>
          <w:p w14:paraId="6394ABF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lang w:val="fr-FR"/>
              </w:rPr>
            </w:pPr>
          </w:p>
          <w:p w14:paraId="59954B1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lang w:val="fr-FR"/>
              </w:rPr>
            </w:pPr>
          </w:p>
          <w:p w14:paraId="4F6D9115"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lang w:val="fr-FR"/>
              </w:rPr>
            </w:pPr>
          </w:p>
          <w:p w14:paraId="3963BE8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lang w:val="fr-FR"/>
              </w:rPr>
            </w:pPr>
          </w:p>
        </w:tc>
        <w:tc>
          <w:tcPr>
            <w:tcW w:w="2835" w:type="dxa"/>
            <w:tcBorders>
              <w:top w:val="single" w:sz="6" w:space="0" w:color="auto"/>
              <w:left w:val="single" w:sz="6" w:space="0" w:color="auto"/>
              <w:bottom w:val="single" w:sz="6" w:space="0" w:color="auto"/>
              <w:right w:val="single" w:sz="6" w:space="0" w:color="auto"/>
            </w:tcBorders>
          </w:tcPr>
          <w:p w14:paraId="42910A1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Współczynnik odblasku R’ (kąt oświetlenia 5</w:t>
            </w:r>
            <w:r w:rsidRPr="00C805BE">
              <w:rPr>
                <w:rFonts w:ascii="Calibri" w:hAnsi="Calibri" w:cs="Calibri"/>
                <w:sz w:val="20"/>
                <w:vertAlign w:val="superscript"/>
              </w:rPr>
              <w:t>o</w:t>
            </w:r>
            <w:r w:rsidRPr="00C805BE">
              <w:rPr>
                <w:rFonts w:ascii="Calibri" w:hAnsi="Calibri" w:cs="Calibri"/>
                <w:sz w:val="20"/>
              </w:rPr>
              <w:t>, kąt obserwacji 0,33</w:t>
            </w:r>
            <w:r w:rsidRPr="00C805BE">
              <w:rPr>
                <w:rFonts w:ascii="Calibri" w:hAnsi="Calibri" w:cs="Calibri"/>
                <w:sz w:val="20"/>
                <w:vertAlign w:val="superscript"/>
              </w:rPr>
              <w:t>o</w:t>
            </w:r>
            <w:r w:rsidRPr="00C805BE">
              <w:rPr>
                <w:rFonts w:ascii="Calibri" w:hAnsi="Calibri" w:cs="Calibri"/>
                <w:sz w:val="20"/>
              </w:rPr>
              <w:t>) dla folii:</w:t>
            </w:r>
          </w:p>
          <w:p w14:paraId="513D3EBE"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białej</w:t>
            </w:r>
          </w:p>
          <w:p w14:paraId="359CDAD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żółtej</w:t>
            </w:r>
          </w:p>
          <w:p w14:paraId="5D832498"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czerwonej</w:t>
            </w:r>
          </w:p>
          <w:p w14:paraId="0B1FBC8E"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 zielonej </w:t>
            </w:r>
          </w:p>
          <w:p w14:paraId="5B91453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r w:rsidRPr="00C805BE">
              <w:rPr>
                <w:rFonts w:ascii="Calibri" w:hAnsi="Calibri" w:cs="Calibri"/>
                <w:bCs/>
                <w:sz w:val="20"/>
              </w:rPr>
              <w:t>- niebieskiej</w:t>
            </w:r>
          </w:p>
          <w:p w14:paraId="6F1825B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r w:rsidRPr="00C805BE">
              <w:rPr>
                <w:rFonts w:ascii="Calibri" w:hAnsi="Calibri" w:cs="Calibri"/>
                <w:bCs/>
                <w:sz w:val="20"/>
              </w:rPr>
              <w:t>- brązowej</w:t>
            </w:r>
          </w:p>
          <w:p w14:paraId="0C6BD12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r w:rsidRPr="00C805BE">
              <w:rPr>
                <w:rFonts w:ascii="Calibri" w:hAnsi="Calibri" w:cs="Calibri"/>
                <w:bCs/>
                <w:sz w:val="20"/>
              </w:rPr>
              <w:t>- pomarańczowej</w:t>
            </w:r>
          </w:p>
          <w:p w14:paraId="1F4449D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r w:rsidRPr="00C805BE">
              <w:rPr>
                <w:rFonts w:ascii="Calibri" w:hAnsi="Calibri" w:cs="Calibri"/>
                <w:bCs/>
                <w:sz w:val="20"/>
              </w:rPr>
              <w:t>- szarej</w:t>
            </w:r>
          </w:p>
        </w:tc>
        <w:tc>
          <w:tcPr>
            <w:tcW w:w="993" w:type="dxa"/>
            <w:tcBorders>
              <w:top w:val="single" w:sz="6" w:space="0" w:color="auto"/>
              <w:left w:val="single" w:sz="6" w:space="0" w:color="auto"/>
              <w:bottom w:val="single" w:sz="6" w:space="0" w:color="auto"/>
              <w:right w:val="single" w:sz="4" w:space="0" w:color="auto"/>
            </w:tcBorders>
          </w:tcPr>
          <w:p w14:paraId="19D1BA8A"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cd/m</w:t>
            </w:r>
            <w:r w:rsidRPr="00C805BE">
              <w:rPr>
                <w:rFonts w:ascii="Calibri" w:hAnsi="Calibri" w:cs="Calibri"/>
                <w:sz w:val="20"/>
                <w:vertAlign w:val="superscript"/>
              </w:rPr>
              <w:t>2</w:t>
            </w:r>
            <w:r w:rsidRPr="00C805BE">
              <w:rPr>
                <w:rFonts w:ascii="Calibri" w:hAnsi="Calibri" w:cs="Calibri"/>
                <w:sz w:val="20"/>
              </w:rPr>
              <w:t>lx</w:t>
            </w:r>
          </w:p>
        </w:tc>
        <w:tc>
          <w:tcPr>
            <w:tcW w:w="1557" w:type="dxa"/>
            <w:tcBorders>
              <w:top w:val="single" w:sz="4" w:space="0" w:color="auto"/>
              <w:left w:val="single" w:sz="4" w:space="0" w:color="auto"/>
              <w:bottom w:val="single" w:sz="4" w:space="0" w:color="auto"/>
              <w:right w:val="single" w:sz="4" w:space="0" w:color="auto"/>
            </w:tcBorders>
          </w:tcPr>
          <w:p w14:paraId="1DEDF62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typ 1</w:t>
            </w:r>
          </w:p>
          <w:p w14:paraId="4D0934F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p>
          <w:p w14:paraId="75410EA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lang w:val="fr-FR"/>
              </w:rPr>
            </w:pPr>
          </w:p>
          <w:p w14:paraId="5BDB848A"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50</w:t>
            </w:r>
          </w:p>
          <w:p w14:paraId="0F788FC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35</w:t>
            </w:r>
          </w:p>
          <w:p w14:paraId="1F2FAEFD"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10</w:t>
            </w:r>
          </w:p>
          <w:p w14:paraId="0358EB8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7</w:t>
            </w:r>
          </w:p>
          <w:p w14:paraId="054FE4FF"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2</w:t>
            </w:r>
          </w:p>
          <w:p w14:paraId="6510CD65"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0,6</w:t>
            </w:r>
          </w:p>
          <w:p w14:paraId="50A495D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20</w:t>
            </w:r>
          </w:p>
          <w:p w14:paraId="55149C5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30</w:t>
            </w:r>
          </w:p>
        </w:tc>
        <w:tc>
          <w:tcPr>
            <w:tcW w:w="1575" w:type="dxa"/>
            <w:tcBorders>
              <w:top w:val="single" w:sz="4" w:space="0" w:color="auto"/>
              <w:left w:val="single" w:sz="4" w:space="0" w:color="auto"/>
              <w:bottom w:val="single" w:sz="4" w:space="0" w:color="auto"/>
              <w:right w:val="single" w:sz="4" w:space="0" w:color="auto"/>
            </w:tcBorders>
          </w:tcPr>
          <w:p w14:paraId="12BE838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highlight w:val="yellow"/>
              </w:rPr>
            </w:pPr>
            <w:r w:rsidRPr="00C805BE">
              <w:rPr>
                <w:rFonts w:ascii="Calibri" w:hAnsi="Calibri" w:cs="Calibri"/>
                <w:sz w:val="20"/>
              </w:rPr>
              <w:t>typ 2</w:t>
            </w:r>
          </w:p>
          <w:p w14:paraId="31C8CEA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highlight w:val="yellow"/>
              </w:rPr>
            </w:pPr>
          </w:p>
          <w:p w14:paraId="7FAC92C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highlight w:val="yellow"/>
                <w:lang w:val="fr-FR"/>
              </w:rPr>
            </w:pPr>
          </w:p>
          <w:p w14:paraId="1A87489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180</w:t>
            </w:r>
          </w:p>
          <w:p w14:paraId="52F8852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120</w:t>
            </w:r>
          </w:p>
          <w:p w14:paraId="2319CB4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25</w:t>
            </w:r>
          </w:p>
          <w:p w14:paraId="2F98BBB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21</w:t>
            </w:r>
          </w:p>
          <w:p w14:paraId="11660931"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14</w:t>
            </w:r>
          </w:p>
          <w:p w14:paraId="127B48A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8</w:t>
            </w:r>
          </w:p>
          <w:p w14:paraId="1E9E52A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B3"/>
            </w:r>
            <w:r w:rsidRPr="00C805BE">
              <w:rPr>
                <w:rFonts w:ascii="Calibri" w:hAnsi="Calibri" w:cs="Calibri"/>
                <w:sz w:val="20"/>
              </w:rPr>
              <w:t xml:space="preserve">  65</w:t>
            </w:r>
          </w:p>
          <w:p w14:paraId="3AD5CEC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highlight w:val="yellow"/>
              </w:rPr>
            </w:pPr>
            <w:r w:rsidRPr="00C805BE">
              <w:rPr>
                <w:rFonts w:ascii="Calibri" w:hAnsi="Calibri" w:cs="Calibri"/>
                <w:sz w:val="20"/>
              </w:rPr>
              <w:sym w:font="Symbol" w:char="00B3"/>
            </w:r>
            <w:r w:rsidRPr="00C805BE">
              <w:rPr>
                <w:rFonts w:ascii="Calibri" w:hAnsi="Calibri" w:cs="Calibri"/>
                <w:sz w:val="20"/>
              </w:rPr>
              <w:t xml:space="preserve">  90</w:t>
            </w:r>
          </w:p>
        </w:tc>
      </w:tr>
      <w:tr w:rsidR="00C805BE" w:rsidRPr="00C805BE" w14:paraId="0B76FD75" w14:textId="77777777" w:rsidTr="00CE06B7">
        <w:trPr>
          <w:jc w:val="center"/>
        </w:trPr>
        <w:tc>
          <w:tcPr>
            <w:tcW w:w="567" w:type="dxa"/>
            <w:tcBorders>
              <w:top w:val="single" w:sz="6" w:space="0" w:color="auto"/>
              <w:left w:val="single" w:sz="6" w:space="0" w:color="auto"/>
              <w:bottom w:val="single" w:sz="6" w:space="0" w:color="auto"/>
              <w:right w:val="single" w:sz="6" w:space="0" w:color="auto"/>
            </w:tcBorders>
          </w:tcPr>
          <w:p w14:paraId="04979A0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2</w:t>
            </w:r>
          </w:p>
        </w:tc>
        <w:tc>
          <w:tcPr>
            <w:tcW w:w="2835" w:type="dxa"/>
            <w:tcBorders>
              <w:top w:val="single" w:sz="6" w:space="0" w:color="auto"/>
              <w:left w:val="single" w:sz="6" w:space="0" w:color="auto"/>
              <w:bottom w:val="single" w:sz="6" w:space="0" w:color="auto"/>
              <w:right w:val="single" w:sz="6" w:space="0" w:color="auto"/>
            </w:tcBorders>
          </w:tcPr>
          <w:p w14:paraId="46FCC24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Współczynnik luminancji </w:t>
            </w:r>
            <w:r w:rsidRPr="00C805BE">
              <w:rPr>
                <w:rFonts w:ascii="Calibri" w:hAnsi="Calibri" w:cs="Calibri"/>
                <w:sz w:val="20"/>
              </w:rPr>
              <w:sym w:font="Symbol" w:char="0062"/>
            </w:r>
            <w:r w:rsidRPr="00C805BE">
              <w:rPr>
                <w:rFonts w:ascii="Calibri" w:hAnsi="Calibri" w:cs="Calibri"/>
                <w:sz w:val="20"/>
              </w:rPr>
              <w:t xml:space="preserve"> i współrzędne chromatyczności x, y *) dla folii:</w:t>
            </w:r>
          </w:p>
          <w:p w14:paraId="69B5FF6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białej</w:t>
            </w:r>
          </w:p>
          <w:p w14:paraId="0614C61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żółtej</w:t>
            </w:r>
          </w:p>
          <w:p w14:paraId="65FF99B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czerwonej</w:t>
            </w:r>
          </w:p>
          <w:p w14:paraId="19B836D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 zielonej </w:t>
            </w:r>
          </w:p>
          <w:p w14:paraId="4B1D2655"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niebieskiej</w:t>
            </w:r>
          </w:p>
          <w:p w14:paraId="38545C40"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brązowej</w:t>
            </w:r>
          </w:p>
          <w:p w14:paraId="1763E72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pomarańczowej</w:t>
            </w:r>
          </w:p>
          <w:p w14:paraId="6EA6BBB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szarej</w:t>
            </w:r>
          </w:p>
        </w:tc>
        <w:tc>
          <w:tcPr>
            <w:tcW w:w="993" w:type="dxa"/>
            <w:tcBorders>
              <w:top w:val="single" w:sz="6" w:space="0" w:color="auto"/>
              <w:left w:val="single" w:sz="6" w:space="0" w:color="auto"/>
              <w:bottom w:val="single" w:sz="6" w:space="0" w:color="auto"/>
              <w:right w:val="single" w:sz="4" w:space="0" w:color="auto"/>
            </w:tcBorders>
          </w:tcPr>
          <w:p w14:paraId="0D7B8C4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w:t>
            </w:r>
          </w:p>
        </w:tc>
        <w:tc>
          <w:tcPr>
            <w:tcW w:w="1557" w:type="dxa"/>
            <w:tcBorders>
              <w:top w:val="single" w:sz="4" w:space="0" w:color="auto"/>
              <w:left w:val="single" w:sz="4" w:space="0" w:color="auto"/>
              <w:bottom w:val="single" w:sz="4" w:space="0" w:color="auto"/>
              <w:right w:val="single" w:sz="4" w:space="0" w:color="auto"/>
            </w:tcBorders>
          </w:tcPr>
          <w:p w14:paraId="57C1804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typ 1</w:t>
            </w:r>
          </w:p>
          <w:p w14:paraId="3563AAC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p>
          <w:p w14:paraId="4B9BF6A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p>
          <w:p w14:paraId="3952346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0,35</w:t>
            </w:r>
          </w:p>
          <w:p w14:paraId="21B0C45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0,27</w:t>
            </w:r>
          </w:p>
          <w:p w14:paraId="1569C3B5"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0,05</w:t>
            </w:r>
          </w:p>
          <w:p w14:paraId="1585B8C5"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0,04</w:t>
            </w:r>
          </w:p>
          <w:p w14:paraId="460E120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0,01</w:t>
            </w:r>
          </w:p>
          <w:p w14:paraId="24D602FD"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0,09 </w:t>
            </w:r>
            <w:r w:rsidRPr="00C805BE">
              <w:rPr>
                <w:rFonts w:ascii="Calibri" w:hAnsi="Calibri" w:cs="Calibri"/>
                <w:sz w:val="20"/>
              </w:rPr>
              <w:sym w:font="Symbol" w:char="00B3"/>
            </w: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0,03</w:t>
            </w:r>
          </w:p>
          <w:p w14:paraId="413D6E1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0,17</w:t>
            </w:r>
          </w:p>
          <w:p w14:paraId="6CB53B73"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0,18 </w:t>
            </w:r>
            <w:r w:rsidRPr="00C805BE">
              <w:rPr>
                <w:rFonts w:ascii="Calibri" w:hAnsi="Calibri" w:cs="Calibri"/>
                <w:sz w:val="20"/>
              </w:rPr>
              <w:sym w:font="Symbol" w:char="00B3"/>
            </w: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0,12</w:t>
            </w:r>
          </w:p>
        </w:tc>
        <w:tc>
          <w:tcPr>
            <w:tcW w:w="1575" w:type="dxa"/>
            <w:tcBorders>
              <w:top w:val="single" w:sz="4" w:space="0" w:color="auto"/>
              <w:left w:val="single" w:sz="4" w:space="0" w:color="auto"/>
              <w:bottom w:val="single" w:sz="4" w:space="0" w:color="auto"/>
              <w:right w:val="single" w:sz="4" w:space="0" w:color="auto"/>
            </w:tcBorders>
          </w:tcPr>
          <w:p w14:paraId="7FB6957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typ 2</w:t>
            </w:r>
          </w:p>
          <w:p w14:paraId="1A9135F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p>
          <w:p w14:paraId="4FD06467"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p>
          <w:p w14:paraId="08A8A02F"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0,27</w:t>
            </w:r>
          </w:p>
          <w:p w14:paraId="4815D99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0,16</w:t>
            </w:r>
          </w:p>
          <w:p w14:paraId="0949E16F"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0,03</w:t>
            </w:r>
          </w:p>
          <w:p w14:paraId="725A15C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0,03</w:t>
            </w:r>
          </w:p>
          <w:p w14:paraId="05030EFA"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0,01</w:t>
            </w:r>
          </w:p>
          <w:p w14:paraId="6162349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0,09 </w:t>
            </w:r>
            <w:r w:rsidRPr="00C805BE">
              <w:rPr>
                <w:rFonts w:ascii="Calibri" w:hAnsi="Calibri" w:cs="Calibri"/>
                <w:sz w:val="20"/>
              </w:rPr>
              <w:sym w:font="Symbol" w:char="00B3"/>
            </w: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0,03</w:t>
            </w:r>
          </w:p>
          <w:p w14:paraId="0F89097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0,14</w:t>
            </w:r>
          </w:p>
          <w:p w14:paraId="173C9D9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sz w:val="20"/>
              </w:rPr>
              <w:t xml:space="preserve">0,18 </w:t>
            </w:r>
            <w:r w:rsidRPr="00C805BE">
              <w:rPr>
                <w:rFonts w:ascii="Calibri" w:hAnsi="Calibri" w:cs="Calibri"/>
                <w:sz w:val="20"/>
              </w:rPr>
              <w:sym w:font="Symbol" w:char="00B3"/>
            </w:r>
            <w:r w:rsidRPr="00C805BE">
              <w:rPr>
                <w:rFonts w:ascii="Calibri" w:hAnsi="Calibri" w:cs="Calibri"/>
                <w:sz w:val="20"/>
              </w:rPr>
              <w:sym w:font="Symbol" w:char="0062"/>
            </w:r>
            <w:r w:rsidRPr="00C805BE">
              <w:rPr>
                <w:rFonts w:ascii="Calibri" w:hAnsi="Calibri" w:cs="Calibri"/>
                <w:sz w:val="20"/>
              </w:rPr>
              <w:sym w:font="Symbol" w:char="00B3"/>
            </w:r>
            <w:r w:rsidRPr="00C805BE">
              <w:rPr>
                <w:rFonts w:ascii="Calibri" w:hAnsi="Calibri" w:cs="Calibri"/>
                <w:sz w:val="20"/>
              </w:rPr>
              <w:t xml:space="preserve"> 0,12</w:t>
            </w:r>
          </w:p>
        </w:tc>
      </w:tr>
      <w:tr w:rsidR="00C805BE" w:rsidRPr="00C805BE" w14:paraId="0DE085F6" w14:textId="77777777" w:rsidTr="00CE06B7">
        <w:trPr>
          <w:jc w:val="center"/>
        </w:trPr>
        <w:tc>
          <w:tcPr>
            <w:tcW w:w="7527" w:type="dxa"/>
            <w:gridSpan w:val="5"/>
            <w:tcBorders>
              <w:top w:val="single" w:sz="6" w:space="0" w:color="auto"/>
              <w:left w:val="single" w:sz="6" w:space="0" w:color="auto"/>
              <w:bottom w:val="single" w:sz="6" w:space="0" w:color="auto"/>
              <w:right w:val="single" w:sz="4" w:space="0" w:color="auto"/>
            </w:tcBorders>
          </w:tcPr>
          <w:p w14:paraId="6EE6232E"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sz w:val="20"/>
              </w:rPr>
            </w:pPr>
            <w:r w:rsidRPr="00C805BE">
              <w:rPr>
                <w:rFonts w:ascii="Calibri" w:hAnsi="Calibri" w:cs="Calibri"/>
                <w:bCs/>
                <w:sz w:val="20"/>
              </w:rPr>
              <w:t>*) współrzędne chromatyczności x, y w polu barw według tablicy 3</w:t>
            </w:r>
          </w:p>
        </w:tc>
      </w:tr>
    </w:tbl>
    <w:p w14:paraId="797FF7B8"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p>
    <w:p w14:paraId="3D4F4761"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Tablica 3. Współrzędne punktów narożnych wyznaczających pola barw</w:t>
      </w:r>
    </w:p>
    <w:tbl>
      <w:tblPr>
        <w:tblW w:w="730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13"/>
        <w:gridCol w:w="851"/>
        <w:gridCol w:w="1134"/>
        <w:gridCol w:w="1134"/>
        <w:gridCol w:w="1134"/>
        <w:gridCol w:w="1134"/>
      </w:tblGrid>
      <w:tr w:rsidR="00C805BE" w:rsidRPr="00C805BE" w14:paraId="56F4722D" w14:textId="77777777" w:rsidTr="00CE06B7">
        <w:trPr>
          <w:cantSplit/>
          <w:trHeight w:val="528"/>
          <w:tblHeader/>
          <w:jc w:val="center"/>
        </w:trPr>
        <w:tc>
          <w:tcPr>
            <w:tcW w:w="2764" w:type="dxa"/>
            <w:gridSpan w:val="2"/>
            <w:vMerge w:val="restart"/>
            <w:tcBorders>
              <w:top w:val="single" w:sz="4" w:space="0" w:color="auto"/>
              <w:left w:val="single" w:sz="4" w:space="0" w:color="auto"/>
              <w:bottom w:val="single" w:sz="4" w:space="0" w:color="auto"/>
              <w:right w:val="single" w:sz="4" w:space="0" w:color="auto"/>
            </w:tcBorders>
          </w:tcPr>
          <w:p w14:paraId="25721FB1" w14:textId="77777777" w:rsidR="00C805BE" w:rsidRPr="00C805BE" w:rsidRDefault="00C805BE" w:rsidP="00C805BE">
            <w:pPr>
              <w:keepNext w:val="0"/>
              <w:spacing w:line="240" w:lineRule="auto"/>
              <w:jc w:val="center"/>
              <w:rPr>
                <w:rFonts w:ascii="Calibri" w:hAnsi="Calibri" w:cs="Calibri"/>
                <w:bCs/>
                <w:sz w:val="20"/>
                <w:lang w:val="fr-FR"/>
              </w:rPr>
            </w:pPr>
          </w:p>
          <w:p w14:paraId="26369FC5"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Barwa folii</w:t>
            </w:r>
          </w:p>
        </w:tc>
        <w:tc>
          <w:tcPr>
            <w:tcW w:w="4536" w:type="dxa"/>
            <w:gridSpan w:val="4"/>
            <w:tcBorders>
              <w:top w:val="single" w:sz="4" w:space="0" w:color="auto"/>
              <w:left w:val="single" w:sz="4" w:space="0" w:color="auto"/>
              <w:bottom w:val="single" w:sz="4" w:space="0" w:color="auto"/>
              <w:right w:val="single" w:sz="4" w:space="0" w:color="auto"/>
            </w:tcBorders>
          </w:tcPr>
          <w:p w14:paraId="189C139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Współrzędne chromatyczności punktów narożnych wyznaczających pole barwy</w:t>
            </w:r>
          </w:p>
          <w:p w14:paraId="36A79B0F"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(źródło światła D</w:t>
            </w:r>
            <w:r w:rsidRPr="00C805BE">
              <w:rPr>
                <w:rFonts w:ascii="Calibri" w:hAnsi="Calibri" w:cs="Calibri"/>
                <w:bCs/>
                <w:sz w:val="20"/>
                <w:vertAlign w:val="subscript"/>
                <w:lang w:val="fr-FR"/>
              </w:rPr>
              <w:t>65</w:t>
            </w:r>
            <w:r w:rsidRPr="00C805BE">
              <w:rPr>
                <w:rFonts w:ascii="Calibri" w:hAnsi="Calibri" w:cs="Calibri"/>
                <w:bCs/>
                <w:sz w:val="20"/>
                <w:lang w:val="fr-FR"/>
              </w:rPr>
              <w:t>, geometria pomiaru 45/0 </w:t>
            </w:r>
            <w:r w:rsidRPr="00C805BE">
              <w:rPr>
                <w:rFonts w:ascii="Calibri" w:hAnsi="Calibri" w:cs="Calibri"/>
                <w:bCs/>
                <w:sz w:val="20"/>
                <w:vertAlign w:val="superscript"/>
                <w:lang w:val="fr-FR"/>
              </w:rPr>
              <w:t>o</w:t>
            </w:r>
            <w:r w:rsidRPr="00C805BE">
              <w:rPr>
                <w:rFonts w:ascii="Calibri" w:hAnsi="Calibri" w:cs="Calibri"/>
                <w:bCs/>
                <w:sz w:val="20"/>
                <w:lang w:val="fr-FR"/>
              </w:rPr>
              <w:t xml:space="preserve">)  </w:t>
            </w:r>
          </w:p>
        </w:tc>
      </w:tr>
      <w:tr w:rsidR="00C805BE" w:rsidRPr="00C805BE" w14:paraId="5EDEBC23" w14:textId="77777777" w:rsidTr="00CE06B7">
        <w:trPr>
          <w:cantSplit/>
          <w:trHeight w:val="194"/>
          <w:tblHeader/>
          <w:jc w:val="center"/>
        </w:trPr>
        <w:tc>
          <w:tcPr>
            <w:tcW w:w="2764" w:type="dxa"/>
            <w:gridSpan w:val="2"/>
            <w:vMerge/>
            <w:tcBorders>
              <w:top w:val="single" w:sz="4" w:space="0" w:color="auto"/>
              <w:left w:val="single" w:sz="4" w:space="0" w:color="auto"/>
              <w:bottom w:val="single" w:sz="4" w:space="0" w:color="auto"/>
              <w:right w:val="single" w:sz="4" w:space="0" w:color="auto"/>
            </w:tcBorders>
            <w:vAlign w:val="center"/>
          </w:tcPr>
          <w:p w14:paraId="7ACD1F7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1134" w:type="dxa"/>
            <w:tcBorders>
              <w:top w:val="single" w:sz="4" w:space="0" w:color="auto"/>
              <w:left w:val="single" w:sz="4" w:space="0" w:color="auto"/>
              <w:bottom w:val="single" w:sz="4" w:space="0" w:color="auto"/>
              <w:right w:val="single" w:sz="4" w:space="0" w:color="auto"/>
            </w:tcBorders>
          </w:tcPr>
          <w:p w14:paraId="2A3DAA8B" w14:textId="77777777" w:rsidR="00C805BE" w:rsidRPr="00C805BE" w:rsidRDefault="00C805BE" w:rsidP="00C805BE">
            <w:pPr>
              <w:keepNext w:val="0"/>
              <w:spacing w:line="240" w:lineRule="auto"/>
              <w:jc w:val="center"/>
              <w:rPr>
                <w:rFonts w:ascii="Calibri" w:hAnsi="Calibri" w:cs="Calibri"/>
                <w:bCs/>
                <w:sz w:val="20"/>
                <w:szCs w:val="16"/>
                <w:lang w:val="fr-FR"/>
              </w:rPr>
            </w:pPr>
            <w:r w:rsidRPr="00C805BE">
              <w:rPr>
                <w:rFonts w:ascii="Calibri" w:hAnsi="Calibri" w:cs="Calibri"/>
                <w:bCs/>
                <w:sz w:val="20"/>
                <w:szCs w:val="16"/>
                <w:lang w:val="fr-FR"/>
              </w:rPr>
              <w:t>1</w:t>
            </w:r>
          </w:p>
        </w:tc>
        <w:tc>
          <w:tcPr>
            <w:tcW w:w="1134" w:type="dxa"/>
            <w:tcBorders>
              <w:top w:val="single" w:sz="4" w:space="0" w:color="auto"/>
              <w:left w:val="single" w:sz="4" w:space="0" w:color="auto"/>
              <w:bottom w:val="single" w:sz="4" w:space="0" w:color="auto"/>
              <w:right w:val="single" w:sz="4" w:space="0" w:color="auto"/>
            </w:tcBorders>
          </w:tcPr>
          <w:p w14:paraId="1AC46FE3" w14:textId="77777777" w:rsidR="00C805BE" w:rsidRPr="00C805BE" w:rsidRDefault="00C805BE" w:rsidP="00C805BE">
            <w:pPr>
              <w:keepNext w:val="0"/>
              <w:spacing w:line="240" w:lineRule="auto"/>
              <w:jc w:val="center"/>
              <w:rPr>
                <w:rFonts w:ascii="Calibri" w:hAnsi="Calibri" w:cs="Calibri"/>
                <w:bCs/>
                <w:sz w:val="20"/>
                <w:szCs w:val="16"/>
                <w:lang w:val="fr-FR"/>
              </w:rPr>
            </w:pPr>
            <w:r w:rsidRPr="00C805BE">
              <w:rPr>
                <w:rFonts w:ascii="Calibri" w:hAnsi="Calibri" w:cs="Calibri"/>
                <w:bCs/>
                <w:sz w:val="20"/>
                <w:szCs w:val="16"/>
                <w:lang w:val="fr-FR"/>
              </w:rPr>
              <w:t>2</w:t>
            </w:r>
          </w:p>
        </w:tc>
        <w:tc>
          <w:tcPr>
            <w:tcW w:w="1134" w:type="dxa"/>
            <w:tcBorders>
              <w:top w:val="single" w:sz="4" w:space="0" w:color="auto"/>
              <w:left w:val="single" w:sz="4" w:space="0" w:color="auto"/>
              <w:bottom w:val="single" w:sz="4" w:space="0" w:color="auto"/>
              <w:right w:val="single" w:sz="4" w:space="0" w:color="auto"/>
            </w:tcBorders>
          </w:tcPr>
          <w:p w14:paraId="7D0525B0" w14:textId="77777777" w:rsidR="00C805BE" w:rsidRPr="00C805BE" w:rsidRDefault="00C805BE" w:rsidP="00C805BE">
            <w:pPr>
              <w:keepNext w:val="0"/>
              <w:spacing w:line="240" w:lineRule="auto"/>
              <w:jc w:val="center"/>
              <w:rPr>
                <w:rFonts w:ascii="Calibri" w:hAnsi="Calibri" w:cs="Calibri"/>
                <w:bCs/>
                <w:sz w:val="20"/>
                <w:szCs w:val="16"/>
                <w:lang w:val="fr-FR"/>
              </w:rPr>
            </w:pPr>
            <w:r w:rsidRPr="00C805BE">
              <w:rPr>
                <w:rFonts w:ascii="Calibri" w:hAnsi="Calibri" w:cs="Calibri"/>
                <w:bCs/>
                <w:sz w:val="20"/>
                <w:szCs w:val="16"/>
                <w:lang w:val="fr-FR"/>
              </w:rPr>
              <w:t>3</w:t>
            </w:r>
          </w:p>
        </w:tc>
        <w:tc>
          <w:tcPr>
            <w:tcW w:w="1134" w:type="dxa"/>
            <w:tcBorders>
              <w:top w:val="single" w:sz="4" w:space="0" w:color="auto"/>
              <w:left w:val="single" w:sz="4" w:space="0" w:color="auto"/>
              <w:bottom w:val="single" w:sz="4" w:space="0" w:color="auto"/>
              <w:right w:val="single" w:sz="4" w:space="0" w:color="auto"/>
            </w:tcBorders>
          </w:tcPr>
          <w:p w14:paraId="4983C30E" w14:textId="77777777" w:rsidR="00C805BE" w:rsidRPr="00C805BE" w:rsidRDefault="00C805BE" w:rsidP="00C805BE">
            <w:pPr>
              <w:keepNext w:val="0"/>
              <w:spacing w:line="240" w:lineRule="auto"/>
              <w:jc w:val="center"/>
              <w:rPr>
                <w:rFonts w:ascii="Calibri" w:hAnsi="Calibri" w:cs="Calibri"/>
                <w:bCs/>
                <w:sz w:val="20"/>
                <w:szCs w:val="16"/>
                <w:lang w:val="fr-FR"/>
              </w:rPr>
            </w:pPr>
            <w:r w:rsidRPr="00C805BE">
              <w:rPr>
                <w:rFonts w:ascii="Calibri" w:hAnsi="Calibri" w:cs="Calibri"/>
                <w:bCs/>
                <w:sz w:val="20"/>
                <w:szCs w:val="16"/>
                <w:lang w:val="fr-FR"/>
              </w:rPr>
              <w:t>4</w:t>
            </w:r>
          </w:p>
        </w:tc>
      </w:tr>
      <w:tr w:rsidR="00C805BE" w:rsidRPr="00C805BE" w14:paraId="5AC296FF" w14:textId="77777777" w:rsidTr="00CE06B7">
        <w:trPr>
          <w:cantSplit/>
          <w:trHeight w:val="270"/>
          <w:jc w:val="center"/>
        </w:trPr>
        <w:tc>
          <w:tcPr>
            <w:tcW w:w="1913" w:type="dxa"/>
            <w:vMerge w:val="restart"/>
            <w:tcBorders>
              <w:top w:val="single" w:sz="4" w:space="0" w:color="auto"/>
              <w:left w:val="single" w:sz="4" w:space="0" w:color="auto"/>
              <w:bottom w:val="single" w:sz="4" w:space="0" w:color="auto"/>
              <w:right w:val="single" w:sz="4" w:space="0" w:color="auto"/>
            </w:tcBorders>
          </w:tcPr>
          <w:p w14:paraId="21E47291"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Biała</w:t>
            </w:r>
          </w:p>
        </w:tc>
        <w:tc>
          <w:tcPr>
            <w:tcW w:w="851" w:type="dxa"/>
            <w:tcBorders>
              <w:top w:val="single" w:sz="4" w:space="0" w:color="auto"/>
              <w:left w:val="single" w:sz="4" w:space="0" w:color="auto"/>
              <w:bottom w:val="single" w:sz="4" w:space="0" w:color="auto"/>
              <w:right w:val="single" w:sz="4" w:space="0" w:color="auto"/>
            </w:tcBorders>
          </w:tcPr>
          <w:p w14:paraId="540BF51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69C5AFEB"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0,355</w:t>
            </w:r>
          </w:p>
        </w:tc>
        <w:tc>
          <w:tcPr>
            <w:tcW w:w="1134" w:type="dxa"/>
            <w:tcBorders>
              <w:top w:val="single" w:sz="4" w:space="0" w:color="auto"/>
              <w:left w:val="single" w:sz="4" w:space="0" w:color="auto"/>
              <w:bottom w:val="single" w:sz="4" w:space="0" w:color="auto"/>
              <w:right w:val="single" w:sz="4" w:space="0" w:color="auto"/>
            </w:tcBorders>
          </w:tcPr>
          <w:p w14:paraId="5FFAB84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0,305</w:t>
            </w:r>
          </w:p>
        </w:tc>
        <w:tc>
          <w:tcPr>
            <w:tcW w:w="1134" w:type="dxa"/>
            <w:tcBorders>
              <w:top w:val="single" w:sz="4" w:space="0" w:color="auto"/>
              <w:left w:val="single" w:sz="4" w:space="0" w:color="auto"/>
              <w:bottom w:val="single" w:sz="4" w:space="0" w:color="auto"/>
              <w:right w:val="single" w:sz="4" w:space="0" w:color="auto"/>
            </w:tcBorders>
          </w:tcPr>
          <w:p w14:paraId="307CDAA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0,285</w:t>
            </w:r>
          </w:p>
        </w:tc>
        <w:tc>
          <w:tcPr>
            <w:tcW w:w="1134" w:type="dxa"/>
            <w:tcBorders>
              <w:top w:val="single" w:sz="4" w:space="0" w:color="auto"/>
              <w:left w:val="single" w:sz="4" w:space="0" w:color="auto"/>
              <w:bottom w:val="single" w:sz="4" w:space="0" w:color="auto"/>
              <w:right w:val="single" w:sz="4" w:space="0" w:color="auto"/>
            </w:tcBorders>
          </w:tcPr>
          <w:p w14:paraId="40DC33F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0,335</w:t>
            </w:r>
          </w:p>
        </w:tc>
      </w:tr>
      <w:tr w:rsidR="00C805BE" w:rsidRPr="00C805BE" w14:paraId="5562C35E" w14:textId="77777777" w:rsidTr="00CE06B7">
        <w:trPr>
          <w:cantSplit/>
          <w:trHeight w:val="274"/>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76278FAC"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66BFADE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62801B1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0,355</w:t>
            </w:r>
          </w:p>
        </w:tc>
        <w:tc>
          <w:tcPr>
            <w:tcW w:w="1134" w:type="dxa"/>
            <w:tcBorders>
              <w:top w:val="single" w:sz="4" w:space="0" w:color="auto"/>
              <w:left w:val="single" w:sz="4" w:space="0" w:color="auto"/>
              <w:bottom w:val="single" w:sz="4" w:space="0" w:color="auto"/>
              <w:right w:val="single" w:sz="4" w:space="0" w:color="auto"/>
            </w:tcBorders>
          </w:tcPr>
          <w:p w14:paraId="679B16F7"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0,305</w:t>
            </w:r>
          </w:p>
        </w:tc>
        <w:tc>
          <w:tcPr>
            <w:tcW w:w="1134" w:type="dxa"/>
            <w:tcBorders>
              <w:top w:val="single" w:sz="4" w:space="0" w:color="auto"/>
              <w:left w:val="single" w:sz="4" w:space="0" w:color="auto"/>
              <w:bottom w:val="single" w:sz="4" w:space="0" w:color="auto"/>
              <w:right w:val="single" w:sz="4" w:space="0" w:color="auto"/>
            </w:tcBorders>
          </w:tcPr>
          <w:p w14:paraId="43CCFFF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0,325</w:t>
            </w:r>
          </w:p>
        </w:tc>
        <w:tc>
          <w:tcPr>
            <w:tcW w:w="1134" w:type="dxa"/>
            <w:tcBorders>
              <w:top w:val="single" w:sz="4" w:space="0" w:color="auto"/>
              <w:left w:val="single" w:sz="4" w:space="0" w:color="auto"/>
              <w:bottom w:val="single" w:sz="4" w:space="0" w:color="auto"/>
              <w:right w:val="single" w:sz="4" w:space="0" w:color="auto"/>
            </w:tcBorders>
          </w:tcPr>
          <w:p w14:paraId="2A8542D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0,375</w:t>
            </w:r>
          </w:p>
        </w:tc>
      </w:tr>
      <w:tr w:rsidR="00C805BE" w:rsidRPr="00C805BE" w14:paraId="1D906A04" w14:textId="77777777" w:rsidTr="00CE06B7">
        <w:trPr>
          <w:cantSplit/>
          <w:trHeight w:val="214"/>
          <w:jc w:val="center"/>
        </w:trPr>
        <w:tc>
          <w:tcPr>
            <w:tcW w:w="1913" w:type="dxa"/>
            <w:vMerge w:val="restart"/>
            <w:tcBorders>
              <w:top w:val="single" w:sz="4" w:space="0" w:color="auto"/>
              <w:left w:val="single" w:sz="4" w:space="0" w:color="auto"/>
              <w:bottom w:val="single" w:sz="4" w:space="0" w:color="auto"/>
              <w:right w:val="single" w:sz="4" w:space="0" w:color="auto"/>
            </w:tcBorders>
          </w:tcPr>
          <w:p w14:paraId="48EDD7FF"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Żółta typ 1 folii</w:t>
            </w:r>
          </w:p>
        </w:tc>
        <w:tc>
          <w:tcPr>
            <w:tcW w:w="851" w:type="dxa"/>
            <w:tcBorders>
              <w:top w:val="single" w:sz="4" w:space="0" w:color="auto"/>
              <w:left w:val="single" w:sz="4" w:space="0" w:color="auto"/>
              <w:bottom w:val="single" w:sz="4" w:space="0" w:color="auto"/>
              <w:right w:val="single" w:sz="4" w:space="0" w:color="auto"/>
            </w:tcBorders>
          </w:tcPr>
          <w:p w14:paraId="67842C39"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54A177B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0,522</w:t>
            </w:r>
          </w:p>
        </w:tc>
        <w:tc>
          <w:tcPr>
            <w:tcW w:w="1134" w:type="dxa"/>
            <w:tcBorders>
              <w:top w:val="single" w:sz="4" w:space="0" w:color="auto"/>
              <w:left w:val="single" w:sz="4" w:space="0" w:color="auto"/>
              <w:bottom w:val="single" w:sz="4" w:space="0" w:color="auto"/>
              <w:right w:val="single" w:sz="4" w:space="0" w:color="auto"/>
            </w:tcBorders>
          </w:tcPr>
          <w:p w14:paraId="5179E49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0,470</w:t>
            </w:r>
          </w:p>
        </w:tc>
        <w:tc>
          <w:tcPr>
            <w:tcW w:w="1134" w:type="dxa"/>
            <w:tcBorders>
              <w:top w:val="single" w:sz="4" w:space="0" w:color="auto"/>
              <w:left w:val="single" w:sz="4" w:space="0" w:color="auto"/>
              <w:bottom w:val="single" w:sz="4" w:space="0" w:color="auto"/>
              <w:right w:val="single" w:sz="4" w:space="0" w:color="auto"/>
            </w:tcBorders>
          </w:tcPr>
          <w:p w14:paraId="4C42870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0,427</w:t>
            </w:r>
          </w:p>
        </w:tc>
        <w:tc>
          <w:tcPr>
            <w:tcW w:w="1134" w:type="dxa"/>
            <w:tcBorders>
              <w:top w:val="single" w:sz="4" w:space="0" w:color="auto"/>
              <w:left w:val="single" w:sz="4" w:space="0" w:color="auto"/>
              <w:bottom w:val="single" w:sz="4" w:space="0" w:color="auto"/>
              <w:right w:val="single" w:sz="4" w:space="0" w:color="auto"/>
            </w:tcBorders>
          </w:tcPr>
          <w:p w14:paraId="2F424CF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0,465</w:t>
            </w:r>
          </w:p>
        </w:tc>
      </w:tr>
      <w:tr w:rsidR="00C805BE" w:rsidRPr="00C805BE" w14:paraId="1FB7D2A0" w14:textId="77777777" w:rsidTr="00CE06B7">
        <w:trPr>
          <w:cantSplit/>
          <w:trHeight w:val="281"/>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483FE8B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56CF25A5"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63E40621"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0,477</w:t>
            </w:r>
          </w:p>
        </w:tc>
        <w:tc>
          <w:tcPr>
            <w:tcW w:w="1134" w:type="dxa"/>
            <w:tcBorders>
              <w:top w:val="single" w:sz="4" w:space="0" w:color="auto"/>
              <w:left w:val="single" w:sz="4" w:space="0" w:color="auto"/>
              <w:bottom w:val="single" w:sz="4" w:space="0" w:color="auto"/>
              <w:right w:val="single" w:sz="4" w:space="0" w:color="auto"/>
            </w:tcBorders>
          </w:tcPr>
          <w:p w14:paraId="3DCBFC0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0,440</w:t>
            </w:r>
          </w:p>
        </w:tc>
        <w:tc>
          <w:tcPr>
            <w:tcW w:w="1134" w:type="dxa"/>
            <w:tcBorders>
              <w:top w:val="single" w:sz="4" w:space="0" w:color="auto"/>
              <w:left w:val="single" w:sz="4" w:space="0" w:color="auto"/>
              <w:bottom w:val="single" w:sz="4" w:space="0" w:color="auto"/>
              <w:right w:val="single" w:sz="4" w:space="0" w:color="auto"/>
            </w:tcBorders>
          </w:tcPr>
          <w:p w14:paraId="558F67F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0,483</w:t>
            </w:r>
          </w:p>
        </w:tc>
        <w:tc>
          <w:tcPr>
            <w:tcW w:w="1134" w:type="dxa"/>
            <w:tcBorders>
              <w:top w:val="single" w:sz="4" w:space="0" w:color="auto"/>
              <w:left w:val="single" w:sz="4" w:space="0" w:color="auto"/>
              <w:bottom w:val="single" w:sz="4" w:space="0" w:color="auto"/>
              <w:right w:val="single" w:sz="4" w:space="0" w:color="auto"/>
            </w:tcBorders>
          </w:tcPr>
          <w:p w14:paraId="79933727"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0,534</w:t>
            </w:r>
          </w:p>
        </w:tc>
      </w:tr>
      <w:tr w:rsidR="00C805BE" w:rsidRPr="00C805BE" w14:paraId="2136D420" w14:textId="77777777" w:rsidTr="00CE06B7">
        <w:trPr>
          <w:cantSplit/>
          <w:trHeight w:val="199"/>
          <w:jc w:val="center"/>
        </w:trPr>
        <w:tc>
          <w:tcPr>
            <w:tcW w:w="1913" w:type="dxa"/>
            <w:vMerge w:val="restart"/>
            <w:tcBorders>
              <w:top w:val="single" w:sz="4" w:space="0" w:color="auto"/>
              <w:left w:val="single" w:sz="4" w:space="0" w:color="auto"/>
              <w:right w:val="single" w:sz="4" w:space="0" w:color="auto"/>
            </w:tcBorders>
          </w:tcPr>
          <w:p w14:paraId="6A17F68D"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Żółta typ 2 folii</w:t>
            </w:r>
          </w:p>
        </w:tc>
        <w:tc>
          <w:tcPr>
            <w:tcW w:w="851" w:type="dxa"/>
            <w:tcBorders>
              <w:top w:val="single" w:sz="4" w:space="0" w:color="auto"/>
              <w:left w:val="single" w:sz="4" w:space="0" w:color="auto"/>
              <w:bottom w:val="single" w:sz="4" w:space="0" w:color="auto"/>
              <w:right w:val="single" w:sz="4" w:space="0" w:color="auto"/>
            </w:tcBorders>
          </w:tcPr>
          <w:p w14:paraId="345A626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0A7EDC5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0,545</w:t>
            </w:r>
          </w:p>
        </w:tc>
        <w:tc>
          <w:tcPr>
            <w:tcW w:w="1134" w:type="dxa"/>
            <w:tcBorders>
              <w:top w:val="single" w:sz="4" w:space="0" w:color="auto"/>
              <w:left w:val="single" w:sz="4" w:space="0" w:color="auto"/>
              <w:bottom w:val="single" w:sz="4" w:space="0" w:color="auto"/>
              <w:right w:val="single" w:sz="4" w:space="0" w:color="auto"/>
            </w:tcBorders>
          </w:tcPr>
          <w:p w14:paraId="3FD6FEC5"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0,487</w:t>
            </w:r>
          </w:p>
        </w:tc>
        <w:tc>
          <w:tcPr>
            <w:tcW w:w="1134" w:type="dxa"/>
            <w:tcBorders>
              <w:top w:val="single" w:sz="4" w:space="0" w:color="auto"/>
              <w:left w:val="single" w:sz="4" w:space="0" w:color="auto"/>
              <w:bottom w:val="single" w:sz="4" w:space="0" w:color="auto"/>
              <w:right w:val="single" w:sz="4" w:space="0" w:color="auto"/>
            </w:tcBorders>
          </w:tcPr>
          <w:p w14:paraId="35F8A24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0,427</w:t>
            </w:r>
          </w:p>
        </w:tc>
        <w:tc>
          <w:tcPr>
            <w:tcW w:w="1134" w:type="dxa"/>
            <w:tcBorders>
              <w:top w:val="single" w:sz="4" w:space="0" w:color="auto"/>
              <w:left w:val="single" w:sz="4" w:space="0" w:color="auto"/>
              <w:bottom w:val="single" w:sz="4" w:space="0" w:color="auto"/>
              <w:right w:val="single" w:sz="4" w:space="0" w:color="auto"/>
            </w:tcBorders>
          </w:tcPr>
          <w:p w14:paraId="1E759DE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0,465</w:t>
            </w:r>
          </w:p>
        </w:tc>
      </w:tr>
      <w:tr w:rsidR="00C805BE" w:rsidRPr="00C805BE" w14:paraId="1A254C7E" w14:textId="77777777" w:rsidTr="00CE06B7">
        <w:trPr>
          <w:cantSplit/>
          <w:trHeight w:val="199"/>
          <w:jc w:val="center"/>
        </w:trPr>
        <w:tc>
          <w:tcPr>
            <w:tcW w:w="1913" w:type="dxa"/>
            <w:vMerge/>
            <w:tcBorders>
              <w:left w:val="single" w:sz="4" w:space="0" w:color="auto"/>
              <w:bottom w:val="single" w:sz="4" w:space="0" w:color="auto"/>
              <w:right w:val="single" w:sz="4" w:space="0" w:color="auto"/>
            </w:tcBorders>
          </w:tcPr>
          <w:p w14:paraId="4F748E1D" w14:textId="77777777" w:rsidR="00C805BE" w:rsidRPr="00C805BE" w:rsidRDefault="00C805BE" w:rsidP="00C805BE">
            <w:pPr>
              <w:keepNext w:val="0"/>
              <w:spacing w:before="120" w:line="240" w:lineRule="auto"/>
              <w:jc w:val="left"/>
              <w:rPr>
                <w:rFonts w:ascii="Calibri" w:hAnsi="Calibri" w:cs="Calibri"/>
                <w:bCs/>
                <w:sz w:val="20"/>
                <w:lang w:val="fr-FR"/>
              </w:rPr>
            </w:pPr>
          </w:p>
        </w:tc>
        <w:tc>
          <w:tcPr>
            <w:tcW w:w="851" w:type="dxa"/>
            <w:tcBorders>
              <w:top w:val="single" w:sz="4" w:space="0" w:color="auto"/>
              <w:left w:val="single" w:sz="4" w:space="0" w:color="auto"/>
              <w:bottom w:val="single" w:sz="4" w:space="0" w:color="auto"/>
              <w:right w:val="single" w:sz="4" w:space="0" w:color="auto"/>
            </w:tcBorders>
          </w:tcPr>
          <w:p w14:paraId="457CDB1B"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61EE7C37"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0,454</w:t>
            </w:r>
          </w:p>
        </w:tc>
        <w:tc>
          <w:tcPr>
            <w:tcW w:w="1134" w:type="dxa"/>
            <w:tcBorders>
              <w:top w:val="single" w:sz="4" w:space="0" w:color="auto"/>
              <w:left w:val="single" w:sz="4" w:space="0" w:color="auto"/>
              <w:bottom w:val="single" w:sz="4" w:space="0" w:color="auto"/>
              <w:right w:val="single" w:sz="4" w:space="0" w:color="auto"/>
            </w:tcBorders>
          </w:tcPr>
          <w:p w14:paraId="152028EB"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0,423</w:t>
            </w:r>
          </w:p>
        </w:tc>
        <w:tc>
          <w:tcPr>
            <w:tcW w:w="1134" w:type="dxa"/>
            <w:tcBorders>
              <w:top w:val="single" w:sz="4" w:space="0" w:color="auto"/>
              <w:left w:val="single" w:sz="4" w:space="0" w:color="auto"/>
              <w:bottom w:val="single" w:sz="4" w:space="0" w:color="auto"/>
              <w:right w:val="single" w:sz="4" w:space="0" w:color="auto"/>
            </w:tcBorders>
          </w:tcPr>
          <w:p w14:paraId="0DCE782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0,483</w:t>
            </w:r>
          </w:p>
        </w:tc>
        <w:tc>
          <w:tcPr>
            <w:tcW w:w="1134" w:type="dxa"/>
            <w:tcBorders>
              <w:top w:val="single" w:sz="4" w:space="0" w:color="auto"/>
              <w:left w:val="single" w:sz="4" w:space="0" w:color="auto"/>
              <w:bottom w:val="single" w:sz="4" w:space="0" w:color="auto"/>
              <w:right w:val="single" w:sz="4" w:space="0" w:color="auto"/>
            </w:tcBorders>
          </w:tcPr>
          <w:p w14:paraId="44E4D75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0,534</w:t>
            </w:r>
          </w:p>
        </w:tc>
      </w:tr>
      <w:tr w:rsidR="00C805BE" w:rsidRPr="00C805BE" w14:paraId="46BB905A" w14:textId="77777777" w:rsidTr="00CE06B7">
        <w:trPr>
          <w:cantSplit/>
          <w:trHeight w:val="182"/>
          <w:jc w:val="center"/>
        </w:trPr>
        <w:tc>
          <w:tcPr>
            <w:tcW w:w="1913" w:type="dxa"/>
            <w:vMerge w:val="restart"/>
            <w:tcBorders>
              <w:top w:val="single" w:sz="4" w:space="0" w:color="auto"/>
              <w:left w:val="single" w:sz="4" w:space="0" w:color="auto"/>
              <w:bottom w:val="single" w:sz="4" w:space="0" w:color="auto"/>
              <w:right w:val="single" w:sz="4" w:space="0" w:color="auto"/>
            </w:tcBorders>
          </w:tcPr>
          <w:p w14:paraId="23F4403D"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Czerwona</w:t>
            </w:r>
          </w:p>
        </w:tc>
        <w:tc>
          <w:tcPr>
            <w:tcW w:w="851" w:type="dxa"/>
            <w:tcBorders>
              <w:top w:val="single" w:sz="4" w:space="0" w:color="auto"/>
              <w:left w:val="single" w:sz="4" w:space="0" w:color="auto"/>
              <w:bottom w:val="single" w:sz="4" w:space="0" w:color="auto"/>
              <w:right w:val="single" w:sz="4" w:space="0" w:color="auto"/>
            </w:tcBorders>
          </w:tcPr>
          <w:p w14:paraId="6C511C0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x </w:t>
            </w:r>
          </w:p>
        </w:tc>
        <w:tc>
          <w:tcPr>
            <w:tcW w:w="1134" w:type="dxa"/>
            <w:tcBorders>
              <w:top w:val="single" w:sz="4" w:space="0" w:color="auto"/>
              <w:left w:val="single" w:sz="4" w:space="0" w:color="auto"/>
              <w:bottom w:val="single" w:sz="4" w:space="0" w:color="auto"/>
              <w:right w:val="single" w:sz="4" w:space="0" w:color="auto"/>
            </w:tcBorders>
          </w:tcPr>
          <w:p w14:paraId="7EAE3241"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0,735</w:t>
            </w:r>
          </w:p>
        </w:tc>
        <w:tc>
          <w:tcPr>
            <w:tcW w:w="1134" w:type="dxa"/>
            <w:tcBorders>
              <w:top w:val="single" w:sz="4" w:space="0" w:color="auto"/>
              <w:left w:val="single" w:sz="4" w:space="0" w:color="auto"/>
              <w:bottom w:val="single" w:sz="4" w:space="0" w:color="auto"/>
              <w:right w:val="single" w:sz="4" w:space="0" w:color="auto"/>
            </w:tcBorders>
          </w:tcPr>
          <w:p w14:paraId="7BCADA7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0,674</w:t>
            </w:r>
          </w:p>
        </w:tc>
        <w:tc>
          <w:tcPr>
            <w:tcW w:w="1134" w:type="dxa"/>
            <w:tcBorders>
              <w:top w:val="single" w:sz="4" w:space="0" w:color="auto"/>
              <w:left w:val="single" w:sz="4" w:space="0" w:color="auto"/>
              <w:bottom w:val="single" w:sz="4" w:space="0" w:color="auto"/>
              <w:right w:val="single" w:sz="4" w:space="0" w:color="auto"/>
            </w:tcBorders>
          </w:tcPr>
          <w:p w14:paraId="302C65B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0,569</w:t>
            </w:r>
          </w:p>
        </w:tc>
        <w:tc>
          <w:tcPr>
            <w:tcW w:w="1134" w:type="dxa"/>
            <w:tcBorders>
              <w:top w:val="single" w:sz="4" w:space="0" w:color="auto"/>
              <w:left w:val="single" w:sz="4" w:space="0" w:color="auto"/>
              <w:bottom w:val="single" w:sz="4" w:space="0" w:color="auto"/>
              <w:right w:val="single" w:sz="4" w:space="0" w:color="auto"/>
            </w:tcBorders>
          </w:tcPr>
          <w:p w14:paraId="32461C61"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0,655</w:t>
            </w:r>
          </w:p>
        </w:tc>
      </w:tr>
      <w:tr w:rsidR="00C805BE" w:rsidRPr="00C805BE" w14:paraId="428491BD" w14:textId="77777777" w:rsidTr="00CE06B7">
        <w:trPr>
          <w:cantSplit/>
          <w:trHeight w:val="214"/>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249DA1BE"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4E52AFB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y </w:t>
            </w:r>
          </w:p>
        </w:tc>
        <w:tc>
          <w:tcPr>
            <w:tcW w:w="1134" w:type="dxa"/>
            <w:tcBorders>
              <w:top w:val="single" w:sz="4" w:space="0" w:color="auto"/>
              <w:left w:val="single" w:sz="4" w:space="0" w:color="auto"/>
              <w:bottom w:val="single" w:sz="4" w:space="0" w:color="auto"/>
              <w:right w:val="single" w:sz="4" w:space="0" w:color="auto"/>
            </w:tcBorders>
          </w:tcPr>
          <w:p w14:paraId="552BFA7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0,265</w:t>
            </w:r>
          </w:p>
        </w:tc>
        <w:tc>
          <w:tcPr>
            <w:tcW w:w="1134" w:type="dxa"/>
            <w:tcBorders>
              <w:top w:val="single" w:sz="4" w:space="0" w:color="auto"/>
              <w:left w:val="single" w:sz="4" w:space="0" w:color="auto"/>
              <w:bottom w:val="single" w:sz="4" w:space="0" w:color="auto"/>
              <w:right w:val="single" w:sz="4" w:space="0" w:color="auto"/>
            </w:tcBorders>
          </w:tcPr>
          <w:p w14:paraId="1333774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0,236</w:t>
            </w:r>
          </w:p>
        </w:tc>
        <w:tc>
          <w:tcPr>
            <w:tcW w:w="1134" w:type="dxa"/>
            <w:tcBorders>
              <w:top w:val="single" w:sz="4" w:space="0" w:color="auto"/>
              <w:left w:val="single" w:sz="4" w:space="0" w:color="auto"/>
              <w:bottom w:val="single" w:sz="4" w:space="0" w:color="auto"/>
              <w:right w:val="single" w:sz="4" w:space="0" w:color="auto"/>
            </w:tcBorders>
          </w:tcPr>
          <w:p w14:paraId="38748BE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0,341</w:t>
            </w:r>
          </w:p>
        </w:tc>
        <w:tc>
          <w:tcPr>
            <w:tcW w:w="1134" w:type="dxa"/>
            <w:tcBorders>
              <w:top w:val="single" w:sz="4" w:space="0" w:color="auto"/>
              <w:left w:val="single" w:sz="4" w:space="0" w:color="auto"/>
              <w:bottom w:val="single" w:sz="4" w:space="0" w:color="auto"/>
              <w:right w:val="single" w:sz="4" w:space="0" w:color="auto"/>
            </w:tcBorders>
          </w:tcPr>
          <w:p w14:paraId="6A2903D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0,345</w:t>
            </w:r>
          </w:p>
        </w:tc>
      </w:tr>
      <w:tr w:rsidR="00C805BE" w:rsidRPr="00C805BE" w14:paraId="768EEFCD" w14:textId="77777777" w:rsidTr="00CE06B7">
        <w:trPr>
          <w:cantSplit/>
          <w:trHeight w:val="254"/>
          <w:jc w:val="center"/>
        </w:trPr>
        <w:tc>
          <w:tcPr>
            <w:tcW w:w="1913" w:type="dxa"/>
            <w:vMerge w:val="restart"/>
            <w:tcBorders>
              <w:top w:val="single" w:sz="4" w:space="0" w:color="auto"/>
              <w:left w:val="single" w:sz="4" w:space="0" w:color="auto"/>
              <w:bottom w:val="single" w:sz="4" w:space="0" w:color="auto"/>
              <w:right w:val="single" w:sz="4" w:space="0" w:color="auto"/>
            </w:tcBorders>
          </w:tcPr>
          <w:p w14:paraId="72D7E290"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Niebieska</w:t>
            </w:r>
          </w:p>
        </w:tc>
        <w:tc>
          <w:tcPr>
            <w:tcW w:w="851" w:type="dxa"/>
            <w:tcBorders>
              <w:top w:val="single" w:sz="4" w:space="0" w:color="auto"/>
              <w:left w:val="single" w:sz="4" w:space="0" w:color="auto"/>
              <w:bottom w:val="single" w:sz="4" w:space="0" w:color="auto"/>
              <w:right w:val="single" w:sz="4" w:space="0" w:color="auto"/>
            </w:tcBorders>
          </w:tcPr>
          <w:p w14:paraId="5F1BA586"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x </w:t>
            </w:r>
          </w:p>
        </w:tc>
        <w:tc>
          <w:tcPr>
            <w:tcW w:w="1134" w:type="dxa"/>
            <w:tcBorders>
              <w:top w:val="single" w:sz="4" w:space="0" w:color="auto"/>
              <w:left w:val="single" w:sz="4" w:space="0" w:color="auto"/>
              <w:bottom w:val="single" w:sz="4" w:space="0" w:color="auto"/>
              <w:right w:val="single" w:sz="4" w:space="0" w:color="auto"/>
            </w:tcBorders>
          </w:tcPr>
          <w:p w14:paraId="42A9DF3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0,078</w:t>
            </w:r>
          </w:p>
        </w:tc>
        <w:tc>
          <w:tcPr>
            <w:tcW w:w="1134" w:type="dxa"/>
            <w:tcBorders>
              <w:top w:val="single" w:sz="4" w:space="0" w:color="auto"/>
              <w:left w:val="single" w:sz="4" w:space="0" w:color="auto"/>
              <w:bottom w:val="single" w:sz="4" w:space="0" w:color="auto"/>
              <w:right w:val="single" w:sz="4" w:space="0" w:color="auto"/>
            </w:tcBorders>
          </w:tcPr>
          <w:p w14:paraId="09E5438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0,150</w:t>
            </w:r>
          </w:p>
        </w:tc>
        <w:tc>
          <w:tcPr>
            <w:tcW w:w="1134" w:type="dxa"/>
            <w:tcBorders>
              <w:top w:val="single" w:sz="4" w:space="0" w:color="auto"/>
              <w:left w:val="single" w:sz="4" w:space="0" w:color="auto"/>
              <w:bottom w:val="single" w:sz="4" w:space="0" w:color="auto"/>
              <w:right w:val="single" w:sz="4" w:space="0" w:color="auto"/>
            </w:tcBorders>
          </w:tcPr>
          <w:p w14:paraId="3B5B95B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0,210</w:t>
            </w:r>
          </w:p>
        </w:tc>
        <w:tc>
          <w:tcPr>
            <w:tcW w:w="1134" w:type="dxa"/>
            <w:tcBorders>
              <w:top w:val="single" w:sz="4" w:space="0" w:color="auto"/>
              <w:left w:val="single" w:sz="4" w:space="0" w:color="auto"/>
              <w:bottom w:val="single" w:sz="4" w:space="0" w:color="auto"/>
              <w:right w:val="single" w:sz="4" w:space="0" w:color="auto"/>
            </w:tcBorders>
          </w:tcPr>
          <w:p w14:paraId="438C406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0,137</w:t>
            </w:r>
          </w:p>
        </w:tc>
      </w:tr>
      <w:tr w:rsidR="00C805BE" w:rsidRPr="00C805BE" w14:paraId="2576F11E" w14:textId="77777777" w:rsidTr="00CE06B7">
        <w:trPr>
          <w:cantSplit/>
          <w:trHeight w:val="144"/>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64928382"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63CBEBC4"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y </w:t>
            </w:r>
          </w:p>
        </w:tc>
        <w:tc>
          <w:tcPr>
            <w:tcW w:w="1134" w:type="dxa"/>
            <w:tcBorders>
              <w:top w:val="single" w:sz="4" w:space="0" w:color="auto"/>
              <w:left w:val="single" w:sz="4" w:space="0" w:color="auto"/>
              <w:bottom w:val="single" w:sz="4" w:space="0" w:color="auto"/>
              <w:right w:val="single" w:sz="4" w:space="0" w:color="auto"/>
            </w:tcBorders>
          </w:tcPr>
          <w:p w14:paraId="21209A5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0,171</w:t>
            </w:r>
          </w:p>
        </w:tc>
        <w:tc>
          <w:tcPr>
            <w:tcW w:w="1134" w:type="dxa"/>
            <w:tcBorders>
              <w:top w:val="single" w:sz="4" w:space="0" w:color="auto"/>
              <w:left w:val="single" w:sz="4" w:space="0" w:color="auto"/>
              <w:bottom w:val="single" w:sz="4" w:space="0" w:color="auto"/>
              <w:right w:val="single" w:sz="4" w:space="0" w:color="auto"/>
            </w:tcBorders>
          </w:tcPr>
          <w:p w14:paraId="7ACECBA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0,220</w:t>
            </w:r>
          </w:p>
        </w:tc>
        <w:tc>
          <w:tcPr>
            <w:tcW w:w="1134" w:type="dxa"/>
            <w:tcBorders>
              <w:top w:val="single" w:sz="4" w:space="0" w:color="auto"/>
              <w:left w:val="single" w:sz="4" w:space="0" w:color="auto"/>
              <w:bottom w:val="single" w:sz="4" w:space="0" w:color="auto"/>
              <w:right w:val="single" w:sz="4" w:space="0" w:color="auto"/>
            </w:tcBorders>
          </w:tcPr>
          <w:p w14:paraId="6A67DF1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0,160</w:t>
            </w:r>
          </w:p>
        </w:tc>
        <w:tc>
          <w:tcPr>
            <w:tcW w:w="1134" w:type="dxa"/>
            <w:tcBorders>
              <w:top w:val="single" w:sz="4" w:space="0" w:color="auto"/>
              <w:left w:val="single" w:sz="4" w:space="0" w:color="auto"/>
              <w:bottom w:val="single" w:sz="4" w:space="0" w:color="auto"/>
              <w:right w:val="single" w:sz="4" w:space="0" w:color="auto"/>
            </w:tcBorders>
          </w:tcPr>
          <w:p w14:paraId="2DE7821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0,038</w:t>
            </w:r>
          </w:p>
        </w:tc>
      </w:tr>
      <w:tr w:rsidR="00C805BE" w:rsidRPr="00C805BE" w14:paraId="60005A8E" w14:textId="77777777" w:rsidTr="00CE06B7">
        <w:trPr>
          <w:cantSplit/>
          <w:trHeight w:val="213"/>
          <w:jc w:val="center"/>
        </w:trPr>
        <w:tc>
          <w:tcPr>
            <w:tcW w:w="1913" w:type="dxa"/>
            <w:vMerge w:val="restart"/>
            <w:tcBorders>
              <w:top w:val="single" w:sz="4" w:space="0" w:color="auto"/>
              <w:left w:val="single" w:sz="4" w:space="0" w:color="auto"/>
              <w:bottom w:val="single" w:sz="4" w:space="0" w:color="auto"/>
              <w:right w:val="single" w:sz="4" w:space="0" w:color="auto"/>
            </w:tcBorders>
          </w:tcPr>
          <w:p w14:paraId="5F0CE549"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Zielona</w:t>
            </w:r>
          </w:p>
        </w:tc>
        <w:tc>
          <w:tcPr>
            <w:tcW w:w="851" w:type="dxa"/>
            <w:tcBorders>
              <w:top w:val="single" w:sz="4" w:space="0" w:color="auto"/>
              <w:left w:val="single" w:sz="4" w:space="0" w:color="auto"/>
              <w:bottom w:val="single" w:sz="4" w:space="0" w:color="auto"/>
              <w:right w:val="single" w:sz="4" w:space="0" w:color="auto"/>
            </w:tcBorders>
          </w:tcPr>
          <w:p w14:paraId="0CC5161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x </w:t>
            </w:r>
          </w:p>
        </w:tc>
        <w:tc>
          <w:tcPr>
            <w:tcW w:w="1134" w:type="dxa"/>
            <w:tcBorders>
              <w:top w:val="single" w:sz="4" w:space="0" w:color="auto"/>
              <w:left w:val="single" w:sz="4" w:space="0" w:color="auto"/>
              <w:bottom w:val="single" w:sz="4" w:space="0" w:color="auto"/>
              <w:right w:val="single" w:sz="4" w:space="0" w:color="auto"/>
            </w:tcBorders>
          </w:tcPr>
          <w:p w14:paraId="7FEDFBE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0,007</w:t>
            </w:r>
          </w:p>
        </w:tc>
        <w:tc>
          <w:tcPr>
            <w:tcW w:w="1134" w:type="dxa"/>
            <w:tcBorders>
              <w:top w:val="single" w:sz="4" w:space="0" w:color="auto"/>
              <w:left w:val="single" w:sz="4" w:space="0" w:color="auto"/>
              <w:bottom w:val="single" w:sz="4" w:space="0" w:color="auto"/>
              <w:right w:val="single" w:sz="4" w:space="0" w:color="auto"/>
            </w:tcBorders>
          </w:tcPr>
          <w:p w14:paraId="67E67F1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0,248</w:t>
            </w:r>
          </w:p>
        </w:tc>
        <w:tc>
          <w:tcPr>
            <w:tcW w:w="1134" w:type="dxa"/>
            <w:tcBorders>
              <w:top w:val="single" w:sz="4" w:space="0" w:color="auto"/>
              <w:left w:val="single" w:sz="4" w:space="0" w:color="auto"/>
              <w:bottom w:val="single" w:sz="4" w:space="0" w:color="auto"/>
              <w:right w:val="single" w:sz="4" w:space="0" w:color="auto"/>
            </w:tcBorders>
          </w:tcPr>
          <w:p w14:paraId="10A5DCF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0,177</w:t>
            </w:r>
          </w:p>
        </w:tc>
        <w:tc>
          <w:tcPr>
            <w:tcW w:w="1134" w:type="dxa"/>
            <w:tcBorders>
              <w:top w:val="single" w:sz="4" w:space="0" w:color="auto"/>
              <w:left w:val="single" w:sz="4" w:space="0" w:color="auto"/>
              <w:bottom w:val="single" w:sz="4" w:space="0" w:color="auto"/>
              <w:right w:val="single" w:sz="4" w:space="0" w:color="auto"/>
            </w:tcBorders>
          </w:tcPr>
          <w:p w14:paraId="46199F4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0,026</w:t>
            </w:r>
          </w:p>
        </w:tc>
      </w:tr>
      <w:tr w:rsidR="00C805BE" w:rsidRPr="00C805BE" w14:paraId="04173018" w14:textId="77777777" w:rsidTr="00CE06B7">
        <w:trPr>
          <w:cantSplit/>
          <w:trHeight w:val="230"/>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089EEBC8"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53C8043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 xml:space="preserve">y </w:t>
            </w:r>
          </w:p>
        </w:tc>
        <w:tc>
          <w:tcPr>
            <w:tcW w:w="1134" w:type="dxa"/>
            <w:tcBorders>
              <w:top w:val="single" w:sz="4" w:space="0" w:color="auto"/>
              <w:left w:val="single" w:sz="4" w:space="0" w:color="auto"/>
              <w:bottom w:val="single" w:sz="4" w:space="0" w:color="auto"/>
              <w:right w:val="single" w:sz="4" w:space="0" w:color="auto"/>
            </w:tcBorders>
          </w:tcPr>
          <w:p w14:paraId="3B5774E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0,703</w:t>
            </w:r>
          </w:p>
        </w:tc>
        <w:tc>
          <w:tcPr>
            <w:tcW w:w="1134" w:type="dxa"/>
            <w:tcBorders>
              <w:top w:val="single" w:sz="4" w:space="0" w:color="auto"/>
              <w:left w:val="single" w:sz="4" w:space="0" w:color="auto"/>
              <w:bottom w:val="single" w:sz="4" w:space="0" w:color="auto"/>
              <w:right w:val="single" w:sz="4" w:space="0" w:color="auto"/>
            </w:tcBorders>
          </w:tcPr>
          <w:p w14:paraId="252D56A1"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0,409</w:t>
            </w:r>
          </w:p>
        </w:tc>
        <w:tc>
          <w:tcPr>
            <w:tcW w:w="1134" w:type="dxa"/>
            <w:tcBorders>
              <w:top w:val="single" w:sz="4" w:space="0" w:color="auto"/>
              <w:left w:val="single" w:sz="4" w:space="0" w:color="auto"/>
              <w:bottom w:val="single" w:sz="4" w:space="0" w:color="auto"/>
              <w:right w:val="single" w:sz="4" w:space="0" w:color="auto"/>
            </w:tcBorders>
          </w:tcPr>
          <w:p w14:paraId="5761309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0,362</w:t>
            </w:r>
          </w:p>
        </w:tc>
        <w:tc>
          <w:tcPr>
            <w:tcW w:w="1134" w:type="dxa"/>
            <w:tcBorders>
              <w:top w:val="single" w:sz="4" w:space="0" w:color="auto"/>
              <w:left w:val="single" w:sz="4" w:space="0" w:color="auto"/>
              <w:bottom w:val="single" w:sz="4" w:space="0" w:color="auto"/>
              <w:right w:val="single" w:sz="4" w:space="0" w:color="auto"/>
            </w:tcBorders>
          </w:tcPr>
          <w:p w14:paraId="4692AD8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0,399</w:t>
            </w:r>
          </w:p>
        </w:tc>
      </w:tr>
      <w:tr w:rsidR="00C805BE" w:rsidRPr="00C805BE" w14:paraId="0681C101" w14:textId="77777777" w:rsidTr="00CE06B7">
        <w:trPr>
          <w:cantSplit/>
          <w:trHeight w:val="213"/>
          <w:jc w:val="center"/>
        </w:trPr>
        <w:tc>
          <w:tcPr>
            <w:tcW w:w="1913" w:type="dxa"/>
            <w:vMerge w:val="restart"/>
            <w:tcBorders>
              <w:top w:val="single" w:sz="4" w:space="0" w:color="auto"/>
              <w:left w:val="single" w:sz="4" w:space="0" w:color="auto"/>
              <w:bottom w:val="single" w:sz="4" w:space="0" w:color="auto"/>
              <w:right w:val="single" w:sz="4" w:space="0" w:color="auto"/>
            </w:tcBorders>
          </w:tcPr>
          <w:p w14:paraId="089CB05C"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Brązowa</w:t>
            </w:r>
          </w:p>
        </w:tc>
        <w:tc>
          <w:tcPr>
            <w:tcW w:w="851" w:type="dxa"/>
            <w:tcBorders>
              <w:top w:val="single" w:sz="4" w:space="0" w:color="auto"/>
              <w:left w:val="single" w:sz="4" w:space="0" w:color="auto"/>
              <w:bottom w:val="single" w:sz="4" w:space="0" w:color="auto"/>
              <w:right w:val="single" w:sz="4" w:space="0" w:color="auto"/>
            </w:tcBorders>
          </w:tcPr>
          <w:p w14:paraId="7E267044"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23ADDF69"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0,455</w:t>
            </w:r>
          </w:p>
        </w:tc>
        <w:tc>
          <w:tcPr>
            <w:tcW w:w="1134" w:type="dxa"/>
            <w:tcBorders>
              <w:top w:val="single" w:sz="4" w:space="0" w:color="auto"/>
              <w:left w:val="single" w:sz="4" w:space="0" w:color="auto"/>
              <w:bottom w:val="single" w:sz="4" w:space="0" w:color="auto"/>
              <w:right w:val="single" w:sz="4" w:space="0" w:color="auto"/>
            </w:tcBorders>
          </w:tcPr>
          <w:p w14:paraId="6060789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0,523</w:t>
            </w:r>
          </w:p>
        </w:tc>
        <w:tc>
          <w:tcPr>
            <w:tcW w:w="1134" w:type="dxa"/>
            <w:tcBorders>
              <w:top w:val="single" w:sz="4" w:space="0" w:color="auto"/>
              <w:left w:val="single" w:sz="4" w:space="0" w:color="auto"/>
              <w:bottom w:val="single" w:sz="4" w:space="0" w:color="auto"/>
              <w:right w:val="single" w:sz="4" w:space="0" w:color="auto"/>
            </w:tcBorders>
          </w:tcPr>
          <w:p w14:paraId="70000516"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0,479</w:t>
            </w:r>
          </w:p>
        </w:tc>
        <w:tc>
          <w:tcPr>
            <w:tcW w:w="1134" w:type="dxa"/>
            <w:tcBorders>
              <w:top w:val="single" w:sz="4" w:space="0" w:color="auto"/>
              <w:left w:val="single" w:sz="4" w:space="0" w:color="auto"/>
              <w:bottom w:val="single" w:sz="4" w:space="0" w:color="auto"/>
              <w:right w:val="single" w:sz="4" w:space="0" w:color="auto"/>
            </w:tcBorders>
          </w:tcPr>
          <w:p w14:paraId="4BD005F7"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0,558</w:t>
            </w:r>
          </w:p>
        </w:tc>
      </w:tr>
      <w:tr w:rsidR="00C805BE" w:rsidRPr="00C805BE" w14:paraId="3382B88B" w14:textId="77777777" w:rsidTr="00CE06B7">
        <w:trPr>
          <w:cantSplit/>
          <w:trHeight w:val="230"/>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3AD608E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4020289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2CC2C655"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0,397</w:t>
            </w:r>
          </w:p>
        </w:tc>
        <w:tc>
          <w:tcPr>
            <w:tcW w:w="1134" w:type="dxa"/>
            <w:tcBorders>
              <w:top w:val="single" w:sz="4" w:space="0" w:color="auto"/>
              <w:left w:val="single" w:sz="4" w:space="0" w:color="auto"/>
              <w:bottom w:val="single" w:sz="4" w:space="0" w:color="auto"/>
              <w:right w:val="single" w:sz="4" w:space="0" w:color="auto"/>
            </w:tcBorders>
          </w:tcPr>
          <w:p w14:paraId="473F86A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0,429</w:t>
            </w:r>
          </w:p>
        </w:tc>
        <w:tc>
          <w:tcPr>
            <w:tcW w:w="1134" w:type="dxa"/>
            <w:tcBorders>
              <w:top w:val="single" w:sz="4" w:space="0" w:color="auto"/>
              <w:left w:val="single" w:sz="4" w:space="0" w:color="auto"/>
              <w:bottom w:val="single" w:sz="4" w:space="0" w:color="auto"/>
              <w:right w:val="single" w:sz="4" w:space="0" w:color="auto"/>
            </w:tcBorders>
          </w:tcPr>
          <w:p w14:paraId="6B1E1527"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0,373</w:t>
            </w:r>
          </w:p>
        </w:tc>
        <w:tc>
          <w:tcPr>
            <w:tcW w:w="1134" w:type="dxa"/>
            <w:tcBorders>
              <w:top w:val="single" w:sz="4" w:space="0" w:color="auto"/>
              <w:left w:val="single" w:sz="4" w:space="0" w:color="auto"/>
              <w:bottom w:val="single" w:sz="4" w:space="0" w:color="auto"/>
              <w:right w:val="single" w:sz="4" w:space="0" w:color="auto"/>
            </w:tcBorders>
          </w:tcPr>
          <w:p w14:paraId="7C1E5A7F"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0,394</w:t>
            </w:r>
          </w:p>
        </w:tc>
      </w:tr>
      <w:tr w:rsidR="00C805BE" w:rsidRPr="00C805BE" w14:paraId="7746D98A" w14:textId="77777777" w:rsidTr="00CE06B7">
        <w:trPr>
          <w:cantSplit/>
          <w:trHeight w:val="213"/>
          <w:jc w:val="center"/>
        </w:trPr>
        <w:tc>
          <w:tcPr>
            <w:tcW w:w="1913" w:type="dxa"/>
            <w:vMerge w:val="restart"/>
            <w:tcBorders>
              <w:top w:val="single" w:sz="4" w:space="0" w:color="auto"/>
              <w:left w:val="single" w:sz="4" w:space="0" w:color="auto"/>
              <w:bottom w:val="single" w:sz="4" w:space="0" w:color="auto"/>
              <w:right w:val="single" w:sz="4" w:space="0" w:color="auto"/>
            </w:tcBorders>
          </w:tcPr>
          <w:p w14:paraId="38EE7075"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Pomarańczowa</w:t>
            </w:r>
          </w:p>
        </w:tc>
        <w:tc>
          <w:tcPr>
            <w:tcW w:w="851" w:type="dxa"/>
            <w:tcBorders>
              <w:top w:val="single" w:sz="4" w:space="0" w:color="auto"/>
              <w:left w:val="single" w:sz="4" w:space="0" w:color="auto"/>
              <w:bottom w:val="single" w:sz="4" w:space="0" w:color="auto"/>
              <w:right w:val="single" w:sz="4" w:space="0" w:color="auto"/>
            </w:tcBorders>
          </w:tcPr>
          <w:p w14:paraId="2E5D08AE"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4222BC5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0,610</w:t>
            </w:r>
          </w:p>
        </w:tc>
        <w:tc>
          <w:tcPr>
            <w:tcW w:w="1134" w:type="dxa"/>
            <w:tcBorders>
              <w:top w:val="single" w:sz="4" w:space="0" w:color="auto"/>
              <w:left w:val="single" w:sz="4" w:space="0" w:color="auto"/>
              <w:bottom w:val="single" w:sz="4" w:space="0" w:color="auto"/>
              <w:right w:val="single" w:sz="4" w:space="0" w:color="auto"/>
            </w:tcBorders>
          </w:tcPr>
          <w:p w14:paraId="499F9012"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0,535</w:t>
            </w:r>
          </w:p>
        </w:tc>
        <w:tc>
          <w:tcPr>
            <w:tcW w:w="1134" w:type="dxa"/>
            <w:tcBorders>
              <w:top w:val="single" w:sz="4" w:space="0" w:color="auto"/>
              <w:left w:val="single" w:sz="4" w:space="0" w:color="auto"/>
              <w:bottom w:val="single" w:sz="4" w:space="0" w:color="auto"/>
              <w:right w:val="single" w:sz="4" w:space="0" w:color="auto"/>
            </w:tcBorders>
          </w:tcPr>
          <w:p w14:paraId="0966ED2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0,506</w:t>
            </w:r>
          </w:p>
        </w:tc>
        <w:tc>
          <w:tcPr>
            <w:tcW w:w="1134" w:type="dxa"/>
            <w:tcBorders>
              <w:top w:val="single" w:sz="4" w:space="0" w:color="auto"/>
              <w:left w:val="single" w:sz="4" w:space="0" w:color="auto"/>
              <w:bottom w:val="single" w:sz="4" w:space="0" w:color="auto"/>
              <w:right w:val="single" w:sz="4" w:space="0" w:color="auto"/>
            </w:tcBorders>
          </w:tcPr>
          <w:p w14:paraId="4CA529F1"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0,570</w:t>
            </w:r>
          </w:p>
        </w:tc>
      </w:tr>
      <w:tr w:rsidR="00C805BE" w:rsidRPr="00C805BE" w14:paraId="191049E7" w14:textId="77777777" w:rsidTr="00CE06B7">
        <w:trPr>
          <w:cantSplit/>
          <w:trHeight w:val="230"/>
          <w:jc w:val="center"/>
        </w:trPr>
        <w:tc>
          <w:tcPr>
            <w:tcW w:w="1913" w:type="dxa"/>
            <w:vMerge/>
            <w:tcBorders>
              <w:top w:val="single" w:sz="4" w:space="0" w:color="auto"/>
              <w:left w:val="single" w:sz="4" w:space="0" w:color="auto"/>
              <w:bottom w:val="single" w:sz="4" w:space="0" w:color="auto"/>
              <w:right w:val="single" w:sz="4" w:space="0" w:color="auto"/>
            </w:tcBorders>
            <w:vAlign w:val="center"/>
          </w:tcPr>
          <w:p w14:paraId="74147EE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cs="Calibri"/>
                <w:bCs/>
                <w:sz w:val="20"/>
              </w:rPr>
            </w:pPr>
          </w:p>
        </w:tc>
        <w:tc>
          <w:tcPr>
            <w:tcW w:w="851" w:type="dxa"/>
            <w:tcBorders>
              <w:top w:val="single" w:sz="4" w:space="0" w:color="auto"/>
              <w:left w:val="single" w:sz="4" w:space="0" w:color="auto"/>
              <w:bottom w:val="single" w:sz="4" w:space="0" w:color="auto"/>
              <w:right w:val="single" w:sz="4" w:space="0" w:color="auto"/>
            </w:tcBorders>
          </w:tcPr>
          <w:p w14:paraId="5155B38B"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5FD5C1E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0,390</w:t>
            </w:r>
          </w:p>
        </w:tc>
        <w:tc>
          <w:tcPr>
            <w:tcW w:w="1134" w:type="dxa"/>
            <w:tcBorders>
              <w:top w:val="single" w:sz="4" w:space="0" w:color="auto"/>
              <w:left w:val="single" w:sz="4" w:space="0" w:color="auto"/>
              <w:bottom w:val="single" w:sz="4" w:space="0" w:color="auto"/>
              <w:right w:val="single" w:sz="4" w:space="0" w:color="auto"/>
            </w:tcBorders>
          </w:tcPr>
          <w:p w14:paraId="267D6030"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0,375</w:t>
            </w:r>
          </w:p>
        </w:tc>
        <w:tc>
          <w:tcPr>
            <w:tcW w:w="1134" w:type="dxa"/>
            <w:tcBorders>
              <w:top w:val="single" w:sz="4" w:space="0" w:color="auto"/>
              <w:left w:val="single" w:sz="4" w:space="0" w:color="auto"/>
              <w:bottom w:val="single" w:sz="4" w:space="0" w:color="auto"/>
              <w:right w:val="single" w:sz="4" w:space="0" w:color="auto"/>
            </w:tcBorders>
          </w:tcPr>
          <w:p w14:paraId="32DFE90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0,404</w:t>
            </w:r>
          </w:p>
        </w:tc>
        <w:tc>
          <w:tcPr>
            <w:tcW w:w="1134" w:type="dxa"/>
            <w:tcBorders>
              <w:top w:val="single" w:sz="4" w:space="0" w:color="auto"/>
              <w:left w:val="single" w:sz="4" w:space="0" w:color="auto"/>
              <w:bottom w:val="single" w:sz="4" w:space="0" w:color="auto"/>
              <w:right w:val="single" w:sz="4" w:space="0" w:color="auto"/>
            </w:tcBorders>
          </w:tcPr>
          <w:p w14:paraId="52FB985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0,429</w:t>
            </w:r>
          </w:p>
        </w:tc>
      </w:tr>
      <w:tr w:rsidR="00C805BE" w:rsidRPr="00C805BE" w14:paraId="25B727D3" w14:textId="77777777" w:rsidTr="00CE06B7">
        <w:trPr>
          <w:cantSplit/>
          <w:trHeight w:val="199"/>
          <w:jc w:val="center"/>
        </w:trPr>
        <w:tc>
          <w:tcPr>
            <w:tcW w:w="1913" w:type="dxa"/>
            <w:vMerge w:val="restart"/>
            <w:tcBorders>
              <w:top w:val="single" w:sz="4" w:space="0" w:color="auto"/>
              <w:left w:val="single" w:sz="4" w:space="0" w:color="auto"/>
              <w:right w:val="single" w:sz="4" w:space="0" w:color="auto"/>
            </w:tcBorders>
          </w:tcPr>
          <w:p w14:paraId="20EFE5E8" w14:textId="77777777" w:rsidR="00C805BE" w:rsidRPr="00C805BE" w:rsidRDefault="00C805BE" w:rsidP="00C805BE">
            <w:pPr>
              <w:keepNext w:val="0"/>
              <w:spacing w:before="120" w:line="240" w:lineRule="auto"/>
              <w:jc w:val="left"/>
              <w:rPr>
                <w:rFonts w:ascii="Calibri" w:hAnsi="Calibri" w:cs="Calibri"/>
                <w:bCs/>
                <w:sz w:val="20"/>
                <w:lang w:val="fr-FR"/>
              </w:rPr>
            </w:pPr>
            <w:r w:rsidRPr="00C805BE">
              <w:rPr>
                <w:rFonts w:ascii="Calibri" w:hAnsi="Calibri" w:cs="Calibri"/>
                <w:bCs/>
                <w:sz w:val="20"/>
                <w:lang w:val="fr-FR"/>
              </w:rPr>
              <w:t>Szara</w:t>
            </w:r>
          </w:p>
        </w:tc>
        <w:tc>
          <w:tcPr>
            <w:tcW w:w="851" w:type="dxa"/>
            <w:tcBorders>
              <w:top w:val="single" w:sz="4" w:space="0" w:color="auto"/>
              <w:left w:val="single" w:sz="4" w:space="0" w:color="auto"/>
              <w:bottom w:val="single" w:sz="4" w:space="0" w:color="auto"/>
              <w:right w:val="single" w:sz="4" w:space="0" w:color="auto"/>
            </w:tcBorders>
          </w:tcPr>
          <w:p w14:paraId="2E53B798"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x</w:t>
            </w:r>
          </w:p>
        </w:tc>
        <w:tc>
          <w:tcPr>
            <w:tcW w:w="1134" w:type="dxa"/>
            <w:tcBorders>
              <w:top w:val="single" w:sz="4" w:space="0" w:color="auto"/>
              <w:left w:val="single" w:sz="4" w:space="0" w:color="auto"/>
              <w:bottom w:val="single" w:sz="4" w:space="0" w:color="auto"/>
              <w:right w:val="single" w:sz="4" w:space="0" w:color="auto"/>
            </w:tcBorders>
          </w:tcPr>
          <w:p w14:paraId="5CB7128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0,350</w:t>
            </w:r>
          </w:p>
        </w:tc>
        <w:tc>
          <w:tcPr>
            <w:tcW w:w="1134" w:type="dxa"/>
            <w:tcBorders>
              <w:top w:val="single" w:sz="4" w:space="0" w:color="auto"/>
              <w:left w:val="single" w:sz="4" w:space="0" w:color="auto"/>
              <w:bottom w:val="single" w:sz="4" w:space="0" w:color="auto"/>
              <w:right w:val="single" w:sz="4" w:space="0" w:color="auto"/>
            </w:tcBorders>
          </w:tcPr>
          <w:p w14:paraId="764F2D8B"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0,300</w:t>
            </w:r>
          </w:p>
        </w:tc>
        <w:tc>
          <w:tcPr>
            <w:tcW w:w="1134" w:type="dxa"/>
            <w:tcBorders>
              <w:top w:val="single" w:sz="4" w:space="0" w:color="auto"/>
              <w:left w:val="single" w:sz="4" w:space="0" w:color="auto"/>
              <w:bottom w:val="single" w:sz="4" w:space="0" w:color="auto"/>
              <w:right w:val="single" w:sz="4" w:space="0" w:color="auto"/>
            </w:tcBorders>
          </w:tcPr>
          <w:p w14:paraId="56931F89"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0,285</w:t>
            </w:r>
          </w:p>
        </w:tc>
        <w:tc>
          <w:tcPr>
            <w:tcW w:w="1134" w:type="dxa"/>
            <w:tcBorders>
              <w:top w:val="single" w:sz="4" w:space="0" w:color="auto"/>
              <w:left w:val="single" w:sz="4" w:space="0" w:color="auto"/>
              <w:bottom w:val="single" w:sz="4" w:space="0" w:color="auto"/>
              <w:right w:val="single" w:sz="4" w:space="0" w:color="auto"/>
            </w:tcBorders>
          </w:tcPr>
          <w:p w14:paraId="652DB64A"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0,335</w:t>
            </w:r>
          </w:p>
        </w:tc>
      </w:tr>
      <w:tr w:rsidR="00C805BE" w:rsidRPr="00C805BE" w14:paraId="29CF131A" w14:textId="77777777" w:rsidTr="00CE06B7">
        <w:trPr>
          <w:cantSplit/>
          <w:trHeight w:val="199"/>
          <w:jc w:val="center"/>
        </w:trPr>
        <w:tc>
          <w:tcPr>
            <w:tcW w:w="1913" w:type="dxa"/>
            <w:vMerge/>
            <w:tcBorders>
              <w:left w:val="single" w:sz="4" w:space="0" w:color="auto"/>
              <w:bottom w:val="single" w:sz="4" w:space="0" w:color="auto"/>
              <w:right w:val="single" w:sz="4" w:space="0" w:color="auto"/>
            </w:tcBorders>
          </w:tcPr>
          <w:p w14:paraId="7E7F958D" w14:textId="77777777" w:rsidR="00C805BE" w:rsidRPr="00C805BE" w:rsidRDefault="00C805BE" w:rsidP="00C805BE">
            <w:pPr>
              <w:keepNext w:val="0"/>
              <w:spacing w:before="120" w:line="240" w:lineRule="auto"/>
              <w:jc w:val="left"/>
              <w:rPr>
                <w:rFonts w:ascii="Calibri" w:hAnsi="Calibri" w:cs="Calibri"/>
                <w:bCs/>
                <w:sz w:val="20"/>
                <w:lang w:val="fr-FR"/>
              </w:rPr>
            </w:pPr>
          </w:p>
        </w:tc>
        <w:tc>
          <w:tcPr>
            <w:tcW w:w="851" w:type="dxa"/>
            <w:tcBorders>
              <w:top w:val="single" w:sz="4" w:space="0" w:color="auto"/>
              <w:left w:val="single" w:sz="4" w:space="0" w:color="auto"/>
              <w:bottom w:val="single" w:sz="4" w:space="0" w:color="auto"/>
              <w:right w:val="single" w:sz="4" w:space="0" w:color="auto"/>
            </w:tcBorders>
          </w:tcPr>
          <w:p w14:paraId="7F99427F"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y</w:t>
            </w:r>
          </w:p>
        </w:tc>
        <w:tc>
          <w:tcPr>
            <w:tcW w:w="1134" w:type="dxa"/>
            <w:tcBorders>
              <w:top w:val="single" w:sz="4" w:space="0" w:color="auto"/>
              <w:left w:val="single" w:sz="4" w:space="0" w:color="auto"/>
              <w:bottom w:val="single" w:sz="4" w:space="0" w:color="auto"/>
              <w:right w:val="single" w:sz="4" w:space="0" w:color="auto"/>
            </w:tcBorders>
          </w:tcPr>
          <w:p w14:paraId="35990124"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0,360</w:t>
            </w:r>
          </w:p>
        </w:tc>
        <w:tc>
          <w:tcPr>
            <w:tcW w:w="1134" w:type="dxa"/>
            <w:tcBorders>
              <w:top w:val="single" w:sz="4" w:space="0" w:color="auto"/>
              <w:left w:val="single" w:sz="4" w:space="0" w:color="auto"/>
              <w:bottom w:val="single" w:sz="4" w:space="0" w:color="auto"/>
              <w:right w:val="single" w:sz="4" w:space="0" w:color="auto"/>
            </w:tcBorders>
          </w:tcPr>
          <w:p w14:paraId="49CD976C"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0,310</w:t>
            </w:r>
          </w:p>
        </w:tc>
        <w:tc>
          <w:tcPr>
            <w:tcW w:w="1134" w:type="dxa"/>
            <w:tcBorders>
              <w:top w:val="single" w:sz="4" w:space="0" w:color="auto"/>
              <w:left w:val="single" w:sz="4" w:space="0" w:color="auto"/>
              <w:bottom w:val="single" w:sz="4" w:space="0" w:color="auto"/>
              <w:right w:val="single" w:sz="4" w:space="0" w:color="auto"/>
            </w:tcBorders>
          </w:tcPr>
          <w:p w14:paraId="6F36DFCD"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0,325</w:t>
            </w:r>
          </w:p>
        </w:tc>
        <w:tc>
          <w:tcPr>
            <w:tcW w:w="1134" w:type="dxa"/>
            <w:tcBorders>
              <w:top w:val="single" w:sz="4" w:space="0" w:color="auto"/>
              <w:left w:val="single" w:sz="4" w:space="0" w:color="auto"/>
              <w:bottom w:val="single" w:sz="4" w:space="0" w:color="auto"/>
              <w:right w:val="single" w:sz="4" w:space="0" w:color="auto"/>
            </w:tcBorders>
          </w:tcPr>
          <w:p w14:paraId="2734A5F3" w14:textId="77777777" w:rsidR="00C805BE" w:rsidRPr="00C805BE" w:rsidRDefault="00C805BE" w:rsidP="00C805BE">
            <w:pPr>
              <w:keepNext w:val="0"/>
              <w:spacing w:line="240" w:lineRule="auto"/>
              <w:jc w:val="center"/>
              <w:rPr>
                <w:rFonts w:ascii="Calibri" w:hAnsi="Calibri" w:cs="Calibri"/>
                <w:bCs/>
                <w:sz w:val="20"/>
                <w:lang w:val="fr-FR"/>
              </w:rPr>
            </w:pPr>
            <w:r w:rsidRPr="00C805BE">
              <w:rPr>
                <w:rFonts w:ascii="Calibri" w:hAnsi="Calibri" w:cs="Calibri"/>
                <w:bCs/>
                <w:sz w:val="20"/>
                <w:lang w:val="fr-FR"/>
              </w:rPr>
              <w:t>0,375</w:t>
            </w:r>
          </w:p>
        </w:tc>
      </w:tr>
    </w:tbl>
    <w:p w14:paraId="081C8C4A" w14:textId="77777777" w:rsidR="00C805BE" w:rsidRPr="00C805BE" w:rsidRDefault="00C805BE" w:rsidP="00C805BE">
      <w:pPr>
        <w:keepNext w:val="0"/>
        <w:keepLines w:val="0"/>
        <w:overflowPunct w:val="0"/>
        <w:autoSpaceDE w:val="0"/>
        <w:autoSpaceDN w:val="0"/>
        <w:adjustRightInd w:val="0"/>
        <w:spacing w:before="120" w:after="120" w:line="240" w:lineRule="auto"/>
        <w:textAlignment w:val="baseline"/>
        <w:rPr>
          <w:rFonts w:ascii="Calibri" w:hAnsi="Calibri"/>
          <w:sz w:val="20"/>
        </w:rPr>
      </w:pPr>
      <w:r w:rsidRPr="00C805BE">
        <w:rPr>
          <w:rFonts w:ascii="Calibri" w:hAnsi="Calibri"/>
          <w:b/>
          <w:sz w:val="20"/>
        </w:rPr>
        <w:t xml:space="preserve">2.6.2. </w:t>
      </w:r>
      <w:r w:rsidRPr="00C805BE">
        <w:rPr>
          <w:rFonts w:ascii="Calibri" w:hAnsi="Calibri"/>
          <w:b/>
          <w:bCs/>
          <w:sz w:val="20"/>
        </w:rPr>
        <w:t>Wymagania jakościowe</w:t>
      </w:r>
      <w:r w:rsidRPr="00C805BE">
        <w:rPr>
          <w:rFonts w:ascii="Calibri" w:hAnsi="Calibri"/>
          <w:sz w:val="20"/>
        </w:rPr>
        <w:t xml:space="preserve"> </w:t>
      </w:r>
    </w:p>
    <w:p w14:paraId="4A3E9D11" w14:textId="2DB8BC2D" w:rsidR="00C805BE" w:rsidRPr="00C805BE" w:rsidRDefault="00C805BE" w:rsidP="00C805BE">
      <w:pPr>
        <w:keepNext w:val="0"/>
        <w:keepLines w:val="0"/>
        <w:widowControl w:val="0"/>
        <w:spacing w:line="240" w:lineRule="auto"/>
        <w:rPr>
          <w:rFonts w:ascii="Calibri" w:hAnsi="Calibri"/>
        </w:rPr>
      </w:pPr>
      <w:r w:rsidRPr="00C805BE">
        <w:rPr>
          <w:rFonts w:ascii="Calibri" w:hAnsi="Calibri"/>
          <w:sz w:val="20"/>
        </w:rPr>
        <w:t xml:space="preserve">Powierzchnia licowa znaku powinna być równa, gładka, bez rozwarstwień, pęcherzy i  odklejeń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sidRPr="00C805BE">
          <w:rPr>
            <w:rFonts w:ascii="Calibri" w:hAnsi="Calibri"/>
            <w:sz w:val="20"/>
          </w:rPr>
          <w:t>1 mm</w:t>
        </w:r>
      </w:smartTag>
      <w:r w:rsidRPr="00C805BE">
        <w:rPr>
          <w:rFonts w:ascii="Calibri" w:hAnsi="Calibri"/>
          <w:sz w:val="20"/>
        </w:rPr>
        <w:t>. Rysy nie mają prawa wystąpić.</w:t>
      </w:r>
    </w:p>
    <w:p w14:paraId="5F1C7921" w14:textId="2317E6D0"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Sposób połączenia folii z powierzchnią tarczy znaku powinien uniemożliwiać jej odłączenie od tarczy bez jej zniszczenia.</w:t>
      </w:r>
    </w:p>
    <w:p w14:paraId="625FCCAA" w14:textId="66FE7295"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lastRenderedPageBreak/>
        <w:t>Dokładność rysunku znaku powinna być taka, aby wady konturów znaku, które mogą powstać przy nanoszeniu farby na odblaskową powierzchnię znaku, nie były większe niż podane w p. 2.6.3.</w:t>
      </w:r>
    </w:p>
    <w:p w14:paraId="103B8242" w14:textId="77777777" w:rsidR="00C805BE" w:rsidRPr="00C805BE" w:rsidRDefault="00C805BE" w:rsidP="00C805BE">
      <w:pPr>
        <w:keepNext w:val="0"/>
        <w:keepLines w:val="0"/>
        <w:widowControl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Lica znaków wykonane drukiem sitowym powinny być wolne od smug i cieni.</w:t>
      </w:r>
    </w:p>
    <w:p w14:paraId="5600D20D" w14:textId="4A7EA0BC"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Krawędzie lica znaku z folii typu 2 i folii pryzmatycznej powinny być odpowiednio zabezpieczone np. przez lakierowanie lub ramą z profilu ceowego.</w:t>
      </w:r>
    </w:p>
    <w:p w14:paraId="78871FC6"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Powłoka lakiernicza w kolorze RAL 7037 na tylnej stronie znaku powinna być równa, gładka bez smug i zacieków.    </w:t>
      </w:r>
    </w:p>
    <w:p w14:paraId="72DAF413" w14:textId="77777777" w:rsidR="00C805BE" w:rsidRPr="00C805BE" w:rsidRDefault="00C805BE" w:rsidP="00C805BE">
      <w:pPr>
        <w:keepNext w:val="0"/>
        <w:keepLines w:val="0"/>
        <w:widowControl w:val="0"/>
        <w:overflowPunct w:val="0"/>
        <w:autoSpaceDE w:val="0"/>
        <w:autoSpaceDN w:val="0"/>
        <w:adjustRightInd w:val="0"/>
        <w:spacing w:line="240" w:lineRule="auto"/>
        <w:jc w:val="left"/>
        <w:textAlignment w:val="baseline"/>
        <w:rPr>
          <w:rFonts w:ascii="Calibri" w:hAnsi="Calibri"/>
          <w:sz w:val="20"/>
        </w:rPr>
      </w:pPr>
      <w:r w:rsidRPr="00C805BE">
        <w:rPr>
          <w:rFonts w:ascii="Calibri" w:hAnsi="Calibri"/>
          <w:sz w:val="20"/>
        </w:rPr>
        <w:t>Sprawdzenie polega na ocenie wizualnej.</w:t>
      </w:r>
    </w:p>
    <w:p w14:paraId="54D27490"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b/>
          <w:bCs/>
          <w:sz w:val="20"/>
        </w:rPr>
      </w:pPr>
      <w:r w:rsidRPr="00C805BE">
        <w:rPr>
          <w:rFonts w:ascii="Calibri" w:hAnsi="Calibri"/>
          <w:b/>
          <w:bCs/>
          <w:sz w:val="20"/>
        </w:rPr>
        <w:t>2.6.3  Tolerancje wymiarowe znaków drogowych</w:t>
      </w:r>
    </w:p>
    <w:p w14:paraId="28CE954D"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C805BE">
        <w:rPr>
          <w:rFonts w:ascii="Calibri" w:hAnsi="Calibri"/>
          <w:sz w:val="20"/>
          <w:u w:val="single"/>
        </w:rPr>
        <w:t>2.6.3.1  Tolerancje wymiarowe dla grubości blach</w:t>
      </w:r>
    </w:p>
    <w:p w14:paraId="18426E69"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bCs/>
          <w:sz w:val="20"/>
        </w:rPr>
      </w:pPr>
      <w:r w:rsidRPr="00C805BE">
        <w:rPr>
          <w:rFonts w:ascii="Calibri" w:hAnsi="Calibri"/>
          <w:bCs/>
          <w:sz w:val="20"/>
        </w:rPr>
        <w:t>Sprawdzenie śrubą mikrometryczną:</w:t>
      </w:r>
    </w:p>
    <w:p w14:paraId="479277E7" w14:textId="6A70BA80" w:rsidR="00C805BE" w:rsidRPr="00C805BE" w:rsidRDefault="00C805BE" w:rsidP="004C7ABA">
      <w:pPr>
        <w:keepNext w:val="0"/>
        <w:keepLines w:val="0"/>
        <w:numPr>
          <w:ilvl w:val="0"/>
          <w:numId w:val="141"/>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dla blachy stalowej ocynkowanej ogniowo o gr. 1,25 - </w:t>
      </w:r>
      <w:smartTag w:uri="urn:schemas-microsoft-com:office:smarttags" w:element="metricconverter">
        <w:smartTagPr>
          <w:attr w:name="ProductID" w:val="1,5 mm"/>
        </w:smartTagPr>
        <w:r w:rsidRPr="00C805BE">
          <w:rPr>
            <w:rFonts w:ascii="Calibri" w:hAnsi="Calibri"/>
            <w:sz w:val="20"/>
          </w:rPr>
          <w:t>1,5 mm</w:t>
        </w:r>
      </w:smartTag>
      <w:r w:rsidRPr="00C805BE">
        <w:rPr>
          <w:rFonts w:ascii="Calibri" w:hAnsi="Calibri"/>
          <w:sz w:val="20"/>
        </w:rPr>
        <w:t xml:space="preserve"> wynosi</w:t>
      </w:r>
      <w:r>
        <w:rPr>
          <w:rFonts w:ascii="Calibri" w:hAnsi="Calibri"/>
          <w:sz w:val="20"/>
        </w:rPr>
        <w:t>:</w:t>
      </w:r>
      <w:r>
        <w:rPr>
          <w:rFonts w:ascii="Calibri" w:hAnsi="Calibri"/>
          <w:sz w:val="20"/>
        </w:rPr>
        <w:tab/>
      </w:r>
      <w:r w:rsidRPr="00C805BE">
        <w:rPr>
          <w:rFonts w:ascii="Calibri" w:hAnsi="Calibri"/>
          <w:sz w:val="20"/>
        </w:rPr>
        <w:t xml:space="preserve">- </w:t>
      </w:r>
      <w:smartTag w:uri="urn:schemas-microsoft-com:office:smarttags" w:element="metricconverter">
        <w:smartTagPr>
          <w:attr w:name="ProductID" w:val="0,14 mm"/>
        </w:smartTagPr>
        <w:r w:rsidRPr="00C805BE">
          <w:rPr>
            <w:rFonts w:ascii="Calibri" w:hAnsi="Calibri"/>
            <w:sz w:val="20"/>
          </w:rPr>
          <w:t>0,14 mm</w:t>
        </w:r>
      </w:smartTag>
      <w:r w:rsidRPr="00C805BE">
        <w:rPr>
          <w:rFonts w:ascii="Calibri" w:hAnsi="Calibri"/>
          <w:sz w:val="20"/>
        </w:rPr>
        <w:t>,</w:t>
      </w:r>
    </w:p>
    <w:p w14:paraId="590EB6E0" w14:textId="5CCD8A6A" w:rsidR="00C805BE" w:rsidRPr="00C805BE" w:rsidRDefault="00C805BE" w:rsidP="004C7ABA">
      <w:pPr>
        <w:keepNext w:val="0"/>
        <w:keepLines w:val="0"/>
        <w:numPr>
          <w:ilvl w:val="0"/>
          <w:numId w:val="141"/>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dla blach aluminiowych o gr. 1,5 - </w:t>
      </w:r>
      <w:smartTag w:uri="urn:schemas-microsoft-com:office:smarttags" w:element="metricconverter">
        <w:smartTagPr>
          <w:attr w:name="ProductID" w:val="2,0 mm"/>
        </w:smartTagPr>
        <w:r w:rsidRPr="00C805BE">
          <w:rPr>
            <w:rFonts w:ascii="Calibri" w:hAnsi="Calibri"/>
            <w:sz w:val="20"/>
          </w:rPr>
          <w:t>2,0 mm</w:t>
        </w:r>
      </w:smartTag>
      <w:r w:rsidRPr="00C805BE">
        <w:rPr>
          <w:rFonts w:ascii="Calibri" w:hAnsi="Calibri"/>
          <w:sz w:val="20"/>
        </w:rPr>
        <w:t xml:space="preserve"> wynosi</w:t>
      </w:r>
      <w:r>
        <w:rPr>
          <w:rFonts w:ascii="Calibri" w:hAnsi="Calibri"/>
          <w:sz w:val="20"/>
        </w:rPr>
        <w:t>:</w:t>
      </w:r>
      <w:r>
        <w:rPr>
          <w:rFonts w:ascii="Calibri" w:hAnsi="Calibri"/>
          <w:sz w:val="20"/>
        </w:rPr>
        <w:tab/>
      </w:r>
      <w:r>
        <w:rPr>
          <w:rFonts w:ascii="Calibri" w:hAnsi="Calibri"/>
          <w:sz w:val="20"/>
        </w:rPr>
        <w:tab/>
      </w:r>
      <w:r>
        <w:rPr>
          <w:rFonts w:ascii="Calibri" w:hAnsi="Calibri"/>
          <w:sz w:val="20"/>
        </w:rPr>
        <w:tab/>
      </w:r>
      <w:r w:rsidRPr="00C805BE">
        <w:rPr>
          <w:rFonts w:ascii="Calibri" w:hAnsi="Calibri"/>
          <w:sz w:val="20"/>
        </w:rPr>
        <w:t xml:space="preserve">- </w:t>
      </w:r>
      <w:smartTag w:uri="urn:schemas-microsoft-com:office:smarttags" w:element="metricconverter">
        <w:smartTagPr>
          <w:attr w:name="ProductID" w:val="0,10 mm"/>
        </w:smartTagPr>
        <w:r w:rsidRPr="00C805BE">
          <w:rPr>
            <w:rFonts w:ascii="Calibri" w:hAnsi="Calibri"/>
            <w:sz w:val="20"/>
          </w:rPr>
          <w:t>0,10 mm</w:t>
        </w:r>
      </w:smartTag>
      <w:r w:rsidRPr="00C805BE">
        <w:rPr>
          <w:rFonts w:ascii="Calibri" w:hAnsi="Calibri"/>
          <w:sz w:val="20"/>
        </w:rPr>
        <w:t>.</w:t>
      </w:r>
    </w:p>
    <w:p w14:paraId="248AA70A"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C805BE">
        <w:rPr>
          <w:rFonts w:ascii="Calibri" w:hAnsi="Calibri"/>
          <w:sz w:val="20"/>
          <w:u w:val="single"/>
        </w:rPr>
        <w:t xml:space="preserve">2.6.3.2 Tolerancje wymiarowe dla grubości powłok malarskich </w:t>
      </w:r>
    </w:p>
    <w:p w14:paraId="7636E12D" w14:textId="1D35D5DF"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bCs/>
          <w:sz w:val="20"/>
        </w:rPr>
      </w:pPr>
      <w:r w:rsidRPr="00C805BE">
        <w:rPr>
          <w:rFonts w:ascii="Calibri" w:hAnsi="Calibri"/>
          <w:sz w:val="20"/>
        </w:rPr>
        <w:t xml:space="preserve">Dla powłoki lakierniczej na tylnej powierzchni tarczy znaku o grubości 60 µm wynosi  </w:t>
      </w:r>
      <w:r w:rsidRPr="00C805BE">
        <w:rPr>
          <w:rFonts w:ascii="Calibri" w:hAnsi="Calibri"/>
          <w:sz w:val="20"/>
        </w:rPr>
        <w:sym w:font="Symbol" w:char="F0B1"/>
      </w:r>
      <w:r w:rsidRPr="00C805BE">
        <w:rPr>
          <w:rFonts w:ascii="Calibri" w:hAnsi="Calibri"/>
          <w:sz w:val="20"/>
        </w:rPr>
        <w:t xml:space="preserve">15 nm. </w:t>
      </w:r>
      <w:r w:rsidRPr="00C805BE">
        <w:rPr>
          <w:rFonts w:ascii="Calibri" w:hAnsi="Calibri"/>
          <w:bCs/>
          <w:sz w:val="20"/>
        </w:rPr>
        <w:t>Sprawdzenie wg PN-EN ISO 2808:2000.</w:t>
      </w:r>
    </w:p>
    <w:p w14:paraId="3269848B"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C805BE">
        <w:rPr>
          <w:rFonts w:ascii="Calibri" w:hAnsi="Calibri"/>
          <w:sz w:val="20"/>
          <w:u w:val="single"/>
        </w:rPr>
        <w:t>2.6.3.3 Tolerancje wymiarowe dla płaskości powierzchni</w:t>
      </w:r>
    </w:p>
    <w:p w14:paraId="150E9274" w14:textId="2D75EA30"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Odchylenia od poziomu nie mogą wynieść więcej niż 0,2 %, wyjątkowo do 0,5 %. Sprawdzenie szczelinomierzem.</w:t>
      </w:r>
    </w:p>
    <w:p w14:paraId="6B152A54"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C805BE">
        <w:rPr>
          <w:rFonts w:ascii="Calibri" w:hAnsi="Calibri"/>
          <w:sz w:val="20"/>
          <w:u w:val="single"/>
        </w:rPr>
        <w:t>2.6.3.4 Tolerancje wymiarowe dla tarcz znaków</w:t>
      </w:r>
    </w:p>
    <w:p w14:paraId="2605CF94"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bCs/>
          <w:sz w:val="20"/>
        </w:rPr>
      </w:pPr>
      <w:r w:rsidRPr="00C805BE">
        <w:rPr>
          <w:rFonts w:ascii="Calibri" w:hAnsi="Calibri"/>
          <w:bCs/>
          <w:sz w:val="20"/>
        </w:rPr>
        <w:t>Sprawdzenie przymiarem liniowym:</w:t>
      </w:r>
    </w:p>
    <w:p w14:paraId="47F92C5E" w14:textId="372F5473" w:rsidR="00C805BE" w:rsidRPr="00C805BE" w:rsidRDefault="00C805BE" w:rsidP="004C7ABA">
      <w:pPr>
        <w:keepNext w:val="0"/>
        <w:keepLines w:val="0"/>
        <w:numPr>
          <w:ilvl w:val="0"/>
          <w:numId w:val="140"/>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wymiary dla tarcz znaków o powierzchni &lt; 1m</w:t>
      </w:r>
      <w:r w:rsidRPr="00C805BE">
        <w:rPr>
          <w:rFonts w:ascii="Calibri" w:hAnsi="Calibri"/>
          <w:sz w:val="20"/>
          <w:vertAlign w:val="superscript"/>
        </w:rPr>
        <w:t>2</w:t>
      </w:r>
      <w:r w:rsidRPr="00C805BE">
        <w:rPr>
          <w:rFonts w:ascii="Calibri" w:hAnsi="Calibri"/>
          <w:sz w:val="20"/>
        </w:rPr>
        <w:t xml:space="preserve"> podane w opisach szczegółowych należy powiększyć o </w:t>
      </w:r>
      <w:smartTag w:uri="urn:schemas-microsoft-com:office:smarttags" w:element="metricconverter">
        <w:smartTagPr>
          <w:attr w:name="ProductID" w:val="10 mm"/>
        </w:smartTagPr>
        <w:r w:rsidRPr="00C805BE">
          <w:rPr>
            <w:rFonts w:ascii="Calibri" w:hAnsi="Calibri"/>
            <w:sz w:val="20"/>
          </w:rPr>
          <w:t>10 mm</w:t>
        </w:r>
      </w:smartTag>
      <w:r w:rsidRPr="00C805BE">
        <w:rPr>
          <w:rFonts w:ascii="Calibri" w:hAnsi="Calibri"/>
          <w:sz w:val="20"/>
        </w:rPr>
        <w:t xml:space="preserve"> i</w:t>
      </w:r>
      <w:r>
        <w:rPr>
          <w:rFonts w:ascii="Calibri" w:hAnsi="Calibri"/>
          <w:sz w:val="20"/>
        </w:rPr>
        <w:t> </w:t>
      </w:r>
      <w:r w:rsidRPr="00C805BE">
        <w:rPr>
          <w:rFonts w:ascii="Calibri" w:hAnsi="Calibri"/>
          <w:sz w:val="20"/>
        </w:rPr>
        <w:t xml:space="preserve">wykonać w tolerancji wymiarowej </w:t>
      </w:r>
      <w:r w:rsidRPr="00C805BE">
        <w:rPr>
          <w:rFonts w:ascii="Calibri" w:hAnsi="Calibri"/>
          <w:sz w:val="20"/>
        </w:rPr>
        <w:sym w:font="Symbol" w:char="F0B1"/>
      </w:r>
      <w:smartTag w:uri="urn:schemas-microsoft-com:office:smarttags" w:element="metricconverter">
        <w:smartTagPr>
          <w:attr w:name="ProductID" w:val="5 mm"/>
        </w:smartTagPr>
        <w:r w:rsidRPr="00C805BE">
          <w:rPr>
            <w:rFonts w:ascii="Calibri" w:hAnsi="Calibri"/>
            <w:sz w:val="20"/>
          </w:rPr>
          <w:t>5 mm</w:t>
        </w:r>
      </w:smartTag>
      <w:r w:rsidRPr="00C805BE">
        <w:rPr>
          <w:rFonts w:ascii="Calibri" w:hAnsi="Calibri"/>
          <w:sz w:val="20"/>
        </w:rPr>
        <w:t>,</w:t>
      </w:r>
    </w:p>
    <w:p w14:paraId="3D27F68E" w14:textId="5D547475" w:rsidR="00C805BE" w:rsidRPr="00C805BE" w:rsidRDefault="00C805BE" w:rsidP="004C7ABA">
      <w:pPr>
        <w:keepNext w:val="0"/>
        <w:keepLines w:val="0"/>
        <w:numPr>
          <w:ilvl w:val="0"/>
          <w:numId w:val="140"/>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wymiary dla tarcz znaków i tablic o powierzchni &gt; 1m</w:t>
      </w:r>
      <w:r w:rsidRPr="00C805BE">
        <w:rPr>
          <w:rFonts w:ascii="Calibri" w:hAnsi="Calibri"/>
          <w:sz w:val="20"/>
          <w:vertAlign w:val="superscript"/>
        </w:rPr>
        <w:t>2</w:t>
      </w:r>
      <w:r w:rsidRPr="00C805BE">
        <w:rPr>
          <w:rFonts w:ascii="Calibri" w:hAnsi="Calibri"/>
          <w:sz w:val="20"/>
        </w:rPr>
        <w:t xml:space="preserve"> podane w opisach szczegółowych oraz  wymiary wynikowe dla tablic grupy E należy powiększyć o </w:t>
      </w:r>
      <w:smartTag w:uri="urn:schemas-microsoft-com:office:smarttags" w:element="metricconverter">
        <w:smartTagPr>
          <w:attr w:name="ProductID" w:val="15 mm"/>
        </w:smartTagPr>
        <w:r w:rsidRPr="00C805BE">
          <w:rPr>
            <w:rFonts w:ascii="Calibri" w:hAnsi="Calibri"/>
            <w:sz w:val="20"/>
          </w:rPr>
          <w:t>15 mm</w:t>
        </w:r>
      </w:smartTag>
      <w:r w:rsidRPr="00C805BE">
        <w:rPr>
          <w:rFonts w:ascii="Calibri" w:hAnsi="Calibri"/>
          <w:sz w:val="20"/>
        </w:rPr>
        <w:t xml:space="preserve"> i wykonać w tolerancji wymiarowej  </w:t>
      </w:r>
      <w:r w:rsidRPr="00C805BE">
        <w:rPr>
          <w:rFonts w:ascii="Calibri" w:hAnsi="Calibri"/>
          <w:sz w:val="20"/>
        </w:rPr>
        <w:sym w:font="Symbol" w:char="F0B1"/>
      </w:r>
      <w:smartTag w:uri="urn:schemas-microsoft-com:office:smarttags" w:element="metricconverter">
        <w:smartTagPr>
          <w:attr w:name="ProductID" w:val="10 mm"/>
        </w:smartTagPr>
        <w:r w:rsidRPr="00C805BE">
          <w:rPr>
            <w:rFonts w:ascii="Calibri" w:hAnsi="Calibri"/>
            <w:sz w:val="20"/>
          </w:rPr>
          <w:t>10 mm</w:t>
        </w:r>
      </w:smartTag>
      <w:r w:rsidRPr="00C805BE">
        <w:rPr>
          <w:rFonts w:ascii="Calibri" w:hAnsi="Calibri"/>
          <w:sz w:val="20"/>
        </w:rPr>
        <w:t>.</w:t>
      </w:r>
    </w:p>
    <w:p w14:paraId="412A6859" w14:textId="77777777" w:rsidR="00C805BE" w:rsidRPr="00C805BE" w:rsidRDefault="00C805BE" w:rsidP="00C805BE">
      <w:pPr>
        <w:keepNext w:val="0"/>
        <w:keepLines w:val="0"/>
        <w:overflowPunct w:val="0"/>
        <w:autoSpaceDE w:val="0"/>
        <w:autoSpaceDN w:val="0"/>
        <w:adjustRightInd w:val="0"/>
        <w:spacing w:before="120" w:line="240" w:lineRule="auto"/>
        <w:textAlignment w:val="baseline"/>
        <w:rPr>
          <w:rFonts w:ascii="Calibri" w:hAnsi="Calibri"/>
          <w:sz w:val="20"/>
          <w:u w:val="single"/>
        </w:rPr>
      </w:pPr>
      <w:r w:rsidRPr="00C805BE">
        <w:rPr>
          <w:rFonts w:ascii="Calibri" w:hAnsi="Calibri"/>
          <w:sz w:val="20"/>
          <w:u w:val="single"/>
        </w:rPr>
        <w:t xml:space="preserve">2.6.3.5 Tolerancje wymiarowe dla lica znaku </w:t>
      </w:r>
    </w:p>
    <w:p w14:paraId="12F1F21B"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bCs/>
          <w:sz w:val="20"/>
        </w:rPr>
      </w:pPr>
      <w:r w:rsidRPr="00C805BE">
        <w:rPr>
          <w:rFonts w:ascii="Calibri" w:hAnsi="Calibri"/>
          <w:bCs/>
          <w:sz w:val="20"/>
        </w:rPr>
        <w:t>Sprawdzone przymiarem liniowym:</w:t>
      </w:r>
    </w:p>
    <w:p w14:paraId="66E1AC21" w14:textId="6A129B06" w:rsidR="00C805BE" w:rsidRPr="00C805BE" w:rsidRDefault="00C805BE" w:rsidP="004C7ABA">
      <w:pPr>
        <w:keepNext w:val="0"/>
        <w:keepLines w:val="0"/>
        <w:numPr>
          <w:ilvl w:val="0"/>
          <w:numId w:val="142"/>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tolerancje wymiarowe rysunku lica wykonanego drukiem sitowym wynoszą  </w:t>
      </w:r>
      <w:r w:rsidRPr="00C805BE">
        <w:rPr>
          <w:rFonts w:ascii="Calibri" w:hAnsi="Calibri"/>
          <w:sz w:val="20"/>
        </w:rPr>
        <w:sym w:font="Symbol" w:char="F0B1"/>
      </w:r>
      <w:smartTag w:uri="urn:schemas-microsoft-com:office:smarttags" w:element="metricconverter">
        <w:smartTagPr>
          <w:attr w:name="ProductID" w:val="1,5 mm"/>
        </w:smartTagPr>
        <w:r w:rsidRPr="00C805BE">
          <w:rPr>
            <w:rFonts w:ascii="Calibri" w:hAnsi="Calibri"/>
            <w:sz w:val="20"/>
          </w:rPr>
          <w:t>1,5 mm</w:t>
        </w:r>
      </w:smartTag>
      <w:r w:rsidRPr="00C805BE">
        <w:rPr>
          <w:rFonts w:ascii="Calibri" w:hAnsi="Calibri"/>
          <w:sz w:val="20"/>
        </w:rPr>
        <w:t>,</w:t>
      </w:r>
    </w:p>
    <w:p w14:paraId="7A956246" w14:textId="77777777" w:rsidR="00C805BE" w:rsidRPr="00C805BE" w:rsidRDefault="00C805BE" w:rsidP="004C7ABA">
      <w:pPr>
        <w:keepNext w:val="0"/>
        <w:keepLines w:val="0"/>
        <w:numPr>
          <w:ilvl w:val="0"/>
          <w:numId w:val="142"/>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tolerancje wymiarowe rysunku lica wykonanego metodą wyklejania wynoszą  </w:t>
      </w:r>
      <w:r w:rsidRPr="00C805BE">
        <w:rPr>
          <w:rFonts w:ascii="Calibri" w:hAnsi="Calibri"/>
          <w:sz w:val="20"/>
        </w:rPr>
        <w:sym w:font="Symbol" w:char="F0B1"/>
      </w:r>
      <w:smartTag w:uri="urn:schemas-microsoft-com:office:smarttags" w:element="metricconverter">
        <w:smartTagPr>
          <w:attr w:name="ProductID" w:val="2 mm"/>
        </w:smartTagPr>
        <w:r w:rsidRPr="00C805BE">
          <w:rPr>
            <w:rFonts w:ascii="Calibri" w:hAnsi="Calibri"/>
            <w:sz w:val="20"/>
          </w:rPr>
          <w:t>2 mm</w:t>
        </w:r>
      </w:smartTag>
      <w:r w:rsidRPr="00C805BE">
        <w:rPr>
          <w:rFonts w:ascii="Calibri" w:hAnsi="Calibri"/>
          <w:sz w:val="20"/>
        </w:rPr>
        <w:t>,</w:t>
      </w:r>
    </w:p>
    <w:p w14:paraId="4FE81409" w14:textId="77777777" w:rsidR="00C805BE" w:rsidRPr="00C805BE" w:rsidRDefault="00C805BE" w:rsidP="004C7ABA">
      <w:pPr>
        <w:keepNext w:val="0"/>
        <w:keepLines w:val="0"/>
        <w:numPr>
          <w:ilvl w:val="0"/>
          <w:numId w:val="142"/>
        </w:numPr>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kontury rysunku znaku (obwódka i symbol) muszą być równe z dokładnością  w każdym  kierunku do </w:t>
      </w:r>
      <w:smartTag w:uri="urn:schemas-microsoft-com:office:smarttags" w:element="metricconverter">
        <w:smartTagPr>
          <w:attr w:name="ProductID" w:val="1,0 mm"/>
        </w:smartTagPr>
        <w:r w:rsidRPr="00C805BE">
          <w:rPr>
            <w:rFonts w:ascii="Calibri" w:hAnsi="Calibri"/>
            <w:sz w:val="20"/>
          </w:rPr>
          <w:t>1,0 mm</w:t>
        </w:r>
      </w:smartTag>
      <w:r w:rsidRPr="00C805BE">
        <w:rPr>
          <w:rFonts w:ascii="Calibri" w:hAnsi="Calibri"/>
          <w:sz w:val="20"/>
        </w:rPr>
        <w:t>.</w:t>
      </w:r>
    </w:p>
    <w:p w14:paraId="155579CF" w14:textId="77777777"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p>
    <w:p w14:paraId="0B2EBA31" w14:textId="1486C42E"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 znakach nowych na każdym z fragmentów powierzchni znaku o wymiarach</w:t>
      </w:r>
      <w:r>
        <w:rPr>
          <w:rFonts w:ascii="Calibri" w:hAnsi="Calibri"/>
          <w:sz w:val="20"/>
        </w:rPr>
        <w:t xml:space="preserve"> </w:t>
      </w:r>
      <w:r w:rsidRPr="00C805BE">
        <w:rPr>
          <w:rFonts w:ascii="Calibri" w:hAnsi="Calibri"/>
          <w:sz w:val="20"/>
        </w:rPr>
        <w:t xml:space="preserve">4 x </w:t>
      </w:r>
      <w:smartTag w:uri="urn:schemas-microsoft-com:office:smarttags" w:element="metricconverter">
        <w:smartTagPr>
          <w:attr w:name="ProductID" w:val="4 cm"/>
        </w:smartTagPr>
        <w:r w:rsidRPr="00C805BE">
          <w:rPr>
            <w:rFonts w:ascii="Calibri" w:hAnsi="Calibri"/>
            <w:sz w:val="20"/>
          </w:rPr>
          <w:t>4 cm</w:t>
        </w:r>
      </w:smartTag>
      <w:r w:rsidRPr="00C805BE">
        <w:rPr>
          <w:rFonts w:ascii="Calibri" w:hAnsi="Calibri"/>
          <w:sz w:val="20"/>
        </w:rPr>
        <w:t xml:space="preserve"> nie może występować więcej niż 0,7 lokalnych usterek (załamania, pęcherzyki) o wymiarach nie większych niż </w:t>
      </w:r>
      <w:smartTag w:uri="urn:schemas-microsoft-com:office:smarttags" w:element="metricconverter">
        <w:smartTagPr>
          <w:attr w:name="ProductID" w:val="1 mm"/>
        </w:smartTagPr>
        <w:r w:rsidRPr="00C805BE">
          <w:rPr>
            <w:rFonts w:ascii="Calibri" w:hAnsi="Calibri"/>
            <w:sz w:val="20"/>
          </w:rPr>
          <w:t>1 mm</w:t>
        </w:r>
      </w:smartTag>
      <w:r w:rsidRPr="00C805BE">
        <w:rPr>
          <w:rFonts w:ascii="Calibri" w:hAnsi="Calibri"/>
          <w:sz w:val="20"/>
        </w:rPr>
        <w:t xml:space="preserve"> w każdym kierunku. Niedopuszczalne jest występowanie jakichkolwiek zarysowań powierzchni znaku.</w:t>
      </w:r>
    </w:p>
    <w:p w14:paraId="1AA9A1ED" w14:textId="14BFB5EF"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 xml:space="preserve">Na znakach w okresie gwarancji, na każdym z fragmentów powierzchni znaku o wymiarach 4 x </w:t>
      </w:r>
      <w:smartTag w:uri="urn:schemas-microsoft-com:office:smarttags" w:element="metricconverter">
        <w:smartTagPr>
          <w:attr w:name="ProductID" w:val="4 cm"/>
        </w:smartTagPr>
        <w:r w:rsidRPr="00C805BE">
          <w:rPr>
            <w:rFonts w:ascii="Calibri" w:hAnsi="Calibri"/>
            <w:sz w:val="20"/>
          </w:rPr>
          <w:t>4 cm</w:t>
        </w:r>
      </w:smartTag>
      <w:r w:rsidRPr="00C805BE">
        <w:rPr>
          <w:rFonts w:ascii="Calibri" w:hAnsi="Calibri"/>
          <w:sz w:val="20"/>
        </w:rPr>
        <w:t xml:space="preserve"> dopuszcza się do 2 usterek jak wyżej, o wymiarach nie większych niż </w:t>
      </w:r>
      <w:smartTag w:uri="urn:schemas-microsoft-com:office:smarttags" w:element="metricconverter">
        <w:smartTagPr>
          <w:attr w:name="ProductID" w:val="1 mm"/>
        </w:smartTagPr>
        <w:r w:rsidRPr="00C805BE">
          <w:rPr>
            <w:rFonts w:ascii="Calibri" w:hAnsi="Calibri"/>
            <w:sz w:val="20"/>
          </w:rPr>
          <w:t>1 mm</w:t>
        </w:r>
      </w:smartTag>
      <w:r w:rsidRPr="00C805BE">
        <w:rPr>
          <w:rFonts w:ascii="Calibri" w:hAnsi="Calibri"/>
          <w:sz w:val="20"/>
        </w:rPr>
        <w:t xml:space="preserve"> w każdym kierunku. Na powierzchni tej dopuszcza się do 3 zarysowań o szerokości nie większej niż </w:t>
      </w:r>
      <w:smartTag w:uri="urn:schemas-microsoft-com:office:smarttags" w:element="metricconverter">
        <w:smartTagPr>
          <w:attr w:name="ProductID" w:val="0,8 mm"/>
        </w:smartTagPr>
        <w:r w:rsidRPr="00C805BE">
          <w:rPr>
            <w:rFonts w:ascii="Calibri" w:hAnsi="Calibri"/>
            <w:sz w:val="20"/>
          </w:rPr>
          <w:t>0,8 mm</w:t>
        </w:r>
      </w:smartTag>
      <w:r w:rsidRPr="00C805BE">
        <w:rPr>
          <w:rFonts w:ascii="Calibri" w:hAnsi="Calibri"/>
          <w:sz w:val="20"/>
        </w:rPr>
        <w:t xml:space="preserve"> i całkowitej długości nie większej niż </w:t>
      </w:r>
      <w:smartTag w:uri="urn:schemas-microsoft-com:office:smarttags" w:element="metricconverter">
        <w:smartTagPr>
          <w:attr w:name="ProductID" w:val="10 cm"/>
        </w:smartTagPr>
        <w:r w:rsidRPr="00C805BE">
          <w:rPr>
            <w:rFonts w:ascii="Calibri" w:hAnsi="Calibri"/>
            <w:sz w:val="20"/>
          </w:rPr>
          <w:t>10 cm</w:t>
        </w:r>
      </w:smartTag>
      <w:r w:rsidRPr="00C805BE">
        <w:rPr>
          <w:rFonts w:ascii="Calibri" w:hAnsi="Calibri"/>
          <w:sz w:val="20"/>
        </w:rPr>
        <w:t xml:space="preserve">. Na całkowitej długości znaku dopuszcza się nie więcej niż 5 rys szerokości nie większej niż </w:t>
      </w:r>
      <w:smartTag w:uri="urn:schemas-microsoft-com:office:smarttags" w:element="metricconverter">
        <w:smartTagPr>
          <w:attr w:name="ProductID" w:val="0,8 mm"/>
        </w:smartTagPr>
        <w:r w:rsidRPr="00C805BE">
          <w:rPr>
            <w:rFonts w:ascii="Calibri" w:hAnsi="Calibri"/>
            <w:sz w:val="20"/>
          </w:rPr>
          <w:t>0,8 mm</w:t>
        </w:r>
      </w:smartTag>
      <w:r w:rsidRPr="00C805BE">
        <w:rPr>
          <w:rFonts w:ascii="Calibri" w:hAnsi="Calibri"/>
          <w:sz w:val="20"/>
        </w:rPr>
        <w:t xml:space="preserve"> i długości przekraczającej </w:t>
      </w:r>
      <w:smartTag w:uri="urn:schemas-microsoft-com:office:smarttags" w:element="metricconverter">
        <w:smartTagPr>
          <w:attr w:name="ProductID" w:val="10 cm"/>
        </w:smartTagPr>
        <w:r w:rsidRPr="00C805BE">
          <w:rPr>
            <w:rFonts w:ascii="Calibri" w:hAnsi="Calibri"/>
            <w:sz w:val="20"/>
          </w:rPr>
          <w:t>10 cm</w:t>
        </w:r>
      </w:smartTag>
      <w:r w:rsidRPr="00C805BE">
        <w:rPr>
          <w:rFonts w:ascii="Calibri" w:hAnsi="Calibri"/>
          <w:sz w:val="20"/>
        </w:rPr>
        <w:t xml:space="preserve"> - pod warunkiem, że zarysowania te nie zniekształcają treści znaku.</w:t>
      </w:r>
    </w:p>
    <w:p w14:paraId="78B5B672" w14:textId="19B35F4E"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Na znakach w okresie gwarancji dopuszcza się również lokalne uszkodzenie folii o powierzchni nie przekraczającej 6 mm</w:t>
      </w:r>
      <w:r w:rsidRPr="00C805BE">
        <w:rPr>
          <w:rFonts w:ascii="Calibri" w:hAnsi="Calibri"/>
          <w:sz w:val="20"/>
          <w:vertAlign w:val="superscript"/>
        </w:rPr>
        <w:t>2</w:t>
      </w:r>
      <w:r w:rsidRPr="00C805BE">
        <w:rPr>
          <w:rFonts w:ascii="Calibri" w:hAnsi="Calibri"/>
          <w:sz w:val="20"/>
        </w:rPr>
        <w:t xml:space="preserve"> każde - w liczbie nie większej niż pięć na powierzchni znaku małego lub średniego, oraz o powierzchni nie przekraczającej 8 mm</w:t>
      </w:r>
      <w:r w:rsidRPr="00C805BE">
        <w:rPr>
          <w:rFonts w:ascii="Calibri" w:hAnsi="Calibri"/>
          <w:sz w:val="20"/>
          <w:vertAlign w:val="superscript"/>
        </w:rPr>
        <w:t>2</w:t>
      </w:r>
      <w:r w:rsidRPr="00C805BE">
        <w:rPr>
          <w:rFonts w:ascii="Calibri" w:hAnsi="Calibri"/>
          <w:sz w:val="20"/>
        </w:rPr>
        <w:t xml:space="preserve">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sidRPr="00C805BE">
          <w:rPr>
            <w:rFonts w:ascii="Calibri" w:hAnsi="Calibri"/>
            <w:sz w:val="20"/>
          </w:rPr>
          <w:t>1200 mm</w:t>
        </w:r>
      </w:smartTag>
      <w:r w:rsidRPr="00C805BE">
        <w:rPr>
          <w:rFonts w:ascii="Calibri" w:hAnsi="Calibri"/>
          <w:sz w:val="20"/>
        </w:rPr>
        <w:t>.</w:t>
      </w:r>
    </w:p>
    <w:p w14:paraId="6E2519D7" w14:textId="115BDFC6"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Uszkodzenia folii nie mogą zniekształcać treści znaku - w przypadku występowania takiego zniekształcenia znak musi być bezzwłocznie wymieniony.</w:t>
      </w:r>
    </w:p>
    <w:p w14:paraId="205D32A3" w14:textId="0CA45765"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14:paraId="326C4F7D" w14:textId="01C7040B"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 znakach eksploatowanych dopuszczalne jest występowanie co najwyżej dwóch lokalnych ognisk korozji o</w:t>
      </w:r>
      <w:r>
        <w:rPr>
          <w:rFonts w:ascii="Calibri" w:hAnsi="Calibri"/>
          <w:sz w:val="20"/>
        </w:rPr>
        <w:t> </w:t>
      </w:r>
      <w:r w:rsidRPr="00C805BE">
        <w:rPr>
          <w:rFonts w:ascii="Calibri" w:hAnsi="Calibri"/>
          <w:sz w:val="20"/>
        </w:rPr>
        <w:t xml:space="preserve">wymiarach nie przekraczających </w:t>
      </w:r>
      <w:smartTag w:uri="urn:schemas-microsoft-com:office:smarttags" w:element="metricconverter">
        <w:smartTagPr>
          <w:attr w:name="ProductID" w:val="2,0 mm"/>
        </w:smartTagPr>
        <w:r w:rsidRPr="00C805BE">
          <w:rPr>
            <w:rFonts w:ascii="Calibri" w:hAnsi="Calibri"/>
            <w:sz w:val="20"/>
          </w:rPr>
          <w:t>2,0 mm</w:t>
        </w:r>
      </w:smartTag>
      <w:r w:rsidRPr="00C805BE">
        <w:rPr>
          <w:rFonts w:ascii="Calibri" w:hAnsi="Calibri"/>
          <w:sz w:val="20"/>
        </w:rPr>
        <w:t xml:space="preserve"> w każdym kierunku na powierzchni każdego z fragmentów znaku o</w:t>
      </w:r>
      <w:r>
        <w:rPr>
          <w:rFonts w:ascii="Calibri" w:hAnsi="Calibri"/>
          <w:sz w:val="20"/>
        </w:rPr>
        <w:t> </w:t>
      </w:r>
      <w:r w:rsidRPr="00C805BE">
        <w:rPr>
          <w:rFonts w:ascii="Calibri" w:hAnsi="Calibri"/>
          <w:sz w:val="20"/>
        </w:rPr>
        <w:t xml:space="preserve">wymiarach 4 × </w:t>
      </w:r>
      <w:smartTag w:uri="urn:schemas-microsoft-com:office:smarttags" w:element="metricconverter">
        <w:smartTagPr>
          <w:attr w:name="ProductID" w:val="4 cm"/>
        </w:smartTagPr>
        <w:r w:rsidRPr="00C805BE">
          <w:rPr>
            <w:rFonts w:ascii="Calibri" w:hAnsi="Calibri"/>
            <w:sz w:val="20"/>
          </w:rPr>
          <w:t>4 cm</w:t>
        </w:r>
      </w:smartTag>
      <w:r w:rsidRPr="00C805BE">
        <w:rPr>
          <w:rFonts w:ascii="Calibri" w:hAnsi="Calibri"/>
          <w:sz w:val="20"/>
        </w:rPr>
        <w:t>. W znakach nowych oraz w znakach znajdujących się w okresie wymaganej gwarancji żadna korozja tarczy znaku nie może występować.</w:t>
      </w:r>
    </w:p>
    <w:p w14:paraId="003231B3" w14:textId="3CC2B71F" w:rsid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Wymagana jest taka wytrzymałość połączenia folii odblaskowej z tarczą znaku, by po zgięciu tarczy o 90</w:t>
      </w:r>
      <w:r w:rsidRPr="00C805BE">
        <w:rPr>
          <w:rFonts w:ascii="Calibri" w:hAnsi="Calibri"/>
          <w:sz w:val="20"/>
          <w:vertAlign w:val="superscript"/>
        </w:rPr>
        <w:t>o</w:t>
      </w:r>
      <w:r w:rsidRPr="00C805BE">
        <w:rPr>
          <w:rFonts w:ascii="Calibri" w:hAnsi="Calibri"/>
          <w:sz w:val="20"/>
        </w:rPr>
        <w:t xml:space="preserve"> przy promieniu łuku zgięcia do </w:t>
      </w:r>
      <w:smartTag w:uri="urn:schemas-microsoft-com:office:smarttags" w:element="metricconverter">
        <w:smartTagPr>
          <w:attr w:name="ProductID" w:val="10 mm"/>
        </w:smartTagPr>
        <w:r w:rsidRPr="00C805BE">
          <w:rPr>
            <w:rFonts w:ascii="Calibri" w:hAnsi="Calibri"/>
            <w:sz w:val="20"/>
          </w:rPr>
          <w:t>10 mm</w:t>
        </w:r>
      </w:smartTag>
      <w:r w:rsidRPr="00C805BE">
        <w:rPr>
          <w:rFonts w:ascii="Calibri" w:hAnsi="Calibri"/>
          <w:sz w:val="20"/>
        </w:rPr>
        <w:t xml:space="preserve"> w żadnym miejscu nie uległo ono zniszczeniu.</w:t>
      </w:r>
    </w:p>
    <w:p w14:paraId="14F7F5C2" w14:textId="079BD09F" w:rsidR="00A218B6" w:rsidRDefault="00A218B6" w:rsidP="00C805BE">
      <w:pPr>
        <w:keepNext w:val="0"/>
        <w:keepLines w:val="0"/>
        <w:overflowPunct w:val="0"/>
        <w:autoSpaceDE w:val="0"/>
        <w:autoSpaceDN w:val="0"/>
        <w:adjustRightInd w:val="0"/>
        <w:spacing w:line="240" w:lineRule="auto"/>
        <w:textAlignment w:val="baseline"/>
        <w:rPr>
          <w:rFonts w:ascii="Calibri" w:hAnsi="Calibri"/>
          <w:sz w:val="20"/>
        </w:rPr>
      </w:pPr>
    </w:p>
    <w:p w14:paraId="7F9F1FA0" w14:textId="168D425A" w:rsidR="00A218B6" w:rsidRDefault="00A218B6" w:rsidP="00C805BE">
      <w:pPr>
        <w:keepNext w:val="0"/>
        <w:keepLines w:val="0"/>
        <w:overflowPunct w:val="0"/>
        <w:autoSpaceDE w:val="0"/>
        <w:autoSpaceDN w:val="0"/>
        <w:adjustRightInd w:val="0"/>
        <w:spacing w:line="240" w:lineRule="auto"/>
        <w:textAlignment w:val="baseline"/>
        <w:rPr>
          <w:rFonts w:ascii="Calibri" w:hAnsi="Calibri"/>
          <w:sz w:val="20"/>
        </w:rPr>
      </w:pPr>
    </w:p>
    <w:p w14:paraId="443728AC" w14:textId="77777777" w:rsidR="00A218B6" w:rsidRPr="00C805BE" w:rsidRDefault="00A218B6" w:rsidP="00C805BE">
      <w:pPr>
        <w:keepNext w:val="0"/>
        <w:keepLines w:val="0"/>
        <w:overflowPunct w:val="0"/>
        <w:autoSpaceDE w:val="0"/>
        <w:autoSpaceDN w:val="0"/>
        <w:adjustRightInd w:val="0"/>
        <w:spacing w:line="240" w:lineRule="auto"/>
        <w:textAlignment w:val="baseline"/>
        <w:rPr>
          <w:rFonts w:ascii="Calibri" w:hAnsi="Calibri"/>
          <w:sz w:val="20"/>
        </w:rPr>
      </w:pPr>
    </w:p>
    <w:p w14:paraId="20A957DA" w14:textId="77777777" w:rsidR="00C805BE" w:rsidRPr="00C805BE" w:rsidRDefault="00C805BE" w:rsidP="00C805BE">
      <w:pPr>
        <w:keepNext w:val="0"/>
        <w:keepLines w:val="0"/>
        <w:overflowPunct w:val="0"/>
        <w:autoSpaceDE w:val="0"/>
        <w:autoSpaceDN w:val="0"/>
        <w:adjustRightInd w:val="0"/>
        <w:spacing w:before="120" w:after="120" w:line="240" w:lineRule="auto"/>
        <w:textAlignment w:val="baseline"/>
        <w:rPr>
          <w:rFonts w:ascii="Calibri" w:hAnsi="Calibri"/>
          <w:b/>
          <w:sz w:val="20"/>
        </w:rPr>
      </w:pPr>
      <w:r w:rsidRPr="00C805BE">
        <w:rPr>
          <w:rFonts w:ascii="Calibri" w:hAnsi="Calibri"/>
          <w:b/>
          <w:sz w:val="20"/>
        </w:rPr>
        <w:lastRenderedPageBreak/>
        <w:t>2.6.4   Obowiązujący system oceny zgodności</w:t>
      </w:r>
    </w:p>
    <w:p w14:paraId="1B9C060A" w14:textId="0F2563ED" w:rsidR="00C805BE" w:rsidRPr="00C805BE" w:rsidRDefault="00C805BE" w:rsidP="00431184">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Zgodnie z art. 4, art. 5 ust. 1 oraz art. 8, ust. 1 ustawy z dnia 16 kwietnia 2004 r. o wyrobach budowlanych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14:paraId="4BA06634" w14:textId="5A1C2EC1" w:rsidR="00C805BE" w:rsidRPr="00C805BE" w:rsidRDefault="00C805BE" w:rsidP="00C805BE">
      <w:pPr>
        <w:keepNext w:val="0"/>
        <w:keepLines w:val="0"/>
        <w:overflowPunct w:val="0"/>
        <w:autoSpaceDE w:val="0"/>
        <w:autoSpaceDN w:val="0"/>
        <w:adjustRightInd w:val="0"/>
        <w:spacing w:line="240" w:lineRule="auto"/>
        <w:textAlignment w:val="baseline"/>
        <w:rPr>
          <w:rFonts w:ascii="Calibri" w:hAnsi="Calibri"/>
          <w:sz w:val="20"/>
        </w:rPr>
      </w:pPr>
      <w:r w:rsidRPr="00C805BE">
        <w:rPr>
          <w:rFonts w:ascii="Calibri" w:hAnsi="Calibri"/>
          <w:sz w:val="20"/>
        </w:rPr>
        <w:t>Zgodnie z rozporządzeniem Ministra Infrastruktury z dnia 11 sierpnia 2004 r.</w:t>
      </w:r>
      <w:r w:rsidR="00431184">
        <w:rPr>
          <w:rFonts w:ascii="Calibri" w:hAnsi="Calibri"/>
          <w:sz w:val="20"/>
        </w:rPr>
        <w:t xml:space="preserve"> </w:t>
      </w:r>
      <w:r w:rsidRPr="00C805BE">
        <w:rPr>
          <w:rFonts w:ascii="Calibri" w:hAnsi="Calibri"/>
          <w:sz w:val="20"/>
        </w:rPr>
        <w:t xml:space="preserve">oceny zgodności wyrobu z aprobatą techniczną dokonuje producent, stosując system 1. </w:t>
      </w:r>
    </w:p>
    <w:p w14:paraId="15BCBF41"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0501EEB1"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2.7. Materiały do montażu znaków</w:t>
      </w:r>
    </w:p>
    <w:p w14:paraId="362EBA1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Wszelkie materiały do łączenia i mocowania znak</w:t>
      </w:r>
      <w:r>
        <w:rPr>
          <w:rFonts w:ascii="Calibri" w:hAnsi="Calibri" w:cs="Arial"/>
          <w:color w:val="000000"/>
          <w:sz w:val="20"/>
        </w:rPr>
        <w:t>ó</w:t>
      </w:r>
      <w:r w:rsidRPr="003F7BD0">
        <w:rPr>
          <w:rFonts w:ascii="Calibri" w:hAnsi="Calibri" w:cs="Arial"/>
          <w:color w:val="000000"/>
          <w:sz w:val="20"/>
        </w:rPr>
        <w:t>w do konstrukcji wsporczych będą zabezpieczone przed</w:t>
      </w:r>
      <w:r w:rsidR="00F70DFE">
        <w:rPr>
          <w:rFonts w:ascii="Calibri" w:hAnsi="Calibri" w:cs="Arial"/>
          <w:color w:val="000000"/>
          <w:sz w:val="20"/>
        </w:rPr>
        <w:t xml:space="preserve"> </w:t>
      </w:r>
      <w:r w:rsidRPr="003F7BD0">
        <w:rPr>
          <w:rFonts w:ascii="Calibri" w:hAnsi="Calibri" w:cs="Arial"/>
          <w:color w:val="000000"/>
          <w:sz w:val="20"/>
        </w:rPr>
        <w:t>korozją metodą ocynkowania ogniowego. Elementy łączeniowe w postaci śrub, nakrętek i podkładek sprężystych</w:t>
      </w:r>
      <w:r>
        <w:rPr>
          <w:rFonts w:ascii="Calibri" w:hAnsi="Calibri" w:cs="Arial"/>
          <w:color w:val="000000"/>
          <w:sz w:val="20"/>
        </w:rPr>
        <w:t xml:space="preserve"> </w:t>
      </w:r>
      <w:r w:rsidRPr="003F7BD0">
        <w:rPr>
          <w:rFonts w:ascii="Calibri" w:hAnsi="Calibri" w:cs="Arial"/>
          <w:color w:val="000000"/>
          <w:sz w:val="20"/>
        </w:rPr>
        <w:t>będą pokryte powłokami antykorozyjnymi o klasie odpowiadającej stali kwasoodpornej. Nie dopuszcza się</w:t>
      </w:r>
      <w:r>
        <w:rPr>
          <w:rFonts w:ascii="Calibri" w:hAnsi="Calibri" w:cs="Arial"/>
          <w:color w:val="000000"/>
          <w:sz w:val="20"/>
        </w:rPr>
        <w:t xml:space="preserve"> </w:t>
      </w:r>
      <w:r w:rsidRPr="003F7BD0">
        <w:rPr>
          <w:rFonts w:ascii="Calibri" w:hAnsi="Calibri" w:cs="Arial"/>
          <w:color w:val="000000"/>
          <w:sz w:val="20"/>
        </w:rPr>
        <w:t>stosowania element</w:t>
      </w:r>
      <w:r>
        <w:rPr>
          <w:rFonts w:ascii="Calibri" w:hAnsi="Calibri" w:cs="Arial"/>
          <w:color w:val="000000"/>
          <w:sz w:val="20"/>
        </w:rPr>
        <w:t>ó</w:t>
      </w:r>
      <w:r w:rsidRPr="003F7BD0">
        <w:rPr>
          <w:rFonts w:ascii="Calibri" w:hAnsi="Calibri" w:cs="Arial"/>
          <w:color w:val="000000"/>
          <w:sz w:val="20"/>
        </w:rPr>
        <w:t>w gumowych, jako element</w:t>
      </w:r>
      <w:r>
        <w:rPr>
          <w:rFonts w:ascii="Calibri" w:hAnsi="Calibri" w:cs="Arial"/>
          <w:color w:val="000000"/>
          <w:sz w:val="20"/>
        </w:rPr>
        <w:t>ó</w:t>
      </w:r>
      <w:r w:rsidRPr="003F7BD0">
        <w:rPr>
          <w:rFonts w:ascii="Calibri" w:hAnsi="Calibri" w:cs="Arial"/>
          <w:color w:val="000000"/>
          <w:sz w:val="20"/>
        </w:rPr>
        <w:t>w łącznikowych.</w:t>
      </w:r>
    </w:p>
    <w:p w14:paraId="39A6E51E" w14:textId="05408EBF"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Tarcze znaku wyposażone w stalowy profil konstrukcyjno-montażowy muszą pozwalać na montaż uchwytu</w:t>
      </w:r>
      <w:r w:rsidR="008D5660">
        <w:rPr>
          <w:rFonts w:ascii="Calibri" w:hAnsi="Calibri" w:cs="Arial"/>
          <w:color w:val="000000"/>
          <w:sz w:val="20"/>
        </w:rPr>
        <w:t xml:space="preserve"> </w:t>
      </w:r>
      <w:r w:rsidRPr="003F7BD0">
        <w:rPr>
          <w:rFonts w:ascii="Calibri" w:hAnsi="Calibri" w:cs="Arial"/>
          <w:color w:val="000000"/>
          <w:sz w:val="20"/>
        </w:rPr>
        <w:t>służącego do zamocowania znaku do konstrukcji wsporczej. Profil montażowy musi posiadać możliwość</w:t>
      </w:r>
      <w:r>
        <w:rPr>
          <w:rFonts w:ascii="Calibri" w:hAnsi="Calibri" w:cs="Arial"/>
          <w:color w:val="000000"/>
          <w:sz w:val="20"/>
        </w:rPr>
        <w:t xml:space="preserve"> </w:t>
      </w:r>
      <w:r w:rsidRPr="003F7BD0">
        <w:rPr>
          <w:rFonts w:ascii="Calibri" w:hAnsi="Calibri" w:cs="Arial"/>
          <w:color w:val="000000"/>
          <w:sz w:val="20"/>
        </w:rPr>
        <w:t>mocowania opr</w:t>
      </w:r>
      <w:r>
        <w:rPr>
          <w:rFonts w:ascii="Calibri" w:hAnsi="Calibri" w:cs="Arial"/>
          <w:color w:val="000000"/>
          <w:sz w:val="20"/>
        </w:rPr>
        <w:t>ó</w:t>
      </w:r>
      <w:r w:rsidRPr="003F7BD0">
        <w:rPr>
          <w:rFonts w:ascii="Calibri" w:hAnsi="Calibri" w:cs="Arial"/>
          <w:color w:val="000000"/>
          <w:sz w:val="20"/>
        </w:rPr>
        <w:t>cz uchwyt</w:t>
      </w:r>
      <w:r>
        <w:rPr>
          <w:rFonts w:ascii="Calibri" w:hAnsi="Calibri" w:cs="Arial"/>
          <w:color w:val="000000"/>
          <w:sz w:val="20"/>
        </w:rPr>
        <w:t>ó</w:t>
      </w:r>
      <w:r w:rsidRPr="003F7BD0">
        <w:rPr>
          <w:rFonts w:ascii="Calibri" w:hAnsi="Calibri" w:cs="Arial"/>
          <w:color w:val="000000"/>
          <w:sz w:val="20"/>
        </w:rPr>
        <w:t>w r</w:t>
      </w:r>
      <w:r>
        <w:rPr>
          <w:rFonts w:ascii="Calibri" w:hAnsi="Calibri" w:cs="Arial"/>
          <w:color w:val="000000"/>
          <w:sz w:val="20"/>
        </w:rPr>
        <w:t>ó</w:t>
      </w:r>
      <w:r w:rsidRPr="003F7BD0">
        <w:rPr>
          <w:rFonts w:ascii="Calibri" w:hAnsi="Calibri" w:cs="Arial"/>
          <w:color w:val="000000"/>
          <w:sz w:val="20"/>
        </w:rPr>
        <w:t>wnież stalowych taśm montażowych do mocowania znak</w:t>
      </w:r>
      <w:r>
        <w:rPr>
          <w:rFonts w:ascii="Calibri" w:hAnsi="Calibri" w:cs="Arial"/>
          <w:color w:val="000000"/>
          <w:sz w:val="20"/>
        </w:rPr>
        <w:t>ó</w:t>
      </w:r>
      <w:r w:rsidRPr="003F7BD0">
        <w:rPr>
          <w:rFonts w:ascii="Calibri" w:hAnsi="Calibri" w:cs="Arial"/>
          <w:color w:val="000000"/>
          <w:sz w:val="20"/>
        </w:rPr>
        <w:t>w na dowolnych</w:t>
      </w:r>
      <w:r>
        <w:rPr>
          <w:rFonts w:ascii="Calibri" w:hAnsi="Calibri" w:cs="Arial"/>
          <w:color w:val="000000"/>
          <w:sz w:val="20"/>
        </w:rPr>
        <w:t xml:space="preserve"> </w:t>
      </w:r>
      <w:r w:rsidRPr="003F7BD0">
        <w:rPr>
          <w:rFonts w:ascii="Calibri" w:hAnsi="Calibri" w:cs="Arial"/>
          <w:color w:val="000000"/>
          <w:sz w:val="20"/>
        </w:rPr>
        <w:t>średnicach konstrukcji wsporczych.</w:t>
      </w:r>
    </w:p>
    <w:p w14:paraId="18B0E305" w14:textId="233B1A84" w:rsidR="00986AE3" w:rsidRDefault="00986AE3"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xml:space="preserve">Wszystkie elementy należy odpowiednio przymocować do nawierzchni w sposób zapobiegający przemieszczaniu. </w:t>
      </w:r>
    </w:p>
    <w:p w14:paraId="52B09008"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A925E78" w14:textId="264F0374"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2.</w:t>
      </w:r>
      <w:r w:rsidR="00431184">
        <w:rPr>
          <w:rFonts w:ascii="Calibri" w:hAnsi="Calibri" w:cs="Arial"/>
          <w:b/>
          <w:bCs/>
          <w:color w:val="000000"/>
          <w:sz w:val="20"/>
        </w:rPr>
        <w:t>8</w:t>
      </w:r>
      <w:r w:rsidRPr="003F7BD0">
        <w:rPr>
          <w:rFonts w:ascii="Calibri" w:hAnsi="Calibri" w:cs="Arial"/>
          <w:b/>
          <w:bCs/>
          <w:color w:val="000000"/>
          <w:sz w:val="20"/>
        </w:rPr>
        <w:t>. Przechowywanie i składowanie materiałów</w:t>
      </w:r>
    </w:p>
    <w:p w14:paraId="3C3EFA16"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Cement stosowany do wykonania fundament</w:t>
      </w:r>
      <w:r>
        <w:rPr>
          <w:rFonts w:ascii="Calibri" w:hAnsi="Calibri" w:cs="Arial"/>
          <w:color w:val="000000"/>
          <w:sz w:val="20"/>
        </w:rPr>
        <w:t>ó</w:t>
      </w:r>
      <w:r w:rsidRPr="003F7BD0">
        <w:rPr>
          <w:rFonts w:ascii="Calibri" w:hAnsi="Calibri" w:cs="Arial"/>
          <w:color w:val="000000"/>
          <w:sz w:val="20"/>
        </w:rPr>
        <w:t>w dla pionowych znak</w:t>
      </w:r>
      <w:r>
        <w:rPr>
          <w:rFonts w:ascii="Calibri" w:hAnsi="Calibri" w:cs="Arial"/>
          <w:color w:val="000000"/>
          <w:sz w:val="20"/>
        </w:rPr>
        <w:t>ó</w:t>
      </w:r>
      <w:r w:rsidRPr="003F7BD0">
        <w:rPr>
          <w:rFonts w:ascii="Calibri" w:hAnsi="Calibri" w:cs="Arial"/>
          <w:color w:val="000000"/>
          <w:sz w:val="20"/>
        </w:rPr>
        <w:t>w drogowych powinien być przechowywany</w:t>
      </w:r>
      <w:r>
        <w:rPr>
          <w:rFonts w:ascii="Calibri" w:hAnsi="Calibri" w:cs="Arial"/>
          <w:color w:val="000000"/>
          <w:sz w:val="20"/>
        </w:rPr>
        <w:t xml:space="preserve"> </w:t>
      </w:r>
      <w:r w:rsidRPr="003F7BD0">
        <w:rPr>
          <w:rFonts w:ascii="Calibri" w:hAnsi="Calibri" w:cs="Arial"/>
          <w:color w:val="000000"/>
          <w:sz w:val="20"/>
        </w:rPr>
        <w:t>zgodnie z BN-88/6731-08.</w:t>
      </w:r>
    </w:p>
    <w:p w14:paraId="24C677FF"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Kruszywo do betonu należy przechowywać w warunkach zabezpieczających je przed zanieczyszczeniem oraz</w:t>
      </w:r>
      <w:r>
        <w:rPr>
          <w:rFonts w:ascii="Calibri" w:hAnsi="Calibri" w:cs="Arial"/>
          <w:color w:val="000000"/>
          <w:sz w:val="20"/>
        </w:rPr>
        <w:t xml:space="preserve"> </w:t>
      </w:r>
      <w:r w:rsidRPr="003F7BD0">
        <w:rPr>
          <w:rFonts w:ascii="Calibri" w:hAnsi="Calibri" w:cs="Arial"/>
          <w:color w:val="000000"/>
          <w:sz w:val="20"/>
        </w:rPr>
        <w:t>zmieszaniem z kruszywami innych klas.</w:t>
      </w:r>
    </w:p>
    <w:p w14:paraId="6CF6391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Prefabrykaty betonowe powinny być składowane na wyr</w:t>
      </w:r>
      <w:r>
        <w:rPr>
          <w:rFonts w:ascii="Calibri" w:hAnsi="Calibri" w:cs="Arial"/>
          <w:color w:val="000000"/>
          <w:sz w:val="20"/>
        </w:rPr>
        <w:t>ó</w:t>
      </w:r>
      <w:r w:rsidRPr="003F7BD0">
        <w:rPr>
          <w:rFonts w:ascii="Calibri" w:hAnsi="Calibri" w:cs="Arial"/>
          <w:color w:val="000000"/>
          <w:sz w:val="20"/>
        </w:rPr>
        <w:t>wnanym, utwardzonym i odwodnionym podłożu.</w:t>
      </w:r>
    </w:p>
    <w:p w14:paraId="3CFA18AD"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Prefabrykaty należy układać na podkładach z zachowaniem prześwitu minimum 10 cm między podłożem</w:t>
      </w:r>
    </w:p>
    <w:p w14:paraId="61918A86"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a prefabrykatem.</w:t>
      </w:r>
    </w:p>
    <w:p w14:paraId="277C232D"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Znaki powinny być przechowywane w pomieszczeni</w:t>
      </w:r>
      <w:r>
        <w:rPr>
          <w:rFonts w:ascii="Calibri" w:hAnsi="Calibri" w:cs="Arial"/>
          <w:color w:val="000000"/>
          <w:sz w:val="20"/>
        </w:rPr>
        <w:t>ach suchych, z dala od materiałó</w:t>
      </w:r>
      <w:r w:rsidRPr="003F7BD0">
        <w:rPr>
          <w:rFonts w:ascii="Calibri" w:hAnsi="Calibri" w:cs="Arial"/>
          <w:color w:val="000000"/>
          <w:sz w:val="20"/>
        </w:rPr>
        <w:t>w działających korodująco</w:t>
      </w:r>
      <w:r>
        <w:rPr>
          <w:rFonts w:ascii="Calibri" w:hAnsi="Calibri" w:cs="Arial"/>
          <w:color w:val="000000"/>
          <w:sz w:val="20"/>
        </w:rPr>
        <w:t xml:space="preserve"> </w:t>
      </w:r>
      <w:r w:rsidR="008D5660">
        <w:rPr>
          <w:rFonts w:ascii="Calibri" w:hAnsi="Calibri" w:cs="Arial"/>
          <w:color w:val="000000"/>
          <w:sz w:val="20"/>
        </w:rPr>
        <w:t>i w </w:t>
      </w:r>
      <w:r w:rsidRPr="003F7BD0">
        <w:rPr>
          <w:rFonts w:ascii="Calibri" w:hAnsi="Calibri" w:cs="Arial"/>
          <w:color w:val="000000"/>
          <w:sz w:val="20"/>
        </w:rPr>
        <w:t>warunkach zabezpieczających przed uszkodzeniami.</w:t>
      </w:r>
    </w:p>
    <w:p w14:paraId="605E4FC9" w14:textId="1672ACE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Tarcze znakó</w:t>
      </w:r>
      <w:r w:rsidRPr="003F7BD0">
        <w:rPr>
          <w:rFonts w:ascii="Calibri" w:hAnsi="Calibri" w:cs="Arial"/>
          <w:color w:val="000000"/>
          <w:sz w:val="20"/>
        </w:rPr>
        <w:t>w z naklejonym licem należy opakować w spos</w:t>
      </w:r>
      <w:r>
        <w:rPr>
          <w:rFonts w:ascii="Calibri" w:hAnsi="Calibri" w:cs="Arial"/>
          <w:color w:val="000000"/>
          <w:sz w:val="20"/>
        </w:rPr>
        <w:t>ó</w:t>
      </w:r>
      <w:r w:rsidRPr="003F7BD0">
        <w:rPr>
          <w:rFonts w:ascii="Calibri" w:hAnsi="Calibri" w:cs="Arial"/>
          <w:color w:val="000000"/>
          <w:sz w:val="20"/>
        </w:rPr>
        <w:t>b zapewniający ochronę folii lica przed</w:t>
      </w:r>
      <w:r>
        <w:rPr>
          <w:rFonts w:ascii="Calibri" w:hAnsi="Calibri" w:cs="Arial"/>
          <w:color w:val="000000"/>
          <w:sz w:val="20"/>
        </w:rPr>
        <w:t xml:space="preserve"> </w:t>
      </w:r>
      <w:r w:rsidRPr="003F7BD0">
        <w:rPr>
          <w:rFonts w:ascii="Calibri" w:hAnsi="Calibri" w:cs="Arial"/>
          <w:color w:val="000000"/>
          <w:sz w:val="20"/>
        </w:rPr>
        <w:t>uszkodzeniem, z</w:t>
      </w:r>
      <w:r w:rsidR="00431184">
        <w:rPr>
          <w:rFonts w:ascii="Calibri" w:hAnsi="Calibri" w:cs="Arial"/>
          <w:color w:val="000000"/>
          <w:sz w:val="20"/>
        </w:rPr>
        <w:t> </w:t>
      </w:r>
      <w:r w:rsidRPr="003F7BD0">
        <w:rPr>
          <w:rFonts w:ascii="Calibri" w:hAnsi="Calibri" w:cs="Arial"/>
          <w:color w:val="000000"/>
          <w:sz w:val="20"/>
        </w:rPr>
        <w:t>możliwością identyfikacji.</w:t>
      </w:r>
    </w:p>
    <w:p w14:paraId="1D27B514"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Słupki znakó</w:t>
      </w:r>
      <w:r w:rsidRPr="003F7BD0">
        <w:rPr>
          <w:rFonts w:ascii="Calibri" w:hAnsi="Calibri" w:cs="Arial"/>
          <w:color w:val="000000"/>
          <w:sz w:val="20"/>
        </w:rPr>
        <w:t>w powinny być pakowane po nie więcej niż 30 sztuk.</w:t>
      </w:r>
    </w:p>
    <w:p w14:paraId="6A3C7956" w14:textId="77777777" w:rsidR="00D11AFD" w:rsidRDefault="00D11AFD" w:rsidP="00F61D7C">
      <w:pPr>
        <w:keepNext w:val="0"/>
        <w:keepLines w:val="0"/>
        <w:autoSpaceDE w:val="0"/>
        <w:autoSpaceDN w:val="0"/>
        <w:adjustRightInd w:val="0"/>
        <w:spacing w:line="240" w:lineRule="atLeast"/>
        <w:rPr>
          <w:rFonts w:ascii="Calibri" w:hAnsi="Calibri" w:cs="Arial"/>
          <w:b/>
          <w:bCs/>
          <w:color w:val="000000"/>
          <w:sz w:val="20"/>
        </w:rPr>
      </w:pPr>
    </w:p>
    <w:p w14:paraId="04D4C92A" w14:textId="6254CCAA"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 SPRZĘT</w:t>
      </w:r>
    </w:p>
    <w:p w14:paraId="7235FFD6"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1CA49BB2"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3.1. Ogólne wymagania dotyczące sprzętu</w:t>
      </w:r>
    </w:p>
    <w:p w14:paraId="71F5C551" w14:textId="1A22F26D"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sprzętu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3.</w:t>
      </w:r>
    </w:p>
    <w:p w14:paraId="7C9FA377"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134F13EE"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3.2. Sprzęt do wykonania oznakowania pionowego</w:t>
      </w:r>
    </w:p>
    <w:p w14:paraId="5BBC4323"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Wykonawca przystępujący do wykonania oznakowania pionowego powinien wykazać się możliwością</w:t>
      </w:r>
      <w:r>
        <w:rPr>
          <w:rFonts w:ascii="Calibri" w:hAnsi="Calibri" w:cs="Arial"/>
          <w:color w:val="000000"/>
          <w:sz w:val="20"/>
        </w:rPr>
        <w:t xml:space="preserve"> </w:t>
      </w:r>
      <w:r w:rsidR="002F7F7A">
        <w:rPr>
          <w:rFonts w:ascii="Calibri" w:hAnsi="Calibri" w:cs="Arial"/>
          <w:color w:val="000000"/>
          <w:sz w:val="20"/>
        </w:rPr>
        <w:t>korzystania z </w:t>
      </w:r>
      <w:r w:rsidRPr="003F7BD0">
        <w:rPr>
          <w:rFonts w:ascii="Calibri" w:hAnsi="Calibri" w:cs="Arial"/>
          <w:color w:val="000000"/>
          <w:sz w:val="20"/>
        </w:rPr>
        <w:t>następującego sprzętu:</w:t>
      </w:r>
    </w:p>
    <w:p w14:paraId="60687FF6"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koparek kołowych,</w:t>
      </w:r>
    </w:p>
    <w:p w14:paraId="2401EFF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ewentualnie wiertnic do wykonywania doł</w:t>
      </w:r>
      <w:r>
        <w:rPr>
          <w:rFonts w:ascii="Calibri" w:hAnsi="Calibri" w:cs="Arial"/>
          <w:color w:val="000000"/>
          <w:sz w:val="20"/>
        </w:rPr>
        <w:t>ó</w:t>
      </w:r>
      <w:r w:rsidRPr="003F7BD0">
        <w:rPr>
          <w:rFonts w:ascii="Calibri" w:hAnsi="Calibri" w:cs="Arial"/>
          <w:color w:val="000000"/>
          <w:sz w:val="20"/>
        </w:rPr>
        <w:t>w pod słupki,</w:t>
      </w:r>
    </w:p>
    <w:p w14:paraId="795E8F6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betoniarek przewoźnych do wykonywania fundament</w:t>
      </w:r>
      <w:r>
        <w:rPr>
          <w:rFonts w:ascii="Calibri" w:hAnsi="Calibri" w:cs="Arial"/>
          <w:color w:val="000000"/>
          <w:sz w:val="20"/>
        </w:rPr>
        <w:t>ó</w:t>
      </w:r>
      <w:r w:rsidRPr="003F7BD0">
        <w:rPr>
          <w:rFonts w:ascii="Calibri" w:hAnsi="Calibri" w:cs="Arial"/>
          <w:color w:val="000000"/>
          <w:sz w:val="20"/>
        </w:rPr>
        <w:t>w betonowych „na mokro”,</w:t>
      </w:r>
    </w:p>
    <w:p w14:paraId="3BB0F5C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środk</w:t>
      </w:r>
      <w:r>
        <w:rPr>
          <w:rFonts w:ascii="Calibri" w:hAnsi="Calibri" w:cs="Arial"/>
          <w:color w:val="000000"/>
          <w:sz w:val="20"/>
        </w:rPr>
        <w:t>ó</w:t>
      </w:r>
      <w:r w:rsidRPr="003F7BD0">
        <w:rPr>
          <w:rFonts w:ascii="Calibri" w:hAnsi="Calibri" w:cs="Arial"/>
          <w:color w:val="000000"/>
          <w:sz w:val="20"/>
        </w:rPr>
        <w:t>w transportowych do przewozu materiał</w:t>
      </w:r>
      <w:r>
        <w:rPr>
          <w:rFonts w:ascii="Calibri" w:hAnsi="Calibri" w:cs="Arial"/>
          <w:color w:val="000000"/>
          <w:sz w:val="20"/>
        </w:rPr>
        <w:t>ó</w:t>
      </w:r>
      <w:r w:rsidRPr="003F7BD0">
        <w:rPr>
          <w:rFonts w:ascii="Calibri" w:hAnsi="Calibri" w:cs="Arial"/>
          <w:color w:val="000000"/>
          <w:sz w:val="20"/>
        </w:rPr>
        <w:t>w,</w:t>
      </w:r>
    </w:p>
    <w:p w14:paraId="0ED1C184"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dźwig</w:t>
      </w:r>
      <w:r>
        <w:rPr>
          <w:rFonts w:ascii="Calibri" w:hAnsi="Calibri" w:cs="Arial"/>
          <w:color w:val="000000"/>
          <w:sz w:val="20"/>
        </w:rPr>
        <w:t>ó</w:t>
      </w:r>
      <w:r w:rsidRPr="003F7BD0">
        <w:rPr>
          <w:rFonts w:ascii="Calibri" w:hAnsi="Calibri" w:cs="Arial"/>
          <w:color w:val="000000"/>
          <w:sz w:val="20"/>
        </w:rPr>
        <w:t>w,</w:t>
      </w:r>
    </w:p>
    <w:p w14:paraId="1FF99FD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przewoźnych zbiornik</w:t>
      </w:r>
      <w:r>
        <w:rPr>
          <w:rFonts w:ascii="Calibri" w:hAnsi="Calibri" w:cs="Arial"/>
          <w:color w:val="000000"/>
          <w:sz w:val="20"/>
        </w:rPr>
        <w:t>ó</w:t>
      </w:r>
      <w:r w:rsidRPr="003F7BD0">
        <w:rPr>
          <w:rFonts w:ascii="Calibri" w:hAnsi="Calibri" w:cs="Arial"/>
          <w:color w:val="000000"/>
          <w:sz w:val="20"/>
        </w:rPr>
        <w:t>w na wodę,</w:t>
      </w:r>
    </w:p>
    <w:p w14:paraId="467618D4"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sprzętu spawalniczego, itp.</w:t>
      </w:r>
    </w:p>
    <w:p w14:paraId="3BA3646B"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065029D4"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 TRANSPORT</w:t>
      </w:r>
    </w:p>
    <w:p w14:paraId="4C614C08"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BAEBA94"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4.1. Ogólne wymagania dotyczące transportu</w:t>
      </w:r>
    </w:p>
    <w:p w14:paraId="09389A48" w14:textId="232EB28A"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wymagania dotyczące transportu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4.</w:t>
      </w:r>
    </w:p>
    <w:p w14:paraId="5B837FD1"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ECB4F96"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4.2. Transport materiałów do pionowego oznakowania dróg</w:t>
      </w:r>
    </w:p>
    <w:p w14:paraId="38B92574"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Znaki powinny być dostarczone jako kompletne tzn. z osprzętem umożliwiającym ich montaż w terenie.</w:t>
      </w:r>
    </w:p>
    <w:p w14:paraId="31DEA59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Transport cementu powinien odbywać się zgodnie z BN-88/6731-08.</w:t>
      </w:r>
    </w:p>
    <w:p w14:paraId="458257A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lastRenderedPageBreak/>
        <w:t>Prefabrykaty betonowe - do zamocowania konstrukcji wsporczych znak</w:t>
      </w:r>
      <w:r>
        <w:rPr>
          <w:rFonts w:ascii="Calibri" w:hAnsi="Calibri" w:cs="Arial"/>
          <w:color w:val="000000"/>
          <w:sz w:val="20"/>
        </w:rPr>
        <w:t>ó</w:t>
      </w:r>
      <w:r w:rsidRPr="003F7BD0">
        <w:rPr>
          <w:rFonts w:ascii="Calibri" w:hAnsi="Calibri" w:cs="Arial"/>
          <w:color w:val="000000"/>
          <w:sz w:val="20"/>
        </w:rPr>
        <w:t>w, powinny być przewożone środkami</w:t>
      </w:r>
      <w:r>
        <w:rPr>
          <w:rFonts w:ascii="Calibri" w:hAnsi="Calibri" w:cs="Arial"/>
          <w:color w:val="000000"/>
          <w:sz w:val="20"/>
        </w:rPr>
        <w:t xml:space="preserve"> </w:t>
      </w:r>
      <w:r w:rsidRPr="003F7BD0">
        <w:rPr>
          <w:rFonts w:ascii="Calibri" w:hAnsi="Calibri" w:cs="Arial"/>
          <w:color w:val="000000"/>
          <w:sz w:val="20"/>
        </w:rPr>
        <w:t>transportowymi w warunkach zabezpieczających je przed uszkodzeniami.</w:t>
      </w:r>
    </w:p>
    <w:p w14:paraId="5708B06D" w14:textId="2809F51D"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Transport znak</w:t>
      </w:r>
      <w:r>
        <w:rPr>
          <w:rFonts w:ascii="Calibri" w:hAnsi="Calibri" w:cs="Arial"/>
          <w:color w:val="000000"/>
          <w:sz w:val="20"/>
        </w:rPr>
        <w:t>ó</w:t>
      </w:r>
      <w:r w:rsidRPr="003F7BD0">
        <w:rPr>
          <w:rFonts w:ascii="Calibri" w:hAnsi="Calibri" w:cs="Arial"/>
          <w:color w:val="000000"/>
          <w:sz w:val="20"/>
        </w:rPr>
        <w:t>w, konstrukcji wsporczych i sprzętu (uchwyty, śruby, nakrętki itp.) powinien się odbywać</w:t>
      </w:r>
      <w:r w:rsidR="005A645F">
        <w:rPr>
          <w:rFonts w:ascii="Calibri" w:hAnsi="Calibri" w:cs="Arial"/>
          <w:color w:val="000000"/>
          <w:sz w:val="20"/>
        </w:rPr>
        <w:t xml:space="preserve"> </w:t>
      </w:r>
      <w:r w:rsidRPr="003F7BD0">
        <w:rPr>
          <w:rFonts w:ascii="Calibri" w:hAnsi="Calibri" w:cs="Arial"/>
          <w:color w:val="000000"/>
          <w:sz w:val="20"/>
        </w:rPr>
        <w:t>środkami transportowymi w spos</w:t>
      </w:r>
      <w:r>
        <w:rPr>
          <w:rFonts w:ascii="Calibri" w:hAnsi="Calibri" w:cs="Arial"/>
          <w:color w:val="000000"/>
          <w:sz w:val="20"/>
        </w:rPr>
        <w:t>ó</w:t>
      </w:r>
      <w:r w:rsidRPr="003F7BD0">
        <w:rPr>
          <w:rFonts w:ascii="Calibri" w:hAnsi="Calibri" w:cs="Arial"/>
          <w:color w:val="000000"/>
          <w:sz w:val="20"/>
        </w:rPr>
        <w:t>b uniemożliwiający ich przesuwanie się w czasie transportu i uszkadzanie.</w:t>
      </w:r>
    </w:p>
    <w:p w14:paraId="03653B17"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D988DA3"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 WYKONANIE ROBÓT</w:t>
      </w:r>
    </w:p>
    <w:p w14:paraId="407E8D77"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205F39C"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5.1. Ogólne zasady wykonywania robót</w:t>
      </w:r>
    </w:p>
    <w:p w14:paraId="495F784B" w14:textId="51E0AFCB"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wykonywania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5.</w:t>
      </w:r>
    </w:p>
    <w:p w14:paraId="6E96C02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Elementy montażowe muszą być zamocowane w taki spos</w:t>
      </w:r>
      <w:r>
        <w:rPr>
          <w:rFonts w:ascii="Calibri" w:hAnsi="Calibri" w:cs="Arial"/>
          <w:color w:val="000000"/>
          <w:sz w:val="20"/>
        </w:rPr>
        <w:t>ó</w:t>
      </w:r>
      <w:r w:rsidRPr="003F7BD0">
        <w:rPr>
          <w:rFonts w:ascii="Calibri" w:hAnsi="Calibri" w:cs="Arial"/>
          <w:color w:val="000000"/>
          <w:sz w:val="20"/>
        </w:rPr>
        <w:t>b do tarcz, aby nie powodować zniekształcenia</w:t>
      </w:r>
      <w:r>
        <w:rPr>
          <w:rFonts w:ascii="Calibri" w:hAnsi="Calibri" w:cs="Arial"/>
          <w:color w:val="000000"/>
          <w:sz w:val="20"/>
        </w:rPr>
        <w:t xml:space="preserve"> </w:t>
      </w:r>
      <w:r w:rsidRPr="003F7BD0">
        <w:rPr>
          <w:rFonts w:ascii="Calibri" w:hAnsi="Calibri" w:cs="Arial"/>
          <w:color w:val="000000"/>
          <w:sz w:val="20"/>
        </w:rPr>
        <w:t>strony lica tablicy.</w:t>
      </w:r>
    </w:p>
    <w:p w14:paraId="2857132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Spos</w:t>
      </w:r>
      <w:r>
        <w:rPr>
          <w:rFonts w:ascii="Calibri" w:hAnsi="Calibri" w:cs="Arial"/>
          <w:color w:val="000000"/>
          <w:sz w:val="20"/>
        </w:rPr>
        <w:t>ób umieszczania znakó</w:t>
      </w:r>
      <w:r w:rsidRPr="003F7BD0">
        <w:rPr>
          <w:rFonts w:ascii="Calibri" w:hAnsi="Calibri" w:cs="Arial"/>
          <w:color w:val="000000"/>
          <w:sz w:val="20"/>
        </w:rPr>
        <w:t>w powinien odpowiadać wymaganiom określonym w Szczeg</w:t>
      </w:r>
      <w:r>
        <w:rPr>
          <w:rFonts w:ascii="Calibri" w:hAnsi="Calibri" w:cs="Arial"/>
          <w:color w:val="000000"/>
          <w:sz w:val="20"/>
        </w:rPr>
        <w:t>ółowych warunkó</w:t>
      </w:r>
      <w:r w:rsidRPr="003F7BD0">
        <w:rPr>
          <w:rFonts w:ascii="Calibri" w:hAnsi="Calibri" w:cs="Arial"/>
          <w:color w:val="000000"/>
          <w:sz w:val="20"/>
        </w:rPr>
        <w:t>w</w:t>
      </w:r>
      <w:r>
        <w:rPr>
          <w:rFonts w:ascii="Calibri" w:hAnsi="Calibri" w:cs="Arial"/>
          <w:color w:val="000000"/>
          <w:sz w:val="20"/>
        </w:rPr>
        <w:t xml:space="preserve"> </w:t>
      </w:r>
      <w:r w:rsidRPr="003F7BD0">
        <w:rPr>
          <w:rFonts w:ascii="Calibri" w:hAnsi="Calibri" w:cs="Arial"/>
          <w:color w:val="000000"/>
          <w:sz w:val="20"/>
        </w:rPr>
        <w:t>technicznych dla znak</w:t>
      </w:r>
      <w:r>
        <w:rPr>
          <w:rFonts w:ascii="Calibri" w:hAnsi="Calibri" w:cs="Arial"/>
          <w:color w:val="000000"/>
          <w:sz w:val="20"/>
        </w:rPr>
        <w:t>ó</w:t>
      </w:r>
      <w:r w:rsidRPr="003F7BD0">
        <w:rPr>
          <w:rFonts w:ascii="Calibri" w:hAnsi="Calibri" w:cs="Arial"/>
          <w:color w:val="000000"/>
          <w:sz w:val="20"/>
        </w:rPr>
        <w:t>w i sygnał</w:t>
      </w:r>
      <w:r>
        <w:rPr>
          <w:rFonts w:ascii="Calibri" w:hAnsi="Calibri" w:cs="Arial"/>
          <w:color w:val="000000"/>
          <w:sz w:val="20"/>
        </w:rPr>
        <w:t>ó</w:t>
      </w:r>
      <w:r w:rsidRPr="003F7BD0">
        <w:rPr>
          <w:rFonts w:ascii="Calibri" w:hAnsi="Calibri" w:cs="Arial"/>
          <w:color w:val="000000"/>
          <w:sz w:val="20"/>
        </w:rPr>
        <w:t>w drogowych oraz urządzeń bezpieczeństwa ruchu drogowego i warunk</w:t>
      </w:r>
      <w:r>
        <w:rPr>
          <w:rFonts w:ascii="Calibri" w:hAnsi="Calibri" w:cs="Arial"/>
          <w:color w:val="000000"/>
          <w:sz w:val="20"/>
        </w:rPr>
        <w:t>ó</w:t>
      </w:r>
      <w:r w:rsidRPr="003F7BD0">
        <w:rPr>
          <w:rFonts w:ascii="Calibri" w:hAnsi="Calibri" w:cs="Arial"/>
          <w:color w:val="000000"/>
          <w:sz w:val="20"/>
        </w:rPr>
        <w:t>w ich</w:t>
      </w:r>
      <w:r>
        <w:rPr>
          <w:rFonts w:ascii="Calibri" w:hAnsi="Calibri" w:cs="Arial"/>
          <w:color w:val="000000"/>
          <w:sz w:val="20"/>
        </w:rPr>
        <w:t xml:space="preserve"> </w:t>
      </w:r>
      <w:r w:rsidRPr="003F7BD0">
        <w:rPr>
          <w:rFonts w:ascii="Calibri" w:hAnsi="Calibri" w:cs="Arial"/>
          <w:color w:val="000000"/>
          <w:sz w:val="20"/>
        </w:rPr>
        <w:t>umieszczania na drogach.</w:t>
      </w:r>
    </w:p>
    <w:p w14:paraId="2F87925F"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Wszystkie znaki pionowe należy umieszczać z bezwzględnym zachowaniem skrajni drogowej zar</w:t>
      </w:r>
      <w:r>
        <w:rPr>
          <w:rFonts w:ascii="Calibri" w:hAnsi="Calibri" w:cs="Arial"/>
          <w:color w:val="000000"/>
          <w:sz w:val="20"/>
        </w:rPr>
        <w:t>ó</w:t>
      </w:r>
      <w:r w:rsidRPr="003F7BD0">
        <w:rPr>
          <w:rFonts w:ascii="Calibri" w:hAnsi="Calibri" w:cs="Arial"/>
          <w:color w:val="000000"/>
          <w:sz w:val="20"/>
        </w:rPr>
        <w:t>wno</w:t>
      </w:r>
      <w:r>
        <w:rPr>
          <w:rFonts w:ascii="Calibri" w:hAnsi="Calibri" w:cs="Arial"/>
          <w:color w:val="000000"/>
          <w:sz w:val="20"/>
        </w:rPr>
        <w:t xml:space="preserve"> dla pojazdó</w:t>
      </w:r>
      <w:r w:rsidRPr="003F7BD0">
        <w:rPr>
          <w:rFonts w:ascii="Calibri" w:hAnsi="Calibri" w:cs="Arial"/>
          <w:color w:val="000000"/>
          <w:sz w:val="20"/>
        </w:rPr>
        <w:t>w</w:t>
      </w:r>
      <w:r>
        <w:rPr>
          <w:rFonts w:ascii="Calibri" w:hAnsi="Calibri" w:cs="Arial"/>
          <w:color w:val="000000"/>
          <w:sz w:val="20"/>
        </w:rPr>
        <w:t>, jak i pieszych oraz rowerzystó</w:t>
      </w:r>
      <w:r w:rsidRPr="003F7BD0">
        <w:rPr>
          <w:rFonts w:ascii="Calibri" w:hAnsi="Calibri" w:cs="Arial"/>
          <w:color w:val="000000"/>
          <w:sz w:val="20"/>
        </w:rPr>
        <w:t>w.</w:t>
      </w:r>
    </w:p>
    <w:p w14:paraId="7F070500"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B57BD92"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5.2. Roboty przygotowawcze</w:t>
      </w:r>
    </w:p>
    <w:p w14:paraId="00106B86"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Przed przystąpieniem do robot należy wyznaczyć z zachowaniem skrajni drogowej:</w:t>
      </w:r>
    </w:p>
    <w:p w14:paraId="10F9B33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lokalizację znaku, tj. jego kilometraż, odległość od krawędzi jezdni</w:t>
      </w:r>
      <w:r>
        <w:rPr>
          <w:rFonts w:ascii="Calibri" w:hAnsi="Calibri" w:cs="Arial"/>
          <w:color w:val="000000"/>
          <w:sz w:val="20"/>
        </w:rPr>
        <w:t>,</w:t>
      </w:r>
    </w:p>
    <w:p w14:paraId="565D466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wysokość zamocowania znaku na konstrukcji wsporczej.</w:t>
      </w:r>
    </w:p>
    <w:p w14:paraId="5361F95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Punkty stabilizujące miejsca ustawienia znak</w:t>
      </w:r>
      <w:r>
        <w:rPr>
          <w:rFonts w:ascii="Calibri" w:hAnsi="Calibri" w:cs="Arial"/>
          <w:color w:val="000000"/>
          <w:sz w:val="20"/>
        </w:rPr>
        <w:t>ó</w:t>
      </w:r>
      <w:r w:rsidRPr="003F7BD0">
        <w:rPr>
          <w:rFonts w:ascii="Calibri" w:hAnsi="Calibri" w:cs="Arial"/>
          <w:color w:val="000000"/>
          <w:sz w:val="20"/>
        </w:rPr>
        <w:t>w należy zabezpieczyć w taki spos</w:t>
      </w:r>
      <w:r>
        <w:rPr>
          <w:rFonts w:ascii="Calibri" w:hAnsi="Calibri" w:cs="Arial"/>
          <w:color w:val="000000"/>
          <w:sz w:val="20"/>
        </w:rPr>
        <w:t>ó</w:t>
      </w:r>
      <w:r w:rsidRPr="003F7BD0">
        <w:rPr>
          <w:rFonts w:ascii="Calibri" w:hAnsi="Calibri" w:cs="Arial"/>
          <w:color w:val="000000"/>
          <w:sz w:val="20"/>
        </w:rPr>
        <w:t xml:space="preserve">b, aby w </w:t>
      </w:r>
      <w:r>
        <w:rPr>
          <w:rFonts w:ascii="Calibri" w:hAnsi="Calibri" w:cs="Arial"/>
          <w:color w:val="000000"/>
          <w:sz w:val="20"/>
        </w:rPr>
        <w:t xml:space="preserve"> </w:t>
      </w:r>
      <w:r w:rsidRPr="003F7BD0">
        <w:rPr>
          <w:rFonts w:ascii="Calibri" w:hAnsi="Calibri" w:cs="Arial"/>
          <w:color w:val="000000"/>
          <w:sz w:val="20"/>
        </w:rPr>
        <w:t>czasie trwania</w:t>
      </w:r>
      <w:r>
        <w:rPr>
          <w:rFonts w:ascii="Calibri" w:hAnsi="Calibri" w:cs="Arial"/>
          <w:color w:val="000000"/>
          <w:sz w:val="20"/>
        </w:rPr>
        <w:t xml:space="preserve"> </w:t>
      </w:r>
      <w:r w:rsidRPr="003F7BD0">
        <w:rPr>
          <w:rFonts w:ascii="Calibri" w:hAnsi="Calibri" w:cs="Arial"/>
          <w:color w:val="000000"/>
          <w:sz w:val="20"/>
        </w:rPr>
        <w:t>i odbioru robot istniała możliwość sprawdzenia lokalizacji znak</w:t>
      </w:r>
      <w:r>
        <w:rPr>
          <w:rFonts w:ascii="Calibri" w:hAnsi="Calibri" w:cs="Arial"/>
          <w:color w:val="000000"/>
          <w:sz w:val="20"/>
        </w:rPr>
        <w:t>ó</w:t>
      </w:r>
      <w:r w:rsidRPr="003F7BD0">
        <w:rPr>
          <w:rFonts w:ascii="Calibri" w:hAnsi="Calibri" w:cs="Arial"/>
          <w:color w:val="000000"/>
          <w:sz w:val="20"/>
        </w:rPr>
        <w:t>w.</w:t>
      </w:r>
    </w:p>
    <w:p w14:paraId="542E7B5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Lokalizacja znaku powinna być zgodna z Dokumentacją projektową.</w:t>
      </w:r>
    </w:p>
    <w:p w14:paraId="163FA78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Roboty rozbiórkowe znakó</w:t>
      </w:r>
      <w:r w:rsidRPr="003F7BD0">
        <w:rPr>
          <w:rFonts w:ascii="Calibri" w:hAnsi="Calibri" w:cs="Arial"/>
          <w:color w:val="000000"/>
          <w:sz w:val="20"/>
        </w:rPr>
        <w:t>w i tablic i należy wykonać zgodnie z ST D-01.02.04 „Rozb</w:t>
      </w:r>
      <w:r>
        <w:rPr>
          <w:rFonts w:ascii="Calibri" w:hAnsi="Calibri" w:cs="Arial"/>
          <w:color w:val="000000"/>
          <w:sz w:val="20"/>
        </w:rPr>
        <w:t>iórka</w:t>
      </w:r>
      <w:r w:rsidRPr="003F7BD0">
        <w:rPr>
          <w:rFonts w:ascii="Calibri" w:hAnsi="Calibri" w:cs="Arial"/>
          <w:color w:val="000000"/>
          <w:sz w:val="20"/>
        </w:rPr>
        <w:t xml:space="preserve"> element</w:t>
      </w:r>
      <w:r>
        <w:rPr>
          <w:rFonts w:ascii="Calibri" w:hAnsi="Calibri" w:cs="Arial"/>
          <w:color w:val="000000"/>
          <w:sz w:val="20"/>
        </w:rPr>
        <w:t>ó</w:t>
      </w:r>
      <w:r w:rsidRPr="003F7BD0">
        <w:rPr>
          <w:rFonts w:ascii="Calibri" w:hAnsi="Calibri" w:cs="Arial"/>
          <w:color w:val="000000"/>
          <w:sz w:val="20"/>
        </w:rPr>
        <w:t xml:space="preserve">w </w:t>
      </w:r>
      <w:r>
        <w:rPr>
          <w:rFonts w:ascii="Calibri" w:hAnsi="Calibri" w:cs="Arial"/>
          <w:color w:val="000000"/>
          <w:sz w:val="20"/>
        </w:rPr>
        <w:t>dróg, ogrodzeń i przepustów</w:t>
      </w:r>
      <w:r w:rsidRPr="003F7BD0">
        <w:rPr>
          <w:rFonts w:ascii="Calibri" w:hAnsi="Calibri" w:cs="Arial"/>
          <w:color w:val="000000"/>
          <w:sz w:val="20"/>
        </w:rPr>
        <w:t>”.</w:t>
      </w:r>
    </w:p>
    <w:p w14:paraId="230AD2D7"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7147520D"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5.3. Wykonanie wykopów i fundamentów dla konstrukcji wsporczych znaków</w:t>
      </w:r>
    </w:p>
    <w:p w14:paraId="5823B5A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Spos</w:t>
      </w:r>
      <w:r>
        <w:rPr>
          <w:rFonts w:ascii="Calibri" w:hAnsi="Calibri" w:cs="Arial"/>
          <w:color w:val="000000"/>
          <w:sz w:val="20"/>
        </w:rPr>
        <w:t>ó</w:t>
      </w:r>
      <w:r w:rsidRPr="003F7BD0">
        <w:rPr>
          <w:rFonts w:ascii="Calibri" w:hAnsi="Calibri" w:cs="Arial"/>
          <w:color w:val="000000"/>
          <w:sz w:val="20"/>
        </w:rPr>
        <w:t>b wykonania wykopu pod fundament znaku pionowego powinien być dostosowany do głębokości wykopu,</w:t>
      </w:r>
      <w:r>
        <w:rPr>
          <w:rFonts w:ascii="Calibri" w:hAnsi="Calibri" w:cs="Arial"/>
          <w:color w:val="000000"/>
          <w:sz w:val="20"/>
        </w:rPr>
        <w:t xml:space="preserve"> </w:t>
      </w:r>
      <w:r w:rsidRPr="003F7BD0">
        <w:rPr>
          <w:rFonts w:ascii="Calibri" w:hAnsi="Calibri" w:cs="Arial"/>
          <w:color w:val="000000"/>
          <w:sz w:val="20"/>
        </w:rPr>
        <w:t>rodzaju gruntu i posiadanego sprzętu. Wymiary wykopu powinny być zgodne z zaleceniami producenta znaku,</w:t>
      </w:r>
      <w:r>
        <w:rPr>
          <w:rFonts w:ascii="Calibri" w:hAnsi="Calibri" w:cs="Arial"/>
          <w:color w:val="000000"/>
          <w:sz w:val="20"/>
        </w:rPr>
        <w:t xml:space="preserve"> </w:t>
      </w:r>
      <w:r w:rsidRPr="003F7BD0">
        <w:rPr>
          <w:rFonts w:ascii="Calibri" w:hAnsi="Calibri" w:cs="Arial"/>
          <w:color w:val="000000"/>
          <w:sz w:val="20"/>
        </w:rPr>
        <w:t>opracowaną dokumentacją projektową przez Wykonawcę dla konstrukcji wsporczych lub wskazaniami Inżyniera.</w:t>
      </w:r>
    </w:p>
    <w:p w14:paraId="6CFCCE76"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Wykopy fundamentowe powinny być wykonane w takim okresie, aby po ich zakończeniu można było przystąpić</w:t>
      </w:r>
      <w:r>
        <w:rPr>
          <w:rFonts w:ascii="Calibri" w:hAnsi="Calibri" w:cs="Arial"/>
          <w:color w:val="000000"/>
          <w:sz w:val="20"/>
        </w:rPr>
        <w:t xml:space="preserve"> </w:t>
      </w:r>
      <w:r w:rsidRPr="003F7BD0">
        <w:rPr>
          <w:rFonts w:ascii="Calibri" w:hAnsi="Calibri" w:cs="Arial"/>
          <w:color w:val="000000"/>
          <w:sz w:val="20"/>
        </w:rPr>
        <w:t>natychmiast do wykonania w nich rob</w:t>
      </w:r>
      <w:r>
        <w:rPr>
          <w:rFonts w:ascii="Calibri" w:hAnsi="Calibri" w:cs="Arial"/>
          <w:color w:val="000000"/>
          <w:sz w:val="20"/>
        </w:rPr>
        <w:t>ó</w:t>
      </w:r>
      <w:r w:rsidRPr="003F7BD0">
        <w:rPr>
          <w:rFonts w:ascii="Calibri" w:hAnsi="Calibri" w:cs="Arial"/>
          <w:color w:val="000000"/>
          <w:sz w:val="20"/>
        </w:rPr>
        <w:t>t fundamentowych.</w:t>
      </w:r>
    </w:p>
    <w:p w14:paraId="39897C4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Wykopy należy zabezpieczyć przed napływem w</w:t>
      </w:r>
      <w:r>
        <w:rPr>
          <w:rFonts w:ascii="Calibri" w:hAnsi="Calibri" w:cs="Arial"/>
          <w:color w:val="000000"/>
          <w:sz w:val="20"/>
        </w:rPr>
        <w:t>ó</w:t>
      </w:r>
      <w:r w:rsidRPr="003F7BD0">
        <w:rPr>
          <w:rFonts w:ascii="Calibri" w:hAnsi="Calibri" w:cs="Arial"/>
          <w:color w:val="000000"/>
          <w:sz w:val="20"/>
        </w:rPr>
        <w:t>d opadowych. Dno wykopu powinno być wyr</w:t>
      </w:r>
      <w:r>
        <w:rPr>
          <w:rFonts w:ascii="Calibri" w:hAnsi="Calibri" w:cs="Arial"/>
          <w:color w:val="000000"/>
          <w:sz w:val="20"/>
        </w:rPr>
        <w:t>ó</w:t>
      </w:r>
      <w:r w:rsidRPr="003F7BD0">
        <w:rPr>
          <w:rFonts w:ascii="Calibri" w:hAnsi="Calibri" w:cs="Arial"/>
          <w:color w:val="000000"/>
          <w:sz w:val="20"/>
        </w:rPr>
        <w:t>wnane. Przy</w:t>
      </w:r>
      <w:r>
        <w:rPr>
          <w:rFonts w:ascii="Calibri" w:hAnsi="Calibri" w:cs="Arial"/>
          <w:color w:val="000000"/>
          <w:sz w:val="20"/>
        </w:rPr>
        <w:t xml:space="preserve"> </w:t>
      </w:r>
      <w:r w:rsidRPr="003F7BD0">
        <w:rPr>
          <w:rFonts w:ascii="Calibri" w:hAnsi="Calibri" w:cs="Arial"/>
          <w:color w:val="000000"/>
          <w:sz w:val="20"/>
        </w:rPr>
        <w:t>naruszonej strukturze gruntu rodzimego, grunt należy usunąć i miejsce wypełnić. Dno wykopu należy zagęścić.</w:t>
      </w:r>
    </w:p>
    <w:p w14:paraId="6A72847D"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fundament</w:t>
      </w:r>
      <w:r>
        <w:rPr>
          <w:rFonts w:ascii="Calibri" w:hAnsi="Calibri" w:cs="Arial"/>
          <w:color w:val="000000"/>
          <w:sz w:val="20"/>
        </w:rPr>
        <w:t>ó</w:t>
      </w:r>
      <w:r w:rsidRPr="003F7BD0">
        <w:rPr>
          <w:rFonts w:ascii="Calibri" w:hAnsi="Calibri" w:cs="Arial"/>
          <w:color w:val="000000"/>
          <w:sz w:val="20"/>
        </w:rPr>
        <w:t>w pod znaki mieszankę betonową należy zagęścić poprzez sztychowanie.</w:t>
      </w:r>
    </w:p>
    <w:p w14:paraId="4651AC8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fundament</w:t>
      </w:r>
      <w:r>
        <w:rPr>
          <w:rFonts w:ascii="Calibri" w:hAnsi="Calibri" w:cs="Arial"/>
          <w:color w:val="000000"/>
          <w:sz w:val="20"/>
        </w:rPr>
        <w:t>ó</w:t>
      </w:r>
      <w:r w:rsidRPr="003F7BD0">
        <w:rPr>
          <w:rFonts w:ascii="Calibri" w:hAnsi="Calibri" w:cs="Arial"/>
          <w:color w:val="000000"/>
          <w:sz w:val="20"/>
        </w:rPr>
        <w:t>w pod konstrukcje wsporcze tablic drogowskazowych zaleca się wykonać warstwę</w:t>
      </w:r>
      <w:r>
        <w:rPr>
          <w:rFonts w:ascii="Calibri" w:hAnsi="Calibri" w:cs="Arial"/>
          <w:color w:val="000000"/>
          <w:sz w:val="20"/>
        </w:rPr>
        <w:t xml:space="preserve"> wyró</w:t>
      </w:r>
      <w:r w:rsidRPr="003F7BD0">
        <w:rPr>
          <w:rFonts w:ascii="Calibri" w:hAnsi="Calibri" w:cs="Arial"/>
          <w:color w:val="000000"/>
          <w:sz w:val="20"/>
        </w:rPr>
        <w:t>wnawczą gr. 10 cm z betonu C8/10 zagęszczonego zagęszczarkami płytowi przy konsystencji wilgotnej.</w:t>
      </w:r>
    </w:p>
    <w:p w14:paraId="4655110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Fundament pod konstrukcje wsporczą należy wykonać zgodnie z Dokumentacją projektową opracowaną przez</w:t>
      </w:r>
      <w:r>
        <w:rPr>
          <w:rFonts w:ascii="Calibri" w:hAnsi="Calibri" w:cs="Arial"/>
          <w:color w:val="000000"/>
          <w:sz w:val="20"/>
        </w:rPr>
        <w:t xml:space="preserve"> </w:t>
      </w:r>
      <w:r w:rsidRPr="003F7BD0">
        <w:rPr>
          <w:rFonts w:ascii="Calibri" w:hAnsi="Calibri" w:cs="Arial"/>
          <w:color w:val="000000"/>
          <w:sz w:val="20"/>
        </w:rPr>
        <w:t>Wykonawcę.</w:t>
      </w:r>
    </w:p>
    <w:p w14:paraId="487A62A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Gó</w:t>
      </w:r>
      <w:r w:rsidRPr="003F7BD0">
        <w:rPr>
          <w:rFonts w:ascii="Calibri" w:hAnsi="Calibri" w:cs="Arial"/>
          <w:color w:val="000000"/>
          <w:sz w:val="20"/>
        </w:rPr>
        <w:t>rna powier</w:t>
      </w:r>
      <w:r>
        <w:rPr>
          <w:rFonts w:ascii="Calibri" w:hAnsi="Calibri" w:cs="Arial"/>
          <w:color w:val="000000"/>
          <w:sz w:val="20"/>
        </w:rPr>
        <w:t>zchnia fundamentu powinna być ró</w:t>
      </w:r>
      <w:r w:rsidRPr="003F7BD0">
        <w:rPr>
          <w:rFonts w:ascii="Calibri" w:hAnsi="Calibri" w:cs="Arial"/>
          <w:color w:val="000000"/>
          <w:sz w:val="20"/>
        </w:rPr>
        <w:t xml:space="preserve">wna z powierzchnią terenu z dokładnością </w:t>
      </w:r>
      <w:r>
        <w:rPr>
          <w:rFonts w:ascii="Arial" w:hAnsi="Arial" w:cs="Arial"/>
          <w:color w:val="000000"/>
          <w:sz w:val="20"/>
        </w:rPr>
        <w:t>±</w:t>
      </w:r>
      <w:r w:rsidRPr="003F7BD0">
        <w:rPr>
          <w:rFonts w:ascii="Calibri" w:hAnsi="Calibri" w:cs="Arial"/>
          <w:color w:val="000000"/>
          <w:sz w:val="20"/>
        </w:rPr>
        <w:t>2,0 cm.</w:t>
      </w:r>
    </w:p>
    <w:p w14:paraId="1A26795B"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10A5ABE"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5.4. Tolerancje ustawienia znaku pionowego</w:t>
      </w:r>
    </w:p>
    <w:p w14:paraId="15481E3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Dopuszczalne tolerancje ustawienia znaku:</w:t>
      </w:r>
    </w:p>
    <w:p w14:paraId="0ABAF84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 odchyłka od pionu, nie więcej niż </w:t>
      </w:r>
      <w:r>
        <w:rPr>
          <w:rFonts w:ascii="Arial" w:hAnsi="Arial" w:cs="Arial"/>
          <w:color w:val="000000"/>
          <w:sz w:val="20"/>
        </w:rPr>
        <w:t>±</w:t>
      </w:r>
      <w:r w:rsidRPr="003F7BD0">
        <w:rPr>
          <w:rFonts w:ascii="Calibri" w:hAnsi="Calibri" w:cs="Arial"/>
          <w:color w:val="000000"/>
          <w:sz w:val="20"/>
        </w:rPr>
        <w:t>1 %,</w:t>
      </w:r>
    </w:p>
    <w:p w14:paraId="41D2567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 odchyłka w wysokości umieszczenia znaku, nie więcej niż </w:t>
      </w:r>
      <w:r>
        <w:rPr>
          <w:rFonts w:ascii="Arial" w:hAnsi="Arial" w:cs="Arial"/>
          <w:color w:val="000000"/>
          <w:sz w:val="20"/>
        </w:rPr>
        <w:t>±</w:t>
      </w:r>
      <w:r w:rsidRPr="003F7BD0">
        <w:rPr>
          <w:rFonts w:ascii="Calibri" w:hAnsi="Calibri" w:cs="Arial"/>
          <w:color w:val="000000"/>
          <w:sz w:val="20"/>
        </w:rPr>
        <w:t>2 cm,</w:t>
      </w:r>
    </w:p>
    <w:p w14:paraId="3D4AE074" w14:textId="4D4CAFC3"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odchyłka w odległości ustawienia znaku od krawędzi jezdni utwardzonego pobocza nie więcej niż + 5 cm, przy</w:t>
      </w:r>
      <w:r>
        <w:rPr>
          <w:rFonts w:ascii="Calibri" w:hAnsi="Calibri" w:cs="Arial"/>
          <w:color w:val="000000"/>
          <w:sz w:val="20"/>
        </w:rPr>
        <w:t xml:space="preserve"> </w:t>
      </w:r>
      <w:r w:rsidRPr="003F7BD0">
        <w:rPr>
          <w:rFonts w:ascii="Calibri" w:hAnsi="Calibri" w:cs="Arial"/>
          <w:color w:val="000000"/>
          <w:sz w:val="20"/>
        </w:rPr>
        <w:t>zachowaniu minimalnej odległości umieszczenia znaku zgodnie z Instrukcją o znakach drogowych pionowych</w:t>
      </w:r>
      <w:r>
        <w:rPr>
          <w:rFonts w:ascii="Calibri" w:hAnsi="Calibri" w:cs="Arial"/>
          <w:color w:val="000000"/>
          <w:sz w:val="20"/>
        </w:rPr>
        <w:t xml:space="preserve"> </w:t>
      </w:r>
      <w:r w:rsidRPr="003F7BD0">
        <w:rPr>
          <w:rFonts w:ascii="Calibri" w:hAnsi="Calibri" w:cs="Arial"/>
          <w:color w:val="000000"/>
          <w:sz w:val="20"/>
        </w:rPr>
        <w:t>oraz skrajni drogowej.</w:t>
      </w:r>
    </w:p>
    <w:p w14:paraId="508F2F0A" w14:textId="77777777" w:rsidR="008D65DC" w:rsidRPr="003F7BD0" w:rsidRDefault="008D65DC" w:rsidP="00F61D7C">
      <w:pPr>
        <w:keepNext w:val="0"/>
        <w:keepLines w:val="0"/>
        <w:autoSpaceDE w:val="0"/>
        <w:autoSpaceDN w:val="0"/>
        <w:adjustRightInd w:val="0"/>
        <w:spacing w:line="240" w:lineRule="atLeast"/>
        <w:rPr>
          <w:rFonts w:ascii="Calibri" w:hAnsi="Calibri" w:cs="Arial"/>
          <w:color w:val="000000"/>
          <w:sz w:val="20"/>
        </w:rPr>
      </w:pPr>
    </w:p>
    <w:p w14:paraId="7C918CD7"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5.5. Połączenie tarczy znaku z konstrukcją wsporczą</w:t>
      </w:r>
    </w:p>
    <w:p w14:paraId="76D517F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Tarcza znaku powinna być zamocowana do konstrukcji wsporczej w spos</w:t>
      </w:r>
      <w:r>
        <w:rPr>
          <w:rFonts w:ascii="Calibri" w:hAnsi="Calibri" w:cs="Arial"/>
          <w:color w:val="000000"/>
          <w:sz w:val="20"/>
        </w:rPr>
        <w:t>ó</w:t>
      </w:r>
      <w:r w:rsidRPr="003F7BD0">
        <w:rPr>
          <w:rFonts w:ascii="Calibri" w:hAnsi="Calibri" w:cs="Arial"/>
          <w:color w:val="000000"/>
          <w:sz w:val="20"/>
        </w:rPr>
        <w:t>b uniemożliwiających jej przesunięcie</w:t>
      </w:r>
      <w:r>
        <w:rPr>
          <w:rFonts w:ascii="Calibri" w:hAnsi="Calibri" w:cs="Arial"/>
          <w:color w:val="000000"/>
          <w:sz w:val="20"/>
        </w:rPr>
        <w:t xml:space="preserve"> </w:t>
      </w:r>
      <w:r w:rsidRPr="003F7BD0">
        <w:rPr>
          <w:rFonts w:ascii="Calibri" w:hAnsi="Calibri" w:cs="Arial"/>
          <w:color w:val="000000"/>
          <w:sz w:val="20"/>
        </w:rPr>
        <w:t>lub obr</w:t>
      </w:r>
      <w:r>
        <w:rPr>
          <w:rFonts w:ascii="Calibri" w:hAnsi="Calibri" w:cs="Arial"/>
          <w:color w:val="000000"/>
          <w:sz w:val="20"/>
        </w:rPr>
        <w:t>ó</w:t>
      </w:r>
      <w:r w:rsidRPr="003F7BD0">
        <w:rPr>
          <w:rFonts w:ascii="Calibri" w:hAnsi="Calibri" w:cs="Arial"/>
          <w:color w:val="000000"/>
          <w:sz w:val="20"/>
        </w:rPr>
        <w:t>t. Materiał i spos</w:t>
      </w:r>
      <w:r>
        <w:rPr>
          <w:rFonts w:ascii="Calibri" w:hAnsi="Calibri" w:cs="Arial"/>
          <w:color w:val="000000"/>
          <w:sz w:val="20"/>
        </w:rPr>
        <w:t>ó</w:t>
      </w:r>
      <w:r w:rsidRPr="003F7BD0">
        <w:rPr>
          <w:rFonts w:ascii="Calibri" w:hAnsi="Calibri" w:cs="Arial"/>
          <w:color w:val="000000"/>
          <w:sz w:val="20"/>
        </w:rPr>
        <w:t>b wykonania połączenia tarczy znaku z konstrukcją wsporczą musi umożliwiać, przy</w:t>
      </w:r>
      <w:r>
        <w:rPr>
          <w:rFonts w:ascii="Calibri" w:hAnsi="Calibri" w:cs="Arial"/>
          <w:color w:val="000000"/>
          <w:sz w:val="20"/>
        </w:rPr>
        <w:t xml:space="preserve"> </w:t>
      </w:r>
      <w:r w:rsidRPr="003F7BD0">
        <w:rPr>
          <w:rFonts w:ascii="Calibri" w:hAnsi="Calibri" w:cs="Arial"/>
          <w:color w:val="000000"/>
          <w:sz w:val="20"/>
        </w:rPr>
        <w:t>użyciu odpowiednich narzędzi, odłączenie tarczy znaku od tej konstrukcji przez cały okres użytkowania znaku.</w:t>
      </w:r>
    </w:p>
    <w:p w14:paraId="6805C60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Jednakże zaleca się stosowanie element</w:t>
      </w:r>
      <w:r>
        <w:rPr>
          <w:rFonts w:ascii="Calibri" w:hAnsi="Calibri" w:cs="Arial"/>
          <w:color w:val="000000"/>
          <w:sz w:val="20"/>
        </w:rPr>
        <w:t>ó</w:t>
      </w:r>
      <w:r w:rsidRPr="003F7BD0">
        <w:rPr>
          <w:rFonts w:ascii="Calibri" w:hAnsi="Calibri" w:cs="Arial"/>
          <w:color w:val="000000"/>
          <w:sz w:val="20"/>
        </w:rPr>
        <w:t>w złącznych o konstrukcji uniemożliwiającej lub znacznie utrudniającej</w:t>
      </w:r>
      <w:r>
        <w:rPr>
          <w:rFonts w:ascii="Calibri" w:hAnsi="Calibri" w:cs="Arial"/>
          <w:color w:val="000000"/>
          <w:sz w:val="20"/>
        </w:rPr>
        <w:t xml:space="preserve"> </w:t>
      </w:r>
      <w:r w:rsidRPr="003F7BD0">
        <w:rPr>
          <w:rFonts w:ascii="Calibri" w:hAnsi="Calibri" w:cs="Arial"/>
          <w:color w:val="000000"/>
          <w:sz w:val="20"/>
        </w:rPr>
        <w:t>ich rozłączenie przez osoby niepowołane.</w:t>
      </w:r>
    </w:p>
    <w:p w14:paraId="408B169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Tarcza znaku składanego musi wykazywać pełną integralność podczas najechania przez pojazd w każdych</w:t>
      </w:r>
      <w:r w:rsidR="00922308">
        <w:rPr>
          <w:rFonts w:ascii="Calibri" w:hAnsi="Calibri" w:cs="Arial"/>
          <w:color w:val="000000"/>
          <w:sz w:val="20"/>
        </w:rPr>
        <w:t xml:space="preserve"> </w:t>
      </w:r>
      <w:r>
        <w:rPr>
          <w:rFonts w:ascii="Calibri" w:hAnsi="Calibri" w:cs="Arial"/>
          <w:color w:val="000000"/>
          <w:sz w:val="20"/>
        </w:rPr>
        <w:t>warunkach kolizji. W szczegó</w:t>
      </w:r>
      <w:r w:rsidRPr="003F7BD0">
        <w:rPr>
          <w:rFonts w:ascii="Calibri" w:hAnsi="Calibri" w:cs="Arial"/>
          <w:color w:val="000000"/>
          <w:sz w:val="20"/>
        </w:rPr>
        <w:t>lności – żaden z se</w:t>
      </w:r>
      <w:r>
        <w:rPr>
          <w:rFonts w:ascii="Calibri" w:hAnsi="Calibri" w:cs="Arial"/>
          <w:color w:val="000000"/>
          <w:sz w:val="20"/>
        </w:rPr>
        <w:t>gmentów lub elementó</w:t>
      </w:r>
      <w:r w:rsidRPr="003F7BD0">
        <w:rPr>
          <w:rFonts w:ascii="Calibri" w:hAnsi="Calibri" w:cs="Arial"/>
          <w:color w:val="000000"/>
          <w:sz w:val="20"/>
        </w:rPr>
        <w:t>w tarczy nie może się od niej odłączać w</w:t>
      </w:r>
      <w:r w:rsidR="00922308">
        <w:rPr>
          <w:rFonts w:ascii="Calibri" w:hAnsi="Calibri" w:cs="Arial"/>
          <w:color w:val="000000"/>
          <w:sz w:val="20"/>
        </w:rPr>
        <w:t> </w:t>
      </w:r>
      <w:r>
        <w:rPr>
          <w:rFonts w:ascii="Calibri" w:hAnsi="Calibri" w:cs="Arial"/>
          <w:color w:val="000000"/>
          <w:sz w:val="20"/>
        </w:rPr>
        <w:t>sposó</w:t>
      </w:r>
      <w:r w:rsidRPr="003F7BD0">
        <w:rPr>
          <w:rFonts w:ascii="Calibri" w:hAnsi="Calibri" w:cs="Arial"/>
          <w:color w:val="000000"/>
          <w:sz w:val="20"/>
        </w:rPr>
        <w:t>b powodujący narażenie kogokolwiek na niebezpieczeństwo lub szkodę.</w:t>
      </w:r>
    </w:p>
    <w:p w14:paraId="32EF92F3"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lastRenderedPageBreak/>
        <w:t xml:space="preserve">Nie dopuszcza się zamocowania znaku </w:t>
      </w:r>
      <w:r>
        <w:rPr>
          <w:rFonts w:ascii="Calibri" w:hAnsi="Calibri" w:cs="Arial"/>
          <w:color w:val="000000"/>
          <w:sz w:val="20"/>
        </w:rPr>
        <w:t>do konstrukcji wsporczej w sposó</w:t>
      </w:r>
      <w:r w:rsidR="00855B97">
        <w:rPr>
          <w:rFonts w:ascii="Calibri" w:hAnsi="Calibri" w:cs="Arial"/>
          <w:color w:val="000000"/>
          <w:sz w:val="20"/>
        </w:rPr>
        <w:t xml:space="preserve">b wymagający </w:t>
      </w:r>
      <w:r w:rsidRPr="003F7BD0">
        <w:rPr>
          <w:rFonts w:ascii="Calibri" w:hAnsi="Calibri" w:cs="Arial"/>
          <w:color w:val="000000"/>
          <w:sz w:val="20"/>
        </w:rPr>
        <w:t>bezpośredniego</w:t>
      </w:r>
      <w:r w:rsidR="00855B97">
        <w:rPr>
          <w:rFonts w:ascii="Calibri" w:hAnsi="Calibri" w:cs="Arial"/>
          <w:color w:val="000000"/>
          <w:sz w:val="20"/>
        </w:rPr>
        <w:t xml:space="preserve"> </w:t>
      </w:r>
      <w:r w:rsidRPr="003F7BD0">
        <w:rPr>
          <w:rFonts w:ascii="Calibri" w:hAnsi="Calibri" w:cs="Arial"/>
          <w:color w:val="000000"/>
          <w:sz w:val="20"/>
        </w:rPr>
        <w:t>przeprowadzenia śrub mocujących przez lico znaku.</w:t>
      </w:r>
    </w:p>
    <w:p w14:paraId="2BE54F2B"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81738C6" w14:textId="51BC6B6B" w:rsidR="00C1732A" w:rsidRDefault="00C1732A" w:rsidP="00F61D7C">
      <w:pPr>
        <w:keepNext w:val="0"/>
        <w:keepLines w:val="0"/>
        <w:autoSpaceDE w:val="0"/>
        <w:autoSpaceDN w:val="0"/>
        <w:adjustRightInd w:val="0"/>
        <w:spacing w:line="240" w:lineRule="atLeast"/>
        <w:rPr>
          <w:rFonts w:ascii="Calibri" w:hAnsi="Calibri" w:cs="Arial"/>
          <w:b/>
          <w:bCs/>
          <w:color w:val="000000"/>
          <w:sz w:val="20"/>
        </w:rPr>
      </w:pPr>
      <w:r>
        <w:rPr>
          <w:rFonts w:ascii="Calibri" w:hAnsi="Calibri" w:cs="Arial"/>
          <w:b/>
          <w:bCs/>
          <w:color w:val="000000"/>
          <w:sz w:val="20"/>
        </w:rPr>
        <w:t>5.6. Oznakowanie znaku</w:t>
      </w:r>
    </w:p>
    <w:p w14:paraId="5E775A79" w14:textId="77777777" w:rsidR="00C1732A" w:rsidRPr="00C1732A" w:rsidRDefault="00C1732A" w:rsidP="00C1732A">
      <w:pPr>
        <w:keepNext w:val="0"/>
        <w:keepLines w:val="0"/>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Każdy wykonany znak drogowy musi mieć naklejoną na rewersie naklejkę zawierającą następujące informacje:</w:t>
      </w:r>
    </w:p>
    <w:p w14:paraId="23D6B464" w14:textId="05E3B982"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numer i datę normy tj. PN-EN 12899-1:2005,</w:t>
      </w:r>
    </w:p>
    <w:p w14:paraId="7ED33166" w14:textId="77777777"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klasy istotnych właściwości wyrobu,</w:t>
      </w:r>
    </w:p>
    <w:p w14:paraId="071B046E" w14:textId="77777777"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miesiąc i dwie Ostatnie cyfry roku produkcji</w:t>
      </w:r>
    </w:p>
    <w:p w14:paraId="32859281" w14:textId="77777777"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nazwę, znak handlowy i inne oznaczenia identyfikujące producenta lub dostawcę jeśli nie jest producentem,</w:t>
      </w:r>
    </w:p>
    <w:p w14:paraId="49522E96" w14:textId="77777777"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znak budowlany „B”,</w:t>
      </w:r>
    </w:p>
    <w:p w14:paraId="70D21485" w14:textId="77777777" w:rsidR="00C1732A" w:rsidRP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numer aprobaty technicznej IBDiM,</w:t>
      </w:r>
    </w:p>
    <w:p w14:paraId="0E122D94" w14:textId="77777777" w:rsidR="00C1732A" w:rsidRDefault="00C1732A" w:rsidP="004C7ABA">
      <w:pPr>
        <w:keepNext w:val="0"/>
        <w:keepLines w:val="0"/>
        <w:widowControl w:val="0"/>
        <w:numPr>
          <w:ilvl w:val="0"/>
          <w:numId w:val="144"/>
        </w:numPr>
        <w:overflowPunct w:val="0"/>
        <w:autoSpaceDE w:val="0"/>
        <w:autoSpaceDN w:val="0"/>
        <w:adjustRightInd w:val="0"/>
        <w:spacing w:line="240" w:lineRule="auto"/>
        <w:textAlignment w:val="baseline"/>
        <w:rPr>
          <w:rFonts w:ascii="Calibri" w:hAnsi="Calibri"/>
          <w:sz w:val="20"/>
        </w:rPr>
      </w:pPr>
      <w:r w:rsidRPr="00C1732A">
        <w:rPr>
          <w:rFonts w:ascii="Calibri" w:hAnsi="Calibri"/>
          <w:sz w:val="20"/>
        </w:rPr>
        <w:t>numer certyfikatu zgodności i numer jednostki certyfikującej.</w:t>
      </w:r>
    </w:p>
    <w:p w14:paraId="2D615CD0" w14:textId="77777777" w:rsidR="00C1732A" w:rsidRDefault="00C1732A" w:rsidP="00C1732A">
      <w:pPr>
        <w:keepNext w:val="0"/>
        <w:keepLines w:val="0"/>
        <w:widowControl w:val="0"/>
        <w:overflowPunct w:val="0"/>
        <w:autoSpaceDE w:val="0"/>
        <w:autoSpaceDN w:val="0"/>
        <w:adjustRightInd w:val="0"/>
        <w:spacing w:line="240" w:lineRule="auto"/>
        <w:ind w:left="720"/>
        <w:textAlignment w:val="baseline"/>
        <w:rPr>
          <w:rFonts w:ascii="Calibri" w:hAnsi="Calibri"/>
          <w:sz w:val="20"/>
        </w:rPr>
      </w:pPr>
    </w:p>
    <w:p w14:paraId="7032ABE4" w14:textId="47E9AB50" w:rsidR="00C1732A" w:rsidRPr="00C1732A" w:rsidRDefault="00C1732A" w:rsidP="00C1732A">
      <w:pPr>
        <w:keepNext w:val="0"/>
        <w:keepLines w:val="0"/>
        <w:widowControl w:val="0"/>
        <w:overflowPunct w:val="0"/>
        <w:autoSpaceDE w:val="0"/>
        <w:autoSpaceDN w:val="0"/>
        <w:adjustRightInd w:val="0"/>
        <w:spacing w:line="240" w:lineRule="auto"/>
        <w:textAlignment w:val="baseline"/>
        <w:rPr>
          <w:rFonts w:ascii="Calibri" w:hAnsi="Calibri" w:cs="Arial"/>
          <w:color w:val="000000"/>
          <w:sz w:val="20"/>
        </w:rPr>
      </w:pPr>
      <w:r w:rsidRPr="00C1732A">
        <w:rPr>
          <w:rFonts w:ascii="Calibri" w:hAnsi="Calibri" w:cs="Arial"/>
          <w:color w:val="000000"/>
          <w:sz w:val="20"/>
        </w:rPr>
        <w:t>Oznakowania powinny być wykonane w sposób trwały i wyraźny, czytelny z normalnej odległości widzenia, a</w:t>
      </w:r>
      <w:r>
        <w:rPr>
          <w:rFonts w:ascii="Calibri" w:hAnsi="Calibri" w:cs="Arial"/>
          <w:color w:val="000000"/>
          <w:sz w:val="20"/>
        </w:rPr>
        <w:t> </w:t>
      </w:r>
      <w:r w:rsidRPr="00C1732A">
        <w:rPr>
          <w:rFonts w:ascii="Calibri" w:hAnsi="Calibri" w:cs="Arial"/>
          <w:color w:val="000000"/>
          <w:sz w:val="20"/>
        </w:rPr>
        <w:t>całkowita powierzchnia naklejki nie była większa niż 30 cm2 . Czytelność i trwałość cechy na tylnej stronie tarczy znaku nie powinna być niższa od wymaganej trwałości znaku. Naklejkę należy wykonać z folii nieodblaskowej.</w:t>
      </w:r>
    </w:p>
    <w:p w14:paraId="4471B5F2" w14:textId="77777777" w:rsidR="00C1732A" w:rsidRPr="00C1732A" w:rsidRDefault="00C1732A" w:rsidP="00F61D7C">
      <w:pPr>
        <w:keepNext w:val="0"/>
        <w:keepLines w:val="0"/>
        <w:autoSpaceDE w:val="0"/>
        <w:autoSpaceDN w:val="0"/>
        <w:adjustRightInd w:val="0"/>
        <w:spacing w:line="240" w:lineRule="atLeast"/>
        <w:rPr>
          <w:rFonts w:ascii="Calibri" w:hAnsi="Calibri" w:cs="Arial"/>
          <w:color w:val="000000"/>
          <w:sz w:val="20"/>
        </w:rPr>
      </w:pPr>
    </w:p>
    <w:p w14:paraId="171AE4C3" w14:textId="122C49C8"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5.</w:t>
      </w:r>
      <w:r w:rsidR="00C1732A">
        <w:rPr>
          <w:rFonts w:ascii="Calibri" w:hAnsi="Calibri" w:cs="Arial"/>
          <w:b/>
          <w:bCs/>
          <w:color w:val="000000"/>
          <w:sz w:val="20"/>
        </w:rPr>
        <w:t>7</w:t>
      </w:r>
      <w:r w:rsidRPr="003F7BD0">
        <w:rPr>
          <w:rFonts w:ascii="Calibri" w:hAnsi="Calibri" w:cs="Arial"/>
          <w:b/>
          <w:bCs/>
          <w:color w:val="000000"/>
          <w:sz w:val="20"/>
        </w:rPr>
        <w:t>. Trwałość wykonania znaku pionowego</w:t>
      </w:r>
    </w:p>
    <w:p w14:paraId="7DC6D2E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Znak drogowy p</w:t>
      </w:r>
      <w:r>
        <w:rPr>
          <w:rFonts w:ascii="Calibri" w:hAnsi="Calibri" w:cs="Arial"/>
          <w:color w:val="000000"/>
          <w:sz w:val="20"/>
        </w:rPr>
        <w:t>ionowy musi być wykonany w sposó</w:t>
      </w:r>
      <w:r w:rsidRPr="003F7BD0">
        <w:rPr>
          <w:rFonts w:ascii="Calibri" w:hAnsi="Calibri" w:cs="Arial"/>
          <w:color w:val="000000"/>
          <w:sz w:val="20"/>
        </w:rPr>
        <w:t>b trwały, zapewniający pełną czytelność przedstawionego na</w:t>
      </w:r>
      <w:r>
        <w:rPr>
          <w:rFonts w:ascii="Calibri" w:hAnsi="Calibri" w:cs="Arial"/>
          <w:color w:val="000000"/>
          <w:sz w:val="20"/>
        </w:rPr>
        <w:t xml:space="preserve"> </w:t>
      </w:r>
      <w:r w:rsidRPr="003F7BD0">
        <w:rPr>
          <w:rFonts w:ascii="Calibri" w:hAnsi="Calibri" w:cs="Arial"/>
          <w:color w:val="000000"/>
          <w:sz w:val="20"/>
        </w:rPr>
        <w:t>nim symbolu lub napisu w całym okresie jego użytkowania, przy czym wpływy zewnętrzne działające na znak, nie</w:t>
      </w:r>
      <w:r>
        <w:rPr>
          <w:rFonts w:ascii="Calibri" w:hAnsi="Calibri" w:cs="Arial"/>
          <w:color w:val="000000"/>
          <w:sz w:val="20"/>
        </w:rPr>
        <w:t xml:space="preserve"> </w:t>
      </w:r>
      <w:r w:rsidRPr="003F7BD0">
        <w:rPr>
          <w:rFonts w:ascii="Calibri" w:hAnsi="Calibri" w:cs="Arial"/>
          <w:color w:val="000000"/>
          <w:sz w:val="20"/>
        </w:rPr>
        <w:t>mogą powodować zniekształcenia treści znaku.</w:t>
      </w:r>
    </w:p>
    <w:p w14:paraId="4F959506"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882EE82"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 KONTROLA JAKOŚCI ROBÓT</w:t>
      </w:r>
    </w:p>
    <w:p w14:paraId="1204B736"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59F55F1E"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6.1. Ogólne zasady kontroli jakości robót</w:t>
      </w:r>
    </w:p>
    <w:p w14:paraId="354EED32" w14:textId="1FFB1815"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Ogól</w:t>
      </w:r>
      <w:r w:rsidRPr="003F7BD0">
        <w:rPr>
          <w:rFonts w:ascii="Calibri" w:hAnsi="Calibri" w:cs="Arial"/>
          <w:color w:val="000000"/>
          <w:sz w:val="20"/>
        </w:rPr>
        <w:t xml:space="preserve">ne zasady kontroli jakości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6.</w:t>
      </w:r>
    </w:p>
    <w:p w14:paraId="2FEE7533"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6A12FDCA"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6.2. Badania materiałów do wykonania fundamentów betonowych</w:t>
      </w:r>
    </w:p>
    <w:p w14:paraId="76A2C3F9" w14:textId="1353C681" w:rsidR="00616F8A" w:rsidRDefault="00C1732A" w:rsidP="00F61D7C">
      <w:pPr>
        <w:keepNext w:val="0"/>
        <w:keepLines w:val="0"/>
        <w:autoSpaceDE w:val="0"/>
        <w:autoSpaceDN w:val="0"/>
        <w:adjustRightInd w:val="0"/>
        <w:spacing w:line="240" w:lineRule="atLeast"/>
        <w:rPr>
          <w:rFonts w:ascii="Calibri" w:hAnsi="Calibri" w:cs="Arial"/>
          <w:color w:val="000000"/>
          <w:sz w:val="20"/>
        </w:rPr>
      </w:pPr>
      <w:r w:rsidRPr="00C1732A">
        <w:rPr>
          <w:rFonts w:ascii="Calibri" w:hAnsi="Calibri" w:cs="Arial"/>
          <w:color w:val="000000"/>
          <w:sz w:val="20"/>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14:paraId="0FF309F9" w14:textId="77777777" w:rsidR="00C1732A" w:rsidRDefault="00C1732A" w:rsidP="00F61D7C">
      <w:pPr>
        <w:keepNext w:val="0"/>
        <w:keepLines w:val="0"/>
        <w:autoSpaceDE w:val="0"/>
        <w:autoSpaceDN w:val="0"/>
        <w:adjustRightInd w:val="0"/>
        <w:spacing w:line="240" w:lineRule="atLeast"/>
        <w:rPr>
          <w:rFonts w:ascii="Calibri" w:hAnsi="Calibri" w:cs="Arial"/>
          <w:b/>
          <w:bCs/>
          <w:color w:val="000000"/>
          <w:sz w:val="20"/>
        </w:rPr>
      </w:pPr>
    </w:p>
    <w:p w14:paraId="5D45142D"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6.3. Badania w czasie wykonywania robót</w:t>
      </w:r>
    </w:p>
    <w:p w14:paraId="3E23F1C4" w14:textId="77777777" w:rsidR="00616F8A" w:rsidRPr="003B5837" w:rsidRDefault="00616F8A" w:rsidP="00F61D7C">
      <w:pPr>
        <w:keepNext w:val="0"/>
        <w:keepLines w:val="0"/>
        <w:autoSpaceDE w:val="0"/>
        <w:autoSpaceDN w:val="0"/>
        <w:adjustRightInd w:val="0"/>
        <w:spacing w:line="240" w:lineRule="atLeast"/>
        <w:rPr>
          <w:rFonts w:ascii="Calibri" w:hAnsi="Calibri" w:cs="Arial"/>
          <w:b/>
          <w:color w:val="000000"/>
          <w:sz w:val="20"/>
        </w:rPr>
      </w:pPr>
      <w:r w:rsidRPr="003B5837">
        <w:rPr>
          <w:rFonts w:ascii="Calibri" w:hAnsi="Calibri" w:cs="Arial"/>
          <w:b/>
          <w:color w:val="000000"/>
          <w:sz w:val="20"/>
        </w:rPr>
        <w:t xml:space="preserve">6.3.1. Badania materiałów w czasie wykonywania robót </w:t>
      </w:r>
    </w:p>
    <w:p w14:paraId="03FEC9D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Wszystkie materiały dostarczone na budowę z deklaracją zgodności wydaną przez producenta powinny być</w:t>
      </w:r>
      <w:r>
        <w:rPr>
          <w:rFonts w:ascii="Calibri" w:hAnsi="Calibri" w:cs="Arial"/>
          <w:color w:val="000000"/>
          <w:sz w:val="20"/>
        </w:rPr>
        <w:t xml:space="preserve"> </w:t>
      </w:r>
      <w:r w:rsidRPr="003F7BD0">
        <w:rPr>
          <w:rFonts w:ascii="Calibri" w:hAnsi="Calibri" w:cs="Arial"/>
          <w:color w:val="000000"/>
          <w:sz w:val="20"/>
        </w:rPr>
        <w:t>sprawdzone w zakresie p</w:t>
      </w:r>
      <w:r>
        <w:rPr>
          <w:rFonts w:ascii="Calibri" w:hAnsi="Calibri" w:cs="Arial"/>
          <w:color w:val="000000"/>
          <w:sz w:val="20"/>
        </w:rPr>
        <w:t>owierzchni wyrobu i jego wymiaró</w:t>
      </w:r>
      <w:r w:rsidRPr="003F7BD0">
        <w:rPr>
          <w:rFonts w:ascii="Calibri" w:hAnsi="Calibri" w:cs="Arial"/>
          <w:color w:val="000000"/>
          <w:sz w:val="20"/>
        </w:rPr>
        <w:t>w.</w:t>
      </w:r>
    </w:p>
    <w:p w14:paraId="6092FF12" w14:textId="156F918A"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Często</w:t>
      </w:r>
      <w:r>
        <w:rPr>
          <w:rFonts w:ascii="Calibri" w:hAnsi="Calibri" w:cs="Arial"/>
          <w:color w:val="000000"/>
          <w:sz w:val="20"/>
        </w:rPr>
        <w:t>tliwość badań i ocena ich wynikó</w:t>
      </w:r>
      <w:r w:rsidRPr="003F7BD0">
        <w:rPr>
          <w:rFonts w:ascii="Calibri" w:hAnsi="Calibri" w:cs="Arial"/>
          <w:color w:val="000000"/>
          <w:sz w:val="20"/>
        </w:rPr>
        <w:t xml:space="preserve">w powinna być zgodna z ustaleniami tablica </w:t>
      </w:r>
      <w:r w:rsidR="00C1732A">
        <w:rPr>
          <w:rFonts w:ascii="Calibri" w:hAnsi="Calibri" w:cs="Arial"/>
          <w:color w:val="000000"/>
          <w:sz w:val="20"/>
        </w:rPr>
        <w:t>4</w:t>
      </w:r>
      <w:r w:rsidRPr="003F7BD0">
        <w:rPr>
          <w:rFonts w:ascii="Calibri" w:hAnsi="Calibri" w:cs="Arial"/>
          <w:color w:val="000000"/>
          <w:sz w:val="20"/>
        </w:rPr>
        <w:t>.</w:t>
      </w:r>
    </w:p>
    <w:p w14:paraId="025042F0"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p>
    <w:p w14:paraId="5C24AC28" w14:textId="4DCBB746"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Tablica </w:t>
      </w:r>
      <w:r w:rsidR="00C1732A">
        <w:rPr>
          <w:rFonts w:ascii="Calibri" w:hAnsi="Calibri" w:cs="Arial"/>
          <w:color w:val="000000"/>
          <w:sz w:val="20"/>
        </w:rPr>
        <w:t>4</w:t>
      </w:r>
      <w:r w:rsidRPr="003F7BD0">
        <w:rPr>
          <w:rFonts w:ascii="Calibri" w:hAnsi="Calibri" w:cs="Arial"/>
          <w:color w:val="000000"/>
          <w:sz w:val="20"/>
        </w:rPr>
        <w:t>. Częstotliwość badań przy sprawdzeniu powierzchni i wymiar</w:t>
      </w:r>
      <w:r>
        <w:rPr>
          <w:rFonts w:ascii="Calibri" w:hAnsi="Calibri" w:cs="Arial"/>
          <w:color w:val="000000"/>
          <w:sz w:val="20"/>
        </w:rPr>
        <w:t>ó</w:t>
      </w:r>
      <w:r w:rsidRPr="003F7BD0">
        <w:rPr>
          <w:rFonts w:ascii="Calibri" w:hAnsi="Calibri" w:cs="Arial"/>
          <w:color w:val="000000"/>
          <w:sz w:val="20"/>
        </w:rPr>
        <w:t>w wyrob</w:t>
      </w:r>
      <w:r>
        <w:rPr>
          <w:rFonts w:ascii="Calibri" w:hAnsi="Calibri" w:cs="Arial"/>
          <w:color w:val="000000"/>
          <w:sz w:val="20"/>
        </w:rPr>
        <w:t>ó</w:t>
      </w:r>
      <w:r w:rsidRPr="003F7BD0">
        <w:rPr>
          <w:rFonts w:ascii="Calibri" w:hAnsi="Calibri" w:cs="Arial"/>
          <w:color w:val="000000"/>
          <w:sz w:val="20"/>
        </w:rPr>
        <w:t>w dostarczonych na budowę</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417"/>
        <w:gridCol w:w="2268"/>
        <w:gridCol w:w="3119"/>
        <w:gridCol w:w="1417"/>
      </w:tblGrid>
      <w:tr w:rsidR="00616F8A" w:rsidRPr="005D200E" w14:paraId="6AC6FC76" w14:textId="77777777" w:rsidTr="00855B97">
        <w:trPr>
          <w:tblHeader/>
          <w:jc w:val="center"/>
        </w:trPr>
        <w:tc>
          <w:tcPr>
            <w:tcW w:w="534" w:type="dxa"/>
          </w:tcPr>
          <w:p w14:paraId="05ED5281"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L.p.</w:t>
            </w:r>
          </w:p>
        </w:tc>
        <w:tc>
          <w:tcPr>
            <w:tcW w:w="1417" w:type="dxa"/>
          </w:tcPr>
          <w:p w14:paraId="7C82CC6B"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Rodzaj badania</w:t>
            </w:r>
          </w:p>
        </w:tc>
        <w:tc>
          <w:tcPr>
            <w:tcW w:w="2268" w:type="dxa"/>
          </w:tcPr>
          <w:p w14:paraId="40E90F7F"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Liczba badań</w:t>
            </w:r>
          </w:p>
        </w:tc>
        <w:tc>
          <w:tcPr>
            <w:tcW w:w="3119" w:type="dxa"/>
          </w:tcPr>
          <w:p w14:paraId="480440E5"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Opis badań</w:t>
            </w:r>
          </w:p>
        </w:tc>
        <w:tc>
          <w:tcPr>
            <w:tcW w:w="1417" w:type="dxa"/>
          </w:tcPr>
          <w:p w14:paraId="663A6F26"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Ocena wyników badań</w:t>
            </w:r>
          </w:p>
        </w:tc>
      </w:tr>
      <w:tr w:rsidR="00616F8A" w:rsidRPr="005D200E" w14:paraId="197733AC" w14:textId="77777777" w:rsidTr="00855B97">
        <w:trPr>
          <w:jc w:val="center"/>
        </w:trPr>
        <w:tc>
          <w:tcPr>
            <w:tcW w:w="534" w:type="dxa"/>
          </w:tcPr>
          <w:p w14:paraId="6ED03E24"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1</w:t>
            </w:r>
          </w:p>
        </w:tc>
        <w:tc>
          <w:tcPr>
            <w:tcW w:w="1417" w:type="dxa"/>
          </w:tcPr>
          <w:p w14:paraId="45ECCDE9"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Sprawdzenie</w:t>
            </w:r>
          </w:p>
          <w:p w14:paraId="28A42D9A"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sidRPr="005D200E">
              <w:rPr>
                <w:rFonts w:ascii="Calibri" w:eastAsia="Calibri" w:hAnsi="Calibri" w:cs="Arial"/>
                <w:color w:val="000000"/>
                <w:sz w:val="20"/>
                <w:szCs w:val="22"/>
              </w:rPr>
              <w:t>powierzchni</w:t>
            </w:r>
          </w:p>
        </w:tc>
        <w:tc>
          <w:tcPr>
            <w:tcW w:w="2268" w:type="dxa"/>
            <w:vMerge w:val="restart"/>
          </w:tcPr>
          <w:p w14:paraId="3D762B23"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każda tarcza i tablica</w:t>
            </w:r>
          </w:p>
          <w:p w14:paraId="7961AE69"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znaku</w:t>
            </w:r>
            <w:r>
              <w:rPr>
                <w:rFonts w:ascii="Calibri" w:eastAsia="Calibri" w:hAnsi="Calibri" w:cs="Arial"/>
                <w:color w:val="000000"/>
                <w:sz w:val="20"/>
                <w:szCs w:val="22"/>
              </w:rPr>
              <w:t xml:space="preserve"> </w:t>
            </w:r>
            <w:r w:rsidRPr="005D200E">
              <w:rPr>
                <w:rFonts w:ascii="Calibri" w:eastAsia="Calibri" w:hAnsi="Calibri" w:cs="Arial"/>
                <w:color w:val="000000"/>
                <w:sz w:val="20"/>
                <w:szCs w:val="22"/>
              </w:rPr>
              <w:t>pozostałe elementy –</w:t>
            </w:r>
          </w:p>
          <w:p w14:paraId="336CE409"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5 do 10 wybranych</w:t>
            </w:r>
          </w:p>
          <w:p w14:paraId="73750AB4"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losowo elementów w</w:t>
            </w:r>
          </w:p>
          <w:p w14:paraId="6C2888A2"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każdej dostarczonej</w:t>
            </w:r>
          </w:p>
          <w:p w14:paraId="6A0EA8C2"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partii wyrobów liczącej</w:t>
            </w:r>
          </w:p>
          <w:p w14:paraId="4F6D08B2"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r w:rsidRPr="005D200E">
              <w:rPr>
                <w:rFonts w:ascii="Calibri" w:eastAsia="Calibri" w:hAnsi="Calibri" w:cs="Arial"/>
                <w:color w:val="000000"/>
                <w:sz w:val="20"/>
                <w:szCs w:val="22"/>
              </w:rPr>
              <w:t>do 100 elementów</w:t>
            </w:r>
          </w:p>
          <w:p w14:paraId="24F375EC"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p>
        </w:tc>
        <w:tc>
          <w:tcPr>
            <w:tcW w:w="3119" w:type="dxa"/>
          </w:tcPr>
          <w:p w14:paraId="2AFFAFBC" w14:textId="77777777" w:rsidR="00616F8A" w:rsidRPr="003F7BD0" w:rsidRDefault="00616F8A" w:rsidP="00F61D7C">
            <w:pPr>
              <w:keepNext w:val="0"/>
              <w:keepLines w:val="0"/>
              <w:autoSpaceDE w:val="0"/>
              <w:autoSpaceDN w:val="0"/>
              <w:adjustRightInd w:val="0"/>
              <w:spacing w:line="240" w:lineRule="atLeast"/>
              <w:jc w:val="left"/>
              <w:rPr>
                <w:rFonts w:ascii="Calibri" w:hAnsi="Calibri" w:cs="Arial"/>
                <w:color w:val="000000"/>
                <w:sz w:val="20"/>
              </w:rPr>
            </w:pPr>
            <w:r w:rsidRPr="003F7BD0">
              <w:rPr>
                <w:rFonts w:ascii="Calibri" w:hAnsi="Calibri" w:cs="Arial"/>
                <w:color w:val="000000"/>
                <w:sz w:val="20"/>
              </w:rPr>
              <w:t>Powierzchnię zbadać nieuzbrojonym okiem. Do</w:t>
            </w:r>
            <w:r>
              <w:rPr>
                <w:rFonts w:ascii="Calibri" w:hAnsi="Calibri" w:cs="Arial"/>
                <w:color w:val="000000"/>
                <w:sz w:val="20"/>
              </w:rPr>
              <w:t xml:space="preserve"> </w:t>
            </w:r>
            <w:r w:rsidRPr="003F7BD0">
              <w:rPr>
                <w:rFonts w:ascii="Calibri" w:hAnsi="Calibri" w:cs="Arial"/>
                <w:color w:val="000000"/>
                <w:sz w:val="20"/>
              </w:rPr>
              <w:t>ew. sprawdzenia głębokości wad użyć</w:t>
            </w:r>
            <w:r>
              <w:rPr>
                <w:rFonts w:ascii="Calibri" w:hAnsi="Calibri" w:cs="Arial"/>
                <w:color w:val="000000"/>
                <w:sz w:val="20"/>
              </w:rPr>
              <w:t xml:space="preserve"> </w:t>
            </w:r>
          </w:p>
          <w:p w14:paraId="2E058056" w14:textId="77777777" w:rsidR="00616F8A" w:rsidRPr="003F7BD0" w:rsidRDefault="00616F8A" w:rsidP="00F61D7C">
            <w:pPr>
              <w:keepNext w:val="0"/>
              <w:keepLines w:val="0"/>
              <w:autoSpaceDE w:val="0"/>
              <w:autoSpaceDN w:val="0"/>
              <w:adjustRightInd w:val="0"/>
              <w:spacing w:line="240" w:lineRule="atLeast"/>
              <w:jc w:val="left"/>
              <w:rPr>
                <w:rFonts w:ascii="Calibri" w:hAnsi="Calibri" w:cs="Arial"/>
                <w:color w:val="000000"/>
                <w:sz w:val="20"/>
              </w:rPr>
            </w:pPr>
            <w:r w:rsidRPr="003F7BD0">
              <w:rPr>
                <w:rFonts w:ascii="Calibri" w:hAnsi="Calibri" w:cs="Arial"/>
                <w:color w:val="000000"/>
                <w:sz w:val="20"/>
              </w:rPr>
              <w:t>dostępnych narzędzi (np. liniał</w:t>
            </w:r>
            <w:r>
              <w:rPr>
                <w:rFonts w:ascii="Calibri" w:hAnsi="Calibri" w:cs="Arial"/>
                <w:color w:val="000000"/>
                <w:sz w:val="20"/>
              </w:rPr>
              <w:t>ó</w:t>
            </w:r>
            <w:r w:rsidRPr="003F7BD0">
              <w:rPr>
                <w:rFonts w:ascii="Calibri" w:hAnsi="Calibri" w:cs="Arial"/>
                <w:color w:val="000000"/>
                <w:sz w:val="20"/>
              </w:rPr>
              <w:t>w z czujnikiem,</w:t>
            </w:r>
            <w:r>
              <w:rPr>
                <w:rFonts w:ascii="Calibri" w:hAnsi="Calibri" w:cs="Arial"/>
                <w:color w:val="000000"/>
                <w:sz w:val="20"/>
              </w:rPr>
              <w:t xml:space="preserve"> </w:t>
            </w:r>
            <w:r w:rsidRPr="003F7BD0">
              <w:rPr>
                <w:rFonts w:ascii="Calibri" w:hAnsi="Calibri" w:cs="Arial"/>
                <w:color w:val="000000"/>
                <w:sz w:val="20"/>
              </w:rPr>
              <w:t>suwmiarek, mikrometr</w:t>
            </w:r>
            <w:r>
              <w:rPr>
                <w:rFonts w:ascii="Calibri" w:hAnsi="Calibri" w:cs="Arial"/>
                <w:color w:val="000000"/>
                <w:sz w:val="20"/>
              </w:rPr>
              <w:t>ó</w:t>
            </w:r>
            <w:r w:rsidRPr="003F7BD0">
              <w:rPr>
                <w:rFonts w:ascii="Calibri" w:hAnsi="Calibri" w:cs="Arial"/>
                <w:color w:val="000000"/>
                <w:sz w:val="20"/>
              </w:rPr>
              <w:t>w itp.)</w:t>
            </w:r>
          </w:p>
          <w:p w14:paraId="24193032" w14:textId="77777777" w:rsidR="00616F8A" w:rsidRPr="005D200E" w:rsidRDefault="00616F8A" w:rsidP="00F61D7C">
            <w:pPr>
              <w:keepNext w:val="0"/>
              <w:keepLines w:val="0"/>
              <w:autoSpaceDE w:val="0"/>
              <w:autoSpaceDN w:val="0"/>
              <w:adjustRightInd w:val="0"/>
              <w:spacing w:line="240" w:lineRule="atLeast"/>
              <w:jc w:val="left"/>
              <w:rPr>
                <w:rFonts w:ascii="Calibri" w:eastAsia="Calibri" w:hAnsi="Calibri" w:cs="Arial"/>
                <w:color w:val="000000"/>
                <w:sz w:val="20"/>
                <w:szCs w:val="22"/>
              </w:rPr>
            </w:pPr>
          </w:p>
        </w:tc>
        <w:tc>
          <w:tcPr>
            <w:tcW w:w="1417" w:type="dxa"/>
            <w:vMerge w:val="restart"/>
          </w:tcPr>
          <w:p w14:paraId="755AB68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Wyniki badań</w:t>
            </w:r>
          </w:p>
          <w:p w14:paraId="3419DE2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powinny być</w:t>
            </w:r>
          </w:p>
          <w:p w14:paraId="5F6CF235"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zgodne z</w:t>
            </w:r>
          </w:p>
          <w:p w14:paraId="7194CC3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wymaganiami</w:t>
            </w:r>
          </w:p>
          <w:p w14:paraId="746C636D"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pkt 2</w:t>
            </w:r>
          </w:p>
          <w:p w14:paraId="7D2F4501"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p>
        </w:tc>
      </w:tr>
      <w:tr w:rsidR="00616F8A" w:rsidRPr="005D200E" w14:paraId="38218048" w14:textId="77777777" w:rsidTr="00855B97">
        <w:trPr>
          <w:jc w:val="center"/>
        </w:trPr>
        <w:tc>
          <w:tcPr>
            <w:tcW w:w="534" w:type="dxa"/>
          </w:tcPr>
          <w:p w14:paraId="0D060E27"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Pr>
                <w:rFonts w:ascii="Calibri" w:eastAsia="Calibri" w:hAnsi="Calibri" w:cs="Arial"/>
                <w:color w:val="000000"/>
                <w:sz w:val="20"/>
                <w:szCs w:val="22"/>
              </w:rPr>
              <w:t>2</w:t>
            </w:r>
          </w:p>
        </w:tc>
        <w:tc>
          <w:tcPr>
            <w:tcW w:w="1417" w:type="dxa"/>
          </w:tcPr>
          <w:p w14:paraId="3C599847"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r>
              <w:rPr>
                <w:rFonts w:ascii="Calibri" w:eastAsia="Calibri" w:hAnsi="Calibri" w:cs="Arial"/>
                <w:color w:val="000000"/>
                <w:sz w:val="20"/>
                <w:szCs w:val="22"/>
              </w:rPr>
              <w:t>Sprawdzenie wymiarów</w:t>
            </w:r>
          </w:p>
        </w:tc>
        <w:tc>
          <w:tcPr>
            <w:tcW w:w="2268" w:type="dxa"/>
            <w:vMerge/>
          </w:tcPr>
          <w:p w14:paraId="5433B8C7"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p>
        </w:tc>
        <w:tc>
          <w:tcPr>
            <w:tcW w:w="3119" w:type="dxa"/>
          </w:tcPr>
          <w:p w14:paraId="5F449417" w14:textId="77777777" w:rsidR="00616F8A" w:rsidRPr="003B5837" w:rsidRDefault="00616F8A" w:rsidP="00F61D7C">
            <w:pPr>
              <w:keepNext w:val="0"/>
              <w:keepLines w:val="0"/>
              <w:autoSpaceDE w:val="0"/>
              <w:autoSpaceDN w:val="0"/>
              <w:adjustRightInd w:val="0"/>
              <w:spacing w:line="240" w:lineRule="atLeast"/>
              <w:jc w:val="left"/>
              <w:rPr>
                <w:rFonts w:ascii="Calibri" w:hAnsi="Calibri" w:cs="Arial"/>
                <w:color w:val="000000"/>
                <w:sz w:val="20"/>
              </w:rPr>
            </w:pPr>
            <w:r w:rsidRPr="003F7BD0">
              <w:rPr>
                <w:rFonts w:ascii="Calibri" w:hAnsi="Calibri" w:cs="Arial"/>
                <w:color w:val="000000"/>
                <w:sz w:val="20"/>
              </w:rPr>
              <w:t>Przeprowadzić uniwersalnymi przyrządami</w:t>
            </w:r>
            <w:r>
              <w:rPr>
                <w:rFonts w:ascii="Calibri" w:hAnsi="Calibri" w:cs="Arial"/>
                <w:color w:val="000000"/>
                <w:sz w:val="20"/>
              </w:rPr>
              <w:t xml:space="preserve"> </w:t>
            </w:r>
            <w:r w:rsidRPr="003F7BD0">
              <w:rPr>
                <w:rFonts w:ascii="Calibri" w:hAnsi="Calibri" w:cs="Arial"/>
                <w:color w:val="000000"/>
                <w:sz w:val="20"/>
              </w:rPr>
              <w:t>pomiarowymi lub sprawdzianami (np. liniałami,</w:t>
            </w:r>
            <w:r>
              <w:rPr>
                <w:rFonts w:ascii="Calibri" w:hAnsi="Calibri" w:cs="Arial"/>
                <w:color w:val="000000"/>
                <w:sz w:val="20"/>
              </w:rPr>
              <w:t xml:space="preserve"> </w:t>
            </w:r>
            <w:r w:rsidRPr="003F7BD0">
              <w:rPr>
                <w:rFonts w:ascii="Calibri" w:hAnsi="Calibri" w:cs="Arial"/>
                <w:color w:val="000000"/>
                <w:sz w:val="20"/>
              </w:rPr>
              <w:t>przymiarami itp.)</w:t>
            </w:r>
          </w:p>
        </w:tc>
        <w:tc>
          <w:tcPr>
            <w:tcW w:w="1417" w:type="dxa"/>
            <w:vMerge/>
          </w:tcPr>
          <w:p w14:paraId="64F2227A" w14:textId="77777777" w:rsidR="00616F8A" w:rsidRPr="005D200E" w:rsidRDefault="00616F8A" w:rsidP="00F61D7C">
            <w:pPr>
              <w:keepNext w:val="0"/>
              <w:keepLines w:val="0"/>
              <w:autoSpaceDE w:val="0"/>
              <w:autoSpaceDN w:val="0"/>
              <w:adjustRightInd w:val="0"/>
              <w:spacing w:line="240" w:lineRule="atLeast"/>
              <w:rPr>
                <w:rFonts w:ascii="Calibri" w:eastAsia="Calibri" w:hAnsi="Calibri" w:cs="Arial"/>
                <w:color w:val="000000"/>
                <w:sz w:val="20"/>
                <w:szCs w:val="22"/>
              </w:rPr>
            </w:pPr>
          </w:p>
        </w:tc>
      </w:tr>
    </w:tbl>
    <w:p w14:paraId="78431B73"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p>
    <w:p w14:paraId="41810E0D" w14:textId="1B42CB14"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przypadkach budzących wątpliwości Inżynier może zlecić Wykonawcy zbadanie właściwości dostarczonych</w:t>
      </w:r>
      <w:r>
        <w:rPr>
          <w:rFonts w:ascii="Calibri" w:hAnsi="Calibri" w:cs="Arial"/>
          <w:color w:val="000000"/>
          <w:sz w:val="20"/>
        </w:rPr>
        <w:t xml:space="preserve"> </w:t>
      </w:r>
      <w:r w:rsidRPr="003F7BD0">
        <w:rPr>
          <w:rFonts w:ascii="Calibri" w:hAnsi="Calibri" w:cs="Arial"/>
          <w:color w:val="000000"/>
          <w:sz w:val="20"/>
        </w:rPr>
        <w:t>wyrob</w:t>
      </w:r>
      <w:r>
        <w:rPr>
          <w:rFonts w:ascii="Calibri" w:hAnsi="Calibri" w:cs="Arial"/>
          <w:color w:val="000000"/>
          <w:sz w:val="20"/>
        </w:rPr>
        <w:t>ó</w:t>
      </w:r>
      <w:r w:rsidRPr="003F7BD0">
        <w:rPr>
          <w:rFonts w:ascii="Calibri" w:hAnsi="Calibri" w:cs="Arial"/>
          <w:color w:val="000000"/>
          <w:sz w:val="20"/>
        </w:rPr>
        <w:t>w i materiał</w:t>
      </w:r>
      <w:r>
        <w:rPr>
          <w:rFonts w:ascii="Calibri" w:hAnsi="Calibri" w:cs="Arial"/>
          <w:color w:val="000000"/>
          <w:sz w:val="20"/>
        </w:rPr>
        <w:t>ó</w:t>
      </w:r>
      <w:r w:rsidRPr="003F7BD0">
        <w:rPr>
          <w:rFonts w:ascii="Calibri" w:hAnsi="Calibri" w:cs="Arial"/>
          <w:color w:val="000000"/>
          <w:sz w:val="20"/>
        </w:rPr>
        <w:t>w w zakresie wymagań podanych w punkcie 2. Niezależnie Inżynier przez losowe wybranie</w:t>
      </w:r>
      <w:r>
        <w:rPr>
          <w:rFonts w:ascii="Calibri" w:hAnsi="Calibri" w:cs="Arial"/>
          <w:color w:val="000000"/>
          <w:sz w:val="20"/>
        </w:rPr>
        <w:t xml:space="preserve"> </w:t>
      </w:r>
      <w:r w:rsidRPr="003F7BD0">
        <w:rPr>
          <w:rFonts w:ascii="Calibri" w:hAnsi="Calibri" w:cs="Arial"/>
          <w:color w:val="000000"/>
          <w:sz w:val="20"/>
        </w:rPr>
        <w:t>może zlecić sprawdzenie barw i odblaskowości tarcz i tablic znak</w:t>
      </w:r>
      <w:r>
        <w:rPr>
          <w:rFonts w:ascii="Calibri" w:hAnsi="Calibri" w:cs="Arial"/>
          <w:color w:val="000000"/>
          <w:sz w:val="20"/>
        </w:rPr>
        <w:t>ó</w:t>
      </w:r>
      <w:r w:rsidRPr="003F7BD0">
        <w:rPr>
          <w:rFonts w:ascii="Calibri" w:hAnsi="Calibri" w:cs="Arial"/>
          <w:color w:val="000000"/>
          <w:sz w:val="20"/>
        </w:rPr>
        <w:t>w drogowych oraz grubości powłok kryjących</w:t>
      </w:r>
      <w:r>
        <w:rPr>
          <w:rFonts w:ascii="Calibri" w:hAnsi="Calibri" w:cs="Arial"/>
          <w:color w:val="000000"/>
          <w:sz w:val="20"/>
        </w:rPr>
        <w:t xml:space="preserve"> </w:t>
      </w:r>
      <w:r w:rsidRPr="003F7BD0">
        <w:rPr>
          <w:rFonts w:ascii="Calibri" w:hAnsi="Calibri" w:cs="Arial"/>
          <w:color w:val="000000"/>
          <w:sz w:val="20"/>
        </w:rPr>
        <w:t>na przedniej stronie tarcz.</w:t>
      </w:r>
    </w:p>
    <w:p w14:paraId="6C757F27" w14:textId="77777777" w:rsidR="00C1732A" w:rsidRPr="003F7BD0" w:rsidRDefault="00C1732A" w:rsidP="00F61D7C">
      <w:pPr>
        <w:keepNext w:val="0"/>
        <w:keepLines w:val="0"/>
        <w:autoSpaceDE w:val="0"/>
        <w:autoSpaceDN w:val="0"/>
        <w:adjustRightInd w:val="0"/>
        <w:spacing w:line="240" w:lineRule="atLeast"/>
        <w:rPr>
          <w:rFonts w:ascii="Calibri" w:hAnsi="Calibri" w:cs="Arial"/>
          <w:color w:val="000000"/>
          <w:sz w:val="20"/>
        </w:rPr>
      </w:pPr>
    </w:p>
    <w:p w14:paraId="0F04EB8E" w14:textId="77777777" w:rsidR="00616F8A" w:rsidRPr="00CF3E71" w:rsidRDefault="00616F8A" w:rsidP="00F61D7C">
      <w:pPr>
        <w:keepNext w:val="0"/>
        <w:keepLines w:val="0"/>
        <w:autoSpaceDE w:val="0"/>
        <w:autoSpaceDN w:val="0"/>
        <w:adjustRightInd w:val="0"/>
        <w:spacing w:line="240" w:lineRule="atLeast"/>
        <w:rPr>
          <w:rFonts w:ascii="Calibri" w:hAnsi="Calibri" w:cs="Arial"/>
          <w:b/>
          <w:color w:val="000000"/>
          <w:sz w:val="20"/>
        </w:rPr>
      </w:pPr>
      <w:r w:rsidRPr="00CF3E71">
        <w:rPr>
          <w:rFonts w:ascii="Calibri" w:hAnsi="Calibri" w:cs="Arial"/>
          <w:b/>
          <w:color w:val="000000"/>
          <w:sz w:val="20"/>
        </w:rPr>
        <w:lastRenderedPageBreak/>
        <w:t>6.3.2. Kontrola w czasie wykonywania rob</w:t>
      </w:r>
      <w:r>
        <w:rPr>
          <w:rFonts w:ascii="Calibri" w:hAnsi="Calibri" w:cs="Arial"/>
          <w:b/>
          <w:color w:val="000000"/>
          <w:sz w:val="20"/>
        </w:rPr>
        <w:t>ó</w:t>
      </w:r>
      <w:r w:rsidRPr="00CF3E71">
        <w:rPr>
          <w:rFonts w:ascii="Calibri" w:hAnsi="Calibri" w:cs="Arial"/>
          <w:b/>
          <w:color w:val="000000"/>
          <w:sz w:val="20"/>
        </w:rPr>
        <w:t>t</w:t>
      </w:r>
    </w:p>
    <w:p w14:paraId="4ACD707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czasie wykonywania rob</w:t>
      </w:r>
      <w:r>
        <w:rPr>
          <w:rFonts w:ascii="Calibri" w:hAnsi="Calibri" w:cs="Arial"/>
          <w:color w:val="000000"/>
          <w:sz w:val="20"/>
        </w:rPr>
        <w:t>ó</w:t>
      </w:r>
      <w:r w:rsidRPr="003F7BD0">
        <w:rPr>
          <w:rFonts w:ascii="Calibri" w:hAnsi="Calibri" w:cs="Arial"/>
          <w:color w:val="000000"/>
          <w:sz w:val="20"/>
        </w:rPr>
        <w:t>t należy sprawdzać:</w:t>
      </w:r>
    </w:p>
    <w:p w14:paraId="466062D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zgodność wykonania znak</w:t>
      </w:r>
      <w:r>
        <w:rPr>
          <w:rFonts w:ascii="Calibri" w:hAnsi="Calibri" w:cs="Arial"/>
          <w:color w:val="000000"/>
          <w:sz w:val="20"/>
        </w:rPr>
        <w:t>ó</w:t>
      </w:r>
      <w:r w:rsidRPr="003F7BD0">
        <w:rPr>
          <w:rFonts w:ascii="Calibri" w:hAnsi="Calibri" w:cs="Arial"/>
          <w:color w:val="000000"/>
          <w:sz w:val="20"/>
        </w:rPr>
        <w:t>w pionowych z Dokumentacją projektową, niniejszą specyfikacją oraz Warunkami</w:t>
      </w:r>
      <w:r>
        <w:rPr>
          <w:rFonts w:ascii="Calibri" w:hAnsi="Calibri" w:cs="Arial"/>
          <w:color w:val="000000"/>
          <w:sz w:val="20"/>
        </w:rPr>
        <w:t xml:space="preserve"> </w:t>
      </w:r>
      <w:r w:rsidRPr="003F7BD0">
        <w:rPr>
          <w:rFonts w:ascii="Calibri" w:hAnsi="Calibri" w:cs="Arial"/>
          <w:color w:val="000000"/>
          <w:sz w:val="20"/>
        </w:rPr>
        <w:t>technicznymi (lokalizacja, wymiary, wysokość zamocowania znak</w:t>
      </w:r>
      <w:r>
        <w:rPr>
          <w:rFonts w:ascii="Calibri" w:hAnsi="Calibri" w:cs="Arial"/>
          <w:color w:val="000000"/>
          <w:sz w:val="20"/>
        </w:rPr>
        <w:t>ó</w:t>
      </w:r>
      <w:r w:rsidRPr="003F7BD0">
        <w:rPr>
          <w:rFonts w:ascii="Calibri" w:hAnsi="Calibri" w:cs="Arial"/>
          <w:color w:val="000000"/>
          <w:sz w:val="20"/>
        </w:rPr>
        <w:t>w),</w:t>
      </w:r>
    </w:p>
    <w:p w14:paraId="7ABBC0B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zachowanie dopuszczalnych odchyłek wymiar</w:t>
      </w:r>
      <w:r>
        <w:rPr>
          <w:rFonts w:ascii="Calibri" w:hAnsi="Calibri" w:cs="Arial"/>
          <w:color w:val="000000"/>
          <w:sz w:val="20"/>
        </w:rPr>
        <w:t>ó</w:t>
      </w:r>
      <w:r w:rsidRPr="003F7BD0">
        <w:rPr>
          <w:rFonts w:ascii="Calibri" w:hAnsi="Calibri" w:cs="Arial"/>
          <w:color w:val="000000"/>
          <w:sz w:val="20"/>
        </w:rPr>
        <w:t>w,</w:t>
      </w:r>
    </w:p>
    <w:p w14:paraId="0FDE2A8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prawidłowość wykonania wykop</w:t>
      </w:r>
      <w:r>
        <w:rPr>
          <w:rFonts w:ascii="Calibri" w:hAnsi="Calibri" w:cs="Arial"/>
          <w:color w:val="000000"/>
          <w:sz w:val="20"/>
        </w:rPr>
        <w:t>ó</w:t>
      </w:r>
      <w:r w:rsidRPr="003F7BD0">
        <w:rPr>
          <w:rFonts w:ascii="Calibri" w:hAnsi="Calibri" w:cs="Arial"/>
          <w:color w:val="000000"/>
          <w:sz w:val="20"/>
        </w:rPr>
        <w:t>w pod konstrukcje wsporcze,</w:t>
      </w:r>
    </w:p>
    <w:p w14:paraId="5912D12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poprawność wykonania fundament</w:t>
      </w:r>
      <w:r>
        <w:rPr>
          <w:rFonts w:ascii="Calibri" w:hAnsi="Calibri" w:cs="Arial"/>
          <w:color w:val="000000"/>
          <w:sz w:val="20"/>
        </w:rPr>
        <w:t>ó</w:t>
      </w:r>
      <w:r w:rsidRPr="003F7BD0">
        <w:rPr>
          <w:rFonts w:ascii="Calibri" w:hAnsi="Calibri" w:cs="Arial"/>
          <w:color w:val="000000"/>
          <w:sz w:val="20"/>
        </w:rPr>
        <w:t>w pod konstrukcje wsporcze,</w:t>
      </w:r>
    </w:p>
    <w:p w14:paraId="41EF1AB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poprawność ustawienia konstrukcji wsporczych.</w:t>
      </w:r>
    </w:p>
    <w:p w14:paraId="0CE0ABE3"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Badania tarczy znaku należy wykonać zgodnie z PN-88/C-81523 oraz PN-76/C-81521 w zakresie odporności na</w:t>
      </w:r>
      <w:r>
        <w:rPr>
          <w:rFonts w:ascii="Calibri" w:hAnsi="Calibri" w:cs="Arial"/>
          <w:color w:val="000000"/>
          <w:sz w:val="20"/>
        </w:rPr>
        <w:t xml:space="preserve"> </w:t>
      </w:r>
      <w:r w:rsidRPr="003F7BD0">
        <w:rPr>
          <w:rFonts w:ascii="Calibri" w:hAnsi="Calibri" w:cs="Arial"/>
          <w:color w:val="000000"/>
          <w:sz w:val="20"/>
        </w:rPr>
        <w:t>działanie mgły solnej oraz wody.</w:t>
      </w:r>
    </w:p>
    <w:p w14:paraId="222EC8EE"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 przypadku wy</w:t>
      </w:r>
      <w:r>
        <w:rPr>
          <w:rFonts w:ascii="Calibri" w:hAnsi="Calibri" w:cs="Arial"/>
          <w:color w:val="000000"/>
          <w:sz w:val="20"/>
        </w:rPr>
        <w:t>konania spawanych złącz elementó</w:t>
      </w:r>
      <w:r w:rsidRPr="003F7BD0">
        <w:rPr>
          <w:rFonts w:ascii="Calibri" w:hAnsi="Calibri" w:cs="Arial"/>
          <w:color w:val="000000"/>
          <w:sz w:val="20"/>
        </w:rPr>
        <w:t>w konstrukcji wsporczych:</w:t>
      </w:r>
    </w:p>
    <w:p w14:paraId="77DF256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przed oględzinami, spoinę i przylegające do niej elementy łączone (od 10 do 20 mm z każdej strony) należy</w:t>
      </w:r>
      <w:r>
        <w:rPr>
          <w:rFonts w:ascii="Calibri" w:hAnsi="Calibri" w:cs="Arial"/>
          <w:color w:val="000000"/>
          <w:sz w:val="20"/>
        </w:rPr>
        <w:t xml:space="preserve"> </w:t>
      </w:r>
      <w:r w:rsidRPr="003F7BD0">
        <w:rPr>
          <w:rFonts w:ascii="Calibri" w:hAnsi="Calibri" w:cs="Arial"/>
          <w:color w:val="000000"/>
          <w:sz w:val="20"/>
        </w:rPr>
        <w:t xml:space="preserve">dokładnie oczyścić z zanieczyszczeń utrudniających </w:t>
      </w:r>
      <w:r>
        <w:rPr>
          <w:rFonts w:ascii="Calibri" w:hAnsi="Calibri" w:cs="Arial"/>
          <w:color w:val="000000"/>
          <w:sz w:val="20"/>
        </w:rPr>
        <w:t>prowadzenie obserwacji i pomiaró</w:t>
      </w:r>
      <w:r w:rsidRPr="003F7BD0">
        <w:rPr>
          <w:rFonts w:ascii="Calibri" w:hAnsi="Calibri" w:cs="Arial"/>
          <w:color w:val="000000"/>
          <w:sz w:val="20"/>
        </w:rPr>
        <w:t>w,</w:t>
      </w:r>
    </w:p>
    <w:p w14:paraId="46AAE38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oględziny złączy należy przeprowadzić wizualnie z ewentualnym użyciem lupy o powiększeniu od 2 do 4 razy;</w:t>
      </w:r>
      <w:r>
        <w:rPr>
          <w:rFonts w:ascii="Calibri" w:hAnsi="Calibri" w:cs="Arial"/>
          <w:color w:val="000000"/>
          <w:sz w:val="20"/>
        </w:rPr>
        <w:t xml:space="preserve"> do pomiaró</w:t>
      </w:r>
      <w:r w:rsidRPr="003F7BD0">
        <w:rPr>
          <w:rFonts w:ascii="Calibri" w:hAnsi="Calibri" w:cs="Arial"/>
          <w:color w:val="000000"/>
          <w:sz w:val="20"/>
        </w:rPr>
        <w:t>w spoin powinny być stosowane wzorniki, przymiary oraz uniwersalne spoinomierze,</w:t>
      </w:r>
    </w:p>
    <w:p w14:paraId="24E8208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 przypadkach wątpliwych Inżynier może zlecić zbadanie wytrzymałości zmęczeniowej spoin, zgodnie z PN-M-06515,</w:t>
      </w:r>
    </w:p>
    <w:p w14:paraId="78352E3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złącza o wadach większych niż dopuszczalne, określone w PN-M-69011 powinny być naprawione powt</w:t>
      </w:r>
      <w:r>
        <w:rPr>
          <w:rFonts w:ascii="Calibri" w:hAnsi="Calibri" w:cs="Arial"/>
          <w:color w:val="000000"/>
          <w:sz w:val="20"/>
        </w:rPr>
        <w:t>ó</w:t>
      </w:r>
      <w:r w:rsidRPr="003F7BD0">
        <w:rPr>
          <w:rFonts w:ascii="Calibri" w:hAnsi="Calibri" w:cs="Arial"/>
          <w:color w:val="000000"/>
          <w:sz w:val="20"/>
        </w:rPr>
        <w:t>rnym</w:t>
      </w:r>
      <w:r>
        <w:rPr>
          <w:rFonts w:ascii="Calibri" w:hAnsi="Calibri" w:cs="Arial"/>
          <w:color w:val="000000"/>
          <w:sz w:val="20"/>
        </w:rPr>
        <w:t xml:space="preserve"> </w:t>
      </w:r>
      <w:r w:rsidRPr="003F7BD0">
        <w:rPr>
          <w:rFonts w:ascii="Calibri" w:hAnsi="Calibri" w:cs="Arial"/>
          <w:color w:val="000000"/>
          <w:sz w:val="20"/>
        </w:rPr>
        <w:t>spawaniem.</w:t>
      </w:r>
    </w:p>
    <w:p w14:paraId="2B39E265"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66AF1960"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6.4. Ocena wyników badań</w:t>
      </w:r>
    </w:p>
    <w:p w14:paraId="666D6C29"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Kontrola jakości rob</w:t>
      </w:r>
      <w:r>
        <w:rPr>
          <w:rFonts w:ascii="Calibri" w:hAnsi="Calibri" w:cs="Arial"/>
          <w:color w:val="000000"/>
          <w:sz w:val="20"/>
        </w:rPr>
        <w:t>ó</w:t>
      </w:r>
      <w:r w:rsidRPr="003F7BD0">
        <w:rPr>
          <w:rFonts w:ascii="Calibri" w:hAnsi="Calibri" w:cs="Arial"/>
          <w:color w:val="000000"/>
          <w:sz w:val="20"/>
        </w:rPr>
        <w:t>t dotyczy sprawdzenia jakości wykonywanych prac pod kątem zgodności z Dokumentacją</w:t>
      </w:r>
      <w:r>
        <w:rPr>
          <w:rFonts w:ascii="Calibri" w:hAnsi="Calibri" w:cs="Arial"/>
          <w:color w:val="000000"/>
          <w:sz w:val="20"/>
        </w:rPr>
        <w:t xml:space="preserve"> </w:t>
      </w:r>
      <w:r w:rsidRPr="003F7BD0">
        <w:rPr>
          <w:rFonts w:ascii="Calibri" w:hAnsi="Calibri" w:cs="Arial"/>
          <w:color w:val="000000"/>
          <w:sz w:val="20"/>
        </w:rPr>
        <w:t>projektową, procedurami instalacyjnymi zalecanymi przez producenta. Wyniki pomiar</w:t>
      </w:r>
      <w:r>
        <w:rPr>
          <w:rFonts w:ascii="Calibri" w:hAnsi="Calibri" w:cs="Arial"/>
          <w:color w:val="000000"/>
          <w:sz w:val="20"/>
        </w:rPr>
        <w:t>ó</w:t>
      </w:r>
      <w:r w:rsidRPr="003F7BD0">
        <w:rPr>
          <w:rFonts w:ascii="Calibri" w:hAnsi="Calibri" w:cs="Arial"/>
          <w:color w:val="000000"/>
          <w:sz w:val="20"/>
        </w:rPr>
        <w:t>w kontrolnych winny być</w:t>
      </w:r>
      <w:r>
        <w:rPr>
          <w:rFonts w:ascii="Calibri" w:hAnsi="Calibri" w:cs="Arial"/>
          <w:color w:val="000000"/>
          <w:sz w:val="20"/>
        </w:rPr>
        <w:t xml:space="preserve"> </w:t>
      </w:r>
      <w:r w:rsidRPr="003F7BD0">
        <w:rPr>
          <w:rFonts w:ascii="Calibri" w:hAnsi="Calibri" w:cs="Arial"/>
          <w:color w:val="000000"/>
          <w:sz w:val="20"/>
        </w:rPr>
        <w:t>zamieszczone w protokołach pomiarowych, jako jeden z warunk</w:t>
      </w:r>
      <w:r>
        <w:rPr>
          <w:rFonts w:ascii="Calibri" w:hAnsi="Calibri" w:cs="Arial"/>
          <w:color w:val="000000"/>
          <w:sz w:val="20"/>
        </w:rPr>
        <w:t>ó</w:t>
      </w:r>
      <w:r w:rsidRPr="003F7BD0">
        <w:rPr>
          <w:rFonts w:ascii="Calibri" w:hAnsi="Calibri" w:cs="Arial"/>
          <w:color w:val="000000"/>
          <w:sz w:val="20"/>
        </w:rPr>
        <w:t>w dokonania odbioru robot.</w:t>
      </w:r>
    </w:p>
    <w:p w14:paraId="0EDB5D8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Wszystkie elementy robot, kt</w:t>
      </w:r>
      <w:r>
        <w:rPr>
          <w:rFonts w:ascii="Calibri" w:hAnsi="Calibri" w:cs="Arial"/>
          <w:color w:val="000000"/>
          <w:sz w:val="20"/>
        </w:rPr>
        <w:t>ó</w:t>
      </w:r>
      <w:r w:rsidRPr="003F7BD0">
        <w:rPr>
          <w:rFonts w:ascii="Calibri" w:hAnsi="Calibri" w:cs="Arial"/>
          <w:color w:val="000000"/>
          <w:sz w:val="20"/>
        </w:rPr>
        <w:t>re wykazują odstępstwa od postanowień niniejszej specyfikacji powinny zostać</w:t>
      </w:r>
      <w:r>
        <w:rPr>
          <w:rFonts w:ascii="Calibri" w:hAnsi="Calibri" w:cs="Arial"/>
          <w:color w:val="000000"/>
          <w:sz w:val="20"/>
        </w:rPr>
        <w:t xml:space="preserve"> </w:t>
      </w:r>
      <w:r w:rsidRPr="003F7BD0">
        <w:rPr>
          <w:rFonts w:ascii="Calibri" w:hAnsi="Calibri" w:cs="Arial"/>
          <w:color w:val="000000"/>
          <w:sz w:val="20"/>
        </w:rPr>
        <w:t>rozebrane i ponownie wykonane na koszt Wykonawcy.</w:t>
      </w:r>
    </w:p>
    <w:p w14:paraId="109ED3F7"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83663C0"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 OBMIAR ROBÓT</w:t>
      </w:r>
    </w:p>
    <w:p w14:paraId="199D9F5C"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EF74165"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7.1. Ogólne zasady obmiaru robót</w:t>
      </w:r>
    </w:p>
    <w:p w14:paraId="7E94A9A3" w14:textId="31F4674E"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obmiaru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7.</w:t>
      </w:r>
    </w:p>
    <w:p w14:paraId="283CCC46"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F756F39"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7.2. Jednostka obmiarowa</w:t>
      </w:r>
    </w:p>
    <w:p w14:paraId="1738B6B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Jednostkami obmiarowymi są:</w:t>
      </w:r>
    </w:p>
    <w:p w14:paraId="75C6A8F3" w14:textId="47E65380" w:rsidR="00616F8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 szt. </w:t>
      </w:r>
      <w:r w:rsidR="00614088">
        <w:rPr>
          <w:rFonts w:ascii="Calibri" w:hAnsi="Calibri" w:cs="Arial"/>
          <w:color w:val="000000"/>
          <w:sz w:val="20"/>
        </w:rPr>
        <w:t xml:space="preserve">(sztuka) </w:t>
      </w:r>
      <w:r w:rsidRPr="003F7BD0">
        <w:rPr>
          <w:rFonts w:ascii="Calibri" w:hAnsi="Calibri" w:cs="Arial"/>
          <w:color w:val="000000"/>
          <w:sz w:val="20"/>
        </w:rPr>
        <w:t>dla tarcz znak</w:t>
      </w:r>
      <w:r>
        <w:rPr>
          <w:rFonts w:ascii="Calibri" w:hAnsi="Calibri" w:cs="Arial"/>
          <w:color w:val="000000"/>
          <w:sz w:val="20"/>
        </w:rPr>
        <w:t>ó</w:t>
      </w:r>
      <w:r w:rsidRPr="003F7BD0">
        <w:rPr>
          <w:rFonts w:ascii="Calibri" w:hAnsi="Calibri" w:cs="Arial"/>
          <w:color w:val="000000"/>
          <w:sz w:val="20"/>
        </w:rPr>
        <w:t>w</w:t>
      </w:r>
      <w:r w:rsidR="00C1732A">
        <w:rPr>
          <w:rFonts w:ascii="Calibri" w:hAnsi="Calibri" w:cs="Arial"/>
          <w:color w:val="000000"/>
          <w:sz w:val="20"/>
        </w:rPr>
        <w:t xml:space="preserve"> konwencjonalnych,</w:t>
      </w:r>
    </w:p>
    <w:p w14:paraId="6A1E2419" w14:textId="5789F6F3" w:rsidR="00C1732A" w:rsidRPr="00C1732A" w:rsidRDefault="00C1732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m</w:t>
      </w:r>
      <w:r>
        <w:rPr>
          <w:rFonts w:ascii="Calibri" w:hAnsi="Calibri" w:cs="Arial"/>
          <w:color w:val="000000"/>
          <w:sz w:val="20"/>
          <w:vertAlign w:val="superscript"/>
        </w:rPr>
        <w:t>2</w:t>
      </w:r>
      <w:r>
        <w:rPr>
          <w:rFonts w:ascii="Calibri" w:hAnsi="Calibri" w:cs="Arial"/>
          <w:color w:val="000000"/>
          <w:sz w:val="20"/>
        </w:rPr>
        <w:t xml:space="preserve"> (metr kwadratowy) dla powierzchni tablic pozostałych znaków,</w:t>
      </w:r>
    </w:p>
    <w:p w14:paraId="3B738898" w14:textId="61022B8E" w:rsidR="004F6D2A"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xml:space="preserve">- </w:t>
      </w:r>
      <w:r w:rsidR="00614088" w:rsidRPr="003F7BD0">
        <w:rPr>
          <w:rFonts w:ascii="Calibri" w:hAnsi="Calibri" w:cs="Arial"/>
          <w:color w:val="000000"/>
          <w:sz w:val="20"/>
        </w:rPr>
        <w:t xml:space="preserve">szt. </w:t>
      </w:r>
      <w:r w:rsidR="00614088">
        <w:rPr>
          <w:rFonts w:ascii="Calibri" w:hAnsi="Calibri" w:cs="Arial"/>
          <w:color w:val="000000"/>
          <w:sz w:val="20"/>
        </w:rPr>
        <w:t xml:space="preserve">(sztuka) </w:t>
      </w:r>
      <w:r w:rsidRPr="003F7BD0">
        <w:rPr>
          <w:rFonts w:ascii="Calibri" w:hAnsi="Calibri" w:cs="Arial"/>
          <w:color w:val="000000"/>
          <w:sz w:val="20"/>
        </w:rPr>
        <w:t>dla konstrukcji wsporczych znak</w:t>
      </w:r>
      <w:r>
        <w:rPr>
          <w:rFonts w:ascii="Calibri" w:hAnsi="Calibri" w:cs="Arial"/>
          <w:color w:val="000000"/>
          <w:sz w:val="20"/>
        </w:rPr>
        <w:t>ó</w:t>
      </w:r>
      <w:r w:rsidRPr="003F7BD0">
        <w:rPr>
          <w:rFonts w:ascii="Calibri" w:hAnsi="Calibri" w:cs="Arial"/>
          <w:color w:val="000000"/>
          <w:sz w:val="20"/>
        </w:rPr>
        <w:t>w</w:t>
      </w:r>
      <w:r w:rsidR="00C1732A">
        <w:rPr>
          <w:rFonts w:ascii="Calibri" w:hAnsi="Calibri" w:cs="Arial"/>
          <w:color w:val="000000"/>
          <w:sz w:val="20"/>
        </w:rPr>
        <w:t>.</w:t>
      </w:r>
    </w:p>
    <w:p w14:paraId="4DCABF41"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7617FAAD"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 ODBIÓR ROBÓT</w:t>
      </w:r>
    </w:p>
    <w:p w14:paraId="10F8A56D"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2DEF13B3"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8.1. Ogólne zasady odbioru robót</w:t>
      </w:r>
    </w:p>
    <w:p w14:paraId="47D39058" w14:textId="181C2006"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zasady odbioru robot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 pkt. 8.</w:t>
      </w:r>
    </w:p>
    <w:p w14:paraId="1A55636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Roboty uznaje się za wykonane zgodnie z Dokumentacją projektową, niniejszą specyfikacją i wymaganiami</w:t>
      </w:r>
      <w:r w:rsidR="00855B97">
        <w:rPr>
          <w:rFonts w:ascii="Calibri" w:hAnsi="Calibri" w:cs="Arial"/>
          <w:color w:val="000000"/>
          <w:sz w:val="20"/>
        </w:rPr>
        <w:t xml:space="preserve"> </w:t>
      </w:r>
      <w:r w:rsidRPr="003F7BD0">
        <w:rPr>
          <w:rFonts w:ascii="Calibri" w:hAnsi="Calibri" w:cs="Arial"/>
          <w:color w:val="000000"/>
          <w:sz w:val="20"/>
        </w:rPr>
        <w:t>Inżyniera, jeżeli wszystkie pomiary i badania z zachowaniem tolerancji wg pkt. 6, dały wyniki pozytywne.</w:t>
      </w:r>
    </w:p>
    <w:p w14:paraId="58D31B51"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5CBD568"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8.2. Odbiór ostateczny</w:t>
      </w:r>
    </w:p>
    <w:p w14:paraId="67C6CE9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Odbi</w:t>
      </w:r>
      <w:r>
        <w:rPr>
          <w:rFonts w:ascii="Calibri" w:hAnsi="Calibri" w:cs="Arial"/>
          <w:color w:val="000000"/>
          <w:sz w:val="20"/>
        </w:rPr>
        <w:t>ór robót</w:t>
      </w:r>
      <w:r w:rsidRPr="003F7BD0">
        <w:rPr>
          <w:rFonts w:ascii="Calibri" w:hAnsi="Calibri" w:cs="Arial"/>
          <w:color w:val="000000"/>
          <w:sz w:val="20"/>
        </w:rPr>
        <w:t xml:space="preserve"> oznakowania pionowego dokonywany jest na zasadzie odbioru ostatecznego.</w:t>
      </w:r>
    </w:p>
    <w:p w14:paraId="50F098ED"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Odbió</w:t>
      </w:r>
      <w:r w:rsidRPr="003F7BD0">
        <w:rPr>
          <w:rFonts w:ascii="Calibri" w:hAnsi="Calibri" w:cs="Arial"/>
          <w:color w:val="000000"/>
          <w:sz w:val="20"/>
        </w:rPr>
        <w:t>r ostateczny powinien być dokonan</w:t>
      </w:r>
      <w:r>
        <w:rPr>
          <w:rFonts w:ascii="Calibri" w:hAnsi="Calibri" w:cs="Arial"/>
          <w:color w:val="000000"/>
          <w:sz w:val="20"/>
        </w:rPr>
        <w:t>y po całkowitym zakończeniu robót, na podstawie wyników pomiaró</w:t>
      </w:r>
      <w:r w:rsidRPr="003F7BD0">
        <w:rPr>
          <w:rFonts w:ascii="Calibri" w:hAnsi="Calibri" w:cs="Arial"/>
          <w:color w:val="000000"/>
          <w:sz w:val="20"/>
        </w:rPr>
        <w:t>w i</w:t>
      </w:r>
      <w:r w:rsidR="00855B97">
        <w:rPr>
          <w:rFonts w:ascii="Calibri" w:hAnsi="Calibri" w:cs="Arial"/>
          <w:color w:val="000000"/>
          <w:sz w:val="20"/>
        </w:rPr>
        <w:t> </w:t>
      </w:r>
      <w:r w:rsidRPr="003F7BD0">
        <w:rPr>
          <w:rFonts w:ascii="Calibri" w:hAnsi="Calibri" w:cs="Arial"/>
          <w:color w:val="000000"/>
          <w:sz w:val="20"/>
        </w:rPr>
        <w:t>badań jakościowych określonych w pkt. 2 i 6.</w:t>
      </w:r>
    </w:p>
    <w:p w14:paraId="392791AB"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3E0C113B"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8.3. Odbiór pogwarancyjny</w:t>
      </w:r>
    </w:p>
    <w:p w14:paraId="663EAE64" w14:textId="77777777" w:rsidR="00C1732A" w:rsidRPr="00C1732A" w:rsidRDefault="00C1732A" w:rsidP="00C1732A">
      <w:pPr>
        <w:keepNext w:val="0"/>
        <w:keepLines w:val="0"/>
        <w:autoSpaceDE w:val="0"/>
        <w:autoSpaceDN w:val="0"/>
        <w:adjustRightInd w:val="0"/>
        <w:spacing w:line="240" w:lineRule="atLeast"/>
        <w:rPr>
          <w:rFonts w:ascii="Calibri" w:hAnsi="Calibri" w:cs="Arial"/>
          <w:color w:val="000000"/>
          <w:sz w:val="20"/>
        </w:rPr>
      </w:pPr>
      <w:r w:rsidRPr="00C1732A">
        <w:rPr>
          <w:rFonts w:ascii="Calibri" w:hAnsi="Calibri" w:cs="Arial"/>
          <w:color w:val="000000"/>
          <w:sz w:val="20"/>
        </w:rPr>
        <w:t>Przed upływem okresu gwarancyjnego należy wykonać przegląd znaków i wybraną grupę poddać badaniom fotometrycznym lica. Pozytywne wyniki przeglądu i badań mogą być podstawą odbioru pogwarancyjnego.</w:t>
      </w:r>
    </w:p>
    <w:p w14:paraId="0D6FB224" w14:textId="13202E3F" w:rsidR="00D11AFD" w:rsidRDefault="00C1732A" w:rsidP="00C1732A">
      <w:pPr>
        <w:keepNext w:val="0"/>
        <w:keepLines w:val="0"/>
        <w:autoSpaceDE w:val="0"/>
        <w:autoSpaceDN w:val="0"/>
        <w:adjustRightInd w:val="0"/>
        <w:spacing w:line="240" w:lineRule="atLeast"/>
        <w:rPr>
          <w:rFonts w:ascii="Calibri" w:hAnsi="Calibri" w:cs="Arial"/>
          <w:color w:val="000000"/>
          <w:sz w:val="20"/>
        </w:rPr>
      </w:pPr>
      <w:r w:rsidRPr="00C1732A">
        <w:rPr>
          <w:rFonts w:ascii="Calibri" w:hAnsi="Calibri" w:cs="Arial"/>
          <w:color w:val="000000"/>
          <w:sz w:val="20"/>
        </w:rPr>
        <w:t>Odbiór pogwarancyjny należy przeprowadzić w ciągu 1 miesiąca po upływie okresu gwarancyjnego, ustalonego w</w:t>
      </w:r>
      <w:r>
        <w:rPr>
          <w:rFonts w:ascii="Calibri" w:hAnsi="Calibri" w:cs="Arial"/>
          <w:color w:val="000000"/>
          <w:sz w:val="20"/>
        </w:rPr>
        <w:t> </w:t>
      </w:r>
      <w:r w:rsidRPr="00C1732A">
        <w:rPr>
          <w:rFonts w:ascii="Calibri" w:hAnsi="Calibri" w:cs="Arial"/>
          <w:color w:val="000000"/>
          <w:sz w:val="20"/>
        </w:rPr>
        <w:t>STWIORB.</w:t>
      </w:r>
    </w:p>
    <w:p w14:paraId="549ADF9B" w14:textId="54812A67" w:rsidR="00A218B6" w:rsidRDefault="00A218B6" w:rsidP="00C1732A">
      <w:pPr>
        <w:keepNext w:val="0"/>
        <w:keepLines w:val="0"/>
        <w:autoSpaceDE w:val="0"/>
        <w:autoSpaceDN w:val="0"/>
        <w:adjustRightInd w:val="0"/>
        <w:spacing w:line="240" w:lineRule="atLeast"/>
        <w:rPr>
          <w:rFonts w:ascii="Calibri" w:hAnsi="Calibri" w:cs="Arial"/>
          <w:color w:val="000000"/>
          <w:sz w:val="20"/>
        </w:rPr>
      </w:pPr>
    </w:p>
    <w:p w14:paraId="7A449D3D" w14:textId="3551159C" w:rsidR="00A218B6" w:rsidRDefault="00A218B6" w:rsidP="00C1732A">
      <w:pPr>
        <w:keepNext w:val="0"/>
        <w:keepLines w:val="0"/>
        <w:autoSpaceDE w:val="0"/>
        <w:autoSpaceDN w:val="0"/>
        <w:adjustRightInd w:val="0"/>
        <w:spacing w:line="240" w:lineRule="atLeast"/>
        <w:rPr>
          <w:rFonts w:ascii="Calibri" w:hAnsi="Calibri" w:cs="Arial"/>
          <w:color w:val="000000"/>
          <w:sz w:val="20"/>
        </w:rPr>
      </w:pPr>
    </w:p>
    <w:p w14:paraId="02B6E39B" w14:textId="77777777" w:rsidR="00A218B6" w:rsidRDefault="00A218B6" w:rsidP="00C1732A">
      <w:pPr>
        <w:keepNext w:val="0"/>
        <w:keepLines w:val="0"/>
        <w:autoSpaceDE w:val="0"/>
        <w:autoSpaceDN w:val="0"/>
        <w:adjustRightInd w:val="0"/>
        <w:spacing w:line="240" w:lineRule="atLeast"/>
        <w:rPr>
          <w:rFonts w:ascii="Calibri" w:hAnsi="Calibri" w:cs="Arial"/>
          <w:color w:val="000000"/>
          <w:sz w:val="20"/>
        </w:rPr>
      </w:pPr>
    </w:p>
    <w:p w14:paraId="418D36B4" w14:textId="77777777" w:rsidR="00C1732A" w:rsidRDefault="00C1732A" w:rsidP="00C1732A">
      <w:pPr>
        <w:keepNext w:val="0"/>
        <w:keepLines w:val="0"/>
        <w:autoSpaceDE w:val="0"/>
        <w:autoSpaceDN w:val="0"/>
        <w:adjustRightInd w:val="0"/>
        <w:spacing w:line="240" w:lineRule="atLeast"/>
        <w:rPr>
          <w:rFonts w:ascii="Calibri" w:hAnsi="Calibri" w:cs="Arial"/>
          <w:b/>
          <w:bCs/>
          <w:color w:val="000000"/>
          <w:sz w:val="20"/>
        </w:rPr>
      </w:pPr>
    </w:p>
    <w:p w14:paraId="732953AD" w14:textId="102F9B91"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lastRenderedPageBreak/>
        <w:t>9. PODSTAWA PŁATNOŚCI</w:t>
      </w:r>
    </w:p>
    <w:p w14:paraId="137BFE79"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16DE2DB8"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9.1. Ogólne ustalenia dotyczące podstawy płatności</w:t>
      </w:r>
    </w:p>
    <w:p w14:paraId="648CA370" w14:textId="0816D5F6"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Og</w:t>
      </w:r>
      <w:r>
        <w:rPr>
          <w:rFonts w:ascii="Calibri" w:hAnsi="Calibri" w:cs="Arial"/>
          <w:color w:val="000000"/>
          <w:sz w:val="20"/>
        </w:rPr>
        <w:t>ó</w:t>
      </w:r>
      <w:r w:rsidRPr="003F7BD0">
        <w:rPr>
          <w:rFonts w:ascii="Calibri" w:hAnsi="Calibri" w:cs="Arial"/>
          <w:color w:val="000000"/>
          <w:sz w:val="20"/>
        </w:rPr>
        <w:t xml:space="preserve">lne ustalenia dotyczące podstawy płatności podano w </w:t>
      </w:r>
      <w:r w:rsidR="004C22FD">
        <w:rPr>
          <w:rFonts w:ascii="Calibri" w:hAnsi="Calibri" w:cs="Arial"/>
          <w:color w:val="000000"/>
          <w:sz w:val="20"/>
        </w:rPr>
        <w:t>STWIORB</w:t>
      </w:r>
      <w:r w:rsidRPr="003F7BD0">
        <w:rPr>
          <w:rFonts w:ascii="Calibri" w:hAnsi="Calibri" w:cs="Arial"/>
          <w:color w:val="000000"/>
          <w:sz w:val="20"/>
        </w:rPr>
        <w:t xml:space="preserve"> D-00.00.00 „Wymagania og</w:t>
      </w:r>
      <w:r>
        <w:rPr>
          <w:rFonts w:ascii="Calibri" w:hAnsi="Calibri" w:cs="Arial"/>
          <w:color w:val="000000"/>
          <w:sz w:val="20"/>
        </w:rPr>
        <w:t>ó</w:t>
      </w:r>
      <w:r w:rsidRPr="003F7BD0">
        <w:rPr>
          <w:rFonts w:ascii="Calibri" w:hAnsi="Calibri" w:cs="Arial"/>
          <w:color w:val="000000"/>
          <w:sz w:val="20"/>
        </w:rPr>
        <w:t>lne”</w:t>
      </w:r>
      <w:r>
        <w:rPr>
          <w:rFonts w:ascii="Calibri" w:hAnsi="Calibri" w:cs="Arial"/>
          <w:color w:val="000000"/>
          <w:sz w:val="20"/>
        </w:rPr>
        <w:t xml:space="preserve"> </w:t>
      </w:r>
      <w:r w:rsidRPr="003F7BD0">
        <w:rPr>
          <w:rFonts w:ascii="Calibri" w:hAnsi="Calibri" w:cs="Arial"/>
          <w:color w:val="000000"/>
          <w:sz w:val="20"/>
        </w:rPr>
        <w:t>pkt 9.</w:t>
      </w:r>
    </w:p>
    <w:p w14:paraId="0266F75A"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32BEE3E"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9.2. Cena jednostki obmiarowej</w:t>
      </w:r>
    </w:p>
    <w:p w14:paraId="075FA35C" w14:textId="79789F52"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Cena wykonania rob</w:t>
      </w:r>
      <w:r>
        <w:rPr>
          <w:rFonts w:ascii="Calibri" w:hAnsi="Calibri" w:cs="Arial"/>
          <w:color w:val="000000"/>
          <w:sz w:val="20"/>
        </w:rPr>
        <w:t>ó</w:t>
      </w:r>
      <w:r w:rsidRPr="003F7BD0">
        <w:rPr>
          <w:rFonts w:ascii="Calibri" w:hAnsi="Calibri" w:cs="Arial"/>
          <w:color w:val="000000"/>
          <w:sz w:val="20"/>
        </w:rPr>
        <w:t>t oznakowania pionowego</w:t>
      </w:r>
      <w:r w:rsidR="00614088">
        <w:rPr>
          <w:rFonts w:ascii="Calibri" w:hAnsi="Calibri" w:cs="Arial"/>
          <w:color w:val="000000"/>
          <w:sz w:val="20"/>
        </w:rPr>
        <w:t xml:space="preserve"> oraz urządzeń BRD</w:t>
      </w:r>
      <w:r w:rsidRPr="003F7BD0">
        <w:rPr>
          <w:rFonts w:ascii="Calibri" w:hAnsi="Calibri" w:cs="Arial"/>
          <w:color w:val="000000"/>
          <w:sz w:val="20"/>
        </w:rPr>
        <w:t xml:space="preserve"> obejmuje:</w:t>
      </w:r>
    </w:p>
    <w:p w14:paraId="7B0ABAF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prace pomiarowe i roboty przygotowawcze,</w:t>
      </w:r>
    </w:p>
    <w:p w14:paraId="65B28411"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oznakowanie i zabezpieczenie rob</w:t>
      </w:r>
      <w:r>
        <w:rPr>
          <w:rFonts w:ascii="Calibri" w:hAnsi="Calibri" w:cs="Arial"/>
          <w:color w:val="000000"/>
          <w:sz w:val="20"/>
        </w:rPr>
        <w:t>ó</w:t>
      </w:r>
      <w:r w:rsidRPr="003F7BD0">
        <w:rPr>
          <w:rFonts w:ascii="Calibri" w:hAnsi="Calibri" w:cs="Arial"/>
          <w:color w:val="000000"/>
          <w:sz w:val="20"/>
        </w:rPr>
        <w:t>t,</w:t>
      </w:r>
    </w:p>
    <w:p w14:paraId="0C817C30"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dostarczenie materiał</w:t>
      </w:r>
      <w:r>
        <w:rPr>
          <w:rFonts w:ascii="Calibri" w:hAnsi="Calibri" w:cs="Arial"/>
          <w:color w:val="000000"/>
          <w:sz w:val="20"/>
        </w:rPr>
        <w:t>ó</w:t>
      </w:r>
      <w:r w:rsidRPr="003F7BD0">
        <w:rPr>
          <w:rFonts w:ascii="Calibri" w:hAnsi="Calibri" w:cs="Arial"/>
          <w:color w:val="000000"/>
          <w:sz w:val="20"/>
        </w:rPr>
        <w:t>w,</w:t>
      </w:r>
    </w:p>
    <w:p w14:paraId="5E85E22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wykonanie wykop</w:t>
      </w:r>
      <w:r>
        <w:rPr>
          <w:rFonts w:ascii="Calibri" w:hAnsi="Calibri" w:cs="Arial"/>
          <w:color w:val="000000"/>
          <w:sz w:val="20"/>
        </w:rPr>
        <w:t>ó</w:t>
      </w:r>
      <w:r w:rsidRPr="003F7BD0">
        <w:rPr>
          <w:rFonts w:ascii="Calibri" w:hAnsi="Calibri" w:cs="Arial"/>
          <w:color w:val="000000"/>
          <w:sz w:val="20"/>
        </w:rPr>
        <w:t>w pod fundamenty wraz z odwozem materiału z kosztami składowania,</w:t>
      </w:r>
    </w:p>
    <w:p w14:paraId="5141CC28"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wykonanie fundament</w:t>
      </w:r>
      <w:r>
        <w:rPr>
          <w:rFonts w:ascii="Calibri" w:hAnsi="Calibri" w:cs="Arial"/>
          <w:color w:val="000000"/>
          <w:sz w:val="20"/>
        </w:rPr>
        <w:t>ó</w:t>
      </w:r>
      <w:r w:rsidRPr="003F7BD0">
        <w:rPr>
          <w:rFonts w:ascii="Calibri" w:hAnsi="Calibri" w:cs="Arial"/>
          <w:color w:val="000000"/>
          <w:sz w:val="20"/>
        </w:rPr>
        <w:t>w,</w:t>
      </w:r>
    </w:p>
    <w:p w14:paraId="6441FA23"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ustawienie słupk</w:t>
      </w:r>
      <w:r>
        <w:rPr>
          <w:rFonts w:ascii="Calibri" w:hAnsi="Calibri" w:cs="Arial"/>
          <w:color w:val="000000"/>
          <w:sz w:val="20"/>
        </w:rPr>
        <w:t>ó</w:t>
      </w:r>
      <w:r w:rsidRPr="003F7BD0">
        <w:rPr>
          <w:rFonts w:ascii="Calibri" w:hAnsi="Calibri" w:cs="Arial"/>
          <w:color w:val="000000"/>
          <w:sz w:val="20"/>
        </w:rPr>
        <w:t>w (konstrukcji wsporczej pod znak),</w:t>
      </w:r>
    </w:p>
    <w:p w14:paraId="5226083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zamocowanie tarcz znakó</w:t>
      </w:r>
      <w:r w:rsidRPr="003F7BD0">
        <w:rPr>
          <w:rFonts w:ascii="Calibri" w:hAnsi="Calibri" w:cs="Arial"/>
          <w:color w:val="000000"/>
          <w:sz w:val="20"/>
        </w:rPr>
        <w:t>w drogowych,</w:t>
      </w:r>
    </w:p>
    <w:p w14:paraId="1816680C"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rozbió</w:t>
      </w:r>
      <w:r w:rsidRPr="003F7BD0">
        <w:rPr>
          <w:rFonts w:ascii="Calibri" w:hAnsi="Calibri" w:cs="Arial"/>
          <w:color w:val="000000"/>
          <w:sz w:val="20"/>
        </w:rPr>
        <w:t>rka znak</w:t>
      </w:r>
      <w:r>
        <w:rPr>
          <w:rFonts w:ascii="Calibri" w:hAnsi="Calibri" w:cs="Arial"/>
          <w:color w:val="000000"/>
          <w:sz w:val="20"/>
        </w:rPr>
        <w:t>ó</w:t>
      </w:r>
      <w:r w:rsidRPr="003F7BD0">
        <w:rPr>
          <w:rFonts w:ascii="Calibri" w:hAnsi="Calibri" w:cs="Arial"/>
          <w:color w:val="000000"/>
          <w:sz w:val="20"/>
        </w:rPr>
        <w:t>w pionowych ustawionych czasowo,</w:t>
      </w:r>
    </w:p>
    <w:p w14:paraId="2EA25912"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prace porządkowe,</w:t>
      </w:r>
    </w:p>
    <w:p w14:paraId="253FD0AC"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przeprowadzenie pomiar</w:t>
      </w:r>
      <w:r>
        <w:rPr>
          <w:rFonts w:ascii="Calibri" w:hAnsi="Calibri" w:cs="Arial"/>
          <w:color w:val="000000"/>
          <w:sz w:val="20"/>
        </w:rPr>
        <w:t>ó</w:t>
      </w:r>
      <w:r w:rsidRPr="003F7BD0">
        <w:rPr>
          <w:rFonts w:ascii="Calibri" w:hAnsi="Calibri" w:cs="Arial"/>
          <w:color w:val="000000"/>
          <w:sz w:val="20"/>
        </w:rPr>
        <w:t>w i badań wymaganych w niniejszej specyfikacji,</w:t>
      </w:r>
    </w:p>
    <w:p w14:paraId="1C3514C1" w14:textId="77777777" w:rsidR="00616F8A" w:rsidRDefault="00616F8A" w:rsidP="00F61D7C">
      <w:pPr>
        <w:keepNext w:val="0"/>
        <w:keepLines w:val="0"/>
        <w:autoSpaceDE w:val="0"/>
        <w:autoSpaceDN w:val="0"/>
        <w:adjustRightInd w:val="0"/>
        <w:spacing w:line="240" w:lineRule="atLeast"/>
        <w:rPr>
          <w:rFonts w:ascii="Calibri" w:hAnsi="Calibri" w:cs="Arial"/>
          <w:color w:val="000000"/>
          <w:sz w:val="20"/>
        </w:rPr>
      </w:pPr>
    </w:p>
    <w:p w14:paraId="3B69E16B"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Cena wykonania rob</w:t>
      </w:r>
      <w:r>
        <w:rPr>
          <w:rFonts w:ascii="Calibri" w:hAnsi="Calibri" w:cs="Arial"/>
          <w:color w:val="000000"/>
          <w:sz w:val="20"/>
        </w:rPr>
        <w:t>ó</w:t>
      </w:r>
      <w:r w:rsidRPr="003F7BD0">
        <w:rPr>
          <w:rFonts w:ascii="Calibri" w:hAnsi="Calibri" w:cs="Arial"/>
          <w:color w:val="000000"/>
          <w:sz w:val="20"/>
        </w:rPr>
        <w:t>t obejmuje:</w:t>
      </w:r>
    </w:p>
    <w:p w14:paraId="67F98D47"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 roboty tymczasowe, kt</w:t>
      </w:r>
      <w:r>
        <w:rPr>
          <w:rFonts w:ascii="Calibri" w:hAnsi="Calibri" w:cs="Arial"/>
          <w:color w:val="000000"/>
          <w:sz w:val="20"/>
        </w:rPr>
        <w:t>ó</w:t>
      </w:r>
      <w:r w:rsidRPr="003F7BD0">
        <w:rPr>
          <w:rFonts w:ascii="Calibri" w:hAnsi="Calibri" w:cs="Arial"/>
          <w:color w:val="000000"/>
          <w:sz w:val="20"/>
        </w:rPr>
        <w:t>r</w:t>
      </w:r>
      <w:r>
        <w:rPr>
          <w:rFonts w:ascii="Calibri" w:hAnsi="Calibri" w:cs="Arial"/>
          <w:color w:val="000000"/>
          <w:sz w:val="20"/>
        </w:rPr>
        <w:t>e są potrzebne do wykonania robó</w:t>
      </w:r>
      <w:r w:rsidRPr="003F7BD0">
        <w:rPr>
          <w:rFonts w:ascii="Calibri" w:hAnsi="Calibri" w:cs="Arial"/>
          <w:color w:val="000000"/>
          <w:sz w:val="20"/>
        </w:rPr>
        <w:t>t podstawowych, ale nie są przekazywane</w:t>
      </w:r>
    </w:p>
    <w:p w14:paraId="6BADBA9A"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sidRPr="003F7BD0">
        <w:rPr>
          <w:rFonts w:ascii="Calibri" w:hAnsi="Calibri" w:cs="Arial"/>
          <w:color w:val="000000"/>
          <w:sz w:val="20"/>
        </w:rPr>
        <w:t>Zamawiającemu i są usuwane po wykonaniu rob</w:t>
      </w:r>
      <w:r>
        <w:rPr>
          <w:rFonts w:ascii="Calibri" w:hAnsi="Calibri" w:cs="Arial"/>
          <w:color w:val="000000"/>
          <w:sz w:val="20"/>
        </w:rPr>
        <w:t>ó</w:t>
      </w:r>
      <w:r w:rsidRPr="003F7BD0">
        <w:rPr>
          <w:rFonts w:ascii="Calibri" w:hAnsi="Calibri" w:cs="Arial"/>
          <w:color w:val="000000"/>
          <w:sz w:val="20"/>
        </w:rPr>
        <w:t>t podstawowych,</w:t>
      </w:r>
    </w:p>
    <w:p w14:paraId="02DC8FAC" w14:textId="77777777" w:rsidR="00616F8A" w:rsidRPr="003F7BD0" w:rsidRDefault="00616F8A" w:rsidP="00F61D7C">
      <w:pPr>
        <w:keepNext w:val="0"/>
        <w:keepLines w:val="0"/>
        <w:autoSpaceDE w:val="0"/>
        <w:autoSpaceDN w:val="0"/>
        <w:adjustRightInd w:val="0"/>
        <w:spacing w:line="240" w:lineRule="atLeast"/>
        <w:rPr>
          <w:rFonts w:ascii="Calibri" w:hAnsi="Calibri" w:cs="Arial"/>
          <w:color w:val="000000"/>
          <w:sz w:val="20"/>
        </w:rPr>
      </w:pPr>
      <w:r>
        <w:rPr>
          <w:rFonts w:ascii="Calibri" w:hAnsi="Calibri" w:cs="Arial"/>
          <w:color w:val="000000"/>
          <w:sz w:val="20"/>
        </w:rPr>
        <w:t>- prace towarzyszące, któ</w:t>
      </w:r>
      <w:r w:rsidRPr="003F7BD0">
        <w:rPr>
          <w:rFonts w:ascii="Calibri" w:hAnsi="Calibri" w:cs="Arial"/>
          <w:color w:val="000000"/>
          <w:sz w:val="20"/>
        </w:rPr>
        <w:t>r</w:t>
      </w:r>
      <w:r>
        <w:rPr>
          <w:rFonts w:ascii="Calibri" w:hAnsi="Calibri" w:cs="Arial"/>
          <w:color w:val="000000"/>
          <w:sz w:val="20"/>
        </w:rPr>
        <w:t>e są niezbędne do wykonania robó</w:t>
      </w:r>
      <w:r w:rsidRPr="003F7BD0">
        <w:rPr>
          <w:rFonts w:ascii="Calibri" w:hAnsi="Calibri" w:cs="Arial"/>
          <w:color w:val="000000"/>
          <w:sz w:val="20"/>
        </w:rPr>
        <w:t>t po</w:t>
      </w:r>
      <w:r>
        <w:rPr>
          <w:rFonts w:ascii="Calibri" w:hAnsi="Calibri" w:cs="Arial"/>
          <w:color w:val="000000"/>
          <w:sz w:val="20"/>
        </w:rPr>
        <w:t>dstawowych, niezaliczane do robó</w:t>
      </w:r>
      <w:r w:rsidRPr="003F7BD0">
        <w:rPr>
          <w:rFonts w:ascii="Calibri" w:hAnsi="Calibri" w:cs="Arial"/>
          <w:color w:val="000000"/>
          <w:sz w:val="20"/>
        </w:rPr>
        <w:t>t</w:t>
      </w:r>
      <w:r>
        <w:rPr>
          <w:rFonts w:ascii="Calibri" w:hAnsi="Calibri" w:cs="Arial"/>
          <w:color w:val="000000"/>
          <w:sz w:val="20"/>
        </w:rPr>
        <w:t xml:space="preserve">  </w:t>
      </w:r>
      <w:r w:rsidRPr="003F7BD0">
        <w:rPr>
          <w:rFonts w:ascii="Calibri" w:hAnsi="Calibri" w:cs="Arial"/>
          <w:color w:val="000000"/>
          <w:sz w:val="20"/>
        </w:rPr>
        <w:t>tymczasowych.</w:t>
      </w:r>
    </w:p>
    <w:p w14:paraId="62807859"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7595D762"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 PRZEPISY ZWIĄZANE</w:t>
      </w:r>
    </w:p>
    <w:p w14:paraId="1074AE69"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6753A385"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10.1. Normy</w:t>
      </w:r>
    </w:p>
    <w:p w14:paraId="0EB51A0F"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12899-1 </w:t>
      </w:r>
      <w:r>
        <w:rPr>
          <w:rFonts w:ascii="Calibri" w:hAnsi="Calibri" w:cs="Arial"/>
          <w:color w:val="000000"/>
          <w:sz w:val="20"/>
        </w:rPr>
        <w:tab/>
      </w:r>
      <w:r w:rsidRPr="003F7BD0">
        <w:rPr>
          <w:rFonts w:ascii="Calibri" w:hAnsi="Calibri" w:cs="Arial"/>
          <w:color w:val="000000"/>
          <w:sz w:val="20"/>
        </w:rPr>
        <w:t>Stałe pionowe znaki drogowe. Część 1: Znaki stałe</w:t>
      </w:r>
    </w:p>
    <w:p w14:paraId="54B564C6" w14:textId="77777777" w:rsidR="00616F8A" w:rsidRPr="003E3C1B"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E3C1B">
        <w:rPr>
          <w:rFonts w:ascii="Calibri" w:hAnsi="Calibri" w:cs="Arial"/>
          <w:color w:val="000000"/>
          <w:sz w:val="20"/>
        </w:rPr>
        <w:t xml:space="preserve">PN-EN 485-4 </w:t>
      </w:r>
      <w:r w:rsidRPr="003E3C1B">
        <w:rPr>
          <w:rFonts w:ascii="Calibri" w:hAnsi="Calibri" w:cs="Arial"/>
          <w:color w:val="000000"/>
          <w:sz w:val="20"/>
        </w:rPr>
        <w:tab/>
        <w:t>Aluminium i stopy aluminium. Blachy, taśmy i płyty. Tolerancje kształtu i wymiarów wyrobów walcowanych na zimno</w:t>
      </w:r>
    </w:p>
    <w:p w14:paraId="4DE7EA07"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PN-EN 10025-1 Wyroby walcowane na gorąco ze stali konstrukcyjnych. Część 1: Og</w:t>
      </w:r>
      <w:r>
        <w:rPr>
          <w:rFonts w:ascii="Calibri" w:hAnsi="Calibri" w:cs="Arial"/>
          <w:color w:val="000000"/>
          <w:sz w:val="20"/>
        </w:rPr>
        <w:t>ó</w:t>
      </w:r>
      <w:r w:rsidRPr="003F7BD0">
        <w:rPr>
          <w:rFonts w:ascii="Calibri" w:hAnsi="Calibri" w:cs="Arial"/>
          <w:color w:val="000000"/>
          <w:sz w:val="20"/>
        </w:rPr>
        <w:t>lne warunki techniczne</w:t>
      </w:r>
      <w:r>
        <w:rPr>
          <w:rFonts w:ascii="Calibri" w:hAnsi="Calibri" w:cs="Arial"/>
          <w:color w:val="000000"/>
          <w:sz w:val="20"/>
        </w:rPr>
        <w:t xml:space="preserve"> </w:t>
      </w:r>
      <w:r w:rsidRPr="003F7BD0">
        <w:rPr>
          <w:rFonts w:ascii="Calibri" w:hAnsi="Calibri" w:cs="Arial"/>
          <w:color w:val="000000"/>
          <w:sz w:val="20"/>
        </w:rPr>
        <w:t>dostawy</w:t>
      </w:r>
    </w:p>
    <w:p w14:paraId="5509F02C" w14:textId="77777777" w:rsidR="00616F8A" w:rsidRPr="003E3C1B"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E3C1B">
        <w:rPr>
          <w:rFonts w:ascii="Calibri" w:hAnsi="Calibri" w:cs="Arial"/>
          <w:color w:val="000000"/>
          <w:sz w:val="20"/>
        </w:rPr>
        <w:t xml:space="preserve">PN-EN ISO 1461 </w:t>
      </w:r>
      <w:r w:rsidRPr="003E3C1B">
        <w:rPr>
          <w:rFonts w:ascii="Calibri" w:hAnsi="Calibri" w:cs="Arial"/>
          <w:color w:val="000000"/>
          <w:sz w:val="20"/>
        </w:rPr>
        <w:tab/>
        <w:t>Powłoki cynkowe nanoszone na stal metodą zanurzeniową (cynkowanie jednostkowe). Wymagania i badania</w:t>
      </w:r>
    </w:p>
    <w:p w14:paraId="794FBBD2"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10152 </w:t>
      </w:r>
      <w:r>
        <w:rPr>
          <w:rFonts w:ascii="Calibri" w:hAnsi="Calibri" w:cs="Arial"/>
          <w:color w:val="000000"/>
          <w:sz w:val="20"/>
        </w:rPr>
        <w:tab/>
      </w:r>
      <w:r w:rsidRPr="003F7BD0">
        <w:rPr>
          <w:rFonts w:ascii="Calibri" w:hAnsi="Calibri" w:cs="Arial"/>
          <w:color w:val="000000"/>
          <w:sz w:val="20"/>
        </w:rPr>
        <w:t>Wyroby płaskie stalowe walcowane na zimno ocynkowane elektrolitycznie do obr</w:t>
      </w:r>
      <w:r>
        <w:rPr>
          <w:rFonts w:ascii="Calibri" w:hAnsi="Calibri" w:cs="Arial"/>
          <w:color w:val="000000"/>
          <w:sz w:val="20"/>
        </w:rPr>
        <w:t>ó</w:t>
      </w:r>
      <w:r w:rsidRPr="003F7BD0">
        <w:rPr>
          <w:rFonts w:ascii="Calibri" w:hAnsi="Calibri" w:cs="Arial"/>
          <w:color w:val="000000"/>
          <w:sz w:val="20"/>
        </w:rPr>
        <w:t>bki</w:t>
      </w:r>
      <w:r>
        <w:rPr>
          <w:rFonts w:ascii="Calibri" w:hAnsi="Calibri" w:cs="Arial"/>
          <w:color w:val="000000"/>
          <w:sz w:val="20"/>
        </w:rPr>
        <w:t xml:space="preserve"> </w:t>
      </w:r>
      <w:r w:rsidRPr="003F7BD0">
        <w:rPr>
          <w:rFonts w:ascii="Calibri" w:hAnsi="Calibri" w:cs="Arial"/>
          <w:color w:val="000000"/>
          <w:sz w:val="20"/>
        </w:rPr>
        <w:t>plastycznej na zimno. Warunki techniczne dostawy</w:t>
      </w:r>
    </w:p>
    <w:p w14:paraId="02E56074"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10346 </w:t>
      </w:r>
      <w:r>
        <w:rPr>
          <w:rFonts w:ascii="Calibri" w:hAnsi="Calibri" w:cs="Arial"/>
          <w:color w:val="000000"/>
          <w:sz w:val="20"/>
        </w:rPr>
        <w:tab/>
      </w:r>
      <w:r w:rsidRPr="003F7BD0">
        <w:rPr>
          <w:rFonts w:ascii="Calibri" w:hAnsi="Calibri" w:cs="Arial"/>
          <w:color w:val="000000"/>
          <w:sz w:val="20"/>
        </w:rPr>
        <w:t>Wyroby płaskie stalowe powlekane ogniowo w spos</w:t>
      </w:r>
      <w:r>
        <w:rPr>
          <w:rFonts w:ascii="Calibri" w:hAnsi="Calibri" w:cs="Arial"/>
          <w:color w:val="000000"/>
          <w:sz w:val="20"/>
        </w:rPr>
        <w:t>ó</w:t>
      </w:r>
      <w:r w:rsidRPr="003F7BD0">
        <w:rPr>
          <w:rFonts w:ascii="Calibri" w:hAnsi="Calibri" w:cs="Arial"/>
          <w:color w:val="000000"/>
          <w:sz w:val="20"/>
        </w:rPr>
        <w:t>b ciągły. Warunki techniczne dostaw.</w:t>
      </w:r>
    </w:p>
    <w:p w14:paraId="34B1EAAE"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12767 </w:t>
      </w:r>
      <w:r>
        <w:rPr>
          <w:rFonts w:ascii="Calibri" w:hAnsi="Calibri" w:cs="Arial"/>
          <w:color w:val="000000"/>
          <w:sz w:val="20"/>
        </w:rPr>
        <w:tab/>
      </w:r>
      <w:r w:rsidRPr="003F7BD0">
        <w:rPr>
          <w:rFonts w:ascii="Calibri" w:hAnsi="Calibri" w:cs="Arial"/>
          <w:color w:val="000000"/>
          <w:sz w:val="20"/>
        </w:rPr>
        <w:t>Bierne bezpieczeństwo konstrukcji wsporczych dla urządzeń drogowych. Wymagania i</w:t>
      </w:r>
      <w:r>
        <w:rPr>
          <w:rFonts w:ascii="Calibri" w:hAnsi="Calibri" w:cs="Arial"/>
          <w:color w:val="000000"/>
          <w:sz w:val="20"/>
        </w:rPr>
        <w:t xml:space="preserve"> </w:t>
      </w:r>
      <w:r w:rsidRPr="003F7BD0">
        <w:rPr>
          <w:rFonts w:ascii="Calibri" w:hAnsi="Calibri" w:cs="Arial"/>
          <w:color w:val="000000"/>
          <w:sz w:val="20"/>
        </w:rPr>
        <w:t>metody badań.</w:t>
      </w:r>
    </w:p>
    <w:p w14:paraId="2884D2F5"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206-1 </w:t>
      </w:r>
      <w:r>
        <w:rPr>
          <w:rFonts w:ascii="Calibri" w:hAnsi="Calibri" w:cs="Arial"/>
          <w:color w:val="000000"/>
          <w:sz w:val="20"/>
        </w:rPr>
        <w:tab/>
      </w:r>
      <w:r w:rsidRPr="003F7BD0">
        <w:rPr>
          <w:rFonts w:ascii="Calibri" w:hAnsi="Calibri" w:cs="Arial"/>
          <w:color w:val="000000"/>
          <w:sz w:val="20"/>
        </w:rPr>
        <w:t>Beton - Część 1: Wymagania, właściwości, produkcja i zgodność</w:t>
      </w:r>
    </w:p>
    <w:p w14:paraId="0A9DBEE6" w14:textId="77777777" w:rsidR="00616F8A"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PN-B-06265 </w:t>
      </w:r>
      <w:r>
        <w:rPr>
          <w:rFonts w:ascii="Calibri" w:hAnsi="Calibri" w:cs="Arial"/>
          <w:color w:val="000000"/>
          <w:sz w:val="20"/>
        </w:rPr>
        <w:tab/>
      </w:r>
      <w:r w:rsidRPr="003F7BD0">
        <w:rPr>
          <w:rFonts w:ascii="Calibri" w:hAnsi="Calibri" w:cs="Arial"/>
          <w:color w:val="000000"/>
          <w:sz w:val="20"/>
        </w:rPr>
        <w:t>Krajowe uzupełnienia PN-EN 206-1:2003 Beton. Część 1: Wymagania, właściwości,</w:t>
      </w:r>
      <w:r>
        <w:rPr>
          <w:rFonts w:ascii="Calibri" w:hAnsi="Calibri" w:cs="Arial"/>
          <w:color w:val="000000"/>
          <w:sz w:val="20"/>
        </w:rPr>
        <w:t xml:space="preserve"> </w:t>
      </w:r>
      <w:r w:rsidRPr="003F7BD0">
        <w:rPr>
          <w:rFonts w:ascii="Calibri" w:hAnsi="Calibri" w:cs="Arial"/>
          <w:color w:val="000000"/>
          <w:sz w:val="20"/>
        </w:rPr>
        <w:t>produkcja i zgodność</w:t>
      </w:r>
    </w:p>
    <w:p w14:paraId="60B13261" w14:textId="77777777" w:rsidR="00034A3D" w:rsidRPr="003F7BD0" w:rsidRDefault="00034A3D" w:rsidP="00F61D7C">
      <w:pPr>
        <w:keepNext w:val="0"/>
        <w:keepLines w:val="0"/>
        <w:tabs>
          <w:tab w:val="left" w:pos="1134"/>
        </w:tabs>
        <w:autoSpaceDE w:val="0"/>
        <w:autoSpaceDN w:val="0"/>
        <w:adjustRightInd w:val="0"/>
        <w:spacing w:line="240" w:lineRule="auto"/>
        <w:rPr>
          <w:rFonts w:ascii="Calibri" w:hAnsi="Calibri" w:cs="Arial"/>
          <w:color w:val="000000"/>
          <w:sz w:val="20"/>
        </w:rPr>
      </w:pPr>
    </w:p>
    <w:p w14:paraId="08E68F41"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12620 </w:t>
      </w:r>
      <w:r>
        <w:rPr>
          <w:rFonts w:ascii="Calibri" w:hAnsi="Calibri" w:cs="Arial"/>
          <w:color w:val="000000"/>
          <w:sz w:val="20"/>
        </w:rPr>
        <w:tab/>
      </w:r>
      <w:r w:rsidRPr="003F7BD0">
        <w:rPr>
          <w:rFonts w:ascii="Calibri" w:hAnsi="Calibri" w:cs="Arial"/>
          <w:color w:val="000000"/>
          <w:sz w:val="20"/>
        </w:rPr>
        <w:t>Kruszywa do betonu</w:t>
      </w:r>
      <w:r>
        <w:rPr>
          <w:rFonts w:ascii="Calibri" w:hAnsi="Calibri" w:cs="Arial"/>
          <w:color w:val="000000"/>
          <w:sz w:val="20"/>
        </w:rPr>
        <w:t xml:space="preserve"> </w:t>
      </w:r>
    </w:p>
    <w:p w14:paraId="10126631" w14:textId="77777777" w:rsidR="00616F8A" w:rsidRPr="003E3C1B"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E3C1B">
        <w:rPr>
          <w:rFonts w:ascii="Calibri" w:hAnsi="Calibri" w:cs="Arial"/>
          <w:color w:val="000000"/>
          <w:sz w:val="20"/>
        </w:rPr>
        <w:t xml:space="preserve">PN-EN 197-1 </w:t>
      </w:r>
      <w:r w:rsidRPr="003E3C1B">
        <w:rPr>
          <w:rFonts w:ascii="Calibri" w:hAnsi="Calibri" w:cs="Arial"/>
          <w:color w:val="000000"/>
          <w:sz w:val="20"/>
        </w:rPr>
        <w:tab/>
        <w:t>Cement część 1. Skład, wymagania i kryteria zgodności dotyczące cementów powszechnego użytku.</w:t>
      </w:r>
    </w:p>
    <w:p w14:paraId="2CE71468" w14:textId="77777777" w:rsidR="00616F8A" w:rsidRPr="003E3C1B"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E3C1B">
        <w:rPr>
          <w:rFonts w:ascii="Calibri" w:hAnsi="Calibri" w:cs="Arial"/>
          <w:color w:val="000000"/>
          <w:sz w:val="20"/>
        </w:rPr>
        <w:t xml:space="preserve">PN-EN 1080 </w:t>
      </w:r>
      <w:r w:rsidRPr="003E3C1B">
        <w:rPr>
          <w:rFonts w:ascii="Calibri" w:hAnsi="Calibri" w:cs="Arial"/>
          <w:color w:val="000000"/>
          <w:sz w:val="20"/>
        </w:rPr>
        <w:tab/>
        <w:t>Woda zarobowa do betonu. Specyfikacja pobierania próbek, badania i ocena przydatności wody zarobowej do betonu, w tym wody odzyskanej z procesów produkcji betonu</w:t>
      </w:r>
    </w:p>
    <w:p w14:paraId="3806B2DF"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PN-EN 14991 </w:t>
      </w:r>
      <w:r>
        <w:rPr>
          <w:rFonts w:ascii="Calibri" w:hAnsi="Calibri" w:cs="Arial"/>
          <w:color w:val="000000"/>
          <w:sz w:val="20"/>
        </w:rPr>
        <w:tab/>
      </w:r>
      <w:r w:rsidRPr="003F7BD0">
        <w:rPr>
          <w:rFonts w:ascii="Calibri" w:hAnsi="Calibri" w:cs="Arial"/>
          <w:color w:val="000000"/>
          <w:sz w:val="20"/>
        </w:rPr>
        <w:t>Prefabryka</w:t>
      </w:r>
      <w:r>
        <w:rPr>
          <w:rFonts w:ascii="Calibri" w:hAnsi="Calibri" w:cs="Arial"/>
          <w:color w:val="000000"/>
          <w:sz w:val="20"/>
        </w:rPr>
        <w:t>ty z betonu. Elementy fundamentó</w:t>
      </w:r>
      <w:r w:rsidRPr="003F7BD0">
        <w:rPr>
          <w:rFonts w:ascii="Calibri" w:hAnsi="Calibri" w:cs="Arial"/>
          <w:color w:val="000000"/>
          <w:sz w:val="20"/>
        </w:rPr>
        <w:t>w</w:t>
      </w:r>
    </w:p>
    <w:p w14:paraId="7408EDB9"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PN-H-04651 </w:t>
      </w:r>
      <w:r>
        <w:rPr>
          <w:rFonts w:ascii="Calibri" w:hAnsi="Calibri" w:cs="Arial"/>
          <w:color w:val="000000"/>
          <w:sz w:val="20"/>
        </w:rPr>
        <w:tab/>
      </w:r>
      <w:r w:rsidRPr="003F7BD0">
        <w:rPr>
          <w:rFonts w:ascii="Calibri" w:hAnsi="Calibri" w:cs="Arial"/>
          <w:color w:val="000000"/>
          <w:sz w:val="20"/>
        </w:rPr>
        <w:t>Ochrona przed korozją. Klasyfikacja i określenie agresywności korozyjnej środowiska</w:t>
      </w:r>
    </w:p>
    <w:p w14:paraId="1594D4CF"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PN-H-74200 </w:t>
      </w:r>
      <w:r>
        <w:rPr>
          <w:rFonts w:ascii="Calibri" w:hAnsi="Calibri" w:cs="Arial"/>
          <w:color w:val="000000"/>
          <w:sz w:val="20"/>
        </w:rPr>
        <w:tab/>
      </w:r>
      <w:r w:rsidRPr="003F7BD0">
        <w:rPr>
          <w:rFonts w:ascii="Calibri" w:hAnsi="Calibri" w:cs="Arial"/>
          <w:color w:val="000000"/>
          <w:sz w:val="20"/>
        </w:rPr>
        <w:t>Rury stalowe ze szwem, gwintowane</w:t>
      </w:r>
    </w:p>
    <w:p w14:paraId="09B4D3C2"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PN-H-74220 </w:t>
      </w:r>
      <w:r>
        <w:rPr>
          <w:rFonts w:ascii="Calibri" w:hAnsi="Calibri" w:cs="Arial"/>
          <w:color w:val="000000"/>
          <w:sz w:val="20"/>
        </w:rPr>
        <w:tab/>
      </w:r>
      <w:r w:rsidRPr="003F7BD0">
        <w:rPr>
          <w:rFonts w:ascii="Calibri" w:hAnsi="Calibri" w:cs="Arial"/>
          <w:color w:val="000000"/>
          <w:sz w:val="20"/>
        </w:rPr>
        <w:t>Rury stalowe bez szwu ciągnione i walcowane na zimno og</w:t>
      </w:r>
      <w:r>
        <w:rPr>
          <w:rFonts w:ascii="Calibri" w:hAnsi="Calibri" w:cs="Arial"/>
          <w:color w:val="000000"/>
          <w:sz w:val="20"/>
        </w:rPr>
        <w:t>ó</w:t>
      </w:r>
      <w:r w:rsidRPr="003F7BD0">
        <w:rPr>
          <w:rFonts w:ascii="Calibri" w:hAnsi="Calibri" w:cs="Arial"/>
          <w:color w:val="000000"/>
          <w:sz w:val="20"/>
        </w:rPr>
        <w:t>lnego przeznaczenia</w:t>
      </w:r>
    </w:p>
    <w:p w14:paraId="792C62AF"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PN-H-84023-07 </w:t>
      </w:r>
      <w:r>
        <w:rPr>
          <w:rFonts w:ascii="Calibri" w:hAnsi="Calibri" w:cs="Arial"/>
          <w:color w:val="000000"/>
          <w:sz w:val="20"/>
        </w:rPr>
        <w:tab/>
      </w:r>
      <w:r w:rsidRPr="003F7BD0">
        <w:rPr>
          <w:rFonts w:ascii="Calibri" w:hAnsi="Calibri" w:cs="Arial"/>
          <w:color w:val="000000"/>
          <w:sz w:val="20"/>
        </w:rPr>
        <w:t>Stal określonego zastosowania. Stal na rury. Gatunki</w:t>
      </w:r>
    </w:p>
    <w:p w14:paraId="36D2D008"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PN-M-69011 </w:t>
      </w:r>
      <w:r>
        <w:rPr>
          <w:rFonts w:ascii="Calibri" w:hAnsi="Calibri" w:cs="Arial"/>
          <w:color w:val="000000"/>
          <w:sz w:val="20"/>
        </w:rPr>
        <w:tab/>
      </w:r>
      <w:r w:rsidRPr="003F7BD0">
        <w:rPr>
          <w:rFonts w:ascii="Calibri" w:hAnsi="Calibri" w:cs="Arial"/>
          <w:color w:val="000000"/>
          <w:sz w:val="20"/>
        </w:rPr>
        <w:t>Spawalnictwo. Złącza spawane w konstrukcjach spawanych. Podział i wymagania</w:t>
      </w:r>
    </w:p>
    <w:p w14:paraId="50839181"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PN-M-06515 </w:t>
      </w:r>
      <w:r>
        <w:rPr>
          <w:rFonts w:ascii="Calibri" w:hAnsi="Calibri" w:cs="Arial"/>
          <w:color w:val="000000"/>
          <w:sz w:val="20"/>
        </w:rPr>
        <w:tab/>
      </w:r>
      <w:r w:rsidRPr="003F7BD0">
        <w:rPr>
          <w:rFonts w:ascii="Calibri" w:hAnsi="Calibri" w:cs="Arial"/>
          <w:color w:val="000000"/>
          <w:sz w:val="20"/>
        </w:rPr>
        <w:t>Dźwignice. Og</w:t>
      </w:r>
      <w:r>
        <w:rPr>
          <w:rFonts w:ascii="Calibri" w:hAnsi="Calibri" w:cs="Arial"/>
          <w:color w:val="000000"/>
          <w:sz w:val="20"/>
        </w:rPr>
        <w:t>ó</w:t>
      </w:r>
      <w:r w:rsidRPr="003F7BD0">
        <w:rPr>
          <w:rFonts w:ascii="Calibri" w:hAnsi="Calibri" w:cs="Arial"/>
          <w:color w:val="000000"/>
          <w:sz w:val="20"/>
        </w:rPr>
        <w:t>lne zasady projektowania stalowych ustroj</w:t>
      </w:r>
      <w:r>
        <w:rPr>
          <w:rFonts w:ascii="Calibri" w:hAnsi="Calibri" w:cs="Arial"/>
          <w:color w:val="000000"/>
          <w:sz w:val="20"/>
        </w:rPr>
        <w:t>ó</w:t>
      </w:r>
      <w:r w:rsidRPr="003F7BD0">
        <w:rPr>
          <w:rFonts w:ascii="Calibri" w:hAnsi="Calibri" w:cs="Arial"/>
          <w:color w:val="000000"/>
          <w:sz w:val="20"/>
        </w:rPr>
        <w:t>w nośnych</w:t>
      </w:r>
    </w:p>
    <w:p w14:paraId="6271F075"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BN-88/6731-08 </w:t>
      </w:r>
      <w:r>
        <w:rPr>
          <w:rFonts w:ascii="Calibri" w:hAnsi="Calibri" w:cs="Arial"/>
          <w:color w:val="000000"/>
          <w:sz w:val="20"/>
        </w:rPr>
        <w:tab/>
      </w:r>
      <w:r w:rsidRPr="003F7BD0">
        <w:rPr>
          <w:rFonts w:ascii="Calibri" w:hAnsi="Calibri" w:cs="Arial"/>
          <w:color w:val="000000"/>
          <w:sz w:val="20"/>
        </w:rPr>
        <w:t>Cement. Transport i przechowywanie</w:t>
      </w:r>
    </w:p>
    <w:p w14:paraId="4822963D"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PN-88/C-81523 </w:t>
      </w:r>
      <w:r>
        <w:rPr>
          <w:rFonts w:ascii="Calibri" w:hAnsi="Calibri" w:cs="Arial"/>
          <w:color w:val="000000"/>
          <w:sz w:val="20"/>
        </w:rPr>
        <w:tab/>
      </w:r>
      <w:r w:rsidRPr="003F7BD0">
        <w:rPr>
          <w:rFonts w:ascii="Calibri" w:hAnsi="Calibri" w:cs="Arial"/>
          <w:color w:val="000000"/>
          <w:sz w:val="20"/>
        </w:rPr>
        <w:t>Wyroby lakierowe. Oznaczanie odporności powłok na działanie mgły solnej</w:t>
      </w:r>
    </w:p>
    <w:p w14:paraId="71EA84EA"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lastRenderedPageBreak/>
        <w:t xml:space="preserve">PN-76/C-81521 </w:t>
      </w:r>
      <w:r>
        <w:rPr>
          <w:rFonts w:ascii="Calibri" w:hAnsi="Calibri" w:cs="Arial"/>
          <w:color w:val="000000"/>
          <w:sz w:val="20"/>
        </w:rPr>
        <w:tab/>
      </w:r>
      <w:r w:rsidRPr="003F7BD0">
        <w:rPr>
          <w:rFonts w:ascii="Calibri" w:hAnsi="Calibri" w:cs="Arial"/>
          <w:color w:val="000000"/>
          <w:sz w:val="20"/>
        </w:rPr>
        <w:t>Wyroby lakierowe. Badanie odporności powłok lakierowych na działanie wody oraz</w:t>
      </w:r>
      <w:r>
        <w:rPr>
          <w:rFonts w:ascii="Calibri" w:hAnsi="Calibri" w:cs="Arial"/>
          <w:color w:val="000000"/>
          <w:sz w:val="20"/>
        </w:rPr>
        <w:t xml:space="preserve"> </w:t>
      </w:r>
      <w:r w:rsidRPr="003F7BD0">
        <w:rPr>
          <w:rFonts w:ascii="Calibri" w:hAnsi="Calibri" w:cs="Arial"/>
          <w:color w:val="000000"/>
          <w:sz w:val="20"/>
        </w:rPr>
        <w:t>oznaczanie nasiąkliwości</w:t>
      </w:r>
    </w:p>
    <w:p w14:paraId="4CF9EE48"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PN-B-03264 </w:t>
      </w:r>
      <w:r>
        <w:rPr>
          <w:rFonts w:ascii="Calibri" w:hAnsi="Calibri" w:cs="Arial"/>
          <w:color w:val="000000"/>
          <w:sz w:val="20"/>
        </w:rPr>
        <w:tab/>
      </w:r>
      <w:r w:rsidRPr="003F7BD0">
        <w:rPr>
          <w:rFonts w:ascii="Calibri" w:hAnsi="Calibri" w:cs="Arial"/>
          <w:color w:val="000000"/>
          <w:sz w:val="20"/>
        </w:rPr>
        <w:t>Konstrukcje betonowe, żelbetowe i sprężone. Obliczenia statyczne i projektowanie</w:t>
      </w:r>
    </w:p>
    <w:p w14:paraId="2B3721F0"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 xml:space="preserve">PN-B-03215 </w:t>
      </w:r>
      <w:r>
        <w:rPr>
          <w:rFonts w:ascii="Calibri" w:hAnsi="Calibri" w:cs="Arial"/>
          <w:color w:val="000000"/>
          <w:sz w:val="20"/>
        </w:rPr>
        <w:tab/>
      </w:r>
      <w:r w:rsidRPr="003F7BD0">
        <w:rPr>
          <w:rFonts w:ascii="Calibri" w:hAnsi="Calibri" w:cs="Arial"/>
          <w:color w:val="000000"/>
          <w:sz w:val="20"/>
        </w:rPr>
        <w:t>Konstrukcje stalowe. Połączenia z fundamentami. Projektowanie i wykonanie</w:t>
      </w:r>
    </w:p>
    <w:p w14:paraId="7D1DCF99"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7BB2117F" w14:textId="77777777" w:rsidR="00616F8A" w:rsidRPr="003F7BD0" w:rsidRDefault="00616F8A" w:rsidP="00F61D7C">
      <w:pPr>
        <w:keepNext w:val="0"/>
        <w:keepLines w:val="0"/>
        <w:autoSpaceDE w:val="0"/>
        <w:autoSpaceDN w:val="0"/>
        <w:adjustRightInd w:val="0"/>
        <w:spacing w:line="240" w:lineRule="atLeast"/>
        <w:rPr>
          <w:rFonts w:ascii="Calibri" w:hAnsi="Calibri" w:cs="Arial"/>
          <w:b/>
          <w:bCs/>
          <w:color w:val="000000"/>
          <w:sz w:val="20"/>
        </w:rPr>
      </w:pPr>
      <w:r w:rsidRPr="003F7BD0">
        <w:rPr>
          <w:rFonts w:ascii="Calibri" w:hAnsi="Calibri" w:cs="Arial"/>
          <w:b/>
          <w:bCs/>
          <w:color w:val="000000"/>
          <w:sz w:val="20"/>
        </w:rPr>
        <w:t>10.2. Inne dokumenty</w:t>
      </w:r>
    </w:p>
    <w:p w14:paraId="79562B25" w14:textId="77777777" w:rsidR="00616F8A" w:rsidRPr="003F7BD0" w:rsidRDefault="00616F8A" w:rsidP="00816EE3">
      <w:pPr>
        <w:keepNext w:val="0"/>
        <w:keepLines w:val="0"/>
        <w:numPr>
          <w:ilvl w:val="0"/>
          <w:numId w:val="45"/>
        </w:numPr>
        <w:tabs>
          <w:tab w:val="left" w:pos="1134"/>
        </w:tabs>
        <w:autoSpaceDE w:val="0"/>
        <w:autoSpaceDN w:val="0"/>
        <w:adjustRightInd w:val="0"/>
        <w:spacing w:line="240" w:lineRule="auto"/>
        <w:ind w:left="2835" w:hanging="2267"/>
        <w:rPr>
          <w:rFonts w:ascii="Calibri" w:hAnsi="Calibri" w:cs="Arial"/>
          <w:color w:val="000000"/>
          <w:sz w:val="20"/>
        </w:rPr>
      </w:pPr>
      <w:r w:rsidRPr="003F7BD0">
        <w:rPr>
          <w:rFonts w:ascii="Calibri" w:hAnsi="Calibri" w:cs="Arial"/>
          <w:color w:val="000000"/>
          <w:sz w:val="20"/>
        </w:rPr>
        <w:t>Prawo o ruchu drogowym z dnia 20.06.1997 r. wraz z p</w:t>
      </w:r>
      <w:r>
        <w:rPr>
          <w:rFonts w:ascii="Calibri" w:hAnsi="Calibri" w:cs="Arial"/>
          <w:color w:val="000000"/>
          <w:sz w:val="20"/>
        </w:rPr>
        <w:t>ó</w:t>
      </w:r>
      <w:r w:rsidRPr="003F7BD0">
        <w:rPr>
          <w:rFonts w:ascii="Calibri" w:hAnsi="Calibri" w:cs="Arial"/>
          <w:color w:val="000000"/>
          <w:sz w:val="20"/>
        </w:rPr>
        <w:t>źniejszymi zmianami.</w:t>
      </w:r>
    </w:p>
    <w:p w14:paraId="79C22DF0" w14:textId="77777777" w:rsidR="00616F8A" w:rsidRPr="003E3C1B" w:rsidRDefault="00616F8A" w:rsidP="00816EE3">
      <w:pPr>
        <w:keepNext w:val="0"/>
        <w:keepLines w:val="0"/>
        <w:numPr>
          <w:ilvl w:val="0"/>
          <w:numId w:val="45"/>
        </w:numPr>
        <w:tabs>
          <w:tab w:val="left" w:pos="1134"/>
        </w:tabs>
        <w:autoSpaceDE w:val="0"/>
        <w:autoSpaceDN w:val="0"/>
        <w:adjustRightInd w:val="0"/>
        <w:spacing w:line="240" w:lineRule="auto"/>
        <w:ind w:left="1134" w:hanging="566"/>
        <w:rPr>
          <w:rFonts w:ascii="Calibri" w:hAnsi="Calibri" w:cs="Arial"/>
          <w:color w:val="000000"/>
          <w:sz w:val="20"/>
        </w:rPr>
      </w:pPr>
      <w:r w:rsidRPr="003E3C1B">
        <w:rPr>
          <w:rFonts w:ascii="Calibri" w:hAnsi="Calibri" w:cs="Arial"/>
          <w:color w:val="000000"/>
          <w:sz w:val="20"/>
        </w:rPr>
        <w:t>Załącznik do rozporządzenia Ministra Infrastruktury z dnia 3 lipca 2003 r. (Dz. U. Nr 220, poz. 2181 z późn. zm.) w sprawie szczegółowych warunków technicznych dla znaków i sygnałów drogowych oraz urządzeń bezpieczeństwa ruchu drogowego i warunków ich umieszczania na drogach</w:t>
      </w:r>
    </w:p>
    <w:p w14:paraId="29694800" w14:textId="3C6E8193" w:rsidR="00616F8A" w:rsidRDefault="00616F8A" w:rsidP="00816EE3">
      <w:pPr>
        <w:keepNext w:val="0"/>
        <w:keepLines w:val="0"/>
        <w:numPr>
          <w:ilvl w:val="0"/>
          <w:numId w:val="45"/>
        </w:numPr>
        <w:tabs>
          <w:tab w:val="left" w:pos="1134"/>
        </w:tabs>
        <w:autoSpaceDE w:val="0"/>
        <w:autoSpaceDN w:val="0"/>
        <w:adjustRightInd w:val="0"/>
        <w:spacing w:line="240" w:lineRule="auto"/>
        <w:ind w:left="1134" w:hanging="566"/>
        <w:rPr>
          <w:rFonts w:ascii="Calibri" w:hAnsi="Calibri" w:cs="Arial"/>
          <w:color w:val="000000"/>
          <w:sz w:val="20"/>
        </w:rPr>
      </w:pPr>
      <w:r w:rsidRPr="003F7BD0">
        <w:rPr>
          <w:rFonts w:ascii="Calibri" w:hAnsi="Calibri" w:cs="Arial"/>
          <w:color w:val="000000"/>
          <w:sz w:val="20"/>
        </w:rPr>
        <w:t>Załącznik do Dz. U. Nr 220, poz. 2181 z dnia 23 grudnia 2003 r. z p</w:t>
      </w:r>
      <w:r>
        <w:rPr>
          <w:rFonts w:ascii="Calibri" w:hAnsi="Calibri" w:cs="Arial"/>
          <w:color w:val="000000"/>
          <w:sz w:val="20"/>
        </w:rPr>
        <w:t>ó</w:t>
      </w:r>
      <w:r w:rsidRPr="003F7BD0">
        <w:rPr>
          <w:rFonts w:ascii="Calibri" w:hAnsi="Calibri" w:cs="Arial"/>
          <w:color w:val="000000"/>
          <w:sz w:val="20"/>
        </w:rPr>
        <w:t>źn. zm. „Szczeg</w:t>
      </w:r>
      <w:r>
        <w:rPr>
          <w:rFonts w:ascii="Calibri" w:hAnsi="Calibri" w:cs="Arial"/>
          <w:color w:val="000000"/>
          <w:sz w:val="20"/>
        </w:rPr>
        <w:t>ó</w:t>
      </w:r>
      <w:r w:rsidRPr="003F7BD0">
        <w:rPr>
          <w:rFonts w:ascii="Calibri" w:hAnsi="Calibri" w:cs="Arial"/>
          <w:color w:val="000000"/>
          <w:sz w:val="20"/>
        </w:rPr>
        <w:t>łowe warunki techniczne</w:t>
      </w:r>
      <w:r>
        <w:rPr>
          <w:rFonts w:ascii="Calibri" w:hAnsi="Calibri" w:cs="Arial"/>
          <w:color w:val="000000"/>
          <w:sz w:val="20"/>
        </w:rPr>
        <w:t xml:space="preserve"> </w:t>
      </w:r>
      <w:r w:rsidRPr="003F7BD0">
        <w:rPr>
          <w:rFonts w:ascii="Calibri" w:hAnsi="Calibri" w:cs="Arial"/>
          <w:color w:val="000000"/>
          <w:sz w:val="20"/>
        </w:rPr>
        <w:t>dla znak</w:t>
      </w:r>
      <w:r>
        <w:rPr>
          <w:rFonts w:ascii="Calibri" w:hAnsi="Calibri" w:cs="Arial"/>
          <w:color w:val="000000"/>
          <w:sz w:val="20"/>
        </w:rPr>
        <w:t>ó</w:t>
      </w:r>
      <w:r w:rsidRPr="003F7BD0">
        <w:rPr>
          <w:rFonts w:ascii="Calibri" w:hAnsi="Calibri" w:cs="Arial"/>
          <w:color w:val="000000"/>
          <w:sz w:val="20"/>
        </w:rPr>
        <w:t>w i sygnał</w:t>
      </w:r>
      <w:r>
        <w:rPr>
          <w:rFonts w:ascii="Calibri" w:hAnsi="Calibri" w:cs="Arial"/>
          <w:color w:val="000000"/>
          <w:sz w:val="20"/>
        </w:rPr>
        <w:t>ó</w:t>
      </w:r>
      <w:r w:rsidRPr="003F7BD0">
        <w:rPr>
          <w:rFonts w:ascii="Calibri" w:hAnsi="Calibri" w:cs="Arial"/>
          <w:color w:val="000000"/>
          <w:sz w:val="20"/>
        </w:rPr>
        <w:t>w drogowych oraz urządzeń bezpieczeństwa ruchu drogowego i warunki ich umieszczania</w:t>
      </w:r>
      <w:r>
        <w:rPr>
          <w:rFonts w:ascii="Calibri" w:hAnsi="Calibri" w:cs="Arial"/>
          <w:color w:val="000000"/>
          <w:sz w:val="20"/>
        </w:rPr>
        <w:t xml:space="preserve"> </w:t>
      </w:r>
      <w:r w:rsidRPr="003F7BD0">
        <w:rPr>
          <w:rFonts w:ascii="Calibri" w:hAnsi="Calibri" w:cs="Arial"/>
          <w:color w:val="000000"/>
          <w:sz w:val="20"/>
        </w:rPr>
        <w:t>na drogach”. Załączniki nr 1-4 do rozporządzenia Ministra Infrastruktury z dnia 3 lipca 2003 r. w sprawie</w:t>
      </w:r>
      <w:r>
        <w:rPr>
          <w:rFonts w:ascii="Calibri" w:hAnsi="Calibri" w:cs="Arial"/>
          <w:color w:val="000000"/>
          <w:sz w:val="20"/>
        </w:rPr>
        <w:t xml:space="preserve"> </w:t>
      </w:r>
      <w:r w:rsidRPr="003F7BD0">
        <w:rPr>
          <w:rFonts w:ascii="Calibri" w:hAnsi="Calibri" w:cs="Arial"/>
          <w:color w:val="000000"/>
          <w:sz w:val="20"/>
        </w:rPr>
        <w:t>szczeg</w:t>
      </w:r>
      <w:r>
        <w:rPr>
          <w:rFonts w:ascii="Calibri" w:hAnsi="Calibri" w:cs="Arial"/>
          <w:color w:val="000000"/>
          <w:sz w:val="20"/>
        </w:rPr>
        <w:t>ó</w:t>
      </w:r>
      <w:r w:rsidRPr="003F7BD0">
        <w:rPr>
          <w:rFonts w:ascii="Calibri" w:hAnsi="Calibri" w:cs="Arial"/>
          <w:color w:val="000000"/>
          <w:sz w:val="20"/>
        </w:rPr>
        <w:t>łowych warunk</w:t>
      </w:r>
      <w:r>
        <w:rPr>
          <w:rFonts w:ascii="Calibri" w:hAnsi="Calibri" w:cs="Arial"/>
          <w:color w:val="000000"/>
          <w:sz w:val="20"/>
        </w:rPr>
        <w:t>ó</w:t>
      </w:r>
      <w:r w:rsidRPr="003F7BD0">
        <w:rPr>
          <w:rFonts w:ascii="Calibri" w:hAnsi="Calibri" w:cs="Arial"/>
          <w:color w:val="000000"/>
          <w:sz w:val="20"/>
        </w:rPr>
        <w:t>w technicznych dla znak</w:t>
      </w:r>
      <w:r>
        <w:rPr>
          <w:rFonts w:ascii="Calibri" w:hAnsi="Calibri" w:cs="Arial"/>
          <w:color w:val="000000"/>
          <w:sz w:val="20"/>
        </w:rPr>
        <w:t>ó</w:t>
      </w:r>
      <w:r w:rsidRPr="003F7BD0">
        <w:rPr>
          <w:rFonts w:ascii="Calibri" w:hAnsi="Calibri" w:cs="Arial"/>
          <w:color w:val="000000"/>
          <w:sz w:val="20"/>
        </w:rPr>
        <w:t>w i sygnał</w:t>
      </w:r>
      <w:r>
        <w:rPr>
          <w:rFonts w:ascii="Calibri" w:hAnsi="Calibri" w:cs="Arial"/>
          <w:color w:val="000000"/>
          <w:sz w:val="20"/>
        </w:rPr>
        <w:t>ó</w:t>
      </w:r>
      <w:r w:rsidRPr="003F7BD0">
        <w:rPr>
          <w:rFonts w:ascii="Calibri" w:hAnsi="Calibri" w:cs="Arial"/>
          <w:color w:val="000000"/>
          <w:sz w:val="20"/>
        </w:rPr>
        <w:t>w drogowych oraz urządzeń bezpieczeństwa ruchu</w:t>
      </w:r>
      <w:r>
        <w:rPr>
          <w:rFonts w:ascii="Calibri" w:hAnsi="Calibri" w:cs="Arial"/>
          <w:color w:val="000000"/>
          <w:sz w:val="20"/>
        </w:rPr>
        <w:t xml:space="preserve"> </w:t>
      </w:r>
      <w:r w:rsidRPr="003F7BD0">
        <w:rPr>
          <w:rFonts w:ascii="Calibri" w:hAnsi="Calibri" w:cs="Arial"/>
          <w:color w:val="000000"/>
          <w:sz w:val="20"/>
        </w:rPr>
        <w:t>drogowego i warunk</w:t>
      </w:r>
      <w:r>
        <w:rPr>
          <w:rFonts w:ascii="Calibri" w:hAnsi="Calibri" w:cs="Arial"/>
          <w:color w:val="000000"/>
          <w:sz w:val="20"/>
        </w:rPr>
        <w:t>ó</w:t>
      </w:r>
      <w:r w:rsidRPr="003F7BD0">
        <w:rPr>
          <w:rFonts w:ascii="Calibri" w:hAnsi="Calibri" w:cs="Arial"/>
          <w:color w:val="000000"/>
          <w:sz w:val="20"/>
        </w:rPr>
        <w:t>w ich umieszczania na drogach.</w:t>
      </w:r>
    </w:p>
    <w:p w14:paraId="67AD0A49" w14:textId="77777777"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Rozporządzenie Ministra Infrastruktury z dn. 11 sierpnia 2004 r. w sprawie sposobów deklarowania zgodności wyrobów budowlanych oraz sposobu znakowania ich znakiem budowlanym (Dz. U. nr 198, poz. 2041)</w:t>
      </w:r>
    </w:p>
    <w:p w14:paraId="74707772" w14:textId="77777777"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Rozporządzenie Ministra Infrastruktury z dn. 08 listopada 2004 r. w sprawie aprobat technicznych oraz jednostek organizacyjnych upoważnionych do ich wydawania (Dz. U. nr 249, poz. 2497)</w:t>
      </w:r>
    </w:p>
    <w:p w14:paraId="19A343F5" w14:textId="77777777"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CIE No. 39.2 1983 Recommendations for surfacecolours for visualsignalling (Zalecenia dla barw powierzchniowych sygnalizacji wizualnej)</w:t>
      </w:r>
    </w:p>
    <w:p w14:paraId="2772C514" w14:textId="6674C492"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 xml:space="preserve">CIE No. 54 Retroreflectiondefinition and measurement (Powierzchniowy współczynnik odblasku </w:t>
      </w:r>
      <w:r>
        <w:rPr>
          <w:rFonts w:asciiTheme="minorHAnsi" w:hAnsiTheme="minorHAnsi" w:cstheme="minorHAnsi"/>
          <w:sz w:val="20"/>
        </w:rPr>
        <w:t>d</w:t>
      </w:r>
      <w:r w:rsidRPr="00CB0BCE">
        <w:rPr>
          <w:rFonts w:asciiTheme="minorHAnsi" w:hAnsiTheme="minorHAnsi" w:cstheme="minorHAnsi"/>
          <w:sz w:val="20"/>
        </w:rPr>
        <w:t>efinicja i pomiary)</w:t>
      </w:r>
    </w:p>
    <w:p w14:paraId="78FF5725" w14:textId="77777777"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Ustawa z dnia 16 kwietnia 2004 r. o wyrobach budowlanych ( Dz. U. nr 92, poz. 881)</w:t>
      </w:r>
    </w:p>
    <w:p w14:paraId="76BF2032" w14:textId="77777777" w:rsidR="00CB0BCE" w:rsidRPr="00CB0BCE" w:rsidRDefault="00CB0BCE" w:rsidP="00CB0BCE">
      <w:pPr>
        <w:keepNext w:val="0"/>
        <w:keepLines w:val="0"/>
        <w:numPr>
          <w:ilvl w:val="0"/>
          <w:numId w:val="45"/>
        </w:numPr>
        <w:tabs>
          <w:tab w:val="num" w:pos="567"/>
        </w:tabs>
        <w:overflowPunct w:val="0"/>
        <w:autoSpaceDE w:val="0"/>
        <w:autoSpaceDN w:val="0"/>
        <w:adjustRightInd w:val="0"/>
        <w:spacing w:line="240" w:lineRule="auto"/>
        <w:ind w:left="1134" w:hanging="566"/>
        <w:textAlignment w:val="baseline"/>
        <w:rPr>
          <w:rFonts w:asciiTheme="minorHAnsi" w:hAnsiTheme="minorHAnsi" w:cstheme="minorHAnsi"/>
          <w:sz w:val="20"/>
        </w:rPr>
      </w:pPr>
      <w:r w:rsidRPr="00CB0BCE">
        <w:rPr>
          <w:rFonts w:asciiTheme="minorHAnsi" w:hAnsiTheme="minorHAnsi" w:cstheme="minorHAnsi"/>
          <w:sz w:val="20"/>
        </w:rPr>
        <w:t>Stałe odblaskowe znaki drogowe i urządzenia bezpieczeństwa ruchu drogowego. Zalecenia IBDiM do udzielania aprobat technicznych nr Z/2005-03-009</w:t>
      </w:r>
    </w:p>
    <w:p w14:paraId="766DA703" w14:textId="77777777" w:rsidR="00CB0BCE" w:rsidRPr="003F7BD0" w:rsidRDefault="00CB0BCE" w:rsidP="00CB0BCE">
      <w:pPr>
        <w:keepNext w:val="0"/>
        <w:keepLines w:val="0"/>
        <w:tabs>
          <w:tab w:val="left" w:pos="1134"/>
        </w:tabs>
        <w:autoSpaceDE w:val="0"/>
        <w:autoSpaceDN w:val="0"/>
        <w:adjustRightInd w:val="0"/>
        <w:spacing w:line="240" w:lineRule="auto"/>
        <w:ind w:left="1134"/>
        <w:rPr>
          <w:rFonts w:ascii="Calibri" w:hAnsi="Calibri" w:cs="Arial"/>
          <w:color w:val="000000"/>
          <w:sz w:val="20"/>
        </w:rPr>
      </w:pPr>
    </w:p>
    <w:p w14:paraId="46FBEC8F" w14:textId="77777777" w:rsidR="00616F8A" w:rsidRDefault="00616F8A" w:rsidP="00F61D7C">
      <w:pPr>
        <w:keepNext w:val="0"/>
        <w:keepLines w:val="0"/>
        <w:autoSpaceDE w:val="0"/>
        <w:autoSpaceDN w:val="0"/>
        <w:adjustRightInd w:val="0"/>
        <w:spacing w:line="240" w:lineRule="atLeast"/>
        <w:rPr>
          <w:rFonts w:ascii="Calibri" w:hAnsi="Calibri" w:cs="Arial"/>
          <w:b/>
          <w:bCs/>
          <w:color w:val="000000"/>
          <w:sz w:val="20"/>
        </w:rPr>
      </w:pPr>
    </w:p>
    <w:p w14:paraId="49AF0B81" w14:textId="77777777" w:rsidR="00E81080" w:rsidRDefault="00E81080" w:rsidP="00F61D7C">
      <w:pPr>
        <w:keepNext w:val="0"/>
        <w:keepLines w:val="0"/>
        <w:spacing w:line="240" w:lineRule="auto"/>
        <w:jc w:val="left"/>
        <w:rPr>
          <w:rFonts w:asciiTheme="minorHAnsi" w:hAnsiTheme="minorHAnsi" w:cstheme="minorHAnsi"/>
        </w:rPr>
      </w:pPr>
    </w:p>
    <w:p w14:paraId="5B5940BC" w14:textId="77777777" w:rsidR="00276C46" w:rsidRDefault="00276C46" w:rsidP="00F61D7C">
      <w:pPr>
        <w:keepNext w:val="0"/>
        <w:keepLines w:val="0"/>
        <w:spacing w:line="240" w:lineRule="auto"/>
        <w:jc w:val="left"/>
        <w:rPr>
          <w:rFonts w:asciiTheme="minorHAnsi" w:hAnsiTheme="minorHAnsi" w:cstheme="minorHAnsi"/>
        </w:rPr>
      </w:pPr>
    </w:p>
    <w:p w14:paraId="0A154338" w14:textId="77777777" w:rsidR="00276C46" w:rsidRDefault="00276C46" w:rsidP="00F61D7C">
      <w:pPr>
        <w:keepNext w:val="0"/>
        <w:keepLines w:val="0"/>
        <w:spacing w:line="240" w:lineRule="auto"/>
        <w:jc w:val="left"/>
        <w:rPr>
          <w:rFonts w:asciiTheme="minorHAnsi" w:hAnsiTheme="minorHAnsi" w:cstheme="minorHAnsi"/>
        </w:rPr>
      </w:pPr>
    </w:p>
    <w:p w14:paraId="6CC0636E" w14:textId="77777777" w:rsidR="00276C46" w:rsidRDefault="00276C46" w:rsidP="00F61D7C">
      <w:pPr>
        <w:keepNext w:val="0"/>
        <w:keepLines w:val="0"/>
        <w:spacing w:line="240" w:lineRule="auto"/>
        <w:jc w:val="left"/>
        <w:rPr>
          <w:rFonts w:asciiTheme="minorHAnsi" w:hAnsiTheme="minorHAnsi" w:cstheme="minorHAnsi"/>
        </w:rPr>
      </w:pPr>
    </w:p>
    <w:p w14:paraId="2BB3539F" w14:textId="77777777" w:rsidR="0020065B" w:rsidRDefault="0020065B" w:rsidP="00F61D7C">
      <w:pPr>
        <w:keepNext w:val="0"/>
        <w:keepLines w:val="0"/>
        <w:rPr>
          <w:rFonts w:asciiTheme="minorHAnsi" w:hAnsiTheme="minorHAnsi" w:cstheme="minorHAnsi"/>
        </w:rPr>
      </w:pPr>
    </w:p>
    <w:p w14:paraId="199BBA87" w14:textId="77777777" w:rsidR="0020065B" w:rsidRDefault="0020065B" w:rsidP="00F61D7C">
      <w:pPr>
        <w:keepNext w:val="0"/>
        <w:keepLines w:val="0"/>
        <w:rPr>
          <w:rFonts w:asciiTheme="minorHAnsi" w:hAnsiTheme="minorHAnsi" w:cstheme="minorHAnsi"/>
        </w:rPr>
      </w:pPr>
    </w:p>
    <w:p w14:paraId="064F96A0" w14:textId="77777777" w:rsidR="007D426F" w:rsidRDefault="007D426F" w:rsidP="00F61D7C">
      <w:pPr>
        <w:keepNext w:val="0"/>
        <w:keepLines w:val="0"/>
        <w:rPr>
          <w:rFonts w:asciiTheme="minorHAnsi" w:hAnsiTheme="minorHAnsi" w:cstheme="minorHAnsi"/>
        </w:rPr>
      </w:pPr>
    </w:p>
    <w:p w14:paraId="365239D7" w14:textId="77777777" w:rsidR="007D426F" w:rsidRDefault="007D426F" w:rsidP="00F61D7C">
      <w:pPr>
        <w:keepNext w:val="0"/>
        <w:keepLines w:val="0"/>
        <w:rPr>
          <w:rFonts w:asciiTheme="minorHAnsi" w:hAnsiTheme="minorHAnsi" w:cstheme="minorHAnsi"/>
        </w:rPr>
      </w:pPr>
    </w:p>
    <w:p w14:paraId="0B81AC0C" w14:textId="28D565E5" w:rsidR="00AD42B3" w:rsidRDefault="00AD42B3" w:rsidP="00F61D7C">
      <w:pPr>
        <w:keepNext w:val="0"/>
        <w:keepLines w:val="0"/>
        <w:rPr>
          <w:rFonts w:asciiTheme="minorHAnsi" w:hAnsiTheme="minorHAnsi" w:cstheme="minorHAnsi"/>
        </w:rPr>
      </w:pPr>
    </w:p>
    <w:p w14:paraId="1DB2DC55" w14:textId="77777777" w:rsidR="00AD42B3" w:rsidRDefault="00AD42B3">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79A778E2" w14:textId="77777777" w:rsidR="006629E9" w:rsidRDefault="006629E9" w:rsidP="00F61D7C">
      <w:pPr>
        <w:keepNext w:val="0"/>
        <w:keepLines w:val="0"/>
        <w:rPr>
          <w:rFonts w:asciiTheme="minorHAnsi" w:hAnsiTheme="minorHAnsi" w:cstheme="minorHAnsi"/>
        </w:rPr>
      </w:pPr>
    </w:p>
    <w:p w14:paraId="69D586C6" w14:textId="3FA04288" w:rsidR="005714AB" w:rsidRDefault="005714AB" w:rsidP="00F61D7C">
      <w:pPr>
        <w:keepNext w:val="0"/>
        <w:keepLines w:val="0"/>
        <w:rPr>
          <w:rFonts w:asciiTheme="minorHAnsi" w:hAnsiTheme="minorHAnsi" w:cstheme="minorHAnsi"/>
        </w:rPr>
      </w:pPr>
    </w:p>
    <w:p w14:paraId="022524C4" w14:textId="66002002" w:rsidR="005714AB" w:rsidRDefault="005714AB" w:rsidP="00F61D7C">
      <w:pPr>
        <w:keepNext w:val="0"/>
        <w:keepLines w:val="0"/>
        <w:rPr>
          <w:rFonts w:asciiTheme="minorHAnsi" w:hAnsiTheme="minorHAnsi" w:cstheme="minorHAnsi"/>
        </w:rPr>
      </w:pPr>
    </w:p>
    <w:p w14:paraId="2DD8DE66" w14:textId="73D8A839" w:rsidR="005714AB" w:rsidRDefault="005714AB">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31AFFB28" w14:textId="6906C0A3" w:rsidR="00EE79C0" w:rsidRPr="00EE79C0" w:rsidRDefault="00EE79C0" w:rsidP="00AB4726">
      <w:pPr>
        <w:pStyle w:val="Tytu"/>
        <w:keepNext w:val="0"/>
        <w:keepLines w:val="0"/>
      </w:pPr>
      <w:bookmarkStart w:id="647" w:name="_Toc53577867"/>
      <w:bookmarkStart w:id="648" w:name="_Toc125479920"/>
      <w:bookmarkStart w:id="649" w:name="_Toc131500607"/>
      <w:r w:rsidRPr="00EE79C0">
        <w:lastRenderedPageBreak/>
        <w:t>7.</w:t>
      </w:r>
      <w:r w:rsidR="00516ED6">
        <w:t>3</w:t>
      </w:r>
      <w:r w:rsidRPr="00EE79C0">
        <w:t xml:space="preserve"> D-07.0</w:t>
      </w:r>
      <w:bookmarkEnd w:id="647"/>
      <w:r w:rsidRPr="00EE79C0">
        <w:t>6.02 URZĄDZENIA ZABEZPIECZAJĄCE RUCH PIESZYCH</w:t>
      </w:r>
      <w:bookmarkEnd w:id="648"/>
      <w:bookmarkEnd w:id="649"/>
    </w:p>
    <w:p w14:paraId="4742FD54" w14:textId="2143EF11" w:rsidR="00EE79C0" w:rsidRDefault="00400C15" w:rsidP="00400C15">
      <w:pPr>
        <w:keepNext w:val="0"/>
        <w:keepLines w:val="0"/>
        <w:tabs>
          <w:tab w:val="left" w:pos="3828"/>
        </w:tabs>
        <w:spacing w:line="240" w:lineRule="atLeast"/>
        <w:ind w:left="1412" w:hanging="1412"/>
        <w:rPr>
          <w:rFonts w:ascii="Calibri" w:hAnsi="Calibri"/>
          <w:b/>
          <w:bCs/>
          <w:sz w:val="20"/>
        </w:rPr>
      </w:pPr>
      <w:r w:rsidRPr="00400C15">
        <w:rPr>
          <w:rFonts w:ascii="Calibri" w:hAnsi="Calibri"/>
          <w:b/>
          <w:bCs/>
          <w:sz w:val="20"/>
        </w:rPr>
        <w:t>45233290-8</w:t>
      </w:r>
      <w:r w:rsidR="00EE79C0" w:rsidRPr="00EE79C0">
        <w:rPr>
          <w:rFonts w:ascii="Calibri" w:hAnsi="Calibri"/>
          <w:b/>
          <w:bCs/>
          <w:sz w:val="20"/>
        </w:rPr>
        <w:tab/>
        <w:t xml:space="preserve">CPV: </w:t>
      </w:r>
      <w:r w:rsidRPr="00400C15">
        <w:rPr>
          <w:rFonts w:ascii="Calibri" w:hAnsi="Calibri"/>
          <w:b/>
          <w:bCs/>
          <w:sz w:val="20"/>
        </w:rPr>
        <w:t>Instalowanie znaków drogowych</w:t>
      </w:r>
    </w:p>
    <w:p w14:paraId="2D36C1DA" w14:textId="6138C2F6" w:rsidR="00400C15" w:rsidRPr="00EE79C0" w:rsidRDefault="00400C15" w:rsidP="00400C15">
      <w:pPr>
        <w:keepNext w:val="0"/>
        <w:keepLines w:val="0"/>
        <w:tabs>
          <w:tab w:val="left" w:pos="3828"/>
        </w:tabs>
        <w:spacing w:line="240" w:lineRule="atLeast"/>
        <w:ind w:left="1412" w:hanging="1412"/>
        <w:rPr>
          <w:rFonts w:ascii="Calibri" w:hAnsi="Calibri"/>
          <w:b/>
          <w:bCs/>
          <w:sz w:val="20"/>
        </w:rPr>
      </w:pPr>
      <w:r w:rsidRPr="00400C15">
        <w:rPr>
          <w:rFonts w:ascii="Calibri" w:hAnsi="Calibri"/>
          <w:b/>
          <w:bCs/>
          <w:sz w:val="20"/>
        </w:rPr>
        <w:t>45316213-1</w:t>
      </w:r>
      <w:r w:rsidRPr="00EE79C0">
        <w:rPr>
          <w:rFonts w:ascii="Calibri" w:hAnsi="Calibri"/>
          <w:b/>
          <w:bCs/>
          <w:sz w:val="20"/>
        </w:rPr>
        <w:tab/>
        <w:t xml:space="preserve">CPV: </w:t>
      </w:r>
      <w:r w:rsidRPr="00400C15">
        <w:rPr>
          <w:rFonts w:ascii="Calibri" w:hAnsi="Calibri"/>
          <w:b/>
          <w:bCs/>
          <w:sz w:val="20"/>
        </w:rPr>
        <w:t>Instalowanie oznakowania drogowego</w:t>
      </w:r>
    </w:p>
    <w:p w14:paraId="28B7942D" w14:textId="603C0A60" w:rsidR="00400C15" w:rsidRPr="00EE79C0" w:rsidRDefault="00400C15" w:rsidP="00400C15">
      <w:pPr>
        <w:keepNext w:val="0"/>
        <w:keepLines w:val="0"/>
        <w:tabs>
          <w:tab w:val="left" w:pos="3828"/>
        </w:tabs>
        <w:spacing w:line="240" w:lineRule="atLeast"/>
        <w:ind w:left="1412" w:hanging="1412"/>
        <w:rPr>
          <w:rFonts w:ascii="Calibri" w:hAnsi="Calibri"/>
          <w:b/>
          <w:bCs/>
          <w:sz w:val="20"/>
        </w:rPr>
      </w:pPr>
      <w:r w:rsidRPr="00400C15">
        <w:rPr>
          <w:rFonts w:ascii="Calibri" w:hAnsi="Calibri"/>
          <w:b/>
          <w:bCs/>
          <w:sz w:val="20"/>
        </w:rPr>
        <w:t>45233292-2</w:t>
      </w:r>
      <w:r w:rsidRPr="00EE79C0">
        <w:rPr>
          <w:rFonts w:ascii="Calibri" w:hAnsi="Calibri"/>
          <w:b/>
          <w:bCs/>
          <w:sz w:val="20"/>
        </w:rPr>
        <w:tab/>
        <w:t xml:space="preserve">CPV: </w:t>
      </w:r>
      <w:r w:rsidRPr="00400C15">
        <w:rPr>
          <w:rFonts w:ascii="Calibri" w:hAnsi="Calibri"/>
          <w:b/>
          <w:bCs/>
          <w:sz w:val="20"/>
        </w:rPr>
        <w:t>Instalowanie urządzeń ochronnych</w:t>
      </w:r>
    </w:p>
    <w:p w14:paraId="7B127087" w14:textId="77777777" w:rsidR="00400C15" w:rsidRPr="00EE79C0" w:rsidRDefault="00400C15" w:rsidP="00EE79C0">
      <w:pPr>
        <w:keepNext w:val="0"/>
        <w:keepLines w:val="0"/>
        <w:tabs>
          <w:tab w:val="left" w:pos="3828"/>
        </w:tabs>
        <w:spacing w:after="240" w:line="240" w:lineRule="atLeast"/>
        <w:ind w:left="1412" w:hanging="1412"/>
        <w:rPr>
          <w:rFonts w:ascii="Calibri" w:hAnsi="Calibri"/>
          <w:b/>
          <w:bCs/>
          <w:sz w:val="20"/>
        </w:rPr>
      </w:pPr>
    </w:p>
    <w:p w14:paraId="6FFD6A83" w14:textId="77777777" w:rsidR="00EE79C0" w:rsidRPr="00EE79C0" w:rsidRDefault="00EE79C0" w:rsidP="00EE79C0">
      <w:pPr>
        <w:keepNext w:val="0"/>
        <w:keepLines w:val="0"/>
        <w:autoSpaceDE w:val="0"/>
        <w:autoSpaceDN w:val="0"/>
        <w:adjustRightInd w:val="0"/>
        <w:spacing w:line="240" w:lineRule="atLeast"/>
        <w:rPr>
          <w:rFonts w:ascii="Calibri" w:hAnsi="Calibri" w:cs="Arial"/>
          <w:b/>
          <w:bCs/>
          <w:color w:val="000000"/>
          <w:sz w:val="20"/>
        </w:rPr>
      </w:pPr>
    </w:p>
    <w:p w14:paraId="67EC0C1D"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1. WSTĘP</w:t>
      </w:r>
    </w:p>
    <w:p w14:paraId="65999D5C" w14:textId="795AAA84" w:rsidR="00EE79C0" w:rsidRPr="00EE79C0" w:rsidRDefault="00EE79C0" w:rsidP="00EE79C0">
      <w:pPr>
        <w:keepNext w:val="0"/>
        <w:keepLines w:val="0"/>
        <w:autoSpaceDE w:val="0"/>
        <w:autoSpaceDN w:val="0"/>
        <w:adjustRightInd w:val="0"/>
        <w:spacing w:line="240" w:lineRule="atLeast"/>
        <w:rPr>
          <w:rFonts w:ascii="Calibri" w:hAnsi="Calibri" w:cs="Arial"/>
          <w:b/>
          <w:bCs/>
          <w:color w:val="000000"/>
          <w:sz w:val="20"/>
        </w:rPr>
      </w:pPr>
      <w:r w:rsidRPr="00EE79C0">
        <w:rPr>
          <w:rFonts w:ascii="Calibri" w:hAnsi="Calibri" w:cs="Arial"/>
          <w:b/>
          <w:bCs/>
          <w:color w:val="000000"/>
          <w:sz w:val="20"/>
        </w:rPr>
        <w:t xml:space="preserve">1.1. Przedmiot </w:t>
      </w:r>
      <w:r w:rsidR="004C22FD">
        <w:rPr>
          <w:rFonts w:ascii="Calibri" w:hAnsi="Calibri" w:cs="Arial"/>
          <w:b/>
          <w:bCs/>
          <w:color w:val="000000"/>
          <w:sz w:val="20"/>
        </w:rPr>
        <w:t>STWIORB</w:t>
      </w:r>
    </w:p>
    <w:p w14:paraId="5136B0AE" w14:textId="231EC48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Przedmiotem niniejszej Specyfikacji Technicznej (</w:t>
      </w:r>
      <w:r w:rsidR="004C22FD">
        <w:rPr>
          <w:rFonts w:ascii="Calibri" w:hAnsi="Calibri" w:cs="Arial"/>
          <w:color w:val="000000"/>
          <w:sz w:val="20"/>
        </w:rPr>
        <w:t>STWIORB</w:t>
      </w:r>
      <w:r w:rsidRPr="00EE79C0">
        <w:rPr>
          <w:rFonts w:ascii="Calibri" w:hAnsi="Calibri" w:cs="Arial"/>
          <w:color w:val="000000"/>
          <w:sz w:val="20"/>
        </w:rPr>
        <w:t>) są wymagania szczegółowe dotyczące wykonania i</w:t>
      </w:r>
      <w:r w:rsidR="0047409E">
        <w:rPr>
          <w:rFonts w:ascii="Calibri" w:hAnsi="Calibri" w:cs="Arial"/>
          <w:color w:val="000000"/>
          <w:sz w:val="20"/>
        </w:rPr>
        <w:t> </w:t>
      </w:r>
      <w:r w:rsidRPr="00EE79C0">
        <w:rPr>
          <w:rFonts w:ascii="Calibri" w:hAnsi="Calibri" w:cs="Arial"/>
          <w:color w:val="000000"/>
          <w:sz w:val="20"/>
        </w:rPr>
        <w:t>odbioru robót związanych z urządzeniami zabezpieczającymi ruch pieszych wykonywanych w ramach realizacji inwestycji pod nazwą:</w:t>
      </w:r>
    </w:p>
    <w:p w14:paraId="3A24F062" w14:textId="2104D424" w:rsidR="00EE79C0" w:rsidRPr="00EE79C0" w:rsidRDefault="00EE79C0" w:rsidP="00EE79C0">
      <w:pPr>
        <w:keepNext w:val="0"/>
        <w:keepLines w:val="0"/>
        <w:tabs>
          <w:tab w:val="left" w:pos="851"/>
          <w:tab w:val="left" w:pos="2552"/>
        </w:tabs>
        <w:autoSpaceDE w:val="0"/>
        <w:autoSpaceDN w:val="0"/>
        <w:adjustRightInd w:val="0"/>
        <w:spacing w:line="240" w:lineRule="auto"/>
        <w:jc w:val="center"/>
        <w:rPr>
          <w:rFonts w:asciiTheme="minorHAnsi" w:hAnsiTheme="minorHAnsi" w:cstheme="minorHAnsi"/>
          <w:b/>
          <w:sz w:val="20"/>
        </w:rPr>
      </w:pPr>
      <w:r w:rsidRPr="00EE79C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EE79C0">
        <w:rPr>
          <w:rFonts w:asciiTheme="minorHAnsi" w:hAnsiTheme="minorHAnsi" w:cstheme="minorHAnsi"/>
          <w:b/>
          <w:sz w:val="20"/>
        </w:rPr>
        <w:t>”</w:t>
      </w:r>
    </w:p>
    <w:p w14:paraId="3626AC0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04A26CE0" w14:textId="6A1D26CB" w:rsidR="00EE79C0" w:rsidRPr="00EE79C0" w:rsidRDefault="00EE79C0" w:rsidP="00EE79C0">
      <w:pPr>
        <w:keepNext w:val="0"/>
        <w:keepLines w:val="0"/>
        <w:autoSpaceDE w:val="0"/>
        <w:autoSpaceDN w:val="0"/>
        <w:adjustRightInd w:val="0"/>
        <w:spacing w:line="240" w:lineRule="atLeast"/>
        <w:rPr>
          <w:rFonts w:ascii="Calibri" w:hAnsi="Calibri" w:cs="Arial"/>
          <w:b/>
          <w:bCs/>
          <w:color w:val="000000"/>
          <w:sz w:val="20"/>
        </w:rPr>
      </w:pPr>
      <w:r w:rsidRPr="00EE79C0">
        <w:rPr>
          <w:rFonts w:ascii="Calibri" w:hAnsi="Calibri" w:cs="Arial"/>
          <w:b/>
          <w:bCs/>
          <w:color w:val="000000"/>
          <w:sz w:val="20"/>
        </w:rPr>
        <w:t xml:space="preserve">1.2. Zakres stosowania </w:t>
      </w:r>
      <w:r w:rsidR="004C22FD">
        <w:rPr>
          <w:rFonts w:ascii="Calibri" w:hAnsi="Calibri" w:cs="Arial"/>
          <w:b/>
          <w:bCs/>
          <w:color w:val="000000"/>
          <w:sz w:val="20"/>
        </w:rPr>
        <w:t>STWIORB</w:t>
      </w:r>
    </w:p>
    <w:p w14:paraId="6637892A" w14:textId="1C064E3C"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1.2.1. Jako część Dokumentów Kontraktowych </w:t>
      </w:r>
      <w:r w:rsidR="004C22FD">
        <w:rPr>
          <w:rFonts w:ascii="Calibri" w:hAnsi="Calibri" w:cs="Arial"/>
          <w:color w:val="000000"/>
          <w:sz w:val="20"/>
        </w:rPr>
        <w:t>STWIORB</w:t>
      </w:r>
      <w:r w:rsidRPr="00EE79C0">
        <w:rPr>
          <w:rFonts w:ascii="Calibri" w:hAnsi="Calibri" w:cs="Arial"/>
          <w:color w:val="000000"/>
          <w:sz w:val="20"/>
        </w:rPr>
        <w:t xml:space="preserve"> należy odczytywać i rozumieć w zlecaniu i wykonaniu robót opisanych w podpunkcie 1.1.</w:t>
      </w:r>
    </w:p>
    <w:p w14:paraId="7B960E8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1.2.2. Wszędzie w różnych rozdziałach Specyfikacji czynione są odniesienia do norm krajowych, które napisane są i winny być interpretowane przez Wykonawców w języku polskim. Normy te winny być uważane za integralną część tychże i odczytywane w powiązaniu z Dokumentacją Projektową i Specyfikacją jak gdyby były w nich powielone. Uważa się Wykonawcę za w pełni zaznajomionego z ich treścią i wymaganiami.</w:t>
      </w:r>
    </w:p>
    <w:p w14:paraId="46B793E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0BB1D65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b/>
          <w:bCs/>
          <w:color w:val="000000"/>
          <w:sz w:val="20"/>
        </w:rPr>
      </w:pPr>
      <w:r w:rsidRPr="00EE79C0">
        <w:rPr>
          <w:rFonts w:ascii="Calibri" w:hAnsi="Calibri" w:cs="Arial"/>
          <w:b/>
          <w:bCs/>
          <w:color w:val="000000"/>
          <w:sz w:val="20"/>
        </w:rPr>
        <w:t>1.3. Zakres robót objętych Specyfikacją</w:t>
      </w:r>
    </w:p>
    <w:p w14:paraId="407998A2" w14:textId="0900A97B"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Ustalenia zawarte w niniejszej </w:t>
      </w:r>
      <w:r w:rsidR="004C22FD">
        <w:rPr>
          <w:rFonts w:ascii="Calibri" w:hAnsi="Calibri" w:cs="Arial"/>
          <w:color w:val="000000"/>
          <w:sz w:val="20"/>
        </w:rPr>
        <w:t>STWIORB</w:t>
      </w:r>
      <w:r w:rsidRPr="00EE79C0">
        <w:rPr>
          <w:rFonts w:ascii="Calibri" w:hAnsi="Calibri" w:cs="Arial"/>
          <w:color w:val="000000"/>
          <w:sz w:val="20"/>
        </w:rPr>
        <w:t xml:space="preserve"> dotyczą wykonania i ustawienia barier dla pieszych - urządzenia zabezpieczające ruch. Lokalizację </w:t>
      </w:r>
      <w:r w:rsidR="005714AB">
        <w:rPr>
          <w:rFonts w:ascii="Calibri" w:hAnsi="Calibri" w:cs="Arial"/>
          <w:color w:val="000000"/>
          <w:sz w:val="20"/>
        </w:rPr>
        <w:t xml:space="preserve">oraz typ </w:t>
      </w:r>
      <w:r w:rsidRPr="00EE79C0">
        <w:rPr>
          <w:rFonts w:ascii="Calibri" w:hAnsi="Calibri" w:cs="Arial"/>
          <w:color w:val="000000"/>
          <w:sz w:val="20"/>
        </w:rPr>
        <w:t>barier dla pieszych wskazano w Dokumentacji projektowej.</w:t>
      </w:r>
    </w:p>
    <w:p w14:paraId="47310EA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Roboty związane z wykonaniem i ustawieniem ogrodzeń segmentowych obejmują:</w:t>
      </w:r>
    </w:p>
    <w:p w14:paraId="400CFFC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zakup i transport ogrodzeń,</w:t>
      </w:r>
    </w:p>
    <w:p w14:paraId="4DBC6116"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wytyczenie odcinka dla ustawienia ogrodzeń,</w:t>
      </w:r>
    </w:p>
    <w:p w14:paraId="4EE557E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osadzenie w terenie gotowych elementów ogrodzeń.</w:t>
      </w:r>
    </w:p>
    <w:p w14:paraId="4F69A9E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23A9031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b/>
          <w:bCs/>
          <w:color w:val="000000"/>
          <w:sz w:val="20"/>
        </w:rPr>
      </w:pPr>
      <w:r w:rsidRPr="00EE79C0">
        <w:rPr>
          <w:rFonts w:ascii="Calibri" w:hAnsi="Calibri" w:cs="Arial"/>
          <w:b/>
          <w:bCs/>
          <w:color w:val="000000"/>
          <w:sz w:val="20"/>
        </w:rPr>
        <w:t>1.4. Określenia podstawowe</w:t>
      </w:r>
    </w:p>
    <w:p w14:paraId="25E7D42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b/>
          <w:bCs/>
          <w:color w:val="000000"/>
          <w:sz w:val="20"/>
        </w:rPr>
        <w:t>1.4.1. Ogrodzenie dla pieszych</w:t>
      </w:r>
      <w:r w:rsidRPr="00EE79C0">
        <w:rPr>
          <w:rFonts w:ascii="Calibri" w:hAnsi="Calibri" w:cs="Arial"/>
          <w:color w:val="000000"/>
          <w:sz w:val="20"/>
        </w:rPr>
        <w:t xml:space="preserve"> – ogrodzenie wykonane z rur stalowych ustawiane na krawędzi ciągu, po którym poruszają się piesi w celu uniemożliwienia im przekraczania jezdni w miejscach niedozwolonych lub skanalizowania ruchu pieszych.</w:t>
      </w:r>
    </w:p>
    <w:p w14:paraId="49C2DDB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b/>
          <w:bCs/>
          <w:color w:val="000000"/>
          <w:sz w:val="20"/>
        </w:rPr>
        <w:t>1.4.2. Balustrada</w:t>
      </w:r>
      <w:r w:rsidRPr="00EE79C0">
        <w:rPr>
          <w:rFonts w:ascii="Calibri" w:hAnsi="Calibri" w:cs="Arial"/>
          <w:color w:val="000000"/>
          <w:sz w:val="20"/>
        </w:rPr>
        <w:t xml:space="preserve"> – ogrodzenie wykonane z rur stalowych, ustawiane na krawędzi ciągu, po którym poruszają się piesi w celu zabezpieczenia przed upadkiem z wysokości.</w:t>
      </w:r>
    </w:p>
    <w:p w14:paraId="53C0B7DB" w14:textId="3767DC35"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b/>
          <w:bCs/>
          <w:color w:val="000000"/>
          <w:sz w:val="20"/>
        </w:rPr>
        <w:t>1.4.3</w:t>
      </w:r>
      <w:r w:rsidRPr="00EE79C0">
        <w:rPr>
          <w:rFonts w:ascii="Calibri" w:hAnsi="Calibri" w:cs="Arial"/>
          <w:color w:val="000000"/>
          <w:sz w:val="20"/>
        </w:rPr>
        <w:t xml:space="preserve"> Pozostałe określenia podstawowe są zgodne z obowiązującymi przepisami, odpowiednimi polskimi normami oraz z definicjami podanymi w </w:t>
      </w:r>
      <w:r w:rsidR="004C22FD">
        <w:rPr>
          <w:rFonts w:ascii="Calibri" w:hAnsi="Calibri" w:cs="Arial"/>
          <w:color w:val="000000"/>
          <w:sz w:val="20"/>
        </w:rPr>
        <w:t>STWIORB</w:t>
      </w:r>
      <w:r w:rsidRPr="00EE79C0">
        <w:rPr>
          <w:rFonts w:ascii="Calibri" w:hAnsi="Calibri" w:cs="Arial"/>
          <w:color w:val="000000"/>
          <w:sz w:val="20"/>
        </w:rPr>
        <w:t xml:space="preserve"> D-00.00.00 „Wymagania ogólne” pkt. 1.4.</w:t>
      </w:r>
    </w:p>
    <w:p w14:paraId="235A287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4D0651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b/>
          <w:bCs/>
          <w:color w:val="000000"/>
          <w:sz w:val="20"/>
        </w:rPr>
      </w:pPr>
      <w:r w:rsidRPr="00EE79C0">
        <w:rPr>
          <w:rFonts w:ascii="Calibri" w:hAnsi="Calibri" w:cs="Arial"/>
          <w:b/>
          <w:bCs/>
          <w:color w:val="000000"/>
          <w:sz w:val="20"/>
        </w:rPr>
        <w:t>1.5. Ogólne wymagania dotyczące robót</w:t>
      </w:r>
    </w:p>
    <w:p w14:paraId="59C395E6" w14:textId="5A645DA1"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wymagania dotyczące robót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w:t>
      </w:r>
    </w:p>
    <w:p w14:paraId="0BB8404F"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2. MATERIAŁY</w:t>
      </w:r>
    </w:p>
    <w:p w14:paraId="3687BAD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1016AC8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2.1. Ogólne wymagania dotyczące materiałów</w:t>
      </w:r>
    </w:p>
    <w:p w14:paraId="17C21CEA" w14:textId="6C395B3C"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wymagania dotyczące materiałów, ich pozyskiwania i składowania podano w </w:t>
      </w:r>
      <w:r w:rsidR="004C22FD">
        <w:rPr>
          <w:rFonts w:ascii="Calibri" w:hAnsi="Calibri" w:cs="Arial"/>
          <w:color w:val="000000"/>
          <w:sz w:val="20"/>
        </w:rPr>
        <w:t>STWIORB</w:t>
      </w:r>
      <w:r w:rsidRPr="00EE79C0">
        <w:rPr>
          <w:rFonts w:ascii="Calibri" w:hAnsi="Calibri" w:cs="Arial"/>
          <w:color w:val="000000"/>
          <w:sz w:val="20"/>
        </w:rPr>
        <w:t xml:space="preserve"> D-00.00.00</w:t>
      </w:r>
      <w:r w:rsidR="005714AB">
        <w:rPr>
          <w:rFonts w:ascii="Calibri" w:hAnsi="Calibri" w:cs="Arial"/>
          <w:color w:val="000000"/>
          <w:sz w:val="20"/>
        </w:rPr>
        <w:t xml:space="preserve"> </w:t>
      </w:r>
      <w:r w:rsidRPr="00EE79C0">
        <w:rPr>
          <w:rFonts w:ascii="Calibri" w:hAnsi="Calibri" w:cs="Arial"/>
          <w:color w:val="000000"/>
          <w:sz w:val="20"/>
        </w:rPr>
        <w:t>"Wymagania ogólne".</w:t>
      </w:r>
    </w:p>
    <w:p w14:paraId="0CDC01C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6F3D98D8" w14:textId="7E15594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 xml:space="preserve">2.2. </w:t>
      </w:r>
      <w:r w:rsidR="005714AB">
        <w:rPr>
          <w:rFonts w:ascii="Calibri" w:hAnsi="Calibri"/>
          <w:b/>
          <w:bCs/>
          <w:iCs/>
          <w:sz w:val="20"/>
        </w:rPr>
        <w:t>Ogrodzenia dla pieszych</w:t>
      </w:r>
    </w:p>
    <w:p w14:paraId="291D76FA" w14:textId="1419F911"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Dostarczone </w:t>
      </w:r>
      <w:r w:rsidR="005714AB">
        <w:rPr>
          <w:rFonts w:ascii="Calibri" w:hAnsi="Calibri" w:cs="Arial"/>
          <w:color w:val="000000"/>
          <w:sz w:val="20"/>
        </w:rPr>
        <w:t xml:space="preserve">ogrodzenia </w:t>
      </w:r>
      <w:r w:rsidRPr="00EE79C0">
        <w:rPr>
          <w:rFonts w:ascii="Calibri" w:hAnsi="Calibri" w:cs="Arial"/>
          <w:color w:val="000000"/>
          <w:sz w:val="20"/>
        </w:rPr>
        <w:t>dla pieszych powinny posiadać deklarację zgodności z aprobatą techniczną i być oznakowane znakiem budowlanym B.</w:t>
      </w:r>
    </w:p>
    <w:p w14:paraId="0647DE2D" w14:textId="5E6E499F" w:rsidR="00EE79C0" w:rsidRPr="00EE79C0" w:rsidRDefault="005714AB"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Przed wbudowaniem materiały powinny uzyskać akceptację Inżyniera oraz Zamawiającego. </w:t>
      </w:r>
    </w:p>
    <w:p w14:paraId="0E23073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70D7A80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2.3. Fundamenty</w:t>
      </w:r>
    </w:p>
    <w:p w14:paraId="1C5634D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W przypadku mocowania kotwionego fundamenty dla zamocowania balustrad powinny być prefabrykowane o wymiarach i klasie betonu wg zaleceń producenta. Dopuszcza się mocowanie ogrodzeń lub balustrad w fundamentach wykonywanych „na mokro”.</w:t>
      </w:r>
    </w:p>
    <w:p w14:paraId="3234FDC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lastRenderedPageBreak/>
        <w:t>Dostarczony na budowę fundament prefabrykowany powinien posiadać deklarację zgodności z normą PN- EN14991 i być oznakowany znakiem CE lub B. Deklarowane powinny być następujące właściwości:</w:t>
      </w:r>
    </w:p>
    <w:p w14:paraId="35F8C2E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wytrzymałość betonu na ściskanie,</w:t>
      </w:r>
    </w:p>
    <w:p w14:paraId="235A5C0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wytrzymałość stali zbrojeniowej na rozciąganie,</w:t>
      </w:r>
    </w:p>
    <w:p w14:paraId="5C8879C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granicę plastyczności stali zbrojeniowej przy rozciąganiu,</w:t>
      </w:r>
    </w:p>
    <w:p w14:paraId="7AB4212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dane geometryczne w zakresie istotnych wymiarów,</w:t>
      </w:r>
    </w:p>
    <w:p w14:paraId="6B68C3E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warunki trwałości,</w:t>
      </w:r>
    </w:p>
    <w:p w14:paraId="2D30AD7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możliwe powołania na informacje techniczne, dotyczące szczegółów konstrukcyjnych, trwałości i danych geometrycznych.</w:t>
      </w:r>
    </w:p>
    <w:p w14:paraId="3F7B96C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035352D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2.4. Składowanie materiałów</w:t>
      </w:r>
    </w:p>
    <w:p w14:paraId="2E9EBF9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Elementy balustrad powinny być składowane na wyrównanym, utwardzonym i suchym podłożu, przy czym elementy poszczególnych typów należy układać oddzielnie z ewentualnym zastosowaniem przekładek zgodnie z zaleceniami producenta.</w:t>
      </w:r>
    </w:p>
    <w:p w14:paraId="1B285BB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76529EB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b/>
          <w:bCs/>
          <w:iCs/>
          <w:sz w:val="20"/>
        </w:rPr>
        <w:t>2.5. Oznakowanie</w:t>
      </w:r>
    </w:p>
    <w:p w14:paraId="5A9FD7A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Na każdym opakowaniu elementów bariery musi być umieszczona etykieta zawierająca, co najmniej następujące dane:</w:t>
      </w:r>
    </w:p>
    <w:p w14:paraId="41200CC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nazwa i adres producenta,</w:t>
      </w:r>
    </w:p>
    <w:p w14:paraId="059757E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nazwa wyrobu,</w:t>
      </w:r>
    </w:p>
    <w:p w14:paraId="1A15284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typ balustrady,</w:t>
      </w:r>
    </w:p>
    <w:p w14:paraId="38B78F2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numer aprobaty technicznej,</w:t>
      </w:r>
    </w:p>
    <w:p w14:paraId="74FA9C35"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datę produkcji,</w:t>
      </w:r>
    </w:p>
    <w:p w14:paraId="4D47986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ilość sztuk w opakowaniu.</w:t>
      </w:r>
    </w:p>
    <w:p w14:paraId="4EAFCBD7"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3. SRZĘT</w:t>
      </w:r>
    </w:p>
    <w:p w14:paraId="492BD81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320CB94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3.1. Ogólne wymagania dotyczące sprzętu</w:t>
      </w:r>
    </w:p>
    <w:p w14:paraId="2D2D907F" w14:textId="66EDC4AF"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wymagania dotyczące sprzętu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w:t>
      </w:r>
    </w:p>
    <w:p w14:paraId="480D239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3B1B2E5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3.2. Dobór sprzętu</w:t>
      </w:r>
    </w:p>
    <w:p w14:paraId="1CCCF12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Do ustawienia balustrady należy użyć drobny sprzęt i narzędzia zaakceptowane przez Inżyniera jak:</w:t>
      </w:r>
    </w:p>
    <w:p w14:paraId="7D4C5E8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piła do cięcia metalu,</w:t>
      </w:r>
    </w:p>
    <w:p w14:paraId="75D42AF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sprzęt malarski (szczotki druciane, pędzle),</w:t>
      </w:r>
    </w:p>
    <w:p w14:paraId="6780A37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narzędzia do osadzenia poręczy w gruncie jak szpadle, kilofy, łopaty,</w:t>
      </w:r>
    </w:p>
    <w:p w14:paraId="4D0CCBF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kluczy do montażu elementów panelowych,</w:t>
      </w:r>
    </w:p>
    <w:p w14:paraId="7EF9057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sprzęt spawalniczy,</w:t>
      </w:r>
    </w:p>
    <w:p w14:paraId="3252839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środków transportu materiałów,</w:t>
      </w:r>
    </w:p>
    <w:p w14:paraId="228DF81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przewoźnych zbiorników do wody,</w:t>
      </w:r>
    </w:p>
    <w:p w14:paraId="3B74515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betoniarek przewoźnych do wykonywania fundamentów betonowych „na mokro”.</w:t>
      </w:r>
    </w:p>
    <w:p w14:paraId="4C404A15"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4. TRANSPORT</w:t>
      </w:r>
    </w:p>
    <w:p w14:paraId="5966D27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8A5A42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4.1. Ogólne wymagania dotyczące transportu</w:t>
      </w:r>
    </w:p>
    <w:p w14:paraId="659671F5" w14:textId="5D386B85"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wymagania dotyczące transportu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w:t>
      </w:r>
    </w:p>
    <w:p w14:paraId="579EBA6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7F6167D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4.2. Transport materiałów</w:t>
      </w:r>
    </w:p>
    <w:p w14:paraId="56DA8BC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Transport modułów balustrad i sprzętu (uchwyty, śruby, nakrętki itp.) powinien się odbywać środkami transportowymi w sposób uniemożliwiający ich przesuwanie się w czasie transportu i uszkadzanie zgodnie z zaleceniami producenta.</w:t>
      </w:r>
    </w:p>
    <w:p w14:paraId="19326E3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Wszystkie elementy balustrad do transportu powinny być pakowane oddzielnie. Pakowanie polega na owinięciu poszczególnych elementów folią komórkową i zabezpieczeniu jej taśmą klejącą. Tak opakowane elementy należy układać do transportu warstwami przekładając kartonem falistym.</w:t>
      </w:r>
    </w:p>
    <w:p w14:paraId="3EBB5B5F"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5. WYKONANIE ROBÓT</w:t>
      </w:r>
    </w:p>
    <w:p w14:paraId="34AD1D1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70428D9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5.1. Ogólne wymagania dotyczące robót</w:t>
      </w:r>
    </w:p>
    <w:p w14:paraId="443ED291" w14:textId="04C20F7F"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Wykonawca robót jest odpowiedzialny za jakość wykonania oraz za zgodność z Dokumentacją projektową, </w:t>
      </w:r>
      <w:r w:rsidR="004C22FD">
        <w:rPr>
          <w:rFonts w:ascii="Calibri" w:hAnsi="Calibri" w:cs="Arial"/>
          <w:color w:val="000000"/>
          <w:sz w:val="20"/>
        </w:rPr>
        <w:t>STWIORB</w:t>
      </w:r>
      <w:r w:rsidRPr="00EE79C0">
        <w:rPr>
          <w:rFonts w:ascii="Calibri" w:hAnsi="Calibri" w:cs="Arial"/>
          <w:color w:val="000000"/>
          <w:sz w:val="20"/>
        </w:rPr>
        <w:t xml:space="preserve"> oraz poleceniami Inżyniera. </w:t>
      </w:r>
    </w:p>
    <w:p w14:paraId="3920D021" w14:textId="5C06A3EA"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wymagania dotyczące robót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w:t>
      </w:r>
    </w:p>
    <w:p w14:paraId="58974B8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lastRenderedPageBreak/>
        <w:t>5.2. Wykonanie dołów pod fundament</w:t>
      </w:r>
    </w:p>
    <w:p w14:paraId="3F388D3F" w14:textId="7A794C68"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Doły pod słupki powinny mieć wymiary w planie co najmniej o 20 cm większe od wymiarów fundamentów</w:t>
      </w:r>
      <w:r w:rsidR="00D34512">
        <w:rPr>
          <w:rFonts w:ascii="Calibri" w:hAnsi="Calibri" w:cs="Arial"/>
          <w:color w:val="000000"/>
          <w:sz w:val="20"/>
        </w:rPr>
        <w:t xml:space="preserve">. </w:t>
      </w:r>
      <w:r w:rsidRPr="00EE79C0">
        <w:rPr>
          <w:rFonts w:ascii="Calibri" w:hAnsi="Calibri" w:cs="Arial"/>
          <w:color w:val="000000"/>
          <w:sz w:val="20"/>
        </w:rPr>
        <w:t xml:space="preserve"> </w:t>
      </w:r>
      <w:r w:rsidR="00D34512">
        <w:rPr>
          <w:rFonts w:ascii="Calibri" w:hAnsi="Calibri" w:cs="Arial"/>
          <w:color w:val="000000"/>
          <w:sz w:val="20"/>
        </w:rPr>
        <w:t>G</w:t>
      </w:r>
      <w:r w:rsidRPr="00EE79C0">
        <w:rPr>
          <w:rFonts w:ascii="Calibri" w:hAnsi="Calibri" w:cs="Arial"/>
          <w:color w:val="000000"/>
          <w:sz w:val="20"/>
        </w:rPr>
        <w:t>łębokość</w:t>
      </w:r>
      <w:r w:rsidR="00D34512">
        <w:rPr>
          <w:rFonts w:ascii="Calibri" w:hAnsi="Calibri" w:cs="Arial"/>
          <w:color w:val="000000"/>
          <w:sz w:val="20"/>
        </w:rPr>
        <w:t xml:space="preserve"> dołów</w:t>
      </w:r>
      <w:r w:rsidRPr="00EE79C0">
        <w:rPr>
          <w:rFonts w:ascii="Calibri" w:hAnsi="Calibri" w:cs="Arial"/>
          <w:color w:val="000000"/>
          <w:sz w:val="20"/>
        </w:rPr>
        <w:t xml:space="preserve"> zgodnie z zaleceniami producenta.</w:t>
      </w:r>
    </w:p>
    <w:p w14:paraId="778F8D9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938B72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5.3. Ustawienie ogrodzenia i balustrady</w:t>
      </w:r>
    </w:p>
    <w:p w14:paraId="6FD7E5A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Słupki powinny być mocowane do podłoża wg zaleceń producenta.</w:t>
      </w:r>
    </w:p>
    <w:p w14:paraId="489138B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Poszczególne moduły ogrodzenia lub balustrady należy łączyć ze sobą za pomocą łączników wg wymagań producenta. Słupki należy ustawiać pionowo, a ich wierzchołki powinny znajdować się na jednakowej wysokości.</w:t>
      </w:r>
    </w:p>
    <w:p w14:paraId="063A903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Słupki z rur powinny mieć zamknięty górny otwór rury.</w:t>
      </w:r>
    </w:p>
    <w:p w14:paraId="0FBA6000"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6. KONTROLA JAKOŚCI ROBÓT</w:t>
      </w:r>
    </w:p>
    <w:p w14:paraId="7C019C5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64D6B1B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6.1. Ogólne zasady kontroli jakości robót</w:t>
      </w:r>
    </w:p>
    <w:p w14:paraId="1B6D38C4" w14:textId="60596B69"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zasady kontroli jakości robót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w:t>
      </w:r>
    </w:p>
    <w:p w14:paraId="482764E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2A5710D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6.2. Badania przed przystąpieniem do robót</w:t>
      </w:r>
    </w:p>
    <w:p w14:paraId="692DEBE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Przed przystąpieniem do robót Wykonawca powinien uzyskać od producentów zaświadczenia o jakości(deklaracje, atesty) oraz wykonać badania materiałów przeznaczonych do wykonania robót i przedstawić ich wyniki Inżynierowi w celu akceptacji materiałów, zgodnie z wymaganiami określonymi w pkt. 2.</w:t>
      </w:r>
    </w:p>
    <w:p w14:paraId="21C0216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62CDA15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6.3. Badanie w czasie prowadzenia robót</w:t>
      </w:r>
    </w:p>
    <w:p w14:paraId="05B3604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6.3.1. Badania materiałów w czasie wykonywania robót</w:t>
      </w:r>
    </w:p>
    <w:p w14:paraId="4D82075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Wszystkie materiały dostarczone na budowę z zaświadczeniem o jakości (atestem) producenta powinny być sprawdzone w zakresie powierzchni wyrobu i jego wymiarów.</w:t>
      </w:r>
    </w:p>
    <w:p w14:paraId="10609C9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Częstotliwość badań i ocena ich wyników powinna być zgodna z zaleceniami tablicy 1.</w:t>
      </w:r>
    </w:p>
    <w:p w14:paraId="65648D6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D923B0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Tablica 1. Częstotliwość badań przy sprawdzeniu powierzchni i wymiarów wyrobów dostarczonych przez Producenta</w:t>
      </w:r>
    </w:p>
    <w:p w14:paraId="4DEF70B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984"/>
        <w:gridCol w:w="4395"/>
      </w:tblGrid>
      <w:tr w:rsidR="00EE79C0" w:rsidRPr="00EE79C0" w14:paraId="4798315E" w14:textId="77777777" w:rsidTr="00BC62B0">
        <w:trPr>
          <w:jc w:val="center"/>
        </w:trPr>
        <w:tc>
          <w:tcPr>
            <w:tcW w:w="534" w:type="dxa"/>
          </w:tcPr>
          <w:p w14:paraId="75C49311"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L.p.</w:t>
            </w:r>
          </w:p>
        </w:tc>
        <w:tc>
          <w:tcPr>
            <w:tcW w:w="1559" w:type="dxa"/>
          </w:tcPr>
          <w:p w14:paraId="114AEAEA"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Rodzaj badania</w:t>
            </w:r>
          </w:p>
        </w:tc>
        <w:tc>
          <w:tcPr>
            <w:tcW w:w="1984" w:type="dxa"/>
          </w:tcPr>
          <w:p w14:paraId="0222D0AE"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Liczba badań</w:t>
            </w:r>
          </w:p>
        </w:tc>
        <w:tc>
          <w:tcPr>
            <w:tcW w:w="4395" w:type="dxa"/>
          </w:tcPr>
          <w:p w14:paraId="0CAC4322"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Opis badań</w:t>
            </w:r>
          </w:p>
        </w:tc>
      </w:tr>
      <w:tr w:rsidR="00EE79C0" w:rsidRPr="00EE79C0" w14:paraId="78D19F87" w14:textId="77777777" w:rsidTr="00BC62B0">
        <w:trPr>
          <w:jc w:val="center"/>
        </w:trPr>
        <w:tc>
          <w:tcPr>
            <w:tcW w:w="534" w:type="dxa"/>
          </w:tcPr>
          <w:p w14:paraId="34AAAE98"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1.</w:t>
            </w:r>
          </w:p>
        </w:tc>
        <w:tc>
          <w:tcPr>
            <w:tcW w:w="1559" w:type="dxa"/>
          </w:tcPr>
          <w:p w14:paraId="12F8C467"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Sprawdzenie powierzchni</w:t>
            </w:r>
          </w:p>
          <w:p w14:paraId="6C936C52"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p>
        </w:tc>
        <w:tc>
          <w:tcPr>
            <w:tcW w:w="1984" w:type="dxa"/>
          </w:tcPr>
          <w:p w14:paraId="6EAF7BE0"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Sprawdzenie</w:t>
            </w:r>
          </w:p>
          <w:p w14:paraId="5D302467"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powierzchni</w:t>
            </w:r>
          </w:p>
          <w:p w14:paraId="1AF17024"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p>
        </w:tc>
        <w:tc>
          <w:tcPr>
            <w:tcW w:w="4395" w:type="dxa"/>
          </w:tcPr>
          <w:p w14:paraId="3B67DE0F"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Powierzchnię zbadać nieuzbrojonym okiem. Do ew.</w:t>
            </w:r>
          </w:p>
          <w:p w14:paraId="1ABEBC25"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sprawdzenia głębokości wad użyć dostępnych</w:t>
            </w:r>
          </w:p>
          <w:p w14:paraId="224490FD"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narzędzi (np. liniałów z czujnikiem, suwmiarek,</w:t>
            </w:r>
          </w:p>
          <w:p w14:paraId="3B7B0091"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mikrometrów itp.</w:t>
            </w:r>
          </w:p>
        </w:tc>
      </w:tr>
      <w:tr w:rsidR="00EE79C0" w:rsidRPr="00EE79C0" w14:paraId="4831C596" w14:textId="77777777" w:rsidTr="00BC62B0">
        <w:trPr>
          <w:jc w:val="center"/>
        </w:trPr>
        <w:tc>
          <w:tcPr>
            <w:tcW w:w="534" w:type="dxa"/>
          </w:tcPr>
          <w:p w14:paraId="1CE1EA9E"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2.</w:t>
            </w:r>
          </w:p>
        </w:tc>
        <w:tc>
          <w:tcPr>
            <w:tcW w:w="1559" w:type="dxa"/>
          </w:tcPr>
          <w:p w14:paraId="21F26A85"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Sprawdzenie</w:t>
            </w:r>
          </w:p>
          <w:p w14:paraId="6BED2FDA"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wymiarów</w:t>
            </w:r>
          </w:p>
        </w:tc>
        <w:tc>
          <w:tcPr>
            <w:tcW w:w="1984" w:type="dxa"/>
          </w:tcPr>
          <w:p w14:paraId="0551BF9A" w14:textId="77777777" w:rsidR="00EE79C0" w:rsidRPr="00EE79C0" w:rsidRDefault="00EE79C0" w:rsidP="00EE79C0">
            <w:pPr>
              <w:keepNext w:val="0"/>
              <w:keepLines w:val="0"/>
              <w:autoSpaceDE w:val="0"/>
              <w:autoSpaceDN w:val="0"/>
              <w:adjustRightInd w:val="0"/>
              <w:spacing w:line="240" w:lineRule="atLeast"/>
              <w:jc w:val="left"/>
              <w:rPr>
                <w:rFonts w:ascii="Calibri" w:eastAsia="Calibri" w:hAnsi="Calibri" w:cs="Arial"/>
                <w:color w:val="000000"/>
                <w:sz w:val="20"/>
                <w:szCs w:val="22"/>
              </w:rPr>
            </w:pPr>
            <w:r w:rsidRPr="00EE79C0">
              <w:rPr>
                <w:rFonts w:ascii="Calibri" w:eastAsia="Calibri" w:hAnsi="Calibri" w:cs="Arial"/>
                <w:color w:val="000000"/>
                <w:sz w:val="20"/>
                <w:szCs w:val="22"/>
              </w:rPr>
              <w:t>Wg zaleceń Inżyniera,</w:t>
            </w:r>
          </w:p>
          <w:p w14:paraId="2C301EBC" w14:textId="77777777" w:rsidR="00EE79C0" w:rsidRPr="00EE79C0" w:rsidRDefault="00EE79C0" w:rsidP="00EE79C0">
            <w:pPr>
              <w:keepNext w:val="0"/>
              <w:keepLines w:val="0"/>
              <w:autoSpaceDE w:val="0"/>
              <w:autoSpaceDN w:val="0"/>
              <w:adjustRightInd w:val="0"/>
              <w:spacing w:line="240" w:lineRule="atLeast"/>
              <w:jc w:val="left"/>
              <w:rPr>
                <w:rFonts w:ascii="Calibri" w:eastAsia="Calibri" w:hAnsi="Calibri" w:cs="Arial"/>
                <w:color w:val="000000"/>
                <w:sz w:val="20"/>
                <w:szCs w:val="22"/>
              </w:rPr>
            </w:pPr>
            <w:r w:rsidRPr="00EE79C0">
              <w:rPr>
                <w:rFonts w:ascii="Calibri" w:eastAsia="Calibri" w:hAnsi="Calibri" w:cs="Arial"/>
                <w:color w:val="000000"/>
                <w:sz w:val="20"/>
                <w:szCs w:val="22"/>
              </w:rPr>
              <w:t>jednak nie rzadziej, niż co 5</w:t>
            </w:r>
          </w:p>
          <w:p w14:paraId="4D17D715" w14:textId="77777777" w:rsidR="00EE79C0" w:rsidRPr="00EE79C0" w:rsidRDefault="00EE79C0" w:rsidP="00EE79C0">
            <w:pPr>
              <w:keepNext w:val="0"/>
              <w:keepLines w:val="0"/>
              <w:autoSpaceDE w:val="0"/>
              <w:autoSpaceDN w:val="0"/>
              <w:adjustRightInd w:val="0"/>
              <w:spacing w:line="240" w:lineRule="atLeast"/>
              <w:jc w:val="left"/>
              <w:rPr>
                <w:rFonts w:ascii="Calibri" w:eastAsia="Calibri" w:hAnsi="Calibri" w:cs="Arial"/>
                <w:color w:val="000000"/>
                <w:sz w:val="20"/>
                <w:szCs w:val="22"/>
              </w:rPr>
            </w:pPr>
            <w:r w:rsidRPr="00EE79C0">
              <w:rPr>
                <w:rFonts w:ascii="Calibri" w:eastAsia="Calibri" w:hAnsi="Calibri" w:cs="Arial"/>
                <w:color w:val="000000"/>
                <w:sz w:val="20"/>
                <w:szCs w:val="22"/>
              </w:rPr>
              <w:t>element.</w:t>
            </w:r>
          </w:p>
        </w:tc>
        <w:tc>
          <w:tcPr>
            <w:tcW w:w="4395" w:type="dxa"/>
          </w:tcPr>
          <w:p w14:paraId="26A310BB"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Przeprowadzić uniwersalnymi przyrządami</w:t>
            </w:r>
          </w:p>
          <w:p w14:paraId="58C59014"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r w:rsidRPr="00EE79C0">
              <w:rPr>
                <w:rFonts w:ascii="Calibri" w:eastAsia="Calibri" w:hAnsi="Calibri" w:cs="Arial"/>
                <w:color w:val="000000"/>
                <w:sz w:val="20"/>
                <w:szCs w:val="22"/>
              </w:rPr>
              <w:t>pomiarowymi lub sprawdzianami</w:t>
            </w:r>
          </w:p>
          <w:p w14:paraId="2E35274F" w14:textId="77777777" w:rsidR="00EE79C0" w:rsidRPr="00EE79C0" w:rsidRDefault="00EE79C0" w:rsidP="00EE79C0">
            <w:pPr>
              <w:keepNext w:val="0"/>
              <w:keepLines w:val="0"/>
              <w:autoSpaceDE w:val="0"/>
              <w:autoSpaceDN w:val="0"/>
              <w:adjustRightInd w:val="0"/>
              <w:spacing w:line="240" w:lineRule="atLeast"/>
              <w:rPr>
                <w:rFonts w:ascii="Calibri" w:eastAsia="Calibri" w:hAnsi="Calibri" w:cs="Arial"/>
                <w:color w:val="000000"/>
                <w:sz w:val="20"/>
                <w:szCs w:val="22"/>
              </w:rPr>
            </w:pPr>
          </w:p>
        </w:tc>
      </w:tr>
    </w:tbl>
    <w:p w14:paraId="3875D4B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1B6D9C4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6.3.2. Kontrola w czasie wykonywania robót</w:t>
      </w:r>
    </w:p>
    <w:p w14:paraId="571089E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W czasie wbudowania urządzeń zabezpieczających ruch pieszych należy zbadać:</w:t>
      </w:r>
    </w:p>
    <w:p w14:paraId="3086913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zgodność wykonania urządzeń z Dokumentacją projektową (lokalizacja, wymiary),</w:t>
      </w:r>
    </w:p>
    <w:p w14:paraId="357EF82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prawidłowość wykonania dołów pod słupki,</w:t>
      </w:r>
    </w:p>
    <w:p w14:paraId="6303AB7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poprawność osadzenia fundamentów,</w:t>
      </w:r>
    </w:p>
    <w:p w14:paraId="1ED5DB4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poprawność ustawienia słupków,</w:t>
      </w:r>
    </w:p>
    <w:p w14:paraId="0D49437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poprawność połączenia poszczególnych modułów.</w:t>
      </w:r>
    </w:p>
    <w:p w14:paraId="4EAD6FC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6EA575A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b/>
          <w:bCs/>
          <w:iCs/>
          <w:sz w:val="20"/>
        </w:rPr>
        <w:t>6.4. Ocena wyników badań</w:t>
      </w:r>
    </w:p>
    <w:p w14:paraId="5C9EDA56" w14:textId="58838751"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Wszystkie elementy robót, które wykazują odstępstwa od postanowień </w:t>
      </w:r>
      <w:r w:rsidR="004C22FD">
        <w:rPr>
          <w:rFonts w:ascii="Calibri" w:hAnsi="Calibri" w:cs="Arial"/>
          <w:color w:val="000000"/>
          <w:sz w:val="20"/>
        </w:rPr>
        <w:t>STWIORB</w:t>
      </w:r>
      <w:r w:rsidRPr="00EE79C0">
        <w:rPr>
          <w:rFonts w:ascii="Calibri" w:hAnsi="Calibri" w:cs="Arial"/>
          <w:color w:val="000000"/>
          <w:sz w:val="20"/>
        </w:rPr>
        <w:t xml:space="preserve"> powinny zostać rozebrane i</w:t>
      </w:r>
      <w:r w:rsidR="00017B17">
        <w:rPr>
          <w:rFonts w:ascii="Calibri" w:hAnsi="Calibri" w:cs="Arial"/>
          <w:color w:val="000000"/>
          <w:sz w:val="20"/>
        </w:rPr>
        <w:t> </w:t>
      </w:r>
      <w:r w:rsidRPr="00EE79C0">
        <w:rPr>
          <w:rFonts w:ascii="Calibri" w:hAnsi="Calibri" w:cs="Arial"/>
          <w:color w:val="000000"/>
          <w:sz w:val="20"/>
        </w:rPr>
        <w:t>ponownie wykonane na koszt Wykonawcy.</w:t>
      </w:r>
    </w:p>
    <w:p w14:paraId="552AF347"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7. OBMIAR ROBÓT</w:t>
      </w:r>
    </w:p>
    <w:p w14:paraId="6BC3C30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01EEF3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7.1. Ogólne zasady obmiaru robót</w:t>
      </w:r>
    </w:p>
    <w:p w14:paraId="4DCCDA71" w14:textId="2D98ABE6"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zasady obmiaru robót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 pkt. 7.</w:t>
      </w:r>
    </w:p>
    <w:p w14:paraId="46E4EE60"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799C41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7.2. Jednostka obmiarowa</w:t>
      </w:r>
    </w:p>
    <w:p w14:paraId="4104CA26"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Jednostką obmiarową ustawienia balustrady dla pieszych jest metr bieżący (mb).</w:t>
      </w:r>
    </w:p>
    <w:p w14:paraId="6FCBF030"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lastRenderedPageBreak/>
        <w:t>8. ODBIÓR ROBÓT</w:t>
      </w:r>
    </w:p>
    <w:p w14:paraId="7DCA6036"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7DA04B5"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8.1. Ogólne zasady odbioru robót</w:t>
      </w:r>
    </w:p>
    <w:p w14:paraId="61F36EC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Ogólne zasady odbioru robót podano w D-00.00.00 "Wymagania ogólne" pkt.8.</w:t>
      </w:r>
    </w:p>
    <w:p w14:paraId="6CBF45E5" w14:textId="77777777" w:rsidR="00741FAC" w:rsidRDefault="00741FAC" w:rsidP="00EE79C0">
      <w:pPr>
        <w:keepNext w:val="0"/>
        <w:keepLines w:val="0"/>
        <w:tabs>
          <w:tab w:val="left" w:pos="851"/>
          <w:tab w:val="left" w:pos="2552"/>
        </w:tabs>
        <w:autoSpaceDE w:val="0"/>
        <w:autoSpaceDN w:val="0"/>
        <w:adjustRightInd w:val="0"/>
        <w:spacing w:line="240" w:lineRule="auto"/>
        <w:rPr>
          <w:rFonts w:ascii="Calibri" w:hAnsi="Calibri"/>
          <w:b/>
          <w:bCs/>
          <w:iCs/>
          <w:sz w:val="20"/>
        </w:rPr>
      </w:pPr>
    </w:p>
    <w:p w14:paraId="16AD6F79" w14:textId="34BA5E45"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b/>
          <w:bCs/>
          <w:iCs/>
          <w:sz w:val="20"/>
        </w:rPr>
        <w:t>8.2. Sposób odbioru robót</w:t>
      </w:r>
    </w:p>
    <w:p w14:paraId="169A22D1" w14:textId="1587515F"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Roboty uznaje się za wykonane zgodnie z Dokumentacją projektową, </w:t>
      </w:r>
      <w:r w:rsidR="004C22FD">
        <w:rPr>
          <w:rFonts w:ascii="Calibri" w:hAnsi="Calibri" w:cs="Arial"/>
          <w:color w:val="000000"/>
          <w:sz w:val="20"/>
        </w:rPr>
        <w:t>STWIORB</w:t>
      </w:r>
      <w:r w:rsidRPr="00EE79C0">
        <w:rPr>
          <w:rFonts w:ascii="Calibri" w:hAnsi="Calibri" w:cs="Arial"/>
          <w:color w:val="000000"/>
          <w:sz w:val="20"/>
        </w:rPr>
        <w:t xml:space="preserve"> i wymaganiami Inżyniera, jeżeli wszystkie pomiary i badania z zachowaniem tolerancji wg pkt. 6 dały wyniki pozytywne.</w:t>
      </w:r>
    </w:p>
    <w:p w14:paraId="6BE83939"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9. PODSTAWA PŁATNOŚCI</w:t>
      </w:r>
    </w:p>
    <w:p w14:paraId="46E83E8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6B4E1B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9.1. Ogólne ustalenia dotyczące podstawy płatności</w:t>
      </w:r>
    </w:p>
    <w:p w14:paraId="74442DA7" w14:textId="32A34F03"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xml:space="preserve">Ogólne ustalenia dotyczące podstawy płatności podano w </w:t>
      </w:r>
      <w:r w:rsidR="004C22FD">
        <w:rPr>
          <w:rFonts w:ascii="Calibri" w:hAnsi="Calibri" w:cs="Arial"/>
          <w:color w:val="000000"/>
          <w:sz w:val="20"/>
        </w:rPr>
        <w:t>STWIORB</w:t>
      </w:r>
      <w:r w:rsidRPr="00EE79C0">
        <w:rPr>
          <w:rFonts w:ascii="Calibri" w:hAnsi="Calibri" w:cs="Arial"/>
          <w:color w:val="000000"/>
          <w:sz w:val="20"/>
        </w:rPr>
        <w:t xml:space="preserve"> D-00.00.00 „Wymagania ogólne” pkt. 9.</w:t>
      </w:r>
    </w:p>
    <w:p w14:paraId="76984964"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4B44668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b/>
          <w:bCs/>
          <w:iCs/>
          <w:sz w:val="20"/>
        </w:rPr>
      </w:pPr>
      <w:r w:rsidRPr="00EE79C0">
        <w:rPr>
          <w:rFonts w:ascii="Calibri" w:hAnsi="Calibri"/>
          <w:b/>
          <w:bCs/>
          <w:iCs/>
          <w:sz w:val="20"/>
        </w:rPr>
        <w:t>9.2. Cena jednostki obmiarowej</w:t>
      </w:r>
    </w:p>
    <w:p w14:paraId="1A1F3EB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3BB59FE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Cena wykonania 1 mb balustrady obejmuje:</w:t>
      </w:r>
    </w:p>
    <w:p w14:paraId="41C3A42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roboty przygotowawcze,</w:t>
      </w:r>
      <w:r w:rsidRPr="00EE79C0">
        <w:rPr>
          <w:rFonts w:ascii="Calibri" w:hAnsi="Calibri" w:cs="Arial"/>
          <w:color w:val="000000"/>
          <w:sz w:val="20"/>
        </w:rPr>
        <w:tab/>
      </w:r>
    </w:p>
    <w:p w14:paraId="097D3A1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prace pomiarowe przy lokalizacji ogrodzenia/balustrady,</w:t>
      </w:r>
    </w:p>
    <w:p w14:paraId="242A80F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oznakowanie i zabezpieczenie robót,</w:t>
      </w:r>
    </w:p>
    <w:p w14:paraId="0DA239D5"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zakup i transport balustrady oraz elementów pomocniczych,</w:t>
      </w:r>
    </w:p>
    <w:p w14:paraId="2391596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dostarczenie sprzętu,</w:t>
      </w:r>
    </w:p>
    <w:p w14:paraId="1A1F80A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wykonanie wykopów pod fundamenty,</w:t>
      </w:r>
    </w:p>
    <w:p w14:paraId="4597AEB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osadzenie fundamentów,</w:t>
      </w:r>
    </w:p>
    <w:p w14:paraId="671725E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montaż pozostałych elementów balustrady,</w:t>
      </w:r>
    </w:p>
    <w:p w14:paraId="7E1522C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przeprowadzenie badań kontrolnych wymaganych w niniejszej specyfikacji technicznej,</w:t>
      </w:r>
    </w:p>
    <w:p w14:paraId="0BE4C1D5"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odwiezienie sprzętu,</w:t>
      </w:r>
    </w:p>
    <w:p w14:paraId="61ECB40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uporządkowanie terenu robót.</w:t>
      </w:r>
    </w:p>
    <w:p w14:paraId="50C49FA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222EB63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Cena jednostkowa wykonania robót obejmuje:</w:t>
      </w:r>
    </w:p>
    <w:p w14:paraId="751069C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roboty tymczasowe, które są potrzebne do wykonania robót podstawowych, ale nie są przekazywane</w:t>
      </w:r>
    </w:p>
    <w:p w14:paraId="11B74B1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Zamawiającemu i są usuwane po wykonaniu robót podstawowych,</w:t>
      </w:r>
    </w:p>
    <w:p w14:paraId="3FC9848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 prace towarzyszące, które są niezbędne do wykonania robót podstawowych, niezaliczane do robót</w:t>
      </w:r>
    </w:p>
    <w:p w14:paraId="30EF2071"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tymczasowych.</w:t>
      </w:r>
    </w:p>
    <w:p w14:paraId="60BC554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341FA662" w14:textId="77777777" w:rsidR="00EE79C0" w:rsidRPr="00EE79C0" w:rsidRDefault="00EE79C0" w:rsidP="00EE79C0">
      <w:pPr>
        <w:spacing w:before="240" w:line="240" w:lineRule="auto"/>
        <w:ind w:left="1418" w:right="57" w:hanging="1418"/>
        <w:jc w:val="left"/>
        <w:rPr>
          <w:rFonts w:ascii="Calibri" w:hAnsi="Calibri"/>
          <w:b/>
          <w:sz w:val="20"/>
        </w:rPr>
      </w:pPr>
      <w:r w:rsidRPr="00EE79C0">
        <w:rPr>
          <w:rFonts w:ascii="Calibri" w:hAnsi="Calibri"/>
          <w:b/>
          <w:sz w:val="20"/>
        </w:rPr>
        <w:t>10. PRZEPISY ZWIĄZANE</w:t>
      </w:r>
    </w:p>
    <w:p w14:paraId="3D3EDC89"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2F9F52EE"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10.1. Normy</w:t>
      </w:r>
    </w:p>
    <w:p w14:paraId="0E3D422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[1].</w:t>
      </w:r>
      <w:r w:rsidRPr="00EE79C0">
        <w:rPr>
          <w:rFonts w:ascii="Calibri" w:hAnsi="Calibri" w:cs="Arial"/>
          <w:color w:val="000000"/>
          <w:sz w:val="20"/>
        </w:rPr>
        <w:tab/>
        <w:t xml:space="preserve">PN-EN 10210-1 </w:t>
      </w:r>
      <w:r w:rsidRPr="00EE79C0">
        <w:rPr>
          <w:rFonts w:ascii="Calibri" w:hAnsi="Calibri" w:cs="Arial"/>
          <w:color w:val="000000"/>
          <w:sz w:val="20"/>
        </w:rPr>
        <w:tab/>
      </w:r>
      <w:r w:rsidRPr="00EE79C0">
        <w:rPr>
          <w:rFonts w:ascii="Calibri" w:hAnsi="Calibri" w:cs="Arial"/>
          <w:color w:val="000000"/>
          <w:sz w:val="20"/>
        </w:rPr>
        <w:tab/>
        <w:t>Kształtowniki zamknięte wykonane na gorąco ze stali konstrukcyjnych niestopowych i drobnoziarnistych. Warunki techniczne dostawy</w:t>
      </w:r>
    </w:p>
    <w:p w14:paraId="5F20069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[2].</w:t>
      </w:r>
      <w:r w:rsidRPr="00EE79C0">
        <w:rPr>
          <w:rFonts w:ascii="Calibri" w:hAnsi="Calibri" w:cs="Arial"/>
          <w:color w:val="000000"/>
          <w:sz w:val="20"/>
        </w:rPr>
        <w:tab/>
        <w:t xml:space="preserve">PN-EN 10210-2 </w:t>
      </w:r>
      <w:r w:rsidRPr="00EE79C0">
        <w:rPr>
          <w:rFonts w:ascii="Calibri" w:hAnsi="Calibri" w:cs="Arial"/>
          <w:color w:val="000000"/>
          <w:sz w:val="20"/>
        </w:rPr>
        <w:tab/>
      </w:r>
      <w:r w:rsidRPr="00EE79C0">
        <w:rPr>
          <w:rFonts w:ascii="Calibri" w:hAnsi="Calibri" w:cs="Arial"/>
          <w:color w:val="000000"/>
          <w:sz w:val="20"/>
        </w:rPr>
        <w:tab/>
        <w:t>Kształtowniki zamknięte wykonane na gorąco ze stali konstrukcyjnych niestopowych i drobnoziarnistych. Tolerancje, wymiary i wielkości statyczne.</w:t>
      </w:r>
    </w:p>
    <w:p w14:paraId="6AA9DE0B"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[3].</w:t>
      </w:r>
      <w:r w:rsidRPr="00EE79C0">
        <w:rPr>
          <w:rFonts w:ascii="Calibri" w:hAnsi="Calibri" w:cs="Arial"/>
          <w:color w:val="000000"/>
          <w:sz w:val="20"/>
        </w:rPr>
        <w:tab/>
        <w:t xml:space="preserve">PN-EN 10219-1 </w:t>
      </w:r>
      <w:r w:rsidRPr="00EE79C0">
        <w:rPr>
          <w:rFonts w:ascii="Calibri" w:hAnsi="Calibri" w:cs="Arial"/>
          <w:color w:val="000000"/>
          <w:sz w:val="20"/>
        </w:rPr>
        <w:tab/>
      </w:r>
      <w:r w:rsidRPr="00EE79C0">
        <w:rPr>
          <w:rFonts w:ascii="Calibri" w:hAnsi="Calibri" w:cs="Arial"/>
          <w:color w:val="000000"/>
          <w:sz w:val="20"/>
        </w:rPr>
        <w:tab/>
        <w:t>Kształtowniki zamknięte ze szwem wykonane na zimno ze stali konstrukcyjnych niestopowych i drobnoziarnistych. Warunki techniczne dostawy</w:t>
      </w:r>
    </w:p>
    <w:p w14:paraId="11B82A42"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[4].</w:t>
      </w:r>
      <w:r w:rsidRPr="00EE79C0">
        <w:rPr>
          <w:rFonts w:ascii="Calibri" w:hAnsi="Calibri" w:cs="Arial"/>
          <w:color w:val="000000"/>
          <w:sz w:val="20"/>
        </w:rPr>
        <w:tab/>
        <w:t xml:space="preserve">PN-EN 10219-2 </w:t>
      </w:r>
      <w:r w:rsidRPr="00EE79C0">
        <w:rPr>
          <w:rFonts w:ascii="Calibri" w:hAnsi="Calibri" w:cs="Arial"/>
          <w:color w:val="000000"/>
          <w:sz w:val="20"/>
        </w:rPr>
        <w:tab/>
      </w:r>
      <w:r w:rsidRPr="00EE79C0">
        <w:rPr>
          <w:rFonts w:ascii="Calibri" w:hAnsi="Calibri" w:cs="Arial"/>
          <w:color w:val="000000"/>
          <w:sz w:val="20"/>
        </w:rPr>
        <w:tab/>
        <w:t>Kształtowniki zamknięte ze szwem wykonane na zimno ze stali konstrukcyjnych niestopowych i drobnoziarnistych. Tolerancje, wymiary i wielkości statyczne</w:t>
      </w:r>
    </w:p>
    <w:p w14:paraId="6139ECC8"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[5].</w:t>
      </w:r>
      <w:r w:rsidRPr="00EE79C0">
        <w:rPr>
          <w:rFonts w:ascii="Calibri" w:hAnsi="Calibri" w:cs="Arial"/>
          <w:color w:val="000000"/>
          <w:sz w:val="20"/>
        </w:rPr>
        <w:tab/>
        <w:t xml:space="preserve">PN-EN ISO 1461 </w:t>
      </w:r>
      <w:r w:rsidRPr="00EE79C0">
        <w:rPr>
          <w:rFonts w:ascii="Calibri" w:hAnsi="Calibri" w:cs="Arial"/>
          <w:color w:val="000000"/>
          <w:sz w:val="20"/>
        </w:rPr>
        <w:tab/>
      </w:r>
      <w:r w:rsidRPr="00EE79C0">
        <w:rPr>
          <w:rFonts w:ascii="Calibri" w:hAnsi="Calibri" w:cs="Arial"/>
          <w:color w:val="000000"/>
          <w:sz w:val="20"/>
        </w:rPr>
        <w:tab/>
        <w:t>Powłoki cynkowe nanoszone na żeliwo i stal metodą zanurzeniową. Wymagania i metody badań</w:t>
      </w:r>
    </w:p>
    <w:p w14:paraId="063DA773"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[6].</w:t>
      </w:r>
      <w:r w:rsidRPr="00EE79C0">
        <w:rPr>
          <w:rFonts w:ascii="Calibri" w:hAnsi="Calibri" w:cs="Arial"/>
          <w:color w:val="000000"/>
          <w:sz w:val="20"/>
        </w:rPr>
        <w:tab/>
        <w:t xml:space="preserve">PN-EN 10025-2 </w:t>
      </w:r>
      <w:r w:rsidRPr="00EE79C0">
        <w:rPr>
          <w:rFonts w:ascii="Calibri" w:hAnsi="Calibri" w:cs="Arial"/>
          <w:color w:val="000000"/>
          <w:sz w:val="20"/>
        </w:rPr>
        <w:tab/>
      </w:r>
      <w:r w:rsidRPr="00EE79C0">
        <w:rPr>
          <w:rFonts w:ascii="Calibri" w:hAnsi="Calibri" w:cs="Arial"/>
          <w:color w:val="000000"/>
          <w:sz w:val="20"/>
        </w:rPr>
        <w:tab/>
        <w:t>Wyroby walcowane na gorąco ze stali konstrukcyjnych. Część 2: Warunki techniczne dostawy stali konstrukcyjnych niestopowych</w:t>
      </w:r>
    </w:p>
    <w:p w14:paraId="064DA4BF"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[7].</w:t>
      </w:r>
      <w:r w:rsidRPr="00EE79C0">
        <w:rPr>
          <w:rFonts w:ascii="Calibri" w:hAnsi="Calibri" w:cs="Arial"/>
          <w:color w:val="000000"/>
          <w:sz w:val="20"/>
        </w:rPr>
        <w:tab/>
        <w:t>PN-EN 10204</w:t>
      </w:r>
      <w:r w:rsidRPr="00EE79C0">
        <w:rPr>
          <w:rFonts w:ascii="Calibri" w:hAnsi="Calibri" w:cs="Arial"/>
          <w:color w:val="000000"/>
          <w:sz w:val="20"/>
        </w:rPr>
        <w:tab/>
        <w:t xml:space="preserve"> </w:t>
      </w:r>
      <w:r w:rsidRPr="00EE79C0">
        <w:rPr>
          <w:rFonts w:ascii="Calibri" w:hAnsi="Calibri" w:cs="Arial"/>
          <w:color w:val="000000"/>
          <w:sz w:val="20"/>
        </w:rPr>
        <w:tab/>
        <w:t>Wyroby metalowe. Rodzaje dokumentów kontroli</w:t>
      </w:r>
    </w:p>
    <w:p w14:paraId="6BB5EF2D"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[8].</w:t>
      </w:r>
      <w:r w:rsidRPr="00EE79C0">
        <w:rPr>
          <w:rFonts w:ascii="Calibri" w:hAnsi="Calibri" w:cs="Arial"/>
          <w:color w:val="000000"/>
          <w:sz w:val="20"/>
        </w:rPr>
        <w:tab/>
        <w:t xml:space="preserve">PN-EN 14991 </w:t>
      </w:r>
      <w:r w:rsidRPr="00EE79C0">
        <w:rPr>
          <w:rFonts w:ascii="Calibri" w:hAnsi="Calibri" w:cs="Arial"/>
          <w:color w:val="000000"/>
          <w:sz w:val="20"/>
        </w:rPr>
        <w:tab/>
      </w:r>
      <w:r w:rsidRPr="00EE79C0">
        <w:rPr>
          <w:rFonts w:ascii="Calibri" w:hAnsi="Calibri" w:cs="Arial"/>
          <w:color w:val="000000"/>
          <w:sz w:val="20"/>
        </w:rPr>
        <w:tab/>
        <w:t>Prefabrykaty z betonu. Elementy fundamentów</w:t>
      </w:r>
    </w:p>
    <w:p w14:paraId="3DA58F9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1382E356"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10.2. Inne dokumenty</w:t>
      </w:r>
    </w:p>
    <w:p w14:paraId="1F580C4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[9].</w:t>
      </w:r>
      <w:r w:rsidRPr="00EE79C0">
        <w:rPr>
          <w:rFonts w:ascii="Calibri" w:hAnsi="Calibri" w:cs="Arial"/>
          <w:color w:val="000000"/>
          <w:sz w:val="20"/>
        </w:rPr>
        <w:tab/>
        <w:t>Prawo o ruchu drogowym z dnia 20.06.1997 r. wraz z późniejszymi zmianami.</w:t>
      </w:r>
    </w:p>
    <w:p w14:paraId="0FDC7FFA"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t>[10].</w:t>
      </w:r>
      <w:r w:rsidRPr="00EE79C0">
        <w:rPr>
          <w:rFonts w:ascii="Calibri" w:hAnsi="Calibri" w:cs="Arial"/>
          <w:color w:val="000000"/>
          <w:sz w:val="20"/>
        </w:rPr>
        <w:tab/>
        <w:t>Załącznik do rozporządzenia Ministra Infrastruktury z dnia 3 lipca 2003 r. (Dz. U. Nr 220, poz. 2181 z późn. zm.) w sprawie szczegółowych warunków technicznych dla znaków i sygnałów drogowych oraz urządzeń bezpieczeństwa ruchu drogowego i warunków ich umieszczania na drogach</w:t>
      </w:r>
    </w:p>
    <w:p w14:paraId="19264E6C"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r w:rsidRPr="00EE79C0">
        <w:rPr>
          <w:rFonts w:ascii="Calibri" w:hAnsi="Calibri" w:cs="Arial"/>
          <w:color w:val="000000"/>
          <w:sz w:val="20"/>
        </w:rPr>
        <w:lastRenderedPageBreak/>
        <w:t>[11].</w:t>
      </w:r>
      <w:r w:rsidRPr="00EE79C0">
        <w:rPr>
          <w:rFonts w:ascii="Calibri" w:hAnsi="Calibri" w:cs="Arial"/>
          <w:color w:val="000000"/>
          <w:sz w:val="20"/>
        </w:rPr>
        <w:tab/>
        <w:t>Załącznik do Dz. U. nr 220, poz. 2181 z dnia 23 grudnia 2003 r. z późn. zm. „Szczegółowe warunki techniczne dla znaków i sygnałów drogowych oraz urządzeń bezpieczeństwa ruchu drogowego i warunki ich umieszczania na drogach”. Załączniki nr 1-4 do rozporządzenia Ministra Infrastruktury z dnia 3 lipca 2003 r. w sprawie szczegółowych warunków technicznych dla znaków i sygnałów drogowych oraz urządzeń bezpieczeństwa ruchu drogowego i warunków ich umieszczania na drogach.</w:t>
      </w:r>
    </w:p>
    <w:p w14:paraId="6D9B4C57" w14:textId="77777777" w:rsidR="00EE79C0" w:rsidRPr="00EE79C0" w:rsidRDefault="00EE79C0" w:rsidP="00EE79C0">
      <w:pPr>
        <w:keepNext w:val="0"/>
        <w:keepLines w:val="0"/>
        <w:tabs>
          <w:tab w:val="left" w:pos="851"/>
          <w:tab w:val="left" w:pos="2552"/>
        </w:tabs>
        <w:autoSpaceDE w:val="0"/>
        <w:autoSpaceDN w:val="0"/>
        <w:adjustRightInd w:val="0"/>
        <w:spacing w:line="240" w:lineRule="auto"/>
        <w:rPr>
          <w:rFonts w:ascii="Calibri" w:hAnsi="Calibri" w:cs="Arial"/>
          <w:color w:val="000000"/>
          <w:sz w:val="20"/>
        </w:rPr>
      </w:pPr>
    </w:p>
    <w:p w14:paraId="56C49E81" w14:textId="11E12BED" w:rsidR="00CB54AC" w:rsidRDefault="00CB54AC">
      <w:pPr>
        <w:keepNext w:val="0"/>
        <w:keepLines w:val="0"/>
        <w:spacing w:line="240" w:lineRule="auto"/>
        <w:jc w:val="left"/>
        <w:rPr>
          <w:rFonts w:asciiTheme="minorHAnsi" w:hAnsiTheme="minorHAnsi" w:cstheme="minorHAnsi"/>
        </w:rPr>
      </w:pPr>
    </w:p>
    <w:p w14:paraId="50018DCF" w14:textId="77777777" w:rsidR="00CB54AC" w:rsidRDefault="00CB54AC">
      <w:pPr>
        <w:keepNext w:val="0"/>
        <w:keepLines w:val="0"/>
        <w:spacing w:line="240" w:lineRule="auto"/>
        <w:jc w:val="left"/>
        <w:rPr>
          <w:rFonts w:asciiTheme="minorHAnsi" w:hAnsiTheme="minorHAnsi" w:cstheme="minorHAnsi"/>
        </w:rPr>
      </w:pPr>
    </w:p>
    <w:p w14:paraId="66AA1AF5" w14:textId="77777777" w:rsidR="00CB54AC" w:rsidRDefault="00CB54AC">
      <w:pPr>
        <w:keepNext w:val="0"/>
        <w:keepLines w:val="0"/>
        <w:spacing w:line="240" w:lineRule="auto"/>
        <w:jc w:val="left"/>
        <w:rPr>
          <w:rFonts w:asciiTheme="minorHAnsi" w:hAnsiTheme="minorHAnsi" w:cstheme="minorHAnsi"/>
        </w:rPr>
      </w:pPr>
    </w:p>
    <w:p w14:paraId="26D92443" w14:textId="77777777" w:rsidR="00CB54AC" w:rsidRDefault="00CB54AC">
      <w:pPr>
        <w:keepNext w:val="0"/>
        <w:keepLines w:val="0"/>
        <w:spacing w:line="240" w:lineRule="auto"/>
        <w:jc w:val="left"/>
        <w:rPr>
          <w:rFonts w:asciiTheme="minorHAnsi" w:hAnsiTheme="minorHAnsi" w:cstheme="minorHAnsi"/>
        </w:rPr>
      </w:pPr>
    </w:p>
    <w:p w14:paraId="7350F075" w14:textId="77777777" w:rsidR="00CB54AC" w:rsidRDefault="00CB54AC">
      <w:pPr>
        <w:keepNext w:val="0"/>
        <w:keepLines w:val="0"/>
        <w:spacing w:line="240" w:lineRule="auto"/>
        <w:jc w:val="left"/>
        <w:rPr>
          <w:rFonts w:asciiTheme="minorHAnsi" w:hAnsiTheme="minorHAnsi" w:cstheme="minorHAnsi"/>
        </w:rPr>
      </w:pPr>
    </w:p>
    <w:p w14:paraId="0325BBB5" w14:textId="77777777" w:rsidR="00CB54AC" w:rsidRDefault="00CB54AC">
      <w:pPr>
        <w:keepNext w:val="0"/>
        <w:keepLines w:val="0"/>
        <w:spacing w:line="240" w:lineRule="auto"/>
        <w:jc w:val="left"/>
        <w:rPr>
          <w:rFonts w:asciiTheme="minorHAnsi" w:hAnsiTheme="minorHAnsi" w:cstheme="minorHAnsi"/>
        </w:rPr>
      </w:pPr>
    </w:p>
    <w:p w14:paraId="599EC454" w14:textId="77777777" w:rsidR="00CB54AC" w:rsidRDefault="00CB54AC">
      <w:pPr>
        <w:keepNext w:val="0"/>
        <w:keepLines w:val="0"/>
        <w:spacing w:line="240" w:lineRule="auto"/>
        <w:jc w:val="left"/>
        <w:rPr>
          <w:rFonts w:asciiTheme="minorHAnsi" w:hAnsiTheme="minorHAnsi" w:cstheme="minorHAnsi"/>
        </w:rPr>
      </w:pPr>
    </w:p>
    <w:p w14:paraId="3ADE9F7D" w14:textId="77777777" w:rsidR="00CB54AC" w:rsidRDefault="00CB54AC">
      <w:pPr>
        <w:keepNext w:val="0"/>
        <w:keepLines w:val="0"/>
        <w:spacing w:line="240" w:lineRule="auto"/>
        <w:jc w:val="left"/>
        <w:rPr>
          <w:rFonts w:asciiTheme="minorHAnsi" w:hAnsiTheme="minorHAnsi" w:cstheme="minorHAnsi"/>
        </w:rPr>
      </w:pPr>
    </w:p>
    <w:p w14:paraId="09994825" w14:textId="6E5B08A4" w:rsidR="00AD42B3" w:rsidRDefault="00AD42B3">
      <w:pPr>
        <w:keepNext w:val="0"/>
        <w:keepLines w:val="0"/>
        <w:spacing w:line="240" w:lineRule="auto"/>
        <w:jc w:val="left"/>
        <w:rPr>
          <w:rFonts w:asciiTheme="minorHAnsi" w:hAnsiTheme="minorHAnsi" w:cstheme="minorHAnsi"/>
        </w:rPr>
      </w:pPr>
    </w:p>
    <w:p w14:paraId="35676694" w14:textId="77777777" w:rsidR="00AD42B3" w:rsidRDefault="00AD42B3">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3EC6DEB8" w14:textId="7A623D1F" w:rsidR="00AD42B3" w:rsidRDefault="00AD42B3">
      <w:pPr>
        <w:keepNext w:val="0"/>
        <w:keepLines w:val="0"/>
        <w:spacing w:line="240" w:lineRule="auto"/>
        <w:jc w:val="left"/>
        <w:rPr>
          <w:rFonts w:asciiTheme="minorHAnsi" w:hAnsiTheme="minorHAnsi" w:cstheme="minorHAnsi"/>
        </w:rPr>
      </w:pPr>
    </w:p>
    <w:p w14:paraId="25CFBF8E" w14:textId="77777777" w:rsidR="00AD42B3" w:rsidRDefault="00AD42B3">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04D855DA" w14:textId="77777777" w:rsidR="00CB54AC" w:rsidRDefault="00CB54AC">
      <w:pPr>
        <w:keepNext w:val="0"/>
        <w:keepLines w:val="0"/>
        <w:spacing w:line="240" w:lineRule="auto"/>
        <w:jc w:val="left"/>
        <w:rPr>
          <w:rFonts w:asciiTheme="minorHAnsi" w:hAnsiTheme="minorHAnsi" w:cstheme="minorHAnsi"/>
        </w:rPr>
      </w:pPr>
    </w:p>
    <w:p w14:paraId="58715CBA" w14:textId="77777777" w:rsidR="00CB54AC" w:rsidRDefault="00CB54AC">
      <w:pPr>
        <w:keepNext w:val="0"/>
        <w:keepLines w:val="0"/>
        <w:spacing w:line="240" w:lineRule="auto"/>
        <w:jc w:val="left"/>
        <w:rPr>
          <w:rFonts w:asciiTheme="minorHAnsi" w:hAnsiTheme="minorHAnsi" w:cstheme="minorHAnsi"/>
        </w:rPr>
      </w:pPr>
    </w:p>
    <w:p w14:paraId="0FFF28A2" w14:textId="77777777" w:rsidR="00CB54AC" w:rsidRDefault="00CB54AC">
      <w:pPr>
        <w:keepNext w:val="0"/>
        <w:keepLines w:val="0"/>
        <w:spacing w:line="240" w:lineRule="auto"/>
        <w:jc w:val="left"/>
        <w:rPr>
          <w:rFonts w:asciiTheme="minorHAnsi" w:hAnsiTheme="minorHAnsi" w:cstheme="minorHAnsi"/>
        </w:rPr>
      </w:pPr>
    </w:p>
    <w:p w14:paraId="4AC69941" w14:textId="77777777" w:rsidR="00CB54AC" w:rsidRDefault="00CB54AC">
      <w:pPr>
        <w:keepNext w:val="0"/>
        <w:keepLines w:val="0"/>
        <w:spacing w:line="240" w:lineRule="auto"/>
        <w:jc w:val="left"/>
        <w:rPr>
          <w:rFonts w:asciiTheme="minorHAnsi" w:hAnsiTheme="minorHAnsi" w:cstheme="minorHAnsi"/>
        </w:rPr>
      </w:pPr>
    </w:p>
    <w:p w14:paraId="3FF23A9D" w14:textId="77777777" w:rsidR="00CB54AC" w:rsidRDefault="00CB54AC">
      <w:pPr>
        <w:keepNext w:val="0"/>
        <w:keepLines w:val="0"/>
        <w:spacing w:line="240" w:lineRule="auto"/>
        <w:jc w:val="left"/>
        <w:rPr>
          <w:rFonts w:asciiTheme="minorHAnsi" w:hAnsiTheme="minorHAnsi" w:cstheme="minorHAnsi"/>
        </w:rPr>
      </w:pPr>
    </w:p>
    <w:p w14:paraId="4ABF775F" w14:textId="77777777" w:rsidR="00CB54AC" w:rsidRDefault="00CB54AC">
      <w:pPr>
        <w:keepNext w:val="0"/>
        <w:keepLines w:val="0"/>
        <w:spacing w:line="240" w:lineRule="auto"/>
        <w:jc w:val="left"/>
        <w:rPr>
          <w:rFonts w:asciiTheme="minorHAnsi" w:hAnsiTheme="minorHAnsi" w:cstheme="minorHAnsi"/>
        </w:rPr>
      </w:pPr>
    </w:p>
    <w:p w14:paraId="2E53454A" w14:textId="2DF476A4" w:rsidR="00CB54AC" w:rsidRDefault="00CB54AC">
      <w:pPr>
        <w:keepNext w:val="0"/>
        <w:keepLines w:val="0"/>
        <w:spacing w:line="240" w:lineRule="auto"/>
        <w:jc w:val="left"/>
        <w:rPr>
          <w:rFonts w:asciiTheme="minorHAnsi" w:hAnsiTheme="minorHAnsi" w:cstheme="minorHAnsi"/>
        </w:rPr>
      </w:pPr>
    </w:p>
    <w:p w14:paraId="16783311" w14:textId="1C4BE394" w:rsidR="00AD42B3" w:rsidRDefault="00AD42B3">
      <w:pPr>
        <w:keepNext w:val="0"/>
        <w:keepLines w:val="0"/>
        <w:spacing w:line="240" w:lineRule="auto"/>
        <w:jc w:val="left"/>
        <w:rPr>
          <w:rFonts w:asciiTheme="minorHAnsi" w:hAnsiTheme="minorHAnsi" w:cstheme="minorHAnsi"/>
        </w:rPr>
      </w:pPr>
    </w:p>
    <w:p w14:paraId="2666546C" w14:textId="3EC17ACB" w:rsidR="00AD42B3" w:rsidRDefault="00AD42B3">
      <w:pPr>
        <w:keepNext w:val="0"/>
        <w:keepLines w:val="0"/>
        <w:spacing w:line="240" w:lineRule="auto"/>
        <w:jc w:val="left"/>
        <w:rPr>
          <w:rFonts w:asciiTheme="minorHAnsi" w:hAnsiTheme="minorHAnsi" w:cstheme="minorHAnsi"/>
        </w:rPr>
      </w:pPr>
    </w:p>
    <w:p w14:paraId="1F908322" w14:textId="06036A79" w:rsidR="00AD42B3" w:rsidRDefault="00AD42B3">
      <w:pPr>
        <w:keepNext w:val="0"/>
        <w:keepLines w:val="0"/>
        <w:spacing w:line="240" w:lineRule="auto"/>
        <w:jc w:val="left"/>
        <w:rPr>
          <w:rFonts w:asciiTheme="minorHAnsi" w:hAnsiTheme="minorHAnsi" w:cstheme="minorHAnsi"/>
        </w:rPr>
      </w:pPr>
    </w:p>
    <w:p w14:paraId="4C18637F" w14:textId="5EADDA2C" w:rsidR="00AD42B3" w:rsidRDefault="00AD42B3">
      <w:pPr>
        <w:keepNext w:val="0"/>
        <w:keepLines w:val="0"/>
        <w:spacing w:line="240" w:lineRule="auto"/>
        <w:jc w:val="left"/>
        <w:rPr>
          <w:rFonts w:asciiTheme="minorHAnsi" w:hAnsiTheme="minorHAnsi" w:cstheme="minorHAnsi"/>
        </w:rPr>
      </w:pPr>
    </w:p>
    <w:p w14:paraId="4E97BE6C" w14:textId="2E71196A" w:rsidR="00AD42B3" w:rsidRDefault="00AD42B3">
      <w:pPr>
        <w:keepNext w:val="0"/>
        <w:keepLines w:val="0"/>
        <w:spacing w:line="240" w:lineRule="auto"/>
        <w:jc w:val="left"/>
        <w:rPr>
          <w:rFonts w:asciiTheme="minorHAnsi" w:hAnsiTheme="minorHAnsi" w:cstheme="minorHAnsi"/>
        </w:rPr>
      </w:pPr>
    </w:p>
    <w:p w14:paraId="43E8CBBA" w14:textId="54DC7EB4" w:rsidR="00AD42B3" w:rsidRDefault="00AD42B3">
      <w:pPr>
        <w:keepNext w:val="0"/>
        <w:keepLines w:val="0"/>
        <w:spacing w:line="240" w:lineRule="auto"/>
        <w:jc w:val="left"/>
        <w:rPr>
          <w:rFonts w:asciiTheme="minorHAnsi" w:hAnsiTheme="minorHAnsi" w:cstheme="minorHAnsi"/>
        </w:rPr>
      </w:pPr>
    </w:p>
    <w:p w14:paraId="29F59AF4" w14:textId="4E465B21" w:rsidR="00AD42B3" w:rsidRDefault="00AD42B3">
      <w:pPr>
        <w:keepNext w:val="0"/>
        <w:keepLines w:val="0"/>
        <w:spacing w:line="240" w:lineRule="auto"/>
        <w:jc w:val="left"/>
        <w:rPr>
          <w:rFonts w:asciiTheme="minorHAnsi" w:hAnsiTheme="minorHAnsi" w:cstheme="minorHAnsi"/>
        </w:rPr>
      </w:pPr>
    </w:p>
    <w:p w14:paraId="7C22EEAE" w14:textId="77777777" w:rsidR="00AD42B3" w:rsidRDefault="00AD42B3">
      <w:pPr>
        <w:keepNext w:val="0"/>
        <w:keepLines w:val="0"/>
        <w:spacing w:line="240" w:lineRule="auto"/>
        <w:jc w:val="left"/>
        <w:rPr>
          <w:rFonts w:asciiTheme="minorHAnsi" w:hAnsiTheme="minorHAnsi" w:cstheme="minorHAnsi"/>
        </w:rPr>
      </w:pPr>
    </w:p>
    <w:p w14:paraId="4B95F030" w14:textId="77777777" w:rsidR="00CB54AC" w:rsidRDefault="00CB54AC">
      <w:pPr>
        <w:keepNext w:val="0"/>
        <w:keepLines w:val="0"/>
        <w:spacing w:line="240" w:lineRule="auto"/>
        <w:jc w:val="left"/>
        <w:rPr>
          <w:rFonts w:asciiTheme="minorHAnsi" w:hAnsiTheme="minorHAnsi" w:cstheme="minorHAnsi"/>
        </w:rPr>
      </w:pPr>
    </w:p>
    <w:p w14:paraId="522C4624" w14:textId="77777777" w:rsidR="00CB54AC" w:rsidRDefault="00CB54AC">
      <w:pPr>
        <w:keepNext w:val="0"/>
        <w:keepLines w:val="0"/>
        <w:spacing w:line="240" w:lineRule="auto"/>
        <w:jc w:val="left"/>
        <w:rPr>
          <w:rFonts w:asciiTheme="minorHAnsi" w:hAnsiTheme="minorHAnsi" w:cstheme="minorHAnsi"/>
        </w:rPr>
      </w:pPr>
    </w:p>
    <w:p w14:paraId="078BB1B7" w14:textId="77777777" w:rsidR="00CB54AC" w:rsidRDefault="00CB54AC">
      <w:pPr>
        <w:keepNext w:val="0"/>
        <w:keepLines w:val="0"/>
        <w:spacing w:line="240" w:lineRule="auto"/>
        <w:jc w:val="left"/>
        <w:rPr>
          <w:rFonts w:asciiTheme="minorHAnsi" w:hAnsiTheme="minorHAnsi" w:cstheme="minorHAnsi"/>
        </w:rPr>
      </w:pPr>
    </w:p>
    <w:p w14:paraId="152D7CC5" w14:textId="77777777" w:rsidR="00CB54AC" w:rsidRDefault="00CB54AC">
      <w:pPr>
        <w:keepNext w:val="0"/>
        <w:keepLines w:val="0"/>
        <w:spacing w:line="240" w:lineRule="auto"/>
        <w:jc w:val="left"/>
        <w:rPr>
          <w:rFonts w:asciiTheme="minorHAnsi" w:hAnsiTheme="minorHAnsi" w:cstheme="minorHAnsi"/>
        </w:rPr>
      </w:pPr>
    </w:p>
    <w:p w14:paraId="0D184964" w14:textId="77777777" w:rsidR="007D426F" w:rsidRPr="0030341B" w:rsidRDefault="007D426F" w:rsidP="00F61D7C">
      <w:pPr>
        <w:keepNext w:val="0"/>
        <w:keepLines w:val="0"/>
        <w:rPr>
          <w:rFonts w:asciiTheme="minorHAnsi" w:hAnsiTheme="minorHAnsi" w:cstheme="minorHAnsi"/>
        </w:rPr>
      </w:pPr>
    </w:p>
    <w:p w14:paraId="77C4412A" w14:textId="5FA75B65" w:rsidR="009076C6" w:rsidRPr="0030341B" w:rsidRDefault="00DD1995" w:rsidP="00AB4726">
      <w:pPr>
        <w:pStyle w:val="Nagwek1"/>
        <w:keepNext w:val="0"/>
        <w:keepLines w:val="0"/>
        <w:rPr>
          <w:rFonts w:asciiTheme="minorHAnsi" w:hAnsiTheme="minorHAnsi" w:cstheme="minorHAnsi"/>
        </w:rPr>
      </w:pPr>
      <w:bookmarkStart w:id="650" w:name="_Toc131500608"/>
      <w:r>
        <w:rPr>
          <w:rFonts w:asciiTheme="minorHAnsi" w:hAnsiTheme="minorHAnsi" w:cstheme="minorHAnsi"/>
        </w:rPr>
        <w:t>D-</w:t>
      </w:r>
      <w:r w:rsidR="00E912DC" w:rsidRPr="0030341B">
        <w:rPr>
          <w:rFonts w:asciiTheme="minorHAnsi" w:hAnsiTheme="minorHAnsi" w:cstheme="minorHAnsi"/>
        </w:rPr>
        <w:t xml:space="preserve">08.00.00 ROZDZIAŁ </w:t>
      </w:r>
      <w:r w:rsidR="00516ED6">
        <w:rPr>
          <w:rFonts w:asciiTheme="minorHAnsi" w:hAnsiTheme="minorHAnsi" w:cstheme="minorHAnsi"/>
        </w:rPr>
        <w:t>8</w:t>
      </w:r>
      <w:r w:rsidR="00E912DC" w:rsidRPr="0030341B">
        <w:rPr>
          <w:rFonts w:asciiTheme="minorHAnsi" w:hAnsiTheme="minorHAnsi" w:cstheme="minorHAnsi"/>
        </w:rPr>
        <w:t xml:space="preserve"> – ELEMENTY ULIC</w:t>
      </w:r>
      <w:bookmarkEnd w:id="650"/>
    </w:p>
    <w:p w14:paraId="3F04DF2B" w14:textId="657ECEDA" w:rsidR="003E1E0E" w:rsidRDefault="003E1E0E" w:rsidP="00F61D7C">
      <w:pPr>
        <w:keepNext w:val="0"/>
        <w:keepLines w:val="0"/>
        <w:rPr>
          <w:rFonts w:asciiTheme="minorHAnsi" w:hAnsiTheme="minorHAnsi" w:cstheme="minorHAnsi"/>
        </w:rPr>
      </w:pPr>
    </w:p>
    <w:p w14:paraId="4CD27D93" w14:textId="77777777" w:rsidR="003E1E0E" w:rsidRDefault="003E1E0E">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3B9886F9" w14:textId="00395436" w:rsidR="003E1E0E" w:rsidRDefault="003E1E0E" w:rsidP="00F61D7C">
      <w:pPr>
        <w:keepNext w:val="0"/>
        <w:keepLines w:val="0"/>
        <w:rPr>
          <w:rFonts w:asciiTheme="minorHAnsi" w:hAnsiTheme="minorHAnsi" w:cstheme="minorHAnsi"/>
        </w:rPr>
      </w:pPr>
    </w:p>
    <w:p w14:paraId="32604355" w14:textId="77777777" w:rsidR="003E1E0E" w:rsidRDefault="003E1E0E">
      <w:pPr>
        <w:keepNext w:val="0"/>
        <w:keepLines w:val="0"/>
        <w:spacing w:line="240" w:lineRule="auto"/>
        <w:jc w:val="left"/>
        <w:rPr>
          <w:rFonts w:asciiTheme="minorHAnsi" w:hAnsiTheme="minorHAnsi" w:cstheme="minorHAnsi"/>
        </w:rPr>
      </w:pPr>
      <w:r>
        <w:rPr>
          <w:rFonts w:asciiTheme="minorHAnsi" w:hAnsiTheme="minorHAnsi" w:cstheme="minorHAnsi"/>
        </w:rPr>
        <w:br w:type="page"/>
      </w:r>
    </w:p>
    <w:p w14:paraId="28A84935" w14:textId="1B9A83A5" w:rsidR="00FC2DF0" w:rsidRPr="00FC2DF0" w:rsidRDefault="005E76B8" w:rsidP="00FC2DF0">
      <w:pPr>
        <w:pStyle w:val="Tytu"/>
        <w:keepNext w:val="0"/>
        <w:keepLines w:val="0"/>
      </w:pPr>
      <w:bookmarkStart w:id="651" w:name="_Toc119597596"/>
      <w:bookmarkStart w:id="652" w:name="_Toc131500609"/>
      <w:r>
        <w:lastRenderedPageBreak/>
        <w:t>8</w:t>
      </w:r>
      <w:r w:rsidR="00FC2DF0" w:rsidRPr="00FC2DF0">
        <w:t>.1 D-08.01.01 KRAWĘŻNIKI BETONOWE</w:t>
      </w:r>
      <w:bookmarkEnd w:id="651"/>
      <w:bookmarkEnd w:id="652"/>
    </w:p>
    <w:p w14:paraId="5B0D3F15" w14:textId="1AE44BF2" w:rsidR="00FC2DF0" w:rsidRPr="00FC2DF0" w:rsidRDefault="006012A6" w:rsidP="00FC2DF0">
      <w:pPr>
        <w:keepNext w:val="0"/>
        <w:keepLines w:val="0"/>
        <w:spacing w:after="240" w:line="240" w:lineRule="atLeast"/>
        <w:ind w:left="1418" w:hanging="1418"/>
        <w:rPr>
          <w:rFonts w:asciiTheme="minorHAnsi" w:hAnsiTheme="minorHAnsi" w:cstheme="minorHAnsi"/>
          <w:b/>
          <w:sz w:val="20"/>
        </w:rPr>
      </w:pPr>
      <w:r w:rsidRPr="006012A6">
        <w:rPr>
          <w:rFonts w:asciiTheme="minorHAnsi" w:hAnsiTheme="minorHAnsi" w:cstheme="minorHAnsi"/>
          <w:b/>
          <w:sz w:val="20"/>
        </w:rPr>
        <w:t>45233120-6</w:t>
      </w:r>
      <w:r w:rsidR="00FC2DF0" w:rsidRPr="00FC2DF0">
        <w:rPr>
          <w:rFonts w:asciiTheme="minorHAnsi" w:hAnsiTheme="minorHAnsi" w:cstheme="minorHAnsi"/>
          <w:b/>
          <w:sz w:val="20"/>
        </w:rPr>
        <w:tab/>
        <w:t xml:space="preserve">CPV: </w:t>
      </w:r>
      <w:r w:rsidRPr="006012A6">
        <w:rPr>
          <w:rFonts w:asciiTheme="minorHAnsi" w:hAnsiTheme="minorHAnsi" w:cstheme="minorHAnsi"/>
          <w:b/>
          <w:sz w:val="20"/>
        </w:rPr>
        <w:t>Roboty w zakresie budowy dróg</w:t>
      </w:r>
    </w:p>
    <w:p w14:paraId="2639F7C0" w14:textId="77777777" w:rsidR="00FC2DF0" w:rsidRPr="00FC2DF0" w:rsidRDefault="00FC2DF0" w:rsidP="00FC2DF0">
      <w:pPr>
        <w:keepNext w:val="0"/>
        <w:keepLines w:val="0"/>
        <w:spacing w:line="240" w:lineRule="atLeast"/>
        <w:ind w:left="1418" w:hanging="1418"/>
        <w:rPr>
          <w:rFonts w:asciiTheme="minorHAnsi" w:hAnsiTheme="minorHAnsi" w:cstheme="minorHAnsi"/>
          <w:bCs/>
          <w:color w:val="000000"/>
          <w:sz w:val="20"/>
        </w:rPr>
      </w:pPr>
    </w:p>
    <w:p w14:paraId="18E2428A" w14:textId="77777777" w:rsidR="00FC2DF0" w:rsidRPr="00FC2DF0" w:rsidRDefault="00FC2DF0" w:rsidP="00FC2DF0">
      <w:pPr>
        <w:keepNext w:val="0"/>
        <w:keepLines w:val="0"/>
        <w:autoSpaceDE w:val="0"/>
        <w:autoSpaceDN w:val="0"/>
        <w:adjustRightInd w:val="0"/>
        <w:spacing w:before="240"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 WSTĘP</w:t>
      </w:r>
    </w:p>
    <w:p w14:paraId="3B1F6E0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FCD6188" w14:textId="4CC943A3"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1.1. Przedmiot </w:t>
      </w:r>
      <w:r w:rsidR="00C65239">
        <w:rPr>
          <w:rFonts w:asciiTheme="minorHAnsi" w:hAnsiTheme="minorHAnsi" w:cstheme="minorHAnsi"/>
          <w:b/>
          <w:bCs/>
          <w:color w:val="000000"/>
          <w:sz w:val="20"/>
        </w:rPr>
        <w:t>STWIORB</w:t>
      </w:r>
    </w:p>
    <w:p w14:paraId="45236776" w14:textId="5B8F688D" w:rsidR="00FC2DF0" w:rsidRPr="00FC2DF0" w:rsidRDefault="00FC2DF0" w:rsidP="00FC2DF0">
      <w:pPr>
        <w:keepNext w:val="0"/>
        <w:keepLines w:val="0"/>
        <w:numPr>
          <w:ilvl w:val="12"/>
          <w:numId w:val="0"/>
        </w:numPr>
        <w:spacing w:line="240" w:lineRule="atLeast"/>
        <w:rPr>
          <w:rFonts w:asciiTheme="minorHAnsi" w:hAnsiTheme="minorHAnsi" w:cstheme="minorHAnsi"/>
          <w:sz w:val="20"/>
        </w:rPr>
      </w:pPr>
      <w:r w:rsidRPr="00FC2DF0">
        <w:rPr>
          <w:rFonts w:asciiTheme="minorHAnsi" w:hAnsiTheme="minorHAnsi" w:cstheme="minorHAnsi"/>
          <w:sz w:val="20"/>
        </w:rPr>
        <w:t xml:space="preserve">Przedmiotem </w:t>
      </w:r>
      <w:r w:rsidR="00C65239">
        <w:rPr>
          <w:rFonts w:asciiTheme="minorHAnsi" w:hAnsiTheme="minorHAnsi" w:cstheme="minorHAnsi"/>
          <w:sz w:val="20"/>
        </w:rPr>
        <w:t>STWIORB</w:t>
      </w:r>
      <w:r w:rsidRPr="00FC2DF0">
        <w:rPr>
          <w:rFonts w:asciiTheme="minorHAnsi" w:hAnsiTheme="minorHAnsi" w:cstheme="minorHAnsi"/>
          <w:sz w:val="20"/>
        </w:rPr>
        <w:t xml:space="preserve"> są wymagania dotyczące wykonania i odbioru robót związanych z wbudowaniem krawężników betonowych w ramach realizacji inwestycji pod nazwą:</w:t>
      </w:r>
    </w:p>
    <w:p w14:paraId="7A44F786" w14:textId="4D283C01" w:rsidR="00FC2DF0" w:rsidRPr="00FC2DF0" w:rsidRDefault="00FC2DF0" w:rsidP="00FC2DF0">
      <w:pPr>
        <w:keepNext w:val="0"/>
        <w:keepLines w:val="0"/>
        <w:tabs>
          <w:tab w:val="left" w:pos="2953"/>
        </w:tabs>
        <w:spacing w:line="240" w:lineRule="atLeast"/>
        <w:jc w:val="center"/>
        <w:rPr>
          <w:rFonts w:asciiTheme="minorHAnsi" w:hAnsiTheme="minorHAnsi" w:cstheme="minorHAnsi"/>
          <w:b/>
          <w:sz w:val="20"/>
        </w:rPr>
      </w:pPr>
      <w:r w:rsidRPr="00FC2DF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FC2DF0">
        <w:rPr>
          <w:rFonts w:asciiTheme="minorHAnsi" w:hAnsiTheme="minorHAnsi" w:cstheme="minorHAnsi"/>
          <w:b/>
          <w:sz w:val="20"/>
        </w:rPr>
        <w:t>”</w:t>
      </w:r>
    </w:p>
    <w:p w14:paraId="42D8D1D5" w14:textId="77777777" w:rsidR="00FC2DF0" w:rsidRPr="00FC2DF0" w:rsidRDefault="00FC2DF0" w:rsidP="00FC2DF0">
      <w:pPr>
        <w:keepNext w:val="0"/>
        <w:keepLines w:val="0"/>
        <w:tabs>
          <w:tab w:val="left" w:pos="2953"/>
        </w:tabs>
        <w:spacing w:line="240" w:lineRule="atLeast"/>
        <w:jc w:val="center"/>
        <w:rPr>
          <w:rFonts w:asciiTheme="minorHAnsi" w:hAnsiTheme="minorHAnsi" w:cstheme="minorHAnsi"/>
          <w:sz w:val="20"/>
        </w:rPr>
      </w:pPr>
    </w:p>
    <w:p w14:paraId="12F69F7D" w14:textId="615F9C90"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1.2. Zakres stosowania </w:t>
      </w:r>
      <w:r w:rsidR="00C65239">
        <w:rPr>
          <w:rFonts w:asciiTheme="minorHAnsi" w:hAnsiTheme="minorHAnsi" w:cstheme="minorHAnsi"/>
          <w:b/>
          <w:bCs/>
          <w:color w:val="000000"/>
          <w:sz w:val="20"/>
        </w:rPr>
        <w:t>STWIORB</w:t>
      </w:r>
    </w:p>
    <w:p w14:paraId="1A51405A" w14:textId="0428792F"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1.2.1. Jako część Dokumentów Kontraktowych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należy odczytywać i rozumieć w zlecaniu i wykonaniu robot opisanych w podpunkcie 1.1.</w:t>
      </w:r>
    </w:p>
    <w:p w14:paraId="3A1E6A2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1.2.2. Wszędzie w różnych rozdziałach Specyfikacji czynione są odniesienia do norm krajowych, które napisane są i winny być interpretowane przez Wykonawców w języku polskim. Normy te winny być uważane za integralną część tychże i odczytywane w powiązaniu z Dokumentacją Projektową i Specyfikacją jak gdyby były w nich powielone. Uważa się Wykonawcę za w pełni zaznajomionego z ich treścią i wymaganiami.</w:t>
      </w:r>
    </w:p>
    <w:p w14:paraId="3BDC240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75E042C" w14:textId="4CC32CB4"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1.3. Zakres robót objętych </w:t>
      </w:r>
      <w:r w:rsidR="00C65239">
        <w:rPr>
          <w:rFonts w:asciiTheme="minorHAnsi" w:hAnsiTheme="minorHAnsi" w:cstheme="minorHAnsi"/>
          <w:b/>
          <w:bCs/>
          <w:color w:val="000000"/>
          <w:sz w:val="20"/>
        </w:rPr>
        <w:t>STWIORB</w:t>
      </w:r>
    </w:p>
    <w:p w14:paraId="3CD2BC3D" w14:textId="12C6DA0A"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Ustalenia zawarte w niniejszej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w:t>
      </w:r>
      <w:r w:rsidRPr="00FC2DF0">
        <w:rPr>
          <w:rFonts w:asciiTheme="minorHAnsi" w:hAnsiTheme="minorHAnsi" w:cstheme="minorHAnsi"/>
          <w:sz w:val="20"/>
        </w:rPr>
        <w:t>obejmują wszystkie czynności umożliwiające i mające na celu wykonanie robót związanych z ustawieniem krawężników betonowych oraz z wykonaniem ławy betonowej.</w:t>
      </w:r>
    </w:p>
    <w:p w14:paraId="7B8C491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FDD353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1.4. Określenia podstawowe</w:t>
      </w:r>
    </w:p>
    <w:p w14:paraId="744FB05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b/>
          <w:color w:val="000000"/>
          <w:sz w:val="20"/>
        </w:rPr>
        <w:t>1.4.1. Krawężniki betonowe</w:t>
      </w:r>
      <w:r w:rsidRPr="00FC2DF0">
        <w:rPr>
          <w:rFonts w:asciiTheme="minorHAnsi" w:hAnsiTheme="minorHAnsi" w:cstheme="minorHAnsi"/>
          <w:color w:val="000000"/>
          <w:sz w:val="20"/>
        </w:rPr>
        <w:t xml:space="preserve"> – prefabrykat betonowy, jako oddzielny element lub w połączeniu z innymi elementami, przeznaczony do oddzielania powierzchni znajdujących się na tym samym poziomie lub na różnych poziomach, stosowany w celu ograniczania albo wyznaczania granicy rzeczywistej lub wizualnej oraz jako oddzielenie pomiędzy powierzchniami poddanymi rożnym rodzajom ruchu drogowego.</w:t>
      </w:r>
    </w:p>
    <w:p w14:paraId="302CAAE9" w14:textId="77777777" w:rsidR="00FC2DF0" w:rsidRPr="00FC2DF0" w:rsidRDefault="00FC2DF0" w:rsidP="00FC2DF0">
      <w:pPr>
        <w:keepNext w:val="0"/>
        <w:keepLines w:val="0"/>
        <w:spacing w:line="240" w:lineRule="atLeast"/>
        <w:rPr>
          <w:rFonts w:asciiTheme="minorHAnsi" w:hAnsiTheme="minorHAnsi" w:cstheme="minorHAnsi"/>
          <w:sz w:val="20"/>
        </w:rPr>
      </w:pPr>
      <w:r w:rsidRPr="00FC2DF0">
        <w:rPr>
          <w:rFonts w:asciiTheme="minorHAnsi" w:hAnsiTheme="minorHAnsi" w:cstheme="minorHAnsi"/>
          <w:b/>
          <w:sz w:val="20"/>
        </w:rPr>
        <w:t xml:space="preserve">1.4.2. Ława betonowa – </w:t>
      </w:r>
      <w:r w:rsidRPr="00FC2DF0">
        <w:rPr>
          <w:rFonts w:asciiTheme="minorHAnsi" w:hAnsiTheme="minorHAnsi" w:cstheme="minorHAnsi"/>
          <w:sz w:val="20"/>
        </w:rPr>
        <w:t>warstwa nośna przeznaczona do umocnienia krawężnika oraz przenosząca obciążenie krawężnika na grunt.</w:t>
      </w:r>
    </w:p>
    <w:p w14:paraId="3CA57434" w14:textId="77777777" w:rsidR="00FC2DF0" w:rsidRPr="00FC2DF0" w:rsidRDefault="00FC2DF0" w:rsidP="00FC2DF0">
      <w:pPr>
        <w:keepNext w:val="0"/>
        <w:keepLines w:val="0"/>
        <w:spacing w:line="240" w:lineRule="atLeast"/>
        <w:rPr>
          <w:rFonts w:asciiTheme="minorHAnsi" w:hAnsiTheme="minorHAnsi" w:cstheme="minorHAnsi"/>
          <w:sz w:val="20"/>
        </w:rPr>
      </w:pPr>
      <w:r w:rsidRPr="00FC2DF0">
        <w:rPr>
          <w:rFonts w:asciiTheme="minorHAnsi" w:hAnsiTheme="minorHAnsi" w:cstheme="minorHAnsi"/>
          <w:b/>
          <w:sz w:val="20"/>
        </w:rPr>
        <w:t>1.4.3. Podsypka</w:t>
      </w:r>
      <w:r w:rsidRPr="00FC2DF0">
        <w:rPr>
          <w:rFonts w:asciiTheme="minorHAnsi" w:hAnsiTheme="minorHAnsi" w:cstheme="minorHAnsi"/>
          <w:sz w:val="20"/>
        </w:rPr>
        <w:t xml:space="preserve"> – warstwa wyrównawcza ułożona bezpośrednio na podłożu ziemnym lub ławie.</w:t>
      </w:r>
    </w:p>
    <w:p w14:paraId="3267B446" w14:textId="3F7122BD"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b/>
          <w:color w:val="000000"/>
          <w:sz w:val="20"/>
        </w:rPr>
        <w:t>1.4.4.</w:t>
      </w:r>
      <w:r w:rsidRPr="00FC2DF0">
        <w:rPr>
          <w:rFonts w:asciiTheme="minorHAnsi" w:hAnsiTheme="minorHAnsi" w:cstheme="minorHAnsi"/>
          <w:color w:val="000000"/>
          <w:sz w:val="20"/>
        </w:rPr>
        <w:t xml:space="preserve"> Pozostałe określenia podstawowe są zgodne z obowiązującymi przepisami, odpowiednimi polskimi normami oraz z definicjami podanymi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1.4.</w:t>
      </w:r>
    </w:p>
    <w:p w14:paraId="4F7BC2E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59F14A8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1.5. Ogólne wymagania dotyczące robót</w:t>
      </w:r>
    </w:p>
    <w:p w14:paraId="18C5B7E6" w14:textId="4945B14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1.5.</w:t>
      </w:r>
    </w:p>
    <w:p w14:paraId="742CC0A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3E6C4A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 MATERIAŁY</w:t>
      </w:r>
    </w:p>
    <w:p w14:paraId="7713A86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830D1A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2.1. Ogólne wymagania dotyczące materiałów</w:t>
      </w:r>
    </w:p>
    <w:p w14:paraId="13E90510" w14:textId="772816F9"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materiałów, ich pozyskiwania i składowania,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2.</w:t>
      </w:r>
    </w:p>
    <w:p w14:paraId="6D73EC2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Dopuszcza się do wykorzystania wyłącznie krawężniki, na które została wydana przez producenta deklaracja zgodności z normą PN-EN 1340 i oznaczone przez producenta znakiem CE lub B.</w:t>
      </w:r>
    </w:p>
    <w:p w14:paraId="1337C75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Nie dopuszcza się stosowania azbestu lub materiałów zawierających azbest.</w:t>
      </w:r>
    </w:p>
    <w:p w14:paraId="5DE67A5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Dopuszcza się stosowanie krawężników dwuwarstwowych.</w:t>
      </w:r>
    </w:p>
    <w:p w14:paraId="6DEF53F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Zalecana długość prostego odcinka krawężnika wraz ze złączem wynosi 1000 mm.</w:t>
      </w:r>
    </w:p>
    <w:p w14:paraId="1175CD3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Płaszczyzny czołowe krawężników mogą być proste lub ukształtowane w sposób ułatwiający układanie lub ryglowanie.</w:t>
      </w:r>
    </w:p>
    <w:p w14:paraId="6F4F0C7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Zalecana długość krawężnika łukowego wynosi 780 mm.</w:t>
      </w:r>
    </w:p>
    <w:p w14:paraId="469D849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23F3CB5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2.2. Stosowane materiały</w:t>
      </w:r>
    </w:p>
    <w:p w14:paraId="5ACD0E4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Materiałami stosowanymi są:</w:t>
      </w:r>
    </w:p>
    <w:p w14:paraId="07A926F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krawężniki betonowe,</w:t>
      </w:r>
    </w:p>
    <w:p w14:paraId="7F497B0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piasek na podsypkę i do zapraw,</w:t>
      </w:r>
    </w:p>
    <w:p w14:paraId="41024B9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cement do podsypki i zapraw,</w:t>
      </w:r>
    </w:p>
    <w:p w14:paraId="101B67D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woda,</w:t>
      </w:r>
    </w:p>
    <w:p w14:paraId="52F00D88" w14:textId="6BE810BA"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lastRenderedPageBreak/>
        <w:t>- materiały do wykonania ławy pod krawężniki</w:t>
      </w:r>
      <w:r w:rsidR="006012A6">
        <w:rPr>
          <w:rFonts w:asciiTheme="minorHAnsi" w:hAnsiTheme="minorHAnsi" w:cstheme="minorHAnsi"/>
          <w:color w:val="000000"/>
          <w:sz w:val="20"/>
        </w:rPr>
        <w:t>.</w:t>
      </w:r>
    </w:p>
    <w:p w14:paraId="5E44034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23FAC9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2.3. Krawężniki betonowe - wymagania techniczne</w:t>
      </w:r>
    </w:p>
    <w:p w14:paraId="0FCBF95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Wymagania krawężnika powinny odpowiadać PN-EN 1340.</w:t>
      </w:r>
    </w:p>
    <w:p w14:paraId="1F2A31B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 zakresie geometrii: dla długości ± 1% z dokładnością do milimetra, nie mniej niż 4 mm i nie więcej niż 10 mm, dla powierzchni ± 3% z dokładnością do milimetra, nie mniej niż 3 mm i nie więcej niż 5 mm, dla innych części ±5% z dokładnością do milimetra, nie mniej niż 3 mm i nie więcej niż 10 mm,</w:t>
      </w:r>
    </w:p>
    <w:p w14:paraId="30C2E80B" w14:textId="7C305DA1"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dopuszczalne odchyłki płaskości i prostoliniowości: ± 1,5 mm (długość pomiarowa 300 mm), ± 2,0 mm</w:t>
      </w:r>
      <w:r w:rsidR="007268E8">
        <w:rPr>
          <w:rFonts w:asciiTheme="minorHAnsi" w:hAnsiTheme="minorHAnsi" w:cstheme="minorHAnsi"/>
          <w:color w:val="000000"/>
          <w:sz w:val="20"/>
        </w:rPr>
        <w:t xml:space="preserve"> </w:t>
      </w:r>
      <w:r w:rsidRPr="00FC2DF0">
        <w:rPr>
          <w:rFonts w:asciiTheme="minorHAnsi" w:hAnsiTheme="minorHAnsi" w:cstheme="minorHAnsi"/>
          <w:color w:val="000000"/>
          <w:sz w:val="20"/>
        </w:rPr>
        <w:t>(długość pomiarowa 400 mm), ± 2,5 mm (długość pomiarowa 500 mm), ± 4,0 mm (długość pomiarowa 800 mm).</w:t>
      </w:r>
    </w:p>
    <w:p w14:paraId="404CB34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Krawężnik betonowy powinien spełniać wymagania zgodnie z PN-EN 1340:</w:t>
      </w:r>
    </w:p>
    <w:p w14:paraId="598791D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nasiąkliwość: B, jednak nie więcej niż 5%,</w:t>
      </w:r>
    </w:p>
    <w:p w14:paraId="40F31BD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odporność na zamrażanie/rozmrażanie z udziałem soli odladzających: D.</w:t>
      </w:r>
    </w:p>
    <w:p w14:paraId="49807B3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odporność na zginanie: T,</w:t>
      </w:r>
    </w:p>
    <w:p w14:paraId="61040B4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odporność na ścieranie: I,</w:t>
      </w:r>
    </w:p>
    <w:p w14:paraId="733281C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trwałość: zadawalająca,</w:t>
      </w:r>
    </w:p>
    <w:p w14:paraId="73A8C1D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odporność na poślizg/poślizgnięcie: zadowalająca.</w:t>
      </w:r>
    </w:p>
    <w:p w14:paraId="2C20871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Kształt i wymiary krawężników betonowych przedstawiono w Dokumentacji projektowej.</w:t>
      </w:r>
    </w:p>
    <w:p w14:paraId="76EBED5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Powierzchnia krawężników oceniana zgodnie z PN-EN 1340:2004 nie powinna wykazywać defektów, takich jak rysy lub odpryski.</w:t>
      </w:r>
    </w:p>
    <w:p w14:paraId="53FD67A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 krawężnikach dwuwarstwowych nie dopuszcza się występowania rozwarstwienia.</w:t>
      </w:r>
    </w:p>
    <w:p w14:paraId="3B7EDA2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Jeżeli nie ma znaczących różnic w zabarwieniu, zgodność elementów powinna być ustalona przez porównanie z próbkami dostarczonymi przez producenta i zatwierdzonymi przez Inżyniera.</w:t>
      </w:r>
    </w:p>
    <w:p w14:paraId="0C8495A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Różnice w jednolitości tekstury i zabarwienia krawężnika, które mogą być spowodowane nieuniknionymi zmianami właściwości surowców lub przez zmianę warunków twardnienia nie są uważane za istotne.</w:t>
      </w:r>
    </w:p>
    <w:p w14:paraId="556E5FC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65CC73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2.4. Materiały na podsypkę i do zapraw</w:t>
      </w:r>
    </w:p>
    <w:p w14:paraId="30531066" w14:textId="0DF5B976"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Piasek na podsypkę cementowo-piaskową oraz do zaprawy cementowo-piaskowej powinien odpowiadać wymaganiom PN-EN 131</w:t>
      </w:r>
      <w:r w:rsidR="00705482">
        <w:rPr>
          <w:rFonts w:asciiTheme="minorHAnsi" w:hAnsiTheme="minorHAnsi" w:cstheme="minorHAnsi"/>
          <w:color w:val="000000"/>
          <w:sz w:val="20"/>
        </w:rPr>
        <w:t>3</w:t>
      </w:r>
      <w:r w:rsidRPr="00FC2DF0">
        <w:rPr>
          <w:rFonts w:asciiTheme="minorHAnsi" w:hAnsiTheme="minorHAnsi" w:cstheme="minorHAnsi"/>
          <w:color w:val="000000"/>
          <w:sz w:val="20"/>
        </w:rPr>
        <w:t>9. Właściwości piasku określa tablica 1.</w:t>
      </w:r>
    </w:p>
    <w:p w14:paraId="7DA8F23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55612E0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Tablica 1. Wymagania dla piasku do podsypki cementowo-piaskowej i zaprawy cementowo-piaskowej.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559"/>
        <w:gridCol w:w="1758"/>
        <w:gridCol w:w="1758"/>
      </w:tblGrid>
      <w:tr w:rsidR="00FC2DF0" w:rsidRPr="00FC2DF0" w14:paraId="168BE697" w14:textId="77777777" w:rsidTr="00256147">
        <w:trPr>
          <w:jc w:val="center"/>
        </w:trPr>
        <w:tc>
          <w:tcPr>
            <w:tcW w:w="534" w:type="dxa"/>
          </w:tcPr>
          <w:p w14:paraId="0C2F9AB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L.p.</w:t>
            </w:r>
          </w:p>
        </w:tc>
        <w:tc>
          <w:tcPr>
            <w:tcW w:w="4110" w:type="dxa"/>
            <w:gridSpan w:val="2"/>
          </w:tcPr>
          <w:p w14:paraId="194FF01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Właściwość</w:t>
            </w:r>
          </w:p>
        </w:tc>
        <w:tc>
          <w:tcPr>
            <w:tcW w:w="1758" w:type="dxa"/>
          </w:tcPr>
          <w:p w14:paraId="2ABB963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Ocena-kategorie</w:t>
            </w:r>
          </w:p>
        </w:tc>
        <w:tc>
          <w:tcPr>
            <w:tcW w:w="1758" w:type="dxa"/>
          </w:tcPr>
          <w:p w14:paraId="797EF50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Badanie wg normy</w:t>
            </w:r>
          </w:p>
        </w:tc>
      </w:tr>
      <w:tr w:rsidR="00FC2DF0" w:rsidRPr="00FC2DF0" w14:paraId="5FC811E0" w14:textId="77777777" w:rsidTr="00256147">
        <w:trPr>
          <w:jc w:val="center"/>
        </w:trPr>
        <w:tc>
          <w:tcPr>
            <w:tcW w:w="534" w:type="dxa"/>
          </w:tcPr>
          <w:p w14:paraId="1019F3D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w:t>
            </w:r>
          </w:p>
        </w:tc>
        <w:tc>
          <w:tcPr>
            <w:tcW w:w="2551" w:type="dxa"/>
          </w:tcPr>
          <w:p w14:paraId="4EAD4A4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Uziarnienie kruszywa</w:t>
            </w:r>
          </w:p>
        </w:tc>
        <w:tc>
          <w:tcPr>
            <w:tcW w:w="1559" w:type="dxa"/>
          </w:tcPr>
          <w:p w14:paraId="6907CD0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6B515EB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0/2</w:t>
            </w:r>
          </w:p>
        </w:tc>
        <w:tc>
          <w:tcPr>
            <w:tcW w:w="1758" w:type="dxa"/>
          </w:tcPr>
          <w:p w14:paraId="2BAB257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933-1</w:t>
            </w:r>
          </w:p>
        </w:tc>
      </w:tr>
      <w:tr w:rsidR="00FC2DF0" w:rsidRPr="00FC2DF0" w14:paraId="1821F0D1" w14:textId="77777777" w:rsidTr="00256147">
        <w:trPr>
          <w:jc w:val="center"/>
        </w:trPr>
        <w:tc>
          <w:tcPr>
            <w:tcW w:w="534" w:type="dxa"/>
          </w:tcPr>
          <w:p w14:paraId="1962B69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2551" w:type="dxa"/>
          </w:tcPr>
          <w:p w14:paraId="7B02734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Wymiar ziarna</w:t>
            </w:r>
          </w:p>
        </w:tc>
        <w:tc>
          <w:tcPr>
            <w:tcW w:w="1559" w:type="dxa"/>
          </w:tcPr>
          <w:p w14:paraId="280D30C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GC,GF,GN,GA</w:t>
            </w:r>
          </w:p>
        </w:tc>
        <w:tc>
          <w:tcPr>
            <w:tcW w:w="1758" w:type="dxa"/>
          </w:tcPr>
          <w:p w14:paraId="1D150EF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GF85</w:t>
            </w:r>
          </w:p>
        </w:tc>
        <w:tc>
          <w:tcPr>
            <w:tcW w:w="1758" w:type="dxa"/>
          </w:tcPr>
          <w:p w14:paraId="4BEB2CC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PN-EN 933-1</w:t>
            </w:r>
          </w:p>
        </w:tc>
      </w:tr>
      <w:tr w:rsidR="00FC2DF0" w:rsidRPr="00FC2DF0" w14:paraId="2E022964" w14:textId="77777777" w:rsidTr="00256147">
        <w:trPr>
          <w:jc w:val="center"/>
        </w:trPr>
        <w:tc>
          <w:tcPr>
            <w:tcW w:w="534" w:type="dxa"/>
          </w:tcPr>
          <w:p w14:paraId="6920349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w:t>
            </w:r>
          </w:p>
        </w:tc>
        <w:tc>
          <w:tcPr>
            <w:tcW w:w="2551" w:type="dxa"/>
          </w:tcPr>
          <w:p w14:paraId="138DE38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Pyły</w:t>
            </w:r>
          </w:p>
        </w:tc>
        <w:tc>
          <w:tcPr>
            <w:tcW w:w="1559" w:type="dxa"/>
          </w:tcPr>
          <w:p w14:paraId="455DF8F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w:t>
            </w:r>
            <w:r w:rsidRPr="00FC2DF0">
              <w:rPr>
                <w:rFonts w:asciiTheme="minorHAnsi" w:eastAsia="Calibri" w:hAnsiTheme="minorHAnsi" w:cstheme="minorHAnsi"/>
                <w:color w:val="000000"/>
                <w:sz w:val="20"/>
                <w:szCs w:val="22"/>
                <w:vertAlign w:val="subscript"/>
              </w:rPr>
              <w:t>Deklarowana</w:t>
            </w:r>
          </w:p>
        </w:tc>
        <w:tc>
          <w:tcPr>
            <w:tcW w:w="1758" w:type="dxa"/>
          </w:tcPr>
          <w:p w14:paraId="41244C6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f3</w:t>
            </w:r>
          </w:p>
        </w:tc>
        <w:tc>
          <w:tcPr>
            <w:tcW w:w="1758" w:type="dxa"/>
          </w:tcPr>
          <w:p w14:paraId="289317B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933-1</w:t>
            </w:r>
          </w:p>
        </w:tc>
      </w:tr>
      <w:tr w:rsidR="00FC2DF0" w:rsidRPr="00FC2DF0" w14:paraId="3FDB81BF" w14:textId="77777777" w:rsidTr="00256147">
        <w:trPr>
          <w:jc w:val="center"/>
        </w:trPr>
        <w:tc>
          <w:tcPr>
            <w:tcW w:w="534" w:type="dxa"/>
          </w:tcPr>
          <w:p w14:paraId="23FAAD9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4.</w:t>
            </w:r>
          </w:p>
        </w:tc>
        <w:tc>
          <w:tcPr>
            <w:tcW w:w="2551" w:type="dxa"/>
          </w:tcPr>
          <w:p w14:paraId="62E2E9B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Jakość pyłów</w:t>
            </w:r>
          </w:p>
        </w:tc>
        <w:tc>
          <w:tcPr>
            <w:tcW w:w="1559" w:type="dxa"/>
          </w:tcPr>
          <w:p w14:paraId="362C626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MBF</w:t>
            </w:r>
            <w:r w:rsidRPr="00FC2DF0">
              <w:rPr>
                <w:rFonts w:asciiTheme="minorHAnsi" w:eastAsia="Calibri" w:hAnsiTheme="minorHAnsi" w:cstheme="minorHAnsi"/>
                <w:color w:val="000000"/>
                <w:sz w:val="20"/>
                <w:szCs w:val="22"/>
                <w:vertAlign w:val="subscript"/>
              </w:rPr>
              <w:t>Deklarowana</w:t>
            </w:r>
          </w:p>
        </w:tc>
        <w:tc>
          <w:tcPr>
            <w:tcW w:w="1758" w:type="dxa"/>
          </w:tcPr>
          <w:p w14:paraId="5FC8C6B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MBF10</w:t>
            </w:r>
          </w:p>
        </w:tc>
        <w:tc>
          <w:tcPr>
            <w:tcW w:w="1758" w:type="dxa"/>
          </w:tcPr>
          <w:p w14:paraId="347D240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933-8</w:t>
            </w:r>
          </w:p>
        </w:tc>
      </w:tr>
      <w:tr w:rsidR="00FC2DF0" w:rsidRPr="00FC2DF0" w14:paraId="4027A324" w14:textId="77777777" w:rsidTr="00256147">
        <w:trPr>
          <w:jc w:val="center"/>
        </w:trPr>
        <w:tc>
          <w:tcPr>
            <w:tcW w:w="534" w:type="dxa"/>
          </w:tcPr>
          <w:p w14:paraId="630D637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2551" w:type="dxa"/>
          </w:tcPr>
          <w:p w14:paraId="13AE89D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Wskaźnik piaskowy, min.</w:t>
            </w:r>
          </w:p>
        </w:tc>
        <w:tc>
          <w:tcPr>
            <w:tcW w:w="1559" w:type="dxa"/>
          </w:tcPr>
          <w:p w14:paraId="29EB491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425EAE9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85</w:t>
            </w:r>
          </w:p>
        </w:tc>
        <w:tc>
          <w:tcPr>
            <w:tcW w:w="1758" w:type="dxa"/>
          </w:tcPr>
          <w:p w14:paraId="455DF25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933-8</w:t>
            </w:r>
          </w:p>
        </w:tc>
      </w:tr>
    </w:tbl>
    <w:p w14:paraId="4BAA6F4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647AB58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Dopuszcza się do stosowania gotowe wodoszczelne zaprawy cementowe jedno lub dwuskładnikowych o wytrzymałości na ściskanie min. 15 N/mm2.</w:t>
      </w:r>
    </w:p>
    <w:p w14:paraId="5293D11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Cement na podsypkę i do zaprawy cementowo-piaskowej powinien być cementem portlandzkim CEM I klasy wytrzymałościowej 32,5 R wg PN-EN 197-1, zgodnie z wymaganiami zawartymi w tablicy 2.</w:t>
      </w:r>
    </w:p>
    <w:p w14:paraId="0BCA3F2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68E540B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Tablica 2. Wymagania dla cementu klasy 32,5 N i 32,5 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239"/>
        <w:gridCol w:w="2239"/>
        <w:gridCol w:w="2239"/>
      </w:tblGrid>
      <w:tr w:rsidR="00FC2DF0" w:rsidRPr="00FC2DF0" w14:paraId="334C5A1D" w14:textId="77777777" w:rsidTr="00256147">
        <w:trPr>
          <w:trHeight w:val="223"/>
          <w:jc w:val="center"/>
        </w:trPr>
        <w:tc>
          <w:tcPr>
            <w:tcW w:w="544" w:type="dxa"/>
          </w:tcPr>
          <w:p w14:paraId="3DF070E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L.p.</w:t>
            </w:r>
          </w:p>
        </w:tc>
        <w:tc>
          <w:tcPr>
            <w:tcW w:w="2239" w:type="dxa"/>
          </w:tcPr>
          <w:p w14:paraId="4C27AE7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Właściwości</w:t>
            </w:r>
          </w:p>
        </w:tc>
        <w:tc>
          <w:tcPr>
            <w:tcW w:w="2239" w:type="dxa"/>
          </w:tcPr>
          <w:p w14:paraId="295C408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Wymagania</w:t>
            </w:r>
          </w:p>
        </w:tc>
        <w:tc>
          <w:tcPr>
            <w:tcW w:w="2239" w:type="dxa"/>
          </w:tcPr>
          <w:p w14:paraId="5324513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Badanie wg</w:t>
            </w:r>
          </w:p>
        </w:tc>
      </w:tr>
      <w:tr w:rsidR="00FC2DF0" w:rsidRPr="00FC2DF0" w14:paraId="71C82ABF" w14:textId="77777777" w:rsidTr="00256147">
        <w:trPr>
          <w:trHeight w:val="727"/>
          <w:jc w:val="center"/>
        </w:trPr>
        <w:tc>
          <w:tcPr>
            <w:tcW w:w="544" w:type="dxa"/>
          </w:tcPr>
          <w:p w14:paraId="1329C7A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w:t>
            </w:r>
          </w:p>
        </w:tc>
        <w:tc>
          <w:tcPr>
            <w:tcW w:w="2239" w:type="dxa"/>
          </w:tcPr>
          <w:p w14:paraId="44DE1A1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Wytrzymałość normowa na ściskanie po 28 dniach, MPa</w:t>
            </w:r>
          </w:p>
        </w:tc>
        <w:tc>
          <w:tcPr>
            <w:tcW w:w="2239" w:type="dxa"/>
          </w:tcPr>
          <w:p w14:paraId="179B502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32,5 ≤ R ≤ 52,5</w:t>
            </w:r>
          </w:p>
        </w:tc>
        <w:tc>
          <w:tcPr>
            <w:tcW w:w="2239" w:type="dxa"/>
          </w:tcPr>
          <w:p w14:paraId="3C5DB3D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PN-EN-196-1</w:t>
            </w:r>
          </w:p>
        </w:tc>
      </w:tr>
      <w:tr w:rsidR="00FC2DF0" w:rsidRPr="00FC2DF0" w14:paraId="3EC13DAC" w14:textId="77777777" w:rsidTr="00256147">
        <w:trPr>
          <w:trHeight w:val="223"/>
          <w:jc w:val="center"/>
        </w:trPr>
        <w:tc>
          <w:tcPr>
            <w:tcW w:w="544" w:type="dxa"/>
          </w:tcPr>
          <w:p w14:paraId="271CC8B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2239" w:type="dxa"/>
          </w:tcPr>
          <w:p w14:paraId="164CDA8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Początek wiązania, min</w:t>
            </w:r>
          </w:p>
        </w:tc>
        <w:tc>
          <w:tcPr>
            <w:tcW w:w="2239" w:type="dxa"/>
          </w:tcPr>
          <w:p w14:paraId="1D68B39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60</w:t>
            </w:r>
          </w:p>
        </w:tc>
        <w:tc>
          <w:tcPr>
            <w:tcW w:w="2239" w:type="dxa"/>
          </w:tcPr>
          <w:p w14:paraId="54BF021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PN-EN-196-3</w:t>
            </w:r>
          </w:p>
        </w:tc>
      </w:tr>
      <w:tr w:rsidR="00FC2DF0" w:rsidRPr="00FC2DF0" w14:paraId="0636DB5F" w14:textId="77777777" w:rsidTr="00256147">
        <w:trPr>
          <w:trHeight w:val="475"/>
          <w:jc w:val="center"/>
        </w:trPr>
        <w:tc>
          <w:tcPr>
            <w:tcW w:w="544" w:type="dxa"/>
          </w:tcPr>
          <w:p w14:paraId="1667C43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w:t>
            </w:r>
          </w:p>
        </w:tc>
        <w:tc>
          <w:tcPr>
            <w:tcW w:w="2239" w:type="dxa"/>
          </w:tcPr>
          <w:p w14:paraId="25DFCF9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Stałość objętości (rozszerzalność), mm</w:t>
            </w:r>
          </w:p>
        </w:tc>
        <w:tc>
          <w:tcPr>
            <w:tcW w:w="2239" w:type="dxa"/>
          </w:tcPr>
          <w:p w14:paraId="162CC57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10</w:t>
            </w:r>
          </w:p>
        </w:tc>
        <w:tc>
          <w:tcPr>
            <w:tcW w:w="2239" w:type="dxa"/>
          </w:tcPr>
          <w:p w14:paraId="4EA0B46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196-3</w:t>
            </w:r>
          </w:p>
        </w:tc>
      </w:tr>
      <w:tr w:rsidR="00FC2DF0" w:rsidRPr="00FC2DF0" w14:paraId="6E084BBB" w14:textId="77777777" w:rsidTr="00256147">
        <w:trPr>
          <w:trHeight w:val="252"/>
          <w:jc w:val="center"/>
        </w:trPr>
        <w:tc>
          <w:tcPr>
            <w:tcW w:w="544" w:type="dxa"/>
          </w:tcPr>
          <w:p w14:paraId="018A853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4.</w:t>
            </w:r>
          </w:p>
        </w:tc>
        <w:tc>
          <w:tcPr>
            <w:tcW w:w="2239" w:type="dxa"/>
          </w:tcPr>
          <w:p w14:paraId="3A2516D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Strata prażenia, % m/m</w:t>
            </w:r>
          </w:p>
        </w:tc>
        <w:tc>
          <w:tcPr>
            <w:tcW w:w="2239" w:type="dxa"/>
          </w:tcPr>
          <w:p w14:paraId="3BEA5F7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5,0</w:t>
            </w:r>
          </w:p>
        </w:tc>
        <w:tc>
          <w:tcPr>
            <w:tcW w:w="2239" w:type="dxa"/>
          </w:tcPr>
          <w:p w14:paraId="295C6AD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196-2</w:t>
            </w:r>
          </w:p>
          <w:p w14:paraId="597B661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23E270B0" w14:textId="77777777" w:rsidTr="00256147">
        <w:trPr>
          <w:trHeight w:val="223"/>
          <w:jc w:val="center"/>
        </w:trPr>
        <w:tc>
          <w:tcPr>
            <w:tcW w:w="544" w:type="dxa"/>
          </w:tcPr>
          <w:p w14:paraId="4F4E3AC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2239" w:type="dxa"/>
          </w:tcPr>
          <w:p w14:paraId="0732735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Zawartość siarczanów SO3, % m/m</w:t>
            </w:r>
          </w:p>
        </w:tc>
        <w:tc>
          <w:tcPr>
            <w:tcW w:w="2239" w:type="dxa"/>
          </w:tcPr>
          <w:p w14:paraId="357E775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3,5</w:t>
            </w:r>
          </w:p>
        </w:tc>
        <w:tc>
          <w:tcPr>
            <w:tcW w:w="2239" w:type="dxa"/>
          </w:tcPr>
          <w:p w14:paraId="4FB41B3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196-2</w:t>
            </w:r>
          </w:p>
          <w:p w14:paraId="4B840C8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4353B0D2" w14:textId="77777777" w:rsidTr="00256147">
        <w:trPr>
          <w:trHeight w:val="252"/>
          <w:jc w:val="center"/>
        </w:trPr>
        <w:tc>
          <w:tcPr>
            <w:tcW w:w="544" w:type="dxa"/>
          </w:tcPr>
          <w:p w14:paraId="4109E64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6.</w:t>
            </w:r>
          </w:p>
        </w:tc>
        <w:tc>
          <w:tcPr>
            <w:tcW w:w="2239" w:type="dxa"/>
          </w:tcPr>
          <w:p w14:paraId="33D32F0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Zawartość chlorków, % m/m</w:t>
            </w:r>
          </w:p>
        </w:tc>
        <w:tc>
          <w:tcPr>
            <w:tcW w:w="2239" w:type="dxa"/>
          </w:tcPr>
          <w:p w14:paraId="47C0944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0,10</w:t>
            </w:r>
          </w:p>
        </w:tc>
        <w:tc>
          <w:tcPr>
            <w:tcW w:w="2239" w:type="dxa"/>
          </w:tcPr>
          <w:p w14:paraId="42048AF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196-21</w:t>
            </w:r>
          </w:p>
        </w:tc>
      </w:tr>
      <w:tr w:rsidR="00FC2DF0" w:rsidRPr="00FC2DF0" w14:paraId="49C30349" w14:textId="77777777" w:rsidTr="00256147">
        <w:trPr>
          <w:trHeight w:val="252"/>
          <w:jc w:val="center"/>
        </w:trPr>
        <w:tc>
          <w:tcPr>
            <w:tcW w:w="544" w:type="dxa"/>
          </w:tcPr>
          <w:p w14:paraId="7CB33DA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7.</w:t>
            </w:r>
          </w:p>
        </w:tc>
        <w:tc>
          <w:tcPr>
            <w:tcW w:w="2239" w:type="dxa"/>
          </w:tcPr>
          <w:p w14:paraId="0350456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Pozostałość nierozpuszczalna</w:t>
            </w:r>
          </w:p>
        </w:tc>
        <w:tc>
          <w:tcPr>
            <w:tcW w:w="2239" w:type="dxa"/>
          </w:tcPr>
          <w:p w14:paraId="3984047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 5,0</w:t>
            </w:r>
          </w:p>
        </w:tc>
        <w:tc>
          <w:tcPr>
            <w:tcW w:w="2239" w:type="dxa"/>
          </w:tcPr>
          <w:p w14:paraId="18AD41D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196-2</w:t>
            </w:r>
          </w:p>
        </w:tc>
      </w:tr>
    </w:tbl>
    <w:p w14:paraId="5961D3D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1909EF6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lastRenderedPageBreak/>
        <w:t>Przechowywanie cementu powinno się odbywać w warunkach zgodnych z BN-88/6731-08.</w:t>
      </w:r>
    </w:p>
    <w:p w14:paraId="2D30F5C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Woda powinna odpowiadać wymaganiom PN-EN 1008.</w:t>
      </w:r>
    </w:p>
    <w:p w14:paraId="4A521DE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B51E06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2.5. Materiały na ławy betonowe</w:t>
      </w:r>
    </w:p>
    <w:p w14:paraId="1F1A1C0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2.5.1 Cement</w:t>
      </w:r>
    </w:p>
    <w:p w14:paraId="47B1AE6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Należy zastosować cement CEM I 32,5 N odpowiadający wymaganiom przedstawionym w tablicy 2. Dodatkowo cement powinien spełniać wymagania określone w PN-EN 197-1.</w:t>
      </w:r>
    </w:p>
    <w:p w14:paraId="067D77C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2.5.2 Kruszywo do betonu.</w:t>
      </w:r>
    </w:p>
    <w:p w14:paraId="16698BA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Kruszywo do betonu powinno odpowiadać wymaganiom PN-EN 12620:2004 zgodnie z tablicą 3.</w:t>
      </w:r>
    </w:p>
    <w:p w14:paraId="6A20390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7138787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Tablica 3. Wymagania dla kruszywa do betonu.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1464"/>
        <w:gridCol w:w="1465"/>
        <w:gridCol w:w="1465"/>
        <w:gridCol w:w="1560"/>
      </w:tblGrid>
      <w:tr w:rsidR="00FC2DF0" w:rsidRPr="00FC2DF0" w14:paraId="73032F8B" w14:textId="77777777" w:rsidTr="00256147">
        <w:trPr>
          <w:tblHeader/>
          <w:jc w:val="center"/>
        </w:trPr>
        <w:tc>
          <w:tcPr>
            <w:tcW w:w="534" w:type="dxa"/>
            <w:vMerge w:val="restart"/>
          </w:tcPr>
          <w:p w14:paraId="1E724C8B"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L.p.</w:t>
            </w:r>
          </w:p>
        </w:tc>
        <w:tc>
          <w:tcPr>
            <w:tcW w:w="1984" w:type="dxa"/>
            <w:vMerge w:val="restart"/>
          </w:tcPr>
          <w:p w14:paraId="21EF25C6"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Parametry kruszywa</w:t>
            </w:r>
          </w:p>
        </w:tc>
        <w:tc>
          <w:tcPr>
            <w:tcW w:w="1464" w:type="dxa"/>
            <w:vMerge w:val="restart"/>
          </w:tcPr>
          <w:p w14:paraId="6E88D606"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Jednostka</w:t>
            </w:r>
          </w:p>
        </w:tc>
        <w:tc>
          <w:tcPr>
            <w:tcW w:w="2930" w:type="dxa"/>
            <w:gridSpan w:val="2"/>
          </w:tcPr>
          <w:p w14:paraId="12878DC2"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Opis grupy uziarnienia</w:t>
            </w:r>
          </w:p>
        </w:tc>
        <w:tc>
          <w:tcPr>
            <w:tcW w:w="1560" w:type="dxa"/>
            <w:vMerge w:val="restart"/>
          </w:tcPr>
          <w:p w14:paraId="7555FC67"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Badanie</w:t>
            </w:r>
          </w:p>
          <w:p w14:paraId="7EC0ECB5"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wg normy</w:t>
            </w:r>
          </w:p>
          <w:p w14:paraId="4A45CE2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11D4D972" w14:textId="77777777" w:rsidTr="00256147">
        <w:trPr>
          <w:tblHeader/>
          <w:jc w:val="center"/>
        </w:trPr>
        <w:tc>
          <w:tcPr>
            <w:tcW w:w="534" w:type="dxa"/>
            <w:vMerge/>
          </w:tcPr>
          <w:p w14:paraId="5C43E53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984" w:type="dxa"/>
            <w:vMerge/>
          </w:tcPr>
          <w:p w14:paraId="33BDB41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4" w:type="dxa"/>
            <w:vMerge/>
          </w:tcPr>
          <w:p w14:paraId="0FB3B8C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5" w:type="dxa"/>
          </w:tcPr>
          <w:p w14:paraId="7CC4172F"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0/31,5 mm (naturalne)</w:t>
            </w:r>
          </w:p>
        </w:tc>
        <w:tc>
          <w:tcPr>
            <w:tcW w:w="1465" w:type="dxa"/>
          </w:tcPr>
          <w:p w14:paraId="09BA5A11" w14:textId="77777777" w:rsidR="00FC2DF0" w:rsidRPr="00FC2DF0" w:rsidRDefault="00FC2DF0" w:rsidP="00FC2DF0">
            <w:pPr>
              <w:keepNext w:val="0"/>
              <w:keepLines w:val="0"/>
              <w:autoSpaceDE w:val="0"/>
              <w:autoSpaceDN w:val="0"/>
              <w:adjustRightInd w:val="0"/>
              <w:spacing w:line="240" w:lineRule="auto"/>
              <w:jc w:val="center"/>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0/31,5 mm (łamane)</w:t>
            </w:r>
          </w:p>
        </w:tc>
        <w:tc>
          <w:tcPr>
            <w:tcW w:w="1560" w:type="dxa"/>
            <w:vMerge/>
          </w:tcPr>
          <w:p w14:paraId="4D1DF88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31D0A21C" w14:textId="77777777" w:rsidTr="00256147">
        <w:trPr>
          <w:jc w:val="center"/>
        </w:trPr>
        <w:tc>
          <w:tcPr>
            <w:tcW w:w="534" w:type="dxa"/>
          </w:tcPr>
          <w:p w14:paraId="2DA6A1F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w:t>
            </w:r>
          </w:p>
        </w:tc>
        <w:tc>
          <w:tcPr>
            <w:tcW w:w="1984" w:type="dxa"/>
          </w:tcPr>
          <w:p w14:paraId="6C9F3E84"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Kształt ziarna</w:t>
            </w:r>
          </w:p>
        </w:tc>
        <w:tc>
          <w:tcPr>
            <w:tcW w:w="1464" w:type="dxa"/>
          </w:tcPr>
          <w:p w14:paraId="342E2EF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SI</w:t>
            </w:r>
            <w:r w:rsidRPr="00FC2DF0">
              <w:rPr>
                <w:rFonts w:asciiTheme="minorHAnsi" w:eastAsia="Calibri" w:hAnsiTheme="minorHAnsi" w:cstheme="minorHAnsi"/>
                <w:color w:val="000000"/>
                <w:sz w:val="20"/>
                <w:szCs w:val="22"/>
                <w:vertAlign w:val="subscript"/>
              </w:rPr>
              <w:t>Deklarowana</w:t>
            </w:r>
          </w:p>
        </w:tc>
        <w:tc>
          <w:tcPr>
            <w:tcW w:w="1465" w:type="dxa"/>
          </w:tcPr>
          <w:p w14:paraId="6ACD5C1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FI15, SI15</w:t>
            </w:r>
          </w:p>
        </w:tc>
        <w:tc>
          <w:tcPr>
            <w:tcW w:w="1465" w:type="dxa"/>
          </w:tcPr>
          <w:p w14:paraId="63523FA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FI20, SI20</w:t>
            </w:r>
          </w:p>
        </w:tc>
        <w:tc>
          <w:tcPr>
            <w:tcW w:w="1560" w:type="dxa"/>
          </w:tcPr>
          <w:p w14:paraId="6560181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933-4</w:t>
            </w:r>
          </w:p>
          <w:p w14:paraId="32884BC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77448B16" w14:textId="77777777" w:rsidTr="00256147">
        <w:trPr>
          <w:jc w:val="center"/>
        </w:trPr>
        <w:tc>
          <w:tcPr>
            <w:tcW w:w="534" w:type="dxa"/>
          </w:tcPr>
          <w:p w14:paraId="2BE7CD3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w:t>
            </w:r>
          </w:p>
        </w:tc>
        <w:tc>
          <w:tcPr>
            <w:tcW w:w="1984" w:type="dxa"/>
          </w:tcPr>
          <w:p w14:paraId="76B85D91"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Wymiar ziarna</w:t>
            </w:r>
          </w:p>
        </w:tc>
        <w:tc>
          <w:tcPr>
            <w:tcW w:w="1464" w:type="dxa"/>
          </w:tcPr>
          <w:p w14:paraId="19EA726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GC, GF, GN, GA</w:t>
            </w:r>
          </w:p>
        </w:tc>
        <w:tc>
          <w:tcPr>
            <w:tcW w:w="1465" w:type="dxa"/>
          </w:tcPr>
          <w:p w14:paraId="52345EB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GA90</w:t>
            </w:r>
          </w:p>
          <w:p w14:paraId="3E2194C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GA85</w:t>
            </w:r>
          </w:p>
        </w:tc>
        <w:tc>
          <w:tcPr>
            <w:tcW w:w="1465" w:type="dxa"/>
          </w:tcPr>
          <w:p w14:paraId="29546B8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GA90</w:t>
            </w:r>
          </w:p>
          <w:p w14:paraId="26AE1BD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GA85</w:t>
            </w:r>
          </w:p>
        </w:tc>
        <w:tc>
          <w:tcPr>
            <w:tcW w:w="1560" w:type="dxa"/>
          </w:tcPr>
          <w:p w14:paraId="006E11D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933-1</w:t>
            </w:r>
          </w:p>
          <w:p w14:paraId="19AF5B0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113F7116" w14:textId="77777777" w:rsidTr="00256147">
        <w:trPr>
          <w:jc w:val="center"/>
        </w:trPr>
        <w:tc>
          <w:tcPr>
            <w:tcW w:w="534" w:type="dxa"/>
          </w:tcPr>
          <w:p w14:paraId="1B98CB6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3.</w:t>
            </w:r>
          </w:p>
        </w:tc>
        <w:tc>
          <w:tcPr>
            <w:tcW w:w="1984" w:type="dxa"/>
          </w:tcPr>
          <w:p w14:paraId="4FBF3E8D"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Obecność zanieczyszczeń</w:t>
            </w:r>
          </w:p>
        </w:tc>
        <w:tc>
          <w:tcPr>
            <w:tcW w:w="1464" w:type="dxa"/>
          </w:tcPr>
          <w:p w14:paraId="76CF79C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5" w:type="dxa"/>
          </w:tcPr>
          <w:p w14:paraId="1080410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barwa</w:t>
            </w:r>
          </w:p>
          <w:p w14:paraId="234B931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jaśniejsza</w:t>
            </w:r>
          </w:p>
        </w:tc>
        <w:tc>
          <w:tcPr>
            <w:tcW w:w="1465" w:type="dxa"/>
          </w:tcPr>
          <w:p w14:paraId="2557BD1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barwa</w:t>
            </w:r>
          </w:p>
          <w:p w14:paraId="31FEEBD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jaśniejsza</w:t>
            </w:r>
          </w:p>
        </w:tc>
        <w:tc>
          <w:tcPr>
            <w:tcW w:w="1560" w:type="dxa"/>
          </w:tcPr>
          <w:p w14:paraId="1BAB271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PN-B-6714/12</w:t>
            </w:r>
          </w:p>
          <w:p w14:paraId="1007AB3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17F8DF00" w14:textId="77777777" w:rsidTr="00256147">
        <w:trPr>
          <w:jc w:val="center"/>
        </w:trPr>
        <w:tc>
          <w:tcPr>
            <w:tcW w:w="534" w:type="dxa"/>
          </w:tcPr>
          <w:p w14:paraId="49E21D4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4.</w:t>
            </w:r>
          </w:p>
        </w:tc>
        <w:tc>
          <w:tcPr>
            <w:tcW w:w="1984" w:type="dxa"/>
          </w:tcPr>
          <w:p w14:paraId="02890C4D"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Pyły</w:t>
            </w:r>
          </w:p>
        </w:tc>
        <w:tc>
          <w:tcPr>
            <w:tcW w:w="1464" w:type="dxa"/>
          </w:tcPr>
          <w:p w14:paraId="5EA9969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w:t>
            </w:r>
            <w:r w:rsidRPr="00FC2DF0">
              <w:rPr>
                <w:rFonts w:asciiTheme="minorHAnsi" w:eastAsia="Calibri" w:hAnsiTheme="minorHAnsi" w:cstheme="minorHAnsi"/>
                <w:color w:val="000000"/>
                <w:sz w:val="20"/>
                <w:szCs w:val="22"/>
                <w:vertAlign w:val="subscript"/>
              </w:rPr>
              <w:t>Deklarowana</w:t>
            </w:r>
          </w:p>
        </w:tc>
        <w:tc>
          <w:tcPr>
            <w:tcW w:w="1465" w:type="dxa"/>
          </w:tcPr>
          <w:p w14:paraId="2B03675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f3</w:t>
            </w:r>
          </w:p>
        </w:tc>
        <w:tc>
          <w:tcPr>
            <w:tcW w:w="1465" w:type="dxa"/>
          </w:tcPr>
          <w:p w14:paraId="3CA14E5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f3</w:t>
            </w:r>
          </w:p>
        </w:tc>
        <w:tc>
          <w:tcPr>
            <w:tcW w:w="1560" w:type="dxa"/>
          </w:tcPr>
          <w:p w14:paraId="1346A37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933-1</w:t>
            </w:r>
          </w:p>
        </w:tc>
      </w:tr>
      <w:tr w:rsidR="00FC2DF0" w:rsidRPr="00FC2DF0" w14:paraId="6672FDDD" w14:textId="77777777" w:rsidTr="00256147">
        <w:trPr>
          <w:jc w:val="center"/>
        </w:trPr>
        <w:tc>
          <w:tcPr>
            <w:tcW w:w="534" w:type="dxa"/>
          </w:tcPr>
          <w:p w14:paraId="418FB84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5.</w:t>
            </w:r>
          </w:p>
        </w:tc>
        <w:tc>
          <w:tcPr>
            <w:tcW w:w="1984" w:type="dxa"/>
          </w:tcPr>
          <w:p w14:paraId="419D34E3"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Ziarna przekruszone lub łamane/ całkowicie zaokrąglone</w:t>
            </w:r>
          </w:p>
        </w:tc>
        <w:tc>
          <w:tcPr>
            <w:tcW w:w="1464" w:type="dxa"/>
          </w:tcPr>
          <w:p w14:paraId="4702D20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w:t>
            </w:r>
            <w:r w:rsidRPr="00FC2DF0">
              <w:rPr>
                <w:rFonts w:asciiTheme="minorHAnsi" w:eastAsia="Calibri" w:hAnsiTheme="minorHAnsi" w:cstheme="minorHAnsi"/>
                <w:color w:val="000000"/>
                <w:sz w:val="20"/>
                <w:szCs w:val="22"/>
                <w:vertAlign w:val="subscript"/>
              </w:rPr>
              <w:t>Deklarowana</w:t>
            </w:r>
          </w:p>
        </w:tc>
        <w:tc>
          <w:tcPr>
            <w:tcW w:w="1465" w:type="dxa"/>
          </w:tcPr>
          <w:p w14:paraId="5240A0D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C0/100</w:t>
            </w:r>
          </w:p>
        </w:tc>
        <w:tc>
          <w:tcPr>
            <w:tcW w:w="1465" w:type="dxa"/>
          </w:tcPr>
          <w:p w14:paraId="14678F2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C75/10</w:t>
            </w:r>
          </w:p>
        </w:tc>
        <w:tc>
          <w:tcPr>
            <w:tcW w:w="1560" w:type="dxa"/>
          </w:tcPr>
          <w:p w14:paraId="63EBC1B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933-5</w:t>
            </w:r>
          </w:p>
        </w:tc>
      </w:tr>
      <w:tr w:rsidR="00FC2DF0" w:rsidRPr="00FC2DF0" w14:paraId="529400BC" w14:textId="77777777" w:rsidTr="00256147">
        <w:trPr>
          <w:jc w:val="center"/>
        </w:trPr>
        <w:tc>
          <w:tcPr>
            <w:tcW w:w="534" w:type="dxa"/>
          </w:tcPr>
          <w:p w14:paraId="6482019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6.</w:t>
            </w:r>
          </w:p>
        </w:tc>
        <w:tc>
          <w:tcPr>
            <w:tcW w:w="1984" w:type="dxa"/>
          </w:tcPr>
          <w:p w14:paraId="6A83024C"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Odporność na rozdrabnianie</w:t>
            </w:r>
          </w:p>
        </w:tc>
        <w:tc>
          <w:tcPr>
            <w:tcW w:w="1464" w:type="dxa"/>
          </w:tcPr>
          <w:p w14:paraId="3EFC09A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w:t>
            </w:r>
            <w:r w:rsidRPr="00FC2DF0">
              <w:rPr>
                <w:rFonts w:asciiTheme="minorHAnsi" w:eastAsia="Calibri" w:hAnsiTheme="minorHAnsi" w:cstheme="minorHAnsi"/>
                <w:color w:val="000000"/>
                <w:sz w:val="20"/>
                <w:szCs w:val="22"/>
                <w:vertAlign w:val="subscript"/>
              </w:rPr>
              <w:t>ZDeklarowana</w:t>
            </w:r>
          </w:p>
          <w:p w14:paraId="660B490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w:t>
            </w:r>
            <w:r w:rsidRPr="00FC2DF0">
              <w:rPr>
                <w:rFonts w:asciiTheme="minorHAnsi" w:eastAsia="Calibri" w:hAnsiTheme="minorHAnsi" w:cstheme="minorHAnsi"/>
                <w:color w:val="000000"/>
                <w:sz w:val="20"/>
                <w:szCs w:val="22"/>
                <w:vertAlign w:val="subscript"/>
              </w:rPr>
              <w:t>ADeklarowana</w:t>
            </w:r>
          </w:p>
        </w:tc>
        <w:tc>
          <w:tcPr>
            <w:tcW w:w="1465" w:type="dxa"/>
          </w:tcPr>
          <w:p w14:paraId="59FD409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LA25</w:t>
            </w:r>
          </w:p>
        </w:tc>
        <w:tc>
          <w:tcPr>
            <w:tcW w:w="1465" w:type="dxa"/>
          </w:tcPr>
          <w:p w14:paraId="63A40A1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LA25</w:t>
            </w:r>
          </w:p>
        </w:tc>
        <w:tc>
          <w:tcPr>
            <w:tcW w:w="1560" w:type="dxa"/>
          </w:tcPr>
          <w:p w14:paraId="2725074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107-2</w:t>
            </w:r>
          </w:p>
        </w:tc>
      </w:tr>
      <w:tr w:rsidR="00FC2DF0" w:rsidRPr="00FC2DF0" w14:paraId="332AD587" w14:textId="77777777" w:rsidTr="00256147">
        <w:trPr>
          <w:jc w:val="center"/>
        </w:trPr>
        <w:tc>
          <w:tcPr>
            <w:tcW w:w="534" w:type="dxa"/>
          </w:tcPr>
          <w:p w14:paraId="12ED080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7.</w:t>
            </w:r>
          </w:p>
        </w:tc>
        <w:tc>
          <w:tcPr>
            <w:tcW w:w="1984" w:type="dxa"/>
          </w:tcPr>
          <w:p w14:paraId="2A591B28"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Odporność na polerowanie</w:t>
            </w:r>
          </w:p>
        </w:tc>
        <w:tc>
          <w:tcPr>
            <w:tcW w:w="1464" w:type="dxa"/>
          </w:tcPr>
          <w:p w14:paraId="37738C9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PSV</w:t>
            </w:r>
            <w:r w:rsidRPr="00FC2DF0">
              <w:rPr>
                <w:rFonts w:asciiTheme="minorHAnsi" w:eastAsia="Calibri" w:hAnsiTheme="minorHAnsi" w:cstheme="minorHAnsi"/>
                <w:color w:val="000000"/>
                <w:sz w:val="20"/>
                <w:szCs w:val="22"/>
                <w:vertAlign w:val="subscript"/>
              </w:rPr>
              <w:t>Deklarowana</w:t>
            </w:r>
          </w:p>
        </w:tc>
        <w:tc>
          <w:tcPr>
            <w:tcW w:w="1465" w:type="dxa"/>
          </w:tcPr>
          <w:p w14:paraId="66E6875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PSV50</w:t>
            </w:r>
          </w:p>
        </w:tc>
        <w:tc>
          <w:tcPr>
            <w:tcW w:w="1465" w:type="dxa"/>
          </w:tcPr>
          <w:p w14:paraId="34E36E7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PSV50</w:t>
            </w:r>
          </w:p>
        </w:tc>
        <w:tc>
          <w:tcPr>
            <w:tcW w:w="1560" w:type="dxa"/>
          </w:tcPr>
          <w:p w14:paraId="1412E01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1097-8</w:t>
            </w:r>
          </w:p>
        </w:tc>
      </w:tr>
      <w:tr w:rsidR="00FC2DF0" w:rsidRPr="00FC2DF0" w14:paraId="173A7AD2" w14:textId="77777777" w:rsidTr="00256147">
        <w:trPr>
          <w:jc w:val="center"/>
        </w:trPr>
        <w:tc>
          <w:tcPr>
            <w:tcW w:w="534" w:type="dxa"/>
          </w:tcPr>
          <w:p w14:paraId="0D4E5E5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8.</w:t>
            </w:r>
          </w:p>
        </w:tc>
        <w:tc>
          <w:tcPr>
            <w:tcW w:w="1984" w:type="dxa"/>
          </w:tcPr>
          <w:p w14:paraId="12869963"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Skurcz przy wysychaniu</w:t>
            </w:r>
          </w:p>
        </w:tc>
        <w:tc>
          <w:tcPr>
            <w:tcW w:w="1464" w:type="dxa"/>
          </w:tcPr>
          <w:p w14:paraId="50B713A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w:t>
            </w:r>
            <w:r w:rsidRPr="00FC2DF0">
              <w:rPr>
                <w:rFonts w:asciiTheme="minorHAnsi" w:eastAsia="Calibri" w:hAnsiTheme="minorHAnsi" w:cstheme="minorHAnsi"/>
                <w:color w:val="000000"/>
                <w:sz w:val="20"/>
                <w:szCs w:val="22"/>
                <w:vertAlign w:val="subscript"/>
              </w:rPr>
              <w:t>Deklarowana</w:t>
            </w:r>
          </w:p>
        </w:tc>
        <w:tc>
          <w:tcPr>
            <w:tcW w:w="1465" w:type="dxa"/>
          </w:tcPr>
          <w:p w14:paraId="1A79B95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0,03</w:t>
            </w:r>
          </w:p>
        </w:tc>
        <w:tc>
          <w:tcPr>
            <w:tcW w:w="1465" w:type="dxa"/>
          </w:tcPr>
          <w:p w14:paraId="4AC8505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0,03</w:t>
            </w:r>
          </w:p>
        </w:tc>
        <w:tc>
          <w:tcPr>
            <w:tcW w:w="1560" w:type="dxa"/>
          </w:tcPr>
          <w:p w14:paraId="01BEFE9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1367-4</w:t>
            </w:r>
          </w:p>
        </w:tc>
      </w:tr>
      <w:tr w:rsidR="00FC2DF0" w:rsidRPr="00FC2DF0" w14:paraId="63E7F3F3" w14:textId="77777777" w:rsidTr="00256147">
        <w:trPr>
          <w:jc w:val="center"/>
        </w:trPr>
        <w:tc>
          <w:tcPr>
            <w:tcW w:w="534" w:type="dxa"/>
          </w:tcPr>
          <w:p w14:paraId="39867D1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9.</w:t>
            </w:r>
          </w:p>
        </w:tc>
        <w:tc>
          <w:tcPr>
            <w:tcW w:w="1984" w:type="dxa"/>
          </w:tcPr>
          <w:p w14:paraId="7779D20A"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Nasiąkliwość</w:t>
            </w:r>
          </w:p>
        </w:tc>
        <w:tc>
          <w:tcPr>
            <w:tcW w:w="1464" w:type="dxa"/>
          </w:tcPr>
          <w:p w14:paraId="177BBF0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WA241</w:t>
            </w:r>
          </w:p>
          <w:p w14:paraId="015CFB1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WA242</w:t>
            </w:r>
          </w:p>
        </w:tc>
        <w:tc>
          <w:tcPr>
            <w:tcW w:w="1465" w:type="dxa"/>
          </w:tcPr>
          <w:p w14:paraId="671A538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WA242</w:t>
            </w:r>
          </w:p>
        </w:tc>
        <w:tc>
          <w:tcPr>
            <w:tcW w:w="1465" w:type="dxa"/>
          </w:tcPr>
          <w:p w14:paraId="7802A978"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WA242</w:t>
            </w:r>
          </w:p>
        </w:tc>
        <w:tc>
          <w:tcPr>
            <w:tcW w:w="1560" w:type="dxa"/>
          </w:tcPr>
          <w:p w14:paraId="192C66F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1097-6</w:t>
            </w:r>
          </w:p>
          <w:p w14:paraId="5775F94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58EBD168" w14:textId="77777777" w:rsidTr="00256147">
        <w:trPr>
          <w:jc w:val="center"/>
        </w:trPr>
        <w:tc>
          <w:tcPr>
            <w:tcW w:w="534" w:type="dxa"/>
          </w:tcPr>
          <w:p w14:paraId="54869A1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10.</w:t>
            </w:r>
          </w:p>
        </w:tc>
        <w:tc>
          <w:tcPr>
            <w:tcW w:w="1984" w:type="dxa"/>
          </w:tcPr>
          <w:p w14:paraId="4AD2B5B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Mrozoodporność (odporność</w:t>
            </w:r>
          </w:p>
          <w:p w14:paraId="1091A79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na zamarzanie i</w:t>
            </w:r>
          </w:p>
          <w:p w14:paraId="3ED60BB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odmrażanie)</w:t>
            </w:r>
          </w:p>
          <w:p w14:paraId="348D35FD"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p>
        </w:tc>
        <w:tc>
          <w:tcPr>
            <w:tcW w:w="1464" w:type="dxa"/>
          </w:tcPr>
          <w:p w14:paraId="285D0D1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w:t>
            </w:r>
            <w:r w:rsidRPr="00FC2DF0">
              <w:rPr>
                <w:rFonts w:asciiTheme="minorHAnsi" w:eastAsia="Calibri" w:hAnsiTheme="minorHAnsi" w:cstheme="minorHAnsi"/>
                <w:color w:val="000000"/>
                <w:sz w:val="20"/>
                <w:szCs w:val="22"/>
                <w:vertAlign w:val="subscript"/>
              </w:rPr>
              <w:t>Deklarowana</w:t>
            </w:r>
          </w:p>
        </w:tc>
        <w:tc>
          <w:tcPr>
            <w:tcW w:w="1465" w:type="dxa"/>
          </w:tcPr>
          <w:p w14:paraId="14CB1D1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F1</w:t>
            </w:r>
          </w:p>
        </w:tc>
        <w:tc>
          <w:tcPr>
            <w:tcW w:w="1465" w:type="dxa"/>
          </w:tcPr>
          <w:p w14:paraId="4F26F17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F1</w:t>
            </w:r>
          </w:p>
        </w:tc>
        <w:tc>
          <w:tcPr>
            <w:tcW w:w="1560" w:type="dxa"/>
          </w:tcPr>
          <w:p w14:paraId="240B19D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1367-1</w:t>
            </w:r>
          </w:p>
        </w:tc>
      </w:tr>
      <w:tr w:rsidR="00FC2DF0" w:rsidRPr="00FC2DF0" w14:paraId="0613B2D0" w14:textId="77777777" w:rsidTr="00256147">
        <w:trPr>
          <w:jc w:val="center"/>
        </w:trPr>
        <w:tc>
          <w:tcPr>
            <w:tcW w:w="534" w:type="dxa"/>
          </w:tcPr>
          <w:p w14:paraId="69CD5D5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11.</w:t>
            </w:r>
          </w:p>
        </w:tc>
        <w:tc>
          <w:tcPr>
            <w:tcW w:w="1984" w:type="dxa"/>
          </w:tcPr>
          <w:p w14:paraId="0683D02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Zawartość zanieczyszczeń</w:t>
            </w:r>
          </w:p>
          <w:p w14:paraId="09D4CBA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organicznych lekkich</w:t>
            </w:r>
          </w:p>
          <w:p w14:paraId="439464B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4" w:type="dxa"/>
          </w:tcPr>
          <w:p w14:paraId="2EE94F3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t>
            </w:r>
          </w:p>
        </w:tc>
        <w:tc>
          <w:tcPr>
            <w:tcW w:w="1465" w:type="dxa"/>
          </w:tcPr>
          <w:p w14:paraId="4790154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mLPC0,1</w:t>
            </w:r>
          </w:p>
        </w:tc>
        <w:tc>
          <w:tcPr>
            <w:tcW w:w="1465" w:type="dxa"/>
          </w:tcPr>
          <w:p w14:paraId="7D8CC55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mLPC0,1</w:t>
            </w:r>
          </w:p>
        </w:tc>
        <w:tc>
          <w:tcPr>
            <w:tcW w:w="1560" w:type="dxa"/>
          </w:tcPr>
          <w:p w14:paraId="1C7A98A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1744-1</w:t>
            </w:r>
          </w:p>
          <w:p w14:paraId="2640268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68514F37" w14:textId="77777777" w:rsidTr="00256147">
        <w:trPr>
          <w:jc w:val="center"/>
        </w:trPr>
        <w:tc>
          <w:tcPr>
            <w:tcW w:w="534" w:type="dxa"/>
          </w:tcPr>
          <w:p w14:paraId="3CBF82E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12.</w:t>
            </w:r>
          </w:p>
        </w:tc>
        <w:tc>
          <w:tcPr>
            <w:tcW w:w="1984" w:type="dxa"/>
          </w:tcPr>
          <w:p w14:paraId="1A0D60E9"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Trwałość, a reaktywność</w:t>
            </w:r>
          </w:p>
          <w:p w14:paraId="0E4B9CB2"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alkaiczno-krzemionkowa</w:t>
            </w:r>
          </w:p>
          <w:p w14:paraId="05C7082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4" w:type="dxa"/>
          </w:tcPr>
          <w:p w14:paraId="3F91399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t>
            </w:r>
          </w:p>
        </w:tc>
        <w:tc>
          <w:tcPr>
            <w:tcW w:w="1465" w:type="dxa"/>
          </w:tcPr>
          <w:p w14:paraId="415BBCE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stopień 0</w:t>
            </w:r>
          </w:p>
        </w:tc>
        <w:tc>
          <w:tcPr>
            <w:tcW w:w="1465" w:type="dxa"/>
          </w:tcPr>
          <w:p w14:paraId="776BFD8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stopień 0</w:t>
            </w:r>
          </w:p>
        </w:tc>
        <w:tc>
          <w:tcPr>
            <w:tcW w:w="1560" w:type="dxa"/>
          </w:tcPr>
          <w:p w14:paraId="04EB1D8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PN-B-</w:t>
            </w:r>
          </w:p>
          <w:p w14:paraId="4AD8C87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6714/46:1978</w:t>
            </w:r>
          </w:p>
          <w:p w14:paraId="798E6F5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582CC44F" w14:textId="77777777" w:rsidTr="00256147">
        <w:trPr>
          <w:jc w:val="center"/>
        </w:trPr>
        <w:tc>
          <w:tcPr>
            <w:tcW w:w="534" w:type="dxa"/>
          </w:tcPr>
          <w:p w14:paraId="1258D44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13.</w:t>
            </w:r>
          </w:p>
        </w:tc>
        <w:tc>
          <w:tcPr>
            <w:tcW w:w="1984" w:type="dxa"/>
          </w:tcPr>
          <w:p w14:paraId="74D3DBA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Wskaźnik piaskowy, nie niższa niż</w:t>
            </w:r>
          </w:p>
        </w:tc>
        <w:tc>
          <w:tcPr>
            <w:tcW w:w="1464" w:type="dxa"/>
          </w:tcPr>
          <w:p w14:paraId="7E9EF3F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t>
            </w:r>
          </w:p>
        </w:tc>
        <w:tc>
          <w:tcPr>
            <w:tcW w:w="1465" w:type="dxa"/>
          </w:tcPr>
          <w:p w14:paraId="3302BB5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25</w:t>
            </w:r>
          </w:p>
        </w:tc>
        <w:tc>
          <w:tcPr>
            <w:tcW w:w="1465" w:type="dxa"/>
          </w:tcPr>
          <w:p w14:paraId="0AD9429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25</w:t>
            </w:r>
          </w:p>
        </w:tc>
        <w:tc>
          <w:tcPr>
            <w:tcW w:w="1560" w:type="dxa"/>
          </w:tcPr>
          <w:p w14:paraId="4BDC296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933-8</w:t>
            </w:r>
          </w:p>
        </w:tc>
      </w:tr>
      <w:tr w:rsidR="00FC2DF0" w:rsidRPr="00FC2DF0" w14:paraId="035425AD" w14:textId="77777777" w:rsidTr="00256147">
        <w:trPr>
          <w:jc w:val="center"/>
        </w:trPr>
        <w:tc>
          <w:tcPr>
            <w:tcW w:w="534" w:type="dxa"/>
          </w:tcPr>
          <w:p w14:paraId="4873E28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14.</w:t>
            </w:r>
          </w:p>
        </w:tc>
        <w:tc>
          <w:tcPr>
            <w:tcW w:w="1984" w:type="dxa"/>
          </w:tcPr>
          <w:p w14:paraId="20C5B74C"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Zawartość siarczanu</w:t>
            </w:r>
          </w:p>
          <w:p w14:paraId="5C15B42D"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rozpuszczalnego w kwasie</w:t>
            </w:r>
          </w:p>
        </w:tc>
        <w:tc>
          <w:tcPr>
            <w:tcW w:w="1464" w:type="dxa"/>
          </w:tcPr>
          <w:p w14:paraId="47AE0CD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AS</w:t>
            </w:r>
            <w:r w:rsidRPr="00FC2DF0">
              <w:rPr>
                <w:rFonts w:asciiTheme="minorHAnsi" w:eastAsia="Calibri" w:hAnsiTheme="minorHAnsi" w:cstheme="minorHAnsi"/>
                <w:color w:val="000000"/>
                <w:sz w:val="20"/>
                <w:szCs w:val="22"/>
                <w:vertAlign w:val="subscript"/>
                <w:lang w:val="en-US"/>
              </w:rPr>
              <w:t>Deklarowana</w:t>
            </w:r>
          </w:p>
        </w:tc>
        <w:tc>
          <w:tcPr>
            <w:tcW w:w="1465" w:type="dxa"/>
          </w:tcPr>
          <w:p w14:paraId="7B2EB26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AS0,2</w:t>
            </w:r>
          </w:p>
        </w:tc>
        <w:tc>
          <w:tcPr>
            <w:tcW w:w="1465" w:type="dxa"/>
          </w:tcPr>
          <w:p w14:paraId="497ED24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AS0,2</w:t>
            </w:r>
          </w:p>
        </w:tc>
        <w:tc>
          <w:tcPr>
            <w:tcW w:w="1560" w:type="dxa"/>
          </w:tcPr>
          <w:p w14:paraId="215635A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lang w:val="en-US"/>
              </w:rPr>
              <w:t>PN-EN 1744-1</w:t>
            </w:r>
          </w:p>
        </w:tc>
      </w:tr>
      <w:tr w:rsidR="00FC2DF0" w:rsidRPr="00FC2DF0" w14:paraId="360CA4D4" w14:textId="77777777" w:rsidTr="00256147">
        <w:trPr>
          <w:jc w:val="center"/>
        </w:trPr>
        <w:tc>
          <w:tcPr>
            <w:tcW w:w="534" w:type="dxa"/>
          </w:tcPr>
          <w:p w14:paraId="4E361C9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15.</w:t>
            </w:r>
          </w:p>
        </w:tc>
        <w:tc>
          <w:tcPr>
            <w:tcW w:w="1984" w:type="dxa"/>
          </w:tcPr>
          <w:p w14:paraId="0CF29B6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Całkowita zawartość siarki</w:t>
            </w:r>
          </w:p>
        </w:tc>
        <w:tc>
          <w:tcPr>
            <w:tcW w:w="1464" w:type="dxa"/>
          </w:tcPr>
          <w:p w14:paraId="524190A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t>
            </w:r>
          </w:p>
        </w:tc>
        <w:tc>
          <w:tcPr>
            <w:tcW w:w="1465" w:type="dxa"/>
          </w:tcPr>
          <w:p w14:paraId="3856E0E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&lt;0,1</w:t>
            </w:r>
          </w:p>
        </w:tc>
        <w:tc>
          <w:tcPr>
            <w:tcW w:w="1465" w:type="dxa"/>
          </w:tcPr>
          <w:p w14:paraId="7800063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&lt;0,1</w:t>
            </w:r>
          </w:p>
        </w:tc>
        <w:tc>
          <w:tcPr>
            <w:tcW w:w="1560" w:type="dxa"/>
          </w:tcPr>
          <w:p w14:paraId="33FC551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1744-1</w:t>
            </w:r>
          </w:p>
          <w:p w14:paraId="725806E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4EA8B5AD" w14:textId="77777777" w:rsidTr="00256147">
        <w:trPr>
          <w:jc w:val="center"/>
        </w:trPr>
        <w:tc>
          <w:tcPr>
            <w:tcW w:w="534" w:type="dxa"/>
          </w:tcPr>
          <w:p w14:paraId="1E1C30C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16.</w:t>
            </w:r>
          </w:p>
        </w:tc>
        <w:tc>
          <w:tcPr>
            <w:tcW w:w="1984" w:type="dxa"/>
          </w:tcPr>
          <w:p w14:paraId="3A8750DA"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Zawartość domieszek</w:t>
            </w:r>
          </w:p>
          <w:p w14:paraId="743594E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wpływających na układanie i</w:t>
            </w:r>
          </w:p>
          <w:p w14:paraId="469D8C33"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twardnienie betonu</w:t>
            </w:r>
          </w:p>
        </w:tc>
        <w:tc>
          <w:tcPr>
            <w:tcW w:w="1464" w:type="dxa"/>
          </w:tcPr>
          <w:p w14:paraId="25186229"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t>
            </w:r>
          </w:p>
        </w:tc>
        <w:tc>
          <w:tcPr>
            <w:tcW w:w="1465" w:type="dxa"/>
          </w:tcPr>
          <w:p w14:paraId="337A8C5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zwiększenie</w:t>
            </w:r>
          </w:p>
          <w:p w14:paraId="7F67EB4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czasu</w:t>
            </w:r>
          </w:p>
          <w:p w14:paraId="50BB048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wiązania -</w:t>
            </w:r>
          </w:p>
          <w:p w14:paraId="31A965D1"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10minut</w:t>
            </w:r>
          </w:p>
          <w:p w14:paraId="4AB3D44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&lt;120</w:t>
            </w:r>
          </w:p>
        </w:tc>
        <w:tc>
          <w:tcPr>
            <w:tcW w:w="1465" w:type="dxa"/>
          </w:tcPr>
          <w:p w14:paraId="6FE44B7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zwiększenie</w:t>
            </w:r>
          </w:p>
          <w:p w14:paraId="2430D91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czasu</w:t>
            </w:r>
          </w:p>
          <w:p w14:paraId="01064485"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wiązania -</w:t>
            </w:r>
          </w:p>
          <w:p w14:paraId="687F5604"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10minut</w:t>
            </w:r>
          </w:p>
          <w:p w14:paraId="7813BE0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&lt;120</w:t>
            </w:r>
          </w:p>
        </w:tc>
        <w:tc>
          <w:tcPr>
            <w:tcW w:w="1560" w:type="dxa"/>
          </w:tcPr>
          <w:p w14:paraId="286E1166"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PN-EN 1744-1</w:t>
            </w:r>
          </w:p>
          <w:p w14:paraId="219E3D7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r w:rsidR="00FC2DF0" w:rsidRPr="00FC2DF0" w14:paraId="73BBB259" w14:textId="77777777" w:rsidTr="00256147">
        <w:trPr>
          <w:jc w:val="center"/>
        </w:trPr>
        <w:tc>
          <w:tcPr>
            <w:tcW w:w="534" w:type="dxa"/>
          </w:tcPr>
          <w:p w14:paraId="394E9792"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lastRenderedPageBreak/>
              <w:t>17.</w:t>
            </w:r>
          </w:p>
        </w:tc>
        <w:tc>
          <w:tcPr>
            <w:tcW w:w="1984" w:type="dxa"/>
          </w:tcPr>
          <w:p w14:paraId="1719A132"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Uwolnienia radioaktywności</w:t>
            </w:r>
          </w:p>
          <w:p w14:paraId="4D49B6E2"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metali ciężkich PAKs lub podobnych niebezpiecznych</w:t>
            </w:r>
          </w:p>
          <w:p w14:paraId="1FF9CD07" w14:textId="77777777" w:rsidR="00FC2DF0" w:rsidRPr="00FC2DF0" w:rsidRDefault="00FC2DF0" w:rsidP="00FC2DF0">
            <w:pPr>
              <w:keepNext w:val="0"/>
              <w:keepLines w:val="0"/>
              <w:autoSpaceDE w:val="0"/>
              <w:autoSpaceDN w:val="0"/>
              <w:adjustRightInd w:val="0"/>
              <w:spacing w:line="240" w:lineRule="auto"/>
              <w:jc w:val="left"/>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substancji</w:t>
            </w:r>
          </w:p>
        </w:tc>
        <w:tc>
          <w:tcPr>
            <w:tcW w:w="1464" w:type="dxa"/>
          </w:tcPr>
          <w:p w14:paraId="4D3B3F9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Bq/kg</w:t>
            </w:r>
          </w:p>
        </w:tc>
        <w:tc>
          <w:tcPr>
            <w:tcW w:w="1465" w:type="dxa"/>
          </w:tcPr>
          <w:p w14:paraId="75043B1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F1max=0,25</w:t>
            </w:r>
          </w:p>
          <w:p w14:paraId="3E5C692E"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F2max=11,70</w:t>
            </w:r>
          </w:p>
          <w:p w14:paraId="7A3BD29D"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465" w:type="dxa"/>
          </w:tcPr>
          <w:p w14:paraId="640BC71F"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F1max=0,25</w:t>
            </w:r>
          </w:p>
          <w:p w14:paraId="32E2D44B"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F2max=11,70</w:t>
            </w:r>
          </w:p>
          <w:p w14:paraId="42F70787"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560" w:type="dxa"/>
          </w:tcPr>
          <w:p w14:paraId="19E8AE6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Instrukcja ITB</w:t>
            </w:r>
          </w:p>
          <w:p w14:paraId="0E7819B0"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FC2DF0">
              <w:rPr>
                <w:rFonts w:asciiTheme="minorHAnsi" w:eastAsia="Calibri" w:hAnsiTheme="minorHAnsi" w:cstheme="minorHAnsi"/>
                <w:color w:val="000000"/>
                <w:sz w:val="20"/>
                <w:szCs w:val="22"/>
              </w:rPr>
              <w:t>234/95</w:t>
            </w:r>
          </w:p>
          <w:p w14:paraId="307E2E1C" w14:textId="77777777" w:rsidR="00FC2DF0" w:rsidRPr="00FC2DF0" w:rsidRDefault="00FC2DF0" w:rsidP="00FC2DF0">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r>
    </w:tbl>
    <w:p w14:paraId="02B5F9C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1A3CA52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2.5.3. Mieszanka betonowa i dodatki</w:t>
      </w:r>
    </w:p>
    <w:p w14:paraId="2398C32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Mieszanka betonowa powinna posiadać klasę konsystencji S2, z dopuszczeniem S1. Ponadto mieszanka betonowa powinna spełniać warunek maksymalnej zawartości alkaliów, która powinna być mniejsza od 3 kg/m3.</w:t>
      </w:r>
    </w:p>
    <w:p w14:paraId="368394E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Ilość dodatków do betonu należy określać na podstawie badań wstępnych przeprowadzonych na mieszance betonowej o temperaturze od 15°C do 22°C. W badaniu wstępnym należy badać co najmniej 3 próbki pobranego z każdego z 3 zarobów.</w:t>
      </w:r>
    </w:p>
    <w:p w14:paraId="70F4EED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Maksymalna ilość popiołu lotnego, uwzględniania w wartości tzw. współczynnika k powinna spełniać warunek:</w:t>
      </w:r>
    </w:p>
    <w:p w14:paraId="7F7B5E0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popiół lotny/cement ≤ 0,33 masowo.</w:t>
      </w:r>
    </w:p>
    <w:p w14:paraId="3AD448E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Dla betonu zawierającego cement CEM I 32,5 dopuszcza się wartość współczynnika k=0,2.</w:t>
      </w:r>
    </w:p>
    <w:p w14:paraId="7CFCBB1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Maksymalna ilość pyłu krzemionkowego, uwzględniania w wartości tzw. współczynnika k powinna spełniać warunek:</w:t>
      </w:r>
    </w:p>
    <w:p w14:paraId="06A1B1D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pył krzemionkowy/cement ≤ 0,11 masowo.</w:t>
      </w:r>
    </w:p>
    <w:p w14:paraId="0430CC0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Dla betonu zawierającego cement CEM I dopuszcza się stosowanie następujących wartości współczynnika k;</w:t>
      </w:r>
    </w:p>
    <w:p w14:paraId="5F107F4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dla określonego współczynnika woda/cement ≤ 0,45: k=2,0,</w:t>
      </w:r>
    </w:p>
    <w:p w14:paraId="16F003B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dla określonego współczynnika woda/cement ≥ 0,45: k=1,0.</w:t>
      </w:r>
    </w:p>
    <w:p w14:paraId="10CA4D8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Zawartość powietrza w mieszance betonowej powinna wynosić od 4 do 8%.</w:t>
      </w:r>
    </w:p>
    <w:p w14:paraId="3C0E1987" w14:textId="15DDD043"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2.5.4. Beton</w:t>
      </w:r>
    </w:p>
    <w:p w14:paraId="03F61AD3" w14:textId="24D5D779" w:rsid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 wykonania ław pod krawężniki należy stosować, dla ławy betonowej - beton klasy zgodnej z dokumentacją projektową, wg PN-EN 206-1:4003.</w:t>
      </w:r>
    </w:p>
    <w:p w14:paraId="3AB7F72D" w14:textId="78FB07CE" w:rsidR="006353A8" w:rsidRDefault="006353A8"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Parametry dla betonu, zgodne z PN-EN 1992-1-1, przedstawiono w tablicy 1.</w:t>
      </w:r>
    </w:p>
    <w:p w14:paraId="5167629F" w14:textId="77777777" w:rsidR="006353A8" w:rsidRDefault="006353A8" w:rsidP="00FC2DF0">
      <w:pPr>
        <w:keepNext w:val="0"/>
        <w:keepLines w:val="0"/>
        <w:autoSpaceDE w:val="0"/>
        <w:autoSpaceDN w:val="0"/>
        <w:adjustRightInd w:val="0"/>
        <w:spacing w:line="240" w:lineRule="auto"/>
        <w:rPr>
          <w:rFonts w:asciiTheme="minorHAnsi" w:hAnsiTheme="minorHAnsi" w:cstheme="minorHAnsi"/>
          <w:color w:val="000000"/>
          <w:sz w:val="20"/>
        </w:rPr>
      </w:pPr>
    </w:p>
    <w:p w14:paraId="0F548130" w14:textId="313C7FAE" w:rsidR="006353A8" w:rsidRPr="00FC2DF0" w:rsidRDefault="006353A8"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Tablica 1. Parametry betonu do wykonywania ław betonowych</w:t>
      </w:r>
    </w:p>
    <w:tbl>
      <w:tblPr>
        <w:tblStyle w:val="Tabela-Siatka"/>
        <w:tblW w:w="8788" w:type="dxa"/>
        <w:jc w:val="center"/>
        <w:tblLook w:val="04A0" w:firstRow="1" w:lastRow="0" w:firstColumn="1" w:lastColumn="0" w:noHBand="0" w:noVBand="1"/>
      </w:tblPr>
      <w:tblGrid>
        <w:gridCol w:w="6520"/>
        <w:gridCol w:w="1134"/>
        <w:gridCol w:w="1134"/>
      </w:tblGrid>
      <w:tr w:rsidR="00C45777" w14:paraId="04BD4340" w14:textId="4CD7EAA7" w:rsidTr="00C45777">
        <w:trPr>
          <w:jc w:val="center"/>
        </w:trPr>
        <w:tc>
          <w:tcPr>
            <w:tcW w:w="6520" w:type="dxa"/>
          </w:tcPr>
          <w:p w14:paraId="706D9B25" w14:textId="77777777" w:rsidR="00C45777" w:rsidRPr="00DA67BC" w:rsidRDefault="00C45777" w:rsidP="00CE06B7">
            <w:pPr>
              <w:keepNext w:val="0"/>
              <w:keepLines w:val="0"/>
              <w:autoSpaceDE w:val="0"/>
              <w:autoSpaceDN w:val="0"/>
              <w:adjustRightInd w:val="0"/>
              <w:spacing w:line="240" w:lineRule="auto"/>
              <w:rPr>
                <w:rFonts w:asciiTheme="minorHAnsi" w:hAnsiTheme="minorHAnsi" w:cstheme="minorHAnsi"/>
                <w:b/>
                <w:color w:val="000000"/>
                <w:sz w:val="20"/>
              </w:rPr>
            </w:pPr>
            <w:r w:rsidRPr="00DA67BC">
              <w:rPr>
                <w:rFonts w:asciiTheme="minorHAnsi" w:hAnsiTheme="minorHAnsi" w:cstheme="minorHAnsi"/>
                <w:b/>
                <w:color w:val="000000"/>
                <w:sz w:val="20"/>
              </w:rPr>
              <w:t>Parametr</w:t>
            </w:r>
          </w:p>
        </w:tc>
        <w:tc>
          <w:tcPr>
            <w:tcW w:w="1134" w:type="dxa"/>
            <w:vAlign w:val="center"/>
          </w:tcPr>
          <w:p w14:paraId="37E5C4D7" w14:textId="46F01263" w:rsidR="00C45777" w:rsidRPr="00DA67BC" w:rsidRDefault="00C45777" w:rsidP="00CE06B7">
            <w:pPr>
              <w:keepNext w:val="0"/>
              <w:keepLines w:val="0"/>
              <w:autoSpaceDE w:val="0"/>
              <w:autoSpaceDN w:val="0"/>
              <w:adjustRightInd w:val="0"/>
              <w:spacing w:line="240" w:lineRule="auto"/>
              <w:jc w:val="center"/>
              <w:rPr>
                <w:rFonts w:asciiTheme="minorHAnsi" w:hAnsiTheme="minorHAnsi" w:cstheme="minorHAnsi"/>
                <w:b/>
                <w:color w:val="000000"/>
                <w:sz w:val="20"/>
              </w:rPr>
            </w:pPr>
            <w:r>
              <w:rPr>
                <w:rFonts w:asciiTheme="minorHAnsi" w:hAnsiTheme="minorHAnsi" w:cstheme="minorHAnsi"/>
                <w:b/>
                <w:color w:val="000000"/>
                <w:sz w:val="20"/>
              </w:rPr>
              <w:t>C12/15</w:t>
            </w:r>
          </w:p>
        </w:tc>
        <w:tc>
          <w:tcPr>
            <w:tcW w:w="1134" w:type="dxa"/>
          </w:tcPr>
          <w:p w14:paraId="1251F5B1" w14:textId="29105A36" w:rsidR="00C45777" w:rsidRDefault="00C45777" w:rsidP="00CE06B7">
            <w:pPr>
              <w:keepNext w:val="0"/>
              <w:keepLines w:val="0"/>
              <w:autoSpaceDE w:val="0"/>
              <w:autoSpaceDN w:val="0"/>
              <w:adjustRightInd w:val="0"/>
              <w:spacing w:line="240" w:lineRule="auto"/>
              <w:jc w:val="center"/>
              <w:rPr>
                <w:rFonts w:asciiTheme="minorHAnsi" w:hAnsiTheme="minorHAnsi" w:cstheme="minorHAnsi"/>
                <w:b/>
                <w:color w:val="000000"/>
                <w:sz w:val="20"/>
              </w:rPr>
            </w:pPr>
            <w:r>
              <w:rPr>
                <w:rFonts w:asciiTheme="minorHAnsi" w:hAnsiTheme="minorHAnsi" w:cstheme="minorHAnsi"/>
                <w:b/>
                <w:color w:val="000000"/>
                <w:sz w:val="20"/>
              </w:rPr>
              <w:t>C25/30</w:t>
            </w:r>
          </w:p>
        </w:tc>
      </w:tr>
      <w:tr w:rsidR="00C45777" w14:paraId="543F621A" w14:textId="6D4B45CA" w:rsidTr="00C45777">
        <w:trPr>
          <w:jc w:val="center"/>
        </w:trPr>
        <w:tc>
          <w:tcPr>
            <w:tcW w:w="6520" w:type="dxa"/>
          </w:tcPr>
          <w:p w14:paraId="6BC9AB3D" w14:textId="77777777" w:rsidR="00C45777" w:rsidRDefault="00C45777" w:rsidP="00CE06B7">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fck – charakterystyczna wytrzymałość walcowa na ściskanie [MPa]</w:t>
            </w:r>
          </w:p>
        </w:tc>
        <w:tc>
          <w:tcPr>
            <w:tcW w:w="1134" w:type="dxa"/>
            <w:vAlign w:val="center"/>
          </w:tcPr>
          <w:p w14:paraId="32BB3DD2" w14:textId="3CC52080"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12</w:t>
            </w:r>
          </w:p>
        </w:tc>
        <w:tc>
          <w:tcPr>
            <w:tcW w:w="1134" w:type="dxa"/>
          </w:tcPr>
          <w:p w14:paraId="7BC142F3" w14:textId="3B063B2E"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25</w:t>
            </w:r>
          </w:p>
        </w:tc>
      </w:tr>
      <w:tr w:rsidR="00C45777" w14:paraId="4E3EC785" w14:textId="40326C1F" w:rsidTr="00C45777">
        <w:trPr>
          <w:jc w:val="center"/>
        </w:trPr>
        <w:tc>
          <w:tcPr>
            <w:tcW w:w="6520" w:type="dxa"/>
          </w:tcPr>
          <w:p w14:paraId="1EA35DDB" w14:textId="77777777" w:rsidR="00C45777" w:rsidRDefault="00C45777" w:rsidP="00CE06B7">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fck,cube – charakterystyczna wytrzymałość kostkowa na ściskanie [MPa]</w:t>
            </w:r>
          </w:p>
        </w:tc>
        <w:tc>
          <w:tcPr>
            <w:tcW w:w="1134" w:type="dxa"/>
            <w:vAlign w:val="center"/>
          </w:tcPr>
          <w:p w14:paraId="7C546F4D" w14:textId="694B0810"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15</w:t>
            </w:r>
          </w:p>
        </w:tc>
        <w:tc>
          <w:tcPr>
            <w:tcW w:w="1134" w:type="dxa"/>
          </w:tcPr>
          <w:p w14:paraId="696AC73D" w14:textId="536029A3"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30</w:t>
            </w:r>
          </w:p>
        </w:tc>
      </w:tr>
      <w:tr w:rsidR="00C45777" w14:paraId="05AFFEAA" w14:textId="406A512B" w:rsidTr="00C45777">
        <w:trPr>
          <w:jc w:val="center"/>
        </w:trPr>
        <w:tc>
          <w:tcPr>
            <w:tcW w:w="6520" w:type="dxa"/>
          </w:tcPr>
          <w:p w14:paraId="59791E8B" w14:textId="77777777" w:rsidR="00C45777" w:rsidRDefault="00C45777" w:rsidP="00CE06B7">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fcm – średnia wartość wytrzymałości walcowej betonu na ściskanie [MPa]</w:t>
            </w:r>
          </w:p>
        </w:tc>
        <w:tc>
          <w:tcPr>
            <w:tcW w:w="1134" w:type="dxa"/>
            <w:vAlign w:val="center"/>
          </w:tcPr>
          <w:p w14:paraId="1695A38C" w14:textId="626CDBAB"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20</w:t>
            </w:r>
          </w:p>
        </w:tc>
        <w:tc>
          <w:tcPr>
            <w:tcW w:w="1134" w:type="dxa"/>
          </w:tcPr>
          <w:p w14:paraId="49B8A893" w14:textId="0FE838B9"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33</w:t>
            </w:r>
          </w:p>
        </w:tc>
      </w:tr>
      <w:tr w:rsidR="00C45777" w14:paraId="466BCAD1" w14:textId="4C27F3F5" w:rsidTr="00C45777">
        <w:trPr>
          <w:jc w:val="center"/>
        </w:trPr>
        <w:tc>
          <w:tcPr>
            <w:tcW w:w="6520" w:type="dxa"/>
          </w:tcPr>
          <w:p w14:paraId="4BC97A34" w14:textId="77777777" w:rsidR="00C45777" w:rsidRDefault="00C45777" w:rsidP="00CE06B7">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fctm – średnia wartość wytrzymałości betonu na rozciąganie osiowe [MPa]</w:t>
            </w:r>
          </w:p>
        </w:tc>
        <w:tc>
          <w:tcPr>
            <w:tcW w:w="1134" w:type="dxa"/>
            <w:vAlign w:val="center"/>
          </w:tcPr>
          <w:p w14:paraId="0B61EA72" w14:textId="618A22C0"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1,6</w:t>
            </w:r>
          </w:p>
        </w:tc>
        <w:tc>
          <w:tcPr>
            <w:tcW w:w="1134" w:type="dxa"/>
          </w:tcPr>
          <w:p w14:paraId="33C6CEB4" w14:textId="65E7677D"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2,6</w:t>
            </w:r>
          </w:p>
        </w:tc>
      </w:tr>
      <w:tr w:rsidR="00C45777" w14:paraId="536A01DA" w14:textId="6CF49AEA" w:rsidTr="00C45777">
        <w:trPr>
          <w:jc w:val="center"/>
        </w:trPr>
        <w:tc>
          <w:tcPr>
            <w:tcW w:w="6520" w:type="dxa"/>
          </w:tcPr>
          <w:p w14:paraId="30507EA1" w14:textId="77777777" w:rsidR="00C45777" w:rsidRDefault="00C45777" w:rsidP="00CE06B7">
            <w:pPr>
              <w:keepNext w:val="0"/>
              <w:keepLines w:val="0"/>
              <w:autoSpaceDE w:val="0"/>
              <w:autoSpaceDN w:val="0"/>
              <w:adjustRightInd w:val="0"/>
              <w:spacing w:line="240" w:lineRule="auto"/>
              <w:rPr>
                <w:rFonts w:asciiTheme="minorHAnsi" w:hAnsiTheme="minorHAnsi" w:cstheme="minorHAnsi"/>
                <w:bCs/>
                <w:color w:val="000000"/>
                <w:sz w:val="20"/>
              </w:rPr>
            </w:pPr>
            <w:r>
              <w:rPr>
                <w:rFonts w:asciiTheme="minorHAnsi" w:hAnsiTheme="minorHAnsi" w:cstheme="minorHAnsi"/>
                <w:bCs/>
                <w:color w:val="000000"/>
                <w:sz w:val="20"/>
              </w:rPr>
              <w:t>Ecm – sieczny moduł sprężystości betonu [GPa]</w:t>
            </w:r>
          </w:p>
        </w:tc>
        <w:tc>
          <w:tcPr>
            <w:tcW w:w="1134" w:type="dxa"/>
            <w:vAlign w:val="center"/>
          </w:tcPr>
          <w:p w14:paraId="1B16C400" w14:textId="51ECD93A"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27</w:t>
            </w:r>
          </w:p>
        </w:tc>
        <w:tc>
          <w:tcPr>
            <w:tcW w:w="1134" w:type="dxa"/>
          </w:tcPr>
          <w:p w14:paraId="7EE806CE" w14:textId="5ADDEC99" w:rsidR="00C45777" w:rsidRDefault="00C45777" w:rsidP="00CE06B7">
            <w:pPr>
              <w:keepNext w:val="0"/>
              <w:keepLines w:val="0"/>
              <w:autoSpaceDE w:val="0"/>
              <w:autoSpaceDN w:val="0"/>
              <w:adjustRightInd w:val="0"/>
              <w:spacing w:line="240" w:lineRule="auto"/>
              <w:jc w:val="center"/>
              <w:rPr>
                <w:rFonts w:asciiTheme="minorHAnsi" w:hAnsiTheme="minorHAnsi" w:cstheme="minorHAnsi"/>
                <w:bCs/>
                <w:color w:val="000000"/>
                <w:sz w:val="20"/>
              </w:rPr>
            </w:pPr>
            <w:r>
              <w:rPr>
                <w:rFonts w:asciiTheme="minorHAnsi" w:hAnsiTheme="minorHAnsi" w:cstheme="minorHAnsi"/>
                <w:bCs/>
                <w:color w:val="000000"/>
                <w:sz w:val="20"/>
              </w:rPr>
              <w:t>31</w:t>
            </w:r>
          </w:p>
        </w:tc>
      </w:tr>
    </w:tbl>
    <w:p w14:paraId="0CCCB921" w14:textId="77777777" w:rsidR="00C45777" w:rsidRDefault="00C45777" w:rsidP="00FC2DF0">
      <w:pPr>
        <w:keepNext w:val="0"/>
        <w:keepLines w:val="0"/>
        <w:autoSpaceDE w:val="0"/>
        <w:autoSpaceDN w:val="0"/>
        <w:adjustRightInd w:val="0"/>
        <w:spacing w:line="240" w:lineRule="auto"/>
        <w:rPr>
          <w:rFonts w:asciiTheme="minorHAnsi" w:hAnsiTheme="minorHAnsi" w:cstheme="minorHAnsi"/>
          <w:color w:val="000000"/>
          <w:sz w:val="20"/>
        </w:rPr>
      </w:pPr>
    </w:p>
    <w:p w14:paraId="101D550A" w14:textId="0ECA9542"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Zawartość chlorków w betonie, określona jako procentowa zawartość jonów chloru w odniesieniu do masy cementu nie powinna przekraczać 1,0% (klasa CI 1,0).</w:t>
      </w:r>
    </w:p>
    <w:p w14:paraId="50542B0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Zalecane wartości graniczne dotyczące składu oraz właściwości betonu:</w:t>
      </w:r>
    </w:p>
    <w:p w14:paraId="4803E04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maksymalne w/c: 0,45</w:t>
      </w:r>
    </w:p>
    <w:p w14:paraId="57BF956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minimalna zawartość cementu (kg/m3): 340,</w:t>
      </w:r>
    </w:p>
    <w:p w14:paraId="6BD35E3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minimalna zawartość powietrza (%): 4.</w:t>
      </w:r>
    </w:p>
    <w:p w14:paraId="26D16C7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Woda powinna odpowiadać wymaganiom PN-EN 1008:2004.</w:t>
      </w:r>
    </w:p>
    <w:p w14:paraId="4B3B1C5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5BC4E1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3. SPRZĘT</w:t>
      </w:r>
    </w:p>
    <w:p w14:paraId="140D941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67F6085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3.1. Ogólne wymagania dotyczące sprzętu</w:t>
      </w:r>
    </w:p>
    <w:p w14:paraId="64AC0731" w14:textId="02D6D43C"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sprzętu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3.</w:t>
      </w:r>
    </w:p>
    <w:p w14:paraId="369CC51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74282A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3.2. Sprzęt</w:t>
      </w:r>
    </w:p>
    <w:p w14:paraId="0D9A7B4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Roboty wykonuje się ręcznie przy zastosowaniu:</w:t>
      </w:r>
    </w:p>
    <w:p w14:paraId="7A7871B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betoniarek do wytwarzania betonu i zapraw oraz przygotowania podsypki cementowo-piaskowej,</w:t>
      </w:r>
    </w:p>
    <w:p w14:paraId="79AF5D48" w14:textId="3D46744C" w:rsid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wibratorów płytowych, ubijaków ręcznych lub mechanicznych.</w:t>
      </w:r>
    </w:p>
    <w:p w14:paraId="52E849EC" w14:textId="3468CA10" w:rsidR="00A218B6" w:rsidRDefault="00A218B6" w:rsidP="00FC2DF0">
      <w:pPr>
        <w:keepNext w:val="0"/>
        <w:keepLines w:val="0"/>
        <w:autoSpaceDE w:val="0"/>
        <w:autoSpaceDN w:val="0"/>
        <w:adjustRightInd w:val="0"/>
        <w:spacing w:line="240" w:lineRule="auto"/>
        <w:rPr>
          <w:rFonts w:asciiTheme="minorHAnsi" w:hAnsiTheme="minorHAnsi" w:cstheme="minorHAnsi"/>
          <w:color w:val="000000"/>
          <w:sz w:val="20"/>
        </w:rPr>
      </w:pPr>
    </w:p>
    <w:p w14:paraId="331C8DCC" w14:textId="6978979C" w:rsidR="00A218B6" w:rsidRDefault="00A218B6" w:rsidP="00FC2DF0">
      <w:pPr>
        <w:keepNext w:val="0"/>
        <w:keepLines w:val="0"/>
        <w:autoSpaceDE w:val="0"/>
        <w:autoSpaceDN w:val="0"/>
        <w:adjustRightInd w:val="0"/>
        <w:spacing w:line="240" w:lineRule="auto"/>
        <w:rPr>
          <w:rFonts w:asciiTheme="minorHAnsi" w:hAnsiTheme="minorHAnsi" w:cstheme="minorHAnsi"/>
          <w:color w:val="000000"/>
          <w:sz w:val="20"/>
        </w:rPr>
      </w:pPr>
    </w:p>
    <w:p w14:paraId="525D26F8" w14:textId="77777777" w:rsidR="00A218B6" w:rsidRPr="00FC2DF0" w:rsidRDefault="00A218B6" w:rsidP="00FC2DF0">
      <w:pPr>
        <w:keepNext w:val="0"/>
        <w:keepLines w:val="0"/>
        <w:autoSpaceDE w:val="0"/>
        <w:autoSpaceDN w:val="0"/>
        <w:adjustRightInd w:val="0"/>
        <w:spacing w:line="240" w:lineRule="auto"/>
        <w:rPr>
          <w:rFonts w:asciiTheme="minorHAnsi" w:hAnsiTheme="minorHAnsi" w:cstheme="minorHAnsi"/>
          <w:color w:val="000000"/>
          <w:sz w:val="20"/>
        </w:rPr>
      </w:pPr>
    </w:p>
    <w:p w14:paraId="579A914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5FC385C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lastRenderedPageBreak/>
        <w:t>4. TRANSPORT</w:t>
      </w:r>
    </w:p>
    <w:p w14:paraId="6AF0770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2613A09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4.1. Ogólne wymagania dotyczące transportu</w:t>
      </w:r>
    </w:p>
    <w:p w14:paraId="5A0562C0" w14:textId="2B7D6F75"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wymagania dotyczące transportu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4.</w:t>
      </w:r>
    </w:p>
    <w:p w14:paraId="1BAA570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0D9D4B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4.2. Transport krawężników</w:t>
      </w:r>
    </w:p>
    <w:p w14:paraId="4A5C9220" w14:textId="77777777" w:rsidR="009255D4" w:rsidRPr="009255D4" w:rsidRDefault="009255D4" w:rsidP="009255D4">
      <w:pPr>
        <w:keepNext w:val="0"/>
        <w:keepLines w:val="0"/>
        <w:autoSpaceDE w:val="0"/>
        <w:autoSpaceDN w:val="0"/>
        <w:adjustRightInd w:val="0"/>
        <w:spacing w:line="240" w:lineRule="auto"/>
        <w:rPr>
          <w:rFonts w:asciiTheme="minorHAnsi" w:hAnsiTheme="minorHAnsi" w:cstheme="minorHAnsi"/>
          <w:color w:val="000000"/>
          <w:sz w:val="20"/>
        </w:rPr>
      </w:pPr>
      <w:r w:rsidRPr="009255D4">
        <w:rPr>
          <w:rFonts w:asciiTheme="minorHAnsi" w:hAnsiTheme="minorHAnsi" w:cstheme="minorHAnsi"/>
          <w:color w:val="000000"/>
          <w:sz w:val="20"/>
        </w:rPr>
        <w:t>Krawężniki betonowe mogą być przewożone dowolnymi środkami transportowymi.</w:t>
      </w:r>
    </w:p>
    <w:p w14:paraId="5C5EAFEA" w14:textId="63FA8224" w:rsidR="009255D4" w:rsidRPr="009255D4" w:rsidRDefault="009255D4" w:rsidP="009255D4">
      <w:pPr>
        <w:keepNext w:val="0"/>
        <w:keepLines w:val="0"/>
        <w:autoSpaceDE w:val="0"/>
        <w:autoSpaceDN w:val="0"/>
        <w:adjustRightInd w:val="0"/>
        <w:spacing w:line="240" w:lineRule="auto"/>
        <w:rPr>
          <w:rFonts w:asciiTheme="minorHAnsi" w:hAnsiTheme="minorHAnsi" w:cstheme="minorHAnsi"/>
          <w:color w:val="000000"/>
          <w:sz w:val="20"/>
        </w:rPr>
      </w:pPr>
      <w:r w:rsidRPr="009255D4">
        <w:rPr>
          <w:rFonts w:asciiTheme="minorHAnsi" w:hAnsiTheme="minorHAnsi" w:cstheme="minorHAnsi"/>
          <w:color w:val="000000"/>
          <w:sz w:val="20"/>
        </w:rPr>
        <w:t>Krawężniki betonowe układać należy na środkach transportowych w pozycji pionowej z nachyleniem w kierunku jazdy.</w:t>
      </w:r>
    </w:p>
    <w:p w14:paraId="791A7362" w14:textId="7EF25BCA" w:rsidR="00FC2DF0" w:rsidRDefault="009255D4" w:rsidP="009255D4">
      <w:pPr>
        <w:keepNext w:val="0"/>
        <w:keepLines w:val="0"/>
        <w:autoSpaceDE w:val="0"/>
        <w:autoSpaceDN w:val="0"/>
        <w:adjustRightInd w:val="0"/>
        <w:spacing w:line="240" w:lineRule="auto"/>
        <w:rPr>
          <w:rFonts w:asciiTheme="minorHAnsi" w:hAnsiTheme="minorHAnsi" w:cstheme="minorHAnsi"/>
          <w:color w:val="000000"/>
          <w:sz w:val="20"/>
        </w:rPr>
      </w:pPr>
      <w:r w:rsidRPr="009255D4">
        <w:rPr>
          <w:rFonts w:asciiTheme="minorHAnsi" w:hAnsiTheme="minorHAnsi" w:cstheme="minorHAnsi"/>
          <w:color w:val="000000"/>
          <w:sz w:val="20"/>
        </w:rPr>
        <w:t>Krawężniki powinny być zabezpieczone przed przemieszczeniem się i uszkodzeniami w czasie transportu, a górna warstwa nie powinna wystawać poza ściany środka transportowego więcej niż 1/3 wysokości tej warstwy.</w:t>
      </w:r>
    </w:p>
    <w:p w14:paraId="32B858B5" w14:textId="77777777" w:rsidR="009255D4" w:rsidRPr="00FC2DF0" w:rsidRDefault="009255D4" w:rsidP="009255D4">
      <w:pPr>
        <w:keepNext w:val="0"/>
        <w:keepLines w:val="0"/>
        <w:autoSpaceDE w:val="0"/>
        <w:autoSpaceDN w:val="0"/>
        <w:adjustRightInd w:val="0"/>
        <w:spacing w:line="240" w:lineRule="auto"/>
        <w:rPr>
          <w:rFonts w:asciiTheme="minorHAnsi" w:hAnsiTheme="minorHAnsi" w:cstheme="minorHAnsi"/>
          <w:b/>
          <w:bCs/>
          <w:color w:val="000000"/>
          <w:sz w:val="20"/>
        </w:rPr>
      </w:pPr>
    </w:p>
    <w:p w14:paraId="06C973D0" w14:textId="77777777" w:rsidR="00FC2DF0" w:rsidRPr="00FC2DF0" w:rsidRDefault="00FC2DF0" w:rsidP="00FC2DF0">
      <w:pPr>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4.3. Transport pozostałych materiałów</w:t>
      </w:r>
    </w:p>
    <w:p w14:paraId="796C93C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Transport cementu powinien się odbywać w warunkach zgodnych z BN-88/6731-08.</w:t>
      </w:r>
    </w:p>
    <w:p w14:paraId="556D3ED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14:paraId="5B115F8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48B981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5. WYKONANIE ROBÓT</w:t>
      </w:r>
    </w:p>
    <w:p w14:paraId="3A55709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ACDDF7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5.1. Ogólne zasady wykonania robót</w:t>
      </w:r>
    </w:p>
    <w:p w14:paraId="4703E846" w14:textId="0969234F"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zasady wykonania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5.</w:t>
      </w:r>
    </w:p>
    <w:p w14:paraId="7BF296E0" w14:textId="1EA8A9CD"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Krawężnik betonowy na podsypce cementowo-piaskowej należy układać, jeżeli temperatura otoczenia </w:t>
      </w:r>
      <w:r w:rsidR="00504F02">
        <w:rPr>
          <w:rFonts w:asciiTheme="minorHAnsi" w:hAnsiTheme="minorHAnsi" w:cstheme="minorHAnsi"/>
          <w:color w:val="000000"/>
          <w:sz w:val="20"/>
        </w:rPr>
        <w:t>jest równa</w:t>
      </w:r>
      <w:r w:rsidRPr="00FC2DF0">
        <w:rPr>
          <w:rFonts w:asciiTheme="minorHAnsi" w:hAnsiTheme="minorHAnsi" w:cstheme="minorHAnsi"/>
          <w:color w:val="000000"/>
          <w:sz w:val="20"/>
        </w:rPr>
        <w:t xml:space="preserve"> +5°C lub wyższa.</w:t>
      </w:r>
    </w:p>
    <w:p w14:paraId="2492FA3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596377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5.2. Wykonanie koryta pod ławy</w:t>
      </w:r>
    </w:p>
    <w:p w14:paraId="5ED9E8F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Koryto pod ławy należy wykonywać zgodnie z PN-B-06050.</w:t>
      </w:r>
    </w:p>
    <w:p w14:paraId="68CBB37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Wymiary wykopu powinny odpowiadać wymiarom ławy w planie z uwzględnieniem w szerokości dna wykopu ew. konstrukcji szalunku.</w:t>
      </w:r>
    </w:p>
    <w:p w14:paraId="69B16EC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Nośność i wskaźnik zagęszczenia dna wykonanego koryta pod ławę powinien odpowiadać wymaganiom ST D-04.01.01 „Profilowanie i zagęszczenia podłoża w korycie”.</w:t>
      </w:r>
    </w:p>
    <w:p w14:paraId="56F3436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D6E677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5.3. Wykonanie ław</w:t>
      </w:r>
    </w:p>
    <w:p w14:paraId="75F65252" w14:textId="47E375B9" w:rsidR="00504F02" w:rsidRDefault="00504F02" w:rsidP="00FC2DF0">
      <w:pPr>
        <w:keepNext w:val="0"/>
        <w:keepLines w:val="0"/>
        <w:autoSpaceDE w:val="0"/>
        <w:autoSpaceDN w:val="0"/>
        <w:adjustRightInd w:val="0"/>
        <w:spacing w:line="240" w:lineRule="auto"/>
        <w:rPr>
          <w:rFonts w:asciiTheme="minorHAnsi" w:hAnsiTheme="minorHAnsi" w:cstheme="minorHAnsi"/>
          <w:color w:val="000000"/>
          <w:sz w:val="20"/>
        </w:rPr>
      </w:pPr>
      <w:r w:rsidRPr="00504F02">
        <w:rPr>
          <w:rFonts w:asciiTheme="minorHAnsi" w:hAnsiTheme="minorHAnsi" w:cstheme="minorHAnsi"/>
          <w:color w:val="000000"/>
          <w:sz w:val="20"/>
        </w:rPr>
        <w:t>Wykonanie ław powinno być zgodne z BN-64/8845-02</w:t>
      </w:r>
      <w:r>
        <w:rPr>
          <w:rFonts w:asciiTheme="minorHAnsi" w:hAnsiTheme="minorHAnsi" w:cstheme="minorHAnsi"/>
          <w:color w:val="000000"/>
          <w:sz w:val="20"/>
        </w:rPr>
        <w:t>.</w:t>
      </w:r>
    </w:p>
    <w:p w14:paraId="1F851DC6" w14:textId="0DF11D1B"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Ławy betonowe zwykłe w gruntach spoistych wykonuje się bez szalowania, przy gruntach sypkich należy stosować szalowanie.</w:t>
      </w:r>
    </w:p>
    <w:p w14:paraId="50D3F5F7" w14:textId="7C281C23"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Ławy betonowe z oporem wykonuje się w szalowaniu. Beton rozścielony w szalowaniu lub bezpośrednio w korycie powinien być wyrównywany warstwami. Betonowanie ław należy wykonywać zgodnie z wymaganiamiPN-B-06265 i PN-EN 206-1, przy czym należy stosować co 50 m szczeliny dylatacyjne. Ława pod krawężnik powinna być wykonana zgodnie z Dokumentacją projektową.</w:t>
      </w:r>
    </w:p>
    <w:p w14:paraId="6E8FF80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242BACB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 xml:space="preserve">5.4. Ustawienie krawężników </w:t>
      </w:r>
    </w:p>
    <w:p w14:paraId="3A8EBA7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5.4.1. Zasady ustawiania krawężników</w:t>
      </w:r>
    </w:p>
    <w:p w14:paraId="1094E92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Światło (odległość górnej powierzchni krawężnika od jezdni) powinno być zgodne z ustaleniami Dokumentacji projektowej.</w:t>
      </w:r>
    </w:p>
    <w:p w14:paraId="3BC09F2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Ustawienie krawężników powinno być zgodne z BN-64/8845-02 i odpowiadać ustaleniom określonym w dokumentacji projektowej.</w:t>
      </w:r>
    </w:p>
    <w:p w14:paraId="67A5B6C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Krawężnik betonowy ustawia się bezpośrednio na podsypce cementowo-piaskowej zgodnie z Dokumentacją projektową. Współczynnik wodnocementowy dla podsypki cementowo-piaskowej lub powinien wynosić od 0,20 do 0,25, a wytrzymałość na ściskanie R7 = 10 MPa, R28 = 14 MPa.</w:t>
      </w:r>
    </w:p>
    <w:p w14:paraId="5B6147C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E0AAD0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6. KONTROLA JAKOŚCI ROBÓT</w:t>
      </w:r>
    </w:p>
    <w:p w14:paraId="3A9DA1D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C559D7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6.1. Ogólne zasady kontroli jakości robót</w:t>
      </w:r>
    </w:p>
    <w:p w14:paraId="0B862C68" w14:textId="3551EECE"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zasady kontroli jakości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6.</w:t>
      </w:r>
    </w:p>
    <w:p w14:paraId="35624D4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Przed przystąpieniem do rob Wykonawca powinien:</w:t>
      </w:r>
    </w:p>
    <w:p w14:paraId="173B58D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uzyskać dla każdego materiału wymagane dokumenty zgodnie z Ustawą o wyrobach budowlanych oraz przytoczonych normach</w:t>
      </w:r>
    </w:p>
    <w:p w14:paraId="5ACAE9F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lastRenderedPageBreak/>
        <w:t>- ewentualnie wykonać własne badanie właściwości materiałów przeznaczonych do wykonania robót na wniosek Inżyniera lub jeżeli istnieje podejrzenie, że materiał może nie spełniać wymagań określonych w specyfikacji.</w:t>
      </w:r>
    </w:p>
    <w:p w14:paraId="357FAB9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sprawdzić cechy zewnętrzne krawężników.</w:t>
      </w:r>
    </w:p>
    <w:p w14:paraId="7DE66C0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Wymagane dokumenty i wyniki badań Wykonawca przedstawi Inżynierowi do akceptacji.</w:t>
      </w:r>
    </w:p>
    <w:p w14:paraId="0BCC821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3FA7BC4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Sprawdzenie wyglądu zewnętrznego krawężników należy przeprowadzić na podstawie oględzin elementu przez pomiar i ocenę uszkodzeń występujących na powierzchniach i krawędziach elementu zgodnie z pkt. 2.3 i ustaleniami PN-EN 1340 (załącznik C).</w:t>
      </w:r>
    </w:p>
    <w:p w14:paraId="20EF607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1A54793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6.2. Badania w czasie robót</w:t>
      </w:r>
    </w:p>
    <w:p w14:paraId="35BA1CF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6.2.1. Sprawdzenie koryta pod ławę</w:t>
      </w:r>
    </w:p>
    <w:p w14:paraId="3FF663EF"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Należy sprawdzać wymiary koryta oraz zagęszczenie podłoża na dnie wykopu.</w:t>
      </w:r>
    </w:p>
    <w:p w14:paraId="6A649BB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Tolerancja dla szerokości wykopu wynosi ±2 cm. Zagęszczenie podłoża powinno być zgodne z pkt. 5.2.</w:t>
      </w:r>
    </w:p>
    <w:p w14:paraId="30B7B2A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6.2.2. Sprawdzenie ław</w:t>
      </w:r>
    </w:p>
    <w:p w14:paraId="124D4FF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Przy wykonywaniu ław badaniu podlegają:</w:t>
      </w:r>
    </w:p>
    <w:p w14:paraId="3B0273E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Zgodność profilu podłużnego górnej powierzchni ław z Dokumentacją projektową.</w:t>
      </w:r>
    </w:p>
    <w:p w14:paraId="68253A5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Profil podłużny górnej powierzchni ławy powinien być zgodny z projektowaną niweletą. Dopuszczalne odchylenia mogą wynosić ±1 cm na każde 100 m ławy.</w:t>
      </w:r>
    </w:p>
    <w:p w14:paraId="773BD1C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b) Wymiary ław.</w:t>
      </w:r>
    </w:p>
    <w:p w14:paraId="4CEBA5A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Wymiary ław należy sprawdzić w dwóch dowolnie wybranych punktach na każde 100 m ławy. Tolerancje</w:t>
      </w:r>
    </w:p>
    <w:p w14:paraId="073E899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wymiarów wynoszą:</w:t>
      </w:r>
    </w:p>
    <w:p w14:paraId="0530B60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dla wysokości ±10% wysokości projektowanej,</w:t>
      </w:r>
    </w:p>
    <w:p w14:paraId="38C4EEE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dla szerokości ±10% szerokości projektowanej.</w:t>
      </w:r>
    </w:p>
    <w:p w14:paraId="760E207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c) Równość górnej powierzchni ław.</w:t>
      </w:r>
    </w:p>
    <w:p w14:paraId="1701059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Równość górnej powierzchni ławy sprawdza się przez przyłożenie w dwóch punktach, na każde 100 m ławy, trzymetrowej łaty.</w:t>
      </w:r>
    </w:p>
    <w:p w14:paraId="1D407C4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Prześwit pomiędzy górną powierzchnią ławy i przyłożoną łatą nie może przekraczać 1 cm.</w:t>
      </w:r>
    </w:p>
    <w:p w14:paraId="4DEB698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 Odchylenie linii ław od projektowanego kierunku.</w:t>
      </w:r>
    </w:p>
    <w:p w14:paraId="5B3C6EC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Dopuszczalne odchylenie linii ław od projektowanego kierunku nie może przekraczać ±2 cm na każde 100 m wykonanej ławy.</w:t>
      </w:r>
    </w:p>
    <w:p w14:paraId="3872C97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color w:val="000000"/>
          <w:sz w:val="20"/>
        </w:rPr>
      </w:pPr>
      <w:r w:rsidRPr="00FC2DF0">
        <w:rPr>
          <w:rFonts w:asciiTheme="minorHAnsi" w:hAnsiTheme="minorHAnsi" w:cstheme="minorHAnsi"/>
          <w:b/>
          <w:color w:val="000000"/>
          <w:sz w:val="20"/>
        </w:rPr>
        <w:t>6.2.3. Sprawdzenie ustawienia krawężników</w:t>
      </w:r>
    </w:p>
    <w:p w14:paraId="26A7E02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Przy ustawianiu krawężników należy sprawdzać:</w:t>
      </w:r>
    </w:p>
    <w:p w14:paraId="114E1C2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dopuszczalne odchylenia linii krawężników w poziomie od linii projektowanej, które wynosi ±1 cm na każde 100m ustawionego krawężnika,</w:t>
      </w:r>
    </w:p>
    <w:p w14:paraId="7C9B70B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dopuszczalne odchylenie niwelety górnej płaszczyzny krawężnika od niwelety projektowanej, które wynosi ±1cm na każde 100 m ustawionego krawężnika,</w:t>
      </w:r>
    </w:p>
    <w:p w14:paraId="7240072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równość górnej powierzchni krawężników, sprawdzane przez przyłożenie w dwóch punktach na każde 100 m krawężnika, trzymetrowej łaty, przy czym prześwit pomiędzy górną powierzchnią krawężnika i przyłożoną łatą nie może przekraczać 1 cm,</w:t>
      </w:r>
    </w:p>
    <w:p w14:paraId="1D603C5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Nierówności podłużne krawężnika należy mierzyć 4-metrową łatą, zgodnie z normą BN-68/8931-04.</w:t>
      </w:r>
    </w:p>
    <w:p w14:paraId="0FF88EB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D8878B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6.3. Ocena wyników badań</w:t>
      </w:r>
    </w:p>
    <w:p w14:paraId="078B199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Wszystkie elementy robot, które wykazują odstępstwa od postanowień ST powinny zostać rozebrane i ponownie wykonane na koszt Wykonawcy.</w:t>
      </w:r>
    </w:p>
    <w:p w14:paraId="7E60551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50AC706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7. OBMIAR ROBÓT</w:t>
      </w:r>
    </w:p>
    <w:p w14:paraId="025FEED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559768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7.1. Ogólne zasady obmiaru robót</w:t>
      </w:r>
    </w:p>
    <w:p w14:paraId="44251880" w14:textId="5F1F9599"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zasady obmiaru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7.</w:t>
      </w:r>
    </w:p>
    <w:p w14:paraId="5E29AFD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04C37BC"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7.2. Jednostka obmiarowa</w:t>
      </w:r>
    </w:p>
    <w:p w14:paraId="0702CC3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Jednostką obmiarową jest mb (metr bieżący) ustawionego krawężnika betonowego.</w:t>
      </w:r>
    </w:p>
    <w:p w14:paraId="116208B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Jednostką obmiarową jest m3 (metr sześcienny) wykonanej ławy z betonu.</w:t>
      </w:r>
    </w:p>
    <w:p w14:paraId="78F44FE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FAAF55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8. ODBIÓR ROBÓT</w:t>
      </w:r>
    </w:p>
    <w:p w14:paraId="6C9258A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55EEC6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8.1. Ogólne zasady odbioru robót</w:t>
      </w:r>
    </w:p>
    <w:p w14:paraId="65A03C67" w14:textId="73EA67FD"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zasady odbioru robot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8.</w:t>
      </w:r>
    </w:p>
    <w:p w14:paraId="4F3A2777"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lastRenderedPageBreak/>
        <w:t>Roboty uznaje się za wykonane zgodnie z Dokumentacją projektową, ST i wymaganiami Inżyniera, jeżeli wszystkie pomiary i badania z zachowaniem tolerancji wg pkt. 6 dały wyniki pozytywne.</w:t>
      </w:r>
    </w:p>
    <w:p w14:paraId="0508D73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3F357B2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8.2. Odbiór robót zanikających i ulegających zakryciu</w:t>
      </w:r>
    </w:p>
    <w:p w14:paraId="01C1572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Odbiorowi robot zanikających i ulegających zakryciu podlegają:</w:t>
      </w:r>
    </w:p>
    <w:p w14:paraId="7139A63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koryta pod ławę,</w:t>
      </w:r>
    </w:p>
    <w:p w14:paraId="4BAB9D6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ławy,</w:t>
      </w:r>
    </w:p>
    <w:p w14:paraId="11C1383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podsypki cementowo-piaskowej 1:4.</w:t>
      </w:r>
    </w:p>
    <w:p w14:paraId="3C96E66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412F03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9. PODSTAWA PŁATNOŚCI</w:t>
      </w:r>
    </w:p>
    <w:p w14:paraId="65972BA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73736BAE"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9.1. Ogólne ustalenia dotyczące podstawy płatności</w:t>
      </w:r>
    </w:p>
    <w:p w14:paraId="2DF6D844" w14:textId="74AFD34C"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xml:space="preserve">Ogólne ustalenia dotyczące podstawy płatności podano w </w:t>
      </w:r>
      <w:r w:rsidR="00C65239">
        <w:rPr>
          <w:rFonts w:asciiTheme="minorHAnsi" w:hAnsiTheme="minorHAnsi" w:cstheme="minorHAnsi"/>
          <w:color w:val="000000"/>
          <w:sz w:val="20"/>
        </w:rPr>
        <w:t>STWIORB</w:t>
      </w:r>
      <w:r w:rsidRPr="00FC2DF0">
        <w:rPr>
          <w:rFonts w:asciiTheme="minorHAnsi" w:hAnsiTheme="minorHAnsi" w:cstheme="minorHAnsi"/>
          <w:color w:val="000000"/>
          <w:sz w:val="20"/>
        </w:rPr>
        <w:t xml:space="preserve"> D-00.00.00 „Wymagania ogólne” pkt 9.</w:t>
      </w:r>
    </w:p>
    <w:p w14:paraId="71D36B7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56CE880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9.2. Cena jednostki obmiarowej</w:t>
      </w:r>
    </w:p>
    <w:p w14:paraId="4C4444D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Cena wykonania 1 mb krawężnika betonowego obejmuje:</w:t>
      </w:r>
    </w:p>
    <w:p w14:paraId="7211A19A"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prace pomiarowe i roboty przygotowawcze,</w:t>
      </w:r>
    </w:p>
    <w:p w14:paraId="2971855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dostarczenie materiałów na miejsce wbudowania,</w:t>
      </w:r>
    </w:p>
    <w:p w14:paraId="031404FD" w14:textId="1EC1D2A4" w:rsid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dostarczenie sprzętu</w:t>
      </w:r>
      <w:r w:rsidR="00504F02">
        <w:rPr>
          <w:rFonts w:asciiTheme="minorHAnsi" w:hAnsiTheme="minorHAnsi" w:cstheme="minorHAnsi"/>
          <w:color w:val="000000"/>
          <w:sz w:val="20"/>
        </w:rPr>
        <w:t>,</w:t>
      </w:r>
    </w:p>
    <w:p w14:paraId="0CBA957A" w14:textId="42C29603" w:rsidR="00504F02" w:rsidRDefault="00504F02"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wykonanie koryta pod ławę,</w:t>
      </w:r>
    </w:p>
    <w:p w14:paraId="3E01D186" w14:textId="2363190C" w:rsidR="00504F02" w:rsidRDefault="00504F02"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ew. wykonanie szalunku,</w:t>
      </w:r>
    </w:p>
    <w:p w14:paraId="2BC4997B" w14:textId="65E0FBAE" w:rsidR="00504F02" w:rsidRPr="00FC2DF0" w:rsidRDefault="00504F02"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wykonanie ławy,</w:t>
      </w:r>
    </w:p>
    <w:p w14:paraId="321016DB"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podsypki cementowo-piaskowej,</w:t>
      </w:r>
    </w:p>
    <w:p w14:paraId="2E49AB33" w14:textId="03243CCC" w:rsid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ustawienie krawężników na podsypce cementowo-piaskowej,</w:t>
      </w:r>
    </w:p>
    <w:p w14:paraId="203D17E2" w14:textId="5B62F681" w:rsidR="00504F02" w:rsidRPr="00FC2DF0" w:rsidRDefault="00504F02" w:rsidP="00FC2DF0">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wypełnienie spoin krawężników zaprawą,</w:t>
      </w:r>
    </w:p>
    <w:p w14:paraId="5B3993A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prace pielęgnacyjne i porządkowe,</w:t>
      </w:r>
    </w:p>
    <w:p w14:paraId="4AE141A2"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odwiezienie sprzętu,</w:t>
      </w:r>
    </w:p>
    <w:p w14:paraId="3E9FBBE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przeprowadzenie badań i pomiarów wymaganych w ST.</w:t>
      </w:r>
    </w:p>
    <w:p w14:paraId="10F80414"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15C13C7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Cena wykonania 1m3 ławy fundamentowej pod krawężnik obejmuje:</w:t>
      </w:r>
    </w:p>
    <w:p w14:paraId="3139B331"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koryta pod ławę,</w:t>
      </w:r>
    </w:p>
    <w:p w14:paraId="0D9C325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dostarczenie, wykonanie i rozebranie rusztowania pod ławę fundamentową,</w:t>
      </w:r>
    </w:p>
    <w:p w14:paraId="3C44481D"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wykonanie ławy.</w:t>
      </w:r>
    </w:p>
    <w:p w14:paraId="228F5AD3"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p>
    <w:p w14:paraId="709C25C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Cena obmiarowa wykonania robot obejmuje:</w:t>
      </w:r>
    </w:p>
    <w:p w14:paraId="3161DD98"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roboty tymczasowe, które są potrzebne do wykonania robot podstawowych, ale nie są przekazywane Zamawiającemu i są usuwane po wykonaniu robot podstawowych,</w:t>
      </w:r>
    </w:p>
    <w:p w14:paraId="127EE0C5"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color w:val="000000"/>
          <w:sz w:val="20"/>
        </w:rPr>
      </w:pPr>
      <w:r w:rsidRPr="00FC2DF0">
        <w:rPr>
          <w:rFonts w:asciiTheme="minorHAnsi" w:hAnsiTheme="minorHAnsi" w:cstheme="minorHAnsi"/>
          <w:color w:val="000000"/>
          <w:sz w:val="20"/>
        </w:rPr>
        <w:t>- prace towarzyszące, które są niezbędne do wykonania robot podstawowych, niezaliczane do robót tymczasowych.</w:t>
      </w:r>
    </w:p>
    <w:p w14:paraId="2881A32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105D1B3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10. PRZEPISY ZWIĄZANE</w:t>
      </w:r>
    </w:p>
    <w:p w14:paraId="5EE9ACC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45951C30"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10.1. Normy</w:t>
      </w:r>
    </w:p>
    <w:p w14:paraId="0467407F"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1340 </w:t>
      </w:r>
      <w:r w:rsidRPr="00FC2DF0">
        <w:rPr>
          <w:rFonts w:asciiTheme="minorHAnsi" w:hAnsiTheme="minorHAnsi" w:cstheme="minorHAnsi"/>
          <w:color w:val="000000"/>
          <w:sz w:val="20"/>
        </w:rPr>
        <w:tab/>
        <w:t>Krawężniki betonowe. Wymagania i metody badań</w:t>
      </w:r>
    </w:p>
    <w:p w14:paraId="08220090"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13139 </w:t>
      </w:r>
      <w:r w:rsidRPr="00FC2DF0">
        <w:rPr>
          <w:rFonts w:asciiTheme="minorHAnsi" w:hAnsiTheme="minorHAnsi" w:cstheme="minorHAnsi"/>
          <w:color w:val="000000"/>
          <w:sz w:val="20"/>
        </w:rPr>
        <w:tab/>
        <w:t>Kruszywa do zaprawy</w:t>
      </w:r>
    </w:p>
    <w:p w14:paraId="1B7C3F2D"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197-1 </w:t>
      </w:r>
      <w:r w:rsidRPr="00FC2DF0">
        <w:rPr>
          <w:rFonts w:asciiTheme="minorHAnsi" w:hAnsiTheme="minorHAnsi" w:cstheme="minorHAnsi"/>
          <w:color w:val="000000"/>
          <w:sz w:val="20"/>
        </w:rPr>
        <w:tab/>
        <w:t>Cement część 1: Skład, wymagania i kryteria zgodności dotyczące cementu powszechnego użytku.</w:t>
      </w:r>
    </w:p>
    <w:p w14:paraId="089050EE"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1008 </w:t>
      </w:r>
      <w:r w:rsidRPr="00FC2DF0">
        <w:rPr>
          <w:rFonts w:asciiTheme="minorHAnsi" w:hAnsiTheme="minorHAnsi" w:cstheme="minorHAnsi"/>
          <w:color w:val="000000"/>
          <w:sz w:val="20"/>
        </w:rPr>
        <w:tab/>
        <w:t>Woda zarobowa do betonu. Specyfikacja pobierania próbek, badania i ocena przydatności wody zarobowej do betonu, w tym wody odzyskanej z procesów produkcji betonu</w:t>
      </w:r>
    </w:p>
    <w:p w14:paraId="237D7B0D"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206-1 </w:t>
      </w:r>
      <w:r w:rsidRPr="00FC2DF0">
        <w:rPr>
          <w:rFonts w:asciiTheme="minorHAnsi" w:hAnsiTheme="minorHAnsi" w:cstheme="minorHAnsi"/>
          <w:color w:val="000000"/>
          <w:sz w:val="20"/>
        </w:rPr>
        <w:tab/>
        <w:t>Beton - Część 1: Wymagania, właściwości, produkcja i zgodność</w:t>
      </w:r>
    </w:p>
    <w:p w14:paraId="1FE66B3B"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PN-B-06265 </w:t>
      </w:r>
      <w:r w:rsidRPr="00FC2DF0">
        <w:rPr>
          <w:rFonts w:asciiTheme="minorHAnsi" w:hAnsiTheme="minorHAnsi" w:cstheme="minorHAnsi"/>
          <w:color w:val="000000"/>
          <w:sz w:val="20"/>
        </w:rPr>
        <w:tab/>
        <w:t>Krajowe uzupełnienia PN-EN 206-1:4003 Beton. Część 1: Wymagania, właściwości, produkcja i zgodność</w:t>
      </w:r>
    </w:p>
    <w:p w14:paraId="65AC712D"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12620 </w:t>
      </w:r>
      <w:r w:rsidRPr="00FC2DF0">
        <w:rPr>
          <w:rFonts w:asciiTheme="minorHAnsi" w:hAnsiTheme="minorHAnsi" w:cstheme="minorHAnsi"/>
          <w:color w:val="000000"/>
          <w:sz w:val="20"/>
        </w:rPr>
        <w:tab/>
        <w:t>Kruszywa do betonu</w:t>
      </w:r>
    </w:p>
    <w:p w14:paraId="237EB4C6"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933-1 </w:t>
      </w:r>
      <w:r w:rsidRPr="00FC2DF0">
        <w:rPr>
          <w:rFonts w:asciiTheme="minorHAnsi" w:hAnsiTheme="minorHAnsi" w:cstheme="minorHAnsi"/>
          <w:color w:val="000000"/>
          <w:sz w:val="20"/>
        </w:rPr>
        <w:tab/>
        <w:t>Badania geometrycznych właściwości kruszyw. Oznaczanie składu ziarnowego. Metoda przesiewania.</w:t>
      </w:r>
    </w:p>
    <w:p w14:paraId="4EE9D935"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933-8 </w:t>
      </w:r>
      <w:r w:rsidRPr="00FC2DF0">
        <w:rPr>
          <w:rFonts w:asciiTheme="minorHAnsi" w:hAnsiTheme="minorHAnsi" w:cstheme="minorHAnsi"/>
          <w:color w:val="000000"/>
          <w:sz w:val="20"/>
        </w:rPr>
        <w:tab/>
        <w:t>Badania geometrycznych właściwości kruszyw. Część 8: Ocena zawartości drobnych cząstek. Badanie wskaźnika piaskowego.</w:t>
      </w:r>
    </w:p>
    <w:p w14:paraId="7C3EB8D1"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933-6 </w:t>
      </w:r>
      <w:r w:rsidRPr="00FC2DF0">
        <w:rPr>
          <w:rFonts w:asciiTheme="minorHAnsi" w:hAnsiTheme="minorHAnsi" w:cstheme="minorHAnsi"/>
          <w:color w:val="000000"/>
          <w:sz w:val="20"/>
        </w:rPr>
        <w:tab/>
        <w:t>Badania geometrycznych właściwości kruszyw. Część 6: Ocena właściwości powierzchni. Wskaźnik przepływu kruszyw.</w:t>
      </w:r>
    </w:p>
    <w:p w14:paraId="0D451FB7"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lastRenderedPageBreak/>
        <w:t xml:space="preserve">PN-EN 1744-1 </w:t>
      </w:r>
      <w:r w:rsidRPr="00FC2DF0">
        <w:rPr>
          <w:rFonts w:asciiTheme="minorHAnsi" w:hAnsiTheme="minorHAnsi" w:cstheme="minorHAnsi"/>
          <w:color w:val="000000"/>
          <w:sz w:val="20"/>
        </w:rPr>
        <w:tab/>
        <w:t>Badania chemicznych właściwości kruszyw. Analiza chemiczna.</w:t>
      </w:r>
    </w:p>
    <w:p w14:paraId="2FDE77A3" w14:textId="77777777" w:rsidR="00FC2DF0" w:rsidRPr="00FC2DF0" w:rsidRDefault="00FC2DF0" w:rsidP="00FC2DF0">
      <w:pPr>
        <w:keepNext w:val="0"/>
        <w:keepLines w:val="0"/>
        <w:tabs>
          <w:tab w:val="left" w:pos="1134"/>
          <w:tab w:val="left" w:pos="2694"/>
        </w:tabs>
        <w:autoSpaceDE w:val="0"/>
        <w:autoSpaceDN w:val="0"/>
        <w:adjustRightInd w:val="0"/>
        <w:spacing w:line="240" w:lineRule="auto"/>
        <w:rPr>
          <w:rFonts w:asciiTheme="minorHAnsi" w:hAnsiTheme="minorHAnsi" w:cstheme="minorHAnsi"/>
          <w:color w:val="000000"/>
          <w:sz w:val="20"/>
        </w:rPr>
      </w:pPr>
    </w:p>
    <w:p w14:paraId="04A07EFC"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1097-3 </w:t>
      </w:r>
      <w:r w:rsidRPr="00FC2DF0">
        <w:rPr>
          <w:rFonts w:asciiTheme="minorHAnsi" w:hAnsiTheme="minorHAnsi" w:cstheme="minorHAnsi"/>
          <w:color w:val="000000"/>
          <w:sz w:val="20"/>
        </w:rPr>
        <w:tab/>
        <w:t>Badania Mechanicznych i fizycznych właściwości kruszyw. Oznaczenia gęstości nasypowej i jamistości.</w:t>
      </w:r>
    </w:p>
    <w:p w14:paraId="1C344A10"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PN-78/B-06714/46 Kruszywa mineralne. Badania. Oznaczanie potencjalnej reaktywności alkalicznej metodą szybką.</w:t>
      </w:r>
    </w:p>
    <w:p w14:paraId="1D0A0A5A"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PN-EN 14188-1 </w:t>
      </w:r>
      <w:r w:rsidRPr="00FC2DF0">
        <w:rPr>
          <w:rFonts w:asciiTheme="minorHAnsi" w:hAnsiTheme="minorHAnsi" w:cstheme="minorHAnsi"/>
          <w:color w:val="000000"/>
          <w:sz w:val="20"/>
        </w:rPr>
        <w:tab/>
        <w:t>Wypełniacze złączy i zalewy. Część 1: Specyfikacja zalew na gorąco</w:t>
      </w:r>
    </w:p>
    <w:p w14:paraId="253BDD90"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PN-B-06050 </w:t>
      </w:r>
      <w:r w:rsidRPr="00FC2DF0">
        <w:rPr>
          <w:rFonts w:asciiTheme="minorHAnsi" w:hAnsiTheme="minorHAnsi" w:cstheme="minorHAnsi"/>
          <w:color w:val="000000"/>
          <w:sz w:val="20"/>
        </w:rPr>
        <w:tab/>
        <w:t>Geotechnika. Roboty ziemne. Wymagania ogólne</w:t>
      </w:r>
    </w:p>
    <w:p w14:paraId="04AFA001"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BN-88/6731-08 </w:t>
      </w:r>
      <w:r w:rsidRPr="00FC2DF0">
        <w:rPr>
          <w:rFonts w:asciiTheme="minorHAnsi" w:hAnsiTheme="minorHAnsi" w:cstheme="minorHAnsi"/>
          <w:color w:val="000000"/>
          <w:sz w:val="20"/>
        </w:rPr>
        <w:tab/>
        <w:t>Cement. Transport i przechowywanie</w:t>
      </w:r>
    </w:p>
    <w:p w14:paraId="6099ECCD" w14:textId="77777777" w:rsidR="00FC2DF0" w:rsidRPr="00FC2DF0" w:rsidRDefault="00FC2DF0" w:rsidP="004C7ABA">
      <w:pPr>
        <w:keepNext w:val="0"/>
        <w:keepLines w:val="0"/>
        <w:numPr>
          <w:ilvl w:val="0"/>
          <w:numId w:val="90"/>
        </w:numPr>
        <w:tabs>
          <w:tab w:val="left" w:pos="1134"/>
          <w:tab w:val="left" w:pos="2694"/>
        </w:tabs>
        <w:autoSpaceDE w:val="0"/>
        <w:autoSpaceDN w:val="0"/>
        <w:adjustRightInd w:val="0"/>
        <w:spacing w:line="240" w:lineRule="auto"/>
        <w:ind w:left="2694" w:hanging="2126"/>
        <w:rPr>
          <w:rFonts w:asciiTheme="minorHAnsi" w:hAnsiTheme="minorHAnsi" w:cstheme="minorHAnsi"/>
          <w:color w:val="000000"/>
          <w:sz w:val="20"/>
        </w:rPr>
      </w:pPr>
      <w:r w:rsidRPr="00FC2DF0">
        <w:rPr>
          <w:rFonts w:asciiTheme="minorHAnsi" w:hAnsiTheme="minorHAnsi" w:cstheme="minorHAnsi"/>
          <w:color w:val="000000"/>
          <w:sz w:val="20"/>
        </w:rPr>
        <w:t xml:space="preserve">BN-68/8931-04 </w:t>
      </w:r>
      <w:r w:rsidRPr="00FC2DF0">
        <w:rPr>
          <w:rFonts w:asciiTheme="minorHAnsi" w:hAnsiTheme="minorHAnsi" w:cstheme="minorHAnsi"/>
          <w:color w:val="000000"/>
          <w:sz w:val="20"/>
        </w:rPr>
        <w:tab/>
        <w:t>Drogi samochodowe. Pomiar równości nawierzchni planografem i łatą.</w:t>
      </w:r>
    </w:p>
    <w:p w14:paraId="0C1E5549"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p>
    <w:p w14:paraId="02BA78B6" w14:textId="77777777" w:rsidR="00FC2DF0" w:rsidRPr="00FC2DF0" w:rsidRDefault="00FC2DF0" w:rsidP="00FC2DF0">
      <w:pPr>
        <w:keepNext w:val="0"/>
        <w:keepLines w:val="0"/>
        <w:autoSpaceDE w:val="0"/>
        <w:autoSpaceDN w:val="0"/>
        <w:adjustRightInd w:val="0"/>
        <w:spacing w:line="240" w:lineRule="auto"/>
        <w:rPr>
          <w:rFonts w:asciiTheme="minorHAnsi" w:hAnsiTheme="minorHAnsi" w:cstheme="minorHAnsi"/>
          <w:b/>
          <w:bCs/>
          <w:color w:val="000000"/>
          <w:sz w:val="20"/>
        </w:rPr>
      </w:pPr>
      <w:r w:rsidRPr="00FC2DF0">
        <w:rPr>
          <w:rFonts w:asciiTheme="minorHAnsi" w:hAnsiTheme="minorHAnsi" w:cstheme="minorHAnsi"/>
          <w:b/>
          <w:bCs/>
          <w:color w:val="000000"/>
          <w:sz w:val="20"/>
        </w:rPr>
        <w:t>10.2. Inne dokumenty</w:t>
      </w:r>
    </w:p>
    <w:p w14:paraId="46B59185" w14:textId="77777777" w:rsidR="00FC2DF0" w:rsidRPr="00FC2DF0" w:rsidRDefault="00FC2DF0" w:rsidP="004C7ABA">
      <w:pPr>
        <w:keepNext w:val="0"/>
        <w:keepLines w:val="0"/>
        <w:numPr>
          <w:ilvl w:val="0"/>
          <w:numId w:val="90"/>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FC2DF0">
        <w:rPr>
          <w:rFonts w:asciiTheme="minorHAnsi" w:hAnsiTheme="minorHAnsi" w:cstheme="minorHAnsi"/>
          <w:color w:val="000000"/>
          <w:sz w:val="20"/>
        </w:rPr>
        <w:t>Katalog powtarzalnych elementów drogowych (KPED), Transprojekt - Warszawa, 1979 i 1982r.</w:t>
      </w:r>
    </w:p>
    <w:p w14:paraId="3E9C6606" w14:textId="77777777" w:rsidR="00FC2DF0" w:rsidRPr="00FC2DF0" w:rsidRDefault="00FC2DF0" w:rsidP="004C7ABA">
      <w:pPr>
        <w:keepNext w:val="0"/>
        <w:keepLines w:val="0"/>
        <w:numPr>
          <w:ilvl w:val="0"/>
          <w:numId w:val="90"/>
        </w:numPr>
        <w:tabs>
          <w:tab w:val="left" w:pos="1134"/>
        </w:tabs>
        <w:autoSpaceDE w:val="0"/>
        <w:autoSpaceDN w:val="0"/>
        <w:adjustRightInd w:val="0"/>
        <w:spacing w:line="240" w:lineRule="auto"/>
        <w:ind w:left="1134" w:hanging="566"/>
        <w:rPr>
          <w:rFonts w:asciiTheme="minorHAnsi" w:hAnsiTheme="minorHAnsi" w:cstheme="minorHAnsi"/>
          <w:color w:val="000000"/>
          <w:sz w:val="20"/>
        </w:rPr>
      </w:pPr>
      <w:r w:rsidRPr="00FC2DF0">
        <w:rPr>
          <w:rFonts w:asciiTheme="minorHAnsi" w:hAnsiTheme="minorHAnsi" w:cstheme="minorHAnsi"/>
          <w:color w:val="000000"/>
          <w:sz w:val="20"/>
        </w:rPr>
        <w:t>Instrukcja ITB Nr 234/95. Wytyczne badania promieniotwórczości naturalnej surowców i materiałów budowlanych.</w:t>
      </w:r>
    </w:p>
    <w:p w14:paraId="1102C255" w14:textId="77777777" w:rsidR="00FC2DF0" w:rsidRPr="00FC2DF0" w:rsidRDefault="00FC2DF0" w:rsidP="00FC2DF0">
      <w:pPr>
        <w:keepNext w:val="0"/>
        <w:keepLines w:val="0"/>
        <w:tabs>
          <w:tab w:val="left" w:pos="1134"/>
        </w:tabs>
        <w:autoSpaceDE w:val="0"/>
        <w:autoSpaceDN w:val="0"/>
        <w:adjustRightInd w:val="0"/>
        <w:spacing w:line="240" w:lineRule="auto"/>
        <w:rPr>
          <w:rFonts w:asciiTheme="minorHAnsi" w:hAnsiTheme="minorHAnsi" w:cstheme="minorHAnsi"/>
          <w:color w:val="000000"/>
          <w:sz w:val="20"/>
        </w:rPr>
      </w:pPr>
    </w:p>
    <w:p w14:paraId="31E5FBAA" w14:textId="77777777" w:rsidR="00FC2DF0" w:rsidRPr="00FC2DF0" w:rsidRDefault="00FC2DF0" w:rsidP="00FC2DF0">
      <w:pPr>
        <w:keepNext w:val="0"/>
        <w:keepLines w:val="0"/>
        <w:tabs>
          <w:tab w:val="left" w:pos="1134"/>
        </w:tabs>
        <w:autoSpaceDE w:val="0"/>
        <w:autoSpaceDN w:val="0"/>
        <w:adjustRightInd w:val="0"/>
        <w:spacing w:line="240" w:lineRule="auto"/>
        <w:rPr>
          <w:rFonts w:asciiTheme="minorHAnsi" w:hAnsiTheme="minorHAnsi" w:cstheme="minorHAnsi"/>
          <w:color w:val="000000"/>
          <w:sz w:val="20"/>
        </w:rPr>
      </w:pPr>
    </w:p>
    <w:p w14:paraId="38F258A7" w14:textId="5EF478DB" w:rsidR="009076C6" w:rsidRDefault="00E912DC" w:rsidP="00F61D7C">
      <w:pPr>
        <w:keepNext w:val="0"/>
        <w:keepLines w:val="0"/>
        <w:rPr>
          <w:rFonts w:asciiTheme="minorHAnsi" w:hAnsiTheme="minorHAnsi" w:cstheme="minorHAnsi"/>
        </w:rPr>
      </w:pPr>
      <w:r w:rsidRPr="0030341B">
        <w:rPr>
          <w:rFonts w:asciiTheme="minorHAnsi" w:hAnsiTheme="minorHAnsi" w:cstheme="minorHAnsi"/>
        </w:rPr>
        <w:br w:type="page"/>
      </w:r>
    </w:p>
    <w:p w14:paraId="0B98D344" w14:textId="4825BAEE" w:rsidR="009E64AA" w:rsidRPr="00772F90" w:rsidRDefault="00516ED6" w:rsidP="00F61D7C">
      <w:pPr>
        <w:pStyle w:val="Tytu"/>
        <w:keepNext w:val="0"/>
        <w:keepLines w:val="0"/>
      </w:pPr>
      <w:bookmarkStart w:id="653" w:name="_Toc496087915"/>
      <w:bookmarkStart w:id="654" w:name="_Toc131500610"/>
      <w:r>
        <w:lastRenderedPageBreak/>
        <w:t>8</w:t>
      </w:r>
      <w:r w:rsidR="009E64AA">
        <w:t>.</w:t>
      </w:r>
      <w:r w:rsidR="00F93620">
        <w:t>2</w:t>
      </w:r>
      <w:r w:rsidR="009E64AA">
        <w:t xml:space="preserve"> </w:t>
      </w:r>
      <w:r w:rsidR="00A14E83">
        <w:t>D-</w:t>
      </w:r>
      <w:r w:rsidR="009E64AA" w:rsidRPr="00772F90">
        <w:t>08.01.02 KRAWĘŻNIKI KAMIENNE</w:t>
      </w:r>
      <w:bookmarkEnd w:id="653"/>
      <w:bookmarkEnd w:id="654"/>
    </w:p>
    <w:p w14:paraId="358823CC" w14:textId="2B65BA14" w:rsidR="009E64AA" w:rsidRPr="00A32623" w:rsidRDefault="009B0424" w:rsidP="006C21F3">
      <w:pPr>
        <w:pStyle w:val="Tekstpodstawowy"/>
        <w:keepNext w:val="0"/>
        <w:keepLines w:val="0"/>
        <w:spacing w:line="240" w:lineRule="atLeast"/>
        <w:ind w:left="1412" w:hanging="1412"/>
        <w:jc w:val="both"/>
        <w:rPr>
          <w:rFonts w:ascii="Calibri" w:hAnsi="Calibri"/>
          <w:b/>
          <w:bCs/>
          <w:sz w:val="20"/>
        </w:rPr>
      </w:pPr>
      <w:r w:rsidRPr="009B0424">
        <w:rPr>
          <w:rFonts w:ascii="Calibri" w:hAnsi="Calibri"/>
          <w:b/>
          <w:bCs/>
          <w:sz w:val="20"/>
        </w:rPr>
        <w:t>45233120-6</w:t>
      </w:r>
      <w:r w:rsidR="009E64AA" w:rsidRPr="00A32623">
        <w:rPr>
          <w:rFonts w:ascii="Calibri" w:hAnsi="Calibri"/>
          <w:b/>
          <w:bCs/>
          <w:sz w:val="20"/>
        </w:rPr>
        <w:tab/>
        <w:t xml:space="preserve">CPV: </w:t>
      </w:r>
      <w:r w:rsidRPr="009B0424">
        <w:rPr>
          <w:rFonts w:ascii="Calibri" w:hAnsi="Calibri"/>
          <w:b/>
          <w:bCs/>
          <w:sz w:val="20"/>
        </w:rPr>
        <w:t>Roboty w zakresie budowy dróg</w:t>
      </w:r>
    </w:p>
    <w:p w14:paraId="42D20B1F" w14:textId="77777777" w:rsidR="009E64AA" w:rsidRPr="00772F90"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F018A8B" w14:textId="78A0561F"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3A14E0B1" w14:textId="77777777" w:rsidR="009B0424" w:rsidRDefault="009B0424" w:rsidP="00F61D7C">
      <w:pPr>
        <w:keepNext w:val="0"/>
        <w:keepLines w:val="0"/>
        <w:autoSpaceDE w:val="0"/>
        <w:autoSpaceDN w:val="0"/>
        <w:adjustRightInd w:val="0"/>
        <w:spacing w:line="240" w:lineRule="auto"/>
        <w:rPr>
          <w:rFonts w:ascii="Calibri" w:hAnsi="Calibri" w:cs="Arial"/>
          <w:b/>
          <w:bCs/>
          <w:color w:val="000000"/>
          <w:sz w:val="20"/>
        </w:rPr>
      </w:pPr>
    </w:p>
    <w:p w14:paraId="492CA7A6"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 WSTĘP</w:t>
      </w:r>
    </w:p>
    <w:p w14:paraId="51286B23"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16A303C5" w14:textId="2A6C5212"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 xml:space="preserve">1.1. Przedmiot </w:t>
      </w:r>
      <w:r w:rsidR="004C22FD">
        <w:rPr>
          <w:rFonts w:ascii="Calibri" w:hAnsi="Calibri" w:cs="Arial"/>
          <w:b/>
          <w:bCs/>
          <w:color w:val="000000"/>
          <w:sz w:val="20"/>
        </w:rPr>
        <w:t>STWIORB</w:t>
      </w:r>
    </w:p>
    <w:p w14:paraId="06D45F2E" w14:textId="519EE0A3" w:rsidR="009E64AA" w:rsidRPr="00772F90" w:rsidRDefault="009E64AA" w:rsidP="00F61D7C">
      <w:pPr>
        <w:pStyle w:val="tekstost"/>
        <w:numPr>
          <w:ilvl w:val="12"/>
          <w:numId w:val="0"/>
        </w:numPr>
        <w:spacing w:line="240" w:lineRule="atLeast"/>
        <w:rPr>
          <w:rFonts w:ascii="Calibri" w:hAnsi="Calibri"/>
        </w:rPr>
      </w:pPr>
      <w:r w:rsidRPr="00772F90">
        <w:rPr>
          <w:rFonts w:ascii="Calibri" w:hAnsi="Calibri"/>
        </w:rPr>
        <w:t xml:space="preserve">Przedmiotem </w:t>
      </w:r>
      <w:r w:rsidR="004C22FD">
        <w:rPr>
          <w:rFonts w:ascii="Calibri" w:hAnsi="Calibri"/>
        </w:rPr>
        <w:t>STWIORB</w:t>
      </w:r>
      <w:r w:rsidRPr="00772F90">
        <w:rPr>
          <w:rFonts w:ascii="Calibri" w:hAnsi="Calibri"/>
        </w:rPr>
        <w:t xml:space="preserve"> są wymagania dotyczące wykonania i odbioru robót związanych z wbudowaniem krawężników </w:t>
      </w:r>
      <w:r w:rsidR="009B0424">
        <w:rPr>
          <w:rFonts w:ascii="Calibri" w:hAnsi="Calibri"/>
        </w:rPr>
        <w:t>kamiennych</w:t>
      </w:r>
      <w:r w:rsidRPr="00772F90">
        <w:rPr>
          <w:rFonts w:ascii="Calibri" w:hAnsi="Calibri"/>
        </w:rPr>
        <w:t xml:space="preserve"> w ramach realizacji inwestycji pod nazwą:</w:t>
      </w:r>
    </w:p>
    <w:p w14:paraId="3A160D24" w14:textId="6815AB0E" w:rsidR="00490292" w:rsidRPr="00B25E39" w:rsidRDefault="00490292" w:rsidP="00490292">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6464126C" w14:textId="77777777" w:rsidR="009E64AA" w:rsidRDefault="009E64AA" w:rsidP="00F61D7C">
      <w:pPr>
        <w:keepNext w:val="0"/>
        <w:keepLines w:val="0"/>
        <w:autoSpaceDE w:val="0"/>
        <w:autoSpaceDN w:val="0"/>
        <w:adjustRightInd w:val="0"/>
        <w:spacing w:line="240" w:lineRule="auto"/>
        <w:rPr>
          <w:rFonts w:ascii="Calibri" w:hAnsi="Calibri" w:cs="Arial"/>
          <w:color w:val="000000"/>
          <w:sz w:val="20"/>
        </w:rPr>
      </w:pPr>
    </w:p>
    <w:p w14:paraId="6E23ACC5" w14:textId="6EAB7ED4"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 xml:space="preserve">1.2. Zakres stosowania </w:t>
      </w:r>
      <w:r w:rsidR="004C22FD">
        <w:rPr>
          <w:rFonts w:ascii="Calibri" w:hAnsi="Calibri" w:cs="Arial"/>
          <w:b/>
          <w:bCs/>
          <w:color w:val="000000"/>
          <w:sz w:val="20"/>
        </w:rPr>
        <w:t>STWIORB</w:t>
      </w:r>
    </w:p>
    <w:p w14:paraId="69A80537" w14:textId="20CA25F6"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1.2.1. Jako część Dokumentó</w:t>
      </w:r>
      <w:r w:rsidRPr="00F3596C">
        <w:rPr>
          <w:rFonts w:ascii="Calibri" w:hAnsi="Calibri" w:cs="Arial"/>
          <w:color w:val="000000"/>
          <w:sz w:val="20"/>
        </w:rPr>
        <w:t xml:space="preserve">w Kontraktowych </w:t>
      </w:r>
      <w:r w:rsidR="004C22FD">
        <w:rPr>
          <w:rFonts w:ascii="Calibri" w:hAnsi="Calibri" w:cs="Arial"/>
          <w:color w:val="000000"/>
          <w:sz w:val="20"/>
        </w:rPr>
        <w:t>STWIORB</w:t>
      </w:r>
      <w:r w:rsidRPr="00F3596C">
        <w:rPr>
          <w:rFonts w:ascii="Calibri" w:hAnsi="Calibri" w:cs="Arial"/>
          <w:color w:val="000000"/>
          <w:sz w:val="20"/>
        </w:rPr>
        <w:t xml:space="preserve"> należy odczytywać i rozumieć w zlecaniu</w:t>
      </w:r>
      <w:r>
        <w:rPr>
          <w:rFonts w:ascii="Calibri" w:hAnsi="Calibri" w:cs="Arial"/>
          <w:color w:val="000000"/>
          <w:sz w:val="20"/>
        </w:rPr>
        <w:t xml:space="preserve"> </w:t>
      </w:r>
      <w:r w:rsidRPr="00F3596C">
        <w:rPr>
          <w:rFonts w:ascii="Calibri" w:hAnsi="Calibri" w:cs="Arial"/>
          <w:color w:val="000000"/>
          <w:sz w:val="20"/>
        </w:rPr>
        <w:t>i wykonaniu robot opisanych w podpunkcie 1.1.</w:t>
      </w:r>
    </w:p>
    <w:p w14:paraId="6DDCEE5D"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1.2.2. Wszędzie w rożnych rozdziałach Specyfikacji czynione są odniesie</w:t>
      </w:r>
      <w:r>
        <w:rPr>
          <w:rFonts w:ascii="Calibri" w:hAnsi="Calibri" w:cs="Arial"/>
          <w:color w:val="000000"/>
          <w:sz w:val="20"/>
        </w:rPr>
        <w:t>nia do norm krajowych, któ</w:t>
      </w:r>
      <w:r w:rsidRPr="00F3596C">
        <w:rPr>
          <w:rFonts w:ascii="Calibri" w:hAnsi="Calibri" w:cs="Arial"/>
          <w:color w:val="000000"/>
          <w:sz w:val="20"/>
        </w:rPr>
        <w:t>re</w:t>
      </w:r>
      <w:r>
        <w:rPr>
          <w:rFonts w:ascii="Calibri" w:hAnsi="Calibri" w:cs="Arial"/>
          <w:color w:val="000000"/>
          <w:sz w:val="20"/>
        </w:rPr>
        <w:t xml:space="preserve"> </w:t>
      </w:r>
      <w:r w:rsidR="0077417F">
        <w:rPr>
          <w:rFonts w:ascii="Calibri" w:hAnsi="Calibri" w:cs="Arial"/>
          <w:color w:val="000000"/>
          <w:sz w:val="20"/>
        </w:rPr>
        <w:t>napisane są i </w:t>
      </w:r>
      <w:r w:rsidRPr="00F3596C">
        <w:rPr>
          <w:rFonts w:ascii="Calibri" w:hAnsi="Calibri" w:cs="Arial"/>
          <w:color w:val="000000"/>
          <w:sz w:val="20"/>
        </w:rPr>
        <w:t>winny by</w:t>
      </w:r>
      <w:r>
        <w:rPr>
          <w:rFonts w:ascii="Calibri" w:hAnsi="Calibri" w:cs="Arial"/>
          <w:color w:val="000000"/>
          <w:sz w:val="20"/>
        </w:rPr>
        <w:t>ć interpretowane przez Wykonawcó</w:t>
      </w:r>
      <w:r w:rsidRPr="00F3596C">
        <w:rPr>
          <w:rFonts w:ascii="Calibri" w:hAnsi="Calibri" w:cs="Arial"/>
          <w:color w:val="000000"/>
          <w:sz w:val="20"/>
        </w:rPr>
        <w:t>w w języku polskim. Normy te winny być uważane za</w:t>
      </w:r>
      <w:r>
        <w:rPr>
          <w:rFonts w:ascii="Calibri" w:hAnsi="Calibri" w:cs="Arial"/>
          <w:color w:val="000000"/>
          <w:sz w:val="20"/>
        </w:rPr>
        <w:t xml:space="preserve"> </w:t>
      </w:r>
      <w:r w:rsidRPr="00F3596C">
        <w:rPr>
          <w:rFonts w:ascii="Calibri" w:hAnsi="Calibri" w:cs="Arial"/>
          <w:color w:val="000000"/>
          <w:sz w:val="20"/>
        </w:rPr>
        <w:t>integralną część tychże i odczytywane w powiązaniu z Dokumentacją Projektową i Specyfikacją jak gdyby były w</w:t>
      </w:r>
      <w:r>
        <w:rPr>
          <w:rFonts w:ascii="Calibri" w:hAnsi="Calibri" w:cs="Arial"/>
          <w:color w:val="000000"/>
          <w:sz w:val="20"/>
        </w:rPr>
        <w:t xml:space="preserve"> </w:t>
      </w:r>
      <w:r w:rsidRPr="00F3596C">
        <w:rPr>
          <w:rFonts w:ascii="Calibri" w:hAnsi="Calibri" w:cs="Arial"/>
          <w:color w:val="000000"/>
          <w:sz w:val="20"/>
        </w:rPr>
        <w:t>nich powielone. Uważa się Wykonawcę za w pełni zaznajomionego z ich treścią i wymaganiami.</w:t>
      </w:r>
    </w:p>
    <w:p w14:paraId="4FB14864" w14:textId="77777777" w:rsidR="009E64AA" w:rsidRPr="00F3596C" w:rsidRDefault="009E64AA" w:rsidP="00F61D7C">
      <w:pPr>
        <w:keepNext w:val="0"/>
        <w:keepLines w:val="0"/>
        <w:autoSpaceDE w:val="0"/>
        <w:autoSpaceDN w:val="0"/>
        <w:adjustRightInd w:val="0"/>
        <w:spacing w:before="240" w:line="240" w:lineRule="auto"/>
        <w:rPr>
          <w:rFonts w:ascii="Calibri" w:hAnsi="Calibri" w:cs="Arial"/>
          <w:b/>
          <w:bCs/>
          <w:color w:val="000000"/>
          <w:sz w:val="20"/>
        </w:rPr>
      </w:pPr>
      <w:r w:rsidRPr="00F3596C">
        <w:rPr>
          <w:rFonts w:ascii="Calibri" w:hAnsi="Calibri" w:cs="Arial"/>
          <w:b/>
          <w:bCs/>
          <w:color w:val="000000"/>
          <w:sz w:val="20"/>
        </w:rPr>
        <w:t>1.3. Zakres robót objętych Specyfikacją techniczną</w:t>
      </w:r>
    </w:p>
    <w:p w14:paraId="5F32FFAA"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Ustalenia zawarte w niniejszej ST dotyczą zasad prowadzenia robot zwi</w:t>
      </w:r>
      <w:r>
        <w:rPr>
          <w:rFonts w:ascii="Calibri" w:hAnsi="Calibri" w:cs="Arial"/>
          <w:color w:val="000000"/>
          <w:sz w:val="20"/>
        </w:rPr>
        <w:t>ązanych z ustawieniem krawężnikó</w:t>
      </w:r>
      <w:r w:rsidRPr="00F3596C">
        <w:rPr>
          <w:rFonts w:ascii="Calibri" w:hAnsi="Calibri" w:cs="Arial"/>
          <w:color w:val="000000"/>
          <w:sz w:val="20"/>
        </w:rPr>
        <w:t>w</w:t>
      </w:r>
      <w:r>
        <w:rPr>
          <w:rFonts w:ascii="Calibri" w:hAnsi="Calibri" w:cs="Arial"/>
          <w:color w:val="000000"/>
          <w:sz w:val="20"/>
        </w:rPr>
        <w:t xml:space="preserve"> </w:t>
      </w:r>
      <w:r w:rsidRPr="00F3596C">
        <w:rPr>
          <w:rFonts w:ascii="Calibri" w:hAnsi="Calibri" w:cs="Arial"/>
          <w:color w:val="000000"/>
          <w:sz w:val="20"/>
        </w:rPr>
        <w:t>kamiennych na ławie betonowej z oporem.</w:t>
      </w:r>
    </w:p>
    <w:p w14:paraId="428706B5" w14:textId="77777777" w:rsidR="009E64AA" w:rsidRPr="00F3596C" w:rsidRDefault="009E64AA" w:rsidP="00F61D7C">
      <w:pPr>
        <w:keepNext w:val="0"/>
        <w:keepLines w:val="0"/>
        <w:autoSpaceDE w:val="0"/>
        <w:autoSpaceDN w:val="0"/>
        <w:adjustRightInd w:val="0"/>
        <w:spacing w:before="240" w:line="240" w:lineRule="auto"/>
        <w:rPr>
          <w:rFonts w:ascii="Calibri" w:hAnsi="Calibri" w:cs="Arial"/>
          <w:b/>
          <w:bCs/>
          <w:color w:val="000000"/>
          <w:sz w:val="20"/>
        </w:rPr>
      </w:pPr>
      <w:r w:rsidRPr="00F3596C">
        <w:rPr>
          <w:rFonts w:ascii="Calibri" w:hAnsi="Calibri" w:cs="Arial"/>
          <w:b/>
          <w:bCs/>
          <w:color w:val="000000"/>
          <w:sz w:val="20"/>
        </w:rPr>
        <w:t>1.4. Określenia podstawowe</w:t>
      </w:r>
    </w:p>
    <w:p w14:paraId="51192173" w14:textId="37E6837C" w:rsidR="009E64AA" w:rsidRDefault="009E64AA" w:rsidP="00F61D7C">
      <w:pPr>
        <w:keepNext w:val="0"/>
        <w:keepLines w:val="0"/>
        <w:autoSpaceDE w:val="0"/>
        <w:autoSpaceDN w:val="0"/>
        <w:adjustRightInd w:val="0"/>
        <w:spacing w:line="240" w:lineRule="auto"/>
        <w:rPr>
          <w:rFonts w:ascii="Calibri" w:hAnsi="Calibri" w:cs="Arial"/>
          <w:color w:val="000000"/>
          <w:sz w:val="20"/>
        </w:rPr>
      </w:pPr>
      <w:r w:rsidRPr="0048617C">
        <w:rPr>
          <w:rFonts w:ascii="Calibri" w:hAnsi="Calibri" w:cs="Arial"/>
          <w:b/>
          <w:color w:val="000000"/>
          <w:sz w:val="20"/>
        </w:rPr>
        <w:t>1.4.1. Krawężniki kamienne</w:t>
      </w:r>
      <w:r w:rsidRPr="00F3596C">
        <w:rPr>
          <w:rFonts w:ascii="Calibri" w:hAnsi="Calibri" w:cs="Arial"/>
          <w:color w:val="000000"/>
          <w:sz w:val="20"/>
        </w:rPr>
        <w:t xml:space="preserve"> – element z kamienia naturalnego długości większej od 300 mm, powszechnie</w:t>
      </w:r>
      <w:r>
        <w:rPr>
          <w:rFonts w:ascii="Calibri" w:hAnsi="Calibri" w:cs="Arial"/>
          <w:color w:val="000000"/>
          <w:sz w:val="20"/>
        </w:rPr>
        <w:t xml:space="preserve"> </w:t>
      </w:r>
      <w:r w:rsidRPr="00F3596C">
        <w:rPr>
          <w:rFonts w:ascii="Calibri" w:hAnsi="Calibri" w:cs="Arial"/>
          <w:color w:val="000000"/>
          <w:sz w:val="20"/>
        </w:rPr>
        <w:t>stosowany jako obramowanie drogi lub ścieżki.</w:t>
      </w:r>
    </w:p>
    <w:p w14:paraId="0ACC1372" w14:textId="77777777" w:rsidR="0093450C" w:rsidRPr="0093450C" w:rsidRDefault="0093450C" w:rsidP="0093450C">
      <w:pPr>
        <w:keepNext w:val="0"/>
        <w:keepLines w:val="0"/>
        <w:autoSpaceDE w:val="0"/>
        <w:autoSpaceDN w:val="0"/>
        <w:adjustRightInd w:val="0"/>
        <w:spacing w:line="240" w:lineRule="auto"/>
        <w:rPr>
          <w:rFonts w:ascii="Calibri" w:hAnsi="Calibri" w:cs="Arial"/>
          <w:color w:val="000000"/>
          <w:sz w:val="20"/>
        </w:rPr>
      </w:pPr>
      <w:r w:rsidRPr="0093450C">
        <w:rPr>
          <w:rFonts w:ascii="Calibri" w:hAnsi="Calibri" w:cs="Arial"/>
          <w:b/>
          <w:bCs/>
          <w:color w:val="000000"/>
          <w:sz w:val="20"/>
        </w:rPr>
        <w:t>1.4.2. Ława betonowa</w:t>
      </w:r>
      <w:r w:rsidRPr="0093450C">
        <w:rPr>
          <w:rFonts w:ascii="Calibri" w:hAnsi="Calibri" w:cs="Arial"/>
          <w:color w:val="000000"/>
          <w:sz w:val="20"/>
        </w:rPr>
        <w:t xml:space="preserve"> – warstwa nośna przeznaczona do umocnienia krawężnika oraz przenosząca obciążenie krawężnika na grunt.</w:t>
      </w:r>
    </w:p>
    <w:p w14:paraId="214EECCA" w14:textId="5212A39A" w:rsidR="0093450C" w:rsidRPr="00F3596C" w:rsidRDefault="0093450C" w:rsidP="0093450C">
      <w:pPr>
        <w:keepNext w:val="0"/>
        <w:keepLines w:val="0"/>
        <w:autoSpaceDE w:val="0"/>
        <w:autoSpaceDN w:val="0"/>
        <w:adjustRightInd w:val="0"/>
        <w:spacing w:line="240" w:lineRule="auto"/>
        <w:rPr>
          <w:rFonts w:ascii="Calibri" w:hAnsi="Calibri" w:cs="Arial"/>
          <w:color w:val="000000"/>
          <w:sz w:val="20"/>
        </w:rPr>
      </w:pPr>
      <w:r w:rsidRPr="0093450C">
        <w:rPr>
          <w:rFonts w:ascii="Calibri" w:hAnsi="Calibri" w:cs="Arial"/>
          <w:b/>
          <w:bCs/>
          <w:color w:val="000000"/>
          <w:sz w:val="20"/>
        </w:rPr>
        <w:t>1.4.3. Podsypka</w:t>
      </w:r>
      <w:r w:rsidRPr="0093450C">
        <w:rPr>
          <w:rFonts w:ascii="Calibri" w:hAnsi="Calibri" w:cs="Arial"/>
          <w:color w:val="000000"/>
          <w:sz w:val="20"/>
        </w:rPr>
        <w:t xml:space="preserve"> – warstwa wyrównawcza ułożona bezpośrednio na podłożu ziemnym lub ławie.</w:t>
      </w:r>
    </w:p>
    <w:p w14:paraId="4C250E7F" w14:textId="6EEFA921"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48617C">
        <w:rPr>
          <w:rFonts w:ascii="Calibri" w:hAnsi="Calibri" w:cs="Arial"/>
          <w:b/>
          <w:color w:val="000000"/>
          <w:sz w:val="20"/>
        </w:rPr>
        <w:t>1.4.</w:t>
      </w:r>
      <w:r w:rsidR="0093450C">
        <w:rPr>
          <w:rFonts w:ascii="Calibri" w:hAnsi="Calibri" w:cs="Arial"/>
          <w:b/>
          <w:color w:val="000000"/>
          <w:sz w:val="20"/>
        </w:rPr>
        <w:t>4</w:t>
      </w:r>
      <w:r w:rsidRPr="0048617C">
        <w:rPr>
          <w:rFonts w:ascii="Calibri" w:hAnsi="Calibri" w:cs="Arial"/>
          <w:b/>
          <w:color w:val="000000"/>
          <w:sz w:val="20"/>
        </w:rPr>
        <w:t>.</w:t>
      </w:r>
      <w:r w:rsidRPr="00F3596C">
        <w:rPr>
          <w:rFonts w:ascii="Calibri" w:hAnsi="Calibri" w:cs="Arial"/>
          <w:color w:val="000000"/>
          <w:sz w:val="20"/>
        </w:rPr>
        <w:t xml:space="preserve"> Pozostałe określenia podstawowe są zgodne z obowiązującymi przepisami, odpowiednimi polskimi</w:t>
      </w:r>
      <w:r>
        <w:rPr>
          <w:rFonts w:ascii="Calibri" w:hAnsi="Calibri" w:cs="Arial"/>
          <w:color w:val="000000"/>
          <w:sz w:val="20"/>
        </w:rPr>
        <w:t xml:space="preserve"> </w:t>
      </w:r>
      <w:r w:rsidRPr="00F3596C">
        <w:rPr>
          <w:rFonts w:ascii="Calibri" w:hAnsi="Calibri" w:cs="Arial"/>
          <w:color w:val="000000"/>
          <w:sz w:val="20"/>
        </w:rPr>
        <w:t>normami oraz z de</w:t>
      </w:r>
      <w:r>
        <w:rPr>
          <w:rFonts w:ascii="Calibri" w:hAnsi="Calibri" w:cs="Arial"/>
          <w:color w:val="000000"/>
          <w:sz w:val="20"/>
        </w:rPr>
        <w:t xml:space="preserve">finicjami podanymi w </w:t>
      </w:r>
      <w:r w:rsidR="004C22FD">
        <w:rPr>
          <w:rFonts w:ascii="Calibri" w:hAnsi="Calibri" w:cs="Arial"/>
          <w:color w:val="000000"/>
          <w:sz w:val="20"/>
        </w:rPr>
        <w:t>STWIORB</w:t>
      </w:r>
      <w:r>
        <w:rPr>
          <w:rFonts w:ascii="Calibri" w:hAnsi="Calibri" w:cs="Arial"/>
          <w:color w:val="000000"/>
          <w:sz w:val="20"/>
        </w:rPr>
        <w:t xml:space="preserve"> D</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1.4.</w:t>
      </w:r>
    </w:p>
    <w:p w14:paraId="44A9F02F"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67010F1"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1.5. Ogólne wymagania dotyczące robót</w:t>
      </w:r>
    </w:p>
    <w:p w14:paraId="5446CD88" w14:textId="397EBB1B"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wymagania dotyczące robot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1.5.</w:t>
      </w:r>
    </w:p>
    <w:p w14:paraId="3B47CE65"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CC5D96C"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 MATERIAŁY</w:t>
      </w:r>
    </w:p>
    <w:p w14:paraId="5D32F12E"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65B4F9A"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2.1. Ogólne wymagania dotyczące materiałów</w:t>
      </w:r>
    </w:p>
    <w:p w14:paraId="78096AE8" w14:textId="2AA043F2"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Ogó</w:t>
      </w:r>
      <w:r w:rsidRPr="00F3596C">
        <w:rPr>
          <w:rFonts w:ascii="Calibri" w:hAnsi="Calibri" w:cs="Arial"/>
          <w:color w:val="000000"/>
          <w:sz w:val="20"/>
        </w:rPr>
        <w:t>l</w:t>
      </w:r>
      <w:r>
        <w:rPr>
          <w:rFonts w:ascii="Calibri" w:hAnsi="Calibri" w:cs="Arial"/>
          <w:color w:val="000000"/>
          <w:sz w:val="20"/>
        </w:rPr>
        <w:t>ne wymagania dotyczące materiałó</w:t>
      </w:r>
      <w:r w:rsidRPr="00F3596C">
        <w:rPr>
          <w:rFonts w:ascii="Calibri" w:hAnsi="Calibri" w:cs="Arial"/>
          <w:color w:val="000000"/>
          <w:sz w:val="20"/>
        </w:rPr>
        <w:t xml:space="preserve">w, ich pozyskiwania i składowania, podano w </w:t>
      </w:r>
      <w:r w:rsidR="004C22FD">
        <w:rPr>
          <w:rFonts w:ascii="Calibri" w:hAnsi="Calibri" w:cs="Arial"/>
          <w:color w:val="000000"/>
          <w:sz w:val="20"/>
        </w:rPr>
        <w:t>STWIORB</w:t>
      </w:r>
      <w:r w:rsidRPr="00F3596C">
        <w:rPr>
          <w:rFonts w:ascii="Calibri" w:hAnsi="Calibri" w:cs="Arial"/>
          <w:color w:val="000000"/>
          <w:sz w:val="20"/>
        </w:rPr>
        <w:t xml:space="preserve"> D-00.00.00</w:t>
      </w:r>
      <w:r>
        <w:rPr>
          <w:rFonts w:ascii="Calibri" w:hAnsi="Calibri" w:cs="Arial"/>
          <w:color w:val="000000"/>
          <w:sz w:val="20"/>
        </w:rPr>
        <w:t xml:space="preserve"> </w:t>
      </w:r>
      <w:r w:rsidRPr="00F3596C">
        <w:rPr>
          <w:rFonts w:ascii="Calibri" w:hAnsi="Calibri" w:cs="Arial"/>
          <w:color w:val="000000"/>
          <w:sz w:val="20"/>
        </w:rPr>
        <w:t>„Wymagania og</w:t>
      </w:r>
      <w:r>
        <w:rPr>
          <w:rFonts w:ascii="Calibri" w:hAnsi="Calibri" w:cs="Arial"/>
          <w:color w:val="000000"/>
          <w:sz w:val="20"/>
        </w:rPr>
        <w:t>ó</w:t>
      </w:r>
      <w:r w:rsidRPr="00F3596C">
        <w:rPr>
          <w:rFonts w:ascii="Calibri" w:hAnsi="Calibri" w:cs="Arial"/>
          <w:color w:val="000000"/>
          <w:sz w:val="20"/>
        </w:rPr>
        <w:t>lne” pkt. 2.</w:t>
      </w:r>
    </w:p>
    <w:p w14:paraId="1C574DAE" w14:textId="01B1B0B8"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Dopuszcza się do wykorzystania wyłącznie krawężniki</w:t>
      </w:r>
      <w:r w:rsidR="009B0424">
        <w:rPr>
          <w:rFonts w:ascii="Calibri" w:hAnsi="Calibri" w:cs="Arial"/>
          <w:color w:val="000000"/>
          <w:sz w:val="20"/>
        </w:rPr>
        <w:t xml:space="preserve"> </w:t>
      </w:r>
      <w:r w:rsidRPr="00F3596C">
        <w:rPr>
          <w:rFonts w:ascii="Calibri" w:hAnsi="Calibri" w:cs="Arial"/>
          <w:color w:val="000000"/>
          <w:sz w:val="20"/>
        </w:rPr>
        <w:t>kamienne, na kt</w:t>
      </w:r>
      <w:r>
        <w:rPr>
          <w:rFonts w:ascii="Calibri" w:hAnsi="Calibri" w:cs="Arial"/>
          <w:color w:val="000000"/>
          <w:sz w:val="20"/>
        </w:rPr>
        <w:t>ó</w:t>
      </w:r>
      <w:r w:rsidRPr="00F3596C">
        <w:rPr>
          <w:rFonts w:ascii="Calibri" w:hAnsi="Calibri" w:cs="Arial"/>
          <w:color w:val="000000"/>
          <w:sz w:val="20"/>
        </w:rPr>
        <w:t>re została wydana przez producenta</w:t>
      </w:r>
      <w:r>
        <w:rPr>
          <w:rFonts w:ascii="Calibri" w:hAnsi="Calibri" w:cs="Arial"/>
          <w:color w:val="000000"/>
          <w:sz w:val="20"/>
        </w:rPr>
        <w:t xml:space="preserve"> </w:t>
      </w:r>
      <w:r w:rsidRPr="00F3596C">
        <w:rPr>
          <w:rFonts w:ascii="Calibri" w:hAnsi="Calibri" w:cs="Arial"/>
          <w:color w:val="000000"/>
          <w:sz w:val="20"/>
        </w:rPr>
        <w:t>deklaracja zgodności z normą PN-EN 1343 i oznaczone przez producenta znakiem CE lub B.</w:t>
      </w:r>
    </w:p>
    <w:p w14:paraId="5C4BC86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Nie dopuszcza się stosowania azbestu lub materiał</w:t>
      </w:r>
      <w:r>
        <w:rPr>
          <w:rFonts w:ascii="Calibri" w:hAnsi="Calibri" w:cs="Arial"/>
          <w:color w:val="000000"/>
          <w:sz w:val="20"/>
        </w:rPr>
        <w:t>ó</w:t>
      </w:r>
      <w:r w:rsidRPr="00F3596C">
        <w:rPr>
          <w:rFonts w:ascii="Calibri" w:hAnsi="Calibri" w:cs="Arial"/>
          <w:color w:val="000000"/>
          <w:sz w:val="20"/>
        </w:rPr>
        <w:t>w zawierających azbest.</w:t>
      </w:r>
    </w:p>
    <w:p w14:paraId="6253059B"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260AF961"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2.2. Stosowane materiały</w:t>
      </w:r>
    </w:p>
    <w:p w14:paraId="0E0DD19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Materiałami stosowanymi są:</w:t>
      </w:r>
    </w:p>
    <w:p w14:paraId="2C879A9D" w14:textId="321B8E9D" w:rsidR="00513AC7"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krawężniki kamienne,</w:t>
      </w:r>
    </w:p>
    <w:p w14:paraId="3837FC17"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piasek na podsypkę i do zapraw,</w:t>
      </w:r>
    </w:p>
    <w:p w14:paraId="56CED25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cement do podsypki i zapraw,</w:t>
      </w:r>
    </w:p>
    <w:p w14:paraId="576891E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woda,</w:t>
      </w:r>
    </w:p>
    <w:p w14:paraId="61B2F2A8"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materiały do wykonania ławy pod krawężniki,</w:t>
      </w:r>
    </w:p>
    <w:p w14:paraId="291414C3"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26D4EBE" w14:textId="3EF0A9C1"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 xml:space="preserve">2.3. Krawężniki </w:t>
      </w:r>
      <w:r w:rsidR="00513AC7">
        <w:rPr>
          <w:rFonts w:ascii="Calibri" w:hAnsi="Calibri" w:cs="Arial"/>
          <w:b/>
          <w:bCs/>
          <w:color w:val="000000"/>
          <w:sz w:val="20"/>
        </w:rPr>
        <w:t xml:space="preserve">oraz oporniki </w:t>
      </w:r>
      <w:r w:rsidRPr="00F3596C">
        <w:rPr>
          <w:rFonts w:ascii="Calibri" w:hAnsi="Calibri" w:cs="Arial"/>
          <w:b/>
          <w:bCs/>
          <w:color w:val="000000"/>
          <w:sz w:val="20"/>
        </w:rPr>
        <w:t>kamienne - wymagania techniczne</w:t>
      </w:r>
    </w:p>
    <w:p w14:paraId="36727098" w14:textId="77777777" w:rsidR="009E64AA" w:rsidRPr="0048617C" w:rsidRDefault="009E64AA" w:rsidP="00F61D7C">
      <w:pPr>
        <w:keepNext w:val="0"/>
        <w:keepLines w:val="0"/>
        <w:autoSpaceDE w:val="0"/>
        <w:autoSpaceDN w:val="0"/>
        <w:adjustRightInd w:val="0"/>
        <w:spacing w:line="240" w:lineRule="auto"/>
        <w:rPr>
          <w:rFonts w:ascii="Calibri" w:hAnsi="Calibri" w:cs="Arial"/>
          <w:b/>
          <w:color w:val="000000"/>
          <w:sz w:val="20"/>
        </w:rPr>
      </w:pPr>
      <w:r w:rsidRPr="0048617C">
        <w:rPr>
          <w:rFonts w:ascii="Calibri" w:hAnsi="Calibri" w:cs="Arial"/>
          <w:b/>
          <w:color w:val="000000"/>
          <w:sz w:val="20"/>
        </w:rPr>
        <w:t>2.3.1. Kształt i wymiary</w:t>
      </w:r>
    </w:p>
    <w:p w14:paraId="5F563915" w14:textId="663AFB12"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Kształt i wymiary krawężnik</w:t>
      </w:r>
      <w:r>
        <w:rPr>
          <w:rFonts w:ascii="Calibri" w:hAnsi="Calibri" w:cs="Arial"/>
          <w:color w:val="000000"/>
          <w:sz w:val="20"/>
        </w:rPr>
        <w:t>ó</w:t>
      </w:r>
      <w:r w:rsidRPr="00F3596C">
        <w:rPr>
          <w:rFonts w:ascii="Calibri" w:hAnsi="Calibri" w:cs="Arial"/>
          <w:color w:val="000000"/>
          <w:sz w:val="20"/>
        </w:rPr>
        <w:t>w</w:t>
      </w:r>
      <w:r w:rsidR="00513AC7">
        <w:rPr>
          <w:rFonts w:ascii="Calibri" w:hAnsi="Calibri" w:cs="Arial"/>
          <w:color w:val="000000"/>
          <w:sz w:val="20"/>
        </w:rPr>
        <w:t xml:space="preserve"> </w:t>
      </w:r>
      <w:r w:rsidRPr="00F3596C">
        <w:rPr>
          <w:rFonts w:ascii="Calibri" w:hAnsi="Calibri" w:cs="Arial"/>
          <w:color w:val="000000"/>
          <w:sz w:val="20"/>
        </w:rPr>
        <w:t>kamiennych przedstawiono w Dokumentacji projektowej.</w:t>
      </w:r>
    </w:p>
    <w:p w14:paraId="09D8BE83"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Ostre krawędzie mogą mieć fazy o nominalnych wymiarach pionowych i poziomych nie przekraczających 2 mm.</w:t>
      </w:r>
    </w:p>
    <w:p w14:paraId="5B115FEF"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lastRenderedPageBreak/>
        <w:t>Końce krawężnikó</w:t>
      </w:r>
      <w:r w:rsidRPr="00F3596C">
        <w:rPr>
          <w:rFonts w:ascii="Calibri" w:hAnsi="Calibri" w:cs="Arial"/>
          <w:color w:val="000000"/>
          <w:sz w:val="20"/>
        </w:rPr>
        <w:t>w łukowych powinny być zaokrąglone. Minimalna dłu</w:t>
      </w:r>
      <w:r>
        <w:rPr>
          <w:rFonts w:ascii="Calibri" w:hAnsi="Calibri" w:cs="Arial"/>
          <w:color w:val="000000"/>
          <w:sz w:val="20"/>
        </w:rPr>
        <w:t>gość (dłuższy wymiar) krawężnikó</w:t>
      </w:r>
      <w:r w:rsidRPr="00F3596C">
        <w:rPr>
          <w:rFonts w:ascii="Calibri" w:hAnsi="Calibri" w:cs="Arial"/>
          <w:color w:val="000000"/>
          <w:sz w:val="20"/>
        </w:rPr>
        <w:t>w</w:t>
      </w:r>
      <w:r>
        <w:rPr>
          <w:rFonts w:ascii="Calibri" w:hAnsi="Calibri" w:cs="Arial"/>
          <w:color w:val="000000"/>
          <w:sz w:val="20"/>
        </w:rPr>
        <w:t xml:space="preserve"> </w:t>
      </w:r>
      <w:r w:rsidRPr="00F3596C">
        <w:rPr>
          <w:rFonts w:ascii="Calibri" w:hAnsi="Calibri" w:cs="Arial"/>
          <w:color w:val="000000"/>
          <w:sz w:val="20"/>
        </w:rPr>
        <w:t>łukowych powinna wynosić 500 mm.</w:t>
      </w:r>
    </w:p>
    <w:p w14:paraId="1219FA6B" w14:textId="77777777" w:rsidR="009B0424" w:rsidRDefault="009B0424" w:rsidP="00F61D7C">
      <w:pPr>
        <w:keepNext w:val="0"/>
        <w:keepLines w:val="0"/>
        <w:autoSpaceDE w:val="0"/>
        <w:autoSpaceDN w:val="0"/>
        <w:adjustRightInd w:val="0"/>
        <w:spacing w:line="240" w:lineRule="auto"/>
        <w:rPr>
          <w:rFonts w:ascii="Calibri" w:hAnsi="Calibri" w:cs="Arial"/>
          <w:b/>
          <w:color w:val="000000"/>
          <w:sz w:val="20"/>
        </w:rPr>
      </w:pPr>
    </w:p>
    <w:p w14:paraId="6D407D1D" w14:textId="38BBA79D" w:rsidR="009E64AA" w:rsidRPr="0048617C" w:rsidRDefault="009E64AA" w:rsidP="00F61D7C">
      <w:pPr>
        <w:keepNext w:val="0"/>
        <w:keepLines w:val="0"/>
        <w:autoSpaceDE w:val="0"/>
        <w:autoSpaceDN w:val="0"/>
        <w:adjustRightInd w:val="0"/>
        <w:spacing w:line="240" w:lineRule="auto"/>
        <w:rPr>
          <w:rFonts w:ascii="Calibri" w:hAnsi="Calibri" w:cs="Arial"/>
          <w:b/>
          <w:color w:val="000000"/>
          <w:sz w:val="20"/>
        </w:rPr>
      </w:pPr>
      <w:r w:rsidRPr="0048617C">
        <w:rPr>
          <w:rFonts w:ascii="Calibri" w:hAnsi="Calibri" w:cs="Arial"/>
          <w:b/>
          <w:color w:val="000000"/>
          <w:sz w:val="20"/>
        </w:rPr>
        <w:t>2.3.2. Dopuszczalne odchyłki</w:t>
      </w:r>
    </w:p>
    <w:p w14:paraId="269A2DA3" w14:textId="01E2CEA5"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Dopuszczalne odchyłki dotyczące całkowitej szerokości, wysokości oraz powierzchni skośnej powinny być</w:t>
      </w:r>
      <w:r w:rsidR="00D57E38">
        <w:rPr>
          <w:rFonts w:ascii="Calibri" w:hAnsi="Calibri" w:cs="Arial"/>
          <w:color w:val="000000"/>
          <w:sz w:val="20"/>
        </w:rPr>
        <w:t xml:space="preserve"> </w:t>
      </w:r>
      <w:r w:rsidRPr="00F3596C">
        <w:rPr>
          <w:rFonts w:ascii="Calibri" w:hAnsi="Calibri" w:cs="Arial"/>
          <w:color w:val="000000"/>
          <w:sz w:val="20"/>
        </w:rPr>
        <w:t>zgodne z</w:t>
      </w:r>
      <w:r w:rsidR="00D57E38">
        <w:rPr>
          <w:rFonts w:ascii="Calibri" w:hAnsi="Calibri" w:cs="Arial"/>
          <w:color w:val="000000"/>
          <w:sz w:val="20"/>
        </w:rPr>
        <w:t> </w:t>
      </w:r>
      <w:r w:rsidRPr="00F3596C">
        <w:rPr>
          <w:rFonts w:ascii="Calibri" w:hAnsi="Calibri" w:cs="Arial"/>
          <w:color w:val="000000"/>
          <w:sz w:val="20"/>
        </w:rPr>
        <w:t>PN-EN 1343:2003. Krawężnik powinien odpowiadać klasie 2.</w:t>
      </w:r>
    </w:p>
    <w:p w14:paraId="03D59C8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Odchyłki oraz nieró</w:t>
      </w:r>
      <w:r w:rsidRPr="00F3596C">
        <w:rPr>
          <w:rFonts w:ascii="Calibri" w:hAnsi="Calibri" w:cs="Arial"/>
          <w:color w:val="000000"/>
          <w:sz w:val="20"/>
        </w:rPr>
        <w:t>wności powierzchni czołowych powinny odpowiadać PN-</w:t>
      </w:r>
      <w:r>
        <w:rPr>
          <w:rFonts w:ascii="Calibri" w:hAnsi="Calibri" w:cs="Arial"/>
          <w:color w:val="000000"/>
          <w:sz w:val="20"/>
        </w:rPr>
        <w:t>EN 1343:2003, jak dla krawężnikó</w:t>
      </w:r>
      <w:r w:rsidRPr="00F3596C">
        <w:rPr>
          <w:rFonts w:ascii="Calibri" w:hAnsi="Calibri" w:cs="Arial"/>
          <w:color w:val="000000"/>
          <w:sz w:val="20"/>
        </w:rPr>
        <w:t>w</w:t>
      </w:r>
      <w:r>
        <w:rPr>
          <w:rFonts w:ascii="Calibri" w:hAnsi="Calibri" w:cs="Arial"/>
          <w:color w:val="000000"/>
          <w:sz w:val="20"/>
        </w:rPr>
        <w:t xml:space="preserve"> </w:t>
      </w:r>
      <w:r w:rsidRPr="00F3596C">
        <w:rPr>
          <w:rFonts w:ascii="Calibri" w:hAnsi="Calibri" w:cs="Arial"/>
          <w:color w:val="000000"/>
          <w:sz w:val="20"/>
        </w:rPr>
        <w:t>obrabianych:</w:t>
      </w:r>
    </w:p>
    <w:p w14:paraId="34E2F0D6" w14:textId="691A11F9" w:rsidR="009E64AA"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 odchyłka od nominalnej całkowitej szerokości pomiędzy dwoma powierzchniami obrabianymi: </w:t>
      </w:r>
      <w:r>
        <w:rPr>
          <w:rFonts w:ascii="Arial" w:hAnsi="Arial" w:cs="Arial"/>
          <w:color w:val="000000"/>
          <w:sz w:val="20"/>
        </w:rPr>
        <w:t>±</w:t>
      </w:r>
      <w:r w:rsidRPr="00F3596C">
        <w:rPr>
          <w:rFonts w:ascii="Calibri" w:hAnsi="Calibri" w:cs="Calibri"/>
          <w:color w:val="000000"/>
          <w:sz w:val="20"/>
        </w:rPr>
        <w:t xml:space="preserve"> </w:t>
      </w:r>
      <w:r w:rsidR="0059589D">
        <w:rPr>
          <w:rFonts w:ascii="Calibri" w:hAnsi="Calibri" w:cs="Calibri"/>
          <w:color w:val="000000"/>
          <w:sz w:val="20"/>
        </w:rPr>
        <w:t>3</w:t>
      </w:r>
      <w:r>
        <w:rPr>
          <w:rFonts w:ascii="Calibri" w:hAnsi="Calibri" w:cs="Calibri"/>
          <w:color w:val="000000"/>
          <w:sz w:val="20"/>
        </w:rPr>
        <w:t xml:space="preserve"> </w:t>
      </w:r>
      <w:r w:rsidRPr="00F3596C">
        <w:rPr>
          <w:rFonts w:ascii="Calibri" w:hAnsi="Calibri" w:cs="Arial"/>
          <w:color w:val="000000"/>
          <w:sz w:val="20"/>
        </w:rPr>
        <w:t>mm,</w:t>
      </w:r>
    </w:p>
    <w:p w14:paraId="0C668D6B" w14:textId="6762CD4A" w:rsidR="00795724" w:rsidRPr="00F3596C" w:rsidRDefault="00795724"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 odchyłka od nominalnej całkowitej wysokości pomiędzy dwoma powierzchniami obrabianymi: </w:t>
      </w:r>
      <w:r>
        <w:rPr>
          <w:rFonts w:ascii="Arial" w:hAnsi="Arial" w:cs="Arial"/>
          <w:color w:val="000000"/>
          <w:sz w:val="20"/>
        </w:rPr>
        <w:t>±</w:t>
      </w:r>
      <w:r w:rsidRPr="00F3596C">
        <w:rPr>
          <w:rFonts w:ascii="Calibri" w:hAnsi="Calibri" w:cs="Calibri"/>
          <w:color w:val="000000"/>
          <w:sz w:val="20"/>
        </w:rPr>
        <w:t xml:space="preserve"> </w:t>
      </w:r>
      <w:r w:rsidR="0059589D">
        <w:rPr>
          <w:rFonts w:ascii="Calibri" w:hAnsi="Calibri" w:cs="Calibri"/>
          <w:color w:val="000000"/>
          <w:sz w:val="20"/>
        </w:rPr>
        <w:t>1</w:t>
      </w:r>
      <w:r w:rsidRPr="00F3596C">
        <w:rPr>
          <w:rFonts w:ascii="Calibri" w:hAnsi="Calibri" w:cs="Calibri"/>
          <w:color w:val="000000"/>
          <w:sz w:val="20"/>
        </w:rPr>
        <w:t>0</w:t>
      </w:r>
      <w:r>
        <w:rPr>
          <w:rFonts w:ascii="Calibri" w:hAnsi="Calibri" w:cs="Calibri"/>
          <w:color w:val="000000"/>
          <w:sz w:val="20"/>
        </w:rPr>
        <w:t xml:space="preserve"> </w:t>
      </w:r>
      <w:r w:rsidRPr="00F3596C">
        <w:rPr>
          <w:rFonts w:ascii="Calibri" w:hAnsi="Calibri" w:cs="Arial"/>
          <w:color w:val="000000"/>
          <w:sz w:val="20"/>
        </w:rPr>
        <w:t>mm</w:t>
      </w:r>
      <w:r>
        <w:rPr>
          <w:rFonts w:ascii="Calibri" w:hAnsi="Calibri" w:cs="Arial"/>
          <w:color w:val="000000"/>
          <w:sz w:val="20"/>
        </w:rPr>
        <w:t xml:space="preserve"> </w:t>
      </w:r>
    </w:p>
    <w:p w14:paraId="013E1D02"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odchyłka na skosach krawężnik</w:t>
      </w:r>
      <w:r>
        <w:rPr>
          <w:rFonts w:ascii="Calibri" w:hAnsi="Calibri" w:cs="Arial"/>
          <w:color w:val="000000"/>
          <w:sz w:val="20"/>
        </w:rPr>
        <w:t>ó</w:t>
      </w:r>
      <w:r w:rsidRPr="00F3596C">
        <w:rPr>
          <w:rFonts w:ascii="Calibri" w:hAnsi="Calibri" w:cs="Arial"/>
          <w:color w:val="000000"/>
          <w:sz w:val="20"/>
        </w:rPr>
        <w:t xml:space="preserve">w z fazą dla powierzchni skośnej: </w:t>
      </w:r>
      <w:r>
        <w:rPr>
          <w:rFonts w:ascii="Arial" w:hAnsi="Arial" w:cs="Arial"/>
          <w:color w:val="000000"/>
          <w:sz w:val="20"/>
        </w:rPr>
        <w:t>±</w:t>
      </w:r>
      <w:r w:rsidRPr="00F3596C">
        <w:rPr>
          <w:rFonts w:ascii="Calibri" w:hAnsi="Calibri" w:cs="Calibri"/>
          <w:color w:val="000000"/>
          <w:sz w:val="20"/>
        </w:rPr>
        <w:t xml:space="preserve"> 5 mm,</w:t>
      </w:r>
    </w:p>
    <w:p w14:paraId="46EB9258"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pro</w:t>
      </w:r>
      <w:r>
        <w:rPr>
          <w:rFonts w:ascii="Calibri" w:hAnsi="Calibri" w:cs="Arial"/>
          <w:color w:val="000000"/>
          <w:sz w:val="20"/>
        </w:rPr>
        <w:t>stoliniowość krawędzi ró</w:t>
      </w:r>
      <w:r w:rsidRPr="00F3596C">
        <w:rPr>
          <w:rFonts w:ascii="Calibri" w:hAnsi="Calibri" w:cs="Arial"/>
          <w:color w:val="000000"/>
          <w:sz w:val="20"/>
        </w:rPr>
        <w:t>wnoległych do powierzchni g</w:t>
      </w:r>
      <w:r>
        <w:rPr>
          <w:rFonts w:ascii="Calibri" w:hAnsi="Calibri" w:cs="Arial"/>
          <w:color w:val="000000"/>
          <w:sz w:val="20"/>
        </w:rPr>
        <w:t>ó</w:t>
      </w:r>
      <w:r w:rsidRPr="00F3596C">
        <w:rPr>
          <w:rFonts w:ascii="Calibri" w:hAnsi="Calibri" w:cs="Arial"/>
          <w:color w:val="000000"/>
          <w:sz w:val="20"/>
        </w:rPr>
        <w:t xml:space="preserve">rnej: </w:t>
      </w:r>
      <w:r>
        <w:rPr>
          <w:rFonts w:ascii="Arial" w:hAnsi="Arial" w:cs="Arial"/>
          <w:color w:val="000000"/>
          <w:sz w:val="20"/>
        </w:rPr>
        <w:t>±</w:t>
      </w:r>
      <w:r w:rsidRPr="00F3596C">
        <w:rPr>
          <w:rFonts w:ascii="Calibri" w:hAnsi="Calibri" w:cs="Arial"/>
          <w:color w:val="000000"/>
          <w:sz w:val="20"/>
        </w:rPr>
        <w:t xml:space="preserve"> 3 mm,</w:t>
      </w:r>
    </w:p>
    <w:p w14:paraId="565A11C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prostoliniowość krawędzi prostopadłych do powierzchni g</w:t>
      </w:r>
      <w:r>
        <w:rPr>
          <w:rFonts w:ascii="Calibri" w:hAnsi="Calibri" w:cs="Arial"/>
          <w:color w:val="000000"/>
          <w:sz w:val="20"/>
        </w:rPr>
        <w:t>ó</w:t>
      </w:r>
      <w:r w:rsidRPr="00F3596C">
        <w:rPr>
          <w:rFonts w:ascii="Calibri" w:hAnsi="Calibri" w:cs="Arial"/>
          <w:color w:val="000000"/>
          <w:sz w:val="20"/>
        </w:rPr>
        <w:t>rnej, 3mm od g</w:t>
      </w:r>
      <w:r>
        <w:rPr>
          <w:rFonts w:ascii="Calibri" w:hAnsi="Calibri" w:cs="Arial"/>
          <w:color w:val="000000"/>
          <w:sz w:val="20"/>
        </w:rPr>
        <w:t>ó</w:t>
      </w:r>
      <w:r w:rsidRPr="00F3596C">
        <w:rPr>
          <w:rFonts w:ascii="Calibri" w:hAnsi="Calibri" w:cs="Arial"/>
          <w:color w:val="000000"/>
          <w:sz w:val="20"/>
        </w:rPr>
        <w:t xml:space="preserve">ry: </w:t>
      </w:r>
      <w:r>
        <w:rPr>
          <w:rFonts w:ascii="Arial" w:hAnsi="Arial" w:cs="Arial"/>
          <w:color w:val="000000"/>
          <w:sz w:val="20"/>
        </w:rPr>
        <w:t>±</w:t>
      </w:r>
      <w:r w:rsidRPr="00F3596C">
        <w:rPr>
          <w:rFonts w:ascii="Calibri" w:hAnsi="Calibri" w:cs="Calibri"/>
          <w:color w:val="000000"/>
          <w:sz w:val="20"/>
        </w:rPr>
        <w:t xml:space="preserve"> 3 mm,</w:t>
      </w:r>
    </w:p>
    <w:p w14:paraId="58692CD3"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prostopadłość pomiędzy powierzchniami g</w:t>
      </w:r>
      <w:r>
        <w:rPr>
          <w:rFonts w:ascii="Calibri" w:hAnsi="Calibri" w:cs="Arial"/>
          <w:color w:val="000000"/>
          <w:sz w:val="20"/>
        </w:rPr>
        <w:t>ó</w:t>
      </w:r>
      <w:r w:rsidRPr="00F3596C">
        <w:rPr>
          <w:rFonts w:ascii="Calibri" w:hAnsi="Calibri" w:cs="Arial"/>
          <w:color w:val="000000"/>
          <w:sz w:val="20"/>
        </w:rPr>
        <w:t xml:space="preserve">rną i czołową, gdy tworzą one kąt prosty: </w:t>
      </w:r>
      <w:r>
        <w:rPr>
          <w:rFonts w:ascii="Arial" w:hAnsi="Arial" w:cs="Arial"/>
          <w:color w:val="000000"/>
          <w:sz w:val="20"/>
        </w:rPr>
        <w:t>±</w:t>
      </w:r>
      <w:r w:rsidRPr="00F3596C">
        <w:rPr>
          <w:rFonts w:ascii="Calibri" w:hAnsi="Calibri" w:cs="Calibri"/>
          <w:color w:val="000000"/>
          <w:sz w:val="20"/>
        </w:rPr>
        <w:t xml:space="preserve"> 7 mm,</w:t>
      </w:r>
    </w:p>
    <w:p w14:paraId="55E98E9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nieró</w:t>
      </w:r>
      <w:r w:rsidRPr="00F3596C">
        <w:rPr>
          <w:rFonts w:ascii="Calibri" w:hAnsi="Calibri" w:cs="Arial"/>
          <w:color w:val="000000"/>
          <w:sz w:val="20"/>
        </w:rPr>
        <w:t>wność g</w:t>
      </w:r>
      <w:r>
        <w:rPr>
          <w:rFonts w:ascii="Calibri" w:hAnsi="Calibri" w:cs="Arial"/>
          <w:color w:val="000000"/>
          <w:sz w:val="20"/>
        </w:rPr>
        <w:t>ó</w:t>
      </w:r>
      <w:r w:rsidRPr="00F3596C">
        <w:rPr>
          <w:rFonts w:ascii="Calibri" w:hAnsi="Calibri" w:cs="Arial"/>
          <w:color w:val="000000"/>
          <w:sz w:val="20"/>
        </w:rPr>
        <w:t xml:space="preserve">rnej powierzchni: </w:t>
      </w:r>
      <w:r>
        <w:rPr>
          <w:rFonts w:ascii="Arial" w:hAnsi="Arial" w:cs="Arial"/>
          <w:color w:val="000000"/>
          <w:sz w:val="20"/>
        </w:rPr>
        <w:t>±</w:t>
      </w:r>
      <w:r w:rsidRPr="00F3596C">
        <w:rPr>
          <w:rFonts w:ascii="Calibri" w:hAnsi="Calibri" w:cs="Calibri"/>
          <w:color w:val="000000"/>
          <w:sz w:val="20"/>
        </w:rPr>
        <w:t xml:space="preserve"> 5 mm,</w:t>
      </w:r>
    </w:p>
    <w:p w14:paraId="7C0F2A7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prostopadłość pomiędzy powierzchnią g</w:t>
      </w:r>
      <w:r>
        <w:rPr>
          <w:rFonts w:ascii="Calibri" w:hAnsi="Calibri" w:cs="Arial"/>
          <w:color w:val="000000"/>
          <w:sz w:val="20"/>
        </w:rPr>
        <w:t>ó</w:t>
      </w:r>
      <w:r w:rsidRPr="00F3596C">
        <w:rPr>
          <w:rFonts w:ascii="Calibri" w:hAnsi="Calibri" w:cs="Arial"/>
          <w:color w:val="000000"/>
          <w:sz w:val="20"/>
        </w:rPr>
        <w:t>rną i powierzchnią tylną :</w:t>
      </w:r>
      <w:r>
        <w:rPr>
          <w:rFonts w:ascii="Calibri" w:hAnsi="Calibri" w:cs="Arial"/>
          <w:color w:val="000000"/>
          <w:sz w:val="20"/>
        </w:rPr>
        <w:t xml:space="preserve"> </w:t>
      </w:r>
      <w:r>
        <w:rPr>
          <w:rFonts w:ascii="Arial" w:hAnsi="Arial" w:cs="Arial"/>
          <w:color w:val="000000"/>
          <w:sz w:val="20"/>
        </w:rPr>
        <w:t>±</w:t>
      </w:r>
      <w:r w:rsidRPr="00F3596C">
        <w:rPr>
          <w:rFonts w:ascii="Calibri" w:hAnsi="Calibri" w:cs="Calibri"/>
          <w:color w:val="000000"/>
          <w:sz w:val="20"/>
        </w:rPr>
        <w:t xml:space="preserve"> 5 mm,</w:t>
      </w:r>
    </w:p>
    <w:p w14:paraId="6CDBFBC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 odchyłka wypukłości wklęsłości na powierzchni: </w:t>
      </w:r>
      <w:r>
        <w:rPr>
          <w:rFonts w:ascii="Arial" w:hAnsi="Arial" w:cs="Arial"/>
          <w:color w:val="000000"/>
          <w:sz w:val="20"/>
        </w:rPr>
        <w:t>±</w:t>
      </w:r>
      <w:r w:rsidRPr="00F3596C">
        <w:rPr>
          <w:rFonts w:ascii="Calibri" w:hAnsi="Calibri" w:cs="Calibri"/>
          <w:color w:val="000000"/>
          <w:sz w:val="20"/>
        </w:rPr>
        <w:t xml:space="preserve"> 3 mm.</w:t>
      </w:r>
    </w:p>
    <w:p w14:paraId="54A428BC" w14:textId="77777777" w:rsidR="009B0424" w:rsidRDefault="009B0424" w:rsidP="00F61D7C">
      <w:pPr>
        <w:keepNext w:val="0"/>
        <w:keepLines w:val="0"/>
        <w:autoSpaceDE w:val="0"/>
        <w:autoSpaceDN w:val="0"/>
        <w:adjustRightInd w:val="0"/>
        <w:spacing w:line="240" w:lineRule="auto"/>
        <w:rPr>
          <w:rFonts w:ascii="Calibri" w:hAnsi="Calibri" w:cs="Arial"/>
          <w:b/>
          <w:color w:val="000000"/>
          <w:sz w:val="20"/>
        </w:rPr>
      </w:pPr>
    </w:p>
    <w:p w14:paraId="5332BFEC" w14:textId="7FBEC54D" w:rsidR="009E64AA" w:rsidRPr="0048617C" w:rsidRDefault="009E64AA" w:rsidP="00F61D7C">
      <w:pPr>
        <w:keepNext w:val="0"/>
        <w:keepLines w:val="0"/>
        <w:autoSpaceDE w:val="0"/>
        <w:autoSpaceDN w:val="0"/>
        <w:adjustRightInd w:val="0"/>
        <w:spacing w:line="240" w:lineRule="auto"/>
        <w:rPr>
          <w:rFonts w:ascii="Calibri" w:hAnsi="Calibri" w:cs="Arial"/>
          <w:b/>
          <w:color w:val="000000"/>
          <w:sz w:val="20"/>
        </w:rPr>
      </w:pPr>
      <w:r w:rsidRPr="0048617C">
        <w:rPr>
          <w:rFonts w:ascii="Calibri" w:hAnsi="Calibri" w:cs="Arial"/>
          <w:b/>
          <w:color w:val="000000"/>
          <w:sz w:val="20"/>
        </w:rPr>
        <w:t>2.3.3. Mrozoochronność</w:t>
      </w:r>
    </w:p>
    <w:p w14:paraId="5CF992DB"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Producent powinien zadeklarować odporność kamienia na zamrażanie/rozmrażanie jak dla klasy 1 (oznaczenie</w:t>
      </w:r>
      <w:r>
        <w:rPr>
          <w:rFonts w:ascii="Calibri" w:hAnsi="Calibri" w:cs="Arial"/>
          <w:color w:val="000000"/>
          <w:sz w:val="20"/>
        </w:rPr>
        <w:t xml:space="preserve"> </w:t>
      </w:r>
      <w:r w:rsidRPr="00F3596C">
        <w:rPr>
          <w:rFonts w:ascii="Calibri" w:hAnsi="Calibri" w:cs="Arial"/>
          <w:color w:val="000000"/>
          <w:sz w:val="20"/>
        </w:rPr>
        <w:t>znakiem F1) zgodnie z PN-EN 1343. Liczba cykli powinna wynosić 48. Badanie należy wykonać zgodnie z PN</w:t>
      </w:r>
      <w:r>
        <w:rPr>
          <w:rFonts w:ascii="Calibri" w:hAnsi="Calibri" w:cs="Arial"/>
          <w:color w:val="000000"/>
          <w:sz w:val="20"/>
        </w:rPr>
        <w:t>-</w:t>
      </w:r>
      <w:r w:rsidRPr="00F3596C">
        <w:rPr>
          <w:rFonts w:ascii="Calibri" w:hAnsi="Calibri" w:cs="Arial"/>
          <w:color w:val="000000"/>
          <w:sz w:val="20"/>
        </w:rPr>
        <w:t>EN</w:t>
      </w:r>
      <w:r>
        <w:rPr>
          <w:rFonts w:ascii="Calibri" w:hAnsi="Calibri" w:cs="Arial"/>
          <w:color w:val="000000"/>
          <w:sz w:val="20"/>
        </w:rPr>
        <w:t xml:space="preserve"> </w:t>
      </w:r>
      <w:r w:rsidRPr="00F3596C">
        <w:rPr>
          <w:rFonts w:ascii="Calibri" w:hAnsi="Calibri" w:cs="Arial"/>
          <w:color w:val="000000"/>
          <w:sz w:val="20"/>
        </w:rPr>
        <w:t>12371.</w:t>
      </w:r>
    </w:p>
    <w:p w14:paraId="6D83B864" w14:textId="3C15477F"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Uznaje się za spełnione wymaganie mrozochronności, jeżeli po badani</w:t>
      </w:r>
      <w:r w:rsidR="00101A64">
        <w:rPr>
          <w:rFonts w:ascii="Calibri" w:hAnsi="Calibri" w:cs="Arial"/>
          <w:color w:val="000000"/>
          <w:sz w:val="20"/>
        </w:rPr>
        <w:t>u</w:t>
      </w:r>
      <w:r w:rsidRPr="00F3596C">
        <w:rPr>
          <w:rFonts w:ascii="Calibri" w:hAnsi="Calibri" w:cs="Arial"/>
          <w:color w:val="000000"/>
          <w:sz w:val="20"/>
        </w:rPr>
        <w:t xml:space="preserve"> zmiany wytrzymałościowe na zginane są</w:t>
      </w:r>
      <w:r>
        <w:rPr>
          <w:rFonts w:ascii="Calibri" w:hAnsi="Calibri" w:cs="Arial"/>
          <w:color w:val="000000"/>
          <w:sz w:val="20"/>
        </w:rPr>
        <w:t> ≤ </w:t>
      </w:r>
      <w:r w:rsidRPr="00F3596C">
        <w:rPr>
          <w:rFonts w:ascii="Calibri" w:hAnsi="Calibri" w:cs="Arial"/>
          <w:color w:val="000000"/>
          <w:sz w:val="20"/>
        </w:rPr>
        <w:t>20% zgodnie z PN-EN 12372.</w:t>
      </w:r>
    </w:p>
    <w:p w14:paraId="7145D68D" w14:textId="77777777" w:rsidR="009E64AA" w:rsidRDefault="009E64AA" w:rsidP="00F61D7C">
      <w:pPr>
        <w:keepNext w:val="0"/>
        <w:keepLines w:val="0"/>
        <w:autoSpaceDE w:val="0"/>
        <w:autoSpaceDN w:val="0"/>
        <w:adjustRightInd w:val="0"/>
        <w:spacing w:line="240" w:lineRule="auto"/>
        <w:rPr>
          <w:rFonts w:ascii="Calibri" w:hAnsi="Calibri" w:cs="Arial"/>
          <w:b/>
          <w:color w:val="000000"/>
          <w:sz w:val="20"/>
        </w:rPr>
      </w:pPr>
    </w:p>
    <w:p w14:paraId="1F44D3BD" w14:textId="77777777" w:rsidR="009E64AA" w:rsidRPr="0048617C" w:rsidRDefault="009E64AA" w:rsidP="00F61D7C">
      <w:pPr>
        <w:keepNext w:val="0"/>
        <w:keepLines w:val="0"/>
        <w:autoSpaceDE w:val="0"/>
        <w:autoSpaceDN w:val="0"/>
        <w:adjustRightInd w:val="0"/>
        <w:spacing w:line="240" w:lineRule="auto"/>
        <w:rPr>
          <w:rFonts w:ascii="Calibri" w:hAnsi="Calibri" w:cs="Arial"/>
          <w:b/>
          <w:color w:val="000000"/>
          <w:sz w:val="20"/>
        </w:rPr>
      </w:pPr>
      <w:r w:rsidRPr="0048617C">
        <w:rPr>
          <w:rFonts w:ascii="Calibri" w:hAnsi="Calibri" w:cs="Arial"/>
          <w:b/>
          <w:color w:val="000000"/>
          <w:sz w:val="20"/>
        </w:rPr>
        <w:t>2.3.4. Wytrzymałość na zginanie</w:t>
      </w:r>
    </w:p>
    <w:p w14:paraId="2E7BBE85"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Minimalne obciążenie niszczące powinno wynosić:</w:t>
      </w:r>
    </w:p>
    <w:p w14:paraId="5C48CB62"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dla dr</w:t>
      </w:r>
      <w:r>
        <w:rPr>
          <w:rFonts w:ascii="Calibri" w:hAnsi="Calibri" w:cs="Arial"/>
          <w:color w:val="000000"/>
          <w:sz w:val="20"/>
        </w:rPr>
        <w:t>ó</w:t>
      </w:r>
      <w:r w:rsidRPr="00F3596C">
        <w:rPr>
          <w:rFonts w:ascii="Calibri" w:hAnsi="Calibri" w:cs="Arial"/>
          <w:color w:val="000000"/>
          <w:sz w:val="20"/>
        </w:rPr>
        <w:t>g i ulic – 25 kN,</w:t>
      </w:r>
    </w:p>
    <w:p w14:paraId="6FAF4AFC" w14:textId="1E2C8AC4"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 pozostałych przypadk</w:t>
      </w:r>
      <w:r w:rsidR="00754CC0">
        <w:rPr>
          <w:rFonts w:ascii="Calibri" w:hAnsi="Calibri" w:cs="Arial"/>
          <w:color w:val="000000"/>
          <w:sz w:val="20"/>
        </w:rPr>
        <w:t>ach</w:t>
      </w:r>
      <w:r w:rsidRPr="00F3596C">
        <w:rPr>
          <w:rFonts w:ascii="Calibri" w:hAnsi="Calibri" w:cs="Arial"/>
          <w:color w:val="000000"/>
          <w:sz w:val="20"/>
        </w:rPr>
        <w:t xml:space="preserve"> – 14 kN.</w:t>
      </w:r>
    </w:p>
    <w:p w14:paraId="32DCA454" w14:textId="77777777" w:rsidR="009E64AA" w:rsidRDefault="009E64AA" w:rsidP="00F61D7C">
      <w:pPr>
        <w:keepNext w:val="0"/>
        <w:keepLines w:val="0"/>
        <w:autoSpaceDE w:val="0"/>
        <w:autoSpaceDN w:val="0"/>
        <w:adjustRightInd w:val="0"/>
        <w:spacing w:line="240" w:lineRule="auto"/>
        <w:rPr>
          <w:rFonts w:ascii="Calibri" w:hAnsi="Calibri" w:cs="Arial"/>
          <w:color w:val="000000"/>
          <w:sz w:val="20"/>
        </w:rPr>
      </w:pPr>
    </w:p>
    <w:p w14:paraId="5598EAE1" w14:textId="77777777" w:rsidR="009E64AA" w:rsidRPr="0048617C" w:rsidRDefault="009E64AA" w:rsidP="00F61D7C">
      <w:pPr>
        <w:keepNext w:val="0"/>
        <w:keepLines w:val="0"/>
        <w:autoSpaceDE w:val="0"/>
        <w:autoSpaceDN w:val="0"/>
        <w:adjustRightInd w:val="0"/>
        <w:spacing w:line="240" w:lineRule="auto"/>
        <w:rPr>
          <w:rFonts w:ascii="Calibri" w:hAnsi="Calibri" w:cs="Arial"/>
          <w:b/>
          <w:color w:val="000000"/>
          <w:sz w:val="20"/>
        </w:rPr>
      </w:pPr>
      <w:r w:rsidRPr="0048617C">
        <w:rPr>
          <w:rFonts w:ascii="Calibri" w:hAnsi="Calibri" w:cs="Arial"/>
          <w:b/>
          <w:color w:val="000000"/>
          <w:sz w:val="20"/>
        </w:rPr>
        <w:t>2.3.5. Składowanie</w:t>
      </w:r>
    </w:p>
    <w:p w14:paraId="667794B3" w14:textId="24618ABA"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Krawężniki </w:t>
      </w:r>
      <w:r w:rsidR="009B0424">
        <w:rPr>
          <w:rFonts w:ascii="Calibri" w:hAnsi="Calibri" w:cs="Arial"/>
          <w:color w:val="000000"/>
          <w:sz w:val="20"/>
        </w:rPr>
        <w:t>kamienn</w:t>
      </w:r>
      <w:r w:rsidR="00101A64">
        <w:rPr>
          <w:rFonts w:ascii="Calibri" w:hAnsi="Calibri" w:cs="Arial"/>
          <w:color w:val="000000"/>
          <w:sz w:val="20"/>
        </w:rPr>
        <w:t xml:space="preserve"> </w:t>
      </w:r>
      <w:r w:rsidRPr="00F3596C">
        <w:rPr>
          <w:rFonts w:ascii="Calibri" w:hAnsi="Calibri" w:cs="Arial"/>
          <w:color w:val="000000"/>
          <w:sz w:val="20"/>
        </w:rPr>
        <w:t xml:space="preserve">mogą być przechowywane na składowiskach </w:t>
      </w:r>
      <w:r>
        <w:rPr>
          <w:rFonts w:ascii="Calibri" w:hAnsi="Calibri" w:cs="Arial"/>
          <w:color w:val="000000"/>
          <w:sz w:val="20"/>
        </w:rPr>
        <w:t>otwartych, posegregowane wg typó</w:t>
      </w:r>
      <w:r w:rsidRPr="00F3596C">
        <w:rPr>
          <w:rFonts w:ascii="Calibri" w:hAnsi="Calibri" w:cs="Arial"/>
          <w:color w:val="000000"/>
          <w:sz w:val="20"/>
        </w:rPr>
        <w:t>w, rodzaj</w:t>
      </w:r>
      <w:r>
        <w:rPr>
          <w:rFonts w:ascii="Calibri" w:hAnsi="Calibri" w:cs="Arial"/>
          <w:color w:val="000000"/>
          <w:sz w:val="20"/>
        </w:rPr>
        <w:t>ów</w:t>
      </w:r>
      <w:r w:rsidRPr="00F3596C">
        <w:rPr>
          <w:rFonts w:ascii="Calibri" w:hAnsi="Calibri" w:cs="Arial"/>
          <w:color w:val="000000"/>
          <w:sz w:val="20"/>
        </w:rPr>
        <w:t>, odmian</w:t>
      </w:r>
      <w:r>
        <w:rPr>
          <w:rFonts w:ascii="Calibri" w:hAnsi="Calibri" w:cs="Arial"/>
          <w:color w:val="000000"/>
          <w:sz w:val="20"/>
        </w:rPr>
        <w:t>,</w:t>
      </w:r>
      <w:r w:rsidRPr="00F3596C">
        <w:rPr>
          <w:rFonts w:ascii="Calibri" w:hAnsi="Calibri" w:cs="Arial"/>
          <w:color w:val="000000"/>
          <w:sz w:val="20"/>
        </w:rPr>
        <w:t xml:space="preserve"> wielkości.</w:t>
      </w:r>
    </w:p>
    <w:p w14:paraId="1490848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Krawężniki kamienne należy układać na powierzchniach spodu, w szeregu na podkładkach drewnianych.</w:t>
      </w:r>
    </w:p>
    <w:p w14:paraId="0737E47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Dopuszcza się składowanie krawężnik</w:t>
      </w:r>
      <w:r>
        <w:rPr>
          <w:rFonts w:ascii="Calibri" w:hAnsi="Calibri" w:cs="Arial"/>
          <w:color w:val="000000"/>
          <w:sz w:val="20"/>
        </w:rPr>
        <w:t>ó</w:t>
      </w:r>
      <w:r w:rsidRPr="00F3596C">
        <w:rPr>
          <w:rFonts w:ascii="Calibri" w:hAnsi="Calibri" w:cs="Arial"/>
          <w:color w:val="000000"/>
          <w:sz w:val="20"/>
        </w:rPr>
        <w:t>w prostych w kilku warstwach, przy zastosowaniu drewnianych podkładek</w:t>
      </w:r>
      <w:r>
        <w:rPr>
          <w:rFonts w:ascii="Calibri" w:hAnsi="Calibri" w:cs="Arial"/>
          <w:color w:val="000000"/>
          <w:sz w:val="20"/>
        </w:rPr>
        <w:t xml:space="preserve"> </w:t>
      </w:r>
      <w:r w:rsidRPr="00F3596C">
        <w:rPr>
          <w:rFonts w:ascii="Calibri" w:hAnsi="Calibri" w:cs="Arial"/>
          <w:color w:val="000000"/>
          <w:sz w:val="20"/>
        </w:rPr>
        <w:t>pomiędzy poszczeg</w:t>
      </w:r>
      <w:r>
        <w:rPr>
          <w:rFonts w:ascii="Calibri" w:hAnsi="Calibri" w:cs="Arial"/>
          <w:color w:val="000000"/>
          <w:sz w:val="20"/>
        </w:rPr>
        <w:t>ó</w:t>
      </w:r>
      <w:r w:rsidRPr="00F3596C">
        <w:rPr>
          <w:rFonts w:ascii="Calibri" w:hAnsi="Calibri" w:cs="Arial"/>
          <w:color w:val="000000"/>
          <w:sz w:val="20"/>
        </w:rPr>
        <w:t>lnymi warstwami, przy czym suma wysokości warstw nie powinna przekraczać 1,2 m.</w:t>
      </w:r>
    </w:p>
    <w:p w14:paraId="06437089"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440F50F"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2.4. Materiały na podsypkę i do zapraw</w:t>
      </w:r>
    </w:p>
    <w:p w14:paraId="7515B4E6" w14:textId="77777777" w:rsidR="009B0424"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Piasek na podsypkę cementowo-piaskową oraz do zaprawy cementowo-piaskowej powinien odpowiadać</w:t>
      </w:r>
      <w:r w:rsidR="00101A64">
        <w:rPr>
          <w:rFonts w:ascii="Calibri" w:hAnsi="Calibri" w:cs="Arial"/>
          <w:color w:val="000000"/>
          <w:sz w:val="20"/>
        </w:rPr>
        <w:t xml:space="preserve"> </w:t>
      </w:r>
      <w:r w:rsidRPr="00F3596C">
        <w:rPr>
          <w:rFonts w:ascii="Calibri" w:hAnsi="Calibri" w:cs="Arial"/>
          <w:color w:val="000000"/>
          <w:sz w:val="20"/>
        </w:rPr>
        <w:t xml:space="preserve">wymaganiom PN-EN 13139. </w:t>
      </w:r>
    </w:p>
    <w:p w14:paraId="39AC0BA3" w14:textId="1E435AC7" w:rsidR="009B0424" w:rsidRDefault="009B0424"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Cement na podsypkę i do zaprawy cementowo-piaskowej powinien być cementem portlandzkim CEM I klasy</w:t>
      </w:r>
      <w:r>
        <w:rPr>
          <w:rFonts w:ascii="Calibri" w:hAnsi="Calibri" w:cs="Arial"/>
          <w:color w:val="000000"/>
          <w:sz w:val="20"/>
        </w:rPr>
        <w:t xml:space="preserve"> </w:t>
      </w:r>
      <w:r w:rsidRPr="00F3596C">
        <w:rPr>
          <w:rFonts w:ascii="Calibri" w:hAnsi="Calibri" w:cs="Arial"/>
          <w:color w:val="000000"/>
          <w:sz w:val="20"/>
        </w:rPr>
        <w:t>wytrzymałościowej 32,5 R lub 42,5 R wg PN-EN 197-1</w:t>
      </w:r>
      <w:r>
        <w:rPr>
          <w:rFonts w:ascii="Calibri" w:hAnsi="Calibri" w:cs="Arial"/>
          <w:color w:val="000000"/>
          <w:sz w:val="20"/>
        </w:rPr>
        <w:t>.</w:t>
      </w:r>
    </w:p>
    <w:p w14:paraId="18FE469B" w14:textId="640BADE6" w:rsidR="009B0424" w:rsidRDefault="009B0424"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Woda powinna odpowiadać wymaganiom PN-EN 1008.</w:t>
      </w:r>
    </w:p>
    <w:p w14:paraId="2783F404" w14:textId="47F69393" w:rsidR="009E64AA" w:rsidRPr="00F3596C" w:rsidRDefault="009B0424"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Pozostałe informacje zgodnie z zapisami STWiORB D-08.01.01 (punkt 2.4.)</w:t>
      </w:r>
    </w:p>
    <w:p w14:paraId="3A47A80B"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A067C72"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2.5. Materiały na ławy betonowe</w:t>
      </w:r>
    </w:p>
    <w:p w14:paraId="5BEA3F63" w14:textId="6CBA110D" w:rsidR="001C05DF" w:rsidRPr="009B0424" w:rsidRDefault="009B0424" w:rsidP="001C05DF">
      <w:pPr>
        <w:keepNext w:val="0"/>
        <w:keepLines w:val="0"/>
        <w:autoSpaceDE w:val="0"/>
        <w:autoSpaceDN w:val="0"/>
        <w:adjustRightInd w:val="0"/>
        <w:spacing w:line="240" w:lineRule="auto"/>
        <w:rPr>
          <w:rFonts w:asciiTheme="minorHAnsi" w:hAnsiTheme="minorHAnsi" w:cstheme="minorHAnsi"/>
          <w:bCs/>
          <w:color w:val="000000"/>
          <w:sz w:val="20"/>
        </w:rPr>
      </w:pPr>
      <w:r w:rsidRPr="009B0424">
        <w:rPr>
          <w:rFonts w:asciiTheme="minorHAnsi" w:hAnsiTheme="minorHAnsi" w:cstheme="minorHAnsi"/>
          <w:bCs/>
          <w:color w:val="000000"/>
          <w:sz w:val="20"/>
        </w:rPr>
        <w:t xml:space="preserve">Wymagania dla materiałów na ławy betonowe zgodnie z zapisami STWiORB D-08.01.01 (punkt 2.5). </w:t>
      </w:r>
    </w:p>
    <w:p w14:paraId="74195283"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A7F73F7"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 SPRZĘT</w:t>
      </w:r>
    </w:p>
    <w:p w14:paraId="56906E52"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7DE52457"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3.1. Ogólne wymagania dotyczące sprzętu</w:t>
      </w:r>
    </w:p>
    <w:p w14:paraId="5AB014AA" w14:textId="0A3F3CF2"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wymagania dotyczące sprzętu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3.</w:t>
      </w:r>
    </w:p>
    <w:p w14:paraId="3015AFBA"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B03309C"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3.2. Sprzęt</w:t>
      </w:r>
    </w:p>
    <w:p w14:paraId="546CB9C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Roboty wykonuje się ręcznie przy zastosowaniu:</w:t>
      </w:r>
    </w:p>
    <w:p w14:paraId="6A209AE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betoniarek do wytwarzania betonu i zapraw oraz przygotowania podsypki cementowo-piaskowej,</w:t>
      </w:r>
    </w:p>
    <w:p w14:paraId="7FE2866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wibrator</w:t>
      </w:r>
      <w:r>
        <w:rPr>
          <w:rFonts w:ascii="Calibri" w:hAnsi="Calibri" w:cs="Arial"/>
          <w:color w:val="000000"/>
          <w:sz w:val="20"/>
        </w:rPr>
        <w:t>ó</w:t>
      </w:r>
      <w:r w:rsidRPr="00F3596C">
        <w:rPr>
          <w:rFonts w:ascii="Calibri" w:hAnsi="Calibri" w:cs="Arial"/>
          <w:color w:val="000000"/>
          <w:sz w:val="20"/>
        </w:rPr>
        <w:t>w płytowych, ubijak</w:t>
      </w:r>
      <w:r>
        <w:rPr>
          <w:rFonts w:ascii="Calibri" w:hAnsi="Calibri" w:cs="Arial"/>
          <w:color w:val="000000"/>
          <w:sz w:val="20"/>
        </w:rPr>
        <w:t>ó</w:t>
      </w:r>
      <w:r w:rsidRPr="00F3596C">
        <w:rPr>
          <w:rFonts w:ascii="Calibri" w:hAnsi="Calibri" w:cs="Arial"/>
          <w:color w:val="000000"/>
          <w:sz w:val="20"/>
        </w:rPr>
        <w:t>w ręcznych lub mechanicznych,</w:t>
      </w:r>
    </w:p>
    <w:p w14:paraId="304BD186" w14:textId="5AACD621" w:rsidR="009E64AA"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sprzęt</w:t>
      </w:r>
      <w:r>
        <w:rPr>
          <w:rFonts w:ascii="Calibri" w:hAnsi="Calibri" w:cs="Arial"/>
          <w:color w:val="000000"/>
          <w:sz w:val="20"/>
        </w:rPr>
        <w:t>u</w:t>
      </w:r>
      <w:r w:rsidRPr="00F3596C">
        <w:rPr>
          <w:rFonts w:ascii="Calibri" w:hAnsi="Calibri" w:cs="Arial"/>
          <w:color w:val="000000"/>
          <w:sz w:val="20"/>
        </w:rPr>
        <w:t xml:space="preserve"> ręczn</w:t>
      </w:r>
      <w:r>
        <w:rPr>
          <w:rFonts w:ascii="Calibri" w:hAnsi="Calibri" w:cs="Arial"/>
          <w:color w:val="000000"/>
          <w:sz w:val="20"/>
        </w:rPr>
        <w:t>ego</w:t>
      </w:r>
      <w:r w:rsidRPr="00F3596C">
        <w:rPr>
          <w:rFonts w:ascii="Calibri" w:hAnsi="Calibri" w:cs="Arial"/>
          <w:color w:val="000000"/>
          <w:sz w:val="20"/>
        </w:rPr>
        <w:t>.</w:t>
      </w:r>
    </w:p>
    <w:p w14:paraId="339F8841" w14:textId="77777777" w:rsidR="00A218B6" w:rsidRPr="00F3596C" w:rsidRDefault="00A218B6" w:rsidP="00F61D7C">
      <w:pPr>
        <w:keepNext w:val="0"/>
        <w:keepLines w:val="0"/>
        <w:autoSpaceDE w:val="0"/>
        <w:autoSpaceDN w:val="0"/>
        <w:adjustRightInd w:val="0"/>
        <w:spacing w:line="240" w:lineRule="auto"/>
        <w:rPr>
          <w:rFonts w:ascii="Calibri" w:hAnsi="Calibri" w:cs="Arial"/>
          <w:color w:val="000000"/>
          <w:sz w:val="20"/>
        </w:rPr>
      </w:pPr>
    </w:p>
    <w:p w14:paraId="67B1D7EC"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2CB55533"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lastRenderedPageBreak/>
        <w:t>4. TRANSPORT</w:t>
      </w:r>
    </w:p>
    <w:p w14:paraId="43923E8C"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5C766377"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4.1. Ogólne wymagania dotyczące transportu</w:t>
      </w:r>
    </w:p>
    <w:p w14:paraId="44D2A791" w14:textId="42A680CA"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wymagania dotyczące transportu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4.</w:t>
      </w:r>
    </w:p>
    <w:p w14:paraId="60734F9F"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2C280D2"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4.2. Transport krawężników</w:t>
      </w:r>
    </w:p>
    <w:p w14:paraId="3AD4CE02" w14:textId="548C9E1E"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Krawężniki kamienne należy przewozić samochodami na paletach transportowych, zgodnie z</w:t>
      </w:r>
      <w:r w:rsidR="00101A64">
        <w:rPr>
          <w:rFonts w:ascii="Calibri" w:hAnsi="Calibri" w:cs="Arial"/>
          <w:color w:val="000000"/>
          <w:sz w:val="20"/>
        </w:rPr>
        <w:t> </w:t>
      </w:r>
      <w:r w:rsidRPr="00F3596C">
        <w:rPr>
          <w:rFonts w:ascii="Calibri" w:hAnsi="Calibri" w:cs="Arial"/>
          <w:color w:val="000000"/>
          <w:sz w:val="20"/>
        </w:rPr>
        <w:t>zaleceniami</w:t>
      </w:r>
      <w:r>
        <w:rPr>
          <w:rFonts w:ascii="Calibri" w:hAnsi="Calibri" w:cs="Arial"/>
          <w:color w:val="000000"/>
          <w:sz w:val="20"/>
        </w:rPr>
        <w:t xml:space="preserve"> </w:t>
      </w:r>
      <w:r w:rsidRPr="00F3596C">
        <w:rPr>
          <w:rFonts w:ascii="Calibri" w:hAnsi="Calibri" w:cs="Arial"/>
          <w:color w:val="000000"/>
          <w:sz w:val="20"/>
        </w:rPr>
        <w:t>Producenta.</w:t>
      </w:r>
      <w:r w:rsidR="009B0424">
        <w:rPr>
          <w:rFonts w:ascii="Calibri" w:hAnsi="Calibri" w:cs="Arial"/>
          <w:color w:val="000000"/>
          <w:sz w:val="20"/>
        </w:rPr>
        <w:t xml:space="preserve"> </w:t>
      </w:r>
    </w:p>
    <w:p w14:paraId="10EFF4C7"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08E25CC"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 WYKONANIE ROBÓT</w:t>
      </w:r>
    </w:p>
    <w:p w14:paraId="484CE318"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5.1. Ogólne zasady wykonania robót</w:t>
      </w:r>
    </w:p>
    <w:p w14:paraId="48B0DD58" w14:textId="210FE554"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wykonania robot podano w </w:t>
      </w:r>
      <w:r w:rsidR="004C22FD">
        <w:rPr>
          <w:rFonts w:ascii="Calibri" w:hAnsi="Calibri" w:cs="Arial"/>
          <w:color w:val="000000"/>
          <w:sz w:val="20"/>
        </w:rPr>
        <w:t>STWIORB</w:t>
      </w:r>
      <w:r w:rsidRPr="00F3596C">
        <w:rPr>
          <w:rFonts w:ascii="Calibri" w:hAnsi="Calibri" w:cs="Arial"/>
          <w:color w:val="000000"/>
          <w:sz w:val="20"/>
        </w:rPr>
        <w:t xml:space="preserve"> D</w:t>
      </w:r>
      <w:r>
        <w:rPr>
          <w:rFonts w:ascii="Calibri" w:hAnsi="Calibri" w:cs="Arial"/>
          <w:color w:val="000000"/>
          <w:sz w:val="20"/>
        </w:rPr>
        <w:t>-00.00.00 „Wymagania ogól</w:t>
      </w:r>
      <w:r w:rsidRPr="00F3596C">
        <w:rPr>
          <w:rFonts w:ascii="Calibri" w:hAnsi="Calibri" w:cs="Arial"/>
          <w:color w:val="000000"/>
          <w:sz w:val="20"/>
        </w:rPr>
        <w:t>ne” pkt. 5.</w:t>
      </w:r>
    </w:p>
    <w:p w14:paraId="442859B4" w14:textId="36395DE8"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Krawężniki kamienne</w:t>
      </w:r>
      <w:r w:rsidRPr="00F3596C">
        <w:rPr>
          <w:rFonts w:ascii="Calibri" w:hAnsi="Calibri" w:cs="Arial"/>
          <w:color w:val="000000"/>
          <w:sz w:val="20"/>
        </w:rPr>
        <w:t xml:space="preserve"> na podsypce cementowo-piaskowej należy układać, jeżeli temperatura otoczenia jest </w:t>
      </w:r>
      <w:r w:rsidR="00F87120">
        <w:rPr>
          <w:rFonts w:ascii="Calibri" w:hAnsi="Calibri" w:cs="Arial"/>
          <w:color w:val="000000"/>
          <w:sz w:val="20"/>
        </w:rPr>
        <w:t xml:space="preserve">równa </w:t>
      </w:r>
      <w:r w:rsidRPr="00F3596C">
        <w:rPr>
          <w:rFonts w:ascii="Calibri" w:hAnsi="Calibri" w:cs="Arial"/>
          <w:color w:val="000000"/>
          <w:sz w:val="20"/>
        </w:rPr>
        <w:t>+5</w:t>
      </w:r>
      <w:r>
        <w:rPr>
          <w:rFonts w:ascii="Calibri" w:hAnsi="Calibri" w:cs="Arial"/>
          <w:color w:val="000000"/>
          <w:sz w:val="20"/>
        </w:rPr>
        <w:t>°</w:t>
      </w:r>
      <w:r w:rsidRPr="00F3596C">
        <w:rPr>
          <w:rFonts w:ascii="Calibri" w:hAnsi="Calibri" w:cs="Arial"/>
          <w:color w:val="000000"/>
          <w:sz w:val="20"/>
        </w:rPr>
        <w:t>C lub</w:t>
      </w:r>
      <w:r>
        <w:rPr>
          <w:rFonts w:ascii="Calibri" w:hAnsi="Calibri" w:cs="Arial"/>
          <w:color w:val="000000"/>
          <w:sz w:val="20"/>
        </w:rPr>
        <w:t xml:space="preserve"> </w:t>
      </w:r>
      <w:r w:rsidRPr="00F3596C">
        <w:rPr>
          <w:rFonts w:ascii="Calibri" w:hAnsi="Calibri" w:cs="Arial"/>
          <w:color w:val="000000"/>
          <w:sz w:val="20"/>
        </w:rPr>
        <w:t>wyższa.</w:t>
      </w:r>
    </w:p>
    <w:p w14:paraId="5B0614F9"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37E73C30"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5.2. Wykonanie koryta pod ławy</w:t>
      </w:r>
    </w:p>
    <w:p w14:paraId="3CFCC8E4"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Koryto pod ławy należy wykonywać zgodnie z PN-B-06050.</w:t>
      </w:r>
    </w:p>
    <w:p w14:paraId="48B3A94C"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Wymiary wykopu powinny odpowiadać wymiarom ławy w planie z uwzględnieniem w szerokości dna wykopu ew.</w:t>
      </w:r>
      <w:r>
        <w:rPr>
          <w:rFonts w:asciiTheme="minorHAnsi" w:hAnsiTheme="minorHAnsi" w:cstheme="minorHAnsi"/>
          <w:color w:val="000000"/>
          <w:sz w:val="20"/>
        </w:rPr>
        <w:t xml:space="preserve"> </w:t>
      </w:r>
      <w:r w:rsidRPr="0030341B">
        <w:rPr>
          <w:rFonts w:asciiTheme="minorHAnsi" w:hAnsiTheme="minorHAnsi" w:cstheme="minorHAnsi"/>
          <w:color w:val="000000"/>
          <w:sz w:val="20"/>
        </w:rPr>
        <w:t>konstrukcji szalunku.</w:t>
      </w:r>
    </w:p>
    <w:p w14:paraId="2F72939D" w14:textId="2C93FC24" w:rsidR="00390F04" w:rsidRPr="0030341B" w:rsidRDefault="00390F04" w:rsidP="00390F04">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Nośność i wskaźnik zagęszczenia dna wykonanego koryta pod ławę powinien odpowiadać wymaganiom</w:t>
      </w:r>
      <w:r>
        <w:rPr>
          <w:rFonts w:asciiTheme="minorHAnsi" w:hAnsiTheme="minorHAnsi" w:cstheme="minorHAnsi"/>
          <w:color w:val="000000"/>
          <w:sz w:val="20"/>
        </w:rPr>
        <w:t xml:space="preserve"> </w:t>
      </w:r>
      <w:r w:rsidRPr="0030341B">
        <w:rPr>
          <w:rFonts w:asciiTheme="minorHAnsi" w:hAnsiTheme="minorHAnsi" w:cstheme="minorHAnsi"/>
          <w:color w:val="000000"/>
          <w:sz w:val="20"/>
        </w:rPr>
        <w:t>ST D-04.01.01</w:t>
      </w:r>
      <w:r w:rsidR="006A1E96">
        <w:rPr>
          <w:rFonts w:asciiTheme="minorHAnsi" w:hAnsiTheme="minorHAnsi" w:cstheme="minorHAnsi"/>
          <w:color w:val="000000"/>
          <w:sz w:val="20"/>
        </w:rPr>
        <w:t>.</w:t>
      </w:r>
    </w:p>
    <w:p w14:paraId="5995C10E"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b/>
          <w:bCs/>
          <w:color w:val="000000"/>
          <w:sz w:val="20"/>
        </w:rPr>
      </w:pPr>
    </w:p>
    <w:p w14:paraId="611C19D0"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5.3. Wykonanie ław</w:t>
      </w:r>
    </w:p>
    <w:p w14:paraId="0E1737B4" w14:textId="77777777" w:rsidR="00390F04" w:rsidRPr="0030341B" w:rsidRDefault="00390F04" w:rsidP="00390F04">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Ławy betonowe zwykłe w gruntach spoistych wykonuje się bez szalowania, przy gruntach sypkich należy</w:t>
      </w:r>
      <w:r>
        <w:rPr>
          <w:rFonts w:asciiTheme="minorHAnsi" w:hAnsiTheme="minorHAnsi" w:cstheme="minorHAnsi"/>
          <w:color w:val="000000"/>
          <w:sz w:val="20"/>
        </w:rPr>
        <w:t xml:space="preserve"> </w:t>
      </w:r>
      <w:r w:rsidRPr="0030341B">
        <w:rPr>
          <w:rFonts w:asciiTheme="minorHAnsi" w:hAnsiTheme="minorHAnsi" w:cstheme="minorHAnsi"/>
          <w:color w:val="000000"/>
          <w:sz w:val="20"/>
        </w:rPr>
        <w:t>stosować szalowanie.</w:t>
      </w:r>
    </w:p>
    <w:p w14:paraId="2BC0A086" w14:textId="38EEB5D5" w:rsidR="00390F04" w:rsidRPr="0030341B" w:rsidRDefault="00390F04" w:rsidP="00390F04">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Ławy betonowe z oporem wykonuje się w szalowaniu. Beton rozścielony w szalowaniu lub bezpośrednio</w:t>
      </w:r>
      <w:r>
        <w:rPr>
          <w:rFonts w:asciiTheme="minorHAnsi" w:hAnsiTheme="minorHAnsi" w:cstheme="minorHAnsi"/>
          <w:color w:val="000000"/>
          <w:sz w:val="20"/>
        </w:rPr>
        <w:t xml:space="preserve"> </w:t>
      </w:r>
      <w:r w:rsidRPr="0030341B">
        <w:rPr>
          <w:rFonts w:asciiTheme="minorHAnsi" w:hAnsiTheme="minorHAnsi" w:cstheme="minorHAnsi"/>
          <w:color w:val="000000"/>
          <w:sz w:val="20"/>
        </w:rPr>
        <w:t>w korycie powinien być wyrównywany warstwami. Betonowanie ław należy wykonywać zg</w:t>
      </w:r>
      <w:r>
        <w:rPr>
          <w:rFonts w:asciiTheme="minorHAnsi" w:hAnsiTheme="minorHAnsi" w:cstheme="minorHAnsi"/>
          <w:color w:val="000000"/>
          <w:sz w:val="20"/>
        </w:rPr>
        <w:t>odnie z wymaganiami</w:t>
      </w:r>
      <w:r w:rsidR="00E31D1D">
        <w:rPr>
          <w:rFonts w:asciiTheme="minorHAnsi" w:hAnsiTheme="minorHAnsi" w:cstheme="minorHAnsi"/>
          <w:color w:val="000000"/>
          <w:sz w:val="20"/>
        </w:rPr>
        <w:t xml:space="preserve"> </w:t>
      </w:r>
      <w:r>
        <w:rPr>
          <w:rFonts w:asciiTheme="minorHAnsi" w:hAnsiTheme="minorHAnsi" w:cstheme="minorHAnsi"/>
          <w:color w:val="000000"/>
          <w:sz w:val="20"/>
        </w:rPr>
        <w:t>PN-B-06265 i </w:t>
      </w:r>
      <w:r w:rsidRPr="0030341B">
        <w:rPr>
          <w:rFonts w:asciiTheme="minorHAnsi" w:hAnsiTheme="minorHAnsi" w:cstheme="minorHAnsi"/>
          <w:color w:val="000000"/>
          <w:sz w:val="20"/>
        </w:rPr>
        <w:t>PN-EN 206-1, przy czym należy stosować co 50 m szczeliny dylatacyjne. Ława pod krawężnik</w:t>
      </w:r>
      <w:r>
        <w:rPr>
          <w:rFonts w:asciiTheme="minorHAnsi" w:hAnsiTheme="minorHAnsi" w:cstheme="minorHAnsi"/>
          <w:color w:val="000000"/>
          <w:sz w:val="20"/>
        </w:rPr>
        <w:t xml:space="preserve"> </w:t>
      </w:r>
      <w:r w:rsidRPr="0030341B">
        <w:rPr>
          <w:rFonts w:asciiTheme="minorHAnsi" w:hAnsiTheme="minorHAnsi" w:cstheme="minorHAnsi"/>
          <w:color w:val="000000"/>
          <w:sz w:val="20"/>
        </w:rPr>
        <w:t>powinna być wykonana zgodnie z Dokumentacją projektową.</w:t>
      </w:r>
    </w:p>
    <w:p w14:paraId="09BE98A5"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FF2AE08"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5.4. Ustawienie krawężników kamiennych</w:t>
      </w:r>
    </w:p>
    <w:p w14:paraId="4C0B5CAC" w14:textId="02AB8630" w:rsidR="009E64AA" w:rsidRPr="008F03AA" w:rsidRDefault="009E64AA" w:rsidP="00F61D7C">
      <w:pPr>
        <w:keepNext w:val="0"/>
        <w:keepLines w:val="0"/>
        <w:autoSpaceDE w:val="0"/>
        <w:autoSpaceDN w:val="0"/>
        <w:adjustRightInd w:val="0"/>
        <w:spacing w:line="240" w:lineRule="auto"/>
        <w:rPr>
          <w:rFonts w:ascii="Calibri" w:hAnsi="Calibri" w:cs="Arial"/>
          <w:b/>
          <w:color w:val="000000"/>
          <w:sz w:val="20"/>
        </w:rPr>
      </w:pPr>
      <w:r w:rsidRPr="008F03AA">
        <w:rPr>
          <w:rFonts w:ascii="Calibri" w:hAnsi="Calibri" w:cs="Arial"/>
          <w:b/>
          <w:color w:val="000000"/>
          <w:sz w:val="20"/>
        </w:rPr>
        <w:t>5.4.1. Zasady ustawiania krawężników</w:t>
      </w:r>
      <w:r w:rsidR="00E31D1D">
        <w:rPr>
          <w:rFonts w:ascii="Calibri" w:hAnsi="Calibri" w:cs="Arial"/>
          <w:b/>
          <w:color w:val="000000"/>
          <w:sz w:val="20"/>
        </w:rPr>
        <w:t xml:space="preserve"> </w:t>
      </w:r>
      <w:r w:rsidR="009B0424">
        <w:rPr>
          <w:rFonts w:ascii="Calibri" w:hAnsi="Calibri" w:cs="Arial"/>
          <w:b/>
          <w:color w:val="000000"/>
          <w:sz w:val="20"/>
        </w:rPr>
        <w:t>kamiennych</w:t>
      </w:r>
    </w:p>
    <w:p w14:paraId="6AEEFE62" w14:textId="6A05AD2F"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Światło (odległość gó</w:t>
      </w:r>
      <w:r w:rsidRPr="00F3596C">
        <w:rPr>
          <w:rFonts w:ascii="Calibri" w:hAnsi="Calibri" w:cs="Arial"/>
          <w:color w:val="000000"/>
          <w:sz w:val="20"/>
        </w:rPr>
        <w:t xml:space="preserve">rnej powierzchni krawężnika </w:t>
      </w:r>
      <w:r w:rsidR="00E31D1D">
        <w:rPr>
          <w:rFonts w:ascii="Calibri" w:hAnsi="Calibri" w:cs="Arial"/>
          <w:color w:val="000000"/>
          <w:sz w:val="20"/>
        </w:rPr>
        <w:t xml:space="preserve">lub opornika </w:t>
      </w:r>
      <w:r w:rsidRPr="00F3596C">
        <w:rPr>
          <w:rFonts w:ascii="Calibri" w:hAnsi="Calibri" w:cs="Arial"/>
          <w:color w:val="000000"/>
          <w:sz w:val="20"/>
        </w:rPr>
        <w:t>od jezdni) powinno być zgodne z ustaleniami Dokumentacji</w:t>
      </w:r>
      <w:r>
        <w:rPr>
          <w:rFonts w:ascii="Calibri" w:hAnsi="Calibri" w:cs="Arial"/>
          <w:color w:val="000000"/>
          <w:sz w:val="20"/>
        </w:rPr>
        <w:t xml:space="preserve"> </w:t>
      </w:r>
      <w:r w:rsidRPr="00F3596C">
        <w:rPr>
          <w:rFonts w:ascii="Calibri" w:hAnsi="Calibri" w:cs="Arial"/>
          <w:color w:val="000000"/>
          <w:sz w:val="20"/>
        </w:rPr>
        <w:t>projektowej.</w:t>
      </w:r>
    </w:p>
    <w:p w14:paraId="6DA1F5E0" w14:textId="09478D86" w:rsidR="009E64AA"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Ustawienie krawężnik</w:t>
      </w:r>
      <w:r>
        <w:rPr>
          <w:rFonts w:ascii="Calibri" w:hAnsi="Calibri" w:cs="Arial"/>
          <w:color w:val="000000"/>
          <w:sz w:val="20"/>
        </w:rPr>
        <w:t>ó</w:t>
      </w:r>
      <w:r w:rsidRPr="00F3596C">
        <w:rPr>
          <w:rFonts w:ascii="Calibri" w:hAnsi="Calibri" w:cs="Arial"/>
          <w:color w:val="000000"/>
          <w:sz w:val="20"/>
        </w:rPr>
        <w:t xml:space="preserve">w powinno być zgodne z BN-64/8845-02 i odpowiadać ustaleniom </w:t>
      </w:r>
      <w:r>
        <w:rPr>
          <w:rFonts w:ascii="Calibri" w:hAnsi="Calibri" w:cs="Arial"/>
          <w:color w:val="000000"/>
          <w:sz w:val="20"/>
        </w:rPr>
        <w:t xml:space="preserve"> </w:t>
      </w:r>
      <w:r w:rsidRPr="00F3596C">
        <w:rPr>
          <w:rFonts w:ascii="Calibri" w:hAnsi="Calibri" w:cs="Arial"/>
          <w:color w:val="000000"/>
          <w:sz w:val="20"/>
        </w:rPr>
        <w:t>określonym</w:t>
      </w:r>
      <w:r>
        <w:rPr>
          <w:rFonts w:ascii="Calibri" w:hAnsi="Calibri" w:cs="Arial"/>
          <w:color w:val="000000"/>
          <w:sz w:val="20"/>
        </w:rPr>
        <w:t xml:space="preserve"> w </w:t>
      </w:r>
      <w:r w:rsidRPr="00F3596C">
        <w:rPr>
          <w:rFonts w:ascii="Calibri" w:hAnsi="Calibri" w:cs="Arial"/>
          <w:color w:val="000000"/>
          <w:sz w:val="20"/>
        </w:rPr>
        <w:t>dokumentacji projektowej.</w:t>
      </w:r>
      <w:r>
        <w:rPr>
          <w:rFonts w:ascii="Calibri" w:hAnsi="Calibri" w:cs="Arial"/>
          <w:color w:val="000000"/>
          <w:sz w:val="20"/>
        </w:rPr>
        <w:t xml:space="preserve"> </w:t>
      </w:r>
    </w:p>
    <w:p w14:paraId="79629160" w14:textId="143377E6"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Krawężnik</w:t>
      </w:r>
      <w:r w:rsidR="009B0424">
        <w:rPr>
          <w:rFonts w:ascii="Calibri" w:hAnsi="Calibri" w:cs="Arial"/>
          <w:color w:val="000000"/>
          <w:sz w:val="20"/>
        </w:rPr>
        <w:t xml:space="preserve"> </w:t>
      </w:r>
      <w:r w:rsidRPr="00F3596C">
        <w:rPr>
          <w:rFonts w:ascii="Calibri" w:hAnsi="Calibri" w:cs="Arial"/>
          <w:color w:val="000000"/>
          <w:sz w:val="20"/>
        </w:rPr>
        <w:t>kamienny ustawia się bezpośrednio na podsypce cementowo-piaskowej zgodnie z</w:t>
      </w:r>
      <w:r w:rsidR="00E31D1D">
        <w:rPr>
          <w:rFonts w:ascii="Calibri" w:hAnsi="Calibri" w:cs="Arial"/>
          <w:color w:val="000000"/>
          <w:sz w:val="20"/>
        </w:rPr>
        <w:t> </w:t>
      </w:r>
      <w:r w:rsidRPr="00F3596C">
        <w:rPr>
          <w:rFonts w:ascii="Calibri" w:hAnsi="Calibri" w:cs="Arial"/>
          <w:color w:val="000000"/>
          <w:sz w:val="20"/>
        </w:rPr>
        <w:t>Dokumentacją</w:t>
      </w:r>
      <w:r>
        <w:rPr>
          <w:rFonts w:ascii="Calibri" w:hAnsi="Calibri" w:cs="Arial"/>
          <w:color w:val="000000"/>
          <w:sz w:val="20"/>
        </w:rPr>
        <w:t xml:space="preserve"> </w:t>
      </w:r>
      <w:r w:rsidRPr="00F3596C">
        <w:rPr>
          <w:rFonts w:ascii="Calibri" w:hAnsi="Calibri" w:cs="Arial"/>
          <w:color w:val="000000"/>
          <w:sz w:val="20"/>
        </w:rPr>
        <w:t>projektową. Wsp</w:t>
      </w:r>
      <w:r>
        <w:rPr>
          <w:rFonts w:ascii="Calibri" w:hAnsi="Calibri" w:cs="Arial"/>
          <w:color w:val="000000"/>
          <w:sz w:val="20"/>
        </w:rPr>
        <w:t>ó</w:t>
      </w:r>
      <w:r w:rsidRPr="00F3596C">
        <w:rPr>
          <w:rFonts w:ascii="Calibri" w:hAnsi="Calibri" w:cs="Arial"/>
          <w:color w:val="000000"/>
          <w:sz w:val="20"/>
        </w:rPr>
        <w:t>łczynnik wodnocementowy dla podsypki cementowo-piaskowej powinien wynosić od 0,20 do</w:t>
      </w:r>
      <w:r>
        <w:rPr>
          <w:rFonts w:ascii="Calibri" w:hAnsi="Calibri" w:cs="Arial"/>
          <w:color w:val="000000"/>
          <w:sz w:val="20"/>
        </w:rPr>
        <w:t xml:space="preserve"> </w:t>
      </w:r>
      <w:r w:rsidRPr="00F3596C">
        <w:rPr>
          <w:rFonts w:ascii="Calibri" w:hAnsi="Calibri" w:cs="Arial"/>
          <w:color w:val="000000"/>
          <w:sz w:val="20"/>
        </w:rPr>
        <w:t>0,25, a wytrzymałość na ściskanie R7 = 10 MPa, R28 = 14 MPa.</w:t>
      </w:r>
    </w:p>
    <w:p w14:paraId="55700B95"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67928C6"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 KONTROLA JAKOŚCI ROBÓT</w:t>
      </w:r>
    </w:p>
    <w:p w14:paraId="311DFF02"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6CCC9B7"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6.1. Ogólne zasady kontroli jakości robót</w:t>
      </w:r>
    </w:p>
    <w:p w14:paraId="59635116" w14:textId="461C7663"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kontroli jakości robot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6.</w:t>
      </w:r>
    </w:p>
    <w:p w14:paraId="522AB08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Przed przystąpieniem do rob</w:t>
      </w:r>
      <w:r w:rsidR="002D761F">
        <w:rPr>
          <w:rFonts w:ascii="Calibri" w:hAnsi="Calibri" w:cs="Arial"/>
          <w:color w:val="000000"/>
          <w:sz w:val="20"/>
        </w:rPr>
        <w:t>ót</w:t>
      </w:r>
      <w:r w:rsidRPr="00F3596C">
        <w:rPr>
          <w:rFonts w:ascii="Calibri" w:hAnsi="Calibri" w:cs="Arial"/>
          <w:color w:val="000000"/>
          <w:sz w:val="20"/>
        </w:rPr>
        <w:t xml:space="preserve"> Wykonawca powinien:</w:t>
      </w:r>
    </w:p>
    <w:p w14:paraId="4AC213D6"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uzyskać dla każdego materiału wymagane dokumenty zgodnie z Ustawą o wyrobach budowlanych</w:t>
      </w:r>
      <w:r>
        <w:rPr>
          <w:rFonts w:ascii="Calibri" w:hAnsi="Calibri" w:cs="Arial"/>
          <w:color w:val="000000"/>
          <w:sz w:val="20"/>
        </w:rPr>
        <w:t xml:space="preserve"> </w:t>
      </w:r>
      <w:r w:rsidRPr="00F3596C">
        <w:rPr>
          <w:rFonts w:ascii="Calibri" w:hAnsi="Calibri" w:cs="Arial"/>
          <w:color w:val="000000"/>
          <w:sz w:val="20"/>
        </w:rPr>
        <w:t>oraz określone w przytoczony normach (np. dla krawężnika kamiennego dotyczące opisu petrograficznego</w:t>
      </w:r>
      <w:r>
        <w:rPr>
          <w:rFonts w:ascii="Calibri" w:hAnsi="Calibri" w:cs="Arial"/>
          <w:color w:val="000000"/>
          <w:sz w:val="20"/>
        </w:rPr>
        <w:t xml:space="preserve"> </w:t>
      </w:r>
      <w:r w:rsidRPr="00F3596C">
        <w:rPr>
          <w:rFonts w:ascii="Calibri" w:hAnsi="Calibri" w:cs="Arial"/>
          <w:color w:val="000000"/>
          <w:sz w:val="20"/>
        </w:rPr>
        <w:t>i chemicznej obr</w:t>
      </w:r>
      <w:r>
        <w:rPr>
          <w:rFonts w:ascii="Calibri" w:hAnsi="Calibri" w:cs="Arial"/>
          <w:color w:val="000000"/>
          <w:sz w:val="20"/>
        </w:rPr>
        <w:t>ó</w:t>
      </w:r>
      <w:r w:rsidRPr="00F3596C">
        <w:rPr>
          <w:rFonts w:ascii="Calibri" w:hAnsi="Calibri" w:cs="Arial"/>
          <w:color w:val="000000"/>
          <w:sz w:val="20"/>
        </w:rPr>
        <w:t>bki powierzchni wg PN-EN 1343),</w:t>
      </w:r>
    </w:p>
    <w:p w14:paraId="127FE3D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ewentualnie wykonać własne badanie właściwości materiał</w:t>
      </w:r>
      <w:r>
        <w:rPr>
          <w:rFonts w:ascii="Calibri" w:hAnsi="Calibri" w:cs="Arial"/>
          <w:color w:val="000000"/>
          <w:sz w:val="20"/>
        </w:rPr>
        <w:t>ó</w:t>
      </w:r>
      <w:r w:rsidRPr="00F3596C">
        <w:rPr>
          <w:rFonts w:ascii="Calibri" w:hAnsi="Calibri" w:cs="Arial"/>
          <w:color w:val="000000"/>
          <w:sz w:val="20"/>
        </w:rPr>
        <w:t>w przeznaczonych do wykonania robot na wniosek</w:t>
      </w:r>
      <w:r>
        <w:rPr>
          <w:rFonts w:ascii="Calibri" w:hAnsi="Calibri" w:cs="Arial"/>
          <w:color w:val="000000"/>
          <w:sz w:val="20"/>
        </w:rPr>
        <w:t xml:space="preserve"> </w:t>
      </w:r>
      <w:r w:rsidRPr="00F3596C">
        <w:rPr>
          <w:rFonts w:ascii="Calibri" w:hAnsi="Calibri" w:cs="Arial"/>
          <w:color w:val="000000"/>
          <w:sz w:val="20"/>
        </w:rPr>
        <w:t>Inżyniera lub jeżeli istnieje podejrzenie, że materiał może nie spełniać wymagań określonych w specyfikacji.</w:t>
      </w:r>
    </w:p>
    <w:p w14:paraId="4F53920E"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sprawdzić cechy zewnętrzne krawężnik</w:t>
      </w:r>
      <w:r>
        <w:rPr>
          <w:rFonts w:ascii="Calibri" w:hAnsi="Calibri" w:cs="Arial"/>
          <w:color w:val="000000"/>
          <w:sz w:val="20"/>
        </w:rPr>
        <w:t>ó</w:t>
      </w:r>
      <w:r w:rsidRPr="00F3596C">
        <w:rPr>
          <w:rFonts w:ascii="Calibri" w:hAnsi="Calibri" w:cs="Arial"/>
          <w:color w:val="000000"/>
          <w:sz w:val="20"/>
        </w:rPr>
        <w:t>w.</w:t>
      </w:r>
    </w:p>
    <w:p w14:paraId="541707B7"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Wszystkie dokumenty i wyniki badań Wykonawca przedstawia Inżynierowi do akceptacji.</w:t>
      </w:r>
    </w:p>
    <w:p w14:paraId="128FCF26"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Sprawdzenie wyglądu zewnętrznego krawężnik</w:t>
      </w:r>
      <w:r>
        <w:rPr>
          <w:rFonts w:ascii="Calibri" w:hAnsi="Calibri" w:cs="Arial"/>
          <w:color w:val="000000"/>
          <w:sz w:val="20"/>
        </w:rPr>
        <w:t>ó</w:t>
      </w:r>
      <w:r w:rsidRPr="00F3596C">
        <w:rPr>
          <w:rFonts w:ascii="Calibri" w:hAnsi="Calibri" w:cs="Arial"/>
          <w:color w:val="000000"/>
          <w:sz w:val="20"/>
        </w:rPr>
        <w:t>w należy przeprowadzić na podstawie oględzin elementu przez</w:t>
      </w:r>
      <w:r>
        <w:rPr>
          <w:rFonts w:ascii="Calibri" w:hAnsi="Calibri" w:cs="Arial"/>
          <w:color w:val="000000"/>
          <w:sz w:val="20"/>
        </w:rPr>
        <w:t xml:space="preserve"> </w:t>
      </w:r>
      <w:r w:rsidRPr="00F3596C">
        <w:rPr>
          <w:rFonts w:ascii="Calibri" w:hAnsi="Calibri" w:cs="Arial"/>
          <w:color w:val="000000"/>
          <w:sz w:val="20"/>
        </w:rPr>
        <w:t>pomiar i ocenę uszkodzeń występujących na powierzchniach i krawędziach elementu zgodnie z pkt. 2.3.2 i</w:t>
      </w:r>
      <w:r w:rsidR="002D761F">
        <w:rPr>
          <w:rFonts w:ascii="Calibri" w:hAnsi="Calibri" w:cs="Arial"/>
          <w:color w:val="000000"/>
          <w:sz w:val="20"/>
        </w:rPr>
        <w:t> </w:t>
      </w:r>
      <w:r w:rsidRPr="00F3596C">
        <w:rPr>
          <w:rFonts w:ascii="Calibri" w:hAnsi="Calibri" w:cs="Arial"/>
          <w:color w:val="000000"/>
          <w:sz w:val="20"/>
        </w:rPr>
        <w:t>ustaleniami PN-EN 1343 (załącznik A).</w:t>
      </w:r>
    </w:p>
    <w:p w14:paraId="032916BD" w14:textId="6F567606" w:rsidR="00741FAC" w:rsidRDefault="00741FAC" w:rsidP="00F61D7C">
      <w:pPr>
        <w:keepNext w:val="0"/>
        <w:keepLines w:val="0"/>
        <w:autoSpaceDE w:val="0"/>
        <w:autoSpaceDN w:val="0"/>
        <w:adjustRightInd w:val="0"/>
        <w:spacing w:line="240" w:lineRule="auto"/>
        <w:rPr>
          <w:rFonts w:ascii="Calibri" w:hAnsi="Calibri" w:cs="Arial"/>
          <w:b/>
          <w:bCs/>
          <w:color w:val="000000"/>
          <w:sz w:val="20"/>
        </w:rPr>
      </w:pPr>
    </w:p>
    <w:p w14:paraId="62FAC13C" w14:textId="48D3FAC8" w:rsidR="00A218B6" w:rsidRDefault="00A218B6" w:rsidP="00F61D7C">
      <w:pPr>
        <w:keepNext w:val="0"/>
        <w:keepLines w:val="0"/>
        <w:autoSpaceDE w:val="0"/>
        <w:autoSpaceDN w:val="0"/>
        <w:adjustRightInd w:val="0"/>
        <w:spacing w:line="240" w:lineRule="auto"/>
        <w:rPr>
          <w:rFonts w:ascii="Calibri" w:hAnsi="Calibri" w:cs="Arial"/>
          <w:b/>
          <w:bCs/>
          <w:color w:val="000000"/>
          <w:sz w:val="20"/>
        </w:rPr>
      </w:pPr>
    </w:p>
    <w:p w14:paraId="07489849" w14:textId="0706E2E4" w:rsidR="00A218B6" w:rsidRDefault="00A218B6" w:rsidP="00F61D7C">
      <w:pPr>
        <w:keepNext w:val="0"/>
        <w:keepLines w:val="0"/>
        <w:autoSpaceDE w:val="0"/>
        <w:autoSpaceDN w:val="0"/>
        <w:adjustRightInd w:val="0"/>
        <w:spacing w:line="240" w:lineRule="auto"/>
        <w:rPr>
          <w:rFonts w:ascii="Calibri" w:hAnsi="Calibri" w:cs="Arial"/>
          <w:b/>
          <w:bCs/>
          <w:color w:val="000000"/>
          <w:sz w:val="20"/>
        </w:rPr>
      </w:pPr>
    </w:p>
    <w:p w14:paraId="2E3B0B69" w14:textId="77777777" w:rsidR="00A218B6" w:rsidRDefault="00A218B6" w:rsidP="00F61D7C">
      <w:pPr>
        <w:keepNext w:val="0"/>
        <w:keepLines w:val="0"/>
        <w:autoSpaceDE w:val="0"/>
        <w:autoSpaceDN w:val="0"/>
        <w:adjustRightInd w:val="0"/>
        <w:spacing w:line="240" w:lineRule="auto"/>
        <w:rPr>
          <w:rFonts w:ascii="Calibri" w:hAnsi="Calibri" w:cs="Arial"/>
          <w:b/>
          <w:bCs/>
          <w:color w:val="000000"/>
          <w:sz w:val="20"/>
        </w:rPr>
      </w:pPr>
    </w:p>
    <w:p w14:paraId="4071F87C" w14:textId="77777777" w:rsidR="00A218B6"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lastRenderedPageBreak/>
        <w:t>6.2. Badania przed przystąpieniem do robót</w:t>
      </w:r>
    </w:p>
    <w:p w14:paraId="0D754C53" w14:textId="143E98A0"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Przed przystąpieniem do rob</w:t>
      </w:r>
      <w:r w:rsidR="005018CE">
        <w:rPr>
          <w:rFonts w:ascii="Calibri" w:hAnsi="Calibri" w:cs="Arial"/>
          <w:color w:val="000000"/>
          <w:sz w:val="20"/>
        </w:rPr>
        <w:t>ó</w:t>
      </w:r>
      <w:r w:rsidRPr="00F3596C">
        <w:rPr>
          <w:rFonts w:ascii="Calibri" w:hAnsi="Calibri" w:cs="Arial"/>
          <w:color w:val="000000"/>
          <w:sz w:val="20"/>
        </w:rPr>
        <w:t>t Wykonawca powinien wykonać na podstawie ustaleń z Inżynierem zakres</w:t>
      </w:r>
      <w:r>
        <w:rPr>
          <w:rFonts w:ascii="Calibri" w:hAnsi="Calibri" w:cs="Arial"/>
          <w:color w:val="000000"/>
          <w:sz w:val="20"/>
        </w:rPr>
        <w:t xml:space="preserve"> </w:t>
      </w:r>
      <w:r w:rsidR="002D761F">
        <w:rPr>
          <w:rFonts w:ascii="Calibri" w:hAnsi="Calibri" w:cs="Arial"/>
          <w:color w:val="000000"/>
          <w:sz w:val="20"/>
        </w:rPr>
        <w:t>i </w:t>
      </w:r>
      <w:r w:rsidRPr="00F3596C">
        <w:rPr>
          <w:rFonts w:ascii="Calibri" w:hAnsi="Calibri" w:cs="Arial"/>
          <w:color w:val="000000"/>
          <w:sz w:val="20"/>
        </w:rPr>
        <w:t>częstotliwość badań materiał</w:t>
      </w:r>
      <w:r>
        <w:rPr>
          <w:rFonts w:ascii="Calibri" w:hAnsi="Calibri" w:cs="Arial"/>
          <w:color w:val="000000"/>
          <w:sz w:val="20"/>
        </w:rPr>
        <w:t>ó</w:t>
      </w:r>
      <w:r w:rsidRPr="00F3596C">
        <w:rPr>
          <w:rFonts w:ascii="Calibri" w:hAnsi="Calibri" w:cs="Arial"/>
          <w:color w:val="000000"/>
          <w:sz w:val="20"/>
        </w:rPr>
        <w:t>w przeznaczonych do ustawienia krawężnik</w:t>
      </w:r>
      <w:r>
        <w:rPr>
          <w:rFonts w:ascii="Calibri" w:hAnsi="Calibri" w:cs="Arial"/>
          <w:color w:val="000000"/>
          <w:sz w:val="20"/>
        </w:rPr>
        <w:t>ó</w:t>
      </w:r>
      <w:r w:rsidRPr="00F3596C">
        <w:rPr>
          <w:rFonts w:ascii="Calibri" w:hAnsi="Calibri" w:cs="Arial"/>
          <w:color w:val="000000"/>
          <w:sz w:val="20"/>
        </w:rPr>
        <w:t>w kamiennych i przedstawić wyniki</w:t>
      </w:r>
      <w:r>
        <w:rPr>
          <w:rFonts w:ascii="Calibri" w:hAnsi="Calibri" w:cs="Arial"/>
          <w:color w:val="000000"/>
          <w:sz w:val="20"/>
        </w:rPr>
        <w:t xml:space="preserve"> </w:t>
      </w:r>
      <w:r w:rsidRPr="00F3596C">
        <w:rPr>
          <w:rFonts w:ascii="Calibri" w:hAnsi="Calibri" w:cs="Arial"/>
          <w:color w:val="000000"/>
          <w:sz w:val="20"/>
        </w:rPr>
        <w:t>tych badań Inżynierowi do akceptacji.</w:t>
      </w:r>
    </w:p>
    <w:p w14:paraId="67FDCAF1"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E5F61A3"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6.3. Badania w czasie robót</w:t>
      </w:r>
    </w:p>
    <w:p w14:paraId="7C3154C5" w14:textId="77777777" w:rsidR="009E64AA" w:rsidRPr="008F03AA" w:rsidRDefault="009E64AA" w:rsidP="00F61D7C">
      <w:pPr>
        <w:keepNext w:val="0"/>
        <w:keepLines w:val="0"/>
        <w:autoSpaceDE w:val="0"/>
        <w:autoSpaceDN w:val="0"/>
        <w:adjustRightInd w:val="0"/>
        <w:spacing w:line="240" w:lineRule="auto"/>
        <w:rPr>
          <w:rFonts w:ascii="Calibri" w:hAnsi="Calibri" w:cs="Arial"/>
          <w:b/>
          <w:color w:val="000000"/>
          <w:sz w:val="20"/>
        </w:rPr>
      </w:pPr>
      <w:r w:rsidRPr="008F03AA">
        <w:rPr>
          <w:rFonts w:ascii="Calibri" w:hAnsi="Calibri" w:cs="Arial"/>
          <w:b/>
          <w:color w:val="000000"/>
          <w:sz w:val="20"/>
        </w:rPr>
        <w:t>6.3.1. Sprawdzenie koryta pod ławę</w:t>
      </w:r>
    </w:p>
    <w:p w14:paraId="0B8E105E"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Należy sprawdzać wymiary koryta oraz zagęszczenie podłoża na dnie wykopu.</w:t>
      </w:r>
    </w:p>
    <w:p w14:paraId="641690EE" w14:textId="206FE6CC"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Tolerancja dla szerokości wykopu wynosi </w:t>
      </w:r>
      <w:r>
        <w:rPr>
          <w:rFonts w:ascii="Arial" w:hAnsi="Arial" w:cs="Arial"/>
          <w:color w:val="000000"/>
          <w:sz w:val="20"/>
        </w:rPr>
        <w:t>±</w:t>
      </w:r>
      <w:r w:rsidRPr="00F3596C">
        <w:rPr>
          <w:rFonts w:ascii="Calibri" w:hAnsi="Calibri" w:cs="Arial"/>
          <w:color w:val="000000"/>
          <w:sz w:val="20"/>
        </w:rPr>
        <w:t>2 cm. Zagęszczenie podłoża powinno być zgodne z pkt. 5.2.</w:t>
      </w:r>
      <w:r w:rsidR="002007C3">
        <w:rPr>
          <w:rFonts w:ascii="Calibri" w:hAnsi="Calibri" w:cs="Arial"/>
          <w:color w:val="000000"/>
          <w:sz w:val="20"/>
        </w:rPr>
        <w:t xml:space="preserve"> </w:t>
      </w:r>
    </w:p>
    <w:p w14:paraId="50C2EFCC" w14:textId="77777777" w:rsidR="009E64AA" w:rsidRPr="008F03AA" w:rsidRDefault="009E64AA" w:rsidP="00F61D7C">
      <w:pPr>
        <w:keepNext w:val="0"/>
        <w:keepLines w:val="0"/>
        <w:autoSpaceDE w:val="0"/>
        <w:autoSpaceDN w:val="0"/>
        <w:adjustRightInd w:val="0"/>
        <w:spacing w:line="240" w:lineRule="auto"/>
        <w:rPr>
          <w:rFonts w:ascii="Calibri" w:hAnsi="Calibri" w:cs="Arial"/>
          <w:b/>
          <w:color w:val="000000"/>
          <w:sz w:val="20"/>
        </w:rPr>
      </w:pPr>
      <w:r w:rsidRPr="008F03AA">
        <w:rPr>
          <w:rFonts w:ascii="Calibri" w:hAnsi="Calibri" w:cs="Arial"/>
          <w:b/>
          <w:color w:val="000000"/>
          <w:sz w:val="20"/>
        </w:rPr>
        <w:t>6.3.2. Sprawdzenie ław</w:t>
      </w:r>
    </w:p>
    <w:p w14:paraId="6176502E"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Przy wykonywaniu ław badaniu podlegają:</w:t>
      </w:r>
    </w:p>
    <w:p w14:paraId="12EEE435"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Zgodność profilu podłużnego g</w:t>
      </w:r>
      <w:r>
        <w:rPr>
          <w:rFonts w:ascii="Calibri" w:hAnsi="Calibri" w:cs="Arial"/>
          <w:color w:val="000000"/>
          <w:sz w:val="20"/>
        </w:rPr>
        <w:t>ó</w:t>
      </w:r>
      <w:r w:rsidRPr="00F3596C">
        <w:rPr>
          <w:rFonts w:ascii="Calibri" w:hAnsi="Calibri" w:cs="Arial"/>
          <w:color w:val="000000"/>
          <w:sz w:val="20"/>
        </w:rPr>
        <w:t>rnej powierzchni ław z Dokumentacją projektową.</w:t>
      </w:r>
    </w:p>
    <w:p w14:paraId="71B58384"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Profil podłużny g</w:t>
      </w:r>
      <w:r>
        <w:rPr>
          <w:rFonts w:ascii="Calibri" w:hAnsi="Calibri" w:cs="Arial"/>
          <w:color w:val="000000"/>
          <w:sz w:val="20"/>
        </w:rPr>
        <w:t>ó</w:t>
      </w:r>
      <w:r w:rsidRPr="00F3596C">
        <w:rPr>
          <w:rFonts w:ascii="Calibri" w:hAnsi="Calibri" w:cs="Arial"/>
          <w:color w:val="000000"/>
          <w:sz w:val="20"/>
        </w:rPr>
        <w:t>rnej powierzchni ławy powinien być zgodny z projektowaną niweletą. Dopuszczalne odchylenia</w:t>
      </w:r>
      <w:r>
        <w:rPr>
          <w:rFonts w:ascii="Calibri" w:hAnsi="Calibri" w:cs="Arial"/>
          <w:color w:val="000000"/>
          <w:sz w:val="20"/>
        </w:rPr>
        <w:t xml:space="preserve"> </w:t>
      </w:r>
      <w:r w:rsidRPr="00F3596C">
        <w:rPr>
          <w:rFonts w:ascii="Calibri" w:hAnsi="Calibri" w:cs="Arial"/>
          <w:color w:val="000000"/>
          <w:sz w:val="20"/>
        </w:rPr>
        <w:t xml:space="preserve">mogą wynosić </w:t>
      </w:r>
      <w:r>
        <w:rPr>
          <w:rFonts w:ascii="Arial" w:hAnsi="Arial" w:cs="Arial"/>
          <w:color w:val="000000"/>
          <w:sz w:val="20"/>
        </w:rPr>
        <w:t>±</w:t>
      </w:r>
      <w:r w:rsidRPr="00F3596C">
        <w:rPr>
          <w:rFonts w:ascii="Calibri" w:hAnsi="Calibri" w:cs="Arial"/>
          <w:color w:val="000000"/>
          <w:sz w:val="20"/>
        </w:rPr>
        <w:t>1 cm na każde 100 m ławy.</w:t>
      </w:r>
    </w:p>
    <w:p w14:paraId="5B835CFB"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b) Wymiary ław.</w:t>
      </w:r>
    </w:p>
    <w:p w14:paraId="5992F71A"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Wy</w:t>
      </w:r>
      <w:r>
        <w:rPr>
          <w:rFonts w:ascii="Calibri" w:hAnsi="Calibri" w:cs="Arial"/>
          <w:color w:val="000000"/>
          <w:sz w:val="20"/>
        </w:rPr>
        <w:t>miary ław należy sprawdzić w dwó</w:t>
      </w:r>
      <w:r w:rsidRPr="00F3596C">
        <w:rPr>
          <w:rFonts w:ascii="Calibri" w:hAnsi="Calibri" w:cs="Arial"/>
          <w:color w:val="000000"/>
          <w:sz w:val="20"/>
        </w:rPr>
        <w:t>ch dowolnie wybranych punktach na każde 100 m ławy. Tolerancje</w:t>
      </w:r>
      <w:r>
        <w:rPr>
          <w:rFonts w:ascii="Calibri" w:hAnsi="Calibri" w:cs="Arial"/>
          <w:color w:val="000000"/>
          <w:sz w:val="20"/>
        </w:rPr>
        <w:t xml:space="preserve"> </w:t>
      </w:r>
      <w:r w:rsidRPr="00F3596C">
        <w:rPr>
          <w:rFonts w:ascii="Calibri" w:hAnsi="Calibri" w:cs="Arial"/>
          <w:color w:val="000000"/>
          <w:sz w:val="20"/>
        </w:rPr>
        <w:t>wymiar</w:t>
      </w:r>
      <w:r>
        <w:rPr>
          <w:rFonts w:ascii="Calibri" w:hAnsi="Calibri" w:cs="Arial"/>
          <w:color w:val="000000"/>
          <w:sz w:val="20"/>
        </w:rPr>
        <w:t>ó</w:t>
      </w:r>
      <w:r w:rsidRPr="00F3596C">
        <w:rPr>
          <w:rFonts w:ascii="Calibri" w:hAnsi="Calibri" w:cs="Arial"/>
          <w:color w:val="000000"/>
          <w:sz w:val="20"/>
        </w:rPr>
        <w:t>w wynoszą:</w:t>
      </w:r>
    </w:p>
    <w:p w14:paraId="761E8C3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 dla wysokości </w:t>
      </w:r>
      <w:r>
        <w:rPr>
          <w:rFonts w:ascii="Arial" w:hAnsi="Arial" w:cs="Arial"/>
          <w:color w:val="000000"/>
          <w:sz w:val="20"/>
        </w:rPr>
        <w:t>±</w:t>
      </w:r>
      <w:r w:rsidRPr="00F3596C">
        <w:rPr>
          <w:rFonts w:ascii="Calibri" w:hAnsi="Calibri" w:cs="Arial"/>
          <w:color w:val="000000"/>
          <w:sz w:val="20"/>
        </w:rPr>
        <w:t>10% wysokości projektowanej,</w:t>
      </w:r>
    </w:p>
    <w:p w14:paraId="0CF5154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 dla szerokości </w:t>
      </w:r>
      <w:r>
        <w:rPr>
          <w:rFonts w:ascii="Arial" w:hAnsi="Arial" w:cs="Arial"/>
          <w:color w:val="000000"/>
          <w:sz w:val="20"/>
        </w:rPr>
        <w:t>±</w:t>
      </w:r>
      <w:r w:rsidRPr="00F3596C">
        <w:rPr>
          <w:rFonts w:ascii="Calibri" w:hAnsi="Calibri" w:cs="Arial"/>
          <w:color w:val="000000"/>
          <w:sz w:val="20"/>
        </w:rPr>
        <w:t>10% szerokości projektowanej.</w:t>
      </w:r>
    </w:p>
    <w:p w14:paraId="313E5123"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 R</w:t>
      </w:r>
      <w:r>
        <w:rPr>
          <w:rFonts w:ascii="Calibri" w:hAnsi="Calibri" w:cs="Arial"/>
          <w:color w:val="000000"/>
          <w:sz w:val="20"/>
        </w:rPr>
        <w:t>ówność gó</w:t>
      </w:r>
      <w:r w:rsidRPr="00F3596C">
        <w:rPr>
          <w:rFonts w:ascii="Calibri" w:hAnsi="Calibri" w:cs="Arial"/>
          <w:color w:val="000000"/>
          <w:sz w:val="20"/>
        </w:rPr>
        <w:t>rnej powierzchni ław.</w:t>
      </w:r>
    </w:p>
    <w:p w14:paraId="3EBB675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w:t>
      </w:r>
      <w:r>
        <w:rPr>
          <w:rFonts w:ascii="Calibri" w:hAnsi="Calibri" w:cs="Arial"/>
          <w:color w:val="000000"/>
          <w:sz w:val="20"/>
        </w:rPr>
        <w:t>ó</w:t>
      </w:r>
      <w:r w:rsidRPr="00F3596C">
        <w:rPr>
          <w:rFonts w:ascii="Calibri" w:hAnsi="Calibri" w:cs="Arial"/>
          <w:color w:val="000000"/>
          <w:sz w:val="20"/>
        </w:rPr>
        <w:t>wność g</w:t>
      </w:r>
      <w:r>
        <w:rPr>
          <w:rFonts w:ascii="Calibri" w:hAnsi="Calibri" w:cs="Arial"/>
          <w:color w:val="000000"/>
          <w:sz w:val="20"/>
        </w:rPr>
        <w:t>ó</w:t>
      </w:r>
      <w:r w:rsidRPr="00F3596C">
        <w:rPr>
          <w:rFonts w:ascii="Calibri" w:hAnsi="Calibri" w:cs="Arial"/>
          <w:color w:val="000000"/>
          <w:sz w:val="20"/>
        </w:rPr>
        <w:t>rnej powierzchni ławy sprawdza się przez przyłożenie przynajmniej dwumetrowej łaty w dw</w:t>
      </w:r>
      <w:r>
        <w:rPr>
          <w:rFonts w:ascii="Calibri" w:hAnsi="Calibri" w:cs="Arial"/>
          <w:color w:val="000000"/>
          <w:sz w:val="20"/>
        </w:rPr>
        <w:t>ó</w:t>
      </w:r>
      <w:r w:rsidRPr="00F3596C">
        <w:rPr>
          <w:rFonts w:ascii="Calibri" w:hAnsi="Calibri" w:cs="Arial"/>
          <w:color w:val="000000"/>
          <w:sz w:val="20"/>
        </w:rPr>
        <w:t>ch</w:t>
      </w:r>
      <w:r>
        <w:rPr>
          <w:rFonts w:ascii="Calibri" w:hAnsi="Calibri" w:cs="Arial"/>
          <w:color w:val="000000"/>
          <w:sz w:val="20"/>
        </w:rPr>
        <w:t xml:space="preserve"> </w:t>
      </w:r>
      <w:r w:rsidRPr="00F3596C">
        <w:rPr>
          <w:rFonts w:ascii="Calibri" w:hAnsi="Calibri" w:cs="Arial"/>
          <w:color w:val="000000"/>
          <w:sz w:val="20"/>
        </w:rPr>
        <w:t>punktach, na każde 100 m ławy.</w:t>
      </w:r>
    </w:p>
    <w:p w14:paraId="3678FE6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Prześwit pomiędzy g</w:t>
      </w:r>
      <w:r>
        <w:rPr>
          <w:rFonts w:ascii="Calibri" w:hAnsi="Calibri" w:cs="Arial"/>
          <w:color w:val="000000"/>
          <w:sz w:val="20"/>
        </w:rPr>
        <w:t>ó</w:t>
      </w:r>
      <w:r w:rsidRPr="00F3596C">
        <w:rPr>
          <w:rFonts w:ascii="Calibri" w:hAnsi="Calibri" w:cs="Arial"/>
          <w:color w:val="000000"/>
          <w:sz w:val="20"/>
        </w:rPr>
        <w:t>rną powierzchnią ławy i przyłożoną łatą nie może przekraczać 1 cm.</w:t>
      </w:r>
    </w:p>
    <w:p w14:paraId="5AC38D6D"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d) Odchylenie linii ław od projektowanego kierunku.</w:t>
      </w:r>
    </w:p>
    <w:p w14:paraId="1B1585A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Dopuszczalne odchylenie linii ław od projektowanego kierunku nie może przekraczać </w:t>
      </w:r>
      <w:r>
        <w:rPr>
          <w:rFonts w:ascii="Arial" w:hAnsi="Arial" w:cs="Arial"/>
          <w:color w:val="000000"/>
          <w:sz w:val="20"/>
        </w:rPr>
        <w:t>±</w:t>
      </w:r>
      <w:r w:rsidRPr="00F3596C">
        <w:rPr>
          <w:rFonts w:ascii="Calibri" w:hAnsi="Calibri" w:cs="Arial"/>
          <w:color w:val="000000"/>
          <w:sz w:val="20"/>
        </w:rPr>
        <w:t>2 cm na każde 100 m</w:t>
      </w:r>
      <w:r>
        <w:rPr>
          <w:rFonts w:ascii="Calibri" w:hAnsi="Calibri" w:cs="Arial"/>
          <w:color w:val="000000"/>
          <w:sz w:val="20"/>
        </w:rPr>
        <w:t xml:space="preserve"> </w:t>
      </w:r>
      <w:r w:rsidRPr="00F3596C">
        <w:rPr>
          <w:rFonts w:ascii="Calibri" w:hAnsi="Calibri" w:cs="Arial"/>
          <w:color w:val="000000"/>
          <w:sz w:val="20"/>
        </w:rPr>
        <w:t>wykonanej ławy.</w:t>
      </w:r>
    </w:p>
    <w:p w14:paraId="23B56FED" w14:textId="0F70753B" w:rsidR="009E64AA" w:rsidRPr="00831284" w:rsidRDefault="009E64AA" w:rsidP="00F61D7C">
      <w:pPr>
        <w:keepNext w:val="0"/>
        <w:keepLines w:val="0"/>
        <w:autoSpaceDE w:val="0"/>
        <w:autoSpaceDN w:val="0"/>
        <w:adjustRightInd w:val="0"/>
        <w:spacing w:line="240" w:lineRule="auto"/>
        <w:rPr>
          <w:rFonts w:ascii="Calibri" w:hAnsi="Calibri" w:cs="Arial"/>
          <w:b/>
          <w:color w:val="000000"/>
          <w:sz w:val="20"/>
        </w:rPr>
      </w:pPr>
      <w:r w:rsidRPr="00831284">
        <w:rPr>
          <w:rFonts w:ascii="Calibri" w:hAnsi="Calibri" w:cs="Arial"/>
          <w:b/>
          <w:color w:val="000000"/>
          <w:sz w:val="20"/>
        </w:rPr>
        <w:t>6.3.3. Sprawdzenie ustawienia krawężnik</w:t>
      </w:r>
      <w:r>
        <w:rPr>
          <w:rFonts w:ascii="Calibri" w:hAnsi="Calibri" w:cs="Arial"/>
          <w:b/>
          <w:color w:val="000000"/>
          <w:sz w:val="20"/>
        </w:rPr>
        <w:t>ó</w:t>
      </w:r>
      <w:r w:rsidRPr="00831284">
        <w:rPr>
          <w:rFonts w:ascii="Calibri" w:hAnsi="Calibri" w:cs="Arial"/>
          <w:b/>
          <w:color w:val="000000"/>
          <w:sz w:val="20"/>
        </w:rPr>
        <w:t>w</w:t>
      </w:r>
      <w:r w:rsidR="009B0424">
        <w:rPr>
          <w:rFonts w:ascii="Calibri" w:hAnsi="Calibri" w:cs="Arial"/>
          <w:b/>
          <w:color w:val="000000"/>
          <w:sz w:val="20"/>
        </w:rPr>
        <w:t xml:space="preserve"> kamiennych</w:t>
      </w:r>
    </w:p>
    <w:p w14:paraId="02938E2D" w14:textId="177BE0AE"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Przy ustawianiu krawężnik</w:t>
      </w:r>
      <w:r>
        <w:rPr>
          <w:rFonts w:ascii="Calibri" w:hAnsi="Calibri" w:cs="Arial"/>
          <w:color w:val="000000"/>
          <w:sz w:val="20"/>
        </w:rPr>
        <w:t>ó</w:t>
      </w:r>
      <w:r w:rsidRPr="00F3596C">
        <w:rPr>
          <w:rFonts w:ascii="Calibri" w:hAnsi="Calibri" w:cs="Arial"/>
          <w:color w:val="000000"/>
          <w:sz w:val="20"/>
        </w:rPr>
        <w:t>w</w:t>
      </w:r>
      <w:r w:rsidR="009B0424">
        <w:rPr>
          <w:rFonts w:ascii="Calibri" w:hAnsi="Calibri" w:cs="Arial"/>
          <w:color w:val="000000"/>
          <w:sz w:val="20"/>
        </w:rPr>
        <w:t xml:space="preserve"> </w:t>
      </w:r>
      <w:r w:rsidRPr="00F3596C">
        <w:rPr>
          <w:rFonts w:ascii="Calibri" w:hAnsi="Calibri" w:cs="Arial"/>
          <w:color w:val="000000"/>
          <w:sz w:val="20"/>
        </w:rPr>
        <w:t xml:space="preserve"> należy sprawdzać:</w:t>
      </w:r>
    </w:p>
    <w:p w14:paraId="71C1F4DD" w14:textId="4DE414EF"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dopuszczalne odchylenia linii krawężnik</w:t>
      </w:r>
      <w:r>
        <w:rPr>
          <w:rFonts w:ascii="Calibri" w:hAnsi="Calibri" w:cs="Arial"/>
          <w:color w:val="000000"/>
          <w:sz w:val="20"/>
        </w:rPr>
        <w:t>ó</w:t>
      </w:r>
      <w:r w:rsidRPr="00F3596C">
        <w:rPr>
          <w:rFonts w:ascii="Calibri" w:hAnsi="Calibri" w:cs="Arial"/>
          <w:color w:val="000000"/>
          <w:sz w:val="20"/>
        </w:rPr>
        <w:t>w</w:t>
      </w:r>
      <w:r w:rsidR="009B0424">
        <w:rPr>
          <w:rFonts w:ascii="Calibri" w:hAnsi="Calibri" w:cs="Arial"/>
          <w:color w:val="000000"/>
          <w:sz w:val="20"/>
        </w:rPr>
        <w:t xml:space="preserve"> </w:t>
      </w:r>
      <w:r w:rsidRPr="00F3596C">
        <w:rPr>
          <w:rFonts w:ascii="Calibri" w:hAnsi="Calibri" w:cs="Arial"/>
          <w:color w:val="000000"/>
          <w:sz w:val="20"/>
        </w:rPr>
        <w:t>w pozi</w:t>
      </w:r>
      <w:r>
        <w:rPr>
          <w:rFonts w:ascii="Calibri" w:hAnsi="Calibri" w:cs="Arial"/>
          <w:color w:val="000000"/>
          <w:sz w:val="20"/>
        </w:rPr>
        <w:t>omie od linii projektowanej, któ</w:t>
      </w:r>
      <w:r w:rsidRPr="00F3596C">
        <w:rPr>
          <w:rFonts w:ascii="Calibri" w:hAnsi="Calibri" w:cs="Arial"/>
          <w:color w:val="000000"/>
          <w:sz w:val="20"/>
        </w:rPr>
        <w:t xml:space="preserve">re wynosi </w:t>
      </w:r>
      <w:r>
        <w:rPr>
          <w:rFonts w:ascii="Arial" w:hAnsi="Arial" w:cs="Arial"/>
          <w:color w:val="000000"/>
          <w:sz w:val="20"/>
        </w:rPr>
        <w:t>±</w:t>
      </w:r>
      <w:r w:rsidRPr="00F3596C">
        <w:rPr>
          <w:rFonts w:ascii="Calibri" w:hAnsi="Calibri" w:cs="Arial"/>
          <w:color w:val="000000"/>
          <w:sz w:val="20"/>
        </w:rPr>
        <w:t>1 cm na każde 100</w:t>
      </w:r>
      <w:r>
        <w:rPr>
          <w:rFonts w:ascii="Calibri" w:hAnsi="Calibri" w:cs="Arial"/>
          <w:color w:val="000000"/>
          <w:sz w:val="20"/>
        </w:rPr>
        <w:t xml:space="preserve"> </w:t>
      </w:r>
      <w:r w:rsidRPr="00F3596C">
        <w:rPr>
          <w:rFonts w:ascii="Calibri" w:hAnsi="Calibri" w:cs="Arial"/>
          <w:color w:val="000000"/>
          <w:sz w:val="20"/>
        </w:rPr>
        <w:t>m ustawionego krawężnika,</w:t>
      </w:r>
    </w:p>
    <w:p w14:paraId="38DBBC0C" w14:textId="4203EE70"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dop</w:t>
      </w:r>
      <w:r>
        <w:rPr>
          <w:rFonts w:ascii="Calibri" w:hAnsi="Calibri" w:cs="Arial"/>
          <w:color w:val="000000"/>
          <w:sz w:val="20"/>
        </w:rPr>
        <w:t>uszczalne odchylenie niwelety gó</w:t>
      </w:r>
      <w:r w:rsidRPr="00F3596C">
        <w:rPr>
          <w:rFonts w:ascii="Calibri" w:hAnsi="Calibri" w:cs="Arial"/>
          <w:color w:val="000000"/>
          <w:sz w:val="20"/>
        </w:rPr>
        <w:t>rnej płaszczyzny krawężnik</w:t>
      </w:r>
      <w:r>
        <w:rPr>
          <w:rFonts w:ascii="Calibri" w:hAnsi="Calibri" w:cs="Arial"/>
          <w:color w:val="000000"/>
          <w:sz w:val="20"/>
        </w:rPr>
        <w:t>a od niwelety projektowanej, któ</w:t>
      </w:r>
      <w:r w:rsidRPr="00F3596C">
        <w:rPr>
          <w:rFonts w:ascii="Calibri" w:hAnsi="Calibri" w:cs="Arial"/>
          <w:color w:val="000000"/>
          <w:sz w:val="20"/>
        </w:rPr>
        <w:t xml:space="preserve">re wynosi </w:t>
      </w:r>
      <w:r>
        <w:rPr>
          <w:rFonts w:ascii="Arial" w:hAnsi="Arial" w:cs="Arial"/>
          <w:color w:val="000000"/>
          <w:sz w:val="20"/>
        </w:rPr>
        <w:t>±</w:t>
      </w:r>
      <w:r w:rsidRPr="00F3596C">
        <w:rPr>
          <w:rFonts w:ascii="Calibri" w:hAnsi="Calibri" w:cs="Arial"/>
          <w:color w:val="000000"/>
          <w:sz w:val="20"/>
        </w:rPr>
        <w:t>1</w:t>
      </w:r>
      <w:r>
        <w:rPr>
          <w:rFonts w:ascii="Calibri" w:hAnsi="Calibri" w:cs="Arial"/>
          <w:color w:val="000000"/>
          <w:sz w:val="20"/>
        </w:rPr>
        <w:t xml:space="preserve"> </w:t>
      </w:r>
      <w:r w:rsidRPr="00F3596C">
        <w:rPr>
          <w:rFonts w:ascii="Calibri" w:hAnsi="Calibri" w:cs="Arial"/>
          <w:color w:val="000000"/>
          <w:sz w:val="20"/>
        </w:rPr>
        <w:t>cm na każde 100 m ustawionego krawężnika,</w:t>
      </w:r>
    </w:p>
    <w:p w14:paraId="60C9E935" w14:textId="56EEC450"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równość górnej powierzchni krawężnikó</w:t>
      </w:r>
      <w:r w:rsidRPr="00F3596C">
        <w:rPr>
          <w:rFonts w:ascii="Calibri" w:hAnsi="Calibri" w:cs="Arial"/>
          <w:color w:val="000000"/>
          <w:sz w:val="20"/>
        </w:rPr>
        <w:t>w, sp</w:t>
      </w:r>
      <w:r>
        <w:rPr>
          <w:rFonts w:ascii="Calibri" w:hAnsi="Calibri" w:cs="Arial"/>
          <w:color w:val="000000"/>
          <w:sz w:val="20"/>
        </w:rPr>
        <w:t>rawdzane przez przyłożenie w dwó</w:t>
      </w:r>
      <w:r w:rsidRPr="00F3596C">
        <w:rPr>
          <w:rFonts w:ascii="Calibri" w:hAnsi="Calibri" w:cs="Arial"/>
          <w:color w:val="000000"/>
          <w:sz w:val="20"/>
        </w:rPr>
        <w:t>ch punktach na każde 100 m</w:t>
      </w:r>
      <w:r w:rsidR="00F305D7">
        <w:rPr>
          <w:rFonts w:ascii="Calibri" w:hAnsi="Calibri" w:cs="Arial"/>
          <w:color w:val="000000"/>
          <w:sz w:val="20"/>
        </w:rPr>
        <w:t xml:space="preserve"> </w:t>
      </w:r>
      <w:r w:rsidRPr="00F3596C">
        <w:rPr>
          <w:rFonts w:ascii="Calibri" w:hAnsi="Calibri" w:cs="Arial"/>
          <w:color w:val="000000"/>
          <w:sz w:val="20"/>
        </w:rPr>
        <w:t>krawężnika, trzymetrowej łaty</w:t>
      </w:r>
      <w:r>
        <w:rPr>
          <w:rFonts w:ascii="Calibri" w:hAnsi="Calibri" w:cs="Arial"/>
          <w:color w:val="000000"/>
          <w:sz w:val="20"/>
        </w:rPr>
        <w:t>, przy czym prześwit pomiędzy gó</w:t>
      </w:r>
      <w:r w:rsidRPr="00F3596C">
        <w:rPr>
          <w:rFonts w:ascii="Calibri" w:hAnsi="Calibri" w:cs="Arial"/>
          <w:color w:val="000000"/>
          <w:sz w:val="20"/>
        </w:rPr>
        <w:t>rną powierzchnią krawężnika i przyłożoną łatą nie</w:t>
      </w:r>
      <w:r>
        <w:rPr>
          <w:rFonts w:ascii="Calibri" w:hAnsi="Calibri" w:cs="Arial"/>
          <w:color w:val="000000"/>
          <w:sz w:val="20"/>
        </w:rPr>
        <w:t xml:space="preserve"> </w:t>
      </w:r>
      <w:r w:rsidRPr="00F3596C">
        <w:rPr>
          <w:rFonts w:ascii="Calibri" w:hAnsi="Calibri" w:cs="Arial"/>
          <w:color w:val="000000"/>
          <w:sz w:val="20"/>
        </w:rPr>
        <w:t>może przekraczać 1 cm,</w:t>
      </w:r>
    </w:p>
    <w:p w14:paraId="3D046FB8" w14:textId="55333662"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Nieró</w:t>
      </w:r>
      <w:r w:rsidRPr="00F3596C">
        <w:rPr>
          <w:rFonts w:ascii="Calibri" w:hAnsi="Calibri" w:cs="Arial"/>
          <w:color w:val="000000"/>
          <w:sz w:val="20"/>
        </w:rPr>
        <w:t>wności podłużne krawężnika</w:t>
      </w:r>
      <w:r w:rsidR="009B0424">
        <w:rPr>
          <w:rFonts w:ascii="Calibri" w:hAnsi="Calibri" w:cs="Arial"/>
          <w:color w:val="000000"/>
          <w:sz w:val="20"/>
        </w:rPr>
        <w:t xml:space="preserve"> </w:t>
      </w:r>
      <w:r w:rsidRPr="00F3596C">
        <w:rPr>
          <w:rFonts w:ascii="Calibri" w:hAnsi="Calibri" w:cs="Arial"/>
          <w:color w:val="000000"/>
          <w:sz w:val="20"/>
        </w:rPr>
        <w:t>należy mierzyć 4-metrową łatą lub planografem, zgodnie z normą</w:t>
      </w:r>
      <w:r>
        <w:rPr>
          <w:rFonts w:ascii="Calibri" w:hAnsi="Calibri" w:cs="Arial"/>
          <w:color w:val="000000"/>
          <w:sz w:val="20"/>
        </w:rPr>
        <w:t xml:space="preserve"> </w:t>
      </w:r>
      <w:r w:rsidRPr="00F3596C">
        <w:rPr>
          <w:rFonts w:ascii="Calibri" w:hAnsi="Calibri" w:cs="Arial"/>
          <w:color w:val="000000"/>
          <w:sz w:val="20"/>
        </w:rPr>
        <w:t>BN-68/8931-04.</w:t>
      </w:r>
    </w:p>
    <w:p w14:paraId="6E3EBB09"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779A3643"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6.4. Ocena wyników badań</w:t>
      </w:r>
    </w:p>
    <w:p w14:paraId="72209B0D"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Wszystkie elementy robot, któ</w:t>
      </w:r>
      <w:r w:rsidRPr="00F3596C">
        <w:rPr>
          <w:rFonts w:ascii="Calibri" w:hAnsi="Calibri" w:cs="Arial"/>
          <w:color w:val="000000"/>
          <w:sz w:val="20"/>
        </w:rPr>
        <w:t>re wykazują odstępstwa od postanowień ST powinny zostać rozebrane i ponownie</w:t>
      </w:r>
      <w:r>
        <w:rPr>
          <w:rFonts w:ascii="Calibri" w:hAnsi="Calibri" w:cs="Arial"/>
          <w:color w:val="000000"/>
          <w:sz w:val="20"/>
        </w:rPr>
        <w:t xml:space="preserve"> </w:t>
      </w:r>
      <w:r w:rsidRPr="00F3596C">
        <w:rPr>
          <w:rFonts w:ascii="Calibri" w:hAnsi="Calibri" w:cs="Arial"/>
          <w:color w:val="000000"/>
          <w:sz w:val="20"/>
        </w:rPr>
        <w:t>wykonane na koszt Wykonawcy.</w:t>
      </w:r>
    </w:p>
    <w:p w14:paraId="67E94585"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7B1CECA2"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Pr>
          <w:rFonts w:ascii="Calibri" w:hAnsi="Calibri" w:cs="Arial"/>
          <w:b/>
          <w:bCs/>
          <w:color w:val="000000"/>
          <w:sz w:val="20"/>
        </w:rPr>
        <w:t>7</w:t>
      </w:r>
      <w:r w:rsidRPr="00F3596C">
        <w:rPr>
          <w:rFonts w:ascii="Calibri" w:hAnsi="Calibri" w:cs="Arial"/>
          <w:b/>
          <w:bCs/>
          <w:color w:val="000000"/>
          <w:sz w:val="20"/>
        </w:rPr>
        <w:t>. OBMIAR ROBÓT</w:t>
      </w:r>
    </w:p>
    <w:p w14:paraId="1FAF0395"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18292101"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7.1. Ogólne zasady obmiaru robót</w:t>
      </w:r>
    </w:p>
    <w:p w14:paraId="7CE3EDD7" w14:textId="28DBF2D2"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obmiaru robot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7.</w:t>
      </w:r>
    </w:p>
    <w:p w14:paraId="4F284013"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562EF331"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7.2. Jednostka obmiarowa</w:t>
      </w:r>
    </w:p>
    <w:p w14:paraId="15579D8B" w14:textId="77777777" w:rsidR="0035263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Jednostką obmiarową jest</w:t>
      </w:r>
      <w:r w:rsidR="0035263C">
        <w:rPr>
          <w:rFonts w:ascii="Calibri" w:hAnsi="Calibri" w:cs="Arial"/>
          <w:color w:val="000000"/>
          <w:sz w:val="20"/>
        </w:rPr>
        <w:t>:</w:t>
      </w:r>
    </w:p>
    <w:p w14:paraId="623473EB" w14:textId="3654925E" w:rsidR="009E64AA" w:rsidRPr="0035263C" w:rsidRDefault="009E64AA" w:rsidP="00816EE3">
      <w:pPr>
        <w:pStyle w:val="Akapitzlist"/>
        <w:keepNext w:val="0"/>
        <w:keepLines w:val="0"/>
        <w:numPr>
          <w:ilvl w:val="0"/>
          <w:numId w:val="75"/>
        </w:numPr>
        <w:autoSpaceDE w:val="0"/>
        <w:autoSpaceDN w:val="0"/>
        <w:adjustRightInd w:val="0"/>
        <w:spacing w:line="240" w:lineRule="auto"/>
        <w:rPr>
          <w:rFonts w:ascii="Calibri" w:hAnsi="Calibri" w:cs="Arial"/>
          <w:color w:val="000000"/>
          <w:sz w:val="20"/>
        </w:rPr>
      </w:pPr>
      <w:r w:rsidRPr="0035263C">
        <w:rPr>
          <w:rFonts w:ascii="Calibri" w:hAnsi="Calibri" w:cs="Arial"/>
          <w:color w:val="000000"/>
          <w:sz w:val="20"/>
        </w:rPr>
        <w:t>mb (metr bieżący) ustawionego krawężnika kamiennego</w:t>
      </w:r>
      <w:r w:rsidR="0035263C" w:rsidRPr="0035263C">
        <w:rPr>
          <w:rFonts w:ascii="Calibri" w:hAnsi="Calibri" w:cs="Arial"/>
          <w:color w:val="000000"/>
          <w:sz w:val="20"/>
        </w:rPr>
        <w:t>,</w:t>
      </w:r>
    </w:p>
    <w:p w14:paraId="6037112F" w14:textId="7C0DB8B4" w:rsidR="0035263C" w:rsidRPr="0035263C" w:rsidRDefault="0035263C" w:rsidP="00816EE3">
      <w:pPr>
        <w:pStyle w:val="Akapitzlist"/>
        <w:keepNext w:val="0"/>
        <w:keepLines w:val="0"/>
        <w:numPr>
          <w:ilvl w:val="0"/>
          <w:numId w:val="75"/>
        </w:numPr>
        <w:autoSpaceDE w:val="0"/>
        <w:autoSpaceDN w:val="0"/>
        <w:adjustRightInd w:val="0"/>
        <w:spacing w:line="240" w:lineRule="auto"/>
        <w:rPr>
          <w:rFonts w:ascii="Calibri" w:hAnsi="Calibri" w:cs="Arial"/>
          <w:color w:val="000000"/>
          <w:sz w:val="20"/>
        </w:rPr>
      </w:pPr>
      <w:r w:rsidRPr="0035263C">
        <w:rPr>
          <w:rFonts w:ascii="Calibri" w:hAnsi="Calibri" w:cs="Arial"/>
          <w:color w:val="000000"/>
          <w:sz w:val="20"/>
        </w:rPr>
        <w:t>m</w:t>
      </w:r>
      <w:r w:rsidRPr="0035263C">
        <w:rPr>
          <w:rFonts w:ascii="Calibri" w:hAnsi="Calibri" w:cs="Arial"/>
          <w:color w:val="000000"/>
          <w:sz w:val="20"/>
          <w:vertAlign w:val="superscript"/>
        </w:rPr>
        <w:t>3</w:t>
      </w:r>
      <w:r w:rsidRPr="0035263C">
        <w:rPr>
          <w:rFonts w:ascii="Calibri" w:hAnsi="Calibri" w:cs="Arial"/>
          <w:color w:val="000000"/>
          <w:sz w:val="20"/>
        </w:rPr>
        <w:t xml:space="preserve"> (metr sześcienny) dla wykonanej ławy betonowej. </w:t>
      </w:r>
    </w:p>
    <w:p w14:paraId="18DED42E" w14:textId="77777777" w:rsidR="0035263C" w:rsidRPr="00F3596C" w:rsidRDefault="0035263C" w:rsidP="00F61D7C">
      <w:pPr>
        <w:keepNext w:val="0"/>
        <w:keepLines w:val="0"/>
        <w:autoSpaceDE w:val="0"/>
        <w:autoSpaceDN w:val="0"/>
        <w:adjustRightInd w:val="0"/>
        <w:spacing w:line="240" w:lineRule="auto"/>
        <w:rPr>
          <w:rFonts w:ascii="Calibri" w:hAnsi="Calibri" w:cs="Arial"/>
          <w:color w:val="000000"/>
          <w:sz w:val="20"/>
        </w:rPr>
      </w:pPr>
    </w:p>
    <w:p w14:paraId="114FE567"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8. ODBIÓR ROBÓT</w:t>
      </w:r>
    </w:p>
    <w:p w14:paraId="41204A87"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0ED7FA08"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8.1. Ogólne zasady odbioru robót</w:t>
      </w:r>
    </w:p>
    <w:p w14:paraId="0E9FC858" w14:textId="111A620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lne zasady o</w:t>
      </w:r>
      <w:r>
        <w:rPr>
          <w:rFonts w:ascii="Calibri" w:hAnsi="Calibri" w:cs="Arial"/>
          <w:color w:val="000000"/>
          <w:sz w:val="20"/>
        </w:rPr>
        <w:t xml:space="preserve">dbioru robot podano w </w:t>
      </w:r>
      <w:r w:rsidR="004C22FD">
        <w:rPr>
          <w:rFonts w:ascii="Calibri" w:hAnsi="Calibri" w:cs="Arial"/>
          <w:color w:val="000000"/>
          <w:sz w:val="20"/>
        </w:rPr>
        <w:t>STWIORB</w:t>
      </w:r>
      <w:r>
        <w:rPr>
          <w:rFonts w:ascii="Calibri" w:hAnsi="Calibri" w:cs="Arial"/>
          <w:color w:val="000000"/>
          <w:sz w:val="20"/>
        </w:rPr>
        <w:t xml:space="preserve"> D</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8.</w:t>
      </w:r>
    </w:p>
    <w:p w14:paraId="22D59DBB"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Roboty uznaje się za wykonane zgodnie z Dokumentacją projektową, ST i wymaganiami Inżyniera, jeżeli</w:t>
      </w:r>
      <w:r>
        <w:rPr>
          <w:rFonts w:ascii="Calibri" w:hAnsi="Calibri" w:cs="Arial"/>
          <w:color w:val="000000"/>
          <w:sz w:val="20"/>
        </w:rPr>
        <w:t xml:space="preserve"> </w:t>
      </w:r>
      <w:r w:rsidRPr="00F3596C">
        <w:rPr>
          <w:rFonts w:ascii="Calibri" w:hAnsi="Calibri" w:cs="Arial"/>
          <w:color w:val="000000"/>
          <w:sz w:val="20"/>
        </w:rPr>
        <w:t>wszystkie pomiary i badania z zachowaniem tolerancji wg pkt. 6 dały wyniki pozytywne.</w:t>
      </w:r>
    </w:p>
    <w:p w14:paraId="7810C687"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A19F76E" w14:textId="77777777" w:rsidR="00741FAC" w:rsidRDefault="00741FAC" w:rsidP="00F61D7C">
      <w:pPr>
        <w:keepNext w:val="0"/>
        <w:keepLines w:val="0"/>
        <w:autoSpaceDE w:val="0"/>
        <w:autoSpaceDN w:val="0"/>
        <w:adjustRightInd w:val="0"/>
        <w:spacing w:line="240" w:lineRule="auto"/>
        <w:rPr>
          <w:rFonts w:ascii="Calibri" w:hAnsi="Calibri" w:cs="Arial"/>
          <w:b/>
          <w:bCs/>
          <w:color w:val="000000"/>
          <w:sz w:val="20"/>
        </w:rPr>
      </w:pPr>
    </w:p>
    <w:p w14:paraId="369D20B4" w14:textId="5A5A0260"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lastRenderedPageBreak/>
        <w:t>8.2. Odbiór robót zanikających i ulegających zakryciu</w:t>
      </w:r>
    </w:p>
    <w:p w14:paraId="44FC7660"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Odbiorowi robot zanikających i ulegających zakryciu podlegają:</w:t>
      </w:r>
    </w:p>
    <w:p w14:paraId="24562AAD"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wykonanie koryta pod ławę,</w:t>
      </w:r>
    </w:p>
    <w:p w14:paraId="18AFF49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wykonanie ławy,</w:t>
      </w:r>
    </w:p>
    <w:p w14:paraId="3147BC45"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wykonanie podsypki cementowo-piaskowej 1:4.</w:t>
      </w:r>
    </w:p>
    <w:p w14:paraId="280E745E"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D92F0B2"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 PODSTAWA PŁATNOŚCI</w:t>
      </w:r>
    </w:p>
    <w:p w14:paraId="1928BF7F"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4B473504"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9.1. Ogólne ustalenia dotyczące podstawy płatności</w:t>
      </w:r>
    </w:p>
    <w:p w14:paraId="05C9B80B" w14:textId="0101B375"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ustalenia dotyczące podstawy płatności podano w </w:t>
      </w:r>
      <w:r w:rsidR="004C22FD">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w:t>
      </w:r>
      <w:r>
        <w:rPr>
          <w:rFonts w:ascii="Calibri" w:hAnsi="Calibri" w:cs="Arial"/>
          <w:color w:val="000000"/>
          <w:sz w:val="20"/>
        </w:rPr>
        <w:t xml:space="preserve"> </w:t>
      </w:r>
      <w:r w:rsidRPr="00F3596C">
        <w:rPr>
          <w:rFonts w:ascii="Calibri" w:hAnsi="Calibri" w:cs="Arial"/>
          <w:color w:val="000000"/>
          <w:sz w:val="20"/>
        </w:rPr>
        <w:t>pkt 9.</w:t>
      </w:r>
    </w:p>
    <w:p w14:paraId="26A62C74"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5004294B"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9.2. Cena jednostki obmiarowej</w:t>
      </w:r>
    </w:p>
    <w:p w14:paraId="4AB10334" w14:textId="17FED61B"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Cena wykonania krawężnika</w:t>
      </w:r>
      <w:r w:rsidR="006950B8">
        <w:rPr>
          <w:rFonts w:ascii="Calibri" w:hAnsi="Calibri" w:cs="Arial"/>
          <w:color w:val="000000"/>
          <w:sz w:val="20"/>
        </w:rPr>
        <w:t>/ opornika</w:t>
      </w:r>
      <w:r w:rsidRPr="00F3596C">
        <w:rPr>
          <w:rFonts w:ascii="Calibri" w:hAnsi="Calibri" w:cs="Arial"/>
          <w:color w:val="000000"/>
          <w:sz w:val="20"/>
        </w:rPr>
        <w:t xml:space="preserve"> kamiennego obejmuje:</w:t>
      </w:r>
    </w:p>
    <w:p w14:paraId="03D4BD62"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prace pomiarowe i roboty przygotowawcze,</w:t>
      </w:r>
    </w:p>
    <w:p w14:paraId="137203C3"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dostarczenie materiał</w:t>
      </w:r>
      <w:r>
        <w:rPr>
          <w:rFonts w:ascii="Calibri" w:hAnsi="Calibri" w:cs="Arial"/>
          <w:color w:val="000000"/>
          <w:sz w:val="20"/>
        </w:rPr>
        <w:t>ó</w:t>
      </w:r>
      <w:r w:rsidRPr="00F3596C">
        <w:rPr>
          <w:rFonts w:ascii="Calibri" w:hAnsi="Calibri" w:cs="Arial"/>
          <w:color w:val="000000"/>
          <w:sz w:val="20"/>
        </w:rPr>
        <w:t>w na miejsce wbudowania,</w:t>
      </w:r>
    </w:p>
    <w:p w14:paraId="18071B4C"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dostarczenie sprzętu</w:t>
      </w:r>
    </w:p>
    <w:p w14:paraId="63AEE2B6"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wykonanie podsypki cementowo-piaskowej,</w:t>
      </w:r>
    </w:p>
    <w:p w14:paraId="473C517C" w14:textId="242DF710"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ustawienie krawężnik</w:t>
      </w:r>
      <w:r>
        <w:rPr>
          <w:rFonts w:ascii="Calibri" w:hAnsi="Calibri" w:cs="Arial"/>
          <w:color w:val="000000"/>
          <w:sz w:val="20"/>
        </w:rPr>
        <w:t>ó</w:t>
      </w:r>
      <w:r w:rsidRPr="00F3596C">
        <w:rPr>
          <w:rFonts w:ascii="Calibri" w:hAnsi="Calibri" w:cs="Arial"/>
          <w:color w:val="000000"/>
          <w:sz w:val="20"/>
        </w:rPr>
        <w:t>w</w:t>
      </w:r>
      <w:r w:rsidR="006950B8">
        <w:rPr>
          <w:rFonts w:ascii="Calibri" w:hAnsi="Calibri" w:cs="Arial"/>
          <w:color w:val="000000"/>
          <w:sz w:val="20"/>
        </w:rPr>
        <w:t>/ oporników</w:t>
      </w:r>
      <w:r w:rsidRPr="00F3596C">
        <w:rPr>
          <w:rFonts w:ascii="Calibri" w:hAnsi="Calibri" w:cs="Arial"/>
          <w:color w:val="000000"/>
          <w:sz w:val="20"/>
        </w:rPr>
        <w:t xml:space="preserve"> na podsypce cementowo-piaskowej,</w:t>
      </w:r>
    </w:p>
    <w:p w14:paraId="700ED511"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prace pielęgnacyjne i porządkowe,</w:t>
      </w:r>
    </w:p>
    <w:p w14:paraId="0410D0E9"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odwiezienie sprzętu</w:t>
      </w:r>
    </w:p>
    <w:p w14:paraId="142B2522"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przeprowadzenie badań i pomiar</w:t>
      </w:r>
      <w:r>
        <w:rPr>
          <w:rFonts w:ascii="Calibri" w:hAnsi="Calibri" w:cs="Arial"/>
          <w:color w:val="000000"/>
          <w:sz w:val="20"/>
        </w:rPr>
        <w:t>ó</w:t>
      </w:r>
      <w:r w:rsidRPr="00F3596C">
        <w:rPr>
          <w:rFonts w:ascii="Calibri" w:hAnsi="Calibri" w:cs="Arial"/>
          <w:color w:val="000000"/>
          <w:sz w:val="20"/>
        </w:rPr>
        <w:t>w wymaganych w niniejszej specyfikacji technicznej.</w:t>
      </w:r>
    </w:p>
    <w:p w14:paraId="563C3C74" w14:textId="77777777" w:rsidR="009E64AA" w:rsidRDefault="009E64AA" w:rsidP="00F61D7C">
      <w:pPr>
        <w:keepNext w:val="0"/>
        <w:keepLines w:val="0"/>
        <w:autoSpaceDE w:val="0"/>
        <w:autoSpaceDN w:val="0"/>
        <w:adjustRightInd w:val="0"/>
        <w:spacing w:line="240" w:lineRule="auto"/>
        <w:rPr>
          <w:rFonts w:ascii="Calibri" w:hAnsi="Calibri" w:cs="Arial"/>
          <w:color w:val="000000"/>
          <w:sz w:val="20"/>
        </w:rPr>
      </w:pPr>
    </w:p>
    <w:p w14:paraId="5FE80355"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Cena wykonania robot obejmuje:</w:t>
      </w:r>
    </w:p>
    <w:p w14:paraId="62D4C1DF" w14:textId="77777777" w:rsidR="009E64AA" w:rsidRPr="00F3596C" w:rsidRDefault="009E64AA" w:rsidP="00F61D7C">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roboty tymczasowe, kt</w:t>
      </w:r>
      <w:r>
        <w:rPr>
          <w:rFonts w:ascii="Calibri" w:hAnsi="Calibri" w:cs="Arial"/>
          <w:color w:val="000000"/>
          <w:sz w:val="20"/>
        </w:rPr>
        <w:t>ó</w:t>
      </w:r>
      <w:r w:rsidRPr="00F3596C">
        <w:rPr>
          <w:rFonts w:ascii="Calibri" w:hAnsi="Calibri" w:cs="Arial"/>
          <w:color w:val="000000"/>
          <w:sz w:val="20"/>
        </w:rPr>
        <w:t>re są potrzebne do wykonania robot podstawowych, ale nie są przekazywane</w:t>
      </w:r>
      <w:r>
        <w:rPr>
          <w:rFonts w:ascii="Calibri" w:hAnsi="Calibri" w:cs="Arial"/>
          <w:color w:val="000000"/>
          <w:sz w:val="20"/>
        </w:rPr>
        <w:t xml:space="preserve"> </w:t>
      </w:r>
      <w:r w:rsidRPr="00F3596C">
        <w:rPr>
          <w:rFonts w:ascii="Calibri" w:hAnsi="Calibri" w:cs="Arial"/>
          <w:color w:val="000000"/>
          <w:sz w:val="20"/>
        </w:rPr>
        <w:t>Zamawiającemu i są usuwane po wykonaniu robot podstawowych,</w:t>
      </w:r>
    </w:p>
    <w:p w14:paraId="171E7ABB" w14:textId="77777777" w:rsidR="009E64AA" w:rsidRDefault="009E64AA" w:rsidP="00F61D7C">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prace towarzyszące, któ</w:t>
      </w:r>
      <w:r w:rsidRPr="00F3596C">
        <w:rPr>
          <w:rFonts w:ascii="Calibri" w:hAnsi="Calibri" w:cs="Arial"/>
          <w:color w:val="000000"/>
          <w:sz w:val="20"/>
        </w:rPr>
        <w:t>re są niezbędne do wykonania robot po</w:t>
      </w:r>
      <w:r>
        <w:rPr>
          <w:rFonts w:ascii="Calibri" w:hAnsi="Calibri" w:cs="Arial"/>
          <w:color w:val="000000"/>
          <w:sz w:val="20"/>
        </w:rPr>
        <w:t>dstawowych, niezaliczane do robó</w:t>
      </w:r>
      <w:r w:rsidRPr="00F3596C">
        <w:rPr>
          <w:rFonts w:ascii="Calibri" w:hAnsi="Calibri" w:cs="Arial"/>
          <w:color w:val="000000"/>
          <w:sz w:val="20"/>
        </w:rPr>
        <w:t>t</w:t>
      </w:r>
      <w:r>
        <w:rPr>
          <w:rFonts w:ascii="Calibri" w:hAnsi="Calibri" w:cs="Arial"/>
          <w:color w:val="000000"/>
          <w:sz w:val="20"/>
        </w:rPr>
        <w:t xml:space="preserve"> </w:t>
      </w:r>
      <w:r w:rsidRPr="00F3596C">
        <w:rPr>
          <w:rFonts w:ascii="Calibri" w:hAnsi="Calibri" w:cs="Arial"/>
          <w:color w:val="000000"/>
          <w:sz w:val="20"/>
        </w:rPr>
        <w:t>tymczasowych.</w:t>
      </w:r>
    </w:p>
    <w:p w14:paraId="07570EEF" w14:textId="77777777" w:rsidR="009E64AA" w:rsidRDefault="009E64AA" w:rsidP="00F61D7C">
      <w:pPr>
        <w:keepNext w:val="0"/>
        <w:keepLines w:val="0"/>
        <w:autoSpaceDE w:val="0"/>
        <w:autoSpaceDN w:val="0"/>
        <w:adjustRightInd w:val="0"/>
        <w:spacing w:line="240" w:lineRule="auto"/>
        <w:rPr>
          <w:rFonts w:ascii="Calibri" w:hAnsi="Calibri" w:cs="Arial"/>
          <w:color w:val="000000"/>
          <w:sz w:val="20"/>
        </w:rPr>
      </w:pPr>
    </w:p>
    <w:p w14:paraId="31E4A6BD"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 PRZEPISY ZWIĄZANE</w:t>
      </w:r>
    </w:p>
    <w:p w14:paraId="2BDD782E"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6A58362E"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10.1. Normy</w:t>
      </w:r>
    </w:p>
    <w:p w14:paraId="552368C3"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1343 </w:t>
      </w:r>
      <w:r>
        <w:rPr>
          <w:rFonts w:ascii="Calibri" w:hAnsi="Calibri" w:cs="Arial"/>
          <w:color w:val="000000"/>
          <w:sz w:val="20"/>
        </w:rPr>
        <w:tab/>
      </w:r>
      <w:r w:rsidRPr="00831284">
        <w:rPr>
          <w:rFonts w:ascii="Calibri" w:hAnsi="Calibri" w:cs="Arial"/>
          <w:color w:val="000000"/>
          <w:sz w:val="20"/>
        </w:rPr>
        <w:t>Krawężniki z kamienia naturalnego do zewnętrznych nawierzchni drogowych. Wymagania i metody badań</w:t>
      </w:r>
    </w:p>
    <w:p w14:paraId="4A76E9D0"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12371 </w:t>
      </w:r>
      <w:r>
        <w:rPr>
          <w:rFonts w:ascii="Calibri" w:hAnsi="Calibri" w:cs="Arial"/>
          <w:color w:val="000000"/>
          <w:sz w:val="20"/>
        </w:rPr>
        <w:tab/>
      </w:r>
      <w:r w:rsidRPr="00831284">
        <w:rPr>
          <w:rFonts w:ascii="Calibri" w:hAnsi="Calibri" w:cs="Arial"/>
          <w:color w:val="000000"/>
          <w:sz w:val="20"/>
        </w:rPr>
        <w:t>Metody badań kamienia naturalnego. Oznaczanie mrozoodporności</w:t>
      </w:r>
    </w:p>
    <w:p w14:paraId="4EF4BCC2"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12372 </w:t>
      </w:r>
      <w:r>
        <w:rPr>
          <w:rFonts w:ascii="Calibri" w:hAnsi="Calibri" w:cs="Arial"/>
          <w:color w:val="000000"/>
          <w:sz w:val="20"/>
        </w:rPr>
        <w:tab/>
      </w:r>
      <w:r w:rsidRPr="00831284">
        <w:rPr>
          <w:rFonts w:ascii="Calibri" w:hAnsi="Calibri" w:cs="Arial"/>
          <w:color w:val="000000"/>
          <w:sz w:val="20"/>
        </w:rPr>
        <w:t>Metody badań kamienia naturalnego. Oznaczanie wytrzymałości na zginanie pod działaniem siły skupionej</w:t>
      </w:r>
    </w:p>
    <w:p w14:paraId="1DFA4368"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12407 </w:t>
      </w:r>
      <w:r>
        <w:rPr>
          <w:rFonts w:ascii="Calibri" w:hAnsi="Calibri" w:cs="Arial"/>
          <w:color w:val="000000"/>
          <w:sz w:val="20"/>
        </w:rPr>
        <w:tab/>
      </w:r>
      <w:r w:rsidRPr="00831284">
        <w:rPr>
          <w:rFonts w:ascii="Calibri" w:hAnsi="Calibri" w:cs="Arial"/>
          <w:color w:val="000000"/>
          <w:sz w:val="20"/>
        </w:rPr>
        <w:t>Metody badań kamienia naturalnego. Badania petrograficzne</w:t>
      </w:r>
    </w:p>
    <w:p w14:paraId="24F8B9F6"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PN-B-11213 </w:t>
      </w:r>
      <w:r>
        <w:rPr>
          <w:rFonts w:ascii="Calibri" w:hAnsi="Calibri" w:cs="Arial"/>
          <w:color w:val="000000"/>
          <w:sz w:val="20"/>
        </w:rPr>
        <w:tab/>
      </w:r>
      <w:r w:rsidRPr="00831284">
        <w:rPr>
          <w:rFonts w:ascii="Calibri" w:hAnsi="Calibri" w:cs="Arial"/>
          <w:color w:val="000000"/>
          <w:sz w:val="20"/>
        </w:rPr>
        <w:t>Materiały kamienne. Elementy kamienne: krawężniki uliczne, mostowe i drogowe</w:t>
      </w:r>
    </w:p>
    <w:p w14:paraId="7502C949" w14:textId="77777777" w:rsidR="009E64AA"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13139 </w:t>
      </w:r>
      <w:r>
        <w:rPr>
          <w:rFonts w:ascii="Calibri" w:hAnsi="Calibri" w:cs="Arial"/>
          <w:color w:val="000000"/>
          <w:sz w:val="20"/>
        </w:rPr>
        <w:tab/>
      </w:r>
      <w:r w:rsidRPr="00831284">
        <w:rPr>
          <w:rFonts w:ascii="Calibri" w:hAnsi="Calibri" w:cs="Arial"/>
          <w:color w:val="000000"/>
          <w:sz w:val="20"/>
        </w:rPr>
        <w:t>Kruszywa do zaprawy</w:t>
      </w:r>
    </w:p>
    <w:p w14:paraId="128A4226"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197-1 </w:t>
      </w:r>
      <w:r>
        <w:rPr>
          <w:rFonts w:ascii="Calibri" w:hAnsi="Calibri" w:cs="Arial"/>
          <w:color w:val="000000"/>
          <w:sz w:val="20"/>
        </w:rPr>
        <w:tab/>
      </w:r>
      <w:r w:rsidRPr="00831284">
        <w:rPr>
          <w:rFonts w:ascii="Calibri" w:hAnsi="Calibri" w:cs="Arial"/>
          <w:color w:val="000000"/>
          <w:sz w:val="20"/>
        </w:rPr>
        <w:t>Cement część 1: Skład, wymagania i kryteria zgodności dotyczące cementu powszechnego użytku</w:t>
      </w:r>
    </w:p>
    <w:p w14:paraId="5D186F04"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1008 </w:t>
      </w:r>
      <w:r>
        <w:rPr>
          <w:rFonts w:ascii="Calibri" w:hAnsi="Calibri" w:cs="Arial"/>
          <w:color w:val="000000"/>
          <w:sz w:val="20"/>
        </w:rPr>
        <w:tab/>
      </w:r>
      <w:r w:rsidRPr="00831284">
        <w:rPr>
          <w:rFonts w:ascii="Calibri" w:hAnsi="Calibri" w:cs="Arial"/>
          <w:color w:val="000000"/>
          <w:sz w:val="20"/>
        </w:rPr>
        <w:t>Woda zarobowa do betonu. Specyfikacja pobierania próbek, badania i ocena przydatności wody zarobowej do betonu, w tym wody odzyskanej z procesów produkcji betonu</w:t>
      </w:r>
    </w:p>
    <w:p w14:paraId="0D67C3AC"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206-1 </w:t>
      </w:r>
      <w:r>
        <w:rPr>
          <w:rFonts w:ascii="Calibri" w:hAnsi="Calibri" w:cs="Arial"/>
          <w:color w:val="000000"/>
          <w:sz w:val="20"/>
        </w:rPr>
        <w:tab/>
      </w:r>
      <w:r w:rsidRPr="00831284">
        <w:rPr>
          <w:rFonts w:ascii="Calibri" w:hAnsi="Calibri" w:cs="Arial"/>
          <w:color w:val="000000"/>
          <w:sz w:val="20"/>
        </w:rPr>
        <w:t>Beton - Część 1: Wymagania, właściwości, produkcja i zgodność</w:t>
      </w:r>
    </w:p>
    <w:p w14:paraId="60CA6171"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PN-B-06265 </w:t>
      </w:r>
      <w:r>
        <w:rPr>
          <w:rFonts w:ascii="Calibri" w:hAnsi="Calibri" w:cs="Arial"/>
          <w:color w:val="000000"/>
          <w:sz w:val="20"/>
        </w:rPr>
        <w:tab/>
      </w:r>
      <w:r w:rsidRPr="00831284">
        <w:rPr>
          <w:rFonts w:ascii="Calibri" w:hAnsi="Calibri" w:cs="Arial"/>
          <w:color w:val="000000"/>
          <w:sz w:val="20"/>
        </w:rPr>
        <w:t>Krajowe uzupełnienia PN-EN 206-1:2003 Beton. Część 1: Wymagania, właściwości, produkcja i zgodność</w:t>
      </w:r>
    </w:p>
    <w:p w14:paraId="4F092296"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PN-EN 933-1</w:t>
      </w:r>
      <w:r>
        <w:rPr>
          <w:rFonts w:ascii="Calibri" w:hAnsi="Calibri" w:cs="Arial"/>
          <w:color w:val="000000"/>
          <w:sz w:val="20"/>
        </w:rPr>
        <w:tab/>
      </w:r>
      <w:r w:rsidRPr="00831284">
        <w:rPr>
          <w:rFonts w:ascii="Calibri" w:hAnsi="Calibri" w:cs="Arial"/>
          <w:color w:val="000000"/>
          <w:sz w:val="20"/>
        </w:rPr>
        <w:t xml:space="preserve"> Badania geometrycznych właściwości kruszyw. Oznaczanie składu ziarnowego. Metoda przesiewania</w:t>
      </w:r>
    </w:p>
    <w:p w14:paraId="2C80BBF8"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933-8 </w:t>
      </w:r>
      <w:r>
        <w:rPr>
          <w:rFonts w:ascii="Calibri" w:hAnsi="Calibri" w:cs="Arial"/>
          <w:color w:val="000000"/>
          <w:sz w:val="20"/>
        </w:rPr>
        <w:tab/>
      </w:r>
      <w:r w:rsidRPr="00831284">
        <w:rPr>
          <w:rFonts w:ascii="Calibri" w:hAnsi="Calibri" w:cs="Arial"/>
          <w:color w:val="000000"/>
          <w:sz w:val="20"/>
        </w:rPr>
        <w:t>Badania geometrycznych właściwości kruszyw. Część 8: Ocena zawartości drobnych cząstek. Badanie wskaźnika piaskowego</w:t>
      </w:r>
    </w:p>
    <w:p w14:paraId="61B7ED03"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933-6 </w:t>
      </w:r>
      <w:r>
        <w:rPr>
          <w:rFonts w:ascii="Calibri" w:hAnsi="Calibri" w:cs="Arial"/>
          <w:color w:val="000000"/>
          <w:sz w:val="20"/>
        </w:rPr>
        <w:tab/>
      </w:r>
      <w:r w:rsidRPr="00831284">
        <w:rPr>
          <w:rFonts w:ascii="Calibri" w:hAnsi="Calibri" w:cs="Arial"/>
          <w:color w:val="000000"/>
          <w:sz w:val="20"/>
        </w:rPr>
        <w:t>Badania geometrycznych właściwości kruszyw. Część 6: Ocena właściwości powierzchni. Wskaźnik przepływu kruszyw</w:t>
      </w:r>
    </w:p>
    <w:p w14:paraId="680C76B6"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1744-1 </w:t>
      </w:r>
      <w:r>
        <w:rPr>
          <w:rFonts w:ascii="Calibri" w:hAnsi="Calibri" w:cs="Arial"/>
          <w:color w:val="000000"/>
          <w:sz w:val="20"/>
        </w:rPr>
        <w:tab/>
      </w:r>
      <w:r w:rsidRPr="00831284">
        <w:rPr>
          <w:rFonts w:ascii="Calibri" w:hAnsi="Calibri" w:cs="Arial"/>
          <w:color w:val="000000"/>
          <w:sz w:val="20"/>
        </w:rPr>
        <w:t>Badania chemicznych właściwości kruszyw. Analiza chemiczna</w:t>
      </w:r>
    </w:p>
    <w:p w14:paraId="4133102A"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1097-3 </w:t>
      </w:r>
      <w:r>
        <w:rPr>
          <w:rFonts w:ascii="Calibri" w:hAnsi="Calibri" w:cs="Arial"/>
          <w:color w:val="000000"/>
          <w:sz w:val="20"/>
        </w:rPr>
        <w:tab/>
      </w:r>
      <w:r w:rsidRPr="00831284">
        <w:rPr>
          <w:rFonts w:ascii="Calibri" w:hAnsi="Calibri" w:cs="Arial"/>
          <w:color w:val="000000"/>
          <w:sz w:val="20"/>
        </w:rPr>
        <w:t>Badania Mechanicznych i fizycznych właściwości kruszyw. Oznaczenia gęstości nasypowej i jamistości</w:t>
      </w:r>
    </w:p>
    <w:p w14:paraId="5EFFF23F"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PN-78/B-06714/46 Kruszywa mineralne. Badania. Oznaczanie potencjalnej reaktywności alkalicznej metodą szybką</w:t>
      </w:r>
    </w:p>
    <w:p w14:paraId="1BFD56AC"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14188-1 </w:t>
      </w:r>
      <w:r>
        <w:rPr>
          <w:rFonts w:ascii="Calibri" w:hAnsi="Calibri" w:cs="Arial"/>
          <w:color w:val="000000"/>
          <w:sz w:val="20"/>
        </w:rPr>
        <w:tab/>
      </w:r>
      <w:r w:rsidRPr="00831284">
        <w:rPr>
          <w:rFonts w:ascii="Calibri" w:hAnsi="Calibri" w:cs="Arial"/>
          <w:color w:val="000000"/>
          <w:sz w:val="20"/>
        </w:rPr>
        <w:t>Wypełniacze złączy i zalewy. Część 1: Specyfikacja zalew na gorąco</w:t>
      </w:r>
    </w:p>
    <w:p w14:paraId="60F2BAA8"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12620 </w:t>
      </w:r>
      <w:r>
        <w:rPr>
          <w:rFonts w:ascii="Calibri" w:hAnsi="Calibri" w:cs="Arial"/>
          <w:color w:val="000000"/>
          <w:sz w:val="20"/>
        </w:rPr>
        <w:tab/>
      </w:r>
      <w:r w:rsidRPr="00831284">
        <w:rPr>
          <w:rFonts w:ascii="Calibri" w:hAnsi="Calibri" w:cs="Arial"/>
          <w:color w:val="000000"/>
          <w:sz w:val="20"/>
        </w:rPr>
        <w:t>Kruszywa do betonu</w:t>
      </w:r>
    </w:p>
    <w:p w14:paraId="5AEFA562"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lastRenderedPageBreak/>
        <w:t xml:space="preserve">PN-B-06050 </w:t>
      </w:r>
      <w:r>
        <w:rPr>
          <w:rFonts w:ascii="Calibri" w:hAnsi="Calibri" w:cs="Arial"/>
          <w:color w:val="000000"/>
          <w:sz w:val="20"/>
        </w:rPr>
        <w:tab/>
      </w:r>
      <w:r w:rsidRPr="00831284">
        <w:rPr>
          <w:rFonts w:ascii="Calibri" w:hAnsi="Calibri" w:cs="Arial"/>
          <w:color w:val="000000"/>
          <w:sz w:val="20"/>
        </w:rPr>
        <w:t>Geotechnika. Roboty ziemne. Wymagania ogólne</w:t>
      </w:r>
    </w:p>
    <w:p w14:paraId="36A87F16"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BN-88/6731-08 </w:t>
      </w:r>
      <w:r>
        <w:rPr>
          <w:rFonts w:ascii="Calibri" w:hAnsi="Calibri" w:cs="Arial"/>
          <w:color w:val="000000"/>
          <w:sz w:val="20"/>
        </w:rPr>
        <w:tab/>
      </w:r>
      <w:r w:rsidRPr="00831284">
        <w:rPr>
          <w:rFonts w:ascii="Calibri" w:hAnsi="Calibri" w:cs="Arial"/>
          <w:color w:val="000000"/>
          <w:sz w:val="20"/>
        </w:rPr>
        <w:t>Cement. Transport i przechowywanie</w:t>
      </w:r>
    </w:p>
    <w:p w14:paraId="79204AB4"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BN-64/8845-02 </w:t>
      </w:r>
      <w:r>
        <w:rPr>
          <w:rFonts w:ascii="Calibri" w:hAnsi="Calibri" w:cs="Arial"/>
          <w:color w:val="000000"/>
          <w:sz w:val="20"/>
        </w:rPr>
        <w:tab/>
      </w:r>
      <w:r w:rsidRPr="00831284">
        <w:rPr>
          <w:rFonts w:ascii="Calibri" w:hAnsi="Calibri" w:cs="Arial"/>
          <w:color w:val="000000"/>
          <w:sz w:val="20"/>
        </w:rPr>
        <w:t>Krawężniki uliczne. Warunki techniczne ustawiania i odbioru</w:t>
      </w:r>
    </w:p>
    <w:p w14:paraId="66DEC1D1"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BN-68/8931-04 </w:t>
      </w:r>
      <w:r>
        <w:rPr>
          <w:rFonts w:ascii="Calibri" w:hAnsi="Calibri" w:cs="Arial"/>
          <w:color w:val="000000"/>
          <w:sz w:val="20"/>
        </w:rPr>
        <w:tab/>
      </w:r>
      <w:r w:rsidRPr="00831284">
        <w:rPr>
          <w:rFonts w:ascii="Calibri" w:hAnsi="Calibri" w:cs="Arial"/>
          <w:color w:val="000000"/>
          <w:sz w:val="20"/>
        </w:rPr>
        <w:t>Drogi samochodowe. Pomiar równości nawierzchni planografem i łatą</w:t>
      </w:r>
    </w:p>
    <w:p w14:paraId="0ABE5475" w14:textId="77777777" w:rsidR="009E64AA" w:rsidRPr="00831284" w:rsidRDefault="009E64AA" w:rsidP="00816EE3">
      <w:pPr>
        <w:keepNext w:val="0"/>
        <w:keepLines w:val="0"/>
        <w:numPr>
          <w:ilvl w:val="0"/>
          <w:numId w:val="50"/>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831284">
        <w:rPr>
          <w:rFonts w:ascii="Calibri" w:hAnsi="Calibri" w:cs="Arial"/>
          <w:color w:val="000000"/>
          <w:sz w:val="20"/>
        </w:rPr>
        <w:t xml:space="preserve">PN-EN 932-3 </w:t>
      </w:r>
      <w:r>
        <w:rPr>
          <w:rFonts w:ascii="Calibri" w:hAnsi="Calibri" w:cs="Arial"/>
          <w:color w:val="000000"/>
          <w:sz w:val="20"/>
        </w:rPr>
        <w:tab/>
      </w:r>
      <w:r w:rsidRPr="00831284">
        <w:rPr>
          <w:rFonts w:ascii="Calibri" w:hAnsi="Calibri" w:cs="Arial"/>
          <w:color w:val="000000"/>
          <w:sz w:val="20"/>
        </w:rPr>
        <w:t>Badania podstawowych właściwości kruszyw. Procedura i terminologia uproszczonego opisu petrograficznego</w:t>
      </w:r>
    </w:p>
    <w:p w14:paraId="42BAC4B3" w14:textId="77777777" w:rsidR="009E64AA" w:rsidRDefault="009E64AA" w:rsidP="00F61D7C">
      <w:pPr>
        <w:keepNext w:val="0"/>
        <w:keepLines w:val="0"/>
        <w:autoSpaceDE w:val="0"/>
        <w:autoSpaceDN w:val="0"/>
        <w:adjustRightInd w:val="0"/>
        <w:spacing w:line="240" w:lineRule="auto"/>
        <w:rPr>
          <w:rFonts w:ascii="Calibri" w:hAnsi="Calibri" w:cs="Arial"/>
          <w:b/>
          <w:bCs/>
          <w:color w:val="000000"/>
          <w:sz w:val="20"/>
        </w:rPr>
      </w:pPr>
    </w:p>
    <w:p w14:paraId="1218E9B6" w14:textId="77777777" w:rsidR="009E64AA" w:rsidRPr="00F3596C" w:rsidRDefault="009E64AA" w:rsidP="00F61D7C">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10.2. Inne dokumenty</w:t>
      </w:r>
    </w:p>
    <w:p w14:paraId="60CAA70F" w14:textId="77777777" w:rsidR="009E64AA" w:rsidRPr="00831284" w:rsidRDefault="009E64AA" w:rsidP="00816EE3">
      <w:pPr>
        <w:keepNext w:val="0"/>
        <w:keepLines w:val="0"/>
        <w:numPr>
          <w:ilvl w:val="0"/>
          <w:numId w:val="50"/>
        </w:numPr>
        <w:tabs>
          <w:tab w:val="left" w:pos="1134"/>
        </w:tabs>
        <w:autoSpaceDE w:val="0"/>
        <w:autoSpaceDN w:val="0"/>
        <w:adjustRightInd w:val="0"/>
        <w:spacing w:line="240" w:lineRule="auto"/>
        <w:ind w:left="1134" w:hanging="566"/>
        <w:rPr>
          <w:rFonts w:ascii="Calibri" w:hAnsi="Calibri" w:cs="Arial"/>
          <w:color w:val="000000"/>
          <w:sz w:val="20"/>
        </w:rPr>
      </w:pPr>
      <w:r w:rsidRPr="00831284">
        <w:rPr>
          <w:rFonts w:ascii="Calibri" w:hAnsi="Calibri" w:cs="Arial"/>
          <w:color w:val="000000"/>
          <w:sz w:val="20"/>
        </w:rPr>
        <w:t>Katalog powtarzalnych elementów drogowych (KPED), Transprojekt - Warszawa, 1979 i 1982r.</w:t>
      </w:r>
    </w:p>
    <w:p w14:paraId="5977D047" w14:textId="77777777" w:rsidR="009E64AA" w:rsidRDefault="009E64AA" w:rsidP="00816EE3">
      <w:pPr>
        <w:keepNext w:val="0"/>
        <w:keepLines w:val="0"/>
        <w:numPr>
          <w:ilvl w:val="0"/>
          <w:numId w:val="50"/>
        </w:numPr>
        <w:tabs>
          <w:tab w:val="left" w:pos="1134"/>
        </w:tabs>
        <w:autoSpaceDE w:val="0"/>
        <w:autoSpaceDN w:val="0"/>
        <w:adjustRightInd w:val="0"/>
        <w:spacing w:line="240" w:lineRule="auto"/>
        <w:ind w:left="1134" w:hanging="566"/>
        <w:rPr>
          <w:rFonts w:ascii="Calibri" w:hAnsi="Calibri" w:cs="Arial"/>
          <w:color w:val="000000"/>
          <w:sz w:val="20"/>
        </w:rPr>
      </w:pPr>
      <w:r w:rsidRPr="00831284">
        <w:rPr>
          <w:rFonts w:ascii="Calibri" w:hAnsi="Calibri" w:cs="Arial"/>
          <w:color w:val="000000"/>
          <w:sz w:val="20"/>
        </w:rPr>
        <w:t>Instrukcja ITB Nr 234/95. Wytyczne badania promieniotwórczości naturalnej surowców i materiałów budowlanych.</w:t>
      </w:r>
    </w:p>
    <w:p w14:paraId="647E07DC" w14:textId="77777777" w:rsidR="00044DB8" w:rsidRDefault="00044DB8" w:rsidP="00044DB8">
      <w:pPr>
        <w:keepNext w:val="0"/>
        <w:keepLines w:val="0"/>
        <w:tabs>
          <w:tab w:val="left" w:pos="1134"/>
        </w:tabs>
        <w:autoSpaceDE w:val="0"/>
        <w:autoSpaceDN w:val="0"/>
        <w:adjustRightInd w:val="0"/>
        <w:spacing w:line="240" w:lineRule="auto"/>
        <w:rPr>
          <w:rFonts w:ascii="Calibri" w:hAnsi="Calibri" w:cs="Arial"/>
          <w:color w:val="000000"/>
          <w:sz w:val="20"/>
        </w:rPr>
      </w:pPr>
    </w:p>
    <w:p w14:paraId="52007B7B" w14:textId="77777777" w:rsidR="00044DB8" w:rsidRDefault="00044DB8">
      <w:pPr>
        <w:keepNext w:val="0"/>
        <w:keepLines w:val="0"/>
        <w:spacing w:line="240" w:lineRule="auto"/>
        <w:jc w:val="left"/>
        <w:rPr>
          <w:rFonts w:ascii="Calibri" w:hAnsi="Calibri" w:cs="Arial"/>
          <w:color w:val="000000"/>
          <w:sz w:val="20"/>
        </w:rPr>
      </w:pPr>
      <w:r>
        <w:rPr>
          <w:rFonts w:ascii="Calibri" w:hAnsi="Calibri" w:cs="Arial"/>
          <w:color w:val="000000"/>
          <w:sz w:val="20"/>
        </w:rPr>
        <w:br w:type="page"/>
      </w:r>
    </w:p>
    <w:p w14:paraId="3775DC4D" w14:textId="5B68A51D" w:rsidR="006F0B8D" w:rsidRPr="006F0B8D" w:rsidRDefault="00516ED6" w:rsidP="00AB4726">
      <w:pPr>
        <w:pStyle w:val="Tytu"/>
        <w:keepNext w:val="0"/>
        <w:keepLines w:val="0"/>
      </w:pPr>
      <w:bookmarkStart w:id="655" w:name="_Toc496087917"/>
      <w:bookmarkStart w:id="656" w:name="_Toc119597597"/>
      <w:bookmarkStart w:id="657" w:name="_Toc131500611"/>
      <w:r>
        <w:lastRenderedPageBreak/>
        <w:t>8.3</w:t>
      </w:r>
      <w:r w:rsidR="006F0B8D" w:rsidRPr="006F0B8D">
        <w:t xml:space="preserve"> D-08.03.0</w:t>
      </w:r>
      <w:r w:rsidR="004C22FD">
        <w:t>1</w:t>
      </w:r>
      <w:r w:rsidR="006F0B8D" w:rsidRPr="006F0B8D">
        <w:t xml:space="preserve"> </w:t>
      </w:r>
      <w:r w:rsidR="004C22FD">
        <w:t>BETONOWE</w:t>
      </w:r>
      <w:r w:rsidR="006F0B8D" w:rsidRPr="006F0B8D">
        <w:t xml:space="preserve"> OBRZEŻA CHODNIKOWE</w:t>
      </w:r>
      <w:bookmarkEnd w:id="655"/>
      <w:bookmarkEnd w:id="656"/>
      <w:r w:rsidR="00F93620">
        <w:t xml:space="preserve"> I PALISADY</w:t>
      </w:r>
      <w:r w:rsidR="00FE2FBE">
        <w:t xml:space="preserve"> BETONOWE</w:t>
      </w:r>
      <w:bookmarkEnd w:id="657"/>
    </w:p>
    <w:p w14:paraId="3F914D57" w14:textId="2ABC20E1" w:rsidR="006F0B8D" w:rsidRPr="006F0B8D" w:rsidRDefault="00F87120" w:rsidP="00130EDE">
      <w:pPr>
        <w:keepNext w:val="0"/>
        <w:keepLines w:val="0"/>
        <w:tabs>
          <w:tab w:val="left" w:pos="3828"/>
        </w:tabs>
        <w:spacing w:after="240" w:line="240" w:lineRule="atLeast"/>
        <w:ind w:left="1412" w:hanging="1412"/>
        <w:rPr>
          <w:rFonts w:ascii="Calibri" w:hAnsi="Calibri"/>
          <w:b/>
          <w:bCs/>
          <w:sz w:val="20"/>
        </w:rPr>
      </w:pPr>
      <w:r w:rsidRPr="00F87120">
        <w:rPr>
          <w:rFonts w:ascii="Calibri" w:hAnsi="Calibri"/>
          <w:b/>
          <w:bCs/>
          <w:sz w:val="20"/>
        </w:rPr>
        <w:t>45233120-6</w:t>
      </w:r>
      <w:r w:rsidR="006F0B8D" w:rsidRPr="006F0B8D">
        <w:rPr>
          <w:rFonts w:ascii="Calibri" w:hAnsi="Calibri"/>
          <w:b/>
          <w:bCs/>
          <w:sz w:val="20"/>
        </w:rPr>
        <w:tab/>
        <w:t xml:space="preserve">CPV: </w:t>
      </w:r>
      <w:r w:rsidRPr="00F87120">
        <w:rPr>
          <w:rFonts w:ascii="Calibri" w:hAnsi="Calibri"/>
          <w:b/>
          <w:bCs/>
          <w:sz w:val="20"/>
        </w:rPr>
        <w:t>Roboty w zakresie budowy dróg</w:t>
      </w:r>
    </w:p>
    <w:p w14:paraId="4450D481" w14:textId="77777777" w:rsidR="006F0B8D" w:rsidRPr="006F0B8D" w:rsidRDefault="006F0B8D" w:rsidP="006F0B8D">
      <w:pPr>
        <w:keepNext w:val="0"/>
        <w:keepLines w:val="0"/>
        <w:tabs>
          <w:tab w:val="left" w:pos="3828"/>
        </w:tabs>
        <w:spacing w:line="240" w:lineRule="atLeast"/>
        <w:ind w:left="1412" w:hanging="1412"/>
        <w:jc w:val="left"/>
        <w:rPr>
          <w:rFonts w:ascii="Calibri" w:hAnsi="Calibri" w:cs="Arial"/>
          <w:b/>
          <w:bCs/>
          <w:color w:val="000000"/>
          <w:sz w:val="20"/>
        </w:rPr>
      </w:pPr>
    </w:p>
    <w:p w14:paraId="6BF520CB" w14:textId="77777777" w:rsidR="006F0B8D" w:rsidRPr="006F0B8D" w:rsidRDefault="006F0B8D" w:rsidP="006F0B8D">
      <w:pPr>
        <w:keepNext w:val="0"/>
        <w:keepLines w:val="0"/>
        <w:autoSpaceDE w:val="0"/>
        <w:autoSpaceDN w:val="0"/>
        <w:adjustRightInd w:val="0"/>
        <w:spacing w:before="240" w:line="240" w:lineRule="auto"/>
        <w:rPr>
          <w:rFonts w:ascii="Calibri" w:hAnsi="Calibri" w:cs="Arial"/>
          <w:b/>
          <w:bCs/>
          <w:color w:val="000000"/>
          <w:sz w:val="20"/>
        </w:rPr>
      </w:pPr>
      <w:r w:rsidRPr="006F0B8D">
        <w:rPr>
          <w:rFonts w:ascii="Calibri" w:hAnsi="Calibri" w:cs="Arial"/>
          <w:b/>
          <w:bCs/>
          <w:color w:val="000000"/>
          <w:sz w:val="20"/>
        </w:rPr>
        <w:t>1. WSTĘP</w:t>
      </w:r>
    </w:p>
    <w:p w14:paraId="35F7F3F9" w14:textId="77777777" w:rsidR="006F0B8D" w:rsidRPr="006F0B8D" w:rsidRDefault="006F0B8D" w:rsidP="006F0B8D">
      <w:pPr>
        <w:keepNext w:val="0"/>
        <w:keepLines w:val="0"/>
        <w:autoSpaceDE w:val="0"/>
        <w:autoSpaceDN w:val="0"/>
        <w:adjustRightInd w:val="0"/>
        <w:spacing w:line="240" w:lineRule="auto"/>
        <w:rPr>
          <w:rFonts w:ascii="Calibri" w:hAnsi="Calibri" w:cs="Arial"/>
          <w:b/>
          <w:bCs/>
          <w:color w:val="000000"/>
          <w:sz w:val="20"/>
        </w:rPr>
      </w:pPr>
    </w:p>
    <w:p w14:paraId="0457646A" w14:textId="045293FB" w:rsidR="006F0B8D" w:rsidRPr="006F0B8D" w:rsidRDefault="006F0B8D" w:rsidP="006F0B8D">
      <w:pPr>
        <w:keepNext w:val="0"/>
        <w:keepLines w:val="0"/>
        <w:autoSpaceDE w:val="0"/>
        <w:autoSpaceDN w:val="0"/>
        <w:adjustRightInd w:val="0"/>
        <w:spacing w:line="240" w:lineRule="atLeast"/>
        <w:rPr>
          <w:rFonts w:ascii="Calibri" w:hAnsi="Calibri" w:cs="Arial"/>
          <w:b/>
          <w:bCs/>
          <w:color w:val="000000"/>
          <w:sz w:val="20"/>
        </w:rPr>
      </w:pPr>
      <w:r w:rsidRPr="006F0B8D">
        <w:rPr>
          <w:rFonts w:ascii="Calibri" w:hAnsi="Calibri" w:cs="Arial"/>
          <w:b/>
          <w:bCs/>
          <w:color w:val="000000"/>
          <w:sz w:val="20"/>
        </w:rPr>
        <w:t xml:space="preserve">1.1. Przedmiot </w:t>
      </w:r>
      <w:r w:rsidR="004C22FD">
        <w:rPr>
          <w:rFonts w:ascii="Calibri" w:hAnsi="Calibri" w:cs="Arial"/>
          <w:b/>
          <w:bCs/>
          <w:color w:val="000000"/>
          <w:sz w:val="20"/>
        </w:rPr>
        <w:t>STWIORB</w:t>
      </w:r>
    </w:p>
    <w:p w14:paraId="132BA7A0" w14:textId="6C1FBD63" w:rsidR="00FC2DF0" w:rsidRPr="008F67D0" w:rsidRDefault="00FC2DF0" w:rsidP="00FC2DF0">
      <w:pPr>
        <w:pStyle w:val="tekstost"/>
        <w:numPr>
          <w:ilvl w:val="12"/>
          <w:numId w:val="0"/>
        </w:numPr>
        <w:spacing w:line="240" w:lineRule="atLeast"/>
        <w:rPr>
          <w:rFonts w:ascii="Calibri" w:hAnsi="Calibri"/>
        </w:rPr>
      </w:pPr>
      <w:r w:rsidRPr="008F67D0">
        <w:rPr>
          <w:rFonts w:ascii="Calibri" w:hAnsi="Calibri"/>
        </w:rPr>
        <w:t xml:space="preserve">Przedmiotem </w:t>
      </w:r>
      <w:r w:rsidR="00C65239">
        <w:rPr>
          <w:rFonts w:ascii="Calibri" w:hAnsi="Calibri"/>
        </w:rPr>
        <w:t>STWIORB</w:t>
      </w:r>
      <w:r w:rsidRPr="008F67D0">
        <w:rPr>
          <w:rFonts w:ascii="Calibri" w:hAnsi="Calibri"/>
        </w:rPr>
        <w:t xml:space="preserve"> są wymagania dotyczące wykonania i odbioru robót związanych z wbudowaniem obrzeży </w:t>
      </w:r>
      <w:r w:rsidR="0089644A">
        <w:rPr>
          <w:rFonts w:ascii="Calibri" w:hAnsi="Calibri"/>
        </w:rPr>
        <w:t xml:space="preserve">oraz palisad </w:t>
      </w:r>
      <w:r w:rsidRPr="008F67D0">
        <w:rPr>
          <w:rFonts w:ascii="Calibri" w:hAnsi="Calibri"/>
        </w:rPr>
        <w:t>betonowych w ramach realizacji inwestycji pod nazwą:</w:t>
      </w:r>
    </w:p>
    <w:p w14:paraId="0CCA681D" w14:textId="76CF0B9E" w:rsidR="00FC2DF0" w:rsidRPr="00B25E39" w:rsidRDefault="00FC2DF0" w:rsidP="00FC2DF0">
      <w:pPr>
        <w:keepNext w:val="0"/>
        <w:keepLines w:val="0"/>
        <w:spacing w:line="240" w:lineRule="exact"/>
        <w:jc w:val="center"/>
        <w:rPr>
          <w:rFonts w:ascii="Calibri" w:hAnsi="Calibri" w:cs="Calibri"/>
          <w:b/>
          <w:sz w:val="20"/>
        </w:rPr>
      </w:pPr>
      <w:r>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4C08E2D9" w14:textId="77777777" w:rsidR="00FC2DF0" w:rsidRDefault="00FC2DF0" w:rsidP="00FC2DF0">
      <w:pPr>
        <w:keepNext w:val="0"/>
        <w:keepLines w:val="0"/>
        <w:autoSpaceDE w:val="0"/>
        <w:autoSpaceDN w:val="0"/>
        <w:adjustRightInd w:val="0"/>
        <w:spacing w:line="240" w:lineRule="auto"/>
        <w:rPr>
          <w:rFonts w:ascii="Calibri" w:hAnsi="Calibri" w:cs="Arial"/>
          <w:color w:val="000000"/>
          <w:sz w:val="20"/>
        </w:rPr>
      </w:pPr>
    </w:p>
    <w:p w14:paraId="0BF36F29" w14:textId="5F4A1658"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 xml:space="preserve">1.2. Zakres stosowania </w:t>
      </w:r>
      <w:r w:rsidR="00C65239">
        <w:rPr>
          <w:rFonts w:ascii="Calibri" w:hAnsi="Calibri" w:cs="Arial"/>
          <w:b/>
          <w:bCs/>
          <w:color w:val="000000"/>
          <w:sz w:val="20"/>
        </w:rPr>
        <w:t>STWIORB</w:t>
      </w:r>
    </w:p>
    <w:p w14:paraId="14FC2095" w14:textId="41FB185C"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Zgodnie z zapisami </w:t>
      </w:r>
      <w:r w:rsidR="00C65239">
        <w:rPr>
          <w:rFonts w:ascii="Calibri" w:hAnsi="Calibri" w:cs="Arial"/>
          <w:color w:val="000000"/>
          <w:sz w:val="20"/>
        </w:rPr>
        <w:t>STWIORB</w:t>
      </w:r>
      <w:r w:rsidRPr="00F3596C">
        <w:rPr>
          <w:rFonts w:ascii="Calibri" w:hAnsi="Calibri" w:cs="Arial"/>
          <w:color w:val="000000"/>
          <w:sz w:val="20"/>
        </w:rPr>
        <w:t xml:space="preserve"> D</w:t>
      </w:r>
      <w:r>
        <w:rPr>
          <w:rFonts w:ascii="Calibri" w:hAnsi="Calibri" w:cs="Arial"/>
          <w:color w:val="000000"/>
          <w:sz w:val="20"/>
        </w:rPr>
        <w:t>-00.00.00 „Wymagania ogó</w:t>
      </w:r>
      <w:r w:rsidRPr="00F3596C">
        <w:rPr>
          <w:rFonts w:ascii="Calibri" w:hAnsi="Calibri" w:cs="Arial"/>
          <w:color w:val="000000"/>
          <w:sz w:val="20"/>
        </w:rPr>
        <w:t>lne” pkt. 1.2.</w:t>
      </w:r>
    </w:p>
    <w:p w14:paraId="277ABFCF"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2B1D2D36" w14:textId="7BFCABBA"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 xml:space="preserve">1.3. Zakres robót objętych </w:t>
      </w:r>
      <w:r w:rsidR="00C65239">
        <w:rPr>
          <w:rFonts w:ascii="Calibri" w:hAnsi="Calibri" w:cs="Arial"/>
          <w:b/>
          <w:bCs/>
          <w:color w:val="000000"/>
          <w:sz w:val="20"/>
        </w:rPr>
        <w:t>STWIORB</w:t>
      </w:r>
    </w:p>
    <w:p w14:paraId="195C2F43" w14:textId="77018F7C" w:rsidR="00FC2DF0" w:rsidRPr="008F67D0" w:rsidRDefault="00FC2DF0" w:rsidP="00FC2DF0">
      <w:pPr>
        <w:keepNext w:val="0"/>
        <w:keepLines w:val="0"/>
        <w:autoSpaceDE w:val="0"/>
        <w:autoSpaceDN w:val="0"/>
        <w:adjustRightInd w:val="0"/>
        <w:spacing w:line="240" w:lineRule="auto"/>
        <w:rPr>
          <w:rFonts w:ascii="Calibri" w:hAnsi="Calibri" w:cs="Arial"/>
          <w:color w:val="000000"/>
          <w:sz w:val="20"/>
        </w:rPr>
      </w:pPr>
      <w:r w:rsidRPr="008F67D0">
        <w:rPr>
          <w:rFonts w:ascii="Calibri" w:hAnsi="Calibri" w:cs="Arial"/>
          <w:color w:val="000000"/>
          <w:sz w:val="20"/>
        </w:rPr>
        <w:t xml:space="preserve">Ustalenia zawarte w niniejszej </w:t>
      </w:r>
      <w:r w:rsidR="00C65239">
        <w:rPr>
          <w:rFonts w:ascii="Calibri" w:hAnsi="Calibri" w:cs="Arial"/>
          <w:color w:val="000000"/>
          <w:sz w:val="20"/>
        </w:rPr>
        <w:t>STWIORB</w:t>
      </w:r>
      <w:r w:rsidRPr="008F67D0">
        <w:rPr>
          <w:rFonts w:ascii="Calibri" w:hAnsi="Calibri" w:cs="Arial"/>
          <w:color w:val="000000"/>
          <w:sz w:val="20"/>
        </w:rPr>
        <w:t xml:space="preserve"> obejmują wszystkie czynności umożliwiające i mające na celu wykonanie robót związanych z ustawieniem obrzeży betonowych </w:t>
      </w:r>
      <w:r>
        <w:rPr>
          <w:rFonts w:ascii="Calibri" w:hAnsi="Calibri" w:cs="Arial"/>
          <w:color w:val="000000"/>
          <w:sz w:val="20"/>
        </w:rPr>
        <w:t>8</w:t>
      </w:r>
      <w:r w:rsidRPr="008F67D0">
        <w:rPr>
          <w:rFonts w:ascii="Calibri" w:hAnsi="Calibri" w:cs="Arial"/>
          <w:color w:val="000000"/>
          <w:sz w:val="20"/>
        </w:rPr>
        <w:t>x</w:t>
      </w:r>
      <w:r>
        <w:rPr>
          <w:rFonts w:ascii="Calibri" w:hAnsi="Calibri" w:cs="Arial"/>
          <w:color w:val="000000"/>
          <w:sz w:val="20"/>
        </w:rPr>
        <w:t>3</w:t>
      </w:r>
      <w:r w:rsidRPr="008F67D0">
        <w:rPr>
          <w:rFonts w:ascii="Calibri" w:hAnsi="Calibri" w:cs="Arial"/>
          <w:color w:val="000000"/>
          <w:sz w:val="20"/>
        </w:rPr>
        <w:t>0 cm</w:t>
      </w:r>
      <w:r w:rsidR="0089644A">
        <w:rPr>
          <w:rFonts w:ascii="Calibri" w:hAnsi="Calibri" w:cs="Arial"/>
          <w:color w:val="000000"/>
          <w:sz w:val="20"/>
        </w:rPr>
        <w:t xml:space="preserve"> oraz palisad betonowych o średnicy </w:t>
      </w:r>
      <w:r w:rsidR="0089644A">
        <w:rPr>
          <w:rFonts w:ascii="Calibri" w:hAnsi="Calibri" w:cs="Calibri"/>
          <w:color w:val="000000"/>
          <w:sz w:val="20"/>
        </w:rPr>
        <w:t>φ</w:t>
      </w:r>
      <w:r w:rsidR="0089644A">
        <w:rPr>
          <w:rFonts w:ascii="Calibri" w:hAnsi="Calibri" w:cs="Arial"/>
          <w:color w:val="000000"/>
          <w:sz w:val="20"/>
        </w:rPr>
        <w:t>20 cm oraz wysokości h=60 cm</w:t>
      </w:r>
      <w:r w:rsidRPr="008F67D0">
        <w:rPr>
          <w:rFonts w:ascii="Calibri" w:hAnsi="Calibri" w:cs="Arial"/>
          <w:color w:val="000000"/>
          <w:sz w:val="20"/>
        </w:rPr>
        <w:t xml:space="preserve"> wg dokumentacji projektowej.</w:t>
      </w:r>
    </w:p>
    <w:p w14:paraId="008DCB20"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AB63D6D"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1.4. Określenia podstawowe</w:t>
      </w:r>
    </w:p>
    <w:p w14:paraId="1C5F5E49" w14:textId="77777777" w:rsidR="00FC2DF0" w:rsidRDefault="00FC2DF0" w:rsidP="00FC2DF0">
      <w:pPr>
        <w:keepNext w:val="0"/>
        <w:keepLines w:val="0"/>
        <w:autoSpaceDE w:val="0"/>
        <w:autoSpaceDN w:val="0"/>
        <w:adjustRightInd w:val="0"/>
        <w:spacing w:line="240" w:lineRule="auto"/>
        <w:rPr>
          <w:rFonts w:ascii="Calibri" w:hAnsi="Calibri" w:cs="Arial"/>
          <w:color w:val="000000"/>
          <w:sz w:val="20"/>
        </w:rPr>
      </w:pPr>
      <w:r w:rsidRPr="008F67D0">
        <w:rPr>
          <w:rFonts w:ascii="Calibri" w:hAnsi="Calibri" w:cs="Arial"/>
          <w:b/>
          <w:color w:val="000000"/>
          <w:sz w:val="20"/>
        </w:rPr>
        <w:t>1.4.1.Obrzeża betonowe</w:t>
      </w:r>
      <w:r w:rsidRPr="00F3596C">
        <w:rPr>
          <w:rFonts w:ascii="Calibri" w:hAnsi="Calibri" w:cs="Arial"/>
          <w:color w:val="000000"/>
          <w:sz w:val="20"/>
        </w:rPr>
        <w:t xml:space="preserve"> - prefabrykowane belki betonowe rozgraniczające jednostronnie lub dwustronnie ciągi</w:t>
      </w:r>
      <w:r>
        <w:rPr>
          <w:rFonts w:ascii="Calibri" w:hAnsi="Calibri" w:cs="Arial"/>
          <w:color w:val="000000"/>
          <w:sz w:val="20"/>
        </w:rPr>
        <w:t xml:space="preserve"> </w:t>
      </w:r>
      <w:r w:rsidRPr="00F3596C">
        <w:rPr>
          <w:rFonts w:ascii="Calibri" w:hAnsi="Calibri" w:cs="Arial"/>
          <w:color w:val="000000"/>
          <w:sz w:val="20"/>
        </w:rPr>
        <w:t>komunikacyjne od teren</w:t>
      </w:r>
      <w:r>
        <w:rPr>
          <w:rFonts w:ascii="Calibri" w:hAnsi="Calibri" w:cs="Arial"/>
          <w:color w:val="000000"/>
          <w:sz w:val="20"/>
        </w:rPr>
        <w:t>ó</w:t>
      </w:r>
      <w:r w:rsidRPr="00F3596C">
        <w:rPr>
          <w:rFonts w:ascii="Calibri" w:hAnsi="Calibri" w:cs="Arial"/>
          <w:color w:val="000000"/>
          <w:sz w:val="20"/>
        </w:rPr>
        <w:t>w nie przeznaczonych dla komunikacji.</w:t>
      </w:r>
    </w:p>
    <w:p w14:paraId="11B0D3BD" w14:textId="77777777" w:rsidR="00FC2DF0" w:rsidRPr="0062652F" w:rsidRDefault="00FC2DF0" w:rsidP="00FC2DF0">
      <w:pPr>
        <w:keepNext w:val="0"/>
        <w:keepLines w:val="0"/>
        <w:spacing w:line="240" w:lineRule="atLeast"/>
        <w:rPr>
          <w:rFonts w:ascii="Calibri" w:hAnsi="Calibri"/>
          <w:sz w:val="20"/>
        </w:rPr>
      </w:pPr>
      <w:r w:rsidRPr="0062652F">
        <w:rPr>
          <w:rFonts w:ascii="Calibri" w:hAnsi="Calibri"/>
          <w:b/>
          <w:sz w:val="20"/>
        </w:rPr>
        <w:t xml:space="preserve">1.4.2. Ława betonowa – </w:t>
      </w:r>
      <w:r w:rsidRPr="0062652F">
        <w:rPr>
          <w:rFonts w:ascii="Calibri" w:hAnsi="Calibri"/>
          <w:sz w:val="20"/>
        </w:rPr>
        <w:t>warstwa nośna przeznaczona do umocnienia krawężnika oraz przenosząca obciążenie krawężnika na grunt.</w:t>
      </w:r>
    </w:p>
    <w:p w14:paraId="47B7BC7F" w14:textId="5B17E98C" w:rsidR="00FC2DF0" w:rsidRDefault="00FC2DF0" w:rsidP="00FC2DF0">
      <w:pPr>
        <w:keepNext w:val="0"/>
        <w:keepLines w:val="0"/>
        <w:spacing w:line="240" w:lineRule="atLeast"/>
        <w:rPr>
          <w:rFonts w:ascii="Calibri" w:hAnsi="Calibri"/>
          <w:sz w:val="20"/>
        </w:rPr>
      </w:pPr>
      <w:r w:rsidRPr="0062652F">
        <w:rPr>
          <w:rFonts w:ascii="Calibri" w:hAnsi="Calibri"/>
          <w:b/>
          <w:sz w:val="20"/>
        </w:rPr>
        <w:t>1.4.3. Podsypka</w:t>
      </w:r>
      <w:r w:rsidRPr="0062652F">
        <w:rPr>
          <w:rFonts w:ascii="Calibri" w:hAnsi="Calibri"/>
          <w:sz w:val="20"/>
        </w:rPr>
        <w:t xml:space="preserve"> – warstwa wyrównawcza ułożona bezpośrednio na podłożu ziemnym lub ławie.</w:t>
      </w:r>
    </w:p>
    <w:p w14:paraId="3F678A08" w14:textId="3D405C1A" w:rsidR="00467733" w:rsidRPr="0062652F" w:rsidRDefault="00467733" w:rsidP="00FC2DF0">
      <w:pPr>
        <w:keepNext w:val="0"/>
        <w:keepLines w:val="0"/>
        <w:spacing w:line="240" w:lineRule="atLeast"/>
        <w:rPr>
          <w:rFonts w:ascii="Calibri" w:hAnsi="Calibri"/>
          <w:sz w:val="20"/>
        </w:rPr>
      </w:pPr>
      <w:r w:rsidRPr="00467733">
        <w:rPr>
          <w:rFonts w:ascii="Calibri" w:hAnsi="Calibri"/>
          <w:b/>
          <w:bCs/>
          <w:sz w:val="20"/>
        </w:rPr>
        <w:t>1.4.4. Palisady betonowe</w:t>
      </w:r>
      <w:r w:rsidRPr="00467733">
        <w:rPr>
          <w:rFonts w:ascii="Calibri" w:hAnsi="Calibri"/>
          <w:sz w:val="20"/>
        </w:rPr>
        <w:t xml:space="preserve"> - prefabrykowane belki betonowe rozgraniczające </w:t>
      </w:r>
      <w:r>
        <w:rPr>
          <w:rFonts w:ascii="Calibri" w:hAnsi="Calibri"/>
          <w:sz w:val="20"/>
        </w:rPr>
        <w:t>j</w:t>
      </w:r>
      <w:r w:rsidRPr="00467733">
        <w:rPr>
          <w:rFonts w:ascii="Calibri" w:hAnsi="Calibri"/>
          <w:sz w:val="20"/>
        </w:rPr>
        <w:t>ednostronnie lub dwustronnie ciągi komunikacyjne od terenów nie przeznaczonych do komunikacji.</w:t>
      </w:r>
    </w:p>
    <w:p w14:paraId="6EC72EDF" w14:textId="4AC5160C" w:rsidR="00FC2DF0" w:rsidRDefault="00FC2DF0" w:rsidP="00FC2DF0">
      <w:pPr>
        <w:keepNext w:val="0"/>
        <w:keepLines w:val="0"/>
        <w:autoSpaceDE w:val="0"/>
        <w:autoSpaceDN w:val="0"/>
        <w:adjustRightInd w:val="0"/>
        <w:spacing w:line="240" w:lineRule="auto"/>
        <w:rPr>
          <w:rFonts w:ascii="Calibri" w:hAnsi="Calibri" w:cs="Arial"/>
          <w:color w:val="000000"/>
          <w:sz w:val="20"/>
        </w:rPr>
      </w:pPr>
      <w:r w:rsidRPr="0062652F">
        <w:rPr>
          <w:rFonts w:ascii="Calibri" w:hAnsi="Calibri" w:cs="Arial"/>
          <w:b/>
          <w:color w:val="000000"/>
          <w:sz w:val="20"/>
        </w:rPr>
        <w:t>1.4.</w:t>
      </w:r>
      <w:r w:rsidR="00467733">
        <w:rPr>
          <w:rFonts w:ascii="Calibri" w:hAnsi="Calibri" w:cs="Arial"/>
          <w:b/>
          <w:color w:val="000000"/>
          <w:sz w:val="20"/>
        </w:rPr>
        <w:t>5</w:t>
      </w:r>
      <w:r w:rsidRPr="0062652F">
        <w:rPr>
          <w:rFonts w:ascii="Calibri" w:hAnsi="Calibri" w:cs="Arial"/>
          <w:b/>
          <w:color w:val="000000"/>
          <w:sz w:val="20"/>
        </w:rPr>
        <w:t>.</w:t>
      </w:r>
      <w:r w:rsidRPr="00F3596C">
        <w:rPr>
          <w:rFonts w:ascii="Calibri" w:hAnsi="Calibri" w:cs="Arial"/>
          <w:color w:val="000000"/>
          <w:sz w:val="20"/>
        </w:rPr>
        <w:t xml:space="preserve"> Pozostałe określenia podstawowe są zgodne z obowiązującymi przepisami, odpowiednimi polskimi</w:t>
      </w:r>
      <w:r>
        <w:rPr>
          <w:rFonts w:ascii="Calibri" w:hAnsi="Calibri" w:cs="Arial"/>
          <w:color w:val="000000"/>
          <w:sz w:val="20"/>
        </w:rPr>
        <w:t xml:space="preserve"> </w:t>
      </w:r>
      <w:r w:rsidRPr="00F3596C">
        <w:rPr>
          <w:rFonts w:ascii="Calibri" w:hAnsi="Calibri" w:cs="Arial"/>
          <w:color w:val="000000"/>
          <w:sz w:val="20"/>
        </w:rPr>
        <w:t xml:space="preserve">normami oraz z definicjami podanymi w </w:t>
      </w:r>
      <w:r w:rsidR="00C65239">
        <w:rPr>
          <w:rFonts w:ascii="Calibri" w:hAnsi="Calibri" w:cs="Arial"/>
          <w:color w:val="000000"/>
          <w:sz w:val="20"/>
        </w:rPr>
        <w:t>STWIORB</w:t>
      </w:r>
      <w:r w:rsidRPr="00F3596C">
        <w:rPr>
          <w:rFonts w:ascii="Calibri" w:hAnsi="Calibri" w:cs="Arial"/>
          <w:color w:val="000000"/>
          <w:sz w:val="20"/>
        </w:rPr>
        <w:t xml:space="preserve"> D-00.00.00 „Wymagania og</w:t>
      </w:r>
      <w:r>
        <w:rPr>
          <w:rFonts w:ascii="Calibri" w:hAnsi="Calibri" w:cs="Arial"/>
          <w:color w:val="000000"/>
          <w:sz w:val="20"/>
        </w:rPr>
        <w:t>ó</w:t>
      </w:r>
      <w:r w:rsidRPr="00F3596C">
        <w:rPr>
          <w:rFonts w:ascii="Calibri" w:hAnsi="Calibri" w:cs="Arial"/>
          <w:color w:val="000000"/>
          <w:sz w:val="20"/>
        </w:rPr>
        <w:t>lne” pkt. 1.4.</w:t>
      </w:r>
    </w:p>
    <w:p w14:paraId="6A5E1FF0"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p>
    <w:p w14:paraId="37FC2F00"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1.5. Ogólne wymagania dotyczące robót</w:t>
      </w:r>
    </w:p>
    <w:p w14:paraId="60A3F3A8" w14:textId="2CAD715C"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wymagania dotyczące robot podano w </w:t>
      </w:r>
      <w:r w:rsidR="00C65239">
        <w:rPr>
          <w:rFonts w:ascii="Calibri" w:hAnsi="Calibri" w:cs="Arial"/>
          <w:color w:val="000000"/>
          <w:sz w:val="20"/>
        </w:rPr>
        <w:t>STWIORB</w:t>
      </w:r>
      <w:r w:rsidRPr="00F3596C">
        <w:rPr>
          <w:rFonts w:ascii="Calibri" w:hAnsi="Calibri" w:cs="Arial"/>
          <w:color w:val="000000"/>
          <w:sz w:val="20"/>
        </w:rPr>
        <w:t xml:space="preserve"> D</w:t>
      </w:r>
      <w:r>
        <w:rPr>
          <w:rFonts w:ascii="Calibri" w:hAnsi="Calibri" w:cs="Arial"/>
          <w:color w:val="000000"/>
          <w:sz w:val="20"/>
        </w:rPr>
        <w:t>-</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1.5.</w:t>
      </w:r>
    </w:p>
    <w:p w14:paraId="0CC75A03"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6D4E0BB"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 MATERIAŁY</w:t>
      </w:r>
    </w:p>
    <w:p w14:paraId="3FBE5640"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03FFB9CF"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2.1. Warunki ogólne stosowania materiałów</w:t>
      </w:r>
    </w:p>
    <w:p w14:paraId="0487E48A" w14:textId="53BF77FB"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Warunki og</w:t>
      </w:r>
      <w:r>
        <w:rPr>
          <w:rFonts w:ascii="Calibri" w:hAnsi="Calibri" w:cs="Arial"/>
          <w:color w:val="000000"/>
          <w:sz w:val="20"/>
        </w:rPr>
        <w:t>ó</w:t>
      </w:r>
      <w:r w:rsidRPr="00F3596C">
        <w:rPr>
          <w:rFonts w:ascii="Calibri" w:hAnsi="Calibri" w:cs="Arial"/>
          <w:color w:val="000000"/>
          <w:sz w:val="20"/>
        </w:rPr>
        <w:t>lne stosowania materiał</w:t>
      </w:r>
      <w:r>
        <w:rPr>
          <w:rFonts w:ascii="Calibri" w:hAnsi="Calibri" w:cs="Arial"/>
          <w:color w:val="000000"/>
          <w:sz w:val="20"/>
        </w:rPr>
        <w:t>ó</w:t>
      </w:r>
      <w:r w:rsidRPr="00F3596C">
        <w:rPr>
          <w:rFonts w:ascii="Calibri" w:hAnsi="Calibri" w:cs="Arial"/>
          <w:color w:val="000000"/>
          <w:sz w:val="20"/>
        </w:rPr>
        <w:t xml:space="preserve">w podano w </w:t>
      </w:r>
      <w:r w:rsidR="00C65239">
        <w:rPr>
          <w:rFonts w:ascii="Calibri" w:hAnsi="Calibri" w:cs="Arial"/>
          <w:color w:val="000000"/>
          <w:sz w:val="20"/>
        </w:rPr>
        <w:t>STWIORB</w:t>
      </w:r>
      <w:r w:rsidRPr="00F3596C">
        <w:rPr>
          <w:rFonts w:ascii="Calibri" w:hAnsi="Calibri" w:cs="Arial"/>
          <w:color w:val="000000"/>
          <w:sz w:val="20"/>
        </w:rPr>
        <w:t xml:space="preserve"> D</w:t>
      </w:r>
      <w:r>
        <w:rPr>
          <w:rFonts w:ascii="Calibri" w:hAnsi="Calibri" w:cs="Arial"/>
          <w:color w:val="000000"/>
          <w:sz w:val="20"/>
        </w:rPr>
        <w:t>-</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2.</w:t>
      </w:r>
    </w:p>
    <w:p w14:paraId="6C57274B"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668B6C0B"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2.2. Stosowane materiały</w:t>
      </w:r>
    </w:p>
    <w:p w14:paraId="0DBCCF52" w14:textId="77777777" w:rsidR="00FC2DF0" w:rsidRPr="008F67D0" w:rsidRDefault="00FC2DF0" w:rsidP="00FC2DF0">
      <w:pPr>
        <w:keepNext w:val="0"/>
        <w:keepLines w:val="0"/>
        <w:autoSpaceDE w:val="0"/>
        <w:autoSpaceDN w:val="0"/>
        <w:adjustRightInd w:val="0"/>
        <w:spacing w:line="240" w:lineRule="auto"/>
        <w:rPr>
          <w:rFonts w:ascii="Calibri" w:hAnsi="Calibri" w:cs="Arial"/>
          <w:b/>
          <w:color w:val="000000"/>
          <w:sz w:val="20"/>
        </w:rPr>
      </w:pPr>
      <w:r w:rsidRPr="008F67D0">
        <w:rPr>
          <w:rFonts w:ascii="Calibri" w:hAnsi="Calibri" w:cs="Arial"/>
          <w:b/>
          <w:color w:val="000000"/>
          <w:sz w:val="20"/>
        </w:rPr>
        <w:t>2.2.1. Obrzeża betonowe</w:t>
      </w:r>
    </w:p>
    <w:p w14:paraId="1F6A30CB"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Wymagania obrzeży betonowych powinny odpowiadać PN-EN 1340:</w:t>
      </w:r>
    </w:p>
    <w:p w14:paraId="47DE9178" w14:textId="77777777" w:rsidR="00FC2DF0" w:rsidRPr="00FD4F89" w:rsidRDefault="00FC2DF0" w:rsidP="004C7ABA">
      <w:pPr>
        <w:keepNext w:val="0"/>
        <w:keepLines w:val="0"/>
        <w:numPr>
          <w:ilvl w:val="0"/>
          <w:numId w:val="91"/>
        </w:numPr>
        <w:autoSpaceDE w:val="0"/>
        <w:autoSpaceDN w:val="0"/>
        <w:adjustRightInd w:val="0"/>
        <w:spacing w:line="240" w:lineRule="auto"/>
        <w:rPr>
          <w:rFonts w:ascii="Calibri" w:hAnsi="Calibri" w:cs="Arial"/>
          <w:color w:val="000000"/>
          <w:sz w:val="20"/>
        </w:rPr>
      </w:pPr>
      <w:r w:rsidRPr="00FD4F89">
        <w:rPr>
          <w:rFonts w:ascii="Calibri" w:hAnsi="Calibri" w:cs="Arial"/>
          <w:color w:val="000000"/>
          <w:sz w:val="20"/>
        </w:rPr>
        <w:t xml:space="preserve">w zakresie geometrii: dla długości </w:t>
      </w:r>
      <w:r w:rsidRPr="00FD4F89">
        <w:rPr>
          <w:rFonts w:ascii="Arial" w:hAnsi="Arial" w:cs="Arial"/>
          <w:color w:val="000000"/>
          <w:sz w:val="20"/>
        </w:rPr>
        <w:t>±</w:t>
      </w:r>
      <w:r w:rsidRPr="00FD4F89">
        <w:rPr>
          <w:rFonts w:ascii="Calibri" w:hAnsi="Calibri" w:cs="Calibri"/>
          <w:color w:val="000000"/>
          <w:sz w:val="20"/>
        </w:rPr>
        <w:t xml:space="preserve"> 1% z dokładnością do milimetra, nie mniej niż 4 mm i nie więcej </w:t>
      </w:r>
      <w:r w:rsidRPr="00FD4F89">
        <w:rPr>
          <w:rFonts w:ascii="Calibri" w:hAnsi="Calibri" w:cs="Arial"/>
          <w:color w:val="000000"/>
          <w:sz w:val="20"/>
        </w:rPr>
        <w:t xml:space="preserve">niż 10 mm, dla powierzchni </w:t>
      </w:r>
      <w:r w:rsidRPr="00FD4F89">
        <w:rPr>
          <w:rFonts w:ascii="Arial" w:hAnsi="Arial" w:cs="Arial"/>
          <w:color w:val="000000"/>
          <w:sz w:val="20"/>
        </w:rPr>
        <w:t>±</w:t>
      </w:r>
      <w:r w:rsidRPr="00FD4F89">
        <w:rPr>
          <w:rFonts w:ascii="Calibri" w:hAnsi="Calibri" w:cs="Calibri"/>
          <w:color w:val="000000"/>
          <w:sz w:val="20"/>
        </w:rPr>
        <w:t xml:space="preserve"> 3% z dokładnością do milimetra, nie mniej niż 3 mm i nie więcej niż 5 mm, </w:t>
      </w:r>
      <w:r w:rsidRPr="00FD4F89">
        <w:rPr>
          <w:rFonts w:ascii="Calibri" w:hAnsi="Calibri" w:cs="Arial"/>
          <w:color w:val="000000"/>
          <w:sz w:val="20"/>
        </w:rPr>
        <w:t xml:space="preserve">dla innych części </w:t>
      </w:r>
      <w:r>
        <w:rPr>
          <w:rFonts w:ascii="Arial" w:hAnsi="Arial" w:cs="Arial"/>
          <w:color w:val="000000"/>
          <w:sz w:val="20"/>
        </w:rPr>
        <w:t>±</w:t>
      </w:r>
      <w:r w:rsidRPr="00FD4F89">
        <w:rPr>
          <w:rFonts w:ascii="Calibri" w:hAnsi="Calibri" w:cs="Calibri"/>
          <w:color w:val="000000"/>
          <w:sz w:val="20"/>
        </w:rPr>
        <w:t xml:space="preserve"> 5% z dokładnością do milimetra, nie mniej niż 3 mm i nie więcej niż 10 mm,</w:t>
      </w:r>
    </w:p>
    <w:p w14:paraId="407F8B80" w14:textId="77777777" w:rsidR="00FC2DF0" w:rsidRPr="00FD4F89" w:rsidRDefault="00FC2DF0" w:rsidP="004C7ABA">
      <w:pPr>
        <w:keepNext w:val="0"/>
        <w:keepLines w:val="0"/>
        <w:numPr>
          <w:ilvl w:val="0"/>
          <w:numId w:val="91"/>
        </w:numPr>
        <w:autoSpaceDE w:val="0"/>
        <w:autoSpaceDN w:val="0"/>
        <w:adjustRightInd w:val="0"/>
        <w:spacing w:line="240" w:lineRule="auto"/>
        <w:rPr>
          <w:rFonts w:ascii="Calibri" w:hAnsi="Calibri" w:cs="Arial"/>
          <w:color w:val="000000"/>
          <w:sz w:val="20"/>
        </w:rPr>
      </w:pPr>
      <w:r w:rsidRPr="00FD4F89">
        <w:rPr>
          <w:rFonts w:ascii="Calibri" w:hAnsi="Calibri" w:cs="Arial"/>
          <w:color w:val="000000"/>
          <w:sz w:val="20"/>
        </w:rPr>
        <w:t xml:space="preserve">dopuszczalne odchyłki płaskości i prostoliniowości: </w:t>
      </w:r>
      <w:r w:rsidRPr="00FD4F89">
        <w:rPr>
          <w:rFonts w:ascii="Arial" w:hAnsi="Arial" w:cs="Arial"/>
          <w:color w:val="000000"/>
          <w:sz w:val="20"/>
        </w:rPr>
        <w:t>±</w:t>
      </w:r>
      <w:r w:rsidRPr="00FD4F89">
        <w:rPr>
          <w:rFonts w:ascii="Calibri" w:hAnsi="Calibri" w:cs="Calibri"/>
          <w:color w:val="000000"/>
          <w:sz w:val="20"/>
        </w:rPr>
        <w:t xml:space="preserve"> 1,5 mm (długość pomiaro</w:t>
      </w:r>
      <w:r w:rsidRPr="00FD4F89">
        <w:rPr>
          <w:rFonts w:ascii="Calibri" w:hAnsi="Calibri" w:cs="Arial"/>
          <w:color w:val="000000"/>
          <w:sz w:val="20"/>
        </w:rPr>
        <w:t xml:space="preserve">wa 300 mm), </w:t>
      </w:r>
      <w:r w:rsidRPr="00FD4F89">
        <w:rPr>
          <w:rFonts w:ascii="Arial" w:hAnsi="Arial" w:cs="Arial"/>
          <w:color w:val="000000"/>
          <w:sz w:val="20"/>
        </w:rPr>
        <w:t>±</w:t>
      </w:r>
      <w:r w:rsidRPr="00FD4F89">
        <w:rPr>
          <w:rFonts w:ascii="Calibri" w:hAnsi="Calibri" w:cs="Calibri"/>
          <w:color w:val="000000"/>
          <w:sz w:val="20"/>
        </w:rPr>
        <w:t xml:space="preserve"> 2,0 mm </w:t>
      </w:r>
      <w:r w:rsidRPr="00FD4F89">
        <w:rPr>
          <w:rFonts w:ascii="Calibri" w:hAnsi="Calibri" w:cs="Arial"/>
          <w:color w:val="000000"/>
          <w:sz w:val="20"/>
        </w:rPr>
        <w:t xml:space="preserve">(długość pomiarowa 400 mm), </w:t>
      </w:r>
      <w:r w:rsidRPr="00FD4F89">
        <w:rPr>
          <w:rFonts w:ascii="Arial" w:hAnsi="Arial" w:cs="Arial"/>
          <w:color w:val="000000"/>
          <w:sz w:val="20"/>
        </w:rPr>
        <w:t>±</w:t>
      </w:r>
      <w:r w:rsidRPr="00FD4F89">
        <w:rPr>
          <w:rFonts w:ascii="Calibri" w:hAnsi="Calibri" w:cs="Calibri"/>
          <w:color w:val="000000"/>
          <w:sz w:val="20"/>
        </w:rPr>
        <w:t xml:space="preserve"> 2,5 mm (długość pomiarowa 500 mm), </w:t>
      </w:r>
      <w:r w:rsidRPr="00FD4F89">
        <w:rPr>
          <w:rFonts w:ascii="Arial" w:hAnsi="Arial" w:cs="Arial"/>
          <w:color w:val="000000"/>
          <w:sz w:val="20"/>
        </w:rPr>
        <w:t>±</w:t>
      </w:r>
      <w:r w:rsidRPr="00FD4F89">
        <w:rPr>
          <w:rFonts w:ascii="Calibri" w:hAnsi="Calibri" w:cs="Calibri"/>
          <w:color w:val="000000"/>
          <w:sz w:val="20"/>
        </w:rPr>
        <w:t xml:space="preserve"> 4,0 mm (długość pomiarowa </w:t>
      </w:r>
      <w:r w:rsidRPr="00FD4F89">
        <w:rPr>
          <w:rFonts w:ascii="Calibri" w:hAnsi="Calibri" w:cs="Arial"/>
          <w:color w:val="000000"/>
          <w:sz w:val="20"/>
        </w:rPr>
        <w:t>800 mm).</w:t>
      </w:r>
    </w:p>
    <w:p w14:paraId="78177E58"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Obrzeże betonowe powinien spełniać wymagania zgodnie z PN-EN 1340:</w:t>
      </w:r>
    </w:p>
    <w:p w14:paraId="3856F5CC"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nasiąkliwość: B, jednak nie więcej niż 5%,</w:t>
      </w:r>
    </w:p>
    <w:p w14:paraId="7B206873"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odporność na zamrażanie/rozmrażanie z udziałem soli odladzających: D,</w:t>
      </w:r>
    </w:p>
    <w:p w14:paraId="2553FFB6"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odporność na zginanie: T,</w:t>
      </w:r>
    </w:p>
    <w:p w14:paraId="2285AD61"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odporność na ścieranie: I,</w:t>
      </w:r>
    </w:p>
    <w:p w14:paraId="7D5927EB"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trwałość: zadawalająca,</w:t>
      </w:r>
    </w:p>
    <w:p w14:paraId="605D5FB9" w14:textId="77777777" w:rsidR="00FC2DF0" w:rsidRPr="00F3596C" w:rsidRDefault="00FC2DF0" w:rsidP="004C7ABA">
      <w:pPr>
        <w:keepNext w:val="0"/>
        <w:keepLines w:val="0"/>
        <w:numPr>
          <w:ilvl w:val="0"/>
          <w:numId w:val="92"/>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odporność na poślizg/poślizgnięcie: zadowalająca.</w:t>
      </w:r>
    </w:p>
    <w:p w14:paraId="792E380F" w14:textId="77777777" w:rsidR="00FC2DF0" w:rsidRDefault="00FC2DF0" w:rsidP="00FC2DF0">
      <w:pPr>
        <w:keepNext w:val="0"/>
        <w:keepLines w:val="0"/>
        <w:autoSpaceDE w:val="0"/>
        <w:autoSpaceDN w:val="0"/>
        <w:adjustRightInd w:val="0"/>
        <w:spacing w:line="240" w:lineRule="auto"/>
        <w:rPr>
          <w:rFonts w:ascii="Calibri" w:hAnsi="Calibri" w:cs="Arial"/>
          <w:color w:val="000000"/>
          <w:sz w:val="20"/>
        </w:rPr>
      </w:pPr>
    </w:p>
    <w:p w14:paraId="7D29A150"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Kształt i wymiary obrzeży betonowych przedstawiono w Dokumentacji projektowej.</w:t>
      </w:r>
    </w:p>
    <w:p w14:paraId="411E82A8"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Powierzchnia obrzeży oceniana zgodnie z PN-EN 13</w:t>
      </w:r>
      <w:r>
        <w:rPr>
          <w:rFonts w:ascii="Calibri" w:hAnsi="Calibri" w:cs="Arial"/>
          <w:color w:val="000000"/>
          <w:sz w:val="20"/>
        </w:rPr>
        <w:t>40 nie powinna wykazywać defektó</w:t>
      </w:r>
      <w:r w:rsidRPr="00F3596C">
        <w:rPr>
          <w:rFonts w:ascii="Calibri" w:hAnsi="Calibri" w:cs="Arial"/>
          <w:color w:val="000000"/>
          <w:sz w:val="20"/>
        </w:rPr>
        <w:t>w, takich jak rysy lub</w:t>
      </w:r>
      <w:r>
        <w:rPr>
          <w:rFonts w:ascii="Calibri" w:hAnsi="Calibri" w:cs="Arial"/>
          <w:color w:val="000000"/>
          <w:sz w:val="20"/>
        </w:rPr>
        <w:t xml:space="preserve"> </w:t>
      </w:r>
      <w:r w:rsidRPr="00F3596C">
        <w:rPr>
          <w:rFonts w:ascii="Calibri" w:hAnsi="Calibri" w:cs="Arial"/>
          <w:color w:val="000000"/>
          <w:sz w:val="20"/>
        </w:rPr>
        <w:t>odpryski.</w:t>
      </w:r>
    </w:p>
    <w:p w14:paraId="4A8745F7"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lastRenderedPageBreak/>
        <w:t>W obrzeżach dwuwarstwowych nie dopuszcza się występowania rozwarstwienia.</w:t>
      </w:r>
    </w:p>
    <w:p w14:paraId="4293F3E4"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Jeżeli nie ma znaczących r</w:t>
      </w:r>
      <w:r>
        <w:rPr>
          <w:rFonts w:ascii="Calibri" w:hAnsi="Calibri" w:cs="Arial"/>
          <w:color w:val="000000"/>
          <w:sz w:val="20"/>
        </w:rPr>
        <w:t>ó</w:t>
      </w:r>
      <w:r w:rsidRPr="00F3596C">
        <w:rPr>
          <w:rFonts w:ascii="Calibri" w:hAnsi="Calibri" w:cs="Arial"/>
          <w:color w:val="000000"/>
          <w:sz w:val="20"/>
        </w:rPr>
        <w:t>żnic w zabarwieniu, zgodność element</w:t>
      </w:r>
      <w:r>
        <w:rPr>
          <w:rFonts w:ascii="Calibri" w:hAnsi="Calibri" w:cs="Arial"/>
          <w:color w:val="000000"/>
          <w:sz w:val="20"/>
        </w:rPr>
        <w:t>ó</w:t>
      </w:r>
      <w:r w:rsidRPr="00F3596C">
        <w:rPr>
          <w:rFonts w:ascii="Calibri" w:hAnsi="Calibri" w:cs="Arial"/>
          <w:color w:val="000000"/>
          <w:sz w:val="20"/>
        </w:rPr>
        <w:t>w powinna być ustalona przez por</w:t>
      </w:r>
      <w:r>
        <w:rPr>
          <w:rFonts w:ascii="Calibri" w:hAnsi="Calibri" w:cs="Arial"/>
          <w:color w:val="000000"/>
          <w:sz w:val="20"/>
        </w:rPr>
        <w:t>ó</w:t>
      </w:r>
      <w:r w:rsidRPr="00F3596C">
        <w:rPr>
          <w:rFonts w:ascii="Calibri" w:hAnsi="Calibri" w:cs="Arial"/>
          <w:color w:val="000000"/>
          <w:sz w:val="20"/>
        </w:rPr>
        <w:t>wnanie</w:t>
      </w:r>
      <w:r>
        <w:rPr>
          <w:rFonts w:ascii="Calibri" w:hAnsi="Calibri" w:cs="Arial"/>
          <w:color w:val="000000"/>
          <w:sz w:val="20"/>
        </w:rPr>
        <w:t xml:space="preserve"> z </w:t>
      </w:r>
      <w:r w:rsidRPr="00F3596C">
        <w:rPr>
          <w:rFonts w:ascii="Calibri" w:hAnsi="Calibri" w:cs="Arial"/>
          <w:color w:val="000000"/>
          <w:sz w:val="20"/>
        </w:rPr>
        <w:t>pr</w:t>
      </w:r>
      <w:r>
        <w:rPr>
          <w:rFonts w:ascii="Calibri" w:hAnsi="Calibri" w:cs="Arial"/>
          <w:color w:val="000000"/>
          <w:sz w:val="20"/>
        </w:rPr>
        <w:t>ó</w:t>
      </w:r>
      <w:r w:rsidRPr="00F3596C">
        <w:rPr>
          <w:rFonts w:ascii="Calibri" w:hAnsi="Calibri" w:cs="Arial"/>
          <w:color w:val="000000"/>
          <w:sz w:val="20"/>
        </w:rPr>
        <w:t>bkami dostarczonymi przez producenta i zatwierdzonymi przez Inżyniera.</w:t>
      </w:r>
    </w:p>
    <w:p w14:paraId="41003F87" w14:textId="2D4E2376" w:rsidR="00FC2DF0"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w:t>
      </w:r>
      <w:r>
        <w:rPr>
          <w:rFonts w:ascii="Calibri" w:hAnsi="Calibri" w:cs="Arial"/>
          <w:color w:val="000000"/>
          <w:sz w:val="20"/>
        </w:rPr>
        <w:t>ó</w:t>
      </w:r>
      <w:r w:rsidRPr="00F3596C">
        <w:rPr>
          <w:rFonts w:ascii="Calibri" w:hAnsi="Calibri" w:cs="Arial"/>
          <w:color w:val="000000"/>
          <w:sz w:val="20"/>
        </w:rPr>
        <w:t>żnice w jednolitości tek</w:t>
      </w:r>
      <w:r>
        <w:rPr>
          <w:rFonts w:ascii="Calibri" w:hAnsi="Calibri" w:cs="Arial"/>
          <w:color w:val="000000"/>
          <w:sz w:val="20"/>
        </w:rPr>
        <w:t>stury i zabarwienia obrzeża, któ</w:t>
      </w:r>
      <w:r w:rsidRPr="00F3596C">
        <w:rPr>
          <w:rFonts w:ascii="Calibri" w:hAnsi="Calibri" w:cs="Arial"/>
          <w:color w:val="000000"/>
          <w:sz w:val="20"/>
        </w:rPr>
        <w:t>re mogą być spowodowane nieuniknionymi zmianami</w:t>
      </w:r>
      <w:r>
        <w:rPr>
          <w:rFonts w:ascii="Calibri" w:hAnsi="Calibri" w:cs="Arial"/>
          <w:color w:val="000000"/>
          <w:sz w:val="20"/>
        </w:rPr>
        <w:t xml:space="preserve"> </w:t>
      </w:r>
      <w:r w:rsidRPr="00F3596C">
        <w:rPr>
          <w:rFonts w:ascii="Calibri" w:hAnsi="Calibri" w:cs="Arial"/>
          <w:color w:val="000000"/>
          <w:sz w:val="20"/>
        </w:rPr>
        <w:t>właściwości surowc</w:t>
      </w:r>
      <w:r>
        <w:rPr>
          <w:rFonts w:ascii="Calibri" w:hAnsi="Calibri" w:cs="Arial"/>
          <w:color w:val="000000"/>
          <w:sz w:val="20"/>
        </w:rPr>
        <w:t>ó</w:t>
      </w:r>
      <w:r w:rsidRPr="00F3596C">
        <w:rPr>
          <w:rFonts w:ascii="Calibri" w:hAnsi="Calibri" w:cs="Arial"/>
          <w:color w:val="000000"/>
          <w:sz w:val="20"/>
        </w:rPr>
        <w:t>w lub przez zmianę warunk</w:t>
      </w:r>
      <w:r>
        <w:rPr>
          <w:rFonts w:ascii="Calibri" w:hAnsi="Calibri" w:cs="Arial"/>
          <w:color w:val="000000"/>
          <w:sz w:val="20"/>
        </w:rPr>
        <w:t>ó</w:t>
      </w:r>
      <w:r w:rsidRPr="00F3596C">
        <w:rPr>
          <w:rFonts w:ascii="Calibri" w:hAnsi="Calibri" w:cs="Arial"/>
          <w:color w:val="000000"/>
          <w:sz w:val="20"/>
        </w:rPr>
        <w:t>w twardnienia nie są uważane za istotne.</w:t>
      </w:r>
    </w:p>
    <w:p w14:paraId="29B3330C" w14:textId="77777777" w:rsidR="00EC233D" w:rsidRDefault="00EC233D" w:rsidP="00FC2DF0">
      <w:pPr>
        <w:keepNext w:val="0"/>
        <w:keepLines w:val="0"/>
        <w:autoSpaceDE w:val="0"/>
        <w:autoSpaceDN w:val="0"/>
        <w:adjustRightInd w:val="0"/>
        <w:spacing w:line="240" w:lineRule="auto"/>
        <w:rPr>
          <w:rFonts w:ascii="Calibri" w:hAnsi="Calibri" w:cs="Arial"/>
          <w:color w:val="000000"/>
          <w:sz w:val="20"/>
        </w:rPr>
      </w:pPr>
    </w:p>
    <w:p w14:paraId="481FE314" w14:textId="6B87C965" w:rsidR="0020464C" w:rsidRDefault="0020464C"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b/>
          <w:bCs/>
          <w:color w:val="000000"/>
          <w:sz w:val="20"/>
        </w:rPr>
        <w:t>2.2.2. Palisady betonowe</w:t>
      </w:r>
    </w:p>
    <w:p w14:paraId="53461709" w14:textId="6DEBA50A" w:rsidR="0020464C" w:rsidRDefault="0020464C"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Należy stosować palisady betonowe o wymiarach h=60 cm oraz </w:t>
      </w:r>
      <w:r>
        <w:rPr>
          <w:rFonts w:ascii="Calibri" w:hAnsi="Calibri" w:cs="Calibri"/>
          <w:color w:val="000000"/>
          <w:sz w:val="20"/>
        </w:rPr>
        <w:t>φ</w:t>
      </w:r>
      <w:r>
        <w:rPr>
          <w:rFonts w:ascii="Calibri" w:hAnsi="Calibri" w:cs="Arial"/>
          <w:color w:val="000000"/>
          <w:sz w:val="20"/>
        </w:rPr>
        <w:t xml:space="preserve">20 cm. </w:t>
      </w:r>
    </w:p>
    <w:p w14:paraId="042766CC" w14:textId="0ABC8FD9" w:rsidR="0020464C" w:rsidRDefault="0020464C"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Dopuszczalna odchyłka dla wysokości palisady wynosi </w:t>
      </w:r>
      <w:r>
        <w:rPr>
          <w:rFonts w:ascii="Calibri" w:hAnsi="Calibri" w:cs="Calibri"/>
          <w:color w:val="000000"/>
          <w:sz w:val="20"/>
        </w:rPr>
        <w:t>±</w:t>
      </w:r>
      <w:r>
        <w:rPr>
          <w:rFonts w:ascii="Calibri" w:hAnsi="Calibri" w:cs="Arial"/>
          <w:color w:val="000000"/>
          <w:sz w:val="20"/>
        </w:rPr>
        <w:t xml:space="preserve">8mm, a dla średnicy </w:t>
      </w:r>
      <w:r>
        <w:rPr>
          <w:rFonts w:ascii="Calibri" w:hAnsi="Calibri" w:cs="Calibri"/>
          <w:color w:val="000000"/>
          <w:sz w:val="20"/>
        </w:rPr>
        <w:t>±</w:t>
      </w:r>
      <w:r>
        <w:rPr>
          <w:rFonts w:ascii="Calibri" w:hAnsi="Calibri" w:cs="Arial"/>
          <w:color w:val="000000"/>
          <w:sz w:val="20"/>
        </w:rPr>
        <w:t xml:space="preserve">3mm. </w:t>
      </w:r>
    </w:p>
    <w:p w14:paraId="58D22941" w14:textId="77777777" w:rsidR="0020464C" w:rsidRPr="0020464C" w:rsidRDefault="0020464C" w:rsidP="0020464C">
      <w:pPr>
        <w:keepNext w:val="0"/>
        <w:keepLines w:val="0"/>
        <w:autoSpaceDE w:val="0"/>
        <w:autoSpaceDN w:val="0"/>
        <w:adjustRightInd w:val="0"/>
        <w:spacing w:line="240" w:lineRule="auto"/>
        <w:rPr>
          <w:rFonts w:ascii="Calibri" w:hAnsi="Calibri" w:cs="Arial"/>
          <w:color w:val="000000"/>
          <w:sz w:val="20"/>
        </w:rPr>
      </w:pPr>
      <w:r w:rsidRPr="0020464C">
        <w:rPr>
          <w:rFonts w:ascii="Calibri" w:hAnsi="Calibri" w:cs="Arial"/>
          <w:color w:val="000000"/>
          <w:sz w:val="20"/>
        </w:rPr>
        <w:t>Powierzchnie palisad powinny być bez rys, pęknięć i ubytków betonu, o fakturze z formy lub zatartej. Krawędzie elementów powinny być równe i proste.</w:t>
      </w:r>
    </w:p>
    <w:p w14:paraId="7EE7362B" w14:textId="0D2976FC" w:rsidR="0020464C" w:rsidRPr="0020464C" w:rsidRDefault="0020464C" w:rsidP="0020464C">
      <w:pPr>
        <w:keepNext w:val="0"/>
        <w:keepLines w:val="0"/>
        <w:autoSpaceDE w:val="0"/>
        <w:autoSpaceDN w:val="0"/>
        <w:adjustRightInd w:val="0"/>
        <w:spacing w:line="240" w:lineRule="auto"/>
        <w:rPr>
          <w:rFonts w:ascii="Calibri" w:hAnsi="Calibri" w:cs="Arial"/>
          <w:color w:val="000000"/>
          <w:sz w:val="20"/>
        </w:rPr>
      </w:pPr>
      <w:r w:rsidRPr="0020464C">
        <w:rPr>
          <w:rFonts w:ascii="Calibri" w:hAnsi="Calibri" w:cs="Arial"/>
          <w:color w:val="000000"/>
          <w:sz w:val="20"/>
        </w:rPr>
        <w:t xml:space="preserve">Dopuszczalne wady oraz uszkodzenia powierzchni i krawędzi elementów nie powinny przekraczać wartości podanych w tablicy </w:t>
      </w:r>
      <w:r>
        <w:rPr>
          <w:rFonts w:ascii="Calibri" w:hAnsi="Calibri" w:cs="Arial"/>
          <w:color w:val="000000"/>
          <w:sz w:val="20"/>
        </w:rPr>
        <w:t>1</w:t>
      </w:r>
      <w:r w:rsidRPr="0020464C">
        <w:rPr>
          <w:rFonts w:ascii="Calibri" w:hAnsi="Calibri" w:cs="Arial"/>
          <w:color w:val="000000"/>
          <w:sz w:val="20"/>
        </w:rPr>
        <w:t>.</w:t>
      </w:r>
    </w:p>
    <w:p w14:paraId="419205BE" w14:textId="0AC6698E" w:rsidR="00FC2DF0" w:rsidRDefault="00FC2DF0" w:rsidP="00FC2DF0">
      <w:pPr>
        <w:keepNext w:val="0"/>
        <w:keepLines w:val="0"/>
        <w:autoSpaceDE w:val="0"/>
        <w:autoSpaceDN w:val="0"/>
        <w:adjustRightInd w:val="0"/>
        <w:spacing w:line="240" w:lineRule="auto"/>
        <w:rPr>
          <w:rFonts w:ascii="Calibri" w:hAnsi="Calibri" w:cs="Arial"/>
          <w:b/>
          <w:color w:val="000000"/>
          <w:sz w:val="20"/>
        </w:rPr>
      </w:pPr>
    </w:p>
    <w:p w14:paraId="78CC356A" w14:textId="7E581784" w:rsidR="0020464C" w:rsidRPr="0020464C" w:rsidRDefault="0020464C" w:rsidP="00FC2DF0">
      <w:pPr>
        <w:keepNext w:val="0"/>
        <w:keepLines w:val="0"/>
        <w:autoSpaceDE w:val="0"/>
        <w:autoSpaceDN w:val="0"/>
        <w:adjustRightInd w:val="0"/>
        <w:spacing w:line="240" w:lineRule="auto"/>
        <w:rPr>
          <w:rFonts w:ascii="Calibri" w:hAnsi="Calibri" w:cs="Arial"/>
          <w:bCs/>
          <w:color w:val="000000"/>
          <w:sz w:val="20"/>
        </w:rPr>
      </w:pPr>
      <w:r w:rsidRPr="0020464C">
        <w:rPr>
          <w:rFonts w:ascii="Calibri" w:hAnsi="Calibri" w:cs="Arial"/>
          <w:bCs/>
          <w:color w:val="000000"/>
          <w:sz w:val="20"/>
        </w:rPr>
        <w:t>Tablica 1. Dopuszczalne wady i uszkodzenia palisad</w:t>
      </w:r>
    </w:p>
    <w:tbl>
      <w:tblPr>
        <w:tblStyle w:val="Tabela-Siatka"/>
        <w:tblW w:w="9542" w:type="dxa"/>
        <w:tblLook w:val="04A0" w:firstRow="1" w:lastRow="0" w:firstColumn="1" w:lastColumn="0" w:noHBand="0" w:noVBand="1"/>
      </w:tblPr>
      <w:tblGrid>
        <w:gridCol w:w="2835"/>
        <w:gridCol w:w="3572"/>
        <w:gridCol w:w="3135"/>
      </w:tblGrid>
      <w:tr w:rsidR="0020464C" w14:paraId="06A23BD3" w14:textId="77777777" w:rsidTr="0037416D">
        <w:trPr>
          <w:hidden/>
        </w:trPr>
        <w:tc>
          <w:tcPr>
            <w:tcW w:w="6407" w:type="dxa"/>
            <w:gridSpan w:val="2"/>
          </w:tcPr>
          <w:p w14:paraId="44838E7E" w14:textId="205CE7A3" w:rsidR="0020464C" w:rsidRDefault="0020464C" w:rsidP="0020464C">
            <w:pPr>
              <w:keepNext w:val="0"/>
              <w:keepLines w:val="0"/>
              <w:overflowPunct w:val="0"/>
              <w:autoSpaceDE w:val="0"/>
              <w:autoSpaceDN w:val="0"/>
              <w:adjustRightInd w:val="0"/>
              <w:spacing w:line="240" w:lineRule="auto"/>
              <w:textAlignment w:val="baseline"/>
              <w:rPr>
                <w:vanish/>
                <w:sz w:val="20"/>
              </w:rPr>
            </w:pPr>
            <w:r>
              <w:rPr>
                <w:vanish/>
                <w:sz w:val="20"/>
              </w:rPr>
              <w:t>Rodzaj wad i uszkodzeń</w:t>
            </w:r>
          </w:p>
        </w:tc>
        <w:tc>
          <w:tcPr>
            <w:tcW w:w="3135" w:type="dxa"/>
          </w:tcPr>
          <w:p w14:paraId="05FE44CE" w14:textId="2F119FB2" w:rsidR="0020464C" w:rsidRDefault="0020464C" w:rsidP="0020464C">
            <w:pPr>
              <w:keepNext w:val="0"/>
              <w:keepLines w:val="0"/>
              <w:overflowPunct w:val="0"/>
              <w:autoSpaceDE w:val="0"/>
              <w:autoSpaceDN w:val="0"/>
              <w:adjustRightInd w:val="0"/>
              <w:spacing w:line="240" w:lineRule="auto"/>
              <w:textAlignment w:val="baseline"/>
              <w:rPr>
                <w:vanish/>
                <w:sz w:val="20"/>
              </w:rPr>
            </w:pPr>
            <w:r>
              <w:rPr>
                <w:vanish/>
                <w:sz w:val="20"/>
              </w:rPr>
              <w:t>Dopuszczalna wielkość wad i uszkodzeń [dla gat. 1]</w:t>
            </w:r>
          </w:p>
        </w:tc>
      </w:tr>
      <w:tr w:rsidR="00EC233D" w14:paraId="27241E5A" w14:textId="77777777" w:rsidTr="00874F1A">
        <w:trPr>
          <w:hidden/>
        </w:trPr>
        <w:tc>
          <w:tcPr>
            <w:tcW w:w="6407" w:type="dxa"/>
            <w:gridSpan w:val="2"/>
          </w:tcPr>
          <w:p w14:paraId="1054E8FF" w14:textId="352C6422"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Wklęsłość lub wypukłość powierzchni krawędzi</w:t>
            </w:r>
          </w:p>
        </w:tc>
        <w:tc>
          <w:tcPr>
            <w:tcW w:w="3135" w:type="dxa"/>
          </w:tcPr>
          <w:p w14:paraId="247B3EC7" w14:textId="52283ABE"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2</w:t>
            </w:r>
          </w:p>
        </w:tc>
      </w:tr>
      <w:tr w:rsidR="00EC233D" w14:paraId="546ED10A" w14:textId="77777777" w:rsidTr="0020464C">
        <w:trPr>
          <w:hidden/>
        </w:trPr>
        <w:tc>
          <w:tcPr>
            <w:tcW w:w="2835" w:type="dxa"/>
            <w:vMerge w:val="restart"/>
          </w:tcPr>
          <w:p w14:paraId="2FAD362B" w14:textId="40EEED86"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Szczerby i uszkodzenia krawędzi i naroży</w:t>
            </w:r>
          </w:p>
        </w:tc>
        <w:tc>
          <w:tcPr>
            <w:tcW w:w="3572" w:type="dxa"/>
          </w:tcPr>
          <w:p w14:paraId="2303D070" w14:textId="0AF6E245"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Ograniczających powierzchnie górne</w:t>
            </w:r>
          </w:p>
        </w:tc>
        <w:tc>
          <w:tcPr>
            <w:tcW w:w="3135" w:type="dxa"/>
          </w:tcPr>
          <w:p w14:paraId="646010BB" w14:textId="255D3494"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Niedopuszczalne</w:t>
            </w:r>
          </w:p>
        </w:tc>
      </w:tr>
      <w:tr w:rsidR="00EC233D" w14:paraId="0220012F" w14:textId="77777777" w:rsidTr="00667F13">
        <w:trPr>
          <w:hidden/>
        </w:trPr>
        <w:tc>
          <w:tcPr>
            <w:tcW w:w="2835" w:type="dxa"/>
            <w:vMerge/>
          </w:tcPr>
          <w:p w14:paraId="3A56572E" w14:textId="77777777" w:rsidR="00EC233D" w:rsidRDefault="00EC233D" w:rsidP="0020464C">
            <w:pPr>
              <w:keepNext w:val="0"/>
              <w:keepLines w:val="0"/>
              <w:overflowPunct w:val="0"/>
              <w:autoSpaceDE w:val="0"/>
              <w:autoSpaceDN w:val="0"/>
              <w:adjustRightInd w:val="0"/>
              <w:spacing w:line="240" w:lineRule="auto"/>
              <w:textAlignment w:val="baseline"/>
              <w:rPr>
                <w:vanish/>
                <w:sz w:val="20"/>
              </w:rPr>
            </w:pPr>
          </w:p>
        </w:tc>
        <w:tc>
          <w:tcPr>
            <w:tcW w:w="6707" w:type="dxa"/>
            <w:gridSpan w:val="2"/>
          </w:tcPr>
          <w:p w14:paraId="5636747F" w14:textId="58F44028"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 xml:space="preserve">Ograniczających pozostałe powierzchnie </w:t>
            </w:r>
          </w:p>
        </w:tc>
      </w:tr>
      <w:tr w:rsidR="00EC233D" w14:paraId="465D668E" w14:textId="77777777" w:rsidTr="0020464C">
        <w:trPr>
          <w:hidden/>
        </w:trPr>
        <w:tc>
          <w:tcPr>
            <w:tcW w:w="2835" w:type="dxa"/>
            <w:vMerge/>
          </w:tcPr>
          <w:p w14:paraId="20DA21C5" w14:textId="77777777" w:rsidR="00EC233D" w:rsidRDefault="00EC233D" w:rsidP="0020464C">
            <w:pPr>
              <w:keepNext w:val="0"/>
              <w:keepLines w:val="0"/>
              <w:overflowPunct w:val="0"/>
              <w:autoSpaceDE w:val="0"/>
              <w:autoSpaceDN w:val="0"/>
              <w:adjustRightInd w:val="0"/>
              <w:spacing w:line="240" w:lineRule="auto"/>
              <w:textAlignment w:val="baseline"/>
              <w:rPr>
                <w:vanish/>
                <w:sz w:val="20"/>
              </w:rPr>
            </w:pPr>
          </w:p>
        </w:tc>
        <w:tc>
          <w:tcPr>
            <w:tcW w:w="3572" w:type="dxa"/>
          </w:tcPr>
          <w:p w14:paraId="6B4E5729" w14:textId="6AC0F0C1"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 długość, nie więcej niż [mm]</w:t>
            </w:r>
          </w:p>
        </w:tc>
        <w:tc>
          <w:tcPr>
            <w:tcW w:w="3135" w:type="dxa"/>
          </w:tcPr>
          <w:p w14:paraId="3772B382" w14:textId="06E0F99C"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20</w:t>
            </w:r>
          </w:p>
        </w:tc>
      </w:tr>
      <w:tr w:rsidR="00EC233D" w14:paraId="652D173C" w14:textId="77777777" w:rsidTr="0020464C">
        <w:trPr>
          <w:hidden/>
        </w:trPr>
        <w:tc>
          <w:tcPr>
            <w:tcW w:w="2835" w:type="dxa"/>
            <w:vMerge/>
          </w:tcPr>
          <w:p w14:paraId="083437BF" w14:textId="77777777" w:rsidR="00EC233D" w:rsidRDefault="00EC233D" w:rsidP="0020464C">
            <w:pPr>
              <w:keepNext w:val="0"/>
              <w:keepLines w:val="0"/>
              <w:overflowPunct w:val="0"/>
              <w:autoSpaceDE w:val="0"/>
              <w:autoSpaceDN w:val="0"/>
              <w:adjustRightInd w:val="0"/>
              <w:spacing w:line="240" w:lineRule="auto"/>
              <w:textAlignment w:val="baseline"/>
              <w:rPr>
                <w:vanish/>
                <w:sz w:val="20"/>
              </w:rPr>
            </w:pPr>
          </w:p>
        </w:tc>
        <w:tc>
          <w:tcPr>
            <w:tcW w:w="3572" w:type="dxa"/>
          </w:tcPr>
          <w:p w14:paraId="564B4BEA" w14:textId="641611A4"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 średnica, nie więcej niż [mm]</w:t>
            </w:r>
          </w:p>
        </w:tc>
        <w:tc>
          <w:tcPr>
            <w:tcW w:w="3135" w:type="dxa"/>
          </w:tcPr>
          <w:p w14:paraId="21AC2C52" w14:textId="36A2793E" w:rsidR="00EC233D" w:rsidRDefault="00EC233D" w:rsidP="0020464C">
            <w:pPr>
              <w:keepNext w:val="0"/>
              <w:keepLines w:val="0"/>
              <w:overflowPunct w:val="0"/>
              <w:autoSpaceDE w:val="0"/>
              <w:autoSpaceDN w:val="0"/>
              <w:adjustRightInd w:val="0"/>
              <w:spacing w:line="240" w:lineRule="auto"/>
              <w:textAlignment w:val="baseline"/>
              <w:rPr>
                <w:vanish/>
                <w:sz w:val="20"/>
              </w:rPr>
            </w:pPr>
            <w:r>
              <w:rPr>
                <w:vanish/>
                <w:sz w:val="20"/>
              </w:rPr>
              <w:t>2</w:t>
            </w:r>
          </w:p>
        </w:tc>
      </w:tr>
    </w:tbl>
    <w:p w14:paraId="2D3248E4" w14:textId="77777777" w:rsidR="0020464C" w:rsidRPr="0020464C" w:rsidRDefault="0020464C" w:rsidP="0020464C">
      <w:pPr>
        <w:keepNext w:val="0"/>
        <w:keepLines w:val="0"/>
        <w:overflowPunct w:val="0"/>
        <w:autoSpaceDE w:val="0"/>
        <w:autoSpaceDN w:val="0"/>
        <w:adjustRightInd w:val="0"/>
        <w:spacing w:line="240" w:lineRule="auto"/>
        <w:textAlignment w:val="baseline"/>
        <w:rPr>
          <w:rFonts w:ascii="Calibri" w:hAnsi="Calibri"/>
          <w:vanish/>
          <w:sz w:val="20"/>
        </w:rPr>
      </w:pPr>
    </w:p>
    <w:p w14:paraId="19F332DA" w14:textId="0140EFDF"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w:t>
      </w:r>
      <w:r>
        <w:rPr>
          <w:rFonts w:ascii="Calibri" w:hAnsi="Calibri" w:cs="Arial"/>
          <w:b/>
          <w:bCs/>
          <w:color w:val="000000"/>
          <w:sz w:val="20"/>
        </w:rPr>
        <w:t>3.</w:t>
      </w:r>
      <w:r w:rsidRPr="00F3596C">
        <w:rPr>
          <w:rFonts w:ascii="Calibri" w:hAnsi="Calibri" w:cs="Arial"/>
          <w:b/>
          <w:bCs/>
          <w:color w:val="000000"/>
          <w:sz w:val="20"/>
        </w:rPr>
        <w:t xml:space="preserve"> Materiały na podsypkę i </w:t>
      </w:r>
      <w:r w:rsidR="00EC233D">
        <w:rPr>
          <w:rFonts w:ascii="Calibri" w:hAnsi="Calibri" w:cs="Arial"/>
          <w:b/>
          <w:bCs/>
          <w:color w:val="000000"/>
          <w:sz w:val="20"/>
        </w:rPr>
        <w:t xml:space="preserve">do </w:t>
      </w:r>
      <w:r w:rsidRPr="00F3596C">
        <w:rPr>
          <w:rFonts w:ascii="Calibri" w:hAnsi="Calibri" w:cs="Arial"/>
          <w:b/>
          <w:bCs/>
          <w:color w:val="000000"/>
          <w:sz w:val="20"/>
        </w:rPr>
        <w:t>zapraw</w:t>
      </w:r>
    </w:p>
    <w:p w14:paraId="520D141F" w14:textId="77777777" w:rsidR="00EC233D" w:rsidRDefault="00EC233D" w:rsidP="00EC233D">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Piasek na podsypkę cementowo-piaskową oraz do zaprawy cementowo-piaskowej powinien odpowiadać</w:t>
      </w:r>
      <w:r>
        <w:rPr>
          <w:rFonts w:ascii="Calibri" w:hAnsi="Calibri" w:cs="Arial"/>
          <w:color w:val="000000"/>
          <w:sz w:val="20"/>
        </w:rPr>
        <w:t xml:space="preserve"> </w:t>
      </w:r>
      <w:r w:rsidRPr="00F3596C">
        <w:rPr>
          <w:rFonts w:ascii="Calibri" w:hAnsi="Calibri" w:cs="Arial"/>
          <w:color w:val="000000"/>
          <w:sz w:val="20"/>
        </w:rPr>
        <w:t xml:space="preserve">wymaganiom PN-EN 13139. </w:t>
      </w:r>
    </w:p>
    <w:p w14:paraId="5AC9DA8D" w14:textId="77777777" w:rsidR="00EC233D" w:rsidRDefault="00EC233D" w:rsidP="00EC233D">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Cement na podsypkę i do zaprawy cementowo-piaskowej powinien być cementem portlandzkim CEM I klasy</w:t>
      </w:r>
      <w:r>
        <w:rPr>
          <w:rFonts w:ascii="Calibri" w:hAnsi="Calibri" w:cs="Arial"/>
          <w:color w:val="000000"/>
          <w:sz w:val="20"/>
        </w:rPr>
        <w:t xml:space="preserve"> </w:t>
      </w:r>
      <w:r w:rsidRPr="00F3596C">
        <w:rPr>
          <w:rFonts w:ascii="Calibri" w:hAnsi="Calibri" w:cs="Arial"/>
          <w:color w:val="000000"/>
          <w:sz w:val="20"/>
        </w:rPr>
        <w:t>wytrzymałościowej 32,5 R lub 42,5 R wg PN-EN 197-1</w:t>
      </w:r>
      <w:r>
        <w:rPr>
          <w:rFonts w:ascii="Calibri" w:hAnsi="Calibri" w:cs="Arial"/>
          <w:color w:val="000000"/>
          <w:sz w:val="20"/>
        </w:rPr>
        <w:t>.</w:t>
      </w:r>
    </w:p>
    <w:p w14:paraId="0CD245A4" w14:textId="77777777" w:rsidR="00EC233D" w:rsidRDefault="00EC233D" w:rsidP="00EC233D">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Woda powinna odpowiadać wymaganiom PN-EN 1008.</w:t>
      </w:r>
    </w:p>
    <w:p w14:paraId="79C66610" w14:textId="77777777" w:rsidR="00EC233D" w:rsidRPr="00F3596C" w:rsidRDefault="00EC233D" w:rsidP="00EC233D">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Pozostałe informacje zgodnie z zapisami STWiORB D-08.01.01 (punkt 2.4.)</w:t>
      </w:r>
    </w:p>
    <w:p w14:paraId="7C65B72E"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653153C6"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w:t>
      </w:r>
      <w:r>
        <w:rPr>
          <w:rFonts w:ascii="Calibri" w:hAnsi="Calibri" w:cs="Arial"/>
          <w:b/>
          <w:bCs/>
          <w:color w:val="000000"/>
          <w:sz w:val="20"/>
        </w:rPr>
        <w:t>4</w:t>
      </w:r>
      <w:r w:rsidRPr="00F3596C">
        <w:rPr>
          <w:rFonts w:ascii="Calibri" w:hAnsi="Calibri" w:cs="Arial"/>
          <w:b/>
          <w:bCs/>
          <w:color w:val="000000"/>
          <w:sz w:val="20"/>
        </w:rPr>
        <w:t>. Materiały na ławy betonowe</w:t>
      </w:r>
    </w:p>
    <w:p w14:paraId="67735F7E" w14:textId="77777777" w:rsidR="00EC233D" w:rsidRPr="009B0424" w:rsidRDefault="00EC233D" w:rsidP="00EC233D">
      <w:pPr>
        <w:keepNext w:val="0"/>
        <w:keepLines w:val="0"/>
        <w:autoSpaceDE w:val="0"/>
        <w:autoSpaceDN w:val="0"/>
        <w:adjustRightInd w:val="0"/>
        <w:spacing w:line="240" w:lineRule="auto"/>
        <w:rPr>
          <w:rFonts w:asciiTheme="minorHAnsi" w:hAnsiTheme="minorHAnsi" w:cstheme="minorHAnsi"/>
          <w:bCs/>
          <w:color w:val="000000"/>
          <w:sz w:val="20"/>
        </w:rPr>
      </w:pPr>
      <w:r w:rsidRPr="009B0424">
        <w:rPr>
          <w:rFonts w:asciiTheme="minorHAnsi" w:hAnsiTheme="minorHAnsi" w:cstheme="minorHAnsi"/>
          <w:bCs/>
          <w:color w:val="000000"/>
          <w:sz w:val="20"/>
        </w:rPr>
        <w:t xml:space="preserve">Wymagania dla materiałów na ławy betonowe zgodnie z zapisami STWiORB D-08.01.01 (punkt 2.5). </w:t>
      </w:r>
    </w:p>
    <w:p w14:paraId="16727B30" w14:textId="77777777" w:rsidR="00FC2DF0" w:rsidRDefault="00FC2DF0" w:rsidP="00FC2DF0">
      <w:pPr>
        <w:keepNext w:val="0"/>
        <w:keepLines w:val="0"/>
        <w:autoSpaceDE w:val="0"/>
        <w:autoSpaceDN w:val="0"/>
        <w:adjustRightInd w:val="0"/>
        <w:spacing w:line="240" w:lineRule="auto"/>
        <w:rPr>
          <w:rFonts w:ascii="Calibri" w:hAnsi="Calibri" w:cs="Arial"/>
          <w:color w:val="000000"/>
          <w:sz w:val="20"/>
        </w:rPr>
      </w:pPr>
    </w:p>
    <w:p w14:paraId="40EC9437"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2.</w:t>
      </w:r>
      <w:r>
        <w:rPr>
          <w:rFonts w:ascii="Calibri" w:hAnsi="Calibri" w:cs="Arial"/>
          <w:b/>
          <w:bCs/>
          <w:color w:val="000000"/>
          <w:sz w:val="20"/>
        </w:rPr>
        <w:t>5</w:t>
      </w:r>
      <w:r w:rsidRPr="00F3596C">
        <w:rPr>
          <w:rFonts w:ascii="Calibri" w:hAnsi="Calibri" w:cs="Arial"/>
          <w:b/>
          <w:bCs/>
          <w:color w:val="000000"/>
          <w:sz w:val="20"/>
        </w:rPr>
        <w:t>. Składowanie materiałów</w:t>
      </w:r>
    </w:p>
    <w:p w14:paraId="4EFEC929" w14:textId="2103AC85"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Obrzeża </w:t>
      </w:r>
      <w:r w:rsidR="00EC233D">
        <w:rPr>
          <w:rFonts w:ascii="Calibri" w:hAnsi="Calibri" w:cs="Arial"/>
          <w:color w:val="000000"/>
          <w:sz w:val="20"/>
        </w:rPr>
        <w:t xml:space="preserve">oraz palisady </w:t>
      </w:r>
      <w:r w:rsidRPr="00F3596C">
        <w:rPr>
          <w:rFonts w:ascii="Calibri" w:hAnsi="Calibri" w:cs="Arial"/>
          <w:color w:val="000000"/>
          <w:sz w:val="20"/>
        </w:rPr>
        <w:t>betonowe powinny być składowane w pozycji wbudowania na otwartej przestrzeni, na podłożu</w:t>
      </w:r>
      <w:r>
        <w:rPr>
          <w:rFonts w:ascii="Calibri" w:hAnsi="Calibri" w:cs="Arial"/>
          <w:color w:val="000000"/>
          <w:sz w:val="20"/>
        </w:rPr>
        <w:t xml:space="preserve"> </w:t>
      </w:r>
      <w:r w:rsidRPr="00F3596C">
        <w:rPr>
          <w:rFonts w:ascii="Calibri" w:hAnsi="Calibri" w:cs="Arial"/>
          <w:color w:val="000000"/>
          <w:sz w:val="20"/>
        </w:rPr>
        <w:t>wyr</w:t>
      </w:r>
      <w:r>
        <w:rPr>
          <w:rFonts w:ascii="Calibri" w:hAnsi="Calibri" w:cs="Arial"/>
          <w:color w:val="000000"/>
          <w:sz w:val="20"/>
        </w:rPr>
        <w:t>ó</w:t>
      </w:r>
      <w:r w:rsidRPr="00F3596C">
        <w:rPr>
          <w:rFonts w:ascii="Calibri" w:hAnsi="Calibri" w:cs="Arial"/>
          <w:color w:val="000000"/>
          <w:sz w:val="20"/>
        </w:rPr>
        <w:t>wnanym i odwodnionym z zastosowaniem podkładek i przekładek ułożonych w pionie jedna nad drugą.</w:t>
      </w:r>
    </w:p>
    <w:p w14:paraId="1F78192A"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D6A2FFB"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 SPRZĘT</w:t>
      </w:r>
    </w:p>
    <w:p w14:paraId="4DBF9436"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49A5C843"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3.1. Ogólne wymagania dotyczące sprzętu</w:t>
      </w:r>
    </w:p>
    <w:p w14:paraId="78009AB6" w14:textId="622D7FF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Ogó</w:t>
      </w:r>
      <w:r w:rsidRPr="00F3596C">
        <w:rPr>
          <w:rFonts w:ascii="Calibri" w:hAnsi="Calibri" w:cs="Arial"/>
          <w:color w:val="000000"/>
          <w:sz w:val="20"/>
        </w:rPr>
        <w:t xml:space="preserve">lne wymagania dotyczące sprzętu podano w </w:t>
      </w:r>
      <w:r w:rsidR="00C65239">
        <w:rPr>
          <w:rFonts w:ascii="Calibri" w:hAnsi="Calibri" w:cs="Arial"/>
          <w:color w:val="000000"/>
          <w:sz w:val="20"/>
        </w:rPr>
        <w:t>STWIORB</w:t>
      </w:r>
      <w:r w:rsidRPr="00F3596C">
        <w:rPr>
          <w:rFonts w:ascii="Calibri" w:hAnsi="Calibri" w:cs="Arial"/>
          <w:color w:val="000000"/>
          <w:sz w:val="20"/>
        </w:rPr>
        <w:t xml:space="preserve"> </w:t>
      </w:r>
      <w:r>
        <w:rPr>
          <w:rFonts w:ascii="Calibri" w:hAnsi="Calibri" w:cs="Arial"/>
          <w:color w:val="000000"/>
          <w:sz w:val="20"/>
        </w:rPr>
        <w:t>D-00.00.00</w:t>
      </w:r>
      <w:r w:rsidRPr="00F3596C">
        <w:rPr>
          <w:rFonts w:ascii="Calibri" w:hAnsi="Calibri" w:cs="Arial"/>
          <w:color w:val="000000"/>
          <w:sz w:val="20"/>
        </w:rPr>
        <w:t xml:space="preserve"> “Wymagania og</w:t>
      </w:r>
      <w:r>
        <w:rPr>
          <w:rFonts w:ascii="Calibri" w:hAnsi="Calibri" w:cs="Arial"/>
          <w:color w:val="000000"/>
          <w:sz w:val="20"/>
        </w:rPr>
        <w:t>ó</w:t>
      </w:r>
      <w:r w:rsidRPr="00F3596C">
        <w:rPr>
          <w:rFonts w:ascii="Calibri" w:hAnsi="Calibri" w:cs="Arial"/>
          <w:color w:val="000000"/>
          <w:sz w:val="20"/>
        </w:rPr>
        <w:t>lne” pkt. 3.</w:t>
      </w:r>
    </w:p>
    <w:p w14:paraId="4A3C394B"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036ED1C9"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3.2. Dobór sprzętu</w:t>
      </w:r>
    </w:p>
    <w:p w14:paraId="4D72AFD6"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Roboty należy wykonywać z zastosowaniem:</w:t>
      </w:r>
    </w:p>
    <w:p w14:paraId="43D077D6" w14:textId="77777777" w:rsidR="00FC2DF0" w:rsidRPr="00F3596C" w:rsidRDefault="00FC2DF0" w:rsidP="00816EE3">
      <w:pPr>
        <w:keepNext w:val="0"/>
        <w:keepLines w:val="0"/>
        <w:numPr>
          <w:ilvl w:val="0"/>
          <w:numId w:val="57"/>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sprzęt ręczny,</w:t>
      </w:r>
    </w:p>
    <w:p w14:paraId="2F923771" w14:textId="77777777" w:rsidR="00FC2DF0" w:rsidRPr="00F3596C" w:rsidRDefault="00FC2DF0" w:rsidP="00816EE3">
      <w:pPr>
        <w:keepNext w:val="0"/>
        <w:keepLines w:val="0"/>
        <w:numPr>
          <w:ilvl w:val="0"/>
          <w:numId w:val="57"/>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betoniarek</w:t>
      </w:r>
    </w:p>
    <w:p w14:paraId="1765B6B5" w14:textId="77777777" w:rsidR="00FC2DF0" w:rsidRPr="00F3596C" w:rsidRDefault="00FC2DF0" w:rsidP="00816EE3">
      <w:pPr>
        <w:keepNext w:val="0"/>
        <w:keepLines w:val="0"/>
        <w:numPr>
          <w:ilvl w:val="0"/>
          <w:numId w:val="57"/>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wibrator</w:t>
      </w:r>
      <w:r>
        <w:rPr>
          <w:rFonts w:ascii="Calibri" w:hAnsi="Calibri" w:cs="Arial"/>
          <w:color w:val="000000"/>
          <w:sz w:val="20"/>
        </w:rPr>
        <w:t>ó</w:t>
      </w:r>
      <w:r w:rsidRPr="00F3596C">
        <w:rPr>
          <w:rFonts w:ascii="Calibri" w:hAnsi="Calibri" w:cs="Arial"/>
          <w:color w:val="000000"/>
          <w:sz w:val="20"/>
        </w:rPr>
        <w:t>w płytowych, ubijak</w:t>
      </w:r>
      <w:r>
        <w:rPr>
          <w:rFonts w:ascii="Calibri" w:hAnsi="Calibri" w:cs="Arial"/>
          <w:color w:val="000000"/>
          <w:sz w:val="20"/>
        </w:rPr>
        <w:t>ó</w:t>
      </w:r>
      <w:r w:rsidRPr="00F3596C">
        <w:rPr>
          <w:rFonts w:ascii="Calibri" w:hAnsi="Calibri" w:cs="Arial"/>
          <w:color w:val="000000"/>
          <w:sz w:val="20"/>
        </w:rPr>
        <w:t>w ręcznych lub mechanicznych do zagęszczania podłoża,</w:t>
      </w:r>
    </w:p>
    <w:p w14:paraId="341EEA43" w14:textId="56AB58CB" w:rsidR="00FC2DF0" w:rsidRPr="00F3596C" w:rsidRDefault="00FC2DF0" w:rsidP="00816EE3">
      <w:pPr>
        <w:keepNext w:val="0"/>
        <w:keepLines w:val="0"/>
        <w:numPr>
          <w:ilvl w:val="0"/>
          <w:numId w:val="57"/>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płyty do cięcia obrzeży</w:t>
      </w:r>
      <w:r w:rsidR="00EC233D">
        <w:rPr>
          <w:rFonts w:ascii="Calibri" w:hAnsi="Calibri" w:cs="Arial"/>
          <w:color w:val="000000"/>
          <w:sz w:val="20"/>
        </w:rPr>
        <w:t>/ palisad</w:t>
      </w:r>
      <w:r w:rsidRPr="00F3596C">
        <w:rPr>
          <w:rFonts w:ascii="Calibri" w:hAnsi="Calibri" w:cs="Arial"/>
          <w:color w:val="000000"/>
          <w:sz w:val="20"/>
        </w:rPr>
        <w:t>.</w:t>
      </w:r>
    </w:p>
    <w:p w14:paraId="210DE223"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Pozostałe roboty można wykonywać ręcznie przy pomocy drobnego sprzętu pomocniczego zaakceptowanego</w:t>
      </w:r>
      <w:r>
        <w:rPr>
          <w:rFonts w:ascii="Calibri" w:hAnsi="Calibri" w:cs="Arial"/>
          <w:color w:val="000000"/>
          <w:sz w:val="20"/>
        </w:rPr>
        <w:t xml:space="preserve"> </w:t>
      </w:r>
      <w:r w:rsidRPr="00F3596C">
        <w:rPr>
          <w:rFonts w:ascii="Calibri" w:hAnsi="Calibri" w:cs="Arial"/>
          <w:color w:val="000000"/>
          <w:sz w:val="20"/>
        </w:rPr>
        <w:t>przez Inżyniera.</w:t>
      </w:r>
    </w:p>
    <w:p w14:paraId="2CA90B5E"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6C25E6E5"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4. TRANSPORT</w:t>
      </w:r>
    </w:p>
    <w:p w14:paraId="0517BF8E"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7B1C4E79"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4.1. Ogólne wymagania dotyczące transportu</w:t>
      </w:r>
    </w:p>
    <w:p w14:paraId="07FB7863" w14:textId="2A319908" w:rsidR="00FC2DF0"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wymagania dotyczące transportu podano w </w:t>
      </w:r>
      <w:r w:rsidR="00C65239">
        <w:rPr>
          <w:rFonts w:ascii="Calibri" w:hAnsi="Calibri" w:cs="Arial"/>
          <w:color w:val="000000"/>
          <w:sz w:val="20"/>
        </w:rPr>
        <w:t>STWIORB</w:t>
      </w:r>
      <w:r w:rsidRPr="00F3596C">
        <w:rPr>
          <w:rFonts w:ascii="Calibri" w:hAnsi="Calibri" w:cs="Arial"/>
          <w:color w:val="000000"/>
          <w:sz w:val="20"/>
        </w:rPr>
        <w:t xml:space="preserve"> </w:t>
      </w:r>
      <w:r>
        <w:rPr>
          <w:rFonts w:ascii="Calibri" w:hAnsi="Calibri" w:cs="Arial"/>
          <w:color w:val="000000"/>
          <w:sz w:val="20"/>
        </w:rPr>
        <w:t>D-00.00.00</w:t>
      </w:r>
      <w:r w:rsidRPr="00F3596C">
        <w:rPr>
          <w:rFonts w:ascii="Calibri" w:hAnsi="Calibri" w:cs="Arial"/>
          <w:color w:val="000000"/>
          <w:sz w:val="20"/>
        </w:rPr>
        <w:t xml:space="preserve"> “Wymagania og</w:t>
      </w:r>
      <w:r>
        <w:rPr>
          <w:rFonts w:ascii="Calibri" w:hAnsi="Calibri" w:cs="Arial"/>
          <w:color w:val="000000"/>
          <w:sz w:val="20"/>
        </w:rPr>
        <w:t>ó</w:t>
      </w:r>
      <w:r w:rsidRPr="00F3596C">
        <w:rPr>
          <w:rFonts w:ascii="Calibri" w:hAnsi="Calibri" w:cs="Arial"/>
          <w:color w:val="000000"/>
          <w:sz w:val="20"/>
        </w:rPr>
        <w:t>lne” pkt. 4.</w:t>
      </w:r>
    </w:p>
    <w:p w14:paraId="4BC8923C" w14:textId="689EE8D4" w:rsidR="00A218B6" w:rsidRDefault="00A218B6" w:rsidP="00FC2DF0">
      <w:pPr>
        <w:keepNext w:val="0"/>
        <w:keepLines w:val="0"/>
        <w:autoSpaceDE w:val="0"/>
        <w:autoSpaceDN w:val="0"/>
        <w:adjustRightInd w:val="0"/>
        <w:spacing w:line="240" w:lineRule="auto"/>
        <w:rPr>
          <w:rFonts w:ascii="Calibri" w:hAnsi="Calibri" w:cs="Arial"/>
          <w:color w:val="000000"/>
          <w:sz w:val="20"/>
        </w:rPr>
      </w:pPr>
    </w:p>
    <w:p w14:paraId="3356EF79" w14:textId="77777777" w:rsidR="00A218B6" w:rsidRPr="00F3596C" w:rsidRDefault="00A218B6" w:rsidP="00FC2DF0">
      <w:pPr>
        <w:keepNext w:val="0"/>
        <w:keepLines w:val="0"/>
        <w:autoSpaceDE w:val="0"/>
        <w:autoSpaceDN w:val="0"/>
        <w:adjustRightInd w:val="0"/>
        <w:spacing w:line="240" w:lineRule="auto"/>
        <w:rPr>
          <w:rFonts w:ascii="Calibri" w:hAnsi="Calibri" w:cs="Arial"/>
          <w:color w:val="000000"/>
          <w:sz w:val="20"/>
        </w:rPr>
      </w:pPr>
    </w:p>
    <w:p w14:paraId="55462E54"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006C277C"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4.2. Transport materiałów</w:t>
      </w:r>
    </w:p>
    <w:p w14:paraId="503360CA" w14:textId="3E980425"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Obrzeża</w:t>
      </w:r>
      <w:r w:rsidR="00EC233D">
        <w:rPr>
          <w:rFonts w:ascii="Calibri" w:hAnsi="Calibri" w:cs="Arial"/>
          <w:color w:val="000000"/>
          <w:sz w:val="20"/>
        </w:rPr>
        <w:t xml:space="preserve"> oraz palisady</w:t>
      </w:r>
      <w:r w:rsidRPr="00F3596C">
        <w:rPr>
          <w:rFonts w:ascii="Calibri" w:hAnsi="Calibri" w:cs="Arial"/>
          <w:color w:val="000000"/>
          <w:sz w:val="20"/>
        </w:rPr>
        <w:t xml:space="preserve"> betonowe mogą być przewożone dowolnymi środkami transportu</w:t>
      </w:r>
      <w:r w:rsidR="002450CE">
        <w:rPr>
          <w:rFonts w:ascii="Calibri" w:hAnsi="Calibri" w:cs="Arial"/>
          <w:color w:val="000000"/>
          <w:sz w:val="20"/>
        </w:rPr>
        <w:t xml:space="preserve"> po osiągnięciu przez beton wytrzymałości minimum 0,7 wytrzymałości projektowanej</w:t>
      </w:r>
      <w:r w:rsidRPr="00F3596C">
        <w:rPr>
          <w:rFonts w:ascii="Calibri" w:hAnsi="Calibri" w:cs="Arial"/>
          <w:color w:val="000000"/>
          <w:sz w:val="20"/>
        </w:rPr>
        <w:t xml:space="preserve">. </w:t>
      </w:r>
    </w:p>
    <w:p w14:paraId="5E150DAF" w14:textId="4833CD1C"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Obrzeża</w:t>
      </w:r>
      <w:r w:rsidR="002450CE">
        <w:rPr>
          <w:rFonts w:ascii="Calibri" w:hAnsi="Calibri" w:cs="Arial"/>
          <w:color w:val="000000"/>
          <w:sz w:val="20"/>
        </w:rPr>
        <w:t xml:space="preserve"> oraz palisady</w:t>
      </w:r>
      <w:r w:rsidRPr="00F3596C">
        <w:rPr>
          <w:rFonts w:ascii="Calibri" w:hAnsi="Calibri" w:cs="Arial"/>
          <w:color w:val="000000"/>
          <w:sz w:val="20"/>
        </w:rPr>
        <w:t xml:space="preserve"> powinny być zabezpieczone przed przemieszczeniem się i uszkodzeniami w czasie transportu.</w:t>
      </w:r>
    </w:p>
    <w:p w14:paraId="68BAD1E1"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Transport cementu powinien być zgodny z wymaganiami normy BN-88/6775-03/01.</w:t>
      </w:r>
    </w:p>
    <w:p w14:paraId="6212A6BD"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Cement powinien być pakowany i dostarczany transportem samochodowym w warunkach zabezpieczających go</w:t>
      </w:r>
      <w:r>
        <w:rPr>
          <w:rFonts w:ascii="Calibri" w:hAnsi="Calibri" w:cs="Arial"/>
          <w:color w:val="000000"/>
          <w:sz w:val="20"/>
        </w:rPr>
        <w:t xml:space="preserve"> </w:t>
      </w:r>
      <w:r w:rsidRPr="00F3596C">
        <w:rPr>
          <w:rFonts w:ascii="Calibri" w:hAnsi="Calibri" w:cs="Arial"/>
          <w:color w:val="000000"/>
          <w:sz w:val="20"/>
        </w:rPr>
        <w:t>przed opadami atmosferycznymi, zawilgoceniem, uszkodzeniem opakowania i zanieczyszczeniem. Transport</w:t>
      </w:r>
      <w:r>
        <w:rPr>
          <w:rFonts w:ascii="Calibri" w:hAnsi="Calibri" w:cs="Arial"/>
          <w:color w:val="000000"/>
          <w:sz w:val="20"/>
        </w:rPr>
        <w:t xml:space="preserve"> </w:t>
      </w:r>
      <w:r w:rsidRPr="00F3596C">
        <w:rPr>
          <w:rFonts w:ascii="Calibri" w:hAnsi="Calibri" w:cs="Arial"/>
          <w:color w:val="000000"/>
          <w:sz w:val="20"/>
        </w:rPr>
        <w:t>cementu powinien być zgodny z wymaganiami normy BN-88/6731-08.</w:t>
      </w:r>
    </w:p>
    <w:p w14:paraId="0093801F"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lastRenderedPageBreak/>
        <w:t>Do transportu piasku należy stosować samochody samowyładowcze. Transport wody wykonywać przy użyciu</w:t>
      </w:r>
      <w:r>
        <w:rPr>
          <w:rFonts w:ascii="Calibri" w:hAnsi="Calibri" w:cs="Arial"/>
          <w:color w:val="000000"/>
          <w:sz w:val="20"/>
        </w:rPr>
        <w:t xml:space="preserve"> </w:t>
      </w:r>
      <w:r w:rsidRPr="00F3596C">
        <w:rPr>
          <w:rFonts w:ascii="Calibri" w:hAnsi="Calibri" w:cs="Arial"/>
          <w:color w:val="000000"/>
          <w:sz w:val="20"/>
        </w:rPr>
        <w:t>beczkowoz</w:t>
      </w:r>
      <w:r>
        <w:rPr>
          <w:rFonts w:ascii="Calibri" w:hAnsi="Calibri" w:cs="Arial"/>
          <w:color w:val="000000"/>
          <w:sz w:val="20"/>
        </w:rPr>
        <w:t>ó</w:t>
      </w:r>
      <w:r w:rsidRPr="00F3596C">
        <w:rPr>
          <w:rFonts w:ascii="Calibri" w:hAnsi="Calibri" w:cs="Arial"/>
          <w:color w:val="000000"/>
          <w:sz w:val="20"/>
        </w:rPr>
        <w:t>w.</w:t>
      </w:r>
    </w:p>
    <w:p w14:paraId="35A6E879"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F31412C"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 WYKONANIE ROBÓT</w:t>
      </w:r>
    </w:p>
    <w:p w14:paraId="7F9E2AC5"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71DBB615"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5.1. Ogólne zasady wykonania robót</w:t>
      </w:r>
    </w:p>
    <w:p w14:paraId="14E540D6" w14:textId="309BA60C"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wykonania robot podano w </w:t>
      </w:r>
      <w:r w:rsidR="00C65239">
        <w:rPr>
          <w:rFonts w:ascii="Calibri" w:hAnsi="Calibri" w:cs="Arial"/>
          <w:color w:val="000000"/>
          <w:sz w:val="20"/>
        </w:rPr>
        <w:t>STWIORB</w:t>
      </w:r>
      <w:r w:rsidRPr="00F3596C">
        <w:rPr>
          <w:rFonts w:ascii="Calibri" w:hAnsi="Calibri" w:cs="Arial"/>
          <w:color w:val="000000"/>
          <w:sz w:val="20"/>
        </w:rPr>
        <w:t xml:space="preserve"> </w:t>
      </w:r>
      <w:r>
        <w:rPr>
          <w:rFonts w:ascii="Calibri" w:hAnsi="Calibri" w:cs="Arial"/>
          <w:color w:val="000000"/>
          <w:sz w:val="20"/>
        </w:rPr>
        <w:t>D-00.00.00</w:t>
      </w:r>
      <w:r w:rsidRPr="00F3596C">
        <w:rPr>
          <w:rFonts w:ascii="Calibri" w:hAnsi="Calibri" w:cs="Arial"/>
          <w:color w:val="000000"/>
          <w:sz w:val="20"/>
        </w:rPr>
        <w:t xml:space="preserve"> “Wymagania og</w:t>
      </w:r>
      <w:r>
        <w:rPr>
          <w:rFonts w:ascii="Calibri" w:hAnsi="Calibri" w:cs="Arial"/>
          <w:color w:val="000000"/>
          <w:sz w:val="20"/>
        </w:rPr>
        <w:t>ó</w:t>
      </w:r>
      <w:r w:rsidRPr="00F3596C">
        <w:rPr>
          <w:rFonts w:ascii="Calibri" w:hAnsi="Calibri" w:cs="Arial"/>
          <w:color w:val="000000"/>
          <w:sz w:val="20"/>
        </w:rPr>
        <w:t>lne”, pkt. 5.</w:t>
      </w:r>
    </w:p>
    <w:p w14:paraId="0AD8645C"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2A8ED88B" w14:textId="433D0606"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5.2. Wykonanie koryta</w:t>
      </w:r>
      <w:r w:rsidR="002450CE">
        <w:rPr>
          <w:rFonts w:ascii="Calibri" w:hAnsi="Calibri" w:cs="Arial"/>
          <w:b/>
          <w:bCs/>
          <w:color w:val="000000"/>
          <w:sz w:val="20"/>
        </w:rPr>
        <w:t xml:space="preserve"> pod ławy</w:t>
      </w:r>
    </w:p>
    <w:p w14:paraId="4D055920" w14:textId="77777777" w:rsidR="002450CE" w:rsidRPr="0030341B"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Koryto pod ławy należy wykonywać zgodnie z PN-B-06050.</w:t>
      </w:r>
    </w:p>
    <w:p w14:paraId="613909F9" w14:textId="77777777" w:rsidR="002450CE" w:rsidRPr="0030341B"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Wymiary wykopu powinny odpowiadać wymiarom ławy w planie z uwzględnieniem w szerokości dna wykopu ew.</w:t>
      </w:r>
      <w:r>
        <w:rPr>
          <w:rFonts w:asciiTheme="minorHAnsi" w:hAnsiTheme="minorHAnsi" w:cstheme="minorHAnsi"/>
          <w:color w:val="000000"/>
          <w:sz w:val="20"/>
        </w:rPr>
        <w:t xml:space="preserve"> </w:t>
      </w:r>
      <w:r w:rsidRPr="0030341B">
        <w:rPr>
          <w:rFonts w:asciiTheme="minorHAnsi" w:hAnsiTheme="minorHAnsi" w:cstheme="minorHAnsi"/>
          <w:color w:val="000000"/>
          <w:sz w:val="20"/>
        </w:rPr>
        <w:t>konstrukcji szalunku.</w:t>
      </w:r>
    </w:p>
    <w:p w14:paraId="64407E21" w14:textId="40E823E1" w:rsidR="002450CE"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Nośność i wskaźnik zagęszczenia dna wykonanego koryta pod ławę powinien odpowiadać wymaganiom</w:t>
      </w:r>
      <w:r>
        <w:rPr>
          <w:rFonts w:asciiTheme="minorHAnsi" w:hAnsiTheme="minorHAnsi" w:cstheme="minorHAnsi"/>
          <w:color w:val="000000"/>
          <w:sz w:val="20"/>
        </w:rPr>
        <w:t xml:space="preserve"> </w:t>
      </w:r>
      <w:r w:rsidRPr="0030341B">
        <w:rPr>
          <w:rFonts w:asciiTheme="minorHAnsi" w:hAnsiTheme="minorHAnsi" w:cstheme="minorHAnsi"/>
          <w:color w:val="000000"/>
          <w:sz w:val="20"/>
        </w:rPr>
        <w:t>ST D-04.01.01</w:t>
      </w:r>
      <w:r>
        <w:rPr>
          <w:rFonts w:asciiTheme="minorHAnsi" w:hAnsiTheme="minorHAnsi" w:cstheme="minorHAnsi"/>
          <w:color w:val="000000"/>
          <w:sz w:val="20"/>
        </w:rPr>
        <w:t>.</w:t>
      </w:r>
    </w:p>
    <w:p w14:paraId="24B54FD9" w14:textId="77777777" w:rsidR="002450CE"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p>
    <w:p w14:paraId="41A3F8E7" w14:textId="77777777" w:rsidR="002450CE" w:rsidRPr="0030341B" w:rsidRDefault="002450CE" w:rsidP="002450CE">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5.3. Wykonanie ław</w:t>
      </w:r>
    </w:p>
    <w:p w14:paraId="4A908BDC" w14:textId="77777777" w:rsidR="002450CE" w:rsidRPr="0030341B"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Ławy betonowe zwykłe w gruntach spoistych wykonuje się bez szalowania, przy gruntach sypkich należy</w:t>
      </w:r>
      <w:r>
        <w:rPr>
          <w:rFonts w:asciiTheme="minorHAnsi" w:hAnsiTheme="minorHAnsi" w:cstheme="minorHAnsi"/>
          <w:color w:val="000000"/>
          <w:sz w:val="20"/>
        </w:rPr>
        <w:t xml:space="preserve"> </w:t>
      </w:r>
      <w:r w:rsidRPr="0030341B">
        <w:rPr>
          <w:rFonts w:asciiTheme="minorHAnsi" w:hAnsiTheme="minorHAnsi" w:cstheme="minorHAnsi"/>
          <w:color w:val="000000"/>
          <w:sz w:val="20"/>
        </w:rPr>
        <w:t>stosować szalowanie.</w:t>
      </w:r>
    </w:p>
    <w:p w14:paraId="26525DE0" w14:textId="77777777" w:rsidR="002450CE" w:rsidRPr="0030341B" w:rsidRDefault="002450CE" w:rsidP="002450CE">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Ławy betonowe z oporem wykonuje się w szalowaniu. Beton rozścielony w szalowaniu lub bezpośrednio</w:t>
      </w:r>
      <w:r>
        <w:rPr>
          <w:rFonts w:asciiTheme="minorHAnsi" w:hAnsiTheme="minorHAnsi" w:cstheme="minorHAnsi"/>
          <w:color w:val="000000"/>
          <w:sz w:val="20"/>
        </w:rPr>
        <w:t xml:space="preserve"> </w:t>
      </w:r>
      <w:r w:rsidRPr="0030341B">
        <w:rPr>
          <w:rFonts w:asciiTheme="minorHAnsi" w:hAnsiTheme="minorHAnsi" w:cstheme="minorHAnsi"/>
          <w:color w:val="000000"/>
          <w:sz w:val="20"/>
        </w:rPr>
        <w:t>w korycie powinien być wyrównywany warstwami. Betonowanie ław należy wykonywać zg</w:t>
      </w:r>
      <w:r>
        <w:rPr>
          <w:rFonts w:asciiTheme="minorHAnsi" w:hAnsiTheme="minorHAnsi" w:cstheme="minorHAnsi"/>
          <w:color w:val="000000"/>
          <w:sz w:val="20"/>
        </w:rPr>
        <w:t>odnie z wymaganiami PN-B-06265 i </w:t>
      </w:r>
      <w:r w:rsidRPr="0030341B">
        <w:rPr>
          <w:rFonts w:asciiTheme="minorHAnsi" w:hAnsiTheme="minorHAnsi" w:cstheme="minorHAnsi"/>
          <w:color w:val="000000"/>
          <w:sz w:val="20"/>
        </w:rPr>
        <w:t>PN-EN 206-1, przy czym należy stosować co 50 m szczeliny dylatacyjne. Ława pod krawężnik</w:t>
      </w:r>
      <w:r>
        <w:rPr>
          <w:rFonts w:asciiTheme="minorHAnsi" w:hAnsiTheme="minorHAnsi" w:cstheme="minorHAnsi"/>
          <w:color w:val="000000"/>
          <w:sz w:val="20"/>
        </w:rPr>
        <w:t xml:space="preserve"> </w:t>
      </w:r>
      <w:r w:rsidRPr="0030341B">
        <w:rPr>
          <w:rFonts w:asciiTheme="minorHAnsi" w:hAnsiTheme="minorHAnsi" w:cstheme="minorHAnsi"/>
          <w:color w:val="000000"/>
          <w:sz w:val="20"/>
        </w:rPr>
        <w:t>powinna być wykonana zgodnie z Dokumentacją projektową.</w:t>
      </w:r>
    </w:p>
    <w:p w14:paraId="79D8904E" w14:textId="5AC4FAE4"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1D9EC78" w14:textId="292D9693" w:rsidR="002450CE" w:rsidRDefault="002450CE"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b/>
          <w:bCs/>
          <w:color w:val="000000"/>
          <w:sz w:val="20"/>
        </w:rPr>
        <w:t>5.4. Ustawienie palisad</w:t>
      </w:r>
    </w:p>
    <w:p w14:paraId="018EA81D" w14:textId="77777777" w:rsidR="002450CE" w:rsidRPr="002450CE" w:rsidRDefault="002450CE" w:rsidP="002450CE">
      <w:pPr>
        <w:keepNext w:val="0"/>
        <w:keepLines w:val="0"/>
        <w:autoSpaceDE w:val="0"/>
        <w:autoSpaceDN w:val="0"/>
        <w:adjustRightInd w:val="0"/>
        <w:spacing w:line="240" w:lineRule="auto"/>
        <w:rPr>
          <w:rFonts w:ascii="Calibri" w:hAnsi="Calibri" w:cs="Arial"/>
          <w:color w:val="000000"/>
          <w:sz w:val="20"/>
        </w:rPr>
      </w:pPr>
      <w:r w:rsidRPr="002450CE">
        <w:rPr>
          <w:rFonts w:ascii="Calibri" w:hAnsi="Calibri" w:cs="Arial"/>
          <w:color w:val="000000"/>
          <w:sz w:val="20"/>
        </w:rPr>
        <w:t>Betonowe palisady ustawiać na wykonanym podłożu w miejscu i ze światłem (odległością górnej powierzchni obrzeża od ciągu komunikacyjnego) zgodnym z ustaleniami dokumentacji projektowej.</w:t>
      </w:r>
    </w:p>
    <w:p w14:paraId="58D4028D" w14:textId="4645252B" w:rsidR="002450CE" w:rsidRPr="002450CE" w:rsidRDefault="002450CE" w:rsidP="002450CE">
      <w:pPr>
        <w:keepNext w:val="0"/>
        <w:keepLines w:val="0"/>
        <w:autoSpaceDE w:val="0"/>
        <w:autoSpaceDN w:val="0"/>
        <w:adjustRightInd w:val="0"/>
        <w:spacing w:line="240" w:lineRule="auto"/>
        <w:rPr>
          <w:rFonts w:ascii="Calibri" w:hAnsi="Calibri" w:cs="Arial"/>
          <w:color w:val="000000"/>
          <w:sz w:val="20"/>
        </w:rPr>
      </w:pPr>
      <w:r w:rsidRPr="002450CE">
        <w:rPr>
          <w:rFonts w:ascii="Calibri" w:hAnsi="Calibri" w:cs="Arial"/>
          <w:color w:val="000000"/>
          <w:sz w:val="20"/>
        </w:rPr>
        <w:t>Zewnętrzna ściana palisady powinna być obsypana piaskiem, żwirem lub miejscowym gruntem przepuszczalnym, starannie ubitym.</w:t>
      </w:r>
    </w:p>
    <w:p w14:paraId="54F65713" w14:textId="05DC5842" w:rsidR="002450CE" w:rsidRDefault="002450CE" w:rsidP="002450CE">
      <w:pPr>
        <w:keepNext w:val="0"/>
        <w:keepLines w:val="0"/>
        <w:autoSpaceDE w:val="0"/>
        <w:autoSpaceDN w:val="0"/>
        <w:adjustRightInd w:val="0"/>
        <w:spacing w:line="240" w:lineRule="auto"/>
        <w:rPr>
          <w:rFonts w:ascii="Calibri" w:hAnsi="Calibri" w:cs="Arial"/>
          <w:color w:val="000000"/>
          <w:sz w:val="20"/>
        </w:rPr>
      </w:pPr>
      <w:r w:rsidRPr="002450CE">
        <w:rPr>
          <w:rFonts w:ascii="Calibri" w:hAnsi="Calibri" w:cs="Arial"/>
          <w:color w:val="000000"/>
          <w:sz w:val="20"/>
        </w:rPr>
        <w:t>Spoiny nie powinny przekraczać szerokości 1 cm. Należy wypełnić je piaskiem lub zaprawą cementowo-piaskową w</w:t>
      </w:r>
      <w:r>
        <w:rPr>
          <w:rFonts w:ascii="Calibri" w:hAnsi="Calibri" w:cs="Arial"/>
          <w:color w:val="000000"/>
          <w:sz w:val="20"/>
        </w:rPr>
        <w:t> </w:t>
      </w:r>
      <w:r w:rsidRPr="002450CE">
        <w:rPr>
          <w:rFonts w:ascii="Calibri" w:hAnsi="Calibri" w:cs="Arial"/>
          <w:color w:val="000000"/>
          <w:sz w:val="20"/>
        </w:rPr>
        <w:t>stosunku 1:2. Spoiny przed zalaniem należy oczyścić i zmyć wodą. Spoiny muszą być wypełnione całkowicie na pełną głębokość.</w:t>
      </w:r>
    </w:p>
    <w:p w14:paraId="48F7B99B" w14:textId="77777777" w:rsidR="002450CE" w:rsidRPr="002450CE" w:rsidRDefault="002450CE" w:rsidP="002450CE">
      <w:pPr>
        <w:keepNext w:val="0"/>
        <w:keepLines w:val="0"/>
        <w:autoSpaceDE w:val="0"/>
        <w:autoSpaceDN w:val="0"/>
        <w:adjustRightInd w:val="0"/>
        <w:spacing w:line="240" w:lineRule="auto"/>
        <w:rPr>
          <w:rFonts w:ascii="Calibri" w:hAnsi="Calibri" w:cs="Arial"/>
          <w:color w:val="000000"/>
          <w:sz w:val="20"/>
        </w:rPr>
      </w:pPr>
    </w:p>
    <w:p w14:paraId="0424F4C7" w14:textId="6D88AC79"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5.</w:t>
      </w:r>
      <w:r w:rsidR="00885920">
        <w:rPr>
          <w:rFonts w:ascii="Calibri" w:hAnsi="Calibri" w:cs="Arial"/>
          <w:b/>
          <w:bCs/>
          <w:color w:val="000000"/>
          <w:sz w:val="20"/>
        </w:rPr>
        <w:t>5</w:t>
      </w:r>
      <w:r w:rsidRPr="00F3596C">
        <w:rPr>
          <w:rFonts w:ascii="Calibri" w:hAnsi="Calibri" w:cs="Arial"/>
          <w:b/>
          <w:bCs/>
          <w:color w:val="000000"/>
          <w:sz w:val="20"/>
        </w:rPr>
        <w:t>. Ustawienie obrzeży</w:t>
      </w:r>
    </w:p>
    <w:p w14:paraId="069118A3" w14:textId="77777777" w:rsidR="00885920" w:rsidRPr="00885920" w:rsidRDefault="00885920" w:rsidP="00885920">
      <w:pPr>
        <w:keepNext w:val="0"/>
        <w:keepLines w:val="0"/>
        <w:autoSpaceDE w:val="0"/>
        <w:autoSpaceDN w:val="0"/>
        <w:adjustRightInd w:val="0"/>
        <w:spacing w:line="240" w:lineRule="auto"/>
        <w:rPr>
          <w:rFonts w:ascii="Calibri" w:hAnsi="Calibri" w:cs="Arial"/>
          <w:color w:val="000000"/>
          <w:sz w:val="20"/>
        </w:rPr>
      </w:pPr>
      <w:r w:rsidRPr="00885920">
        <w:rPr>
          <w:rFonts w:ascii="Calibri" w:hAnsi="Calibri" w:cs="Arial"/>
          <w:color w:val="000000"/>
          <w:sz w:val="20"/>
        </w:rPr>
        <w:t>Betonowe obrzeża chodnikowe należy ustawiać na wykonanym podłożu w miejscu i ze światłem (odległością górnej powierzchni obrzeża od ciągu komunikacyjnego) zgodnym z ustaleniami dokumentacji projektowej.</w:t>
      </w:r>
    </w:p>
    <w:p w14:paraId="076ADFD0" w14:textId="0F593DA6" w:rsidR="00885920" w:rsidRPr="00885920" w:rsidRDefault="00885920" w:rsidP="00885920">
      <w:pPr>
        <w:keepNext w:val="0"/>
        <w:keepLines w:val="0"/>
        <w:autoSpaceDE w:val="0"/>
        <w:autoSpaceDN w:val="0"/>
        <w:adjustRightInd w:val="0"/>
        <w:spacing w:line="240" w:lineRule="auto"/>
        <w:rPr>
          <w:rFonts w:ascii="Calibri" w:hAnsi="Calibri" w:cs="Arial"/>
          <w:color w:val="000000"/>
          <w:sz w:val="20"/>
        </w:rPr>
      </w:pPr>
      <w:r w:rsidRPr="00885920">
        <w:rPr>
          <w:rFonts w:ascii="Calibri" w:hAnsi="Calibri" w:cs="Arial"/>
          <w:color w:val="000000"/>
          <w:sz w:val="20"/>
        </w:rPr>
        <w:t>Zewnętrzna ściana obrzeża powinna być obsypana piaskiem, żwirem lub miejscowym gruntem przepuszczalnym, starannie ubitym.</w:t>
      </w:r>
    </w:p>
    <w:p w14:paraId="13C28253" w14:textId="6D9ECDA3" w:rsidR="00885920" w:rsidRPr="00885920" w:rsidRDefault="00885920" w:rsidP="00885920">
      <w:pPr>
        <w:keepNext w:val="0"/>
        <w:keepLines w:val="0"/>
        <w:autoSpaceDE w:val="0"/>
        <w:autoSpaceDN w:val="0"/>
        <w:adjustRightInd w:val="0"/>
        <w:spacing w:line="240" w:lineRule="auto"/>
        <w:rPr>
          <w:rFonts w:ascii="Calibri" w:hAnsi="Calibri" w:cs="Arial"/>
          <w:color w:val="000000"/>
          <w:sz w:val="20"/>
        </w:rPr>
      </w:pPr>
      <w:r w:rsidRPr="00885920">
        <w:rPr>
          <w:rFonts w:ascii="Calibri" w:hAnsi="Calibri" w:cs="Arial"/>
          <w:color w:val="000000"/>
          <w:sz w:val="20"/>
        </w:rPr>
        <w:t>Spoiny nie powinny przekraczać szerokości 1 cm. Należy wypełnić je piaskiem lub zaprawą cementowo-piaskową w stosunku 1:2. Spoiny przed zalaniem należy oczyścić i zmyć wodą. Spoiny muszą być wypełnione całkowicie na pełną głębokość.</w:t>
      </w:r>
    </w:p>
    <w:p w14:paraId="636CA0AA" w14:textId="17E3A876" w:rsidR="00FC2DF0" w:rsidRPr="00F3596C" w:rsidRDefault="00FC2DF0" w:rsidP="0088592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Dopuszczalne odchylenie linii obrzeży wynosi </w:t>
      </w:r>
      <w:r>
        <w:rPr>
          <w:rFonts w:ascii="Arial" w:hAnsi="Arial" w:cs="Arial"/>
          <w:color w:val="000000"/>
          <w:sz w:val="20"/>
        </w:rPr>
        <w:t>±</w:t>
      </w:r>
      <w:r w:rsidRPr="00F3596C">
        <w:rPr>
          <w:rFonts w:ascii="Calibri" w:hAnsi="Calibri" w:cs="Arial"/>
          <w:color w:val="000000"/>
          <w:sz w:val="20"/>
        </w:rPr>
        <w:t>1 cm na każde 100 m ułożonego obrzeża. Dopuszczalne</w:t>
      </w:r>
      <w:r>
        <w:rPr>
          <w:rFonts w:ascii="Calibri" w:hAnsi="Calibri" w:cs="Arial"/>
          <w:color w:val="000000"/>
          <w:sz w:val="20"/>
        </w:rPr>
        <w:t xml:space="preserve"> </w:t>
      </w:r>
      <w:r w:rsidRPr="00F3596C">
        <w:rPr>
          <w:rFonts w:ascii="Calibri" w:hAnsi="Calibri" w:cs="Arial"/>
          <w:color w:val="000000"/>
          <w:sz w:val="20"/>
        </w:rPr>
        <w:t xml:space="preserve">odchylenie od niwelety projektowanej wynosi </w:t>
      </w:r>
      <w:r>
        <w:rPr>
          <w:rFonts w:ascii="Arial" w:hAnsi="Arial" w:cs="Arial"/>
          <w:color w:val="000000"/>
          <w:sz w:val="20"/>
        </w:rPr>
        <w:t>±</w:t>
      </w:r>
      <w:r w:rsidRPr="00F3596C">
        <w:rPr>
          <w:rFonts w:ascii="Calibri" w:hAnsi="Calibri" w:cs="Arial"/>
          <w:color w:val="000000"/>
          <w:sz w:val="20"/>
        </w:rPr>
        <w:t>1 cm na każde 100 m ułożonego obrzeża.</w:t>
      </w:r>
    </w:p>
    <w:p w14:paraId="595C8EB8"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4EDC1770"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 KONTROLA JAKOŚCI ROBÓT</w:t>
      </w:r>
    </w:p>
    <w:p w14:paraId="6C7C016C"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6C4F6EFD"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6.1. Ogólne zasady kontroli jakości robót</w:t>
      </w:r>
    </w:p>
    <w:p w14:paraId="3E61C956" w14:textId="09AB9BC1"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kontroli jakości robot podano w </w:t>
      </w:r>
      <w:r w:rsidR="00C65239">
        <w:rPr>
          <w:rFonts w:ascii="Calibri" w:hAnsi="Calibri" w:cs="Arial"/>
          <w:color w:val="000000"/>
          <w:sz w:val="20"/>
        </w:rPr>
        <w:t>STWIORB</w:t>
      </w:r>
      <w:r w:rsidRPr="00F3596C">
        <w:rPr>
          <w:rFonts w:ascii="Calibri" w:hAnsi="Calibri" w:cs="Arial"/>
          <w:color w:val="000000"/>
          <w:sz w:val="20"/>
        </w:rPr>
        <w:t xml:space="preserve"> </w:t>
      </w:r>
      <w:r>
        <w:rPr>
          <w:rFonts w:ascii="Calibri" w:hAnsi="Calibri" w:cs="Arial"/>
          <w:color w:val="000000"/>
          <w:sz w:val="20"/>
        </w:rPr>
        <w:t>D-00.00.00 “Wymagania ogól</w:t>
      </w:r>
      <w:r w:rsidRPr="00F3596C">
        <w:rPr>
          <w:rFonts w:ascii="Calibri" w:hAnsi="Calibri" w:cs="Arial"/>
          <w:color w:val="000000"/>
          <w:sz w:val="20"/>
        </w:rPr>
        <w:t>ne”, pkt. 6.</w:t>
      </w:r>
    </w:p>
    <w:p w14:paraId="57D173DF" w14:textId="7DDFDF01" w:rsidR="00AF7B83" w:rsidRPr="00AF7B83" w:rsidRDefault="00AF7B83" w:rsidP="00AF7B83">
      <w:pPr>
        <w:keepNext w:val="0"/>
        <w:keepLines w:val="0"/>
        <w:autoSpaceDE w:val="0"/>
        <w:autoSpaceDN w:val="0"/>
        <w:adjustRightInd w:val="0"/>
        <w:spacing w:line="240" w:lineRule="auto"/>
        <w:rPr>
          <w:rFonts w:ascii="Calibri" w:hAnsi="Calibri" w:cs="Arial"/>
          <w:color w:val="000000"/>
          <w:sz w:val="20"/>
        </w:rPr>
      </w:pPr>
      <w:r w:rsidRPr="00AF7B83">
        <w:rPr>
          <w:rFonts w:ascii="Calibri" w:hAnsi="Calibri" w:cs="Arial"/>
          <w:color w:val="000000"/>
          <w:sz w:val="20"/>
        </w:rPr>
        <w:t xml:space="preserve">Przed przystąpieniem do robót Wykonawca powinien wykonać badania materiałów przeznaczonych do ustawienia betonowych </w:t>
      </w:r>
      <w:r>
        <w:rPr>
          <w:rFonts w:ascii="Calibri" w:hAnsi="Calibri" w:cs="Arial"/>
          <w:color w:val="000000"/>
          <w:sz w:val="20"/>
        </w:rPr>
        <w:t xml:space="preserve">obrzeży oraz </w:t>
      </w:r>
      <w:r w:rsidRPr="00AF7B83">
        <w:rPr>
          <w:rFonts w:ascii="Calibri" w:hAnsi="Calibri" w:cs="Arial"/>
          <w:color w:val="000000"/>
          <w:sz w:val="20"/>
        </w:rPr>
        <w:t>palisad</w:t>
      </w:r>
      <w:r>
        <w:rPr>
          <w:rFonts w:ascii="Calibri" w:hAnsi="Calibri" w:cs="Arial"/>
          <w:color w:val="000000"/>
          <w:sz w:val="20"/>
        </w:rPr>
        <w:t xml:space="preserve"> </w:t>
      </w:r>
      <w:r w:rsidRPr="00AF7B83">
        <w:rPr>
          <w:rFonts w:ascii="Calibri" w:hAnsi="Calibri" w:cs="Arial"/>
          <w:color w:val="000000"/>
          <w:sz w:val="20"/>
        </w:rPr>
        <w:t>i przedstawić wyniki tych badań Inżynierowi do akceptacji.</w:t>
      </w:r>
    </w:p>
    <w:p w14:paraId="1957075C" w14:textId="4BA4B5C8" w:rsidR="00AF7B83" w:rsidRPr="00AF7B83" w:rsidRDefault="00AF7B83" w:rsidP="00AF7B83">
      <w:pPr>
        <w:keepNext w:val="0"/>
        <w:keepLines w:val="0"/>
        <w:autoSpaceDE w:val="0"/>
        <w:autoSpaceDN w:val="0"/>
        <w:adjustRightInd w:val="0"/>
        <w:spacing w:line="240" w:lineRule="auto"/>
        <w:rPr>
          <w:rFonts w:ascii="Calibri" w:hAnsi="Calibri" w:cs="Arial"/>
          <w:color w:val="000000"/>
          <w:sz w:val="20"/>
        </w:rPr>
      </w:pPr>
      <w:r w:rsidRPr="00AF7B83">
        <w:rPr>
          <w:rFonts w:ascii="Calibri" w:hAnsi="Calibri" w:cs="Arial"/>
          <w:color w:val="000000"/>
          <w:sz w:val="20"/>
        </w:rPr>
        <w:t>Sprawdzenie wyglądu zewnętrznego należy przeprowadzić na podstawie oględzin elementu przez pomiar i policzenie uszkodzeń występujących na powierzchniach i krawędziach elementu. Pomiary długości i głębokości uszkodzeń należy wykonać za pomocą przymiaru stalowego lub suwmiarki z dokładnością do 1 mm, zgodnie z ustaleniami PN-B-10021.</w:t>
      </w:r>
    </w:p>
    <w:p w14:paraId="3AC203A1" w14:textId="5C437286" w:rsidR="00AF7B83" w:rsidRPr="00AF7B83" w:rsidRDefault="00AF7B83" w:rsidP="00AF7B83">
      <w:pPr>
        <w:keepNext w:val="0"/>
        <w:keepLines w:val="0"/>
        <w:autoSpaceDE w:val="0"/>
        <w:autoSpaceDN w:val="0"/>
        <w:adjustRightInd w:val="0"/>
        <w:spacing w:line="240" w:lineRule="auto"/>
        <w:rPr>
          <w:rFonts w:ascii="Calibri" w:hAnsi="Calibri" w:cs="Arial"/>
          <w:color w:val="000000"/>
          <w:sz w:val="20"/>
        </w:rPr>
      </w:pPr>
      <w:r w:rsidRPr="00AF7B83">
        <w:rPr>
          <w:rFonts w:ascii="Calibri" w:hAnsi="Calibri" w:cs="Arial"/>
          <w:color w:val="000000"/>
          <w:sz w:val="20"/>
        </w:rPr>
        <w:t>Sprawdzenie kształtu i wymiarów elementów należy przeprowadzić z dokładnością do 1 mm przy użyciu suwmiarki oraz przymiaru stalowego lub taśmy. Sprawdzenie kątów prostych w narożach elementów wykonuje się przez przyłożenie kątownika do badanego naroża i zmierzenia odchyłek z dokładnością do 1 mm.</w:t>
      </w:r>
    </w:p>
    <w:p w14:paraId="1CBB706B" w14:textId="5846CA90" w:rsidR="00FC2DF0" w:rsidRDefault="00AF7B83" w:rsidP="00AF7B83">
      <w:pPr>
        <w:keepNext w:val="0"/>
        <w:keepLines w:val="0"/>
        <w:autoSpaceDE w:val="0"/>
        <w:autoSpaceDN w:val="0"/>
        <w:adjustRightInd w:val="0"/>
        <w:spacing w:line="240" w:lineRule="auto"/>
        <w:rPr>
          <w:rFonts w:ascii="Calibri" w:hAnsi="Calibri" w:cs="Arial"/>
          <w:color w:val="000000"/>
          <w:sz w:val="20"/>
        </w:rPr>
      </w:pPr>
      <w:r w:rsidRPr="00AF7B83">
        <w:rPr>
          <w:rFonts w:ascii="Calibri" w:hAnsi="Calibri" w:cs="Arial"/>
          <w:color w:val="000000"/>
          <w:sz w:val="20"/>
        </w:rPr>
        <w:t>Badania pozostałych materiałów powinny obejmować wszystkie właściwości określone w normach podanych dla odpowiednich materiałów wymienionych w pkt 2.</w:t>
      </w:r>
    </w:p>
    <w:p w14:paraId="2ED5CD3B" w14:textId="77777777" w:rsidR="00AF7B83" w:rsidRPr="00F3596C" w:rsidRDefault="00AF7B83" w:rsidP="00AF7B83">
      <w:pPr>
        <w:keepNext w:val="0"/>
        <w:keepLines w:val="0"/>
        <w:autoSpaceDE w:val="0"/>
        <w:autoSpaceDN w:val="0"/>
        <w:adjustRightInd w:val="0"/>
        <w:spacing w:line="240" w:lineRule="auto"/>
        <w:rPr>
          <w:rFonts w:ascii="Calibri" w:hAnsi="Calibri" w:cs="Arial"/>
          <w:color w:val="000000"/>
          <w:sz w:val="20"/>
        </w:rPr>
      </w:pPr>
    </w:p>
    <w:p w14:paraId="5DD48166"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lastRenderedPageBreak/>
        <w:t>6.2. Kontrola w czasie robót</w:t>
      </w:r>
    </w:p>
    <w:p w14:paraId="3C751FAA"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Częstotliwość kontroli ustalona przez Inżyniera powinna być uzależniona od potrzeb gwarantujących wykonania</w:t>
      </w:r>
      <w:r>
        <w:rPr>
          <w:rFonts w:ascii="Calibri" w:hAnsi="Calibri" w:cs="Arial"/>
          <w:color w:val="000000"/>
          <w:sz w:val="20"/>
        </w:rPr>
        <w:t xml:space="preserve"> robó</w:t>
      </w:r>
      <w:r w:rsidRPr="00F3596C">
        <w:rPr>
          <w:rFonts w:ascii="Calibri" w:hAnsi="Calibri" w:cs="Arial"/>
          <w:color w:val="000000"/>
          <w:sz w:val="20"/>
        </w:rPr>
        <w:t>t zgodnie z wymaganiami nie rzadziej jednak niż przed upływem każdego dnia roboczego.</w:t>
      </w:r>
    </w:p>
    <w:p w14:paraId="744C8F07" w14:textId="77777777" w:rsidR="00FC2DF0" w:rsidRDefault="00FC2DF0" w:rsidP="00FC2DF0">
      <w:pPr>
        <w:keepNext w:val="0"/>
        <w:keepLines w:val="0"/>
        <w:autoSpaceDE w:val="0"/>
        <w:autoSpaceDN w:val="0"/>
        <w:adjustRightInd w:val="0"/>
        <w:spacing w:line="240" w:lineRule="auto"/>
        <w:rPr>
          <w:rFonts w:ascii="Calibri" w:hAnsi="Calibri" w:cs="Arial"/>
          <w:color w:val="000000"/>
          <w:sz w:val="20"/>
        </w:rPr>
      </w:pPr>
    </w:p>
    <w:p w14:paraId="3817EA51"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W czasie robot należy sprawdzać wykonanie:</w:t>
      </w:r>
    </w:p>
    <w:p w14:paraId="0884F920" w14:textId="77777777" w:rsidR="00FC2DF0" w:rsidRPr="00F3596C" w:rsidRDefault="00FC2DF0" w:rsidP="00816EE3">
      <w:pPr>
        <w:keepNext w:val="0"/>
        <w:keepLines w:val="0"/>
        <w:numPr>
          <w:ilvl w:val="0"/>
          <w:numId w:val="58"/>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koryta pod ławę i obrzeże,</w:t>
      </w:r>
    </w:p>
    <w:p w14:paraId="7055EFFA" w14:textId="77777777" w:rsidR="00FC2DF0" w:rsidRPr="00F3596C" w:rsidRDefault="00FC2DF0" w:rsidP="00816EE3">
      <w:pPr>
        <w:keepNext w:val="0"/>
        <w:keepLines w:val="0"/>
        <w:numPr>
          <w:ilvl w:val="0"/>
          <w:numId w:val="58"/>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grubość ławy,</w:t>
      </w:r>
    </w:p>
    <w:p w14:paraId="2BE4423B" w14:textId="4FD12648" w:rsidR="00FC2DF0" w:rsidRDefault="00FC2DF0" w:rsidP="00816EE3">
      <w:pPr>
        <w:keepNext w:val="0"/>
        <w:keepLines w:val="0"/>
        <w:numPr>
          <w:ilvl w:val="0"/>
          <w:numId w:val="58"/>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ustawienie betonowego obrzeża chodnikowego </w:t>
      </w:r>
      <w:r w:rsidR="00AF7B83">
        <w:rPr>
          <w:rFonts w:ascii="Calibri" w:hAnsi="Calibri" w:cs="Arial"/>
          <w:color w:val="000000"/>
          <w:sz w:val="20"/>
        </w:rPr>
        <w:t>– przy dopuszczalnych odchyleniach:</w:t>
      </w:r>
    </w:p>
    <w:p w14:paraId="25B66A81" w14:textId="053772CB" w:rsidR="00AF7B83" w:rsidRDefault="00AF7B83" w:rsidP="00AF7B83">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linii obrzeża w planie, które może wynosić </w:t>
      </w:r>
      <w:r>
        <w:rPr>
          <w:rFonts w:ascii="Calibri" w:hAnsi="Calibri" w:cs="Calibri"/>
          <w:color w:val="000000"/>
          <w:sz w:val="20"/>
        </w:rPr>
        <w:t>±</w:t>
      </w:r>
      <w:r>
        <w:rPr>
          <w:rFonts w:ascii="Calibri" w:hAnsi="Calibri" w:cs="Arial"/>
          <w:color w:val="000000"/>
          <w:sz w:val="20"/>
        </w:rPr>
        <w:t>2 cm na każde 100 m długości obrzeża,</w:t>
      </w:r>
    </w:p>
    <w:p w14:paraId="3B3B7930" w14:textId="341A1639" w:rsidR="00AF7B83" w:rsidRDefault="00AF7B83" w:rsidP="00AF7B83">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niwelety górnej płaszczyzny obrzeża, które może wynosić </w:t>
      </w:r>
      <w:r>
        <w:rPr>
          <w:rFonts w:ascii="Calibri" w:hAnsi="Calibri" w:cs="Calibri"/>
          <w:color w:val="000000"/>
          <w:sz w:val="20"/>
        </w:rPr>
        <w:t>±</w:t>
      </w:r>
      <w:r>
        <w:rPr>
          <w:rFonts w:ascii="Calibri" w:hAnsi="Calibri" w:cs="Arial"/>
          <w:color w:val="000000"/>
          <w:sz w:val="20"/>
        </w:rPr>
        <w:t>1 cm na każde 100 m długości obrzeża,</w:t>
      </w:r>
    </w:p>
    <w:p w14:paraId="67D3495E" w14:textId="69D5C0A0" w:rsidR="00AF7B83" w:rsidRDefault="00AF7B83" w:rsidP="00AF7B83">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wypełnienia spoin, sprawdzane co 10 metrów, które powinno wykazywać całkowite wypełnienie badanej spoiny na </w:t>
      </w:r>
      <w:r w:rsidR="00087D66">
        <w:rPr>
          <w:rFonts w:ascii="Calibri" w:hAnsi="Calibri" w:cs="Arial"/>
          <w:color w:val="000000"/>
          <w:sz w:val="20"/>
        </w:rPr>
        <w:t>pełną głębokość,</w:t>
      </w:r>
    </w:p>
    <w:p w14:paraId="1B7482FC" w14:textId="72967A88" w:rsidR="00087D66" w:rsidRDefault="00087D66" w:rsidP="00087D66">
      <w:pPr>
        <w:keepNext w:val="0"/>
        <w:keepLines w:val="0"/>
        <w:numPr>
          <w:ilvl w:val="0"/>
          <w:numId w:val="58"/>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ustawienie </w:t>
      </w:r>
      <w:r>
        <w:rPr>
          <w:rFonts w:ascii="Calibri" w:hAnsi="Calibri" w:cs="Arial"/>
          <w:color w:val="000000"/>
          <w:sz w:val="20"/>
        </w:rPr>
        <w:t>palisady betonowej</w:t>
      </w:r>
      <w:r w:rsidRPr="00F3596C">
        <w:rPr>
          <w:rFonts w:ascii="Calibri" w:hAnsi="Calibri" w:cs="Arial"/>
          <w:color w:val="000000"/>
          <w:sz w:val="20"/>
        </w:rPr>
        <w:t xml:space="preserve"> </w:t>
      </w:r>
      <w:r>
        <w:rPr>
          <w:rFonts w:ascii="Calibri" w:hAnsi="Calibri" w:cs="Arial"/>
          <w:color w:val="000000"/>
          <w:sz w:val="20"/>
        </w:rPr>
        <w:t>– przy dopuszczalnych odchyleniach:</w:t>
      </w:r>
    </w:p>
    <w:p w14:paraId="5FD1BC43" w14:textId="377A391B" w:rsidR="00087D66" w:rsidRDefault="00087D66" w:rsidP="00087D66">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linii palisady w planie, które może wynosić </w:t>
      </w:r>
      <w:r>
        <w:rPr>
          <w:rFonts w:ascii="Calibri" w:hAnsi="Calibri" w:cs="Calibri"/>
          <w:color w:val="000000"/>
          <w:sz w:val="20"/>
        </w:rPr>
        <w:t>±</w:t>
      </w:r>
      <w:r>
        <w:rPr>
          <w:rFonts w:ascii="Calibri" w:hAnsi="Calibri" w:cs="Arial"/>
          <w:color w:val="000000"/>
          <w:sz w:val="20"/>
        </w:rPr>
        <w:t>2 cm na każde 100 m długości palisady,</w:t>
      </w:r>
    </w:p>
    <w:p w14:paraId="0C303175" w14:textId="6FDC75DF" w:rsidR="00087D66" w:rsidRDefault="00087D66" w:rsidP="00087D66">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niwelety górnej płaszczyzny palisady, które może wynosić </w:t>
      </w:r>
      <w:r>
        <w:rPr>
          <w:rFonts w:ascii="Calibri" w:hAnsi="Calibri" w:cs="Calibri"/>
          <w:color w:val="000000"/>
          <w:sz w:val="20"/>
        </w:rPr>
        <w:t>±</w:t>
      </w:r>
      <w:r>
        <w:rPr>
          <w:rFonts w:ascii="Calibri" w:hAnsi="Calibri" w:cs="Arial"/>
          <w:color w:val="000000"/>
          <w:sz w:val="20"/>
        </w:rPr>
        <w:t>1 cm na każde 100 m długości palisady,</w:t>
      </w:r>
    </w:p>
    <w:p w14:paraId="484BB53B" w14:textId="3EF6BB0B" w:rsidR="00087D66" w:rsidRPr="00087D66" w:rsidRDefault="00087D66" w:rsidP="00087D66">
      <w:pPr>
        <w:keepNext w:val="0"/>
        <w:keepLines w:val="0"/>
        <w:numPr>
          <w:ilvl w:val="1"/>
          <w:numId w:val="58"/>
        </w:numPr>
        <w:autoSpaceDE w:val="0"/>
        <w:autoSpaceDN w:val="0"/>
        <w:adjustRightInd w:val="0"/>
        <w:spacing w:line="240" w:lineRule="auto"/>
        <w:rPr>
          <w:rFonts w:ascii="Calibri" w:hAnsi="Calibri" w:cs="Arial"/>
          <w:color w:val="000000"/>
          <w:sz w:val="20"/>
        </w:rPr>
      </w:pPr>
      <w:r>
        <w:rPr>
          <w:rFonts w:ascii="Calibri" w:hAnsi="Calibri" w:cs="Arial"/>
          <w:color w:val="000000"/>
          <w:sz w:val="20"/>
        </w:rPr>
        <w:t>wypełnienia spoin, sprawdzane co 10 metrów, które powinno wykazywać całkowite wypełnienie badanej spoiny na pełną głębokość.</w:t>
      </w:r>
    </w:p>
    <w:p w14:paraId="6ECDA760"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Kontrola obejmować powinna zgodność wykonywanych robot z wymaganiami zawartymi w pkt. 2 i 5.</w:t>
      </w:r>
    </w:p>
    <w:p w14:paraId="6DAF32AB"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7537B929"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6.3. Ocena wyników badań</w:t>
      </w:r>
    </w:p>
    <w:p w14:paraId="75C76196" w14:textId="3FCF67FA"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Wszystkie elementy rob</w:t>
      </w:r>
      <w:r w:rsidR="004224CD">
        <w:rPr>
          <w:rFonts w:ascii="Calibri" w:hAnsi="Calibri" w:cs="Arial"/>
          <w:color w:val="000000"/>
          <w:sz w:val="20"/>
        </w:rPr>
        <w:t>ó</w:t>
      </w:r>
      <w:r>
        <w:rPr>
          <w:rFonts w:ascii="Calibri" w:hAnsi="Calibri" w:cs="Arial"/>
          <w:color w:val="000000"/>
          <w:sz w:val="20"/>
        </w:rPr>
        <w:t>t, któ</w:t>
      </w:r>
      <w:r w:rsidRPr="00F3596C">
        <w:rPr>
          <w:rFonts w:ascii="Calibri" w:hAnsi="Calibri" w:cs="Arial"/>
          <w:color w:val="000000"/>
          <w:sz w:val="20"/>
        </w:rPr>
        <w:t>re wykazują odstępstwa od postanowień ST powinny zostać rozebrane i ponownie</w:t>
      </w:r>
      <w:r>
        <w:rPr>
          <w:rFonts w:ascii="Calibri" w:hAnsi="Calibri" w:cs="Arial"/>
          <w:color w:val="000000"/>
          <w:sz w:val="20"/>
        </w:rPr>
        <w:t xml:space="preserve"> </w:t>
      </w:r>
      <w:r w:rsidRPr="00F3596C">
        <w:rPr>
          <w:rFonts w:ascii="Calibri" w:hAnsi="Calibri" w:cs="Arial"/>
          <w:color w:val="000000"/>
          <w:sz w:val="20"/>
        </w:rPr>
        <w:t>wykonane na koszt Wykonawcy.</w:t>
      </w:r>
    </w:p>
    <w:p w14:paraId="7CF7B5E5"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4609FC84"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7. OBMIAR ROBÓT</w:t>
      </w:r>
    </w:p>
    <w:p w14:paraId="08292434"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2D5EA6F9"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7.1. Ogólne zasady obmiaru robót</w:t>
      </w:r>
    </w:p>
    <w:p w14:paraId="23386E42" w14:textId="16A0162A" w:rsidR="00FC2DF0"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lne zasady o</w:t>
      </w:r>
      <w:r>
        <w:rPr>
          <w:rFonts w:ascii="Calibri" w:hAnsi="Calibri" w:cs="Arial"/>
          <w:color w:val="000000"/>
          <w:sz w:val="20"/>
        </w:rPr>
        <w:t xml:space="preserve">bmiaru robot podano w </w:t>
      </w:r>
      <w:r w:rsidR="00C65239">
        <w:rPr>
          <w:rFonts w:ascii="Calibri" w:hAnsi="Calibri" w:cs="Arial"/>
          <w:color w:val="000000"/>
          <w:sz w:val="20"/>
        </w:rPr>
        <w:t>STWIORB</w:t>
      </w:r>
      <w:r>
        <w:rPr>
          <w:rFonts w:ascii="Calibri" w:hAnsi="Calibri" w:cs="Arial"/>
          <w:color w:val="000000"/>
          <w:sz w:val="20"/>
        </w:rPr>
        <w:t xml:space="preserve"> D-</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7.</w:t>
      </w:r>
    </w:p>
    <w:p w14:paraId="46EA9E9C"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31D3AF33"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7.2. Jednostka obmiarowa</w:t>
      </w:r>
    </w:p>
    <w:p w14:paraId="05D4E877" w14:textId="77777777" w:rsidR="004224CD"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Jednostką obmiarową jest</w:t>
      </w:r>
      <w:r w:rsidR="004224CD">
        <w:rPr>
          <w:rFonts w:ascii="Calibri" w:hAnsi="Calibri" w:cs="Arial"/>
          <w:color w:val="000000"/>
          <w:sz w:val="20"/>
        </w:rPr>
        <w:t>:</w:t>
      </w:r>
    </w:p>
    <w:p w14:paraId="20F4F9EB" w14:textId="0FA78F72" w:rsidR="00FC2DF0" w:rsidRDefault="004224CD"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 </w:t>
      </w:r>
      <w:r w:rsidR="00FC2DF0" w:rsidRPr="00F3596C">
        <w:rPr>
          <w:rFonts w:ascii="Calibri" w:hAnsi="Calibri" w:cs="Arial"/>
          <w:color w:val="000000"/>
          <w:sz w:val="20"/>
        </w:rPr>
        <w:t>m (metr) ustawionego obrzeża betonowego</w:t>
      </w:r>
      <w:r>
        <w:rPr>
          <w:rFonts w:ascii="Calibri" w:hAnsi="Calibri" w:cs="Arial"/>
          <w:color w:val="000000"/>
          <w:sz w:val="20"/>
        </w:rPr>
        <w:t>,</w:t>
      </w:r>
    </w:p>
    <w:p w14:paraId="2A36D13F" w14:textId="335B6F52" w:rsidR="004224CD" w:rsidRPr="00F3596C" w:rsidRDefault="004224CD" w:rsidP="00FC2DF0">
      <w:pPr>
        <w:keepNext w:val="0"/>
        <w:keepLines w:val="0"/>
        <w:autoSpaceDE w:val="0"/>
        <w:autoSpaceDN w:val="0"/>
        <w:adjustRightInd w:val="0"/>
        <w:spacing w:line="240" w:lineRule="auto"/>
        <w:rPr>
          <w:rFonts w:ascii="Calibri" w:hAnsi="Calibri" w:cs="Arial"/>
          <w:color w:val="000000"/>
          <w:sz w:val="20"/>
        </w:rPr>
      </w:pPr>
      <w:r>
        <w:rPr>
          <w:rFonts w:ascii="Calibri" w:hAnsi="Calibri" w:cs="Arial"/>
          <w:color w:val="000000"/>
          <w:sz w:val="20"/>
        </w:rPr>
        <w:t xml:space="preserve">- m (metr) ustawionej palisady betonowej. </w:t>
      </w:r>
    </w:p>
    <w:p w14:paraId="71245D4C"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1B1C1DE7"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8. ODBIÓR ROBÓT</w:t>
      </w:r>
    </w:p>
    <w:p w14:paraId="20B3F2F9" w14:textId="24EB5958"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Odbioru wykonanych robot dokonuje się na zasadach odbioru częściowego, określonych w </w:t>
      </w:r>
      <w:r w:rsidR="00C65239">
        <w:rPr>
          <w:rFonts w:ascii="Calibri" w:hAnsi="Calibri" w:cs="Arial"/>
          <w:color w:val="000000"/>
          <w:sz w:val="20"/>
        </w:rPr>
        <w:t>STWIORB</w:t>
      </w:r>
      <w:r>
        <w:rPr>
          <w:rFonts w:ascii="Calibri" w:hAnsi="Calibri" w:cs="Arial"/>
          <w:color w:val="000000"/>
          <w:sz w:val="20"/>
        </w:rPr>
        <w:t xml:space="preserve"> </w:t>
      </w:r>
      <w:r w:rsidRPr="00F3596C">
        <w:rPr>
          <w:rFonts w:ascii="Calibri" w:hAnsi="Calibri" w:cs="Arial"/>
          <w:color w:val="000000"/>
          <w:sz w:val="20"/>
        </w:rPr>
        <w:t>D</w:t>
      </w:r>
      <w:r>
        <w:rPr>
          <w:rFonts w:ascii="Calibri" w:hAnsi="Calibri" w:cs="Arial"/>
          <w:color w:val="000000"/>
          <w:sz w:val="20"/>
        </w:rPr>
        <w:t>-</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8.</w:t>
      </w:r>
    </w:p>
    <w:p w14:paraId="327CFBF2"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7FDA434F"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 PODSTAWA PŁATNOŚCI</w:t>
      </w:r>
    </w:p>
    <w:p w14:paraId="73552A14"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253C2F30"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9.1. Ogólne zasady dotyczące podstawy płatności</w:t>
      </w:r>
    </w:p>
    <w:p w14:paraId="10EB09E6" w14:textId="7324D782"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Og</w:t>
      </w:r>
      <w:r>
        <w:rPr>
          <w:rFonts w:ascii="Calibri" w:hAnsi="Calibri" w:cs="Arial"/>
          <w:color w:val="000000"/>
          <w:sz w:val="20"/>
        </w:rPr>
        <w:t>ó</w:t>
      </w:r>
      <w:r w:rsidRPr="00F3596C">
        <w:rPr>
          <w:rFonts w:ascii="Calibri" w:hAnsi="Calibri" w:cs="Arial"/>
          <w:color w:val="000000"/>
          <w:sz w:val="20"/>
        </w:rPr>
        <w:t xml:space="preserve">lne zasady dotyczące podstawy płatności podano w </w:t>
      </w:r>
      <w:r w:rsidR="00C65239">
        <w:rPr>
          <w:rFonts w:ascii="Calibri" w:hAnsi="Calibri" w:cs="Arial"/>
          <w:color w:val="000000"/>
          <w:sz w:val="20"/>
        </w:rPr>
        <w:t>STWIORB</w:t>
      </w:r>
      <w:r w:rsidRPr="00F3596C">
        <w:rPr>
          <w:rFonts w:ascii="Calibri" w:hAnsi="Calibri" w:cs="Arial"/>
          <w:color w:val="000000"/>
          <w:sz w:val="20"/>
        </w:rPr>
        <w:t xml:space="preserve"> D</w:t>
      </w:r>
      <w:r>
        <w:rPr>
          <w:rFonts w:ascii="Calibri" w:hAnsi="Calibri" w:cs="Arial"/>
          <w:color w:val="000000"/>
          <w:sz w:val="20"/>
        </w:rPr>
        <w:t>-</w:t>
      </w:r>
      <w:r w:rsidRPr="00F3596C">
        <w:rPr>
          <w:rFonts w:ascii="Calibri" w:hAnsi="Calibri" w:cs="Arial"/>
          <w:color w:val="000000"/>
          <w:sz w:val="20"/>
        </w:rPr>
        <w:t>00.00.00 “Wymagania og</w:t>
      </w:r>
      <w:r>
        <w:rPr>
          <w:rFonts w:ascii="Calibri" w:hAnsi="Calibri" w:cs="Arial"/>
          <w:color w:val="000000"/>
          <w:sz w:val="20"/>
        </w:rPr>
        <w:t>ó</w:t>
      </w:r>
      <w:r w:rsidRPr="00F3596C">
        <w:rPr>
          <w:rFonts w:ascii="Calibri" w:hAnsi="Calibri" w:cs="Arial"/>
          <w:color w:val="000000"/>
          <w:sz w:val="20"/>
        </w:rPr>
        <w:t>lne”, pkt. 9.</w:t>
      </w:r>
      <w:r>
        <w:rPr>
          <w:rFonts w:ascii="Calibri" w:hAnsi="Calibri" w:cs="Arial"/>
          <w:color w:val="000000"/>
          <w:sz w:val="20"/>
        </w:rPr>
        <w:t xml:space="preserve"> </w:t>
      </w:r>
    </w:p>
    <w:p w14:paraId="23E77EA5"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02F23B5D"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9.2. Cena jednostkowa</w:t>
      </w:r>
    </w:p>
    <w:p w14:paraId="21DC13D6" w14:textId="77777777" w:rsidR="00FC2DF0" w:rsidRPr="00F3596C" w:rsidRDefault="00FC2DF0" w:rsidP="00FC2DF0">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Cena wykonania obrzeża obejmuje:</w:t>
      </w:r>
    </w:p>
    <w:p w14:paraId="12F1C34D"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roboty przygotowawcze i pomiarowe,</w:t>
      </w:r>
    </w:p>
    <w:p w14:paraId="5FDE212F"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oznakowanie i zabezpieczenie rob</w:t>
      </w:r>
      <w:r>
        <w:rPr>
          <w:rFonts w:ascii="Calibri" w:hAnsi="Calibri" w:cs="Arial"/>
          <w:color w:val="000000"/>
          <w:sz w:val="20"/>
        </w:rPr>
        <w:t>ó</w:t>
      </w:r>
      <w:r w:rsidRPr="00F3596C">
        <w:rPr>
          <w:rFonts w:ascii="Calibri" w:hAnsi="Calibri" w:cs="Arial"/>
          <w:color w:val="000000"/>
          <w:sz w:val="20"/>
        </w:rPr>
        <w:t>t,</w:t>
      </w:r>
    </w:p>
    <w:p w14:paraId="67ABFB76"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zakup i dostarczenie materiał</w:t>
      </w:r>
      <w:r>
        <w:rPr>
          <w:rFonts w:ascii="Calibri" w:hAnsi="Calibri" w:cs="Arial"/>
          <w:color w:val="000000"/>
          <w:sz w:val="20"/>
        </w:rPr>
        <w:t>ó</w:t>
      </w:r>
      <w:r w:rsidRPr="00F3596C">
        <w:rPr>
          <w:rFonts w:ascii="Calibri" w:hAnsi="Calibri" w:cs="Arial"/>
          <w:color w:val="000000"/>
          <w:sz w:val="20"/>
        </w:rPr>
        <w:t>w do miejsca wbudowania,</w:t>
      </w:r>
    </w:p>
    <w:p w14:paraId="4BDAD394"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ustawienie obrzeży,</w:t>
      </w:r>
    </w:p>
    <w:p w14:paraId="24F3BC52"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przygotowanie zaprawy</w:t>
      </w:r>
    </w:p>
    <w:p w14:paraId="358C4A51"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obsypanie tylnej ściany obrzeża ziemią wraz z jej zagęszczeniem,</w:t>
      </w:r>
    </w:p>
    <w:p w14:paraId="620BC590"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prac porządkowe,</w:t>
      </w:r>
    </w:p>
    <w:p w14:paraId="78A711BB"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odwiezienie sprzętu,</w:t>
      </w:r>
    </w:p>
    <w:p w14:paraId="3C602CC4" w14:textId="77777777" w:rsidR="00FC2DF0" w:rsidRPr="00F3596C"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pomiary i badania kontrolne wg wymagań określonych w niniejszej specyfikacji.</w:t>
      </w:r>
    </w:p>
    <w:p w14:paraId="50A24287" w14:textId="77777777" w:rsidR="00FC2DF0" w:rsidRPr="00052624" w:rsidRDefault="00FC2DF0" w:rsidP="00816EE3">
      <w:pPr>
        <w:keepNext w:val="0"/>
        <w:keepLines w:val="0"/>
        <w:numPr>
          <w:ilvl w:val="0"/>
          <w:numId w:val="59"/>
        </w:numPr>
        <w:autoSpaceDE w:val="0"/>
        <w:autoSpaceDN w:val="0"/>
        <w:adjustRightInd w:val="0"/>
        <w:spacing w:line="240" w:lineRule="auto"/>
        <w:rPr>
          <w:rFonts w:ascii="Calibri" w:hAnsi="Calibri" w:cs="Arial"/>
          <w:color w:val="000000"/>
          <w:sz w:val="20"/>
        </w:rPr>
      </w:pPr>
      <w:r w:rsidRPr="00052624">
        <w:rPr>
          <w:rFonts w:ascii="Calibri" w:hAnsi="Calibri" w:cs="Arial"/>
          <w:color w:val="000000"/>
          <w:sz w:val="20"/>
        </w:rPr>
        <w:t>roboty tymczasowe, które są potrzebne do wykonania robot podstawowych, ale nie są przekazywane Zamawiającemu i są usuwane po wykonaniu robot podstawowych,</w:t>
      </w:r>
    </w:p>
    <w:p w14:paraId="7BDF2163" w14:textId="6DE9DB68" w:rsidR="00FC2DF0" w:rsidRDefault="00FC2DF0" w:rsidP="00816EE3">
      <w:pPr>
        <w:keepNext w:val="0"/>
        <w:keepLines w:val="0"/>
        <w:numPr>
          <w:ilvl w:val="0"/>
          <w:numId w:val="60"/>
        </w:numPr>
        <w:autoSpaceDE w:val="0"/>
        <w:autoSpaceDN w:val="0"/>
        <w:adjustRightInd w:val="0"/>
        <w:spacing w:line="240" w:lineRule="auto"/>
        <w:rPr>
          <w:rFonts w:ascii="Calibri" w:hAnsi="Calibri" w:cs="Arial"/>
          <w:color w:val="000000"/>
          <w:sz w:val="20"/>
        </w:rPr>
      </w:pPr>
      <w:r w:rsidRPr="00052624">
        <w:rPr>
          <w:rFonts w:ascii="Calibri" w:hAnsi="Calibri" w:cs="Arial"/>
          <w:color w:val="000000"/>
          <w:sz w:val="20"/>
        </w:rPr>
        <w:t>prace towarzyszące, które są niezbędne do wykonania robot podstawowych, niezaliczane do rob</w:t>
      </w:r>
      <w:r>
        <w:rPr>
          <w:rFonts w:ascii="Calibri" w:hAnsi="Calibri" w:cs="Arial"/>
          <w:color w:val="000000"/>
          <w:sz w:val="20"/>
        </w:rPr>
        <w:t>ó</w:t>
      </w:r>
      <w:r w:rsidRPr="00052624">
        <w:rPr>
          <w:rFonts w:ascii="Calibri" w:hAnsi="Calibri" w:cs="Arial"/>
          <w:color w:val="000000"/>
          <w:sz w:val="20"/>
        </w:rPr>
        <w:t>t tymczasowych.</w:t>
      </w:r>
    </w:p>
    <w:p w14:paraId="3F931852" w14:textId="77777777" w:rsidR="004224CD" w:rsidRPr="00052624" w:rsidRDefault="004224CD" w:rsidP="004224CD">
      <w:pPr>
        <w:keepNext w:val="0"/>
        <w:keepLines w:val="0"/>
        <w:autoSpaceDE w:val="0"/>
        <w:autoSpaceDN w:val="0"/>
        <w:adjustRightInd w:val="0"/>
        <w:spacing w:line="240" w:lineRule="auto"/>
        <w:ind w:left="360"/>
        <w:rPr>
          <w:rFonts w:ascii="Calibri" w:hAnsi="Calibri" w:cs="Arial"/>
          <w:color w:val="000000"/>
          <w:sz w:val="20"/>
        </w:rPr>
      </w:pPr>
    </w:p>
    <w:p w14:paraId="4A32CA36" w14:textId="115B12B8" w:rsidR="004224CD" w:rsidRPr="00F3596C" w:rsidRDefault="004224CD" w:rsidP="004224CD">
      <w:pPr>
        <w:keepNext w:val="0"/>
        <w:keepLines w:val="0"/>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 xml:space="preserve">Cena wykonania </w:t>
      </w:r>
      <w:r>
        <w:rPr>
          <w:rFonts w:ascii="Calibri" w:hAnsi="Calibri" w:cs="Arial"/>
          <w:color w:val="000000"/>
          <w:sz w:val="20"/>
        </w:rPr>
        <w:t>palisady</w:t>
      </w:r>
      <w:r w:rsidRPr="00F3596C">
        <w:rPr>
          <w:rFonts w:ascii="Calibri" w:hAnsi="Calibri" w:cs="Arial"/>
          <w:color w:val="000000"/>
          <w:sz w:val="20"/>
        </w:rPr>
        <w:t xml:space="preserve"> obejmuje:</w:t>
      </w:r>
    </w:p>
    <w:p w14:paraId="19845ACD"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lastRenderedPageBreak/>
        <w:t>roboty przygotowawcze i pomiarowe,</w:t>
      </w:r>
    </w:p>
    <w:p w14:paraId="059C3481"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oznakowanie i zabezpieczenie rob</w:t>
      </w:r>
      <w:r>
        <w:rPr>
          <w:rFonts w:ascii="Calibri" w:hAnsi="Calibri" w:cs="Arial"/>
          <w:color w:val="000000"/>
          <w:sz w:val="20"/>
        </w:rPr>
        <w:t>ó</w:t>
      </w:r>
      <w:r w:rsidRPr="00F3596C">
        <w:rPr>
          <w:rFonts w:ascii="Calibri" w:hAnsi="Calibri" w:cs="Arial"/>
          <w:color w:val="000000"/>
          <w:sz w:val="20"/>
        </w:rPr>
        <w:t>t,</w:t>
      </w:r>
    </w:p>
    <w:p w14:paraId="5496FE05"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zakup i dostarczenie materiał</w:t>
      </w:r>
      <w:r>
        <w:rPr>
          <w:rFonts w:ascii="Calibri" w:hAnsi="Calibri" w:cs="Arial"/>
          <w:color w:val="000000"/>
          <w:sz w:val="20"/>
        </w:rPr>
        <w:t>ó</w:t>
      </w:r>
      <w:r w:rsidRPr="00F3596C">
        <w:rPr>
          <w:rFonts w:ascii="Calibri" w:hAnsi="Calibri" w:cs="Arial"/>
          <w:color w:val="000000"/>
          <w:sz w:val="20"/>
        </w:rPr>
        <w:t>w do miejsca wbudowania,</w:t>
      </w:r>
    </w:p>
    <w:p w14:paraId="3F9BF8C2"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ustawienie obrzeży,</w:t>
      </w:r>
    </w:p>
    <w:p w14:paraId="5DA2F661"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przygotowanie zaprawy</w:t>
      </w:r>
    </w:p>
    <w:p w14:paraId="4FD2C127"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obsypanie tylnej ściany obrzeża ziemią wraz z jej zagęszczeniem,</w:t>
      </w:r>
    </w:p>
    <w:p w14:paraId="6348CDCE"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prac porządkowe,</w:t>
      </w:r>
    </w:p>
    <w:p w14:paraId="7B0C5377"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odwiezienie sprzętu,</w:t>
      </w:r>
    </w:p>
    <w:p w14:paraId="22EAF132" w14:textId="77777777" w:rsidR="004224CD" w:rsidRPr="00F3596C"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F3596C">
        <w:rPr>
          <w:rFonts w:ascii="Calibri" w:hAnsi="Calibri" w:cs="Arial"/>
          <w:color w:val="000000"/>
          <w:sz w:val="20"/>
        </w:rPr>
        <w:t>pomiary i badania kontrolne wg wymagań określonych w niniejszej specyfikacji.</w:t>
      </w:r>
    </w:p>
    <w:p w14:paraId="2A33D379" w14:textId="77777777" w:rsidR="004224CD" w:rsidRPr="00052624" w:rsidRDefault="004224CD" w:rsidP="004224CD">
      <w:pPr>
        <w:keepNext w:val="0"/>
        <w:keepLines w:val="0"/>
        <w:numPr>
          <w:ilvl w:val="0"/>
          <w:numId w:val="59"/>
        </w:numPr>
        <w:autoSpaceDE w:val="0"/>
        <w:autoSpaceDN w:val="0"/>
        <w:adjustRightInd w:val="0"/>
        <w:spacing w:line="240" w:lineRule="auto"/>
        <w:rPr>
          <w:rFonts w:ascii="Calibri" w:hAnsi="Calibri" w:cs="Arial"/>
          <w:color w:val="000000"/>
          <w:sz w:val="20"/>
        </w:rPr>
      </w:pPr>
      <w:r w:rsidRPr="00052624">
        <w:rPr>
          <w:rFonts w:ascii="Calibri" w:hAnsi="Calibri" w:cs="Arial"/>
          <w:color w:val="000000"/>
          <w:sz w:val="20"/>
        </w:rPr>
        <w:t>roboty tymczasowe, które są potrzebne do wykonania robot podstawowych, ale nie są przekazywane Zamawiającemu i są usuwane po wykonaniu robot podstawowych,</w:t>
      </w:r>
    </w:p>
    <w:p w14:paraId="2144874D" w14:textId="77777777" w:rsidR="004224CD" w:rsidRPr="00052624" w:rsidRDefault="004224CD" w:rsidP="004224CD">
      <w:pPr>
        <w:keepNext w:val="0"/>
        <w:keepLines w:val="0"/>
        <w:numPr>
          <w:ilvl w:val="0"/>
          <w:numId w:val="60"/>
        </w:numPr>
        <w:autoSpaceDE w:val="0"/>
        <w:autoSpaceDN w:val="0"/>
        <w:adjustRightInd w:val="0"/>
        <w:spacing w:line="240" w:lineRule="auto"/>
        <w:rPr>
          <w:rFonts w:ascii="Calibri" w:hAnsi="Calibri" w:cs="Arial"/>
          <w:color w:val="000000"/>
          <w:sz w:val="20"/>
        </w:rPr>
      </w:pPr>
      <w:r w:rsidRPr="00052624">
        <w:rPr>
          <w:rFonts w:ascii="Calibri" w:hAnsi="Calibri" w:cs="Arial"/>
          <w:color w:val="000000"/>
          <w:sz w:val="20"/>
        </w:rPr>
        <w:t>prace towarzyszące, które są niezbędne do wykonania robot podstawowych, niezaliczane do rob</w:t>
      </w:r>
      <w:r>
        <w:rPr>
          <w:rFonts w:ascii="Calibri" w:hAnsi="Calibri" w:cs="Arial"/>
          <w:color w:val="000000"/>
          <w:sz w:val="20"/>
        </w:rPr>
        <w:t>ó</w:t>
      </w:r>
      <w:r w:rsidRPr="00052624">
        <w:rPr>
          <w:rFonts w:ascii="Calibri" w:hAnsi="Calibri" w:cs="Arial"/>
          <w:color w:val="000000"/>
          <w:sz w:val="20"/>
        </w:rPr>
        <w:t>t tymczasowych.</w:t>
      </w:r>
    </w:p>
    <w:p w14:paraId="3A10C5D5"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30824164"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 PRZEPISY ZWIĄZANE</w:t>
      </w:r>
    </w:p>
    <w:p w14:paraId="101357F9" w14:textId="77777777" w:rsidR="00FC2DF0" w:rsidRDefault="00FC2DF0" w:rsidP="00FC2DF0">
      <w:pPr>
        <w:keepNext w:val="0"/>
        <w:keepLines w:val="0"/>
        <w:autoSpaceDE w:val="0"/>
        <w:autoSpaceDN w:val="0"/>
        <w:adjustRightInd w:val="0"/>
        <w:spacing w:line="240" w:lineRule="auto"/>
        <w:rPr>
          <w:rFonts w:ascii="Calibri" w:hAnsi="Calibri" w:cs="Arial"/>
          <w:b/>
          <w:bCs/>
          <w:color w:val="000000"/>
          <w:sz w:val="20"/>
        </w:rPr>
      </w:pPr>
    </w:p>
    <w:p w14:paraId="5122993D"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10.1. Normy</w:t>
      </w:r>
    </w:p>
    <w:p w14:paraId="375D9253"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1340 </w:t>
      </w:r>
      <w:r>
        <w:rPr>
          <w:rFonts w:ascii="Calibri" w:hAnsi="Calibri" w:cs="Arial"/>
          <w:color w:val="000000"/>
          <w:sz w:val="20"/>
        </w:rPr>
        <w:tab/>
      </w:r>
      <w:r w:rsidRPr="00052624">
        <w:rPr>
          <w:rFonts w:ascii="Calibri" w:hAnsi="Calibri" w:cs="Arial"/>
          <w:color w:val="000000"/>
          <w:sz w:val="20"/>
        </w:rPr>
        <w:t>Krawężniki betonowe. Wymagania i metody badań</w:t>
      </w:r>
    </w:p>
    <w:p w14:paraId="1BC359D7"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1008 </w:t>
      </w:r>
      <w:r>
        <w:rPr>
          <w:rFonts w:ascii="Calibri" w:hAnsi="Calibri" w:cs="Arial"/>
          <w:color w:val="000000"/>
          <w:sz w:val="20"/>
        </w:rPr>
        <w:tab/>
      </w:r>
      <w:r w:rsidRPr="00052624">
        <w:rPr>
          <w:rFonts w:ascii="Calibri" w:hAnsi="Calibri" w:cs="Arial"/>
          <w:color w:val="000000"/>
          <w:sz w:val="20"/>
        </w:rPr>
        <w:t>Woda zarobowa do betonu. Specyfikacja pobierania próbek, badania i ocena przydatności wody zarobowej do betonu, w tym wody odzyskanej z procesów produkcji betonu</w:t>
      </w:r>
    </w:p>
    <w:p w14:paraId="305A3EDC"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933-1 </w:t>
      </w:r>
      <w:r>
        <w:rPr>
          <w:rFonts w:ascii="Calibri" w:hAnsi="Calibri" w:cs="Arial"/>
          <w:color w:val="000000"/>
          <w:sz w:val="20"/>
        </w:rPr>
        <w:tab/>
      </w:r>
      <w:r w:rsidRPr="00052624">
        <w:rPr>
          <w:rFonts w:ascii="Calibri" w:hAnsi="Calibri" w:cs="Arial"/>
          <w:color w:val="000000"/>
          <w:sz w:val="20"/>
        </w:rPr>
        <w:t>Badania geometrycznych właściwości kruszyw. Oznaczanie składu ziarnowego. Metoda przesiewania</w:t>
      </w:r>
    </w:p>
    <w:p w14:paraId="112A48C7"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933-8 </w:t>
      </w:r>
      <w:r>
        <w:rPr>
          <w:rFonts w:ascii="Calibri" w:hAnsi="Calibri" w:cs="Arial"/>
          <w:color w:val="000000"/>
          <w:sz w:val="20"/>
        </w:rPr>
        <w:tab/>
      </w:r>
      <w:r w:rsidRPr="00052624">
        <w:rPr>
          <w:rFonts w:ascii="Calibri" w:hAnsi="Calibri" w:cs="Arial"/>
          <w:color w:val="000000"/>
          <w:sz w:val="20"/>
        </w:rPr>
        <w:t>Badania geometrycznych właściwości kruszyw. Część 8: Ocena zawartości drobnych cząstek. Badanie wskaźnika piaskowego</w:t>
      </w:r>
    </w:p>
    <w:p w14:paraId="1E36BF61"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933-6 </w:t>
      </w:r>
      <w:r>
        <w:rPr>
          <w:rFonts w:ascii="Calibri" w:hAnsi="Calibri" w:cs="Arial"/>
          <w:color w:val="000000"/>
          <w:sz w:val="20"/>
        </w:rPr>
        <w:tab/>
      </w:r>
      <w:r w:rsidRPr="00052624">
        <w:rPr>
          <w:rFonts w:ascii="Calibri" w:hAnsi="Calibri" w:cs="Arial"/>
          <w:color w:val="000000"/>
          <w:sz w:val="20"/>
        </w:rPr>
        <w:t>Badania geometrycznych właściwości kruszyw. Część 6: Ocena właściwości powierzchni. Wskaźnik przepływu kruszyw</w:t>
      </w:r>
    </w:p>
    <w:p w14:paraId="3558B1D9" w14:textId="77777777" w:rsidR="00FC2DF0"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1744-1 </w:t>
      </w:r>
      <w:r>
        <w:rPr>
          <w:rFonts w:ascii="Calibri" w:hAnsi="Calibri" w:cs="Arial"/>
          <w:color w:val="000000"/>
          <w:sz w:val="20"/>
        </w:rPr>
        <w:tab/>
      </w:r>
      <w:r w:rsidRPr="00052624">
        <w:rPr>
          <w:rFonts w:ascii="Calibri" w:hAnsi="Calibri" w:cs="Arial"/>
          <w:color w:val="000000"/>
          <w:sz w:val="20"/>
        </w:rPr>
        <w:t>Badania chemicznych właściwości kruszyw. Analiza chemiczna</w:t>
      </w:r>
    </w:p>
    <w:p w14:paraId="26ABA1DB" w14:textId="77777777" w:rsidR="00FC2DF0" w:rsidRPr="00052624" w:rsidRDefault="00FC2DF0" w:rsidP="00FC2DF0">
      <w:pPr>
        <w:keepNext w:val="0"/>
        <w:keepLines w:val="0"/>
        <w:tabs>
          <w:tab w:val="left" w:pos="1276"/>
        </w:tabs>
        <w:autoSpaceDE w:val="0"/>
        <w:autoSpaceDN w:val="0"/>
        <w:adjustRightInd w:val="0"/>
        <w:spacing w:line="240" w:lineRule="auto"/>
        <w:rPr>
          <w:rFonts w:ascii="Calibri" w:hAnsi="Calibri" w:cs="Arial"/>
          <w:color w:val="000000"/>
          <w:sz w:val="20"/>
        </w:rPr>
      </w:pPr>
    </w:p>
    <w:p w14:paraId="216D281A"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PN-EN 1097-3 </w:t>
      </w:r>
      <w:r>
        <w:rPr>
          <w:rFonts w:ascii="Calibri" w:hAnsi="Calibri" w:cs="Arial"/>
          <w:color w:val="000000"/>
          <w:sz w:val="20"/>
        </w:rPr>
        <w:tab/>
      </w:r>
      <w:r w:rsidRPr="00052624">
        <w:rPr>
          <w:rFonts w:ascii="Calibri" w:hAnsi="Calibri" w:cs="Arial"/>
          <w:color w:val="000000"/>
          <w:sz w:val="20"/>
        </w:rPr>
        <w:t>Badania Mechanicznych i fizycznych właściwości kruszyw. Oznaczenia gęstości nasypowej i jamistości</w:t>
      </w:r>
    </w:p>
    <w:p w14:paraId="73A8233E"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PN-78/B-06714/46 Kruszywa mineralne. Badania. Oznaczanie potencjalnej reaktywności alkalicznej metodą szybką</w:t>
      </w:r>
    </w:p>
    <w:p w14:paraId="145CEB66"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PN-EN 13139</w:t>
      </w:r>
      <w:r>
        <w:rPr>
          <w:rFonts w:ascii="Calibri" w:hAnsi="Calibri" w:cs="Arial"/>
          <w:color w:val="000000"/>
          <w:sz w:val="20"/>
        </w:rPr>
        <w:tab/>
      </w:r>
      <w:r w:rsidRPr="00052624">
        <w:rPr>
          <w:rFonts w:ascii="Calibri" w:hAnsi="Calibri" w:cs="Arial"/>
          <w:color w:val="000000"/>
          <w:sz w:val="20"/>
        </w:rPr>
        <w:t xml:space="preserve"> Kruszywo do zaprawy</w:t>
      </w:r>
    </w:p>
    <w:p w14:paraId="4BBF74DB" w14:textId="77777777" w:rsidR="00FC2DF0" w:rsidRPr="00052624"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color w:val="000000"/>
          <w:sz w:val="20"/>
        </w:rPr>
      </w:pPr>
      <w:r w:rsidRPr="00052624">
        <w:rPr>
          <w:rFonts w:ascii="Calibri" w:hAnsi="Calibri" w:cs="Arial"/>
          <w:color w:val="000000"/>
          <w:sz w:val="20"/>
        </w:rPr>
        <w:t xml:space="preserve">PN-B-06050 </w:t>
      </w:r>
      <w:r>
        <w:rPr>
          <w:rFonts w:ascii="Calibri" w:hAnsi="Calibri" w:cs="Arial"/>
          <w:color w:val="000000"/>
          <w:sz w:val="20"/>
        </w:rPr>
        <w:tab/>
      </w:r>
      <w:r w:rsidRPr="00052624">
        <w:rPr>
          <w:rFonts w:ascii="Calibri" w:hAnsi="Calibri" w:cs="Arial"/>
          <w:color w:val="000000"/>
          <w:sz w:val="20"/>
        </w:rPr>
        <w:t>Roboty ziemne budowlane</w:t>
      </w:r>
    </w:p>
    <w:p w14:paraId="0AF2D65F" w14:textId="77777777" w:rsidR="00FC2DF0" w:rsidRPr="00850BB1" w:rsidRDefault="00FC2DF0" w:rsidP="00816EE3">
      <w:pPr>
        <w:keepNext w:val="0"/>
        <w:keepLines w:val="0"/>
        <w:numPr>
          <w:ilvl w:val="0"/>
          <w:numId w:val="61"/>
        </w:numPr>
        <w:tabs>
          <w:tab w:val="left" w:pos="1276"/>
        </w:tabs>
        <w:autoSpaceDE w:val="0"/>
        <w:autoSpaceDN w:val="0"/>
        <w:adjustRightInd w:val="0"/>
        <w:spacing w:line="240" w:lineRule="auto"/>
        <w:ind w:left="2694" w:hanging="2126"/>
        <w:rPr>
          <w:rFonts w:ascii="Calibri" w:hAnsi="Calibri" w:cs="Arial"/>
          <w:b/>
          <w:bCs/>
          <w:color w:val="000000"/>
          <w:sz w:val="20"/>
        </w:rPr>
      </w:pPr>
      <w:r w:rsidRPr="00850BB1">
        <w:rPr>
          <w:rFonts w:ascii="Calibri" w:hAnsi="Calibri" w:cs="Arial"/>
          <w:color w:val="000000"/>
          <w:sz w:val="20"/>
        </w:rPr>
        <w:t xml:space="preserve">PN-EN 197-1 </w:t>
      </w:r>
      <w:r w:rsidRPr="00850BB1">
        <w:rPr>
          <w:rFonts w:ascii="Calibri" w:hAnsi="Calibri" w:cs="Arial"/>
          <w:color w:val="000000"/>
          <w:sz w:val="20"/>
        </w:rPr>
        <w:tab/>
        <w:t>Cement część 1: Skład, wymagania i kryteria zgodności dotyczące cementów powszechnego użytku</w:t>
      </w:r>
    </w:p>
    <w:p w14:paraId="2116A1B4" w14:textId="77777777" w:rsidR="00FC2DF0" w:rsidRDefault="00FC2DF0" w:rsidP="00816EE3">
      <w:pPr>
        <w:keepNext w:val="0"/>
        <w:keepLines w:val="0"/>
        <w:numPr>
          <w:ilvl w:val="0"/>
          <w:numId w:val="61"/>
        </w:numPr>
        <w:tabs>
          <w:tab w:val="left" w:pos="1418"/>
          <w:tab w:val="left" w:pos="2694"/>
        </w:tabs>
        <w:autoSpaceDE w:val="0"/>
        <w:autoSpaceDN w:val="0"/>
        <w:adjustRightInd w:val="0"/>
        <w:spacing w:line="240" w:lineRule="auto"/>
        <w:ind w:left="1276" w:hanging="709"/>
        <w:rPr>
          <w:rFonts w:ascii="Calibri" w:hAnsi="Calibri" w:cs="Arial"/>
          <w:color w:val="000000"/>
          <w:sz w:val="20"/>
        </w:rPr>
      </w:pPr>
      <w:r w:rsidRPr="00453F31">
        <w:rPr>
          <w:rFonts w:ascii="Calibri" w:hAnsi="Calibri" w:cs="Arial"/>
          <w:color w:val="000000"/>
          <w:sz w:val="20"/>
        </w:rPr>
        <w:t xml:space="preserve">PN-EN 12620 </w:t>
      </w:r>
      <w:r>
        <w:rPr>
          <w:rFonts w:ascii="Calibri" w:hAnsi="Calibri" w:cs="Arial"/>
          <w:color w:val="000000"/>
          <w:sz w:val="20"/>
        </w:rPr>
        <w:tab/>
      </w:r>
      <w:r w:rsidRPr="00453F31">
        <w:rPr>
          <w:rFonts w:ascii="Calibri" w:hAnsi="Calibri" w:cs="Arial"/>
          <w:color w:val="000000"/>
          <w:sz w:val="20"/>
        </w:rPr>
        <w:t>Kruszywa do betonu</w:t>
      </w:r>
    </w:p>
    <w:p w14:paraId="7C4629CA" w14:textId="77777777" w:rsidR="00FC2DF0" w:rsidRDefault="00FC2DF0" w:rsidP="00816EE3">
      <w:pPr>
        <w:keepNext w:val="0"/>
        <w:keepLines w:val="0"/>
        <w:numPr>
          <w:ilvl w:val="0"/>
          <w:numId w:val="61"/>
        </w:numPr>
        <w:tabs>
          <w:tab w:val="left" w:pos="1134"/>
          <w:tab w:val="left" w:pos="1418"/>
          <w:tab w:val="left" w:pos="2694"/>
        </w:tabs>
        <w:autoSpaceDE w:val="0"/>
        <w:autoSpaceDN w:val="0"/>
        <w:adjustRightInd w:val="0"/>
        <w:spacing w:line="240" w:lineRule="auto"/>
        <w:ind w:left="1276" w:hanging="709"/>
        <w:rPr>
          <w:rFonts w:ascii="Calibri" w:hAnsi="Calibri" w:cs="Arial"/>
          <w:color w:val="000000"/>
          <w:sz w:val="20"/>
        </w:rPr>
      </w:pPr>
      <w:r>
        <w:rPr>
          <w:rFonts w:ascii="Calibri" w:hAnsi="Calibri" w:cs="Arial"/>
          <w:color w:val="000000"/>
          <w:sz w:val="20"/>
        </w:rPr>
        <w:t xml:space="preserve">   </w:t>
      </w:r>
      <w:r w:rsidRPr="00453F31">
        <w:rPr>
          <w:rFonts w:ascii="Calibri" w:hAnsi="Calibri" w:cs="Arial"/>
          <w:color w:val="000000"/>
          <w:sz w:val="20"/>
        </w:rPr>
        <w:t xml:space="preserve">PN-EN 13139 </w:t>
      </w:r>
      <w:r>
        <w:rPr>
          <w:rFonts w:ascii="Calibri" w:hAnsi="Calibri" w:cs="Arial"/>
          <w:color w:val="000000"/>
          <w:sz w:val="20"/>
        </w:rPr>
        <w:tab/>
      </w:r>
      <w:r w:rsidRPr="00453F31">
        <w:rPr>
          <w:rFonts w:ascii="Calibri" w:hAnsi="Calibri" w:cs="Arial"/>
          <w:color w:val="000000"/>
          <w:sz w:val="20"/>
        </w:rPr>
        <w:t>Kruszywa do zaprawy</w:t>
      </w:r>
    </w:p>
    <w:p w14:paraId="2ABE1B74" w14:textId="77777777" w:rsidR="00FC2DF0" w:rsidRPr="00453F31" w:rsidRDefault="00FC2DF0" w:rsidP="00FC2DF0">
      <w:pPr>
        <w:keepNext w:val="0"/>
        <w:keepLines w:val="0"/>
        <w:tabs>
          <w:tab w:val="left" w:pos="1134"/>
          <w:tab w:val="left" w:pos="1276"/>
          <w:tab w:val="left" w:pos="2694"/>
        </w:tabs>
        <w:autoSpaceDE w:val="0"/>
        <w:autoSpaceDN w:val="0"/>
        <w:adjustRightInd w:val="0"/>
        <w:spacing w:line="240" w:lineRule="auto"/>
        <w:rPr>
          <w:rFonts w:ascii="Calibri" w:hAnsi="Calibri" w:cs="Arial"/>
          <w:color w:val="000000"/>
          <w:sz w:val="20"/>
        </w:rPr>
      </w:pPr>
    </w:p>
    <w:p w14:paraId="5A2FE85D" w14:textId="77777777" w:rsidR="00FC2DF0" w:rsidRPr="00F3596C" w:rsidRDefault="00FC2DF0" w:rsidP="00FC2DF0">
      <w:pPr>
        <w:keepNext w:val="0"/>
        <w:keepLines w:val="0"/>
        <w:autoSpaceDE w:val="0"/>
        <w:autoSpaceDN w:val="0"/>
        <w:adjustRightInd w:val="0"/>
        <w:spacing w:line="240" w:lineRule="auto"/>
        <w:rPr>
          <w:rFonts w:ascii="Calibri" w:hAnsi="Calibri" w:cs="Arial"/>
          <w:b/>
          <w:bCs/>
          <w:color w:val="000000"/>
          <w:sz w:val="20"/>
        </w:rPr>
      </w:pPr>
      <w:r w:rsidRPr="00F3596C">
        <w:rPr>
          <w:rFonts w:ascii="Calibri" w:hAnsi="Calibri" w:cs="Arial"/>
          <w:b/>
          <w:bCs/>
          <w:color w:val="000000"/>
          <w:sz w:val="20"/>
        </w:rPr>
        <w:t>10.2. Inne dokumenty</w:t>
      </w:r>
    </w:p>
    <w:p w14:paraId="7AF20C9A" w14:textId="77777777" w:rsidR="00FC2DF0" w:rsidRPr="001C371F" w:rsidRDefault="00FC2DF0" w:rsidP="00816EE3">
      <w:pPr>
        <w:keepNext w:val="0"/>
        <w:keepLines w:val="0"/>
        <w:numPr>
          <w:ilvl w:val="0"/>
          <w:numId w:val="61"/>
        </w:numPr>
        <w:tabs>
          <w:tab w:val="left" w:pos="1276"/>
        </w:tabs>
        <w:autoSpaceDE w:val="0"/>
        <w:autoSpaceDN w:val="0"/>
        <w:adjustRightInd w:val="0"/>
        <w:spacing w:line="240" w:lineRule="auto"/>
        <w:ind w:left="1276" w:hanging="708"/>
        <w:rPr>
          <w:rFonts w:ascii="Calibri" w:hAnsi="Calibri" w:cs="Arial"/>
          <w:color w:val="000000"/>
          <w:sz w:val="20"/>
        </w:rPr>
      </w:pPr>
      <w:r w:rsidRPr="001C371F">
        <w:rPr>
          <w:rFonts w:ascii="Calibri" w:hAnsi="Calibri" w:cs="Arial"/>
          <w:color w:val="000000"/>
          <w:sz w:val="20"/>
        </w:rPr>
        <w:t>Katalog szczegółów drogowych ulic, placów i parków miejskich, KB 8-3.3 (7) - Warszawa 1987r.</w:t>
      </w:r>
    </w:p>
    <w:p w14:paraId="32DA6176" w14:textId="77777777" w:rsidR="00FC2DF0" w:rsidRDefault="00FC2DF0" w:rsidP="00816EE3">
      <w:pPr>
        <w:keepNext w:val="0"/>
        <w:keepLines w:val="0"/>
        <w:numPr>
          <w:ilvl w:val="0"/>
          <w:numId w:val="61"/>
        </w:numPr>
        <w:tabs>
          <w:tab w:val="left" w:pos="1276"/>
        </w:tabs>
        <w:autoSpaceDE w:val="0"/>
        <w:autoSpaceDN w:val="0"/>
        <w:adjustRightInd w:val="0"/>
        <w:spacing w:line="240" w:lineRule="auto"/>
        <w:ind w:left="1276" w:hanging="708"/>
        <w:rPr>
          <w:rFonts w:ascii="Calibri" w:hAnsi="Calibri" w:cs="Arial"/>
          <w:color w:val="000000"/>
          <w:sz w:val="20"/>
        </w:rPr>
      </w:pPr>
      <w:r w:rsidRPr="001C371F">
        <w:rPr>
          <w:rFonts w:ascii="Calibri" w:hAnsi="Calibri" w:cs="Arial"/>
          <w:color w:val="000000"/>
          <w:sz w:val="20"/>
        </w:rPr>
        <w:t>Instrukcja ITB Nr 234/95. Wytyczne badania promieniotwórczości naturalnej surowców i materiałów budowlanych.</w:t>
      </w:r>
    </w:p>
    <w:p w14:paraId="7ED9CCE5" w14:textId="77777777" w:rsidR="00FC2DF0" w:rsidRDefault="00FC2DF0" w:rsidP="00FC2DF0">
      <w:pPr>
        <w:keepNext w:val="0"/>
        <w:keepLines w:val="0"/>
        <w:tabs>
          <w:tab w:val="left" w:pos="1276"/>
        </w:tabs>
        <w:autoSpaceDE w:val="0"/>
        <w:autoSpaceDN w:val="0"/>
        <w:adjustRightInd w:val="0"/>
        <w:spacing w:line="240" w:lineRule="auto"/>
        <w:rPr>
          <w:rFonts w:ascii="Calibri" w:hAnsi="Calibri" w:cs="Arial"/>
          <w:color w:val="000000"/>
          <w:sz w:val="20"/>
        </w:rPr>
      </w:pPr>
    </w:p>
    <w:p w14:paraId="04967604" w14:textId="77777777" w:rsidR="00FC2DF0" w:rsidRDefault="00FC2DF0" w:rsidP="00FC2DF0">
      <w:pPr>
        <w:keepNext w:val="0"/>
        <w:keepLines w:val="0"/>
        <w:spacing w:line="240" w:lineRule="auto"/>
        <w:jc w:val="left"/>
        <w:rPr>
          <w:rFonts w:ascii="Calibri" w:hAnsi="Calibri" w:cs="Arial"/>
          <w:color w:val="000000"/>
          <w:sz w:val="20"/>
        </w:rPr>
      </w:pPr>
    </w:p>
    <w:p w14:paraId="1B3A1EA5" w14:textId="77777777" w:rsidR="00FC2DF0" w:rsidRDefault="00FC2DF0" w:rsidP="00FC2DF0">
      <w:pPr>
        <w:keepNext w:val="0"/>
        <w:keepLines w:val="0"/>
        <w:spacing w:line="240" w:lineRule="auto"/>
        <w:jc w:val="left"/>
        <w:rPr>
          <w:rFonts w:ascii="Calibri" w:hAnsi="Calibri" w:cs="Arial"/>
          <w:color w:val="000000"/>
          <w:sz w:val="20"/>
        </w:rPr>
      </w:pPr>
    </w:p>
    <w:p w14:paraId="1FB65358" w14:textId="77777777" w:rsidR="00FC2DF0" w:rsidRDefault="00FC2DF0" w:rsidP="00FC2DF0">
      <w:pPr>
        <w:keepNext w:val="0"/>
        <w:keepLines w:val="0"/>
        <w:spacing w:line="240" w:lineRule="auto"/>
        <w:jc w:val="left"/>
        <w:rPr>
          <w:rFonts w:ascii="Calibri" w:hAnsi="Calibri" w:cs="Arial"/>
          <w:color w:val="000000"/>
          <w:sz w:val="20"/>
        </w:rPr>
      </w:pPr>
    </w:p>
    <w:p w14:paraId="17D07E6E" w14:textId="77777777" w:rsidR="00AD42B3" w:rsidRDefault="00AD42B3" w:rsidP="00FC2DF0">
      <w:pPr>
        <w:keepNext w:val="0"/>
        <w:keepLines w:val="0"/>
        <w:spacing w:line="240" w:lineRule="auto"/>
        <w:jc w:val="left"/>
        <w:rPr>
          <w:rFonts w:ascii="Calibri" w:hAnsi="Calibri" w:cs="Arial"/>
          <w:color w:val="000000"/>
          <w:sz w:val="20"/>
        </w:rPr>
      </w:pPr>
    </w:p>
    <w:p w14:paraId="6E199C73" w14:textId="77777777" w:rsidR="00AD42B3" w:rsidRDefault="00AD42B3">
      <w:pPr>
        <w:keepNext w:val="0"/>
        <w:keepLines w:val="0"/>
        <w:spacing w:line="240" w:lineRule="auto"/>
        <w:jc w:val="left"/>
        <w:rPr>
          <w:rFonts w:ascii="Calibri" w:hAnsi="Calibri" w:cs="Arial"/>
          <w:color w:val="000000"/>
          <w:sz w:val="20"/>
        </w:rPr>
      </w:pPr>
      <w:r>
        <w:rPr>
          <w:rFonts w:ascii="Calibri" w:hAnsi="Calibri" w:cs="Arial"/>
          <w:color w:val="000000"/>
          <w:sz w:val="20"/>
        </w:rPr>
        <w:br w:type="page"/>
      </w:r>
    </w:p>
    <w:p w14:paraId="30A821AC" w14:textId="348F0758" w:rsidR="00FC2DF0" w:rsidRDefault="00FC2DF0" w:rsidP="00FC2DF0">
      <w:pPr>
        <w:keepNext w:val="0"/>
        <w:keepLines w:val="0"/>
        <w:spacing w:line="240" w:lineRule="auto"/>
        <w:jc w:val="left"/>
        <w:rPr>
          <w:rFonts w:ascii="Calibri" w:hAnsi="Calibri" w:cs="Arial"/>
          <w:color w:val="000000"/>
          <w:sz w:val="20"/>
        </w:rPr>
      </w:pPr>
      <w:r>
        <w:rPr>
          <w:rFonts w:ascii="Calibri" w:hAnsi="Calibri" w:cs="Arial"/>
          <w:color w:val="000000"/>
          <w:sz w:val="20"/>
        </w:rPr>
        <w:lastRenderedPageBreak/>
        <w:br w:type="page"/>
      </w:r>
    </w:p>
    <w:p w14:paraId="7C38CF6F" w14:textId="062CBD88" w:rsidR="00FC2DF0" w:rsidRPr="00FC2DF0" w:rsidRDefault="00FC2DF0" w:rsidP="00FE2FBE">
      <w:pPr>
        <w:pStyle w:val="Tytu"/>
        <w:keepNext w:val="0"/>
        <w:keepLines w:val="0"/>
      </w:pPr>
      <w:bookmarkStart w:id="658" w:name="_Toc496087918"/>
      <w:bookmarkStart w:id="659" w:name="_Toc11406224"/>
      <w:bookmarkStart w:id="660" w:name="_Toc131500612"/>
      <w:r w:rsidRPr="00FC2DF0">
        <w:lastRenderedPageBreak/>
        <w:t>8.</w:t>
      </w:r>
      <w:r w:rsidR="005E76B8">
        <w:t>4</w:t>
      </w:r>
      <w:r w:rsidRPr="00FC2DF0">
        <w:t xml:space="preserve"> D-08.05.06 ŚCIEKI Z BRUKOWEJ KOSTKI BETONOWEJ</w:t>
      </w:r>
      <w:bookmarkEnd w:id="658"/>
      <w:bookmarkEnd w:id="659"/>
      <w:bookmarkEnd w:id="660"/>
    </w:p>
    <w:p w14:paraId="1D991986" w14:textId="734E6345" w:rsidR="00FC2DF0" w:rsidRPr="00FC2DF0" w:rsidRDefault="00D11F41" w:rsidP="00FC2DF0">
      <w:pPr>
        <w:spacing w:line="240" w:lineRule="atLeast"/>
        <w:ind w:left="1418" w:hanging="1418"/>
        <w:rPr>
          <w:rFonts w:ascii="Calibri" w:hAnsi="Calibri"/>
          <w:b/>
          <w:sz w:val="20"/>
        </w:rPr>
      </w:pPr>
      <w:r w:rsidRPr="00D11F41">
        <w:rPr>
          <w:rFonts w:ascii="Calibri" w:hAnsi="Calibri"/>
          <w:b/>
          <w:sz w:val="20"/>
        </w:rPr>
        <w:t>45233120-6</w:t>
      </w:r>
      <w:r w:rsidR="00FC2DF0" w:rsidRPr="00FC2DF0">
        <w:rPr>
          <w:rFonts w:ascii="Calibri" w:hAnsi="Calibri"/>
          <w:b/>
          <w:sz w:val="20"/>
        </w:rPr>
        <w:tab/>
        <w:t xml:space="preserve">CPV: </w:t>
      </w:r>
      <w:r w:rsidRPr="00D11F41">
        <w:rPr>
          <w:rFonts w:ascii="Calibri" w:hAnsi="Calibri"/>
          <w:b/>
          <w:sz w:val="20"/>
        </w:rPr>
        <w:t>Roboty w zakresie budowy dróg</w:t>
      </w:r>
    </w:p>
    <w:p w14:paraId="1574DC8F" w14:textId="28C5C5DA" w:rsidR="00FC2DF0" w:rsidRDefault="00FC2DF0" w:rsidP="00FC2DF0">
      <w:pPr>
        <w:autoSpaceDE w:val="0"/>
        <w:autoSpaceDN w:val="0"/>
        <w:adjustRightInd w:val="0"/>
        <w:spacing w:line="240" w:lineRule="auto"/>
        <w:rPr>
          <w:rFonts w:ascii="Calibri" w:hAnsi="Calibri" w:cs="Arial"/>
          <w:b/>
          <w:bCs/>
          <w:color w:val="000000"/>
          <w:sz w:val="20"/>
        </w:rPr>
      </w:pPr>
    </w:p>
    <w:p w14:paraId="46441091" w14:textId="3C3C5262" w:rsidR="00D11F41" w:rsidRDefault="00D11F41" w:rsidP="00FC2DF0">
      <w:pPr>
        <w:autoSpaceDE w:val="0"/>
        <w:autoSpaceDN w:val="0"/>
        <w:adjustRightInd w:val="0"/>
        <w:spacing w:line="240" w:lineRule="auto"/>
        <w:rPr>
          <w:rFonts w:ascii="Calibri" w:hAnsi="Calibri" w:cs="Arial"/>
          <w:b/>
          <w:bCs/>
          <w:color w:val="000000"/>
          <w:sz w:val="20"/>
        </w:rPr>
      </w:pPr>
    </w:p>
    <w:p w14:paraId="71314CEB" w14:textId="77777777" w:rsidR="00D11F41" w:rsidRPr="00FC2DF0" w:rsidRDefault="00D11F41" w:rsidP="00FC2DF0">
      <w:pPr>
        <w:autoSpaceDE w:val="0"/>
        <w:autoSpaceDN w:val="0"/>
        <w:adjustRightInd w:val="0"/>
        <w:spacing w:line="240" w:lineRule="auto"/>
        <w:rPr>
          <w:rFonts w:ascii="Calibri" w:hAnsi="Calibri" w:cs="Arial"/>
          <w:b/>
          <w:bCs/>
          <w:color w:val="000000"/>
          <w:sz w:val="20"/>
        </w:rPr>
      </w:pPr>
    </w:p>
    <w:p w14:paraId="3F3E1A3D"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 WSTĘP</w:t>
      </w:r>
    </w:p>
    <w:p w14:paraId="4C816A28"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1BD24BC3"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1.1. Przedmiot STWiORB</w:t>
      </w:r>
    </w:p>
    <w:p w14:paraId="6DB13966" w14:textId="77777777" w:rsidR="00FC2DF0" w:rsidRPr="00FC2DF0" w:rsidRDefault="00FC2DF0" w:rsidP="00FC2DF0">
      <w:pPr>
        <w:numPr>
          <w:ilvl w:val="12"/>
          <w:numId w:val="0"/>
        </w:numPr>
        <w:spacing w:line="240" w:lineRule="atLeast"/>
        <w:rPr>
          <w:rFonts w:ascii="Calibri" w:hAnsi="Calibri"/>
          <w:sz w:val="20"/>
        </w:rPr>
      </w:pPr>
      <w:r w:rsidRPr="00FC2DF0">
        <w:rPr>
          <w:rFonts w:ascii="Calibri" w:hAnsi="Calibri"/>
          <w:sz w:val="20"/>
        </w:rPr>
        <w:t>Przedmiotem niniejszej STWiORB są wymagania dotyczące wykonania i odbioru robót związanych z wykonywaniem ścieków z betonowej kostki brukowej w ramach realizacji inwestycji pod nazwą:</w:t>
      </w:r>
    </w:p>
    <w:p w14:paraId="42F3FBC9" w14:textId="4071D186" w:rsidR="00FC2DF0" w:rsidRPr="00FC2DF0" w:rsidRDefault="00FC2DF0" w:rsidP="00FC2DF0">
      <w:pPr>
        <w:spacing w:line="240" w:lineRule="exact"/>
        <w:jc w:val="center"/>
        <w:rPr>
          <w:rFonts w:ascii="Calibri" w:hAnsi="Calibri" w:cs="Calibri"/>
          <w:b/>
          <w:sz w:val="20"/>
        </w:rPr>
      </w:pPr>
      <w:r w:rsidRPr="00FC2DF0">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FC2DF0">
        <w:rPr>
          <w:rFonts w:asciiTheme="minorHAnsi" w:hAnsiTheme="minorHAnsi" w:cstheme="minorHAnsi"/>
          <w:b/>
          <w:sz w:val="20"/>
        </w:rPr>
        <w:t>”</w:t>
      </w:r>
    </w:p>
    <w:p w14:paraId="250F2011" w14:textId="77777777" w:rsidR="00FC2DF0" w:rsidRPr="00FC2DF0" w:rsidRDefault="00FC2DF0" w:rsidP="00FC2DF0">
      <w:pPr>
        <w:autoSpaceDE w:val="0"/>
        <w:autoSpaceDN w:val="0"/>
        <w:adjustRightInd w:val="0"/>
        <w:spacing w:line="240" w:lineRule="auto"/>
        <w:rPr>
          <w:rFonts w:ascii="Calibri" w:hAnsi="Calibri" w:cs="Arial"/>
          <w:color w:val="000000"/>
          <w:sz w:val="20"/>
        </w:rPr>
      </w:pPr>
    </w:p>
    <w:p w14:paraId="504E020B"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1.2. Zakres stosowania STWiORB</w:t>
      </w:r>
    </w:p>
    <w:p w14:paraId="5BB13FFA"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Zgodnie z zapisami STWiORB D-00.00.00 „Wymagania ogólne” pkt. 1.2.</w:t>
      </w:r>
    </w:p>
    <w:p w14:paraId="39F04DCF"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52E5DEEE"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1.3. Zakres robót objętych STWiORB</w:t>
      </w:r>
    </w:p>
    <w:p w14:paraId="57A63D68"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Ustalenia zawarte w niniejszej STWiORB dotyczą zasad prowadzenia robót związanych z wykonywaniem ścieków ulicznych z kostki brukowej betonowej, zgodnie z lokalizacją określoną w Dokumentacji projektowej.</w:t>
      </w:r>
    </w:p>
    <w:p w14:paraId="1F8E9CAB"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3D1D1673"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1.4. Określenia podstawowe</w:t>
      </w:r>
    </w:p>
    <w:p w14:paraId="1FF31AD0"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b/>
          <w:color w:val="000000"/>
          <w:sz w:val="20"/>
        </w:rPr>
        <w:t>1.4.1. Betonowa kostka brukowa -</w:t>
      </w:r>
      <w:r w:rsidRPr="00FC2DF0">
        <w:rPr>
          <w:rFonts w:ascii="Calibri" w:hAnsi="Calibri" w:cs="Arial"/>
          <w:color w:val="000000"/>
          <w:sz w:val="20"/>
        </w:rPr>
        <w:t xml:space="preserve"> kształtka wytwarzana z betonu metodą wibroprasowania. Produkowana jest jako kształtka jednowarstwowa lub w dwóch warstwach połączonych ze sobą trwale w fazie produkcji.</w:t>
      </w:r>
    </w:p>
    <w:p w14:paraId="4C5859A8"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b/>
          <w:color w:val="000000"/>
          <w:sz w:val="20"/>
        </w:rPr>
        <w:t>1.4.2. Ściek -</w:t>
      </w:r>
      <w:r w:rsidRPr="00FC2DF0">
        <w:rPr>
          <w:rFonts w:ascii="Calibri" w:hAnsi="Calibri" w:cs="Arial"/>
          <w:color w:val="000000"/>
          <w:sz w:val="20"/>
        </w:rPr>
        <w:t xml:space="preserve"> element konstrukcji jezdni służący do odprowadzenia wód opadowych z pasa drogowego.</w:t>
      </w:r>
    </w:p>
    <w:p w14:paraId="74744F6E"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b/>
          <w:color w:val="000000"/>
          <w:sz w:val="20"/>
        </w:rPr>
        <w:t>1.4.3.</w:t>
      </w:r>
      <w:r w:rsidRPr="00FC2DF0">
        <w:rPr>
          <w:rFonts w:ascii="Calibri" w:hAnsi="Calibri" w:cs="Arial"/>
          <w:color w:val="000000"/>
          <w:sz w:val="20"/>
        </w:rPr>
        <w:t xml:space="preserve"> Pozostałe określenia podstawowe są zgodne z obowiązującymi, odpowiednimi polskimi normami i z definicjami podanymi w STWiORB D-00.00.00 „Wymagania ogólne” pkt 1.4.</w:t>
      </w:r>
    </w:p>
    <w:p w14:paraId="2D182127"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11BCA81E"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1.5. Ogólne wymagania dotyczące robót</w:t>
      </w:r>
    </w:p>
    <w:p w14:paraId="0D8A3D4D"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wymagania dotyczące robot podano w STWiORB D-00.00.00 „Wymagania ogólne” pkt 1.5.</w:t>
      </w:r>
    </w:p>
    <w:p w14:paraId="0B5E6182"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3ECF63FC"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2. MATERIAŁY</w:t>
      </w:r>
    </w:p>
    <w:p w14:paraId="353B9762"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4A2B6677"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2.1. Ogólne wymagania dotyczące materiałów</w:t>
      </w:r>
    </w:p>
    <w:p w14:paraId="7E06B13A"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wymagania dotyczące materiałów, ich pozyskiwania i składowania, podano w STWiORB D-00.00.00 „Wymagania ogólne” pkt 2.</w:t>
      </w:r>
    </w:p>
    <w:p w14:paraId="61CA01A5"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Kostkę betonową należy wykonać zgodnie z ustaleniami normy PN-EN 1338</w:t>
      </w:r>
    </w:p>
    <w:p w14:paraId="1DADEF49"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p>
    <w:p w14:paraId="34C17CEA" w14:textId="77777777" w:rsidR="00FC2DF0" w:rsidRPr="00FC2DF0" w:rsidRDefault="00FC2DF0" w:rsidP="00FC2DF0">
      <w:pPr>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2.2. Betonowa kostka brukowa – wymagania</w:t>
      </w:r>
    </w:p>
    <w:p w14:paraId="7DE1FC17" w14:textId="77777777" w:rsidR="00FC2DF0" w:rsidRPr="00FC2DF0" w:rsidRDefault="00FC2DF0" w:rsidP="00FC2DF0">
      <w:pPr>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2.2.2. Wygląd zewnętrzny</w:t>
      </w:r>
    </w:p>
    <w:p w14:paraId="6190EB73"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Górna powierzchnia betonowych kostek brukowych oceniana zgodnie z załącznikiem J normy, nie powinna wykazywać wad, takich jak rysy lub odpryski, a także bez: pęknięć, ubytków betonu, szczerb, uszkodzeń krawędzi i naroży.</w:t>
      </w:r>
    </w:p>
    <w:p w14:paraId="0FA5869A"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Należy stosować kostki jednowarstwowe wibroprasowane.</w:t>
      </w:r>
    </w:p>
    <w:p w14:paraId="5C298408"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Jeżeli kostki brukowe produkowane są z powierzchnią o specjalnej teksturze, to taka tekstura powinna być opisana przez producenta.</w:t>
      </w:r>
    </w:p>
    <w:p w14:paraId="3FBB08B0"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Jeśli nie ma znaczących różnic w teksturze, zgodność elementów ocenianych zgodnie z załącznikiem J normy, powinna być ustalona przez porównanie z próbkami dostarczonymi przez producenta i zatwierdzonymi przez odbiorcę. Należy stosować kostki barwione w całej objętości o kolorystyce zgodnej z dokumentacją projektową.</w:t>
      </w:r>
    </w:p>
    <w:p w14:paraId="0549235B"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Jeśli nie ma znaczących różnic w zabarwieniu, zgodność elementów ocenianych zgodnie z załącznikiem J normy, powinna być ustalona przez porównanie z próbkami dostarczonymi przez producenta i zatwierdzonymi przez odbiorcę.</w:t>
      </w:r>
    </w:p>
    <w:p w14:paraId="61DDFE3F" w14:textId="77777777" w:rsidR="00FC2DF0" w:rsidRPr="00FC2DF0" w:rsidRDefault="00FC2DF0" w:rsidP="00FC2DF0">
      <w:pPr>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2.2.3. Kształt, wymiary i kolor kostki brukowej</w:t>
      </w:r>
    </w:p>
    <w:p w14:paraId="1C6FACD4"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Tolerancje wymiarowe wynoszą:</w:t>
      </w:r>
    </w:p>
    <w:p w14:paraId="0345F0C0" w14:textId="77777777" w:rsidR="00FC2DF0" w:rsidRPr="00FC2DF0" w:rsidRDefault="00FC2DF0" w:rsidP="004C7ABA">
      <w:pPr>
        <w:keepNext w:val="0"/>
        <w:keepLines w:val="0"/>
        <w:numPr>
          <w:ilvl w:val="0"/>
          <w:numId w:val="95"/>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 xml:space="preserve">na długości </w:t>
      </w:r>
      <w:r w:rsidRPr="00FC2DF0">
        <w:rPr>
          <w:rFonts w:ascii="Arial" w:hAnsi="Arial" w:cs="Arial"/>
          <w:color w:val="000000"/>
          <w:sz w:val="20"/>
        </w:rPr>
        <w:t>±</w:t>
      </w:r>
      <w:r w:rsidRPr="00FC2DF0">
        <w:rPr>
          <w:rFonts w:ascii="Calibri" w:hAnsi="Calibri" w:cs="Arial"/>
          <w:color w:val="000000"/>
          <w:sz w:val="20"/>
        </w:rPr>
        <w:t>2 mm,</w:t>
      </w:r>
    </w:p>
    <w:p w14:paraId="2D319DEA" w14:textId="77777777" w:rsidR="00FC2DF0" w:rsidRPr="00FC2DF0" w:rsidRDefault="00FC2DF0" w:rsidP="004C7ABA">
      <w:pPr>
        <w:keepNext w:val="0"/>
        <w:keepLines w:val="0"/>
        <w:numPr>
          <w:ilvl w:val="0"/>
          <w:numId w:val="95"/>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 xml:space="preserve">na szerokości </w:t>
      </w:r>
      <w:r w:rsidRPr="00FC2DF0">
        <w:rPr>
          <w:rFonts w:ascii="Arial" w:hAnsi="Arial" w:cs="Arial"/>
          <w:color w:val="000000"/>
          <w:sz w:val="20"/>
        </w:rPr>
        <w:t>±</w:t>
      </w:r>
      <w:r w:rsidRPr="00FC2DF0">
        <w:rPr>
          <w:rFonts w:ascii="Calibri" w:hAnsi="Calibri" w:cs="Arial"/>
          <w:color w:val="000000"/>
          <w:sz w:val="20"/>
        </w:rPr>
        <w:t>2 mm,</w:t>
      </w:r>
    </w:p>
    <w:p w14:paraId="6383DB45" w14:textId="77777777" w:rsidR="00FC2DF0" w:rsidRPr="00FC2DF0" w:rsidRDefault="00FC2DF0" w:rsidP="004C7ABA">
      <w:pPr>
        <w:keepNext w:val="0"/>
        <w:keepLines w:val="0"/>
        <w:numPr>
          <w:ilvl w:val="0"/>
          <w:numId w:val="95"/>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 xml:space="preserve">na grubości </w:t>
      </w:r>
      <w:r w:rsidRPr="00FC2DF0">
        <w:rPr>
          <w:rFonts w:ascii="Arial" w:hAnsi="Arial" w:cs="Arial"/>
          <w:color w:val="000000"/>
          <w:sz w:val="20"/>
        </w:rPr>
        <w:t>±</w:t>
      </w:r>
      <w:r w:rsidRPr="00FC2DF0">
        <w:rPr>
          <w:rFonts w:ascii="Calibri" w:hAnsi="Calibri" w:cs="Arial"/>
          <w:color w:val="000000"/>
          <w:sz w:val="20"/>
        </w:rPr>
        <w:t>3 mm.</w:t>
      </w:r>
    </w:p>
    <w:p w14:paraId="547FDEED" w14:textId="77777777" w:rsidR="00FC2DF0" w:rsidRPr="00FC2DF0" w:rsidRDefault="00FC2DF0" w:rsidP="00FC2DF0">
      <w:pPr>
        <w:autoSpaceDE w:val="0"/>
        <w:autoSpaceDN w:val="0"/>
        <w:adjustRightInd w:val="0"/>
        <w:spacing w:line="240" w:lineRule="auto"/>
        <w:rPr>
          <w:rFonts w:ascii="Calibri" w:hAnsi="Calibri" w:cs="Arial"/>
          <w:color w:val="000000"/>
          <w:sz w:val="20"/>
        </w:rPr>
      </w:pPr>
    </w:p>
    <w:p w14:paraId="48980369"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Kolor kostek powinien odpowiadać Dokumentacji projektowej.</w:t>
      </w:r>
    </w:p>
    <w:p w14:paraId="0AC7C0C5" w14:textId="77777777" w:rsidR="00FC2DF0" w:rsidRPr="00FC2DF0" w:rsidRDefault="00FC2DF0" w:rsidP="00FC2DF0">
      <w:pPr>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2.2.4 Wymagania techniczne stawiane betonowym kostkom brukowym</w:t>
      </w:r>
    </w:p>
    <w:p w14:paraId="2C3AEF14" w14:textId="77777777" w:rsidR="00FC2DF0" w:rsidRPr="00FC2DF0" w:rsidRDefault="00FC2DF0" w:rsidP="00FC2DF0">
      <w:p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Wymagania techniczne stawiane betonowym kostkom brukowym stosowanym na nawierzchniach dróg, ulic, chodników itp. określa PN-EN 1338 w sposób przedstawiony w tablicy 1.</w:t>
      </w:r>
    </w:p>
    <w:p w14:paraId="6BF29DDE" w14:textId="77777777" w:rsidR="00FC2DF0" w:rsidRPr="00FC2DF0" w:rsidRDefault="00FC2DF0" w:rsidP="00FC2DF0">
      <w:pPr>
        <w:autoSpaceDE w:val="0"/>
        <w:autoSpaceDN w:val="0"/>
        <w:adjustRightInd w:val="0"/>
        <w:spacing w:line="240" w:lineRule="auto"/>
        <w:rPr>
          <w:rFonts w:ascii="Calibri" w:hAnsi="Calibri" w:cs="Arial"/>
          <w:color w:val="000000"/>
          <w:sz w:val="20"/>
        </w:rPr>
      </w:pPr>
    </w:p>
    <w:p w14:paraId="559F320D" w14:textId="77777777" w:rsidR="00FC2DF0" w:rsidRPr="00D11F41" w:rsidRDefault="00FC2DF0" w:rsidP="00FC2DF0">
      <w:pPr>
        <w:autoSpaceDE w:val="0"/>
        <w:autoSpaceDN w:val="0"/>
        <w:adjustRightInd w:val="0"/>
        <w:spacing w:line="240" w:lineRule="auto"/>
        <w:rPr>
          <w:rFonts w:ascii="Calibri" w:hAnsi="Calibri" w:cs="Arial"/>
          <w:color w:val="000000"/>
          <w:sz w:val="20"/>
        </w:rPr>
      </w:pPr>
      <w:r w:rsidRPr="00D11F41">
        <w:rPr>
          <w:rFonts w:ascii="Calibri" w:hAnsi="Calibri" w:cs="Arial"/>
          <w:color w:val="000000"/>
          <w:sz w:val="20"/>
        </w:rPr>
        <w:t>Tablica 1. Wymagania techniczne dla betonowych kostek brukowych</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224"/>
        <w:gridCol w:w="991"/>
        <w:gridCol w:w="870"/>
        <w:gridCol w:w="1033"/>
        <w:gridCol w:w="911"/>
        <w:gridCol w:w="2193"/>
      </w:tblGrid>
      <w:tr w:rsidR="00FC2DF0" w:rsidRPr="00FC2DF0" w14:paraId="76FC2988" w14:textId="77777777" w:rsidTr="00D11F41">
        <w:trPr>
          <w:tblHeader/>
          <w:jc w:val="center"/>
        </w:trPr>
        <w:tc>
          <w:tcPr>
            <w:tcW w:w="533" w:type="dxa"/>
          </w:tcPr>
          <w:p w14:paraId="575005D9"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
                <w:bCs/>
                <w:color w:val="000000"/>
                <w:sz w:val="20"/>
                <w:szCs w:val="22"/>
              </w:rPr>
            </w:pPr>
            <w:r w:rsidRPr="00FC2DF0">
              <w:rPr>
                <w:rFonts w:ascii="Calibri" w:eastAsia="Calibri" w:hAnsi="Calibri" w:cs="Arial"/>
                <w:b/>
                <w:bCs/>
                <w:color w:val="000000"/>
                <w:sz w:val="20"/>
                <w:szCs w:val="22"/>
              </w:rPr>
              <w:t>L.p.</w:t>
            </w:r>
          </w:p>
        </w:tc>
        <w:tc>
          <w:tcPr>
            <w:tcW w:w="2224" w:type="dxa"/>
          </w:tcPr>
          <w:p w14:paraId="33FD299A"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
                <w:bCs/>
                <w:color w:val="000000"/>
                <w:sz w:val="20"/>
                <w:szCs w:val="22"/>
              </w:rPr>
            </w:pPr>
            <w:r w:rsidRPr="00FC2DF0">
              <w:rPr>
                <w:rFonts w:ascii="Calibri" w:eastAsia="Calibri" w:hAnsi="Calibri" w:cs="Arial"/>
                <w:b/>
                <w:bCs/>
                <w:color w:val="000000"/>
                <w:sz w:val="20"/>
                <w:szCs w:val="22"/>
              </w:rPr>
              <w:t>Cecha</w:t>
            </w:r>
          </w:p>
        </w:tc>
        <w:tc>
          <w:tcPr>
            <w:tcW w:w="991" w:type="dxa"/>
          </w:tcPr>
          <w:p w14:paraId="1231D5A2"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
                <w:bCs/>
                <w:color w:val="000000"/>
                <w:sz w:val="20"/>
                <w:szCs w:val="22"/>
              </w:rPr>
            </w:pPr>
            <w:r w:rsidRPr="00FC2DF0">
              <w:rPr>
                <w:rFonts w:ascii="Calibri" w:eastAsia="Calibri" w:hAnsi="Calibri" w:cs="Arial"/>
                <w:b/>
                <w:bCs/>
                <w:color w:val="000000"/>
                <w:sz w:val="20"/>
                <w:szCs w:val="22"/>
              </w:rPr>
              <w:t>Załącznik normy</w:t>
            </w:r>
          </w:p>
        </w:tc>
        <w:tc>
          <w:tcPr>
            <w:tcW w:w="5007" w:type="dxa"/>
            <w:gridSpan w:val="4"/>
          </w:tcPr>
          <w:p w14:paraId="1CDD75C8"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
                <w:bCs/>
                <w:color w:val="000000"/>
                <w:sz w:val="20"/>
                <w:szCs w:val="22"/>
              </w:rPr>
            </w:pPr>
            <w:r w:rsidRPr="00FC2DF0">
              <w:rPr>
                <w:rFonts w:ascii="Calibri" w:eastAsia="Calibri" w:hAnsi="Calibri" w:cs="Arial"/>
                <w:b/>
                <w:bCs/>
                <w:color w:val="000000"/>
                <w:sz w:val="20"/>
                <w:szCs w:val="22"/>
              </w:rPr>
              <w:t>Wymaganie</w:t>
            </w:r>
          </w:p>
        </w:tc>
      </w:tr>
      <w:tr w:rsidR="00FC2DF0" w:rsidRPr="00FC2DF0" w14:paraId="59196346" w14:textId="77777777" w:rsidTr="00256147">
        <w:trPr>
          <w:jc w:val="center"/>
        </w:trPr>
        <w:tc>
          <w:tcPr>
            <w:tcW w:w="533" w:type="dxa"/>
          </w:tcPr>
          <w:p w14:paraId="42D2493B"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1</w:t>
            </w:r>
          </w:p>
        </w:tc>
        <w:tc>
          <w:tcPr>
            <w:tcW w:w="8222" w:type="dxa"/>
            <w:gridSpan w:val="6"/>
          </w:tcPr>
          <w:p w14:paraId="18503BF8"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r w:rsidRPr="00FC2DF0">
              <w:rPr>
                <w:rFonts w:ascii="Calibri" w:eastAsia="Calibri" w:hAnsi="Calibri" w:cs="Arial"/>
                <w:bCs/>
                <w:color w:val="000000"/>
                <w:sz w:val="20"/>
                <w:szCs w:val="22"/>
              </w:rPr>
              <w:t>Kształt i wymiary</w:t>
            </w:r>
          </w:p>
        </w:tc>
      </w:tr>
      <w:tr w:rsidR="00FC2DF0" w:rsidRPr="00FC2DF0" w14:paraId="7CB5E94E" w14:textId="77777777" w:rsidTr="00256147">
        <w:trPr>
          <w:jc w:val="center"/>
        </w:trPr>
        <w:tc>
          <w:tcPr>
            <w:tcW w:w="533" w:type="dxa"/>
          </w:tcPr>
          <w:p w14:paraId="3E02478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1.1</w:t>
            </w:r>
          </w:p>
        </w:tc>
        <w:tc>
          <w:tcPr>
            <w:tcW w:w="2224" w:type="dxa"/>
          </w:tcPr>
          <w:p w14:paraId="787ECA6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Dopuszczalne odchyłki w mm od zadeklarowanych wymiarów kostki,</w:t>
            </w:r>
          </w:p>
          <w:p w14:paraId="3326B7E4"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grubości</w:t>
            </w:r>
          </w:p>
          <w:p w14:paraId="6F6978C5" w14:textId="77777777" w:rsidR="00FC2DF0" w:rsidRPr="00FC2DF0" w:rsidRDefault="00FC2DF0" w:rsidP="00D11F41">
            <w:pPr>
              <w:keepNext w:val="0"/>
              <w:keepLines w:val="0"/>
              <w:autoSpaceDE w:val="0"/>
              <w:autoSpaceDN w:val="0"/>
              <w:adjustRightInd w:val="0"/>
              <w:spacing w:line="240" w:lineRule="auto"/>
              <w:jc w:val="right"/>
              <w:rPr>
                <w:rFonts w:ascii="Calibri" w:eastAsia="Calibri" w:hAnsi="Calibri" w:cs="Arial"/>
                <w:color w:val="000000"/>
                <w:sz w:val="20"/>
                <w:szCs w:val="22"/>
              </w:rPr>
            </w:pPr>
            <w:r w:rsidRPr="00FC2DF0">
              <w:rPr>
                <w:rFonts w:ascii="Calibri" w:eastAsia="Calibri" w:hAnsi="Calibri" w:cs="Arial"/>
                <w:color w:val="000000"/>
                <w:sz w:val="20"/>
                <w:szCs w:val="22"/>
              </w:rPr>
              <w:t>&lt; 100 mm</w:t>
            </w:r>
          </w:p>
          <w:p w14:paraId="3C4B20B1" w14:textId="77777777" w:rsidR="00FC2DF0" w:rsidRPr="00FC2DF0" w:rsidRDefault="00FC2DF0" w:rsidP="00D11F41">
            <w:pPr>
              <w:keepNext w:val="0"/>
              <w:keepLines w:val="0"/>
              <w:autoSpaceDE w:val="0"/>
              <w:autoSpaceDN w:val="0"/>
              <w:adjustRightInd w:val="0"/>
              <w:spacing w:line="240" w:lineRule="auto"/>
              <w:jc w:val="right"/>
              <w:rPr>
                <w:rFonts w:ascii="Calibri" w:eastAsia="Calibri" w:hAnsi="Calibri" w:cs="Arial"/>
                <w:color w:val="000000"/>
                <w:sz w:val="20"/>
                <w:szCs w:val="22"/>
              </w:rPr>
            </w:pPr>
            <w:r w:rsidRPr="00FC2DF0">
              <w:rPr>
                <w:rFonts w:ascii="Calibri" w:eastAsia="Calibri" w:hAnsi="Calibri" w:cs="Arial"/>
                <w:color w:val="000000"/>
                <w:sz w:val="20"/>
                <w:szCs w:val="22"/>
              </w:rPr>
              <w:t>≥ 100 mm</w:t>
            </w:r>
          </w:p>
          <w:p w14:paraId="2931FB59"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p>
        </w:tc>
        <w:tc>
          <w:tcPr>
            <w:tcW w:w="991" w:type="dxa"/>
          </w:tcPr>
          <w:p w14:paraId="7D843F0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C</w:t>
            </w:r>
          </w:p>
        </w:tc>
        <w:tc>
          <w:tcPr>
            <w:tcW w:w="870" w:type="dxa"/>
          </w:tcPr>
          <w:p w14:paraId="5572C42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Długość</w:t>
            </w:r>
          </w:p>
          <w:p w14:paraId="2EDB4F6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2E81F05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49EE363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52A29214"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41CAE8A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2</w:t>
            </w:r>
          </w:p>
          <w:p w14:paraId="204C0AE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3</w:t>
            </w:r>
          </w:p>
        </w:tc>
        <w:tc>
          <w:tcPr>
            <w:tcW w:w="1033" w:type="dxa"/>
          </w:tcPr>
          <w:p w14:paraId="204B67FC"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 xml:space="preserve">Szerokość </w:t>
            </w:r>
          </w:p>
          <w:p w14:paraId="07E0F22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5BB5D60C"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69E1601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062FB15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6EB21FEE"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2</w:t>
            </w:r>
          </w:p>
          <w:p w14:paraId="427FCD72"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3</w:t>
            </w:r>
          </w:p>
        </w:tc>
        <w:tc>
          <w:tcPr>
            <w:tcW w:w="911" w:type="dxa"/>
          </w:tcPr>
          <w:p w14:paraId="3BF95C1E"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Grubość</w:t>
            </w:r>
          </w:p>
          <w:p w14:paraId="684FAC3C"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538F629F"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3EC74C0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7EBC48FC"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p w14:paraId="1848DE5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3</w:t>
            </w:r>
          </w:p>
          <w:p w14:paraId="3E866D92"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Arial" w:eastAsia="Calibri" w:hAnsi="Arial" w:cs="Arial"/>
                <w:bCs/>
                <w:color w:val="000000"/>
                <w:sz w:val="20"/>
                <w:szCs w:val="22"/>
              </w:rPr>
              <w:t>±</w:t>
            </w:r>
            <w:r w:rsidRPr="00FC2DF0">
              <w:rPr>
                <w:rFonts w:ascii="Calibri" w:eastAsia="Calibri" w:hAnsi="Calibri" w:cs="Arial"/>
                <w:bCs/>
                <w:color w:val="000000"/>
                <w:sz w:val="20"/>
                <w:szCs w:val="22"/>
              </w:rPr>
              <w:t>4</w:t>
            </w:r>
          </w:p>
        </w:tc>
        <w:tc>
          <w:tcPr>
            <w:tcW w:w="2193" w:type="dxa"/>
          </w:tcPr>
          <w:p w14:paraId="46265C32"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Różnica pomiędzy</w:t>
            </w:r>
          </w:p>
          <w:p w14:paraId="48ABC20E"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Dwoma pomiarami</w:t>
            </w:r>
          </w:p>
          <w:p w14:paraId="00406F67"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grubości, tej samej kostki, powinna być ≤ 3</w:t>
            </w:r>
          </w:p>
          <w:p w14:paraId="42FE6D8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mm</w:t>
            </w:r>
          </w:p>
          <w:p w14:paraId="35BBB25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r>
      <w:tr w:rsidR="00FC2DF0" w:rsidRPr="00FC2DF0" w14:paraId="12925D9C" w14:textId="77777777" w:rsidTr="00256147">
        <w:trPr>
          <w:jc w:val="center"/>
        </w:trPr>
        <w:tc>
          <w:tcPr>
            <w:tcW w:w="533" w:type="dxa"/>
          </w:tcPr>
          <w:p w14:paraId="69C4418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1.2</w:t>
            </w:r>
          </w:p>
        </w:tc>
        <w:tc>
          <w:tcPr>
            <w:tcW w:w="2224" w:type="dxa"/>
          </w:tcPr>
          <w:p w14:paraId="2912E356"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Odchyłki płaskości i pofalowania</w:t>
            </w:r>
          </w:p>
          <w:p w14:paraId="54A8276B"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(jeśli maksymalne wymiary kostki</w:t>
            </w:r>
          </w:p>
          <w:p w14:paraId="51FD1128"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&gt; 300 mm), przy długości pomiarowej</w:t>
            </w:r>
          </w:p>
          <w:p w14:paraId="74880AD6" w14:textId="77777777" w:rsidR="00FC2DF0" w:rsidRPr="00FC2DF0" w:rsidRDefault="00FC2DF0" w:rsidP="00D11F41">
            <w:pPr>
              <w:keepNext w:val="0"/>
              <w:keepLines w:val="0"/>
              <w:autoSpaceDE w:val="0"/>
              <w:autoSpaceDN w:val="0"/>
              <w:adjustRightInd w:val="0"/>
              <w:spacing w:line="240" w:lineRule="auto"/>
              <w:jc w:val="right"/>
              <w:rPr>
                <w:rFonts w:ascii="Calibri" w:eastAsia="Calibri" w:hAnsi="Calibri" w:cs="Arial"/>
                <w:color w:val="000000"/>
                <w:sz w:val="20"/>
                <w:szCs w:val="22"/>
              </w:rPr>
            </w:pPr>
            <w:r w:rsidRPr="00FC2DF0">
              <w:rPr>
                <w:rFonts w:ascii="Calibri" w:eastAsia="Calibri" w:hAnsi="Calibri" w:cs="Arial"/>
                <w:color w:val="000000"/>
                <w:sz w:val="20"/>
                <w:szCs w:val="22"/>
              </w:rPr>
              <w:t>300 mm</w:t>
            </w:r>
          </w:p>
          <w:p w14:paraId="2214B5BF" w14:textId="77777777" w:rsidR="00FC2DF0" w:rsidRPr="00FC2DF0" w:rsidRDefault="00FC2DF0" w:rsidP="00D11F41">
            <w:pPr>
              <w:keepNext w:val="0"/>
              <w:keepLines w:val="0"/>
              <w:autoSpaceDE w:val="0"/>
              <w:autoSpaceDN w:val="0"/>
              <w:adjustRightInd w:val="0"/>
              <w:spacing w:line="240" w:lineRule="auto"/>
              <w:jc w:val="right"/>
              <w:rPr>
                <w:rFonts w:ascii="Calibri" w:eastAsia="Calibri" w:hAnsi="Calibri" w:cs="Arial"/>
                <w:color w:val="000000"/>
                <w:sz w:val="20"/>
                <w:szCs w:val="22"/>
              </w:rPr>
            </w:pPr>
            <w:r w:rsidRPr="00FC2DF0">
              <w:rPr>
                <w:rFonts w:ascii="Calibri" w:eastAsia="Calibri" w:hAnsi="Calibri" w:cs="Arial"/>
                <w:color w:val="000000"/>
                <w:sz w:val="20"/>
                <w:szCs w:val="22"/>
              </w:rPr>
              <w:t>400 mm</w:t>
            </w:r>
          </w:p>
        </w:tc>
        <w:tc>
          <w:tcPr>
            <w:tcW w:w="991" w:type="dxa"/>
          </w:tcPr>
          <w:p w14:paraId="0F8D198F"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C</w:t>
            </w:r>
          </w:p>
        </w:tc>
        <w:tc>
          <w:tcPr>
            <w:tcW w:w="5007" w:type="dxa"/>
            <w:gridSpan w:val="4"/>
          </w:tcPr>
          <w:p w14:paraId="331A4D21"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r w:rsidRPr="00FC2DF0">
              <w:rPr>
                <w:rFonts w:ascii="Calibri" w:eastAsia="Calibri" w:hAnsi="Calibri" w:cs="Arial"/>
                <w:bCs/>
                <w:color w:val="000000"/>
                <w:sz w:val="20"/>
                <w:szCs w:val="22"/>
              </w:rPr>
              <w:t>Maksymalna w [mm]</w:t>
            </w:r>
          </w:p>
          <w:p w14:paraId="130DBE16"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r w:rsidRPr="00FC2DF0">
              <w:rPr>
                <w:rFonts w:ascii="Calibri" w:eastAsia="Calibri" w:hAnsi="Calibri" w:cs="Arial"/>
                <w:bCs/>
                <w:color w:val="000000"/>
                <w:sz w:val="20"/>
                <w:szCs w:val="22"/>
              </w:rPr>
              <w:t>Wypukłość                  Wklęsłość</w:t>
            </w:r>
          </w:p>
          <w:p w14:paraId="11421654"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p>
          <w:p w14:paraId="2F5F612B"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p>
          <w:p w14:paraId="791F817D"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p>
          <w:p w14:paraId="48B79491"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p>
          <w:p w14:paraId="45CB57C4"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r w:rsidRPr="00FC2DF0">
              <w:rPr>
                <w:rFonts w:ascii="Calibri" w:eastAsia="Calibri" w:hAnsi="Calibri" w:cs="Arial"/>
                <w:bCs/>
                <w:color w:val="000000"/>
                <w:sz w:val="20"/>
                <w:szCs w:val="22"/>
              </w:rPr>
              <w:t>1,5                        1,0</w:t>
            </w:r>
          </w:p>
          <w:p w14:paraId="24F2D2EC"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r w:rsidRPr="00FC2DF0">
              <w:rPr>
                <w:rFonts w:ascii="Calibri" w:eastAsia="Calibri" w:hAnsi="Calibri" w:cs="Arial"/>
                <w:bCs/>
                <w:color w:val="000000"/>
                <w:sz w:val="20"/>
                <w:szCs w:val="22"/>
              </w:rPr>
              <w:t>2,0                        1,5</w:t>
            </w:r>
          </w:p>
        </w:tc>
      </w:tr>
      <w:tr w:rsidR="00FC2DF0" w:rsidRPr="00FC2DF0" w14:paraId="29573A25" w14:textId="77777777" w:rsidTr="00256147">
        <w:trPr>
          <w:jc w:val="center"/>
        </w:trPr>
        <w:tc>
          <w:tcPr>
            <w:tcW w:w="533" w:type="dxa"/>
          </w:tcPr>
          <w:p w14:paraId="141DF42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w:t>
            </w:r>
          </w:p>
        </w:tc>
        <w:tc>
          <w:tcPr>
            <w:tcW w:w="8222" w:type="dxa"/>
            <w:gridSpan w:val="6"/>
          </w:tcPr>
          <w:p w14:paraId="5C2C44C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color w:val="000000"/>
                <w:sz w:val="20"/>
                <w:szCs w:val="22"/>
              </w:rPr>
              <w:t>Właściwości fizyczne i mechaniczne</w:t>
            </w:r>
          </w:p>
        </w:tc>
      </w:tr>
      <w:tr w:rsidR="00FC2DF0" w:rsidRPr="00FC2DF0" w14:paraId="7B5DA29C" w14:textId="77777777" w:rsidTr="00256147">
        <w:trPr>
          <w:jc w:val="center"/>
        </w:trPr>
        <w:tc>
          <w:tcPr>
            <w:tcW w:w="533" w:type="dxa"/>
          </w:tcPr>
          <w:p w14:paraId="125E6B9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2.1</w:t>
            </w:r>
          </w:p>
        </w:tc>
        <w:tc>
          <w:tcPr>
            <w:tcW w:w="2224" w:type="dxa"/>
          </w:tcPr>
          <w:p w14:paraId="4B526B01"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Odporność na</w:t>
            </w:r>
          </w:p>
          <w:p w14:paraId="33DFD576"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zamrażanie/rozmrażanie z udziałem</w:t>
            </w:r>
          </w:p>
          <w:p w14:paraId="2D0CF06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soli odladzających (wg klasy 3, zał. D)</w:t>
            </w:r>
          </w:p>
        </w:tc>
        <w:tc>
          <w:tcPr>
            <w:tcW w:w="991" w:type="dxa"/>
          </w:tcPr>
          <w:p w14:paraId="646E6AE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D</w:t>
            </w:r>
          </w:p>
        </w:tc>
        <w:tc>
          <w:tcPr>
            <w:tcW w:w="5007" w:type="dxa"/>
            <w:gridSpan w:val="4"/>
          </w:tcPr>
          <w:p w14:paraId="7B087D41"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Ubytek masy po badaniu: wartość średnia ≤ 1,0 kg/m2,</w:t>
            </w:r>
          </w:p>
          <w:p w14:paraId="0FBA162F"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przy czym każdy pojedynczy wynik &lt; 1,5 kg/m2</w:t>
            </w:r>
          </w:p>
          <w:p w14:paraId="70F1CE61"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Ponadto, wymagana jest odporność na 150 cykli</w:t>
            </w:r>
          </w:p>
          <w:p w14:paraId="0787601E"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zamrażania /stopień mrozoodporności F150 wg PN-B-</w:t>
            </w:r>
          </w:p>
          <w:p w14:paraId="6F7F228E"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06250:1988</w:t>
            </w:r>
          </w:p>
        </w:tc>
      </w:tr>
      <w:tr w:rsidR="00FC2DF0" w:rsidRPr="00FC2DF0" w14:paraId="4E4F860E" w14:textId="77777777" w:rsidTr="00256147">
        <w:trPr>
          <w:jc w:val="center"/>
        </w:trPr>
        <w:tc>
          <w:tcPr>
            <w:tcW w:w="533" w:type="dxa"/>
          </w:tcPr>
          <w:p w14:paraId="523432C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2.2</w:t>
            </w:r>
          </w:p>
        </w:tc>
        <w:tc>
          <w:tcPr>
            <w:tcW w:w="2224" w:type="dxa"/>
          </w:tcPr>
          <w:p w14:paraId="378D0317"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Wytrzymałość na rozciąganie przy</w:t>
            </w:r>
          </w:p>
          <w:p w14:paraId="37BC5A6E"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rozłupywaniu</w:t>
            </w:r>
          </w:p>
        </w:tc>
        <w:tc>
          <w:tcPr>
            <w:tcW w:w="991" w:type="dxa"/>
          </w:tcPr>
          <w:p w14:paraId="4FE5F5F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F</w:t>
            </w:r>
          </w:p>
        </w:tc>
        <w:tc>
          <w:tcPr>
            <w:tcW w:w="5007" w:type="dxa"/>
            <w:gridSpan w:val="4"/>
          </w:tcPr>
          <w:p w14:paraId="4419F3ED"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Wytrzymałość charakterystyczna T ≥ 3,6 MPa. Każdy</w:t>
            </w:r>
          </w:p>
          <w:p w14:paraId="32AF93DB"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pojedynczy wynik ≥ 2,9 MPa i nie powinien wykazywać</w:t>
            </w:r>
          </w:p>
          <w:p w14:paraId="14C7FA59"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obciążenia niszczącego mniejszego niż 250 N/mm</w:t>
            </w:r>
          </w:p>
          <w:p w14:paraId="56DBEE3D"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długości rozłupania</w:t>
            </w:r>
          </w:p>
        </w:tc>
      </w:tr>
      <w:tr w:rsidR="00FC2DF0" w:rsidRPr="00FC2DF0" w14:paraId="55B58E54" w14:textId="77777777" w:rsidTr="00256147">
        <w:trPr>
          <w:jc w:val="center"/>
        </w:trPr>
        <w:tc>
          <w:tcPr>
            <w:tcW w:w="533" w:type="dxa"/>
          </w:tcPr>
          <w:p w14:paraId="5BD6B68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2.3</w:t>
            </w:r>
          </w:p>
        </w:tc>
        <w:tc>
          <w:tcPr>
            <w:tcW w:w="2224" w:type="dxa"/>
          </w:tcPr>
          <w:p w14:paraId="57245086"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Trwałość (ze względu na</w:t>
            </w:r>
          </w:p>
          <w:p w14:paraId="27320078"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wytrzymałość)</w:t>
            </w:r>
          </w:p>
          <w:p w14:paraId="4448C2A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p>
        </w:tc>
        <w:tc>
          <w:tcPr>
            <w:tcW w:w="991" w:type="dxa"/>
          </w:tcPr>
          <w:p w14:paraId="365F5575"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r w:rsidRPr="00FC2DF0">
              <w:rPr>
                <w:rFonts w:ascii="Calibri" w:eastAsia="Calibri" w:hAnsi="Calibri" w:cs="Arial"/>
                <w:bCs/>
                <w:color w:val="000000"/>
                <w:sz w:val="20"/>
                <w:szCs w:val="22"/>
              </w:rPr>
              <w:t>F</w:t>
            </w:r>
          </w:p>
        </w:tc>
        <w:tc>
          <w:tcPr>
            <w:tcW w:w="5007" w:type="dxa"/>
            <w:gridSpan w:val="4"/>
          </w:tcPr>
          <w:p w14:paraId="025E4179"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Kostki mają zadawalającą trwałość (wytrzymałość) jeśli</w:t>
            </w:r>
          </w:p>
          <w:p w14:paraId="75027BDF"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spełnione są wymagania pkt. 2.2 oraz istnieje</w:t>
            </w:r>
          </w:p>
          <w:p w14:paraId="7B570DB3"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normalna konserwacja</w:t>
            </w:r>
          </w:p>
        </w:tc>
      </w:tr>
      <w:tr w:rsidR="00FC2DF0" w:rsidRPr="00FC2DF0" w14:paraId="7FC24068" w14:textId="77777777" w:rsidTr="00256147">
        <w:trPr>
          <w:jc w:val="center"/>
        </w:trPr>
        <w:tc>
          <w:tcPr>
            <w:tcW w:w="533" w:type="dxa"/>
            <w:vMerge w:val="restart"/>
          </w:tcPr>
          <w:p w14:paraId="3122018F"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2.4</w:t>
            </w:r>
          </w:p>
        </w:tc>
        <w:tc>
          <w:tcPr>
            <w:tcW w:w="2224" w:type="dxa"/>
            <w:vMerge w:val="restart"/>
          </w:tcPr>
          <w:p w14:paraId="00A2AB0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Odporność na ścieranie (wg klasy 3</w:t>
            </w:r>
          </w:p>
          <w:p w14:paraId="7B87405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oznaczenia H normy)</w:t>
            </w:r>
          </w:p>
        </w:tc>
        <w:tc>
          <w:tcPr>
            <w:tcW w:w="991" w:type="dxa"/>
            <w:vMerge w:val="restart"/>
          </w:tcPr>
          <w:p w14:paraId="0EBB666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color w:val="000000"/>
                <w:sz w:val="20"/>
                <w:szCs w:val="22"/>
              </w:rPr>
              <w:t>G i H</w:t>
            </w:r>
          </w:p>
        </w:tc>
        <w:tc>
          <w:tcPr>
            <w:tcW w:w="5007" w:type="dxa"/>
            <w:gridSpan w:val="4"/>
          </w:tcPr>
          <w:p w14:paraId="46544FEA"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color w:val="000000"/>
                <w:sz w:val="20"/>
                <w:szCs w:val="22"/>
              </w:rPr>
            </w:pPr>
            <w:r w:rsidRPr="00FC2DF0">
              <w:rPr>
                <w:rFonts w:ascii="Calibri" w:eastAsia="Calibri" w:hAnsi="Calibri" w:cs="Arial"/>
                <w:color w:val="000000"/>
                <w:sz w:val="20"/>
                <w:szCs w:val="22"/>
              </w:rPr>
              <w:t>Pomiar wykonany na tarczy</w:t>
            </w:r>
          </w:p>
          <w:p w14:paraId="2B8A9D53" w14:textId="77777777" w:rsidR="00FC2DF0" w:rsidRPr="00FC2DF0" w:rsidRDefault="00FC2DF0" w:rsidP="00D11F41">
            <w:pPr>
              <w:keepNext w:val="0"/>
              <w:keepLines w:val="0"/>
              <w:autoSpaceDE w:val="0"/>
              <w:autoSpaceDN w:val="0"/>
              <w:adjustRightInd w:val="0"/>
              <w:spacing w:line="240" w:lineRule="auto"/>
              <w:jc w:val="center"/>
              <w:rPr>
                <w:rFonts w:ascii="Calibri" w:eastAsia="Calibri" w:hAnsi="Calibri" w:cs="Arial"/>
                <w:bCs/>
                <w:color w:val="000000"/>
                <w:sz w:val="20"/>
                <w:szCs w:val="22"/>
              </w:rPr>
            </w:pPr>
          </w:p>
        </w:tc>
      </w:tr>
      <w:tr w:rsidR="00FC2DF0" w:rsidRPr="00FC2DF0" w14:paraId="77389E54" w14:textId="77777777" w:rsidTr="00256147">
        <w:trPr>
          <w:jc w:val="center"/>
        </w:trPr>
        <w:tc>
          <w:tcPr>
            <w:tcW w:w="533" w:type="dxa"/>
            <w:vMerge/>
          </w:tcPr>
          <w:p w14:paraId="5A2DCC04"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c>
          <w:tcPr>
            <w:tcW w:w="2224" w:type="dxa"/>
            <w:vMerge/>
          </w:tcPr>
          <w:p w14:paraId="29F8A792"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p>
        </w:tc>
        <w:tc>
          <w:tcPr>
            <w:tcW w:w="991" w:type="dxa"/>
            <w:vMerge/>
          </w:tcPr>
          <w:p w14:paraId="43415804"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c>
          <w:tcPr>
            <w:tcW w:w="1903" w:type="dxa"/>
            <w:gridSpan w:val="2"/>
          </w:tcPr>
          <w:p w14:paraId="3CDA7256"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szerokiej</w:t>
            </w:r>
          </w:p>
          <w:p w14:paraId="236121C3"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wg zał. G normy – badanie</w:t>
            </w:r>
          </w:p>
          <w:p w14:paraId="60590B7B"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podstawowe</w:t>
            </w:r>
          </w:p>
        </w:tc>
        <w:tc>
          <w:tcPr>
            <w:tcW w:w="3104" w:type="dxa"/>
            <w:gridSpan w:val="2"/>
          </w:tcPr>
          <w:p w14:paraId="531A5F2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ściernej</w:t>
            </w:r>
          </w:p>
          <w:p w14:paraId="35C0289D"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Bohmego,</w:t>
            </w:r>
          </w:p>
          <w:p w14:paraId="27E2EEA5"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wg zał. H normy –</w:t>
            </w:r>
          </w:p>
          <w:p w14:paraId="47EA0117"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r w:rsidRPr="00FC2DF0">
              <w:rPr>
                <w:rFonts w:ascii="Calibri" w:eastAsia="Calibri" w:hAnsi="Calibri" w:cs="Arial"/>
                <w:color w:val="000000"/>
                <w:sz w:val="20"/>
                <w:szCs w:val="22"/>
              </w:rPr>
              <w:t>badanie alternatywne</w:t>
            </w:r>
          </w:p>
        </w:tc>
      </w:tr>
      <w:tr w:rsidR="00FC2DF0" w:rsidRPr="00FC2DF0" w14:paraId="68AE2F19" w14:textId="77777777" w:rsidTr="00256147">
        <w:trPr>
          <w:jc w:val="center"/>
        </w:trPr>
        <w:tc>
          <w:tcPr>
            <w:tcW w:w="533" w:type="dxa"/>
            <w:vMerge/>
          </w:tcPr>
          <w:p w14:paraId="521EE79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c>
          <w:tcPr>
            <w:tcW w:w="2224" w:type="dxa"/>
            <w:vMerge/>
          </w:tcPr>
          <w:p w14:paraId="06A75510"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p>
        </w:tc>
        <w:tc>
          <w:tcPr>
            <w:tcW w:w="991" w:type="dxa"/>
            <w:vMerge/>
          </w:tcPr>
          <w:p w14:paraId="5C770C0B"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c>
          <w:tcPr>
            <w:tcW w:w="1903" w:type="dxa"/>
            <w:gridSpan w:val="2"/>
          </w:tcPr>
          <w:p w14:paraId="5E15FBE7"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 23 mm</w:t>
            </w:r>
          </w:p>
        </w:tc>
        <w:tc>
          <w:tcPr>
            <w:tcW w:w="3104" w:type="dxa"/>
            <w:gridSpan w:val="2"/>
          </w:tcPr>
          <w:p w14:paraId="0C6DBB11"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≤20 000mm3/5000 mm2</w:t>
            </w:r>
          </w:p>
        </w:tc>
      </w:tr>
      <w:tr w:rsidR="00FC2DF0" w:rsidRPr="00FC2DF0" w14:paraId="6ADFD430" w14:textId="77777777" w:rsidTr="00256147">
        <w:trPr>
          <w:jc w:val="center"/>
        </w:trPr>
        <w:tc>
          <w:tcPr>
            <w:tcW w:w="533" w:type="dxa"/>
          </w:tcPr>
          <w:p w14:paraId="7D51CD8F"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2.5</w:t>
            </w:r>
          </w:p>
        </w:tc>
        <w:tc>
          <w:tcPr>
            <w:tcW w:w="2224" w:type="dxa"/>
          </w:tcPr>
          <w:p w14:paraId="4647F457"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r w:rsidRPr="00FC2DF0">
              <w:rPr>
                <w:rFonts w:ascii="Calibri" w:eastAsia="Calibri" w:hAnsi="Calibri" w:cs="Arial"/>
                <w:color w:val="000000"/>
                <w:sz w:val="20"/>
                <w:szCs w:val="22"/>
              </w:rPr>
              <w:t>Odporność na poślizg/poślizgnięcie</w:t>
            </w:r>
          </w:p>
        </w:tc>
        <w:tc>
          <w:tcPr>
            <w:tcW w:w="991" w:type="dxa"/>
          </w:tcPr>
          <w:p w14:paraId="51757E2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I</w:t>
            </w:r>
          </w:p>
        </w:tc>
        <w:tc>
          <w:tcPr>
            <w:tcW w:w="5007" w:type="dxa"/>
            <w:gridSpan w:val="4"/>
          </w:tcPr>
          <w:p w14:paraId="23758220"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a)jeśli górna powierzchnia kostki nie była szlifowana</w:t>
            </w:r>
          </w:p>
          <w:p w14:paraId="6E0DC4F0"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lub polerowana – zadawalająca odporność,</w:t>
            </w:r>
          </w:p>
          <w:p w14:paraId="214917B0"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b)jeśli wyjątkowo wymaga się podania wartości</w:t>
            </w:r>
          </w:p>
          <w:p w14:paraId="0C1E6F04"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odporności na poślizg/poślizgnięcie – należy</w:t>
            </w:r>
          </w:p>
          <w:p w14:paraId="0695A926"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zadeklarować minimalną jej wartość pomierzoną wg</w:t>
            </w:r>
          </w:p>
          <w:p w14:paraId="3686CF3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zał. I normy (wahadłowym przyrządem do badania</w:t>
            </w:r>
          </w:p>
          <w:p w14:paraId="6CC8B54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tarcia)</w:t>
            </w:r>
          </w:p>
        </w:tc>
      </w:tr>
      <w:tr w:rsidR="00FC2DF0" w:rsidRPr="00FC2DF0" w14:paraId="3248A340" w14:textId="77777777" w:rsidTr="00256147">
        <w:trPr>
          <w:jc w:val="center"/>
        </w:trPr>
        <w:tc>
          <w:tcPr>
            <w:tcW w:w="533" w:type="dxa"/>
          </w:tcPr>
          <w:p w14:paraId="27DC1C7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3</w:t>
            </w:r>
          </w:p>
        </w:tc>
        <w:tc>
          <w:tcPr>
            <w:tcW w:w="8222" w:type="dxa"/>
            <w:gridSpan w:val="6"/>
          </w:tcPr>
          <w:p w14:paraId="423CD1C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color w:val="000000"/>
                <w:sz w:val="20"/>
                <w:szCs w:val="22"/>
              </w:rPr>
              <w:t>Aspekty wizualne</w:t>
            </w:r>
          </w:p>
        </w:tc>
      </w:tr>
      <w:tr w:rsidR="00FC2DF0" w:rsidRPr="00FC2DF0" w14:paraId="4720EFA3" w14:textId="77777777" w:rsidTr="00256147">
        <w:trPr>
          <w:jc w:val="center"/>
        </w:trPr>
        <w:tc>
          <w:tcPr>
            <w:tcW w:w="533" w:type="dxa"/>
          </w:tcPr>
          <w:p w14:paraId="27AB8D9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3.1</w:t>
            </w:r>
          </w:p>
        </w:tc>
        <w:tc>
          <w:tcPr>
            <w:tcW w:w="2224" w:type="dxa"/>
          </w:tcPr>
          <w:p w14:paraId="7B62B9CE"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bCs/>
                <w:color w:val="000000"/>
                <w:sz w:val="20"/>
                <w:szCs w:val="22"/>
              </w:rPr>
            </w:pPr>
            <w:r w:rsidRPr="00FC2DF0">
              <w:rPr>
                <w:rFonts w:ascii="Calibri" w:eastAsia="Calibri" w:hAnsi="Calibri" w:cs="Arial"/>
                <w:color w:val="000000"/>
                <w:sz w:val="20"/>
                <w:szCs w:val="22"/>
              </w:rPr>
              <w:t>Wygląd</w:t>
            </w:r>
          </w:p>
        </w:tc>
        <w:tc>
          <w:tcPr>
            <w:tcW w:w="991" w:type="dxa"/>
          </w:tcPr>
          <w:p w14:paraId="157F14A4"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J</w:t>
            </w:r>
          </w:p>
        </w:tc>
        <w:tc>
          <w:tcPr>
            <w:tcW w:w="5007" w:type="dxa"/>
            <w:gridSpan w:val="4"/>
          </w:tcPr>
          <w:p w14:paraId="47479458"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a)górna powierzchnia kostki powinna być zwarta nie</w:t>
            </w:r>
          </w:p>
          <w:p w14:paraId="2012D9B9"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powinna mieć rys, pęknięć, odprysków i innych</w:t>
            </w:r>
          </w:p>
          <w:p w14:paraId="0E375B50"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 xml:space="preserve">ubytków, plam </w:t>
            </w:r>
          </w:p>
          <w:p w14:paraId="7CB6BC0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b)nie dopuszcza się rozwarstwień w kostkach</w:t>
            </w:r>
          </w:p>
          <w:p w14:paraId="0957C8E3"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dwuwarstwowych (nie są stosowane w tym zadaniu</w:t>
            </w:r>
          </w:p>
          <w:p w14:paraId="07C2617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lastRenderedPageBreak/>
              <w:t>kostki dwuwarstwowe),</w:t>
            </w:r>
          </w:p>
        </w:tc>
      </w:tr>
      <w:tr w:rsidR="00FC2DF0" w:rsidRPr="00FC2DF0" w14:paraId="4493B726" w14:textId="77777777" w:rsidTr="00256147">
        <w:trPr>
          <w:jc w:val="center"/>
        </w:trPr>
        <w:tc>
          <w:tcPr>
            <w:tcW w:w="533" w:type="dxa"/>
          </w:tcPr>
          <w:p w14:paraId="559613E9"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lastRenderedPageBreak/>
              <w:t>3.2</w:t>
            </w:r>
          </w:p>
        </w:tc>
        <w:tc>
          <w:tcPr>
            <w:tcW w:w="2224" w:type="dxa"/>
          </w:tcPr>
          <w:p w14:paraId="7986A75C"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r w:rsidRPr="00FC2DF0">
              <w:rPr>
                <w:rFonts w:ascii="Calibri" w:eastAsia="Calibri" w:hAnsi="Calibri" w:cs="Arial"/>
                <w:color w:val="000000"/>
                <w:sz w:val="20"/>
                <w:szCs w:val="22"/>
              </w:rPr>
              <w:t>Tekstura</w:t>
            </w:r>
          </w:p>
        </w:tc>
        <w:tc>
          <w:tcPr>
            <w:tcW w:w="991" w:type="dxa"/>
          </w:tcPr>
          <w:p w14:paraId="3DCF6CD5"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J</w:t>
            </w:r>
          </w:p>
        </w:tc>
        <w:tc>
          <w:tcPr>
            <w:tcW w:w="5007" w:type="dxa"/>
            <w:gridSpan w:val="4"/>
            <w:vMerge w:val="restart"/>
          </w:tcPr>
          <w:p w14:paraId="598EFD52"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a)kostki z powierzchnią o specjalnej teksturze –</w:t>
            </w:r>
          </w:p>
          <w:p w14:paraId="5D9919BD"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producent powinien opisać rodzaj tekstury,</w:t>
            </w:r>
          </w:p>
          <w:p w14:paraId="557D578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b)tekstura lub zabarwienie kostki powinny być porównane z próbką producenta, zatwierdzoną przez odbiorcę.</w:t>
            </w:r>
          </w:p>
        </w:tc>
      </w:tr>
      <w:tr w:rsidR="00FC2DF0" w:rsidRPr="00FC2DF0" w14:paraId="7F0644B3" w14:textId="77777777" w:rsidTr="00256147">
        <w:trPr>
          <w:jc w:val="center"/>
        </w:trPr>
        <w:tc>
          <w:tcPr>
            <w:tcW w:w="533" w:type="dxa"/>
          </w:tcPr>
          <w:p w14:paraId="71E6163A"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3.3</w:t>
            </w:r>
          </w:p>
        </w:tc>
        <w:tc>
          <w:tcPr>
            <w:tcW w:w="2224" w:type="dxa"/>
          </w:tcPr>
          <w:p w14:paraId="22EF9EB7"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color w:val="000000"/>
                <w:sz w:val="20"/>
                <w:szCs w:val="22"/>
              </w:rPr>
            </w:pPr>
            <w:r w:rsidRPr="00FC2DF0">
              <w:rPr>
                <w:rFonts w:ascii="Calibri" w:eastAsia="Calibri" w:hAnsi="Calibri" w:cs="Arial"/>
                <w:color w:val="000000"/>
                <w:sz w:val="20"/>
                <w:szCs w:val="22"/>
              </w:rPr>
              <w:t>Zabarwienie</w:t>
            </w:r>
          </w:p>
          <w:p w14:paraId="5DA89ED5" w14:textId="77777777" w:rsidR="00FC2DF0" w:rsidRPr="00FC2DF0" w:rsidRDefault="00FC2DF0" w:rsidP="00D11F41">
            <w:pPr>
              <w:keepNext w:val="0"/>
              <w:keepLines w:val="0"/>
              <w:autoSpaceDE w:val="0"/>
              <w:autoSpaceDN w:val="0"/>
              <w:adjustRightInd w:val="0"/>
              <w:spacing w:line="240" w:lineRule="auto"/>
              <w:jc w:val="left"/>
              <w:rPr>
                <w:rFonts w:ascii="Calibri" w:eastAsia="Calibri" w:hAnsi="Calibri" w:cs="Arial"/>
                <w:color w:val="000000"/>
                <w:sz w:val="20"/>
                <w:szCs w:val="22"/>
              </w:rPr>
            </w:pPr>
          </w:p>
        </w:tc>
        <w:tc>
          <w:tcPr>
            <w:tcW w:w="991" w:type="dxa"/>
          </w:tcPr>
          <w:p w14:paraId="28E22EBE"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r w:rsidRPr="00FC2DF0">
              <w:rPr>
                <w:rFonts w:ascii="Calibri" w:eastAsia="Calibri" w:hAnsi="Calibri" w:cs="Arial"/>
                <w:bCs/>
                <w:color w:val="000000"/>
                <w:sz w:val="20"/>
                <w:szCs w:val="22"/>
              </w:rPr>
              <w:t>J</w:t>
            </w:r>
          </w:p>
        </w:tc>
        <w:tc>
          <w:tcPr>
            <w:tcW w:w="5007" w:type="dxa"/>
            <w:gridSpan w:val="4"/>
            <w:vMerge/>
          </w:tcPr>
          <w:p w14:paraId="0827EEF1" w14:textId="77777777" w:rsidR="00FC2DF0" w:rsidRPr="00FC2DF0" w:rsidRDefault="00FC2DF0" w:rsidP="00D11F41">
            <w:pPr>
              <w:keepNext w:val="0"/>
              <w:keepLines w:val="0"/>
              <w:autoSpaceDE w:val="0"/>
              <w:autoSpaceDN w:val="0"/>
              <w:adjustRightInd w:val="0"/>
              <w:spacing w:line="240" w:lineRule="auto"/>
              <w:rPr>
                <w:rFonts w:ascii="Calibri" w:eastAsia="Calibri" w:hAnsi="Calibri" w:cs="Arial"/>
                <w:bCs/>
                <w:color w:val="000000"/>
                <w:sz w:val="20"/>
                <w:szCs w:val="22"/>
              </w:rPr>
            </w:pPr>
          </w:p>
        </w:tc>
      </w:tr>
    </w:tbl>
    <w:p w14:paraId="2E868D3A" w14:textId="77777777" w:rsidR="00FC2DF0" w:rsidRPr="00FC2DF0" w:rsidRDefault="00FC2DF0" w:rsidP="00FC2DF0">
      <w:pPr>
        <w:autoSpaceDE w:val="0"/>
        <w:autoSpaceDN w:val="0"/>
        <w:adjustRightInd w:val="0"/>
        <w:spacing w:line="240" w:lineRule="auto"/>
        <w:rPr>
          <w:rFonts w:ascii="Calibri" w:hAnsi="Calibri" w:cs="Arial"/>
          <w:color w:val="000000"/>
          <w:sz w:val="20"/>
        </w:rPr>
      </w:pPr>
    </w:p>
    <w:p w14:paraId="7AE4A9D5" w14:textId="0A891AD9"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 xml:space="preserve">Nasiąkliwość kostek betonowych powinna odpowiadać wymaganiom normy PN-EN 1338 dla klasy 2 i wynosić nie więcej niż 6 % (badanie wg. Zał. E do normy. Ponadto, </w:t>
      </w:r>
      <w:r w:rsidR="00D11F41">
        <w:rPr>
          <w:rFonts w:ascii="Calibri" w:hAnsi="Calibri" w:cs="Arial"/>
          <w:color w:val="000000"/>
          <w:sz w:val="20"/>
        </w:rPr>
        <w:t xml:space="preserve">w </w:t>
      </w:r>
      <w:r w:rsidRPr="00FC2DF0">
        <w:rPr>
          <w:rFonts w:ascii="Calibri" w:hAnsi="Calibri" w:cs="Arial"/>
          <w:color w:val="000000"/>
          <w:sz w:val="20"/>
        </w:rPr>
        <w:t>badaniu wg PN-B-06250:1988 nasiąkliwość betonowych kostek brukowych nie większa niż 5,0%)</w:t>
      </w:r>
    </w:p>
    <w:p w14:paraId="31544053"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p>
    <w:p w14:paraId="08347205"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2.3. Materiały do produkcji betonowych kostek brukowych</w:t>
      </w:r>
    </w:p>
    <w:p w14:paraId="5F06D054"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2.3.1. Cement</w:t>
      </w:r>
    </w:p>
    <w:p w14:paraId="23730E4B"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Do produkcji kostki brukowej należy stosować cement portlandzki, bez dodatków, klasy nie niższej niż „32,5”.</w:t>
      </w:r>
    </w:p>
    <w:p w14:paraId="0FF81CAE"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Należy stosować cement o jasnym kolorze. Cement powinien odpowiadać wymaganiom PN-EN 197-1.</w:t>
      </w:r>
    </w:p>
    <w:p w14:paraId="3C70F2FD"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2.3.2. Kruszywo</w:t>
      </w:r>
    </w:p>
    <w:p w14:paraId="54269B17"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Należy stosować kruszywa mineralne odpowiadające wymaganiom PN-EN 12620.</w:t>
      </w:r>
    </w:p>
    <w:p w14:paraId="6818B09F"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Uziarnienie kruszywa powinno być ustalone w recepcie laboratoryjnej mieszanki betonowej, przy założonych parametrach wymaganych dla produkowanego wyrobu.</w:t>
      </w:r>
    </w:p>
    <w:p w14:paraId="163CB9DA"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2.3.3. Woda</w:t>
      </w:r>
    </w:p>
    <w:p w14:paraId="32B29DDD"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Właściwości i kontrola wody (pitna wodociągowa; ze źródeł podziemnych; naturalna powierzchniowa) stosowanej do produkcji betonowych kostek brukowych powinny odpowiadać wymaganiom wg PN-EN 1008.</w:t>
      </w:r>
    </w:p>
    <w:p w14:paraId="095EED92"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Woda pitna wodociągowa nie wymaga badań laboratoryjnych.</w:t>
      </w:r>
    </w:p>
    <w:p w14:paraId="19CCBC0E"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2.3.4. Dodatki</w:t>
      </w:r>
    </w:p>
    <w:p w14:paraId="5E571989"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Do produkcji kostek brukowych stosuje się dodatki w postaci plastyfikatorów i barwników, zgodnie z receptą laboratoryjną.</w:t>
      </w:r>
    </w:p>
    <w:p w14:paraId="4E7B7C4D"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Stosowane barwniki powinny zapewnić kostce trwałe zabarwienie. Powinny to być barwniki nieorganiczne.</w:t>
      </w:r>
    </w:p>
    <w:p w14:paraId="13B9155E" w14:textId="77777777" w:rsidR="00D11F41" w:rsidRDefault="00D11F41" w:rsidP="00A218B6">
      <w:pPr>
        <w:keepNext w:val="0"/>
        <w:keepLines w:val="0"/>
        <w:autoSpaceDE w:val="0"/>
        <w:autoSpaceDN w:val="0"/>
        <w:adjustRightInd w:val="0"/>
        <w:spacing w:line="240" w:lineRule="auto"/>
        <w:rPr>
          <w:rFonts w:ascii="Calibri" w:hAnsi="Calibri" w:cs="Arial"/>
          <w:b/>
          <w:color w:val="000000"/>
          <w:sz w:val="20"/>
        </w:rPr>
      </w:pPr>
    </w:p>
    <w:p w14:paraId="725C8683" w14:textId="48D7A3F0"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2.4 Ława betonowa</w:t>
      </w:r>
    </w:p>
    <w:p w14:paraId="62A1490C"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Materiał na ławę betonową pod ściek z betonowej kostki brukowej powinien odpowiadać wymaganiom STWiORB D-08.01.01.</w:t>
      </w:r>
    </w:p>
    <w:p w14:paraId="607C3C21"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191BB7F9"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3. SPRZĘT</w:t>
      </w:r>
    </w:p>
    <w:p w14:paraId="576D9A35"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22C1B96C"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3.1. Ogólne wymagania dotyczące sprzętu</w:t>
      </w:r>
    </w:p>
    <w:p w14:paraId="7CF339B9"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wymagania dotyczące sprzętu podano w STWiORB D-00.00.00 „Wymagania ogólne” pkt 3.</w:t>
      </w:r>
    </w:p>
    <w:p w14:paraId="19FA7814"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38DD5322"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3.2. Sprzęt do wykonania ścieku z kostki brukowej</w:t>
      </w:r>
    </w:p>
    <w:p w14:paraId="360EC678" w14:textId="77777777" w:rsidR="00D11F41" w:rsidRPr="00D11F41" w:rsidRDefault="00D11F41" w:rsidP="00A218B6">
      <w:pPr>
        <w:keepNext w:val="0"/>
        <w:keepLines w:val="0"/>
        <w:autoSpaceDE w:val="0"/>
        <w:autoSpaceDN w:val="0"/>
        <w:adjustRightInd w:val="0"/>
        <w:spacing w:line="240" w:lineRule="auto"/>
        <w:rPr>
          <w:rFonts w:ascii="Calibri" w:hAnsi="Calibri" w:cs="Arial"/>
          <w:color w:val="000000"/>
          <w:sz w:val="20"/>
        </w:rPr>
      </w:pPr>
      <w:r w:rsidRPr="00D11F41">
        <w:rPr>
          <w:rFonts w:ascii="Calibri" w:hAnsi="Calibri" w:cs="Arial"/>
          <w:color w:val="000000"/>
          <w:sz w:val="20"/>
        </w:rPr>
        <w:t>Przy wykonywaniu robót Wykonawca w zależności od potrzeb, powinien wykazać się możliwością korzystania ze sprzętu dostosowanego do przyjętej metody robót, jak:</w:t>
      </w:r>
    </w:p>
    <w:p w14:paraId="6FE0BE1C" w14:textId="5B926880"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betoniarki do wytwarzania betonu, zapraw i podsypki cementowo-piaskowej,</w:t>
      </w:r>
    </w:p>
    <w:p w14:paraId="1BEA342E" w14:textId="4C4C43E8"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wibratory do betonu,</w:t>
      </w:r>
    </w:p>
    <w:p w14:paraId="02E093DE" w14:textId="3E6320DC"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zagęszczarki wibracyjne płytowe zwykłe oraz z wykładziną elastomerową do zagęszczania powierzchni ścieku z betonowych kostek brukowych,</w:t>
      </w:r>
    </w:p>
    <w:p w14:paraId="7C95663D" w14:textId="4ED69F37"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ubijaki ręczne,</w:t>
      </w:r>
    </w:p>
    <w:p w14:paraId="0A803404" w14:textId="0DF77E09"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sprzęt do wypełniania szczelin dylatacyjnych,</w:t>
      </w:r>
    </w:p>
    <w:p w14:paraId="73583F9D" w14:textId="34B48E75" w:rsidR="00D11F41" w:rsidRPr="004C7ABA" w:rsidRDefault="00D11F41" w:rsidP="00A218B6">
      <w:pPr>
        <w:pStyle w:val="Akapitzlist"/>
        <w:keepNext w:val="0"/>
        <w:keepLines w:val="0"/>
        <w:numPr>
          <w:ilvl w:val="0"/>
          <w:numId w:val="145"/>
        </w:numPr>
        <w:autoSpaceDE w:val="0"/>
        <w:autoSpaceDN w:val="0"/>
        <w:adjustRightInd w:val="0"/>
        <w:spacing w:line="240" w:lineRule="auto"/>
        <w:rPr>
          <w:rFonts w:ascii="Calibri" w:hAnsi="Calibri" w:cs="Arial"/>
          <w:color w:val="000000"/>
          <w:sz w:val="20"/>
        </w:rPr>
      </w:pPr>
      <w:r w:rsidRPr="004C7ABA">
        <w:rPr>
          <w:rFonts w:ascii="Calibri" w:hAnsi="Calibri" w:cs="Arial"/>
          <w:color w:val="000000"/>
          <w:sz w:val="20"/>
        </w:rPr>
        <w:t>sprzęt drobny.</w:t>
      </w:r>
    </w:p>
    <w:p w14:paraId="032EFF26" w14:textId="3DF4C3A4" w:rsidR="00FC2DF0" w:rsidRDefault="00D11F41" w:rsidP="00A218B6">
      <w:pPr>
        <w:keepNext w:val="0"/>
        <w:keepLines w:val="0"/>
        <w:autoSpaceDE w:val="0"/>
        <w:autoSpaceDN w:val="0"/>
        <w:adjustRightInd w:val="0"/>
        <w:spacing w:line="240" w:lineRule="auto"/>
        <w:rPr>
          <w:rFonts w:ascii="Calibri" w:hAnsi="Calibri" w:cs="Arial"/>
          <w:color w:val="000000"/>
          <w:sz w:val="20"/>
        </w:rPr>
      </w:pPr>
      <w:r w:rsidRPr="00D11F41">
        <w:rPr>
          <w:rFonts w:ascii="Calibri" w:hAnsi="Calibri" w:cs="Arial"/>
          <w:color w:val="000000"/>
          <w:sz w:val="20"/>
        </w:rPr>
        <w:t>Sprzęt powinien odpowiadać wymaganiom określonym w dokumentacji projektowej, ST, instrukcjach producentów lub propozycji Wykonawcy i powinien być zaakceptowany przez Inżyniera.</w:t>
      </w:r>
    </w:p>
    <w:p w14:paraId="72023534" w14:textId="77777777" w:rsidR="004C7ABA" w:rsidRPr="00FC2DF0" w:rsidRDefault="004C7ABA" w:rsidP="00A218B6">
      <w:pPr>
        <w:keepNext w:val="0"/>
        <w:keepLines w:val="0"/>
        <w:autoSpaceDE w:val="0"/>
        <w:autoSpaceDN w:val="0"/>
        <w:adjustRightInd w:val="0"/>
        <w:spacing w:line="240" w:lineRule="auto"/>
        <w:rPr>
          <w:rFonts w:ascii="Calibri" w:hAnsi="Calibri" w:cs="Arial"/>
          <w:b/>
          <w:bCs/>
          <w:color w:val="000000"/>
          <w:sz w:val="20"/>
        </w:rPr>
      </w:pPr>
    </w:p>
    <w:p w14:paraId="3CFEF46D"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4. TRANSPORT</w:t>
      </w:r>
    </w:p>
    <w:p w14:paraId="1BF3C61B"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7203AF61"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4.1. Ogólne wymagania dotyczące transportu</w:t>
      </w:r>
    </w:p>
    <w:p w14:paraId="126C1793" w14:textId="4951192B" w:rsid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wymagania dotyczące transportu podano w STWiORB D-00.00.00 „Wymagania ogólne” pkt 4.</w:t>
      </w:r>
    </w:p>
    <w:p w14:paraId="473F748A" w14:textId="6866BDE1" w:rsidR="00A218B6" w:rsidRDefault="00A218B6" w:rsidP="00A218B6">
      <w:pPr>
        <w:keepNext w:val="0"/>
        <w:keepLines w:val="0"/>
        <w:autoSpaceDE w:val="0"/>
        <w:autoSpaceDN w:val="0"/>
        <w:adjustRightInd w:val="0"/>
        <w:spacing w:line="240" w:lineRule="auto"/>
        <w:rPr>
          <w:rFonts w:ascii="Calibri" w:hAnsi="Calibri" w:cs="Arial"/>
          <w:color w:val="000000"/>
          <w:sz w:val="20"/>
        </w:rPr>
      </w:pPr>
    </w:p>
    <w:p w14:paraId="488F4238" w14:textId="3AEC443F" w:rsidR="00A218B6" w:rsidRDefault="00A218B6" w:rsidP="00A218B6">
      <w:pPr>
        <w:keepNext w:val="0"/>
        <w:keepLines w:val="0"/>
        <w:autoSpaceDE w:val="0"/>
        <w:autoSpaceDN w:val="0"/>
        <w:adjustRightInd w:val="0"/>
        <w:spacing w:line="240" w:lineRule="auto"/>
        <w:rPr>
          <w:rFonts w:ascii="Calibri" w:hAnsi="Calibri" w:cs="Arial"/>
          <w:color w:val="000000"/>
          <w:sz w:val="20"/>
        </w:rPr>
      </w:pPr>
    </w:p>
    <w:p w14:paraId="1502FFED" w14:textId="77777777" w:rsidR="00A218B6" w:rsidRPr="00FC2DF0" w:rsidRDefault="00A218B6" w:rsidP="00A218B6">
      <w:pPr>
        <w:keepNext w:val="0"/>
        <w:keepLines w:val="0"/>
        <w:autoSpaceDE w:val="0"/>
        <w:autoSpaceDN w:val="0"/>
        <w:adjustRightInd w:val="0"/>
        <w:spacing w:line="240" w:lineRule="auto"/>
        <w:rPr>
          <w:rFonts w:ascii="Calibri" w:hAnsi="Calibri" w:cs="Arial"/>
          <w:color w:val="000000"/>
          <w:sz w:val="20"/>
        </w:rPr>
      </w:pPr>
    </w:p>
    <w:p w14:paraId="57D11547"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0B2A2B73"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lastRenderedPageBreak/>
        <w:t>4.2. Transport betonowych kostek brukowych</w:t>
      </w:r>
    </w:p>
    <w:p w14:paraId="6BD18868"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w:t>
      </w:r>
    </w:p>
    <w:p w14:paraId="606AEF5F"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Kostki betonowe można również przewozić samochodami na paletach transportowych producenta.</w:t>
      </w:r>
    </w:p>
    <w:p w14:paraId="016DF771"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72BA5B0D"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5. WYKONANIE ROBÓT</w:t>
      </w:r>
    </w:p>
    <w:p w14:paraId="7243F9FB"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34DA0C18"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5.1. Ogólne zasady wykonania robót</w:t>
      </w:r>
    </w:p>
    <w:p w14:paraId="2C0EBC94"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zasady wykonania robot podano w STWiORB D-00.00.00 „Wymagania ogólne” pkt 5.</w:t>
      </w:r>
    </w:p>
    <w:p w14:paraId="2028CBBB"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581C91E2"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5.2. Roboty przygotowawcze</w:t>
      </w:r>
    </w:p>
    <w:p w14:paraId="5B1579D8" w14:textId="2D24B6F5"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 xml:space="preserve">Przed przystąpieniem do wykonania ścieku należy wytyczyć linię krawężnika i oś </w:t>
      </w:r>
      <w:r w:rsidR="004C7ABA">
        <w:rPr>
          <w:rFonts w:ascii="Calibri" w:hAnsi="Calibri" w:cs="Arial"/>
          <w:color w:val="000000"/>
          <w:sz w:val="20"/>
        </w:rPr>
        <w:t>ś</w:t>
      </w:r>
      <w:r w:rsidRPr="00FC2DF0">
        <w:rPr>
          <w:rFonts w:ascii="Calibri" w:hAnsi="Calibri" w:cs="Arial"/>
          <w:color w:val="000000"/>
          <w:sz w:val="20"/>
        </w:rPr>
        <w:t>cieku zgodnie z dokumentacją projektową. Wykonanie wykopu pod ławę betonową i ławy betonowej dla ścieku przykrawężnikowego oraz ustawienie krawężników powinno być zgodne z dokumentacja projektową oraz postanowieniami ST D</w:t>
      </w:r>
      <w:r w:rsidR="004C7ABA">
        <w:rPr>
          <w:rFonts w:ascii="Calibri" w:hAnsi="Calibri" w:cs="Arial"/>
          <w:color w:val="000000"/>
          <w:sz w:val="20"/>
        </w:rPr>
        <w:t>-</w:t>
      </w:r>
      <w:r w:rsidRPr="00FC2DF0">
        <w:rPr>
          <w:rFonts w:ascii="Calibri" w:hAnsi="Calibri" w:cs="Arial"/>
          <w:color w:val="000000"/>
          <w:sz w:val="20"/>
        </w:rPr>
        <w:t>08.01.01</w:t>
      </w:r>
      <w:r w:rsidR="004C7ABA">
        <w:rPr>
          <w:rFonts w:ascii="Calibri" w:hAnsi="Calibri" w:cs="Arial"/>
          <w:color w:val="000000"/>
          <w:sz w:val="20"/>
        </w:rPr>
        <w:t xml:space="preserve"> oraz D-08.01.02. </w:t>
      </w:r>
    </w:p>
    <w:p w14:paraId="61F03F24"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58B32297"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5.3. Wykonanie ścieku z kostki betonowej</w:t>
      </w:r>
    </w:p>
    <w:p w14:paraId="6B42E4E0"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Rodzaj i wymiary ścieku powinny być zgodne z dokumentacją projektową.</w:t>
      </w:r>
    </w:p>
    <w:p w14:paraId="00536668"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Na wykonanej ławie betonowej należy ułożyć ściek z kostki betonowej, z zachowaniem wymaganej niwelety ścieku zgodnej z dokumentacja projektową. Szerokość spoin między poszczególnymi kostkami powinna wynosić od 3 do 5mm. Ułożoną kostkę należy ubić przy pomocy ubijaków ręcznych lub mechanicznych.</w:t>
      </w:r>
    </w:p>
    <w:p w14:paraId="1A8C4F2B"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Po ubiciu kostki należy uzupełnić szczeliny i zamieść nawierzchnię. Nawierzchnia z wypełnieniem spoin piaskiem nie wymaga pielęgnacji - może być zaraz oddana do ruchu.</w:t>
      </w:r>
    </w:p>
    <w:p w14:paraId="13C5DE9F"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28FA2BDF"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6. KONTROLA JAKOŚCI ROBÓT</w:t>
      </w:r>
    </w:p>
    <w:p w14:paraId="2071D932"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4AA60E48"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6.1. Ogólne zasady kontroli jakości robót</w:t>
      </w:r>
    </w:p>
    <w:p w14:paraId="5F7EC60F"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zasady kontroli jakości robot podano w STWiORB D-00.00.00 „Wymagania ogólne” pkt 6.</w:t>
      </w:r>
    </w:p>
    <w:p w14:paraId="1D81087D"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7A2F717B"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6.2. Badania przed przystąpieniem do robót</w:t>
      </w:r>
    </w:p>
    <w:p w14:paraId="0921863B"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Przed przystąpieniem do robót, Wykonawca powinien sprawdzić, czy producent kostek brukowych posiada atest wyrobu wg pkt 2.2.1 niniejszej STWiORB.</w:t>
      </w:r>
    </w:p>
    <w:p w14:paraId="6627335D"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Niezależnie od posiadanego atestu, Wykonawca powinien żądać od producenta wyników bieżących badań wyrobu na ściskanie. Do badania wytrzymałości na ściskanie należy pobierać 6 próbek (kostek) dziennie (przy produkcji dziennej ok. 500 m2 powierzchni kostek ułożonych w nawierzchni).</w:t>
      </w:r>
    </w:p>
    <w:p w14:paraId="08EA5DE4"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Poza tym, przed przystąpieniem do robót Wykonawca sprawdza wyrób w zakresie wymagań podanych w pkt 2.2.2 i 2.2.3 i wyniki badań przedstawia Inżynierowi do akceptacji.</w:t>
      </w:r>
    </w:p>
    <w:p w14:paraId="2220A4E9"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59633125"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6.3. Badania w czasie robót</w:t>
      </w:r>
    </w:p>
    <w:p w14:paraId="4D61429D"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6.3.1. Sprawdzenie podłoża i podbudowy</w:t>
      </w:r>
    </w:p>
    <w:p w14:paraId="274569A3"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Sprawdzenie podłoża i podbudowy polega na stwierdzeniu ich zgodności z Dokumentacją projektową i odpowiednimi STWiORB.</w:t>
      </w:r>
    </w:p>
    <w:p w14:paraId="2CF25B92" w14:textId="77777777" w:rsidR="00FC2DF0" w:rsidRPr="00FC2DF0" w:rsidRDefault="00FC2DF0" w:rsidP="00A218B6">
      <w:pPr>
        <w:keepNext w:val="0"/>
        <w:keepLines w:val="0"/>
        <w:autoSpaceDE w:val="0"/>
        <w:autoSpaceDN w:val="0"/>
        <w:adjustRightInd w:val="0"/>
        <w:spacing w:line="240" w:lineRule="auto"/>
        <w:rPr>
          <w:rFonts w:ascii="Calibri" w:hAnsi="Calibri" w:cs="Arial"/>
          <w:b/>
          <w:color w:val="000000"/>
          <w:sz w:val="20"/>
        </w:rPr>
      </w:pPr>
      <w:r w:rsidRPr="00FC2DF0">
        <w:rPr>
          <w:rFonts w:ascii="Calibri" w:hAnsi="Calibri" w:cs="Arial"/>
          <w:b/>
          <w:color w:val="000000"/>
          <w:sz w:val="20"/>
        </w:rPr>
        <w:t>6.3.3. Sprawdzenie wykonania nawierzchni</w:t>
      </w:r>
    </w:p>
    <w:p w14:paraId="68AFC335"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Sprawdzenie prawidłowości wykonania nawierzchni z betonowych kostek brukowych polega na stwierdzeniu zgodności wykonania z Dokumentacją projektową oraz wymaganiami wg pkt 5.6 niniejszej STWiORB:</w:t>
      </w:r>
    </w:p>
    <w:p w14:paraId="39E0B9EC" w14:textId="77777777" w:rsidR="00FC2DF0" w:rsidRPr="00FC2DF0" w:rsidRDefault="00FC2DF0" w:rsidP="00A218B6">
      <w:pPr>
        <w:keepNext w:val="0"/>
        <w:keepLines w:val="0"/>
        <w:numPr>
          <w:ilvl w:val="0"/>
          <w:numId w:val="96"/>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pomierzenie szerokości spoin,</w:t>
      </w:r>
    </w:p>
    <w:p w14:paraId="7D495B43" w14:textId="77777777" w:rsidR="00FC2DF0" w:rsidRPr="00FC2DF0" w:rsidRDefault="00FC2DF0" w:rsidP="00A218B6">
      <w:pPr>
        <w:keepNext w:val="0"/>
        <w:keepLines w:val="0"/>
        <w:numPr>
          <w:ilvl w:val="0"/>
          <w:numId w:val="96"/>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sprawdzenie prawidłowości ubijania (wibrowania),</w:t>
      </w:r>
    </w:p>
    <w:p w14:paraId="023F12F4" w14:textId="77777777" w:rsidR="00FC2DF0" w:rsidRPr="00FC2DF0" w:rsidRDefault="00FC2DF0" w:rsidP="00A218B6">
      <w:pPr>
        <w:keepNext w:val="0"/>
        <w:keepLines w:val="0"/>
        <w:numPr>
          <w:ilvl w:val="0"/>
          <w:numId w:val="96"/>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sprawdzenie prawidłowości wypełnienia spoin.</w:t>
      </w:r>
    </w:p>
    <w:p w14:paraId="48C6C6A0"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0CBEB382"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6.4. Ocena wyników badań</w:t>
      </w:r>
    </w:p>
    <w:p w14:paraId="0AF9425E"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Wszystkie elementy robót, które wykazują odstępstwa od postanowień STWiORB powinny zostać rozebrane i ponownie wykonane na koszt Wykonawcy.</w:t>
      </w:r>
    </w:p>
    <w:p w14:paraId="1773D636"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51ED82B9"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7. OBMIAR ROBÓT</w:t>
      </w:r>
    </w:p>
    <w:p w14:paraId="1FBCDA63"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2B12C003"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7.1. Ogólne zasady obmiaru robót</w:t>
      </w:r>
    </w:p>
    <w:p w14:paraId="095D07D6"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zasady obmiaru robót podano w STWiORB D-00.00.00 „Wymagania ogólne” pkt 7.</w:t>
      </w:r>
    </w:p>
    <w:p w14:paraId="510260ED"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634D492D"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lastRenderedPageBreak/>
        <w:t>7.2. Jednostka obmiarowa</w:t>
      </w:r>
    </w:p>
    <w:p w14:paraId="26FD1E76" w14:textId="2D12EDE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Jednostką obmiarową jest m (metr) wykonanego ścieku z betonowej kostki brukowej.</w:t>
      </w:r>
    </w:p>
    <w:p w14:paraId="578669E9"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5A99EFB4"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8. ODBIÓR ROBÓT</w:t>
      </w:r>
    </w:p>
    <w:p w14:paraId="5E8DA0FC"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7A65C028"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8.1. Ogólne zasady odbioru robót</w:t>
      </w:r>
    </w:p>
    <w:p w14:paraId="2C89ABDA"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zasady odbioru robót podano w STWiORB D-00.00.00 „Wymagania ogólne” pkt 8.</w:t>
      </w:r>
    </w:p>
    <w:p w14:paraId="3892A4A2"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Roboty uznaje się za wykonane zgodnie z Dokumentacją projektową, STWiORB i wymaganiami Inżyniera, jeżeli wszystkie pomiary i badania z zachowaniem tolerancji według pkt 6 dały wyniki pozytywne.</w:t>
      </w:r>
    </w:p>
    <w:p w14:paraId="6CC2BDE8"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p>
    <w:p w14:paraId="05FC4C12"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p>
    <w:p w14:paraId="3AFEF979"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62B573DE"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8.2. Odbiór robót zanikających i ulegających zakryciu</w:t>
      </w:r>
    </w:p>
    <w:p w14:paraId="662AEE7A"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Odbiorowi robot zanikających i ulegających zakryciu podlegają:</w:t>
      </w:r>
    </w:p>
    <w:p w14:paraId="180BAE91" w14:textId="77777777" w:rsidR="00FC2DF0" w:rsidRPr="00FC2DF0" w:rsidRDefault="00FC2DF0" w:rsidP="00A218B6">
      <w:pPr>
        <w:keepNext w:val="0"/>
        <w:keepLines w:val="0"/>
        <w:numPr>
          <w:ilvl w:val="0"/>
          <w:numId w:val="51"/>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wykop pod ławę,</w:t>
      </w:r>
    </w:p>
    <w:p w14:paraId="1334A7E7" w14:textId="77777777" w:rsidR="00FC2DF0" w:rsidRPr="00FC2DF0" w:rsidRDefault="00FC2DF0" w:rsidP="00A218B6">
      <w:pPr>
        <w:keepNext w:val="0"/>
        <w:keepLines w:val="0"/>
        <w:numPr>
          <w:ilvl w:val="0"/>
          <w:numId w:val="51"/>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wykonanie ławy.</w:t>
      </w:r>
    </w:p>
    <w:p w14:paraId="6619F75F"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Zasady ich odbioru są określone w STWiORB D-00.00.00 „Wymagania ogólne”.</w:t>
      </w:r>
    </w:p>
    <w:p w14:paraId="0D33E908"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1B7F9281"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9. PODSTAWA PŁATNOŚCI</w:t>
      </w:r>
    </w:p>
    <w:p w14:paraId="082413FE"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6B1FA26E"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9.1. Ogólne ustalenia dotyczące podstawy płatności</w:t>
      </w:r>
    </w:p>
    <w:p w14:paraId="37A747C7"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Ogólne ustalenia dotyczące podstawy płatności podano w STWiORB D-00.00.00 „Wymagania ogólne” pkt 9.</w:t>
      </w:r>
    </w:p>
    <w:p w14:paraId="277973D6"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795DAAB6"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9.2. Cena jednostki obmiarowej</w:t>
      </w:r>
    </w:p>
    <w:p w14:paraId="196AFD62"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Cena wykonania ścieku z kostki brukowej betonowej obejmuje:</w:t>
      </w:r>
    </w:p>
    <w:p w14:paraId="3887566B" w14:textId="77777777" w:rsidR="00FC2DF0" w:rsidRPr="00FC2DF0" w:rsidRDefault="00FC2DF0" w:rsidP="00A218B6">
      <w:pPr>
        <w:keepNext w:val="0"/>
        <w:keepLines w:val="0"/>
        <w:numPr>
          <w:ilvl w:val="0"/>
          <w:numId w:val="52"/>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prace pomiarowe i roboty przygotowawcze,</w:t>
      </w:r>
    </w:p>
    <w:p w14:paraId="3B0B1B17" w14:textId="77777777" w:rsidR="00FC2DF0" w:rsidRPr="00FC2DF0" w:rsidRDefault="00FC2DF0" w:rsidP="00A218B6">
      <w:pPr>
        <w:keepNext w:val="0"/>
        <w:keepLines w:val="0"/>
        <w:numPr>
          <w:ilvl w:val="0"/>
          <w:numId w:val="52"/>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dostawę sprzętu i materiałów,</w:t>
      </w:r>
    </w:p>
    <w:p w14:paraId="341B217D" w14:textId="77777777" w:rsidR="00FC2DF0" w:rsidRPr="00FC2DF0" w:rsidRDefault="00FC2DF0" w:rsidP="00A218B6">
      <w:pPr>
        <w:keepNext w:val="0"/>
        <w:keepLines w:val="0"/>
        <w:numPr>
          <w:ilvl w:val="0"/>
          <w:numId w:val="52"/>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ułożenie ścieku z kostki z wypełnieniem spoin i pielęgnacją ścieku,</w:t>
      </w:r>
    </w:p>
    <w:p w14:paraId="0FE093FA" w14:textId="77777777" w:rsidR="00FC2DF0" w:rsidRPr="00FC2DF0" w:rsidRDefault="00FC2DF0" w:rsidP="00A218B6">
      <w:pPr>
        <w:keepNext w:val="0"/>
        <w:keepLines w:val="0"/>
        <w:numPr>
          <w:ilvl w:val="0"/>
          <w:numId w:val="52"/>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ułożenie kostki betonowej,</w:t>
      </w:r>
    </w:p>
    <w:p w14:paraId="35998FF3" w14:textId="77777777" w:rsidR="00FC2DF0" w:rsidRPr="00FC2DF0" w:rsidRDefault="00FC2DF0" w:rsidP="00A218B6">
      <w:pPr>
        <w:keepNext w:val="0"/>
        <w:keepLines w:val="0"/>
        <w:numPr>
          <w:ilvl w:val="0"/>
          <w:numId w:val="52"/>
        </w:numPr>
        <w:autoSpaceDE w:val="0"/>
        <w:autoSpaceDN w:val="0"/>
        <w:adjustRightInd w:val="0"/>
        <w:spacing w:line="240" w:lineRule="auto"/>
        <w:rPr>
          <w:rFonts w:ascii="Calibri" w:hAnsi="Calibri" w:cs="Arial"/>
          <w:color w:val="000000"/>
          <w:sz w:val="20"/>
        </w:rPr>
      </w:pPr>
      <w:r w:rsidRPr="00FC2DF0">
        <w:rPr>
          <w:rFonts w:ascii="Calibri" w:hAnsi="Calibri" w:cs="Arial"/>
          <w:color w:val="000000"/>
          <w:sz w:val="20"/>
        </w:rPr>
        <w:t>wymagane pomiary i badania.</w:t>
      </w:r>
    </w:p>
    <w:p w14:paraId="5F34249C"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6E6D4B83"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10. PRZEPISY ZWIĄZANE</w:t>
      </w:r>
    </w:p>
    <w:p w14:paraId="71F6CE6F"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245A5D41"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b/>
          <w:bCs/>
          <w:color w:val="000000"/>
          <w:sz w:val="20"/>
        </w:rPr>
        <w:t>10.1. Normy:</w:t>
      </w:r>
    </w:p>
    <w:p w14:paraId="39B853DD" w14:textId="77777777" w:rsidR="00FC2DF0" w:rsidRPr="00FC2DF0" w:rsidRDefault="00FC2DF0" w:rsidP="00A218B6">
      <w:pPr>
        <w:keepNext w:val="0"/>
        <w:keepLines w:val="0"/>
        <w:autoSpaceDE w:val="0"/>
        <w:autoSpaceDN w:val="0"/>
        <w:adjustRightInd w:val="0"/>
        <w:spacing w:line="240" w:lineRule="auto"/>
        <w:rPr>
          <w:rFonts w:ascii="Calibri" w:hAnsi="Calibri" w:cs="Arial"/>
          <w:color w:val="000000"/>
          <w:sz w:val="20"/>
        </w:rPr>
      </w:pPr>
    </w:p>
    <w:p w14:paraId="6F762989"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PN-B-06250:1988 </w:t>
      </w:r>
      <w:r w:rsidRPr="00FC2DF0">
        <w:rPr>
          <w:rFonts w:ascii="Calibri" w:hAnsi="Calibri" w:cs="Arial"/>
          <w:color w:val="000000"/>
          <w:sz w:val="20"/>
        </w:rPr>
        <w:tab/>
        <w:t>Beton zwykły</w:t>
      </w:r>
    </w:p>
    <w:p w14:paraId="23246E53"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PN-EN 12620.</w:t>
      </w:r>
      <w:r w:rsidRPr="00FC2DF0">
        <w:rPr>
          <w:rFonts w:ascii="Calibri" w:hAnsi="Calibri" w:cs="Arial"/>
          <w:color w:val="000000"/>
          <w:sz w:val="20"/>
        </w:rPr>
        <w:tab/>
        <w:t xml:space="preserve"> Kruszywa mineralne do betonu zwykłego</w:t>
      </w:r>
    </w:p>
    <w:p w14:paraId="47A91BE0"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PN-EN 197-1 </w:t>
      </w:r>
      <w:r w:rsidRPr="00FC2DF0">
        <w:rPr>
          <w:rFonts w:ascii="Calibri" w:hAnsi="Calibri" w:cs="Arial"/>
          <w:color w:val="000000"/>
          <w:sz w:val="20"/>
        </w:rPr>
        <w:tab/>
        <w:t>Cement. Cement powszechnego użytku. Skład, wymagania i ocena zgodności</w:t>
      </w:r>
    </w:p>
    <w:p w14:paraId="3D9F4348"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PN-EN 1008 </w:t>
      </w:r>
      <w:r w:rsidRPr="00FC2DF0">
        <w:rPr>
          <w:rFonts w:ascii="Calibri" w:hAnsi="Calibri" w:cs="Arial"/>
          <w:color w:val="000000"/>
          <w:sz w:val="20"/>
        </w:rPr>
        <w:tab/>
        <w:t>Materiały budowlane. Woda do betonów i zapraw</w:t>
      </w:r>
    </w:p>
    <w:p w14:paraId="21E4F202"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BN-80/6775-03/04 Prefabrykaty budowlane z betonu. Elementy nawierzchni dróg, ulic, parkingów i torowisk tramwajowych. Krawężniki i obrzeża</w:t>
      </w:r>
    </w:p>
    <w:p w14:paraId="6724E9D3"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BN-68/8931-01 </w:t>
      </w:r>
      <w:r w:rsidRPr="00FC2DF0">
        <w:rPr>
          <w:rFonts w:ascii="Calibri" w:hAnsi="Calibri" w:cs="Arial"/>
          <w:color w:val="000000"/>
          <w:sz w:val="20"/>
        </w:rPr>
        <w:tab/>
        <w:t>Drogi samochodowe. Oznaczenie wskaźnika piaskowego</w:t>
      </w:r>
    </w:p>
    <w:p w14:paraId="0E2B3F36"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BN-68/8931-04 </w:t>
      </w:r>
      <w:r w:rsidRPr="00FC2DF0">
        <w:rPr>
          <w:rFonts w:ascii="Calibri" w:hAnsi="Calibri" w:cs="Arial"/>
          <w:color w:val="000000"/>
          <w:sz w:val="20"/>
        </w:rPr>
        <w:tab/>
        <w:t>Drogi samochodowe. Pomiar równości nawierzchni planografem i łatą.</w:t>
      </w:r>
    </w:p>
    <w:p w14:paraId="2C24C240" w14:textId="77777777" w:rsidR="00FC2DF0" w:rsidRPr="00FC2DF0" w:rsidRDefault="00FC2DF0" w:rsidP="00A218B6">
      <w:pPr>
        <w:keepNext w:val="0"/>
        <w:keepLines w:val="0"/>
        <w:numPr>
          <w:ilvl w:val="0"/>
          <w:numId w:val="97"/>
        </w:numPr>
        <w:tabs>
          <w:tab w:val="left" w:pos="1134"/>
          <w:tab w:val="left" w:pos="2694"/>
        </w:tabs>
        <w:autoSpaceDE w:val="0"/>
        <w:autoSpaceDN w:val="0"/>
        <w:adjustRightInd w:val="0"/>
        <w:spacing w:line="240" w:lineRule="auto"/>
        <w:ind w:left="2694" w:hanging="2126"/>
        <w:rPr>
          <w:rFonts w:ascii="Calibri" w:hAnsi="Calibri" w:cs="Arial"/>
          <w:color w:val="000000"/>
          <w:sz w:val="20"/>
        </w:rPr>
      </w:pPr>
      <w:r w:rsidRPr="00FC2DF0">
        <w:rPr>
          <w:rFonts w:ascii="Calibri" w:hAnsi="Calibri" w:cs="Arial"/>
          <w:color w:val="000000"/>
          <w:sz w:val="20"/>
        </w:rPr>
        <w:t xml:space="preserve">PN-80/B-10021 </w:t>
      </w:r>
      <w:r w:rsidRPr="00FC2DF0">
        <w:rPr>
          <w:rFonts w:ascii="Calibri" w:hAnsi="Calibri" w:cs="Arial"/>
          <w:color w:val="000000"/>
          <w:sz w:val="20"/>
        </w:rPr>
        <w:tab/>
        <w:t>Prefabrykaty budowlane z betonu. Metody pomiaru cech geometrycznych</w:t>
      </w:r>
    </w:p>
    <w:p w14:paraId="193CDD9B"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r w:rsidRPr="00FC2DF0">
        <w:rPr>
          <w:rFonts w:ascii="Calibri" w:hAnsi="Calibri" w:cs="Arial"/>
          <w:color w:val="000000"/>
          <w:sz w:val="20"/>
        </w:rPr>
        <w:t xml:space="preserve">PN-EN 1338 </w:t>
      </w:r>
      <w:r w:rsidRPr="00FC2DF0">
        <w:rPr>
          <w:rFonts w:ascii="Calibri" w:hAnsi="Calibri" w:cs="Arial"/>
          <w:color w:val="000000"/>
          <w:sz w:val="20"/>
        </w:rPr>
        <w:tab/>
        <w:t>Betonowe kostki brukowe – Wymagania i metody badań</w:t>
      </w:r>
    </w:p>
    <w:p w14:paraId="4F0E3A4E"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6FDFA89C" w14:textId="77777777" w:rsidR="00FC2DF0" w:rsidRPr="00FC2DF0" w:rsidRDefault="00FC2DF0" w:rsidP="00A218B6">
      <w:pPr>
        <w:keepNext w:val="0"/>
        <w:keepLines w:val="0"/>
        <w:autoSpaceDE w:val="0"/>
        <w:autoSpaceDN w:val="0"/>
        <w:adjustRightInd w:val="0"/>
        <w:spacing w:line="240" w:lineRule="auto"/>
        <w:rPr>
          <w:rFonts w:ascii="Calibri" w:hAnsi="Calibri" w:cs="Arial"/>
          <w:b/>
          <w:bCs/>
          <w:color w:val="000000"/>
          <w:sz w:val="20"/>
        </w:rPr>
      </w:pPr>
    </w:p>
    <w:p w14:paraId="2C466740" w14:textId="77777777" w:rsidR="00AD42B3" w:rsidRDefault="00AD42B3" w:rsidP="00A218B6">
      <w:pPr>
        <w:keepNext w:val="0"/>
        <w:keepLines w:val="0"/>
        <w:spacing w:line="240" w:lineRule="auto"/>
        <w:jc w:val="left"/>
        <w:rPr>
          <w:rFonts w:ascii="Calibri" w:hAnsi="Calibri" w:cs="Arial"/>
          <w:color w:val="000000"/>
          <w:sz w:val="20"/>
        </w:rPr>
      </w:pPr>
    </w:p>
    <w:p w14:paraId="5B8BE455" w14:textId="77777777" w:rsidR="00AD42B3" w:rsidRDefault="00AD42B3">
      <w:pPr>
        <w:keepNext w:val="0"/>
        <w:keepLines w:val="0"/>
        <w:spacing w:line="240" w:lineRule="auto"/>
        <w:jc w:val="left"/>
        <w:rPr>
          <w:rFonts w:ascii="Calibri" w:hAnsi="Calibri" w:cs="Arial"/>
          <w:color w:val="000000"/>
          <w:sz w:val="20"/>
        </w:rPr>
      </w:pPr>
      <w:r>
        <w:rPr>
          <w:rFonts w:ascii="Calibri" w:hAnsi="Calibri" w:cs="Arial"/>
          <w:color w:val="000000"/>
          <w:sz w:val="20"/>
        </w:rPr>
        <w:br w:type="page"/>
      </w:r>
    </w:p>
    <w:p w14:paraId="65673997" w14:textId="23F3D054" w:rsidR="009E658C" w:rsidRDefault="009E658C" w:rsidP="00A218B6">
      <w:pPr>
        <w:keepNext w:val="0"/>
        <w:keepLines w:val="0"/>
        <w:spacing w:line="240" w:lineRule="auto"/>
        <w:jc w:val="left"/>
        <w:rPr>
          <w:rFonts w:ascii="Calibri" w:hAnsi="Calibri" w:cs="Arial"/>
          <w:color w:val="000000"/>
          <w:sz w:val="20"/>
        </w:rPr>
      </w:pPr>
      <w:r>
        <w:rPr>
          <w:rFonts w:ascii="Calibri" w:hAnsi="Calibri" w:cs="Arial"/>
          <w:color w:val="000000"/>
          <w:sz w:val="20"/>
        </w:rPr>
        <w:lastRenderedPageBreak/>
        <w:br w:type="page"/>
      </w:r>
    </w:p>
    <w:p w14:paraId="06E4D8ED" w14:textId="1462A948" w:rsidR="00AB4726" w:rsidRDefault="00AB4726" w:rsidP="00F61D7C">
      <w:pPr>
        <w:keepNext w:val="0"/>
        <w:keepLines w:val="0"/>
        <w:spacing w:line="240" w:lineRule="auto"/>
        <w:jc w:val="left"/>
        <w:rPr>
          <w:rFonts w:ascii="Calibri" w:hAnsi="Calibri" w:cs="Arial"/>
          <w:color w:val="000000"/>
          <w:sz w:val="20"/>
        </w:rPr>
      </w:pPr>
    </w:p>
    <w:p w14:paraId="2804F6F0" w14:textId="50A31FB7" w:rsidR="00AB4726" w:rsidRDefault="00AB4726" w:rsidP="00F61D7C">
      <w:pPr>
        <w:keepNext w:val="0"/>
        <w:keepLines w:val="0"/>
        <w:spacing w:line="240" w:lineRule="auto"/>
        <w:jc w:val="left"/>
        <w:rPr>
          <w:rFonts w:ascii="Calibri" w:hAnsi="Calibri" w:cs="Arial"/>
          <w:color w:val="000000"/>
          <w:sz w:val="20"/>
        </w:rPr>
      </w:pPr>
    </w:p>
    <w:p w14:paraId="1D047FF5" w14:textId="5CDED0DB" w:rsidR="00AB4726" w:rsidRDefault="00AB4726" w:rsidP="00F61D7C">
      <w:pPr>
        <w:keepNext w:val="0"/>
        <w:keepLines w:val="0"/>
        <w:spacing w:line="240" w:lineRule="auto"/>
        <w:jc w:val="left"/>
        <w:rPr>
          <w:rFonts w:ascii="Calibri" w:hAnsi="Calibri" w:cs="Arial"/>
          <w:color w:val="000000"/>
          <w:sz w:val="20"/>
        </w:rPr>
      </w:pPr>
    </w:p>
    <w:p w14:paraId="6AFF3F84" w14:textId="460B2F9D" w:rsidR="00AB4726" w:rsidRDefault="00AB4726" w:rsidP="00F61D7C">
      <w:pPr>
        <w:keepNext w:val="0"/>
        <w:keepLines w:val="0"/>
        <w:spacing w:line="240" w:lineRule="auto"/>
        <w:jc w:val="left"/>
        <w:rPr>
          <w:rFonts w:ascii="Calibri" w:hAnsi="Calibri" w:cs="Arial"/>
          <w:color w:val="000000"/>
          <w:sz w:val="20"/>
        </w:rPr>
      </w:pPr>
    </w:p>
    <w:p w14:paraId="362E8628" w14:textId="55F8F073" w:rsidR="00AB4726" w:rsidRDefault="00AB4726" w:rsidP="00F61D7C">
      <w:pPr>
        <w:keepNext w:val="0"/>
        <w:keepLines w:val="0"/>
        <w:spacing w:line="240" w:lineRule="auto"/>
        <w:jc w:val="left"/>
        <w:rPr>
          <w:rFonts w:ascii="Calibri" w:hAnsi="Calibri" w:cs="Arial"/>
          <w:color w:val="000000"/>
          <w:sz w:val="20"/>
        </w:rPr>
      </w:pPr>
    </w:p>
    <w:p w14:paraId="4A2D4E9C" w14:textId="7C72A004" w:rsidR="00AB4726" w:rsidRDefault="00AB4726" w:rsidP="00F61D7C">
      <w:pPr>
        <w:keepNext w:val="0"/>
        <w:keepLines w:val="0"/>
        <w:spacing w:line="240" w:lineRule="auto"/>
        <w:jc w:val="left"/>
        <w:rPr>
          <w:rFonts w:ascii="Calibri" w:hAnsi="Calibri" w:cs="Arial"/>
          <w:color w:val="000000"/>
          <w:sz w:val="20"/>
        </w:rPr>
      </w:pPr>
    </w:p>
    <w:p w14:paraId="5471AAF8" w14:textId="22C21E08" w:rsidR="00AB4726" w:rsidRDefault="00AB4726" w:rsidP="00F61D7C">
      <w:pPr>
        <w:keepNext w:val="0"/>
        <w:keepLines w:val="0"/>
        <w:spacing w:line="240" w:lineRule="auto"/>
        <w:jc w:val="left"/>
        <w:rPr>
          <w:rFonts w:ascii="Calibri" w:hAnsi="Calibri" w:cs="Arial"/>
          <w:color w:val="000000"/>
          <w:sz w:val="20"/>
        </w:rPr>
      </w:pPr>
    </w:p>
    <w:p w14:paraId="0C06E4D0" w14:textId="21EFEBB1" w:rsidR="00AB4726" w:rsidRDefault="00AB4726" w:rsidP="00F61D7C">
      <w:pPr>
        <w:keepNext w:val="0"/>
        <w:keepLines w:val="0"/>
        <w:spacing w:line="240" w:lineRule="auto"/>
        <w:jc w:val="left"/>
        <w:rPr>
          <w:rFonts w:ascii="Calibri" w:hAnsi="Calibri" w:cs="Arial"/>
          <w:color w:val="000000"/>
          <w:sz w:val="20"/>
        </w:rPr>
      </w:pPr>
    </w:p>
    <w:p w14:paraId="0C31BADF" w14:textId="6F283BBE" w:rsidR="00AB4726" w:rsidRDefault="00AB4726" w:rsidP="00F61D7C">
      <w:pPr>
        <w:keepNext w:val="0"/>
        <w:keepLines w:val="0"/>
        <w:spacing w:line="240" w:lineRule="auto"/>
        <w:jc w:val="left"/>
        <w:rPr>
          <w:rFonts w:ascii="Calibri" w:hAnsi="Calibri" w:cs="Arial"/>
          <w:color w:val="000000"/>
          <w:sz w:val="20"/>
        </w:rPr>
      </w:pPr>
    </w:p>
    <w:p w14:paraId="7588E30E" w14:textId="30132A65" w:rsidR="00AB4726" w:rsidRDefault="00AB4726" w:rsidP="00F61D7C">
      <w:pPr>
        <w:keepNext w:val="0"/>
        <w:keepLines w:val="0"/>
        <w:spacing w:line="240" w:lineRule="auto"/>
        <w:jc w:val="left"/>
        <w:rPr>
          <w:rFonts w:ascii="Calibri" w:hAnsi="Calibri" w:cs="Arial"/>
          <w:color w:val="000000"/>
          <w:sz w:val="20"/>
        </w:rPr>
      </w:pPr>
    </w:p>
    <w:p w14:paraId="6A4E39E2" w14:textId="282B47B0" w:rsidR="00AB4726" w:rsidRDefault="00AB4726" w:rsidP="00F61D7C">
      <w:pPr>
        <w:keepNext w:val="0"/>
        <w:keepLines w:val="0"/>
        <w:spacing w:line="240" w:lineRule="auto"/>
        <w:jc w:val="left"/>
        <w:rPr>
          <w:rFonts w:ascii="Calibri" w:hAnsi="Calibri" w:cs="Arial"/>
          <w:color w:val="000000"/>
          <w:sz w:val="20"/>
        </w:rPr>
      </w:pPr>
    </w:p>
    <w:p w14:paraId="1F69EADB" w14:textId="15DB6555" w:rsidR="00AB4726" w:rsidRDefault="00AB4726" w:rsidP="00F61D7C">
      <w:pPr>
        <w:keepNext w:val="0"/>
        <w:keepLines w:val="0"/>
        <w:spacing w:line="240" w:lineRule="auto"/>
        <w:jc w:val="left"/>
        <w:rPr>
          <w:rFonts w:ascii="Calibri" w:hAnsi="Calibri" w:cs="Arial"/>
          <w:color w:val="000000"/>
          <w:sz w:val="20"/>
        </w:rPr>
      </w:pPr>
    </w:p>
    <w:p w14:paraId="1CCB307E" w14:textId="746C4355" w:rsidR="00AB4726" w:rsidRDefault="00AB4726" w:rsidP="00F61D7C">
      <w:pPr>
        <w:keepNext w:val="0"/>
        <w:keepLines w:val="0"/>
        <w:spacing w:line="240" w:lineRule="auto"/>
        <w:jc w:val="left"/>
        <w:rPr>
          <w:rFonts w:ascii="Calibri" w:hAnsi="Calibri" w:cs="Arial"/>
          <w:color w:val="000000"/>
          <w:sz w:val="20"/>
        </w:rPr>
      </w:pPr>
    </w:p>
    <w:p w14:paraId="78601786" w14:textId="4F0CBB19" w:rsidR="00AB4726" w:rsidRDefault="00AB4726" w:rsidP="00F61D7C">
      <w:pPr>
        <w:keepNext w:val="0"/>
        <w:keepLines w:val="0"/>
        <w:spacing w:line="240" w:lineRule="auto"/>
        <w:jc w:val="left"/>
        <w:rPr>
          <w:rFonts w:ascii="Calibri" w:hAnsi="Calibri" w:cs="Arial"/>
          <w:color w:val="000000"/>
          <w:sz w:val="20"/>
        </w:rPr>
      </w:pPr>
    </w:p>
    <w:p w14:paraId="367293E9" w14:textId="07D063A8" w:rsidR="00AB4726" w:rsidRDefault="00AB4726" w:rsidP="00F61D7C">
      <w:pPr>
        <w:keepNext w:val="0"/>
        <w:keepLines w:val="0"/>
        <w:spacing w:line="240" w:lineRule="auto"/>
        <w:jc w:val="left"/>
        <w:rPr>
          <w:rFonts w:ascii="Calibri" w:hAnsi="Calibri" w:cs="Arial"/>
          <w:color w:val="000000"/>
          <w:sz w:val="20"/>
        </w:rPr>
      </w:pPr>
    </w:p>
    <w:p w14:paraId="608BD568" w14:textId="55133B89" w:rsidR="00AB4726" w:rsidRDefault="00AB4726" w:rsidP="00F61D7C">
      <w:pPr>
        <w:keepNext w:val="0"/>
        <w:keepLines w:val="0"/>
        <w:spacing w:line="240" w:lineRule="auto"/>
        <w:jc w:val="left"/>
        <w:rPr>
          <w:rFonts w:ascii="Calibri" w:hAnsi="Calibri" w:cs="Arial"/>
          <w:color w:val="000000"/>
          <w:sz w:val="20"/>
        </w:rPr>
      </w:pPr>
    </w:p>
    <w:p w14:paraId="5DDFDF5E" w14:textId="50D3E6BE" w:rsidR="00AB4726" w:rsidRDefault="00AB4726" w:rsidP="00F61D7C">
      <w:pPr>
        <w:keepNext w:val="0"/>
        <w:keepLines w:val="0"/>
        <w:spacing w:line="240" w:lineRule="auto"/>
        <w:jc w:val="left"/>
        <w:rPr>
          <w:rFonts w:ascii="Calibri" w:hAnsi="Calibri" w:cs="Arial"/>
          <w:color w:val="000000"/>
          <w:sz w:val="20"/>
        </w:rPr>
      </w:pPr>
    </w:p>
    <w:p w14:paraId="6C47DD7D" w14:textId="39010EAA" w:rsidR="00AB4726" w:rsidRDefault="00AB4726" w:rsidP="00F61D7C">
      <w:pPr>
        <w:keepNext w:val="0"/>
        <w:keepLines w:val="0"/>
        <w:spacing w:line="240" w:lineRule="auto"/>
        <w:jc w:val="left"/>
        <w:rPr>
          <w:rFonts w:ascii="Calibri" w:hAnsi="Calibri" w:cs="Arial"/>
          <w:color w:val="000000"/>
          <w:sz w:val="20"/>
        </w:rPr>
      </w:pPr>
    </w:p>
    <w:p w14:paraId="789C5C68" w14:textId="369BE56D" w:rsidR="00AB4726" w:rsidRDefault="00AB4726" w:rsidP="00F61D7C">
      <w:pPr>
        <w:keepNext w:val="0"/>
        <w:keepLines w:val="0"/>
        <w:spacing w:line="240" w:lineRule="auto"/>
        <w:jc w:val="left"/>
        <w:rPr>
          <w:rFonts w:ascii="Calibri" w:hAnsi="Calibri" w:cs="Arial"/>
          <w:color w:val="000000"/>
          <w:sz w:val="20"/>
        </w:rPr>
      </w:pPr>
    </w:p>
    <w:p w14:paraId="15BD65C2" w14:textId="77777777" w:rsidR="003D7E0C" w:rsidRDefault="003D7E0C" w:rsidP="00F61D7C">
      <w:pPr>
        <w:keepNext w:val="0"/>
        <w:keepLines w:val="0"/>
        <w:spacing w:line="240" w:lineRule="auto"/>
        <w:jc w:val="left"/>
        <w:rPr>
          <w:rFonts w:ascii="Calibri" w:hAnsi="Calibri" w:cs="Arial"/>
          <w:color w:val="000000"/>
          <w:sz w:val="20"/>
        </w:rPr>
      </w:pPr>
    </w:p>
    <w:p w14:paraId="2C1BD699" w14:textId="4D7951B5" w:rsidR="00AB4726" w:rsidRDefault="00AB4726" w:rsidP="00F61D7C">
      <w:pPr>
        <w:keepNext w:val="0"/>
        <w:keepLines w:val="0"/>
        <w:spacing w:line="240" w:lineRule="auto"/>
        <w:jc w:val="left"/>
        <w:rPr>
          <w:rFonts w:ascii="Calibri" w:hAnsi="Calibri" w:cs="Arial"/>
          <w:color w:val="000000"/>
          <w:sz w:val="20"/>
        </w:rPr>
      </w:pPr>
    </w:p>
    <w:p w14:paraId="42407847" w14:textId="2B37EC6C" w:rsidR="00AB4726" w:rsidRDefault="00AB4726" w:rsidP="00F61D7C">
      <w:pPr>
        <w:keepNext w:val="0"/>
        <w:keepLines w:val="0"/>
        <w:spacing w:line="240" w:lineRule="auto"/>
        <w:jc w:val="left"/>
        <w:rPr>
          <w:rFonts w:ascii="Calibri" w:hAnsi="Calibri" w:cs="Arial"/>
          <w:color w:val="000000"/>
          <w:sz w:val="20"/>
        </w:rPr>
      </w:pPr>
    </w:p>
    <w:p w14:paraId="1B75C3E1" w14:textId="7F54E9B9" w:rsidR="00AB4726" w:rsidRDefault="00AB4726" w:rsidP="00F61D7C">
      <w:pPr>
        <w:keepNext w:val="0"/>
        <w:keepLines w:val="0"/>
        <w:spacing w:line="240" w:lineRule="auto"/>
        <w:jc w:val="left"/>
        <w:rPr>
          <w:rFonts w:ascii="Calibri" w:hAnsi="Calibri" w:cs="Arial"/>
          <w:color w:val="000000"/>
          <w:sz w:val="20"/>
        </w:rPr>
      </w:pPr>
    </w:p>
    <w:p w14:paraId="7797624D" w14:textId="4438AFF5" w:rsidR="00AB4726" w:rsidRDefault="00AB4726" w:rsidP="00F61D7C">
      <w:pPr>
        <w:keepNext w:val="0"/>
        <w:keepLines w:val="0"/>
        <w:spacing w:line="240" w:lineRule="auto"/>
        <w:jc w:val="left"/>
        <w:rPr>
          <w:rFonts w:ascii="Calibri" w:hAnsi="Calibri" w:cs="Arial"/>
          <w:color w:val="000000"/>
          <w:sz w:val="20"/>
        </w:rPr>
      </w:pPr>
    </w:p>
    <w:p w14:paraId="4DC31AB3" w14:textId="67A77614" w:rsidR="00AB4726" w:rsidRDefault="00AB4726" w:rsidP="00F61D7C">
      <w:pPr>
        <w:keepNext w:val="0"/>
        <w:keepLines w:val="0"/>
        <w:spacing w:line="240" w:lineRule="auto"/>
        <w:jc w:val="left"/>
        <w:rPr>
          <w:rFonts w:ascii="Calibri" w:hAnsi="Calibri" w:cs="Arial"/>
          <w:color w:val="000000"/>
          <w:sz w:val="20"/>
        </w:rPr>
      </w:pPr>
    </w:p>
    <w:p w14:paraId="7B1D7B43" w14:textId="2B79B8DC" w:rsidR="006F0B8D" w:rsidRPr="006F0B8D" w:rsidRDefault="006F0B8D" w:rsidP="00AB4726">
      <w:pPr>
        <w:pStyle w:val="Nagwek1"/>
        <w:keepNext w:val="0"/>
        <w:keepLines w:val="0"/>
        <w:rPr>
          <w:rFonts w:asciiTheme="minorHAnsi" w:hAnsiTheme="minorHAnsi" w:cstheme="minorHAnsi"/>
        </w:rPr>
      </w:pPr>
      <w:bookmarkStart w:id="661" w:name="_Toc119597599"/>
      <w:bookmarkStart w:id="662" w:name="_Toc131500613"/>
      <w:r w:rsidRPr="006F0B8D">
        <w:rPr>
          <w:rFonts w:asciiTheme="minorHAnsi" w:hAnsiTheme="minorHAnsi" w:cstheme="minorHAnsi"/>
        </w:rPr>
        <w:t xml:space="preserve">D-09.00.00 ROZDZIAŁ </w:t>
      </w:r>
      <w:r w:rsidR="00516ED6">
        <w:rPr>
          <w:rFonts w:asciiTheme="minorHAnsi" w:hAnsiTheme="minorHAnsi" w:cstheme="minorHAnsi"/>
        </w:rPr>
        <w:t>9</w:t>
      </w:r>
      <w:r w:rsidRPr="006F0B8D">
        <w:rPr>
          <w:rFonts w:asciiTheme="minorHAnsi" w:hAnsiTheme="minorHAnsi" w:cstheme="minorHAnsi"/>
        </w:rPr>
        <w:t xml:space="preserve"> – ZIELEŃ</w:t>
      </w:r>
      <w:bookmarkEnd w:id="661"/>
      <w:bookmarkEnd w:id="662"/>
    </w:p>
    <w:p w14:paraId="350EB6C5" w14:textId="77777777" w:rsidR="006F0B8D" w:rsidRPr="006F0B8D" w:rsidRDefault="006F0B8D" w:rsidP="006F0B8D">
      <w:pPr>
        <w:keepNext w:val="0"/>
        <w:keepLines w:val="0"/>
        <w:spacing w:line="240" w:lineRule="auto"/>
        <w:jc w:val="left"/>
        <w:rPr>
          <w:rFonts w:ascii="Calibri" w:hAnsi="Calibri" w:cs="Arial"/>
          <w:color w:val="000000"/>
          <w:sz w:val="20"/>
        </w:rPr>
      </w:pPr>
      <w:r w:rsidRPr="006F0B8D">
        <w:rPr>
          <w:rFonts w:ascii="Calibri" w:hAnsi="Calibri" w:cs="Arial"/>
          <w:color w:val="000000"/>
          <w:sz w:val="20"/>
        </w:rPr>
        <w:br w:type="page"/>
      </w:r>
    </w:p>
    <w:p w14:paraId="1086801B" w14:textId="77777777" w:rsidR="006F0B8D" w:rsidRPr="006F0B8D" w:rsidRDefault="006F0B8D" w:rsidP="006F0B8D">
      <w:pPr>
        <w:keepNext w:val="0"/>
        <w:keepLines w:val="0"/>
        <w:spacing w:line="240" w:lineRule="auto"/>
        <w:jc w:val="left"/>
        <w:rPr>
          <w:rFonts w:ascii="Calibri" w:hAnsi="Calibri" w:cs="Arial"/>
          <w:color w:val="000000"/>
          <w:sz w:val="20"/>
        </w:rPr>
      </w:pPr>
      <w:r w:rsidRPr="006F0B8D">
        <w:rPr>
          <w:rFonts w:ascii="Calibri" w:hAnsi="Calibri" w:cs="Arial"/>
          <w:color w:val="000000"/>
          <w:sz w:val="20"/>
        </w:rPr>
        <w:lastRenderedPageBreak/>
        <w:br w:type="page"/>
      </w:r>
    </w:p>
    <w:p w14:paraId="12ED4BCD" w14:textId="0F7ACCCD" w:rsidR="006F0B8D" w:rsidRPr="006F0B8D" w:rsidRDefault="00516ED6" w:rsidP="00AB4726">
      <w:pPr>
        <w:pStyle w:val="Tytu"/>
        <w:keepNext w:val="0"/>
        <w:keepLines w:val="0"/>
      </w:pPr>
      <w:bookmarkStart w:id="663" w:name="_Toc5614723"/>
      <w:bookmarkStart w:id="664" w:name="_Toc49531355"/>
      <w:bookmarkStart w:id="665" w:name="_Toc53577877"/>
      <w:bookmarkStart w:id="666" w:name="_Toc119597600"/>
      <w:bookmarkStart w:id="667" w:name="_Toc131500614"/>
      <w:r>
        <w:lastRenderedPageBreak/>
        <w:t>9</w:t>
      </w:r>
      <w:r w:rsidR="006F0B8D" w:rsidRPr="006F0B8D">
        <w:t xml:space="preserve">.1 D-09.01.01 </w:t>
      </w:r>
      <w:bookmarkEnd w:id="663"/>
      <w:bookmarkEnd w:id="664"/>
      <w:r w:rsidR="006F0B8D" w:rsidRPr="006F0B8D">
        <w:t>ZIELEŃ DROGOWA</w:t>
      </w:r>
      <w:bookmarkEnd w:id="665"/>
      <w:bookmarkEnd w:id="666"/>
      <w:bookmarkEnd w:id="667"/>
    </w:p>
    <w:p w14:paraId="3481AF98" w14:textId="69441753" w:rsidR="006F0B8D" w:rsidRDefault="0027430B" w:rsidP="00130EDE">
      <w:pPr>
        <w:keepNext w:val="0"/>
        <w:keepLines w:val="0"/>
        <w:spacing w:line="240" w:lineRule="auto"/>
        <w:rPr>
          <w:rFonts w:asciiTheme="minorHAnsi" w:hAnsiTheme="minorHAnsi" w:cstheme="minorHAnsi"/>
          <w:b/>
          <w:sz w:val="20"/>
        </w:rPr>
      </w:pPr>
      <w:r w:rsidRPr="0027430B">
        <w:rPr>
          <w:rFonts w:asciiTheme="minorHAnsi" w:hAnsiTheme="minorHAnsi" w:cstheme="minorHAnsi"/>
          <w:b/>
          <w:sz w:val="20"/>
        </w:rPr>
        <w:t>45112710-5</w:t>
      </w:r>
      <w:r w:rsidR="00130EDE">
        <w:rPr>
          <w:rFonts w:asciiTheme="minorHAnsi" w:hAnsiTheme="minorHAnsi" w:cstheme="minorHAnsi"/>
          <w:b/>
          <w:sz w:val="20"/>
        </w:rPr>
        <w:tab/>
        <w:t xml:space="preserve">CPV: </w:t>
      </w:r>
      <w:r w:rsidRPr="0027430B">
        <w:rPr>
          <w:rFonts w:asciiTheme="minorHAnsi" w:hAnsiTheme="minorHAnsi" w:cstheme="minorHAnsi"/>
          <w:b/>
          <w:sz w:val="20"/>
        </w:rPr>
        <w:t>Roboty w zakresie kształtowania terenów zielonych</w:t>
      </w:r>
    </w:p>
    <w:p w14:paraId="4CDC8594" w14:textId="734D908D" w:rsidR="0027430B" w:rsidRPr="006F0B8D" w:rsidRDefault="0027430B" w:rsidP="0027430B">
      <w:pPr>
        <w:keepNext w:val="0"/>
        <w:keepLines w:val="0"/>
        <w:spacing w:line="240" w:lineRule="auto"/>
        <w:rPr>
          <w:rFonts w:asciiTheme="minorHAnsi" w:hAnsiTheme="minorHAnsi" w:cstheme="minorHAnsi"/>
          <w:b/>
          <w:sz w:val="20"/>
        </w:rPr>
      </w:pPr>
      <w:r w:rsidRPr="0027430B">
        <w:rPr>
          <w:rFonts w:asciiTheme="minorHAnsi" w:hAnsiTheme="minorHAnsi" w:cstheme="minorHAnsi"/>
          <w:b/>
          <w:sz w:val="20"/>
        </w:rPr>
        <w:t>77211600-8</w:t>
      </w:r>
      <w:r>
        <w:rPr>
          <w:rFonts w:asciiTheme="minorHAnsi" w:hAnsiTheme="minorHAnsi" w:cstheme="minorHAnsi"/>
          <w:b/>
          <w:sz w:val="20"/>
        </w:rPr>
        <w:tab/>
        <w:t xml:space="preserve">CPV: </w:t>
      </w:r>
      <w:r w:rsidRPr="0027430B">
        <w:rPr>
          <w:rFonts w:asciiTheme="minorHAnsi" w:hAnsiTheme="minorHAnsi" w:cstheme="minorHAnsi"/>
          <w:b/>
          <w:sz w:val="20"/>
        </w:rPr>
        <w:t>Sadzenie drzew</w:t>
      </w:r>
    </w:p>
    <w:p w14:paraId="743FC103" w14:textId="77777777" w:rsidR="0027430B" w:rsidRPr="006F0B8D" w:rsidRDefault="0027430B" w:rsidP="00130EDE">
      <w:pPr>
        <w:keepNext w:val="0"/>
        <w:keepLines w:val="0"/>
        <w:spacing w:line="240" w:lineRule="auto"/>
        <w:rPr>
          <w:rFonts w:asciiTheme="minorHAnsi" w:hAnsiTheme="minorHAnsi" w:cstheme="minorHAnsi"/>
          <w:b/>
          <w:sz w:val="20"/>
        </w:rPr>
      </w:pPr>
    </w:p>
    <w:p w14:paraId="6E3A35EE" w14:textId="2F20F52D" w:rsid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1E6A7D2A" w14:textId="77777777" w:rsidR="00A218B6" w:rsidRPr="006F0B8D" w:rsidRDefault="00A218B6"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4A33D1E3" w14:textId="77777777" w:rsidR="006F0B8D" w:rsidRPr="006F0B8D" w:rsidRDefault="006F0B8D" w:rsidP="006F0B8D">
      <w:pPr>
        <w:keepNext w:val="0"/>
        <w:keepLines w:val="0"/>
        <w:autoSpaceDE w:val="0"/>
        <w:autoSpaceDN w:val="0"/>
        <w:adjustRightInd w:val="0"/>
        <w:spacing w:before="240"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1. WSTĘP</w:t>
      </w:r>
    </w:p>
    <w:p w14:paraId="4107D6FE"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64CFACD5" w14:textId="1B5C6EF8"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 xml:space="preserve">1.1.Przedmiot </w:t>
      </w:r>
      <w:r w:rsidR="004C22FD">
        <w:rPr>
          <w:rFonts w:asciiTheme="minorHAnsi" w:hAnsiTheme="minorHAnsi" w:cstheme="minorHAnsi"/>
          <w:b/>
          <w:bCs/>
          <w:color w:val="000000"/>
          <w:sz w:val="20"/>
        </w:rPr>
        <w:t>STWIORB</w:t>
      </w:r>
    </w:p>
    <w:p w14:paraId="0E264A10" w14:textId="6EDEC08C"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pacing w:val="-1"/>
          <w:sz w:val="20"/>
        </w:rPr>
        <w:t>Przedmiotem niniejszej specyfikacji technicznej (</w:t>
      </w:r>
      <w:r w:rsidR="004C22FD">
        <w:rPr>
          <w:rFonts w:asciiTheme="minorHAnsi" w:hAnsiTheme="minorHAnsi" w:cstheme="minorHAnsi"/>
          <w:color w:val="000000"/>
          <w:spacing w:val="-1"/>
          <w:sz w:val="20"/>
        </w:rPr>
        <w:t>STWIORB</w:t>
      </w:r>
      <w:r w:rsidRPr="006F0B8D">
        <w:rPr>
          <w:rFonts w:asciiTheme="minorHAnsi" w:hAnsiTheme="minorHAnsi" w:cstheme="minorHAnsi"/>
          <w:color w:val="000000"/>
          <w:spacing w:val="-1"/>
          <w:sz w:val="20"/>
        </w:rPr>
        <w:t xml:space="preserve">) są wymagania dotyczące </w:t>
      </w:r>
      <w:r w:rsidRPr="006F0B8D">
        <w:rPr>
          <w:rFonts w:asciiTheme="minorHAnsi" w:hAnsiTheme="minorHAnsi" w:cstheme="minorHAnsi"/>
          <w:color w:val="000000"/>
          <w:sz w:val="20"/>
        </w:rPr>
        <w:t>wykonania i odbioru robót związanych z humusowaniem</w:t>
      </w:r>
      <w:r w:rsidR="00444006">
        <w:rPr>
          <w:rFonts w:asciiTheme="minorHAnsi" w:hAnsiTheme="minorHAnsi" w:cstheme="minorHAnsi"/>
          <w:color w:val="000000"/>
          <w:sz w:val="20"/>
        </w:rPr>
        <w:t xml:space="preserve"> wraz z obsianiem trawą oraz wykonaniem nasadzeń zastępczych</w:t>
      </w:r>
      <w:r w:rsidR="00F56A4A">
        <w:rPr>
          <w:rFonts w:asciiTheme="minorHAnsi" w:hAnsiTheme="minorHAnsi" w:cstheme="minorHAnsi"/>
          <w:color w:val="000000"/>
          <w:sz w:val="20"/>
        </w:rPr>
        <w:t xml:space="preserve"> </w:t>
      </w:r>
      <w:r w:rsidRPr="006F0B8D">
        <w:rPr>
          <w:rFonts w:asciiTheme="minorHAnsi" w:hAnsiTheme="minorHAnsi" w:cstheme="minorHAnsi"/>
          <w:color w:val="000000"/>
          <w:sz w:val="20"/>
        </w:rPr>
        <w:t>w ramach realizacji inwestycji pod nazwą:</w:t>
      </w:r>
    </w:p>
    <w:p w14:paraId="6DF403C1" w14:textId="6A404189" w:rsidR="006F0B8D" w:rsidRPr="006F0B8D" w:rsidRDefault="006F0B8D" w:rsidP="006F0B8D">
      <w:pPr>
        <w:keepNext w:val="0"/>
        <w:keepLines w:val="0"/>
        <w:spacing w:line="240" w:lineRule="exact"/>
        <w:jc w:val="center"/>
        <w:rPr>
          <w:rFonts w:ascii="Calibri" w:hAnsi="Calibri" w:cs="Calibri"/>
          <w:b/>
          <w:sz w:val="20"/>
        </w:rPr>
      </w:pPr>
      <w:r w:rsidRPr="006F0B8D">
        <w:rPr>
          <w:rFonts w:asciiTheme="minorHAnsi" w:hAnsiTheme="minorHAnsi" w:cstheme="minorHAnsi"/>
          <w:b/>
          <w:sz w:val="20"/>
        </w:rPr>
        <w:t>„</w:t>
      </w:r>
      <w:r w:rsidR="003B279D" w:rsidRPr="003B279D">
        <w:rPr>
          <w:rFonts w:ascii="Calibri" w:hAnsi="Calibri" w:cs="Calibri"/>
          <w:b/>
          <w:sz w:val="20"/>
        </w:rPr>
        <w:t>Przebudowa ul. Wierzyńskiego w Krakowie na odcinku od ul. Balickiej do ul. Myczkowskiego na długości ok.</w:t>
      </w:r>
      <w:r w:rsidR="003B279D">
        <w:rPr>
          <w:rFonts w:ascii="Calibri" w:hAnsi="Calibri" w:cs="Calibri"/>
          <w:b/>
          <w:sz w:val="20"/>
        </w:rPr>
        <w:t> </w:t>
      </w:r>
      <w:r w:rsidR="003B279D" w:rsidRPr="003B279D">
        <w:rPr>
          <w:rFonts w:ascii="Calibri" w:hAnsi="Calibri" w:cs="Calibri"/>
          <w:b/>
          <w:sz w:val="20"/>
        </w:rPr>
        <w:t>200</w:t>
      </w:r>
      <w:r w:rsidR="003B279D">
        <w:rPr>
          <w:rFonts w:ascii="Calibri" w:hAnsi="Calibri" w:cs="Calibri"/>
          <w:b/>
          <w:sz w:val="20"/>
        </w:rPr>
        <w:t> </w:t>
      </w:r>
      <w:r w:rsidR="003B279D" w:rsidRPr="003B279D">
        <w:rPr>
          <w:rFonts w:ascii="Calibri" w:hAnsi="Calibri" w:cs="Calibri"/>
          <w:b/>
          <w:sz w:val="20"/>
        </w:rPr>
        <w:t>m z uwzględnieniem jednego kierunku na odcinku od ul. Myczkowskiego do ul. Wapiennik</w:t>
      </w:r>
      <w:r w:rsidRPr="006F0B8D">
        <w:rPr>
          <w:rFonts w:asciiTheme="minorHAnsi" w:hAnsiTheme="minorHAnsi" w:cstheme="minorHAnsi"/>
          <w:b/>
          <w:sz w:val="20"/>
        </w:rPr>
        <w:t>”</w:t>
      </w:r>
    </w:p>
    <w:p w14:paraId="4540E8F1"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663539B1" w14:textId="1D3F3E73"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 xml:space="preserve">1.2. Zakres stosowania </w:t>
      </w:r>
      <w:r w:rsidR="004C22FD">
        <w:rPr>
          <w:rFonts w:asciiTheme="minorHAnsi" w:hAnsiTheme="minorHAnsi" w:cstheme="minorHAnsi"/>
          <w:b/>
          <w:bCs/>
          <w:color w:val="000000"/>
          <w:sz w:val="20"/>
        </w:rPr>
        <w:t>STWIORB</w:t>
      </w:r>
    </w:p>
    <w:p w14:paraId="22F33AD5" w14:textId="5250B41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Zgodnie z zapisami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1.2.</w:t>
      </w:r>
    </w:p>
    <w:p w14:paraId="6824B6B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6381C924" w14:textId="60D09A12"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 xml:space="preserve">1.3. Zakres robót objętych </w:t>
      </w:r>
      <w:r w:rsidR="004C22FD">
        <w:rPr>
          <w:rFonts w:asciiTheme="minorHAnsi" w:hAnsiTheme="minorHAnsi" w:cstheme="minorHAnsi"/>
          <w:b/>
          <w:bCs/>
          <w:color w:val="000000"/>
          <w:sz w:val="20"/>
        </w:rPr>
        <w:t>STWIORB</w:t>
      </w:r>
    </w:p>
    <w:p w14:paraId="050E5B4C" w14:textId="7F193F80"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Ustalenia zawarte w niniejszej specyfikacji mają zastosowanie przy prowadzeniu prac związanych z humusowaniem oraz wykonaniem nasadzeń drzew, a w szczególności:</w:t>
      </w:r>
    </w:p>
    <w:p w14:paraId="12D137B2" w14:textId="2C49D4D5" w:rsidR="006F0B8D" w:rsidRPr="006F0B8D" w:rsidRDefault="006F0B8D" w:rsidP="00816EE3">
      <w:pPr>
        <w:keepNext w:val="0"/>
        <w:keepLines w:val="0"/>
        <w:numPr>
          <w:ilvl w:val="0"/>
          <w:numId w:val="62"/>
        </w:numPr>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wykonaniem warstwy humusu o grubości 1</w:t>
      </w:r>
      <w:r w:rsidR="007D53FE">
        <w:rPr>
          <w:rFonts w:asciiTheme="minorHAnsi" w:hAnsiTheme="minorHAnsi"/>
          <w:sz w:val="20"/>
        </w:rPr>
        <w:t>0</w:t>
      </w:r>
      <w:r w:rsidRPr="006F0B8D">
        <w:rPr>
          <w:rFonts w:asciiTheme="minorHAnsi" w:hAnsiTheme="minorHAnsi"/>
          <w:sz w:val="20"/>
        </w:rPr>
        <w:t xml:space="preserve"> cm wraz z obsianiem trawą,</w:t>
      </w:r>
    </w:p>
    <w:p w14:paraId="683CD423" w14:textId="162376A7" w:rsidR="006F0B8D" w:rsidRPr="006F0B8D" w:rsidRDefault="006F0B8D" w:rsidP="00816EE3">
      <w:pPr>
        <w:keepNext w:val="0"/>
        <w:keepLines w:val="0"/>
        <w:numPr>
          <w:ilvl w:val="0"/>
          <w:numId w:val="62"/>
        </w:numPr>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xml:space="preserve">podlaniem </w:t>
      </w:r>
      <w:r w:rsidR="004E7AA7">
        <w:rPr>
          <w:rFonts w:asciiTheme="minorHAnsi" w:hAnsiTheme="minorHAnsi"/>
          <w:sz w:val="20"/>
        </w:rPr>
        <w:t>trawników</w:t>
      </w:r>
      <w:r w:rsidRPr="006F0B8D">
        <w:rPr>
          <w:rFonts w:asciiTheme="minorHAnsi" w:hAnsiTheme="minorHAnsi"/>
          <w:sz w:val="20"/>
        </w:rPr>
        <w:t xml:space="preserve"> po posadzeniu,</w:t>
      </w:r>
    </w:p>
    <w:p w14:paraId="00A33AC1" w14:textId="77777777" w:rsidR="006F0B8D" w:rsidRPr="006F0B8D" w:rsidRDefault="006F0B8D" w:rsidP="00816EE3">
      <w:pPr>
        <w:keepNext w:val="0"/>
        <w:keepLines w:val="0"/>
        <w:numPr>
          <w:ilvl w:val="0"/>
          <w:numId w:val="62"/>
        </w:numPr>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nawożeniem,</w:t>
      </w:r>
    </w:p>
    <w:p w14:paraId="753D36DF" w14:textId="77777777" w:rsidR="007D53FE" w:rsidRDefault="006F0B8D" w:rsidP="00816EE3">
      <w:pPr>
        <w:keepNext w:val="0"/>
        <w:keepLines w:val="0"/>
        <w:numPr>
          <w:ilvl w:val="0"/>
          <w:numId w:val="62"/>
        </w:numPr>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xml:space="preserve">pielęgnacją </w:t>
      </w:r>
      <w:r w:rsidR="004E7AA7">
        <w:rPr>
          <w:rFonts w:asciiTheme="minorHAnsi" w:hAnsiTheme="minorHAnsi"/>
          <w:sz w:val="20"/>
        </w:rPr>
        <w:t>trawników</w:t>
      </w:r>
      <w:r w:rsidRPr="006F0B8D">
        <w:rPr>
          <w:rFonts w:asciiTheme="minorHAnsi" w:hAnsiTheme="minorHAnsi"/>
          <w:sz w:val="20"/>
        </w:rPr>
        <w:t xml:space="preserve"> w okresie gwarancyjnym</w:t>
      </w:r>
      <w:r w:rsidR="007D53FE">
        <w:rPr>
          <w:rFonts w:asciiTheme="minorHAnsi" w:hAnsiTheme="minorHAnsi"/>
          <w:sz w:val="20"/>
        </w:rPr>
        <w:t>,</w:t>
      </w:r>
    </w:p>
    <w:p w14:paraId="1111B125" w14:textId="2CAFAF6D" w:rsidR="006F0B8D" w:rsidRPr="006F0B8D" w:rsidRDefault="007D53FE" w:rsidP="00816EE3">
      <w:pPr>
        <w:keepNext w:val="0"/>
        <w:keepLines w:val="0"/>
        <w:numPr>
          <w:ilvl w:val="0"/>
          <w:numId w:val="6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wykonaniem nasadzeń zastępczych wraz z ich pielęgnacją w okresie gwarancyjnym</w:t>
      </w:r>
      <w:r w:rsidR="006F0B8D" w:rsidRPr="006F0B8D">
        <w:rPr>
          <w:rFonts w:asciiTheme="minorHAnsi" w:hAnsiTheme="minorHAnsi"/>
          <w:sz w:val="20"/>
        </w:rPr>
        <w:t>.</w:t>
      </w:r>
    </w:p>
    <w:p w14:paraId="6EC5804D"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29D80797" w14:textId="77777777" w:rsidR="006F0B8D" w:rsidRPr="006F0B8D" w:rsidRDefault="006F0B8D" w:rsidP="006F0B8D">
      <w:pPr>
        <w:keepNext w:val="0"/>
        <w:keepLines w:val="0"/>
        <w:spacing w:line="240" w:lineRule="atLeast"/>
        <w:rPr>
          <w:rFonts w:asciiTheme="minorHAnsi" w:hAnsiTheme="minorHAnsi" w:cstheme="minorHAnsi"/>
          <w:b/>
          <w:sz w:val="20"/>
        </w:rPr>
      </w:pPr>
      <w:r w:rsidRPr="006F0B8D">
        <w:rPr>
          <w:rFonts w:asciiTheme="minorHAnsi" w:hAnsiTheme="minorHAnsi" w:cstheme="minorHAnsi"/>
          <w:b/>
          <w:sz w:val="20"/>
        </w:rPr>
        <w:t>1.4. Podstawowe określenia</w:t>
      </w:r>
    </w:p>
    <w:p w14:paraId="5FA80698"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b/>
          <w:sz w:val="20"/>
        </w:rPr>
        <w:t>1.4.1. Bezpieczeństwo i higiena pracy</w:t>
      </w:r>
      <w:r w:rsidRPr="006F0B8D">
        <w:rPr>
          <w:rFonts w:asciiTheme="minorHAnsi" w:hAnsiTheme="minorHAnsi"/>
          <w:sz w:val="20"/>
        </w:rPr>
        <w:t xml:space="preserve"> – podczas realizacji prac Wykonawca będzie przestrzegać przepisów BHP, a w szczególności Wykonawca ma zadbać, aby pracownicy nie wykonywali prac w warunkach niebezpiecznych, szkodliwych dla zdrowia oraz nie spełniających odpowiednich wymagań sanitarnych.</w:t>
      </w:r>
    </w:p>
    <w:p w14:paraId="45DF15AC" w14:textId="5E688830"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b/>
          <w:sz w:val="20"/>
        </w:rPr>
        <w:t>1.4.</w:t>
      </w:r>
      <w:r w:rsidR="004708C3">
        <w:rPr>
          <w:rFonts w:asciiTheme="minorHAnsi" w:hAnsiTheme="minorHAnsi"/>
          <w:b/>
          <w:sz w:val="20"/>
        </w:rPr>
        <w:t>2</w:t>
      </w:r>
      <w:r w:rsidRPr="006F0B8D">
        <w:rPr>
          <w:rFonts w:asciiTheme="minorHAnsi" w:hAnsiTheme="minorHAnsi"/>
          <w:b/>
          <w:sz w:val="20"/>
        </w:rPr>
        <w:t>. Ochrona środowiska</w:t>
      </w:r>
      <w:r w:rsidRPr="006F0B8D">
        <w:rPr>
          <w:rFonts w:asciiTheme="minorHAnsi" w:hAnsiTheme="minorHAnsi"/>
          <w:sz w:val="20"/>
        </w:rPr>
        <w:t xml:space="preserve"> – Wykonawca ma obowiązek znać i stosować w czasie prowadzenia prac wszelkie przepisy dotyczące ochrony środowiska naturalnego.</w:t>
      </w:r>
    </w:p>
    <w:p w14:paraId="08C14EF2" w14:textId="32EEB4C3"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b/>
          <w:sz w:val="20"/>
        </w:rPr>
        <w:t>1.4.</w:t>
      </w:r>
      <w:r w:rsidR="004708C3">
        <w:rPr>
          <w:rFonts w:asciiTheme="minorHAnsi" w:hAnsiTheme="minorHAnsi"/>
          <w:b/>
          <w:sz w:val="20"/>
        </w:rPr>
        <w:t>3</w:t>
      </w:r>
      <w:r w:rsidRPr="006F0B8D">
        <w:rPr>
          <w:rFonts w:asciiTheme="minorHAnsi" w:hAnsiTheme="minorHAnsi"/>
          <w:b/>
          <w:sz w:val="20"/>
        </w:rPr>
        <w:t>. Przekazanie placu budowy</w:t>
      </w:r>
      <w:r w:rsidRPr="006F0B8D">
        <w:rPr>
          <w:rFonts w:asciiTheme="minorHAnsi" w:hAnsiTheme="minorHAnsi"/>
          <w:sz w:val="20"/>
        </w:rPr>
        <w:t xml:space="preserve"> – Zamawiający w terminie określonym w umowie przekaże Wykonawcy teren budowy wraz ze wszystkimi wymaganiami, uzgodnieniami prawnymi i administracyjnymi.</w:t>
      </w:r>
    </w:p>
    <w:p w14:paraId="300E989C" w14:textId="7C69ACD5"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b/>
          <w:sz w:val="20"/>
        </w:rPr>
        <w:t>1.4.</w:t>
      </w:r>
      <w:r w:rsidR="004708C3">
        <w:rPr>
          <w:rFonts w:asciiTheme="minorHAnsi" w:hAnsiTheme="minorHAnsi"/>
          <w:b/>
          <w:sz w:val="20"/>
        </w:rPr>
        <w:t>4</w:t>
      </w:r>
      <w:r w:rsidRPr="006F0B8D">
        <w:rPr>
          <w:rFonts w:asciiTheme="minorHAnsi" w:hAnsiTheme="minorHAnsi"/>
          <w:b/>
          <w:sz w:val="20"/>
        </w:rPr>
        <w:t>. Zabezpieczenie terenu prowadzonych prac</w:t>
      </w:r>
      <w:r w:rsidRPr="006F0B8D">
        <w:rPr>
          <w:rFonts w:asciiTheme="minorHAnsi" w:hAnsiTheme="minorHAnsi"/>
          <w:sz w:val="20"/>
        </w:rPr>
        <w:t xml:space="preserve"> – Wykonawca jest zobowiązany do zabezpieczenia terenu prowadzonych prac w okresie trwania prac, aż do ich zakończenia. Wykonawca dostarczy, zainstaluje oraz zdemontuje i wywiezie, a także będzie utrzymywać w prawidłowym stanie i czystości tymczasowe urządzenia zabezpieczające, w tym m.in. przegrody, oświetlenie, znaki ostrzegawcze i wszelkie inne środki niezbędne do ochrony terenu prowadzenia prac.</w:t>
      </w:r>
    </w:p>
    <w:p w14:paraId="3B0164A6" w14:textId="0E2FE4FB" w:rsid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b/>
          <w:sz w:val="20"/>
        </w:rPr>
        <w:t>1.4.</w:t>
      </w:r>
      <w:r w:rsidR="004708C3">
        <w:rPr>
          <w:rFonts w:asciiTheme="minorHAnsi" w:hAnsiTheme="minorHAnsi"/>
          <w:b/>
          <w:sz w:val="20"/>
        </w:rPr>
        <w:t>5</w:t>
      </w:r>
      <w:r w:rsidRPr="006F0B8D">
        <w:rPr>
          <w:rFonts w:asciiTheme="minorHAnsi" w:hAnsiTheme="minorHAnsi"/>
          <w:b/>
          <w:sz w:val="20"/>
        </w:rPr>
        <w:t>. Ziemia urodzajna</w:t>
      </w:r>
      <w:r w:rsidRPr="006F0B8D">
        <w:rPr>
          <w:rFonts w:asciiTheme="minorHAnsi" w:hAnsiTheme="minorHAnsi"/>
          <w:sz w:val="20"/>
        </w:rPr>
        <w:t xml:space="preserve"> – podłoże ogrodnicze wykonane w toku prawidłowych zabiegów agrotechnicznych, zapewniające roślinom prawidłowy rozwój, posiadające wymagane właściwości składu mechanicznego, zawartości materiału organicznego, zawartości składników pokarmowych, odczynu gleby i zasolenia.</w:t>
      </w:r>
    </w:p>
    <w:p w14:paraId="5E7022DC" w14:textId="4F9918B8" w:rsidR="00327A82" w:rsidRDefault="00327A82"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1.4.6. Obsiew</w:t>
      </w:r>
      <w:r>
        <w:rPr>
          <w:rFonts w:asciiTheme="minorHAnsi" w:hAnsiTheme="minorHAnsi"/>
          <w:sz w:val="20"/>
        </w:rPr>
        <w:t xml:space="preserve"> – proces polegający na nanoszeniu mieszanek siewnych w celu biologicznego utrwalenia powierzchni gruntu. </w:t>
      </w:r>
    </w:p>
    <w:p w14:paraId="3F563039" w14:textId="6AFA5C8E" w:rsidR="00800483" w:rsidRDefault="00800483"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1.4.7. Trawnik</w:t>
      </w:r>
      <w:r>
        <w:rPr>
          <w:rFonts w:asciiTheme="minorHAnsi" w:hAnsiTheme="minorHAnsi"/>
          <w:sz w:val="20"/>
        </w:rPr>
        <w:t xml:space="preserve"> – powierzchnie obsiane mieszankami traw i roślin dwuliściennych w granicach robót ziemnych. </w:t>
      </w:r>
    </w:p>
    <w:p w14:paraId="21BDAD1F" w14:textId="5020DD15"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1.4.8. Materiał roślinny</w:t>
      </w:r>
      <w:r>
        <w:rPr>
          <w:rFonts w:asciiTheme="minorHAnsi" w:hAnsiTheme="minorHAnsi"/>
          <w:sz w:val="20"/>
        </w:rPr>
        <w:t xml:space="preserve"> – sadzonki drzew, krzewów oraz pnączy.</w:t>
      </w:r>
    </w:p>
    <w:p w14:paraId="17CE4207" w14:textId="13AE7531"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1.4.9. Forma naturalna</w:t>
      </w:r>
      <w:r>
        <w:rPr>
          <w:rFonts w:asciiTheme="minorHAnsi" w:hAnsiTheme="minorHAnsi"/>
          <w:sz w:val="20"/>
        </w:rPr>
        <w:t xml:space="preserve"> – forma rośliny zgodna z naturalnymi cechami wzrostu danego gatunku lub odmiany. W przypadku drzew powinien być wyraźnie wykształcony przewodnik (pęd główny), nie przycięty na koronę i nie podkrzesywany, na którym są równo rozłożone pędy boczne, z których pierwszy wyrasta na wysokości około 40 cm od szyjki. </w:t>
      </w:r>
    </w:p>
    <w:p w14:paraId="483F1F3B" w14:textId="73436094"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1.4.10. Przewodnik</w:t>
      </w:r>
      <w:r>
        <w:rPr>
          <w:rFonts w:asciiTheme="minorHAnsi" w:hAnsiTheme="minorHAnsi"/>
          <w:sz w:val="20"/>
        </w:rPr>
        <w:t xml:space="preserve"> – pęd główny stanowiący oś drzewa.</w:t>
      </w:r>
    </w:p>
    <w:p w14:paraId="7ADCF144" w14:textId="49D06DC2"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1.4.11. Pień</w:t>
      </w:r>
      <w:r>
        <w:rPr>
          <w:rFonts w:asciiTheme="minorHAnsi" w:hAnsiTheme="minorHAnsi"/>
          <w:sz w:val="20"/>
        </w:rPr>
        <w:t xml:space="preserve"> – nieugałęziona dolna część przewodnika.</w:t>
      </w:r>
    </w:p>
    <w:p w14:paraId="5C0F85C4" w14:textId="5D575678"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1.4.12. Obwód pnia</w:t>
      </w:r>
      <w:r>
        <w:rPr>
          <w:rFonts w:asciiTheme="minorHAnsi" w:hAnsiTheme="minorHAnsi"/>
          <w:sz w:val="20"/>
        </w:rPr>
        <w:t xml:space="preserve"> – mierzony dla drzew o wysokości 100 cm od powierzchni ziemi [cm].</w:t>
      </w:r>
    </w:p>
    <w:p w14:paraId="7A9D1EF8" w14:textId="3D0FF53B"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1.4.13. Bryła korzeniowa</w:t>
      </w:r>
      <w:r>
        <w:rPr>
          <w:rFonts w:asciiTheme="minorHAnsi" w:hAnsiTheme="minorHAnsi"/>
          <w:sz w:val="20"/>
        </w:rPr>
        <w:t xml:space="preserve"> – uformowana przez szkółkowanie bryła ziemi z przerastającymi ją korzeniami rośliny.</w:t>
      </w:r>
    </w:p>
    <w:p w14:paraId="283FA7A2" w14:textId="4F8E287F"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1.4.14. System korzeniowy</w:t>
      </w:r>
      <w:r>
        <w:rPr>
          <w:rFonts w:asciiTheme="minorHAnsi" w:hAnsiTheme="minorHAnsi"/>
          <w:sz w:val="20"/>
        </w:rPr>
        <w:t xml:space="preserve"> – zespół korzeni uformowany przez roślinę.</w:t>
      </w:r>
    </w:p>
    <w:p w14:paraId="1BB480AE" w14:textId="0B974CE3"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1.4.15. Wysokość sadzonki</w:t>
      </w:r>
      <w:r>
        <w:rPr>
          <w:rFonts w:asciiTheme="minorHAnsi" w:hAnsiTheme="minorHAnsi"/>
          <w:sz w:val="20"/>
        </w:rPr>
        <w:t xml:space="preserve"> – długość mierzona od szyjki korzeniowej do najwyższej części rośliny.</w:t>
      </w:r>
    </w:p>
    <w:p w14:paraId="466D5298" w14:textId="40A4255F"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1.4.16. Szerokość sadzonki</w:t>
      </w:r>
      <w:r>
        <w:rPr>
          <w:rFonts w:asciiTheme="minorHAnsi" w:hAnsiTheme="minorHAnsi"/>
          <w:sz w:val="20"/>
        </w:rPr>
        <w:t xml:space="preserve"> – odległość mierzona w najszerszym miejscu rośliny. </w:t>
      </w:r>
    </w:p>
    <w:p w14:paraId="743A77C3" w14:textId="409650AD"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lastRenderedPageBreak/>
        <w:t>1.4.17. Ściółkowanie</w:t>
      </w:r>
      <w:r>
        <w:rPr>
          <w:rFonts w:asciiTheme="minorHAnsi" w:hAnsiTheme="minorHAnsi"/>
          <w:sz w:val="20"/>
        </w:rPr>
        <w:t xml:space="preserve"> – pokrywanie powierzchni gleby zrębkami lub mieloną korą drzewną, w-wa o grubości min. 5 cm mająca na celu zmniejszenie parowania wody, niedopuszczenie do rozwoju chwastów oraz zapobieżenie erozji wodnej i wietrznej, a zimą – ochronę przed mrozem nasadzeń.</w:t>
      </w:r>
    </w:p>
    <w:p w14:paraId="71ED8864" w14:textId="723C741C" w:rsid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1.4.18. Zrębki</w:t>
      </w:r>
      <w:r>
        <w:rPr>
          <w:rFonts w:asciiTheme="minorHAnsi" w:hAnsiTheme="minorHAnsi"/>
          <w:sz w:val="20"/>
        </w:rPr>
        <w:t xml:space="preserve"> – materiał uzyskany poprzez rozdrobnienie specjalnymi maszynami drągowizny, gałęzi i karpiny z usunięcia zieleni.</w:t>
      </w:r>
    </w:p>
    <w:p w14:paraId="143F4512" w14:textId="73C339E3" w:rsidR="00705325" w:rsidRPr="00705325" w:rsidRDefault="00705325"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 xml:space="preserve">1.4.19. Kora drzewna </w:t>
      </w:r>
      <w:r>
        <w:rPr>
          <w:rFonts w:asciiTheme="minorHAnsi" w:hAnsiTheme="minorHAnsi"/>
          <w:sz w:val="20"/>
        </w:rPr>
        <w:t>– materiał pochodzący z drzew iglastych, kompostowany min. 9 miesięcy.</w:t>
      </w:r>
    </w:p>
    <w:p w14:paraId="3F7F1530" w14:textId="599A53A4"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b/>
          <w:bCs/>
          <w:color w:val="000000"/>
          <w:sz w:val="20"/>
        </w:rPr>
        <w:t>1.4.</w:t>
      </w:r>
      <w:r w:rsidR="00705325">
        <w:rPr>
          <w:rFonts w:asciiTheme="minorHAnsi" w:hAnsiTheme="minorHAnsi" w:cstheme="minorHAnsi"/>
          <w:b/>
          <w:bCs/>
          <w:color w:val="000000"/>
          <w:sz w:val="20"/>
        </w:rPr>
        <w:t>20</w:t>
      </w:r>
      <w:r w:rsidRPr="006F0B8D">
        <w:rPr>
          <w:rFonts w:asciiTheme="minorHAnsi" w:hAnsiTheme="minorHAnsi" w:cstheme="minorHAnsi"/>
          <w:b/>
          <w:bCs/>
          <w:color w:val="000000"/>
          <w:sz w:val="20"/>
        </w:rPr>
        <w:t xml:space="preserve">. </w:t>
      </w:r>
      <w:r w:rsidRPr="006F0B8D">
        <w:rPr>
          <w:rFonts w:asciiTheme="minorHAnsi" w:hAnsiTheme="minorHAnsi" w:cstheme="minorHAnsi"/>
          <w:color w:val="000000"/>
          <w:sz w:val="20"/>
        </w:rPr>
        <w:t xml:space="preserve">Pozostałe określenia podstawowe są zgodne z obowiązującymi, odpowiednimi polskimi normami i z definicjami podanymi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1.4.</w:t>
      </w:r>
    </w:p>
    <w:p w14:paraId="095CA6F6"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427DDAA6" w14:textId="77777777" w:rsidR="006F0B8D" w:rsidRPr="006F0B8D" w:rsidRDefault="006F0B8D" w:rsidP="006F0B8D">
      <w:pPr>
        <w:keepNext w:val="0"/>
        <w:keepLines w:val="0"/>
        <w:spacing w:line="240" w:lineRule="atLeast"/>
        <w:textAlignment w:val="baseline"/>
        <w:outlineLvl w:val="1"/>
        <w:rPr>
          <w:rFonts w:asciiTheme="minorHAnsi" w:hAnsiTheme="minorHAnsi"/>
          <w:b/>
          <w:sz w:val="20"/>
        </w:rPr>
      </w:pPr>
      <w:bookmarkStart w:id="668" w:name="_Toc278443164"/>
      <w:r w:rsidRPr="006F0B8D">
        <w:rPr>
          <w:rFonts w:asciiTheme="minorHAnsi" w:hAnsiTheme="minorHAnsi"/>
          <w:b/>
          <w:sz w:val="20"/>
        </w:rPr>
        <w:t xml:space="preserve">1.5. Ogólne wymagania dotyczące </w:t>
      </w:r>
      <w:bookmarkEnd w:id="668"/>
      <w:r w:rsidRPr="006F0B8D">
        <w:rPr>
          <w:rFonts w:asciiTheme="minorHAnsi" w:hAnsiTheme="minorHAnsi"/>
          <w:b/>
          <w:sz w:val="20"/>
        </w:rPr>
        <w:t>prac</w:t>
      </w:r>
    </w:p>
    <w:p w14:paraId="7139DD61"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Wykonawca prac jest odpowiedzialny za jakość ich wykonania oraz za zgodność z ST i poleceniami Inspektora Nadzoru. Ogólne wymagania dotyczące prac podano w ST D-M-00.00.00 Wymagania ogólne.</w:t>
      </w:r>
    </w:p>
    <w:p w14:paraId="53EED297"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0C11CA8B"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2. MATERIAŁY</w:t>
      </w:r>
    </w:p>
    <w:p w14:paraId="2193E840" w14:textId="16A8ADC9" w:rsidR="006F0B8D" w:rsidRDefault="004B43F7" w:rsidP="006F0B8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Ogólne wymagania dotyczące materiałów, ich pozyskania i składowania podano w STWiORB D-00.00.00 Wymagania ogólne. </w:t>
      </w:r>
    </w:p>
    <w:p w14:paraId="601FB383" w14:textId="77777777" w:rsidR="004B43F7" w:rsidRPr="006F0B8D" w:rsidRDefault="004B43F7" w:rsidP="006F0B8D">
      <w:pPr>
        <w:keepNext w:val="0"/>
        <w:keepLines w:val="0"/>
        <w:autoSpaceDE w:val="0"/>
        <w:autoSpaceDN w:val="0"/>
        <w:adjustRightInd w:val="0"/>
        <w:spacing w:line="240" w:lineRule="auto"/>
        <w:rPr>
          <w:rFonts w:asciiTheme="minorHAnsi" w:hAnsiTheme="minorHAnsi" w:cstheme="minorHAnsi"/>
          <w:color w:val="000000"/>
          <w:sz w:val="20"/>
        </w:rPr>
      </w:pPr>
    </w:p>
    <w:p w14:paraId="4241AA1B" w14:textId="0D5E5C5A" w:rsid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b/>
          <w:bCs/>
          <w:sz w:val="20"/>
        </w:rPr>
      </w:pPr>
      <w:r w:rsidRPr="00AD0D29">
        <w:rPr>
          <w:rFonts w:asciiTheme="minorHAnsi" w:hAnsiTheme="minorHAnsi"/>
          <w:b/>
          <w:bCs/>
          <w:sz w:val="20"/>
        </w:rPr>
        <w:t>2.1. Ziemia rodzima i urodzajna</w:t>
      </w:r>
    </w:p>
    <w:p w14:paraId="6C2792E4" w14:textId="7C4C7D1C"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xml:space="preserve">Ziemia urodzajna dostarczona na teren budowy, powinna być zmagazynowana </w:t>
      </w:r>
      <w:r w:rsidRPr="006F0B8D">
        <w:rPr>
          <w:rFonts w:asciiTheme="minorHAnsi" w:hAnsiTheme="minorHAnsi"/>
          <w:sz w:val="20"/>
        </w:rPr>
        <w:br/>
        <w:t xml:space="preserve">w pryzmach nie przekraczających 2,0 m wysokości. Dodatkowo należy zabezpieczyć ziemię w pryzmach, tak aby nie była wystawiona na bezpośrednie działanie promieni słonecznych. Ziemia urodzajna powinna zawierać nie więcej niż 7%, lecz nie mniej niż 2% części organicznych. Ziemia urodzajna powinna być wilgotna i pozbawiona kamieni większych niż </w:t>
      </w:r>
      <w:r w:rsidR="000F3E12">
        <w:rPr>
          <w:rFonts w:asciiTheme="minorHAnsi" w:hAnsiTheme="minorHAnsi"/>
          <w:sz w:val="20"/>
        </w:rPr>
        <w:t>5</w:t>
      </w:r>
      <w:r w:rsidRPr="006F0B8D">
        <w:rPr>
          <w:rFonts w:asciiTheme="minorHAnsi" w:hAnsiTheme="minorHAnsi"/>
          <w:sz w:val="20"/>
        </w:rPr>
        <w:t>,0 cm oraz wolna od zanieczyszczeń obcych (korzenie, śmieci, zasolenia itp.) W przypadkach wątpliwych Inspektor Nadzoru może zlecić wykonanie badań w celu stwierdzenia, że ziemia urodzajna odpowiada poniższym kryteriom.</w:t>
      </w:r>
    </w:p>
    <w:p w14:paraId="453B20CD"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Kryteria jakim powinna odpowiadać ziemia urodzajna użyta pod obsadzenia:</w:t>
      </w:r>
    </w:p>
    <w:p w14:paraId="0F0E8BB5" w14:textId="71539B9F" w:rsid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brak kamieni większych niż 5 cm, zanieczyszczeń obcych oraz korzeni chwastów trwałych,</w:t>
      </w:r>
    </w:p>
    <w:p w14:paraId="2F8622BE" w14:textId="160BA34E" w:rsid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struktura ziemi: budowa agregatowa, brak brył ziemi większych niż 5 cm,</w:t>
      </w:r>
    </w:p>
    <w:p w14:paraId="08662893" w14:textId="67F076E8" w:rsidR="006F0B8D" w:rsidRPr="00744B36" w:rsidRDefault="006F0B8D"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Optymalny skład granulometryczny:</w:t>
      </w:r>
    </w:p>
    <w:p w14:paraId="522F498C" w14:textId="125D46A9" w:rsidR="006F0B8D" w:rsidRPr="00744B36" w:rsidRDefault="006F0B8D" w:rsidP="00816EE3">
      <w:pPr>
        <w:pStyle w:val="Akapitzlist"/>
        <w:keepNext w:val="0"/>
        <w:keepLines w:val="0"/>
        <w:numPr>
          <w:ilvl w:val="1"/>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Frakcja ilasta (d&lt;0,002 mm) 12</w:t>
      </w:r>
      <w:r w:rsidR="00744B36">
        <w:rPr>
          <w:rFonts w:asciiTheme="minorHAnsi" w:hAnsiTheme="minorHAnsi"/>
          <w:sz w:val="20"/>
        </w:rPr>
        <w:t xml:space="preserve"> </w:t>
      </w:r>
      <w:r w:rsidRPr="00744B36">
        <w:rPr>
          <w:rFonts w:asciiTheme="minorHAnsi" w:hAnsiTheme="minorHAnsi"/>
          <w:sz w:val="20"/>
        </w:rPr>
        <w:t>-</w:t>
      </w:r>
      <w:r w:rsidR="00744B36">
        <w:rPr>
          <w:rFonts w:asciiTheme="minorHAnsi" w:hAnsiTheme="minorHAnsi"/>
          <w:sz w:val="20"/>
        </w:rPr>
        <w:t xml:space="preserve"> </w:t>
      </w:r>
      <w:r w:rsidRPr="00744B36">
        <w:rPr>
          <w:rFonts w:asciiTheme="minorHAnsi" w:hAnsiTheme="minorHAnsi"/>
          <w:sz w:val="20"/>
        </w:rPr>
        <w:t>18%</w:t>
      </w:r>
      <w:r w:rsidR="00744B36">
        <w:rPr>
          <w:rFonts w:asciiTheme="minorHAnsi" w:hAnsiTheme="minorHAnsi"/>
          <w:sz w:val="20"/>
        </w:rPr>
        <w:t>,</w:t>
      </w:r>
    </w:p>
    <w:p w14:paraId="7B2557E6" w14:textId="1F6C7253" w:rsidR="006F0B8D" w:rsidRPr="00744B36" w:rsidRDefault="006F0B8D" w:rsidP="00816EE3">
      <w:pPr>
        <w:pStyle w:val="Akapitzlist"/>
        <w:keepNext w:val="0"/>
        <w:keepLines w:val="0"/>
        <w:numPr>
          <w:ilvl w:val="1"/>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Frakcja pylasta (0,002 – 0,05 mm) 20</w:t>
      </w:r>
      <w:r w:rsidR="00744B36">
        <w:rPr>
          <w:rFonts w:asciiTheme="minorHAnsi" w:hAnsiTheme="minorHAnsi"/>
          <w:sz w:val="20"/>
        </w:rPr>
        <w:t xml:space="preserve"> </w:t>
      </w:r>
      <w:r w:rsidRPr="00744B36">
        <w:rPr>
          <w:rFonts w:asciiTheme="minorHAnsi" w:hAnsiTheme="minorHAnsi"/>
          <w:sz w:val="20"/>
        </w:rPr>
        <w:t>-</w:t>
      </w:r>
      <w:r w:rsidR="00744B36">
        <w:rPr>
          <w:rFonts w:asciiTheme="minorHAnsi" w:hAnsiTheme="minorHAnsi"/>
          <w:sz w:val="20"/>
        </w:rPr>
        <w:t xml:space="preserve"> </w:t>
      </w:r>
      <w:r w:rsidRPr="00744B36">
        <w:rPr>
          <w:rFonts w:asciiTheme="minorHAnsi" w:hAnsiTheme="minorHAnsi"/>
          <w:sz w:val="20"/>
        </w:rPr>
        <w:t>30%</w:t>
      </w:r>
      <w:r w:rsidR="00744B36">
        <w:rPr>
          <w:rFonts w:asciiTheme="minorHAnsi" w:hAnsiTheme="minorHAnsi"/>
          <w:sz w:val="20"/>
        </w:rPr>
        <w:t>,</w:t>
      </w:r>
    </w:p>
    <w:p w14:paraId="62A9FCCD" w14:textId="1E6AA515" w:rsidR="006F0B8D" w:rsidRPr="00744B36" w:rsidRDefault="006F0B8D" w:rsidP="00816EE3">
      <w:pPr>
        <w:pStyle w:val="Akapitzlist"/>
        <w:keepNext w:val="0"/>
        <w:keepLines w:val="0"/>
        <w:numPr>
          <w:ilvl w:val="1"/>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Frakcja piaszczysta (0,05 – 2,0 mm) 45</w:t>
      </w:r>
      <w:r w:rsidR="00744B36">
        <w:rPr>
          <w:rFonts w:asciiTheme="minorHAnsi" w:hAnsiTheme="minorHAnsi"/>
          <w:sz w:val="20"/>
        </w:rPr>
        <w:t xml:space="preserve"> </w:t>
      </w:r>
      <w:r w:rsidRPr="00744B36">
        <w:rPr>
          <w:rFonts w:asciiTheme="minorHAnsi" w:hAnsiTheme="minorHAnsi"/>
          <w:sz w:val="20"/>
        </w:rPr>
        <w:t>-</w:t>
      </w:r>
      <w:r w:rsidR="00744B36">
        <w:rPr>
          <w:rFonts w:asciiTheme="minorHAnsi" w:hAnsiTheme="minorHAnsi"/>
          <w:sz w:val="20"/>
        </w:rPr>
        <w:t xml:space="preserve"> </w:t>
      </w:r>
      <w:r w:rsidRPr="00744B36">
        <w:rPr>
          <w:rFonts w:asciiTheme="minorHAnsi" w:hAnsiTheme="minorHAnsi"/>
          <w:sz w:val="20"/>
        </w:rPr>
        <w:t>70%</w:t>
      </w:r>
      <w:r w:rsidR="00744B36">
        <w:rPr>
          <w:rFonts w:asciiTheme="minorHAnsi" w:hAnsiTheme="minorHAnsi"/>
          <w:sz w:val="20"/>
        </w:rPr>
        <w:t>,</w:t>
      </w:r>
    </w:p>
    <w:p w14:paraId="2E543431" w14:textId="7C4BE2AE" w:rsidR="006F0B8D" w:rsidRPr="00744B36" w:rsidRDefault="006F0B8D"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Zawartość fosforu</w:t>
      </w:r>
      <w:r w:rsidR="00744B36">
        <w:rPr>
          <w:rFonts w:asciiTheme="minorHAnsi" w:hAnsiTheme="minorHAnsi"/>
          <w:sz w:val="20"/>
        </w:rPr>
        <w:t>: 40 - 80</w:t>
      </w:r>
      <w:r w:rsidRPr="00744B36">
        <w:rPr>
          <w:rFonts w:asciiTheme="minorHAnsi" w:hAnsiTheme="minorHAnsi"/>
          <w:sz w:val="20"/>
        </w:rPr>
        <w:t xml:space="preserve"> mg/</w:t>
      </w:r>
      <w:r w:rsidR="00744B36">
        <w:rPr>
          <w:rFonts w:asciiTheme="minorHAnsi" w:hAnsiTheme="minorHAnsi"/>
          <w:sz w:val="20"/>
        </w:rPr>
        <w:t>d</w:t>
      </w:r>
      <w:r w:rsidRPr="00744B36">
        <w:rPr>
          <w:rFonts w:asciiTheme="minorHAnsi" w:hAnsiTheme="minorHAnsi"/>
          <w:sz w:val="20"/>
        </w:rPr>
        <w:t>m</w:t>
      </w:r>
      <w:r w:rsidR="00744B36">
        <w:rPr>
          <w:rFonts w:asciiTheme="minorHAnsi" w:hAnsiTheme="minorHAnsi"/>
          <w:sz w:val="20"/>
          <w:vertAlign w:val="superscript"/>
        </w:rPr>
        <w:t>3</w:t>
      </w:r>
      <w:r w:rsidR="00744B36">
        <w:rPr>
          <w:rFonts w:asciiTheme="minorHAnsi" w:hAnsiTheme="minorHAnsi"/>
          <w:sz w:val="20"/>
        </w:rPr>
        <w:t>,</w:t>
      </w:r>
    </w:p>
    <w:p w14:paraId="6F630EF8" w14:textId="06441511" w:rsidR="006F0B8D" w:rsidRDefault="006F0B8D"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sidRPr="00744B36">
        <w:rPr>
          <w:rFonts w:asciiTheme="minorHAnsi" w:hAnsiTheme="minorHAnsi"/>
          <w:sz w:val="20"/>
        </w:rPr>
        <w:t>Zawartość potasu</w:t>
      </w:r>
      <w:r w:rsidR="00744B36">
        <w:rPr>
          <w:rFonts w:asciiTheme="minorHAnsi" w:hAnsiTheme="minorHAnsi"/>
          <w:sz w:val="20"/>
        </w:rPr>
        <w:t>: 125 - 200</w:t>
      </w:r>
      <w:r w:rsidRPr="00744B36">
        <w:rPr>
          <w:rFonts w:asciiTheme="minorHAnsi" w:hAnsiTheme="minorHAnsi"/>
          <w:sz w:val="20"/>
        </w:rPr>
        <w:t xml:space="preserve"> mg/</w:t>
      </w:r>
      <w:r w:rsidR="00744B36">
        <w:rPr>
          <w:rFonts w:asciiTheme="minorHAnsi" w:hAnsiTheme="minorHAnsi"/>
          <w:sz w:val="20"/>
        </w:rPr>
        <w:t>d</w:t>
      </w:r>
      <w:r w:rsidRPr="00744B36">
        <w:rPr>
          <w:rFonts w:asciiTheme="minorHAnsi" w:hAnsiTheme="minorHAnsi"/>
          <w:sz w:val="20"/>
        </w:rPr>
        <w:t>m</w:t>
      </w:r>
      <w:r w:rsidR="00744B36">
        <w:rPr>
          <w:rFonts w:asciiTheme="minorHAnsi" w:hAnsiTheme="minorHAnsi"/>
          <w:sz w:val="20"/>
          <w:vertAlign w:val="superscript"/>
        </w:rPr>
        <w:t>3</w:t>
      </w:r>
      <w:r w:rsidR="00744B36">
        <w:rPr>
          <w:rFonts w:asciiTheme="minorHAnsi" w:hAnsiTheme="minorHAnsi"/>
          <w:sz w:val="20"/>
        </w:rPr>
        <w:t>,</w:t>
      </w:r>
    </w:p>
    <w:p w14:paraId="4854C1A1" w14:textId="7CE8D75B" w:rsid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zawartość magnezu: 60 – 120 mg/dm</w:t>
      </w:r>
      <w:r>
        <w:rPr>
          <w:rFonts w:asciiTheme="minorHAnsi" w:hAnsiTheme="minorHAnsi"/>
          <w:sz w:val="20"/>
          <w:vertAlign w:val="superscript"/>
        </w:rPr>
        <w:t>3</w:t>
      </w:r>
      <w:r>
        <w:rPr>
          <w:rFonts w:asciiTheme="minorHAnsi" w:hAnsiTheme="minorHAnsi"/>
          <w:sz w:val="20"/>
        </w:rPr>
        <w:t>,</w:t>
      </w:r>
    </w:p>
    <w:p w14:paraId="0545261B" w14:textId="4C05F0B4" w:rsid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zawartość azotu: 50 – 100 mg/dm</w:t>
      </w:r>
      <w:r>
        <w:rPr>
          <w:rFonts w:asciiTheme="minorHAnsi" w:hAnsiTheme="minorHAnsi"/>
          <w:sz w:val="20"/>
          <w:vertAlign w:val="superscript"/>
        </w:rPr>
        <w:t>3</w:t>
      </w:r>
      <w:r>
        <w:rPr>
          <w:rFonts w:asciiTheme="minorHAnsi" w:hAnsiTheme="minorHAnsi"/>
          <w:sz w:val="20"/>
        </w:rPr>
        <w:t>,,</w:t>
      </w:r>
    </w:p>
    <w:p w14:paraId="460DB469" w14:textId="3CAAA87E" w:rsid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stopień wilgotności: ziemia świeża (chłodna w dotyku)</w:t>
      </w:r>
    </w:p>
    <w:p w14:paraId="6E82E1EC" w14:textId="1AEFFD76" w:rsidR="00744B36" w:rsidRPr="00744B36"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obecność części organicznych: </w:t>
      </w:r>
      <w:r>
        <w:rPr>
          <w:rFonts w:asciiTheme="minorHAnsi" w:hAnsiTheme="minorHAnsi" w:cstheme="minorHAnsi"/>
          <w:sz w:val="20"/>
        </w:rPr>
        <w:t>≥</w:t>
      </w:r>
      <w:r>
        <w:rPr>
          <w:rFonts w:asciiTheme="minorHAnsi" w:hAnsiTheme="minorHAnsi"/>
          <w:sz w:val="20"/>
        </w:rPr>
        <w:t xml:space="preserve"> 2%,</w:t>
      </w:r>
    </w:p>
    <w:p w14:paraId="464231C3" w14:textId="3352D324" w:rsidR="006F0B8D" w:rsidRDefault="00744B36" w:rsidP="00816EE3">
      <w:pPr>
        <w:pStyle w:val="Akapitzlist"/>
        <w:keepNext w:val="0"/>
        <w:keepLines w:val="0"/>
        <w:numPr>
          <w:ilvl w:val="0"/>
          <w:numId w:val="7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odczyn pH: 5,5 – 6,5</w:t>
      </w:r>
      <w:r w:rsidR="005934C9">
        <w:rPr>
          <w:rFonts w:asciiTheme="minorHAnsi" w:hAnsiTheme="minorHAnsi"/>
          <w:sz w:val="20"/>
        </w:rPr>
        <w:t xml:space="preserve"> dla trawników oraz 6,0 – 7,5 dla roślin liściastych</w:t>
      </w:r>
      <w:r w:rsidR="006F0B8D" w:rsidRPr="00744B36">
        <w:rPr>
          <w:rFonts w:asciiTheme="minorHAnsi" w:hAnsiTheme="minorHAnsi"/>
          <w:sz w:val="20"/>
        </w:rPr>
        <w:t>.</w:t>
      </w:r>
    </w:p>
    <w:p w14:paraId="5248762C" w14:textId="29DBCEF5" w:rsidR="000F3E12" w:rsidRDefault="000F3E12" w:rsidP="000F3E12">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Powyższe kryteria powinny być udokumentowane przez Wykonawcę przed rozpoczęciem robót. </w:t>
      </w:r>
    </w:p>
    <w:p w14:paraId="709F5F92" w14:textId="77777777" w:rsidR="00AD0D29" w:rsidRPr="000F3E12" w:rsidRDefault="00AD0D29" w:rsidP="000F3E12">
      <w:pPr>
        <w:keepNext w:val="0"/>
        <w:keepLines w:val="0"/>
        <w:overflowPunct w:val="0"/>
        <w:autoSpaceDE w:val="0"/>
        <w:autoSpaceDN w:val="0"/>
        <w:adjustRightInd w:val="0"/>
        <w:spacing w:line="240" w:lineRule="atLeast"/>
        <w:textAlignment w:val="baseline"/>
        <w:rPr>
          <w:rFonts w:asciiTheme="minorHAnsi" w:hAnsiTheme="minorHAnsi"/>
          <w:sz w:val="20"/>
        </w:rPr>
      </w:pPr>
    </w:p>
    <w:p w14:paraId="747BCE71" w14:textId="2500C6EA" w:rsidR="006F0B8D" w:rsidRPr="00AD0D29" w:rsidRDefault="006F0B8D" w:rsidP="006F0B8D">
      <w:pPr>
        <w:keepNext w:val="0"/>
        <w:keepLines w:val="0"/>
        <w:overflowPunct w:val="0"/>
        <w:autoSpaceDE w:val="0"/>
        <w:autoSpaceDN w:val="0"/>
        <w:adjustRightInd w:val="0"/>
        <w:spacing w:line="240" w:lineRule="atLeast"/>
        <w:textAlignment w:val="baseline"/>
        <w:rPr>
          <w:rFonts w:asciiTheme="minorHAnsi" w:hAnsiTheme="minorHAnsi"/>
          <w:b/>
          <w:bCs/>
          <w:sz w:val="20"/>
        </w:rPr>
      </w:pPr>
      <w:r w:rsidRPr="00AD0D29">
        <w:rPr>
          <w:rFonts w:asciiTheme="minorHAnsi" w:hAnsiTheme="minorHAnsi"/>
          <w:b/>
          <w:bCs/>
          <w:sz w:val="20"/>
        </w:rPr>
        <w:t>2.2. Nasiona traw</w:t>
      </w:r>
    </w:p>
    <w:p w14:paraId="4CABC5A1"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xml:space="preserve">Nasiona traw muszą spełniać wymagania norm PN-R-5023:1999 Materiał siewny. </w:t>
      </w:r>
    </w:p>
    <w:p w14:paraId="74C97FA3"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Nasiona traw najczęściej występują w postaci gotowych mieszanek z nasion różnych gatunków.</w:t>
      </w:r>
      <w:r w:rsidRPr="006F0B8D">
        <w:rPr>
          <w:rFonts w:asciiTheme="minorHAnsi" w:hAnsiTheme="minorHAnsi"/>
          <w:sz w:val="20"/>
        </w:rPr>
        <w:tab/>
        <w:t xml:space="preserve">Gotowa mieszanka traw powinna mieć oznaczony procentowy skład gatunkowy, klasę, numer normy wg, której została wyprodukowana, zdolność kiełkowania. W przypadku braku możliwości zakupienia gotowej mieszanki traw o wyżej określonym składzie, należy wykonać mieszankę na zamówienie lub zakupić mieszankę o składzie najbardziej zbliżonym do zalecanego. </w:t>
      </w:r>
    </w:p>
    <w:p w14:paraId="71327B5C"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Zdolność kiełkowania nasion powinna wynosić minimum 60%. Zestaw roślin powinien obejmować gatunki wieloletnie. Mieszanka powinna być wolna od nasion chwastów.</w:t>
      </w:r>
    </w:p>
    <w:p w14:paraId="38B36F09"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Do obsiewu należy użyć standardowej mieszanki traw przeznaczonej na stanowiska bardzo suche lub sporządzić mieszankę o następującym składzie:</w:t>
      </w:r>
    </w:p>
    <w:p w14:paraId="56B7746D" w14:textId="2466F81A"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t>
      </w:r>
      <w:r w:rsidRPr="006F0B8D">
        <w:rPr>
          <w:rFonts w:asciiTheme="minorHAnsi" w:hAnsiTheme="minorHAnsi"/>
          <w:sz w:val="20"/>
        </w:rPr>
        <w:tab/>
        <w:t>kostrzewa owcza (Festuca ovina)</w:t>
      </w:r>
      <w:r w:rsidR="00164058">
        <w:rPr>
          <w:rFonts w:asciiTheme="minorHAnsi" w:hAnsiTheme="minorHAnsi"/>
          <w:sz w:val="20"/>
        </w:rPr>
        <w:tab/>
      </w:r>
      <w:r w:rsidR="00164058">
        <w:rPr>
          <w:rFonts w:asciiTheme="minorHAnsi" w:hAnsiTheme="minorHAnsi"/>
          <w:sz w:val="20"/>
        </w:rPr>
        <w:tab/>
      </w:r>
      <w:r w:rsidR="00164058">
        <w:rPr>
          <w:rFonts w:asciiTheme="minorHAnsi" w:hAnsiTheme="minorHAnsi"/>
          <w:sz w:val="20"/>
        </w:rPr>
        <w:tab/>
      </w:r>
      <w:r w:rsidRPr="006F0B8D">
        <w:rPr>
          <w:rFonts w:asciiTheme="minorHAnsi" w:hAnsiTheme="minorHAnsi"/>
          <w:sz w:val="20"/>
        </w:rPr>
        <w:t>50%</w:t>
      </w:r>
    </w:p>
    <w:p w14:paraId="56FA505D" w14:textId="21145754"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t>
      </w:r>
      <w:r w:rsidRPr="006F0B8D">
        <w:rPr>
          <w:rFonts w:asciiTheme="minorHAnsi" w:hAnsiTheme="minorHAnsi"/>
          <w:sz w:val="20"/>
        </w:rPr>
        <w:tab/>
        <w:t>kostrzewa czerwona (Festuca rubra)</w:t>
      </w:r>
      <w:r w:rsidR="00164058">
        <w:rPr>
          <w:rFonts w:asciiTheme="minorHAnsi" w:hAnsiTheme="minorHAnsi"/>
          <w:sz w:val="20"/>
        </w:rPr>
        <w:tab/>
      </w:r>
      <w:r w:rsidR="00164058">
        <w:rPr>
          <w:rFonts w:asciiTheme="minorHAnsi" w:hAnsiTheme="minorHAnsi"/>
          <w:sz w:val="20"/>
        </w:rPr>
        <w:tab/>
      </w:r>
      <w:r w:rsidRPr="006F0B8D">
        <w:rPr>
          <w:rFonts w:asciiTheme="minorHAnsi" w:hAnsiTheme="minorHAnsi"/>
          <w:sz w:val="20"/>
        </w:rPr>
        <w:t>30%</w:t>
      </w:r>
    </w:p>
    <w:p w14:paraId="5BE9E6A9" w14:textId="3A1DB778"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t>
      </w:r>
      <w:r w:rsidRPr="006F0B8D">
        <w:rPr>
          <w:rFonts w:asciiTheme="minorHAnsi" w:hAnsiTheme="minorHAnsi"/>
          <w:sz w:val="20"/>
        </w:rPr>
        <w:tab/>
        <w:t>życica trwała (Lolium perenne)</w:t>
      </w:r>
      <w:r w:rsidR="00164058">
        <w:rPr>
          <w:rFonts w:asciiTheme="minorHAnsi" w:hAnsiTheme="minorHAnsi"/>
          <w:sz w:val="20"/>
        </w:rPr>
        <w:tab/>
      </w:r>
      <w:r w:rsidR="00164058">
        <w:rPr>
          <w:rFonts w:asciiTheme="minorHAnsi" w:hAnsiTheme="minorHAnsi"/>
          <w:sz w:val="20"/>
        </w:rPr>
        <w:tab/>
      </w:r>
      <w:r w:rsidR="00164058">
        <w:rPr>
          <w:rFonts w:asciiTheme="minorHAnsi" w:hAnsiTheme="minorHAnsi"/>
          <w:sz w:val="20"/>
        </w:rPr>
        <w:tab/>
      </w:r>
      <w:r w:rsidRPr="006F0B8D">
        <w:rPr>
          <w:rFonts w:asciiTheme="minorHAnsi" w:hAnsiTheme="minorHAnsi"/>
          <w:sz w:val="20"/>
        </w:rPr>
        <w:t>10%</w:t>
      </w:r>
    </w:p>
    <w:p w14:paraId="3742CA4C" w14:textId="63E743B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t>
      </w:r>
      <w:r w:rsidRPr="006F0B8D">
        <w:rPr>
          <w:rFonts w:asciiTheme="minorHAnsi" w:hAnsiTheme="minorHAnsi"/>
          <w:sz w:val="20"/>
        </w:rPr>
        <w:tab/>
        <w:t>stokłosa prosta (Bromus erectus)</w:t>
      </w:r>
      <w:r w:rsidR="00164058">
        <w:rPr>
          <w:rFonts w:asciiTheme="minorHAnsi" w:hAnsiTheme="minorHAnsi"/>
          <w:sz w:val="20"/>
        </w:rPr>
        <w:tab/>
      </w:r>
      <w:r w:rsidR="00164058">
        <w:rPr>
          <w:rFonts w:asciiTheme="minorHAnsi" w:hAnsiTheme="minorHAnsi"/>
          <w:sz w:val="20"/>
        </w:rPr>
        <w:tab/>
      </w:r>
      <w:r w:rsidR="00164058">
        <w:rPr>
          <w:rFonts w:asciiTheme="minorHAnsi" w:hAnsiTheme="minorHAnsi"/>
          <w:sz w:val="20"/>
        </w:rPr>
        <w:tab/>
      </w:r>
      <w:r w:rsidRPr="006F0B8D">
        <w:rPr>
          <w:rFonts w:asciiTheme="minorHAnsi" w:hAnsiTheme="minorHAnsi"/>
          <w:sz w:val="20"/>
        </w:rPr>
        <w:t>5%</w:t>
      </w:r>
    </w:p>
    <w:p w14:paraId="1857847A" w14:textId="5D56BEEC"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t>
      </w:r>
      <w:r w:rsidRPr="006F0B8D">
        <w:rPr>
          <w:rFonts w:asciiTheme="minorHAnsi" w:hAnsiTheme="minorHAnsi"/>
          <w:sz w:val="20"/>
        </w:rPr>
        <w:tab/>
        <w:t>kłosownica pierzasta (Brachypodium pinnatum)</w:t>
      </w:r>
      <w:r w:rsidR="00164058">
        <w:rPr>
          <w:rFonts w:asciiTheme="minorHAnsi" w:hAnsiTheme="minorHAnsi"/>
          <w:sz w:val="20"/>
        </w:rPr>
        <w:tab/>
      </w:r>
      <w:r w:rsidRPr="006F0B8D">
        <w:rPr>
          <w:rFonts w:asciiTheme="minorHAnsi" w:hAnsiTheme="minorHAnsi"/>
          <w:sz w:val="20"/>
        </w:rPr>
        <w:t>5%</w:t>
      </w:r>
    </w:p>
    <w:p w14:paraId="7081FF01" w14:textId="0F367B4D" w:rsid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Skład mieszanki traw winien zostać zatwierdzony przez Inżyniera i Inspektora Nadzoru Terenów Zieleni.</w:t>
      </w:r>
    </w:p>
    <w:p w14:paraId="3824F36B" w14:textId="77777777" w:rsidR="00AD0D29" w:rsidRPr="006F0B8D"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4620BC87" w14:textId="3226A28B" w:rsidR="006F0B8D" w:rsidRPr="00AD0D29" w:rsidRDefault="006F0B8D" w:rsidP="006F0B8D">
      <w:pPr>
        <w:keepNext w:val="0"/>
        <w:keepLines w:val="0"/>
        <w:overflowPunct w:val="0"/>
        <w:autoSpaceDE w:val="0"/>
        <w:autoSpaceDN w:val="0"/>
        <w:adjustRightInd w:val="0"/>
        <w:spacing w:line="240" w:lineRule="atLeast"/>
        <w:textAlignment w:val="baseline"/>
        <w:rPr>
          <w:rFonts w:asciiTheme="minorHAnsi" w:hAnsiTheme="minorHAnsi"/>
          <w:b/>
          <w:bCs/>
          <w:sz w:val="20"/>
        </w:rPr>
      </w:pPr>
      <w:r w:rsidRPr="00AD0D29">
        <w:rPr>
          <w:rFonts w:asciiTheme="minorHAnsi" w:hAnsiTheme="minorHAnsi"/>
          <w:b/>
          <w:bCs/>
          <w:sz w:val="20"/>
        </w:rPr>
        <w:lastRenderedPageBreak/>
        <w:t>2.3. Nawozy mineralne i inne preparaty</w:t>
      </w:r>
    </w:p>
    <w:p w14:paraId="71355A0A" w14:textId="2D226AB0" w:rsidR="006F0B8D" w:rsidRDefault="005D6AE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Zaleca się stosowanie gotowych mieszanek nawozów wieloskładnikowych zawierających azot, fosfor i potas. Dobór nawozów powinien być dokonany na podstawie badania ziemi urodzajnej w stacji chemiczno – rolniczej. Nawozy mineralne powinny być w oryginalnym opakowaniu, z określonym składem chemicznym (tj. określoną zawartością azotu, fosforu i potasu) i udziałem procentowym poszczególnych składników. Nawozy należy zabezpieczyć przed zawilgoceniem i zbryleniem w czasie transportu i przechowywania. Nawozy należy stosować zgodnie z zaleceniami Producenta. W przypadku korzystania z nawozów w formie pylistej, krystalicznej lub granulatu nawożenie należy zakończyć 7 dni przed obsiewem. </w:t>
      </w:r>
    </w:p>
    <w:p w14:paraId="1C63A527" w14:textId="35C37A06"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272CFC24" w14:textId="65C491FF"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2.4. Woda</w:t>
      </w:r>
    </w:p>
    <w:p w14:paraId="48F4BC6E" w14:textId="4121D4DB"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Woda użyta do podlewania powierzchni obsianych powinna pochodzić ze źródeł niebudzących wątpliwości. </w:t>
      </w:r>
    </w:p>
    <w:p w14:paraId="49EF9AA4" w14:textId="080C718E"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606CFE3F" w14:textId="7BD612E2"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2.5. Środki ochrony roślin</w:t>
      </w:r>
    </w:p>
    <w:p w14:paraId="52D34007" w14:textId="0B7ADFED" w:rsidR="00AD0D29" w:rsidRDefault="00AD0D2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Do stosowania mogą być dopuszczone tylko te środki ochrony roślin, które przy prawidłowym stosowaniu, zgodnie z ich przeznaczeniem, nie stanowią zagrożenia dla zdrowia człowieka, zwierząt i środowiska oraz posiadają zezwolenie na dopuszczenie do obrotu. O każdym użyciu środków ochrony roślin i jego przyczynach należy poinformować Inżyniera. </w:t>
      </w:r>
    </w:p>
    <w:p w14:paraId="03ED4465" w14:textId="40657A22" w:rsidR="005934C9" w:rsidRDefault="005934C9"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100B40F9" w14:textId="1DC8B577" w:rsidR="005934C9" w:rsidRDefault="005934C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2.6. Materiały do ściółkowania</w:t>
      </w:r>
    </w:p>
    <w:p w14:paraId="37E66056" w14:textId="5CB2145E" w:rsidR="005934C9" w:rsidRDefault="005934C9"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Do ściółkowania gleby należy stosować zrębki uzyskane poprzez rozdrobnienie specjalnymi maszynami drągowizny, gałęzi i karpiny lub zakupioną korę drzew iglastych. Materiał do ściółkowania powinien być przekompostowany przez okres minimum 9 miesięcy. </w:t>
      </w:r>
    </w:p>
    <w:p w14:paraId="36C44825" w14:textId="23107FCC" w:rsidR="007504B4" w:rsidRDefault="007504B4"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4B036C1B" w14:textId="143EDEEE" w:rsidR="007504B4" w:rsidRDefault="007504B4"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2.7. Preparaty mikoryzowe</w:t>
      </w:r>
    </w:p>
    <w:p w14:paraId="4AFB1C37" w14:textId="78C3DA0B" w:rsidR="007504B4" w:rsidRPr="007504B4" w:rsidRDefault="007504B4"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Do mikoryzacji należy stosować preparaty zawierające żywe strzępki grzybni przeznaczone dla danej grupy roślin. Dawkowanie i sposób prowadzenia mikoryzacji będzie zależał od wskazań Producenta oraz wykorzystanego materiału sadzeniowego.</w:t>
      </w:r>
    </w:p>
    <w:p w14:paraId="144C4580" w14:textId="4D130A94" w:rsidR="007504B4" w:rsidRDefault="007504B4"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3D44AE8C" w14:textId="2A5B9E84" w:rsidR="007504B4" w:rsidRDefault="007504B4" w:rsidP="007504B4">
      <w:pPr>
        <w:keepNext w:val="0"/>
        <w:keepLines w:val="0"/>
        <w:overflowPunct w:val="0"/>
        <w:autoSpaceDE w:val="0"/>
        <w:autoSpaceDN w:val="0"/>
        <w:adjustRightInd w:val="0"/>
        <w:spacing w:line="240" w:lineRule="atLeast"/>
        <w:textAlignment w:val="baseline"/>
        <w:rPr>
          <w:rFonts w:asciiTheme="minorHAnsi" w:hAnsiTheme="minorHAnsi"/>
          <w:b/>
          <w:bCs/>
          <w:sz w:val="20"/>
        </w:rPr>
      </w:pPr>
      <w:r>
        <w:rPr>
          <w:rFonts w:asciiTheme="minorHAnsi" w:hAnsiTheme="minorHAnsi"/>
          <w:b/>
          <w:bCs/>
          <w:sz w:val="20"/>
        </w:rPr>
        <w:t>2.8. Roślinny materiał sadzeniowy</w:t>
      </w:r>
    </w:p>
    <w:p w14:paraId="1097533B" w14:textId="00356C7B" w:rsidR="007504B4" w:rsidRDefault="007504B4" w:rsidP="007504B4">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Do nasadzeń należy wykorzystać tylko drzewa z wyhodowanym systemem korzeniowym i dostarczone na miejsce sadzenia z bryłą korzeniową (balotowane lub w pojemnikach). Materiał sadzeniowy powinien być mikoryzowany. Jeżeli nie ma możliwości pozyskania mikoryzowanego materiału sadzeniowego należy przed lub bezpośrednio po posadzeniu zastosować zabieg polegający na mikoryzacji nasadzeń. </w:t>
      </w:r>
    </w:p>
    <w:p w14:paraId="1C8F608F" w14:textId="4CE5120D" w:rsidR="007504B4" w:rsidRDefault="007504B4" w:rsidP="007504B4">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Każde przeznaczone do nasadzeń drzewo powinno posiadać etykietę. Na etykiecie powinny zleźć się poniższe informacje:</w:t>
      </w:r>
    </w:p>
    <w:p w14:paraId="6029C178" w14:textId="2302401D"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nazwa rodzajowa i gatunkowa sadzonki,</w:t>
      </w:r>
    </w:p>
    <w:p w14:paraId="28624B0A" w14:textId="51E6EE5A"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wysokość rośliny,</w:t>
      </w:r>
    </w:p>
    <w:p w14:paraId="2352D8C0" w14:textId="542E5586"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rodzaj pojemnika,</w:t>
      </w:r>
    </w:p>
    <w:p w14:paraId="1093CA5A" w14:textId="22C3D21B"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nr świadectwa pochodzenia danej partii materiału sadzeniowego (wg PN-R-67025:1999 zał. A),</w:t>
      </w:r>
    </w:p>
    <w:p w14:paraId="4D6025E8" w14:textId="1A32EF3C"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oznaczenie partii materiału sadzeniowego,</w:t>
      </w:r>
    </w:p>
    <w:p w14:paraId="2F109D4D" w14:textId="1E0B82F8" w:rsidR="007504B4" w:rsidRDefault="007504B4" w:rsidP="007504B4">
      <w:pPr>
        <w:pStyle w:val="Akapitzlist"/>
        <w:keepNext w:val="0"/>
        <w:keepLines w:val="0"/>
        <w:numPr>
          <w:ilvl w:val="0"/>
          <w:numId w:val="146"/>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adres i nazwę Producenta. </w:t>
      </w:r>
    </w:p>
    <w:p w14:paraId="3AAC1B04" w14:textId="433DEE56" w:rsidR="0056053D" w:rsidRDefault="0056053D" w:rsidP="0056053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Etykiety z nazwą gatunkową należy zdjąć z sadzonek dopiero po ostatecznym odbiorze nasadzonej zieleni. </w:t>
      </w:r>
    </w:p>
    <w:p w14:paraId="39ED419E" w14:textId="17E446F5" w:rsidR="0056053D" w:rsidRDefault="0056053D" w:rsidP="0056053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Drzewa z bryłą korzeniową przeznaczone do nasadzeń powinny spełniać następujące wymogi jakościowe:</w:t>
      </w:r>
    </w:p>
    <w:p w14:paraId="2B82DCE7" w14:textId="39B7C13A"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liczba przesadzeń w szkółce: min. 2x (optymalnie 3x-4x),</w:t>
      </w:r>
    </w:p>
    <w:p w14:paraId="597CA2BD" w14:textId="1ACE0568"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prawidłowo uformowany z zachowaniem charakterystycznych dla gatunku i odmiany: pokroju, wysokości, szerokości, długości pędów oraz równomiernego rozkrzewienia i rozgałęzienia, a także odpowiednich proporcji pomiędzy pniem, koroną a bryłą korzeniową,</w:t>
      </w:r>
    </w:p>
    <w:p w14:paraId="6CB224AB" w14:textId="1F0980E8"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wyrównany pod względem wysokości, kształtów koron i obwodów pni, o prostych pniach, symetrycznych koronach i dobrze ukształtowanych bryłach korzeniowych,</w:t>
      </w:r>
    </w:p>
    <w:p w14:paraId="4AA309D0" w14:textId="6B78885C"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 dobrej kondycji zdrowotnej, bez otarć kory i innych uszkodzeń mechanicznych, bez objawów będących skutkiem niewłaściwego nawożenia i agrotechniki oraz bez odrostów podkładki, z zabliźnionymi ranami, bez oznak chorób grzybowych i szkodników,</w:t>
      </w:r>
    </w:p>
    <w:p w14:paraId="0A141515" w14:textId="6B8BD751"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bryła korzeniowa proporcjonalnie uformowana w stosunku do części nadziemnej, zwarta,</w:t>
      </w:r>
    </w:p>
    <w:p w14:paraId="6ED03CAD" w14:textId="1BDE33E0" w:rsidR="0056053D" w:rsidRDefault="0056053D" w:rsidP="0056053D">
      <w:pPr>
        <w:pStyle w:val="Akapitzlist"/>
        <w:keepNext w:val="0"/>
        <w:keepLines w:val="0"/>
        <w:numPr>
          <w:ilvl w:val="0"/>
          <w:numId w:val="147"/>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nieprzesuszona, lekko wilgotna i prawidłowo zapakowana (balot), bądź korzenie wykształcone proporcjonalnie w stosunku do rozmiarów pojemnika; korzenie nie mogą być zbite i powinny być widoczne po zewnętrznej stronie bryły korzeniowej.</w:t>
      </w:r>
    </w:p>
    <w:p w14:paraId="3678D84B" w14:textId="6598E673"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p>
    <w:p w14:paraId="35CDBCF1" w14:textId="0A011A65"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b/>
          <w:bCs/>
          <w:sz w:val="20"/>
        </w:rPr>
      </w:pPr>
      <w:r>
        <w:rPr>
          <w:rFonts w:asciiTheme="minorHAnsi" w:hAnsiTheme="minorHAnsi"/>
          <w:b/>
          <w:bCs/>
          <w:sz w:val="20"/>
        </w:rPr>
        <w:t>2.8.1. Cechy materiału sadzeniowego</w:t>
      </w:r>
    </w:p>
    <w:p w14:paraId="70C9EB37"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Materiał sadzeniowy musi posiadać następujące cechy:</w:t>
      </w:r>
    </w:p>
    <w:p w14:paraId="0D51970B" w14:textId="3C817CA3"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lastRenderedPageBreak/>
        <w:t>Podstawa korony drzew wysokopiennych powinna być uformowana na wysokości powyżej 2.2- 2.5 m licząc od nasady pnia do najniżej wyrastającego pędu korony, pień powinien być prosty,</w:t>
      </w:r>
    </w:p>
    <w:p w14:paraId="0E1C306E" w14:textId="1CFE4169"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Pączek szczytowy przewodnika powinien być wyraźnie uformowany,</w:t>
      </w:r>
    </w:p>
    <w:p w14:paraId="6A7A9E9C" w14:textId="257CE257"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Przyrost ostatniego roku powinien wyraźnie i prosto przedłużyć przewodnik,</w:t>
      </w:r>
    </w:p>
    <w:p w14:paraId="7D23BEC7" w14:textId="499293DC"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Pędy boczne korony drzewa powinny być równomiernie rozmieszczane, korona prawidłowo uformowana poprzez cięcie w szkółce odpowiednio dla gatunku i odmiany,</w:t>
      </w:r>
    </w:p>
    <w:p w14:paraId="5F5ADF03" w14:textId="6E8B6CDB"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Blizny na przewodniku powinny być dobrze zabliźnione,</w:t>
      </w:r>
    </w:p>
    <w:p w14:paraId="3C2A66B5" w14:textId="762B201F" w:rsidR="004D5481" w:rsidRPr="004D5481" w:rsidRDefault="004D5481" w:rsidP="004D5481">
      <w:pPr>
        <w:pStyle w:val="Akapitzlist"/>
        <w:keepNext w:val="0"/>
        <w:keepLines w:val="0"/>
        <w:numPr>
          <w:ilvl w:val="0"/>
          <w:numId w:val="148"/>
        </w:numPr>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Z dobrze wykształconą bryłą korzeniową, dla drzew o obwodzie pnia: 12-14 cm średnica bryły 45-55 cm, 14-18 cm średnica bryły 55-65 cm, 18-25 cm średnica bryły 65-75 cm, 25-30 cm średnica bryły 75-100 cm.</w:t>
      </w:r>
    </w:p>
    <w:p w14:paraId="675E4FF5" w14:textId="763FCAE0"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Należy dopilnować, aby materiał przygotowany w szkółce podczas transportu oraz składowania na terenie budowy nie uległ przesuszeniu, ani nie został wystawiony na dłuższy czas na bezpośrednie działanie promieniu słonecznych. Czas pomiędzy przygotowaniem w szkółce materiału do transportu, a sadzeniem musi być skrócony do minimum. W</w:t>
      </w:r>
      <w:r>
        <w:rPr>
          <w:rFonts w:asciiTheme="minorHAnsi" w:hAnsiTheme="minorHAnsi"/>
          <w:sz w:val="20"/>
        </w:rPr>
        <w:t> </w:t>
      </w:r>
      <w:r w:rsidRPr="004D5481">
        <w:rPr>
          <w:rFonts w:asciiTheme="minorHAnsi" w:hAnsiTheme="minorHAnsi"/>
          <w:sz w:val="20"/>
        </w:rPr>
        <w:t>przypadku gdy rośliny nie mogą być posadzone w dniu ich dostarczenia na teren budowy, materiał musi być odpakowany i przechowywany w miejscu zacienionym z możliwością podlewania.</w:t>
      </w:r>
    </w:p>
    <w:p w14:paraId="2665B3A1" w14:textId="173ABC0C"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Jakość zakupionych roślin musi być zachowana podczas transportu i przechowywania roślin. Do czasu posadzenia rośliny powinny być ocienione, osłonięte od wiatru i zabezpieczone przed wyschnięciem, nie może też dojść do ich uszkodzenia. </w:t>
      </w:r>
    </w:p>
    <w:p w14:paraId="51C3F389" w14:textId="6562AE73"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p>
    <w:p w14:paraId="15CB7042" w14:textId="32A4AA2A"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b/>
          <w:bCs/>
          <w:sz w:val="20"/>
        </w:rPr>
      </w:pPr>
      <w:r>
        <w:rPr>
          <w:rFonts w:asciiTheme="minorHAnsi" w:hAnsiTheme="minorHAnsi"/>
          <w:b/>
          <w:bCs/>
          <w:sz w:val="20"/>
        </w:rPr>
        <w:t>2.8.2. Wady niedopuszczalne</w:t>
      </w:r>
    </w:p>
    <w:p w14:paraId="59BB51F9"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Do wad niedopuszczalnych materiału zalicza się:</w:t>
      </w:r>
    </w:p>
    <w:p w14:paraId="0244B01A"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Uszkodzenia mechaniczne roślin,</w:t>
      </w:r>
    </w:p>
    <w:p w14:paraId="2024857A"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Odrosty podkładki poniżej miejsca szczepienia,</w:t>
      </w:r>
    </w:p>
    <w:p w14:paraId="34215D5C"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Złe zrośnięcie odmiany szczepionej z podkładką,</w:t>
      </w:r>
    </w:p>
    <w:p w14:paraId="7F075A33"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Niezabliźnione rany na pniu po usuniętych pędach,</w:t>
      </w:r>
    </w:p>
    <w:p w14:paraId="581C572E"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Drzewa o żle wykształconej koronie, zbyt wyrośnięte, zbyt wyciągnięte w górę,</w:t>
      </w:r>
    </w:p>
    <w:p w14:paraId="524954E7"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Jednostronne ułożenie pędów korony drzewa,</w:t>
      </w:r>
    </w:p>
    <w:p w14:paraId="624B0FE9"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Ślady żerowania szkodników,</w:t>
      </w:r>
    </w:p>
    <w:p w14:paraId="74AE505B"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Oznaki chorobowe,</w:t>
      </w:r>
    </w:p>
    <w:p w14:paraId="5E4DB6C8"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Martwice i pęknięcia kory,</w:t>
      </w:r>
    </w:p>
    <w:p w14:paraId="6669FD15"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Uszkodzenie pąka szczytowego przewodnika,</w:t>
      </w:r>
    </w:p>
    <w:p w14:paraId="0B1EF416"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Dwa przewodniki korony formy piennej,</w:t>
      </w:r>
    </w:p>
    <w:p w14:paraId="3D86A138"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Uszkodzenia lub przesuszenia bryły korzeniowej (luźna bryła),</w:t>
      </w:r>
    </w:p>
    <w:p w14:paraId="70E3C825" w14:textId="77777777" w:rsidR="004D5481" w:rsidRP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Objawy będące skutkiem niewłaściwego nawożenia i agrotechniki,</w:t>
      </w:r>
    </w:p>
    <w:p w14:paraId="7220DAEB" w14:textId="0856DE00"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sidRPr="004D5481">
        <w:rPr>
          <w:rFonts w:asciiTheme="minorHAnsi" w:hAnsiTheme="minorHAnsi"/>
          <w:sz w:val="20"/>
        </w:rPr>
        <w:t>•</w:t>
      </w:r>
      <w:r w:rsidRPr="004D5481">
        <w:rPr>
          <w:rFonts w:asciiTheme="minorHAnsi" w:hAnsiTheme="minorHAnsi"/>
          <w:sz w:val="20"/>
        </w:rPr>
        <w:tab/>
        <w:t>Krzywizna dnia powyżej 2m.</w:t>
      </w:r>
    </w:p>
    <w:p w14:paraId="078F6BC3" w14:textId="2425CF70"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p>
    <w:p w14:paraId="5993CCFC" w14:textId="1A363B64"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2.9. Paliki do zabezpieczenia posadzonych drzew oraz elementy mocujące</w:t>
      </w:r>
    </w:p>
    <w:p w14:paraId="2D9135CF" w14:textId="20442DAD"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Każde drzewo powinno być mocowane do 3 palików z drewna o średnicy 6 cm (dla drzew o obwodzie do 18 cm) połączonych ze sobą poprzeczkami. Paliki powinny być wkopane w ziemię na głębokość min. 1m, pozostała część powinna sięgać pod koronę drzewa. </w:t>
      </w:r>
    </w:p>
    <w:p w14:paraId="72990A8E" w14:textId="0546EC9E"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Paliki powinny być zaimpregnowane ciśnieniowo, co zabezpieczy je przed szybką degradacją.</w:t>
      </w:r>
    </w:p>
    <w:p w14:paraId="6BC4980B" w14:textId="77777777" w:rsidR="004D5481"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Pień drzewa powinien być przymocowany do palików elastyczną taśmą do mocowania drzew o szerokości min. 40 mm. Taśma powinna być wykonana z tkaniny elastycznej umożliwiającej swobodny przyrost drzewa na grubość. W miejscu mocowania taśmą pień należy zabezpieczyć jutą. </w:t>
      </w:r>
    </w:p>
    <w:p w14:paraId="62DA12F1" w14:textId="77777777" w:rsidR="00E512E7" w:rsidRDefault="004D5481"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Podczas wbijania palika należy zwrócić uwagę </w:t>
      </w:r>
      <w:r w:rsidR="00E512E7">
        <w:rPr>
          <w:rFonts w:asciiTheme="minorHAnsi" w:hAnsiTheme="minorHAnsi"/>
          <w:sz w:val="20"/>
        </w:rPr>
        <w:t xml:space="preserve">na bryłę korzeniową – nie może dojść do jej uszkodzenia. </w:t>
      </w:r>
    </w:p>
    <w:p w14:paraId="38A13E26" w14:textId="77777777" w:rsidR="007265C6" w:rsidRDefault="00E512E7"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Palik musi zostać wbity przed zasypaniem warstwą gleby próchniczej oraz przed założeniem specjalnych umocnień. Palik nie może dotykać pnia ani pędów drzewa i musi być sztywno osadzony. </w:t>
      </w:r>
    </w:p>
    <w:p w14:paraId="76482893" w14:textId="77777777" w:rsidR="007265C6" w:rsidRDefault="007265C6" w:rsidP="004D5481">
      <w:pPr>
        <w:keepNext w:val="0"/>
        <w:keepLines w:val="0"/>
        <w:overflowPunct w:val="0"/>
        <w:autoSpaceDE w:val="0"/>
        <w:autoSpaceDN w:val="0"/>
        <w:adjustRightInd w:val="0"/>
        <w:spacing w:line="240" w:lineRule="atLeast"/>
        <w:textAlignment w:val="baseline"/>
        <w:rPr>
          <w:rFonts w:asciiTheme="minorHAnsi" w:hAnsiTheme="minorHAnsi"/>
          <w:sz w:val="20"/>
        </w:rPr>
      </w:pPr>
    </w:p>
    <w:p w14:paraId="2AB5A40B" w14:textId="77777777" w:rsidR="007265C6" w:rsidRDefault="007265C6"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2.10. Osłony opasowe na pnie drzew</w:t>
      </w:r>
    </w:p>
    <w:p w14:paraId="63143DB5" w14:textId="77777777" w:rsidR="007265C6" w:rsidRDefault="007265C6"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Osłony opaskowe na pnie drzew powinny być wykonane z materiału ażurowego, który zapewni dobrą cyrkulację powietrza wokół pni drzew. Wysokość osłon należy dostosować do wysokości pni posadzonych drzew. </w:t>
      </w:r>
    </w:p>
    <w:p w14:paraId="0CF00AAC" w14:textId="79704501" w:rsidR="004D5481" w:rsidRPr="004D5481" w:rsidRDefault="007265C6" w:rsidP="004D5481">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Sposób zabezpieczenia powinien być zatwierdzony przez Inżyniera. </w:t>
      </w:r>
    </w:p>
    <w:p w14:paraId="58E1F003" w14:textId="77777777" w:rsidR="0056053D" w:rsidRPr="0056053D" w:rsidRDefault="0056053D" w:rsidP="0056053D">
      <w:pPr>
        <w:keepNext w:val="0"/>
        <w:keepLines w:val="0"/>
        <w:overflowPunct w:val="0"/>
        <w:autoSpaceDE w:val="0"/>
        <w:autoSpaceDN w:val="0"/>
        <w:adjustRightInd w:val="0"/>
        <w:spacing w:line="240" w:lineRule="atLeast"/>
        <w:ind w:left="360"/>
        <w:textAlignment w:val="baseline"/>
        <w:rPr>
          <w:rFonts w:asciiTheme="minorHAnsi" w:hAnsiTheme="minorHAnsi"/>
          <w:sz w:val="20"/>
        </w:rPr>
      </w:pPr>
    </w:p>
    <w:p w14:paraId="4E57AAD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3. SPRZĘT</w:t>
      </w:r>
    </w:p>
    <w:p w14:paraId="144109F1"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1E271940"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3.1. Ogólne wymagania dotyczące sprzętu</w:t>
      </w:r>
    </w:p>
    <w:p w14:paraId="5D0076A7" w14:textId="76508879" w:rsid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wymagania dotyczące sprzętu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3.</w:t>
      </w:r>
    </w:p>
    <w:p w14:paraId="0A909075" w14:textId="67028DC7" w:rsidR="00A218B6" w:rsidRDefault="00A218B6" w:rsidP="006F0B8D">
      <w:pPr>
        <w:keepNext w:val="0"/>
        <w:keepLines w:val="0"/>
        <w:autoSpaceDE w:val="0"/>
        <w:autoSpaceDN w:val="0"/>
        <w:adjustRightInd w:val="0"/>
        <w:spacing w:line="240" w:lineRule="auto"/>
        <w:rPr>
          <w:rFonts w:asciiTheme="minorHAnsi" w:hAnsiTheme="minorHAnsi" w:cstheme="minorHAnsi"/>
          <w:color w:val="000000"/>
          <w:sz w:val="20"/>
        </w:rPr>
      </w:pPr>
    </w:p>
    <w:p w14:paraId="6805EAC0" w14:textId="77777777" w:rsidR="00A218B6" w:rsidRPr="006F0B8D" w:rsidRDefault="00A218B6" w:rsidP="006F0B8D">
      <w:pPr>
        <w:keepNext w:val="0"/>
        <w:keepLines w:val="0"/>
        <w:autoSpaceDE w:val="0"/>
        <w:autoSpaceDN w:val="0"/>
        <w:adjustRightInd w:val="0"/>
        <w:spacing w:line="240" w:lineRule="auto"/>
        <w:rPr>
          <w:rFonts w:asciiTheme="minorHAnsi" w:hAnsiTheme="minorHAnsi" w:cstheme="minorHAnsi"/>
          <w:color w:val="000000"/>
          <w:sz w:val="20"/>
        </w:rPr>
      </w:pPr>
    </w:p>
    <w:p w14:paraId="75D4CCAA"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7FBC9A74" w14:textId="77777777" w:rsidR="006F0B8D" w:rsidRPr="006F0B8D" w:rsidRDefault="006F0B8D" w:rsidP="006F0B8D">
      <w:pPr>
        <w:keepNext w:val="0"/>
        <w:keepLines w:val="0"/>
        <w:spacing w:line="240" w:lineRule="atLeast"/>
        <w:textAlignment w:val="baseline"/>
        <w:outlineLvl w:val="1"/>
        <w:rPr>
          <w:rFonts w:asciiTheme="minorHAnsi" w:hAnsiTheme="minorHAnsi"/>
          <w:b/>
          <w:sz w:val="20"/>
        </w:rPr>
      </w:pPr>
      <w:bookmarkStart w:id="669" w:name="_Toc278443170"/>
      <w:r w:rsidRPr="006F0B8D">
        <w:rPr>
          <w:rFonts w:asciiTheme="minorHAnsi" w:hAnsiTheme="minorHAnsi"/>
          <w:b/>
          <w:sz w:val="20"/>
        </w:rPr>
        <w:lastRenderedPageBreak/>
        <w:t xml:space="preserve">3.2. Sprzęt stosowany do wykonania </w:t>
      </w:r>
      <w:bookmarkEnd w:id="669"/>
      <w:r w:rsidRPr="006F0B8D">
        <w:rPr>
          <w:rFonts w:asciiTheme="minorHAnsi" w:hAnsiTheme="minorHAnsi"/>
          <w:b/>
          <w:sz w:val="20"/>
        </w:rPr>
        <w:t>prac</w:t>
      </w:r>
    </w:p>
    <w:p w14:paraId="17FFB1D7" w14:textId="06DBFE01" w:rsidR="006F0B8D" w:rsidRDefault="00361BA2"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Wykonawca przystępujący do wykonania zieleni</w:t>
      </w:r>
      <w:r w:rsidR="00B32E2E">
        <w:rPr>
          <w:rFonts w:asciiTheme="minorHAnsi" w:hAnsiTheme="minorHAnsi"/>
          <w:sz w:val="20"/>
        </w:rPr>
        <w:t xml:space="preserve"> powinien wykazać się możliwością korzystania z następującego sprawnego sprzętu:</w:t>
      </w:r>
    </w:p>
    <w:p w14:paraId="175DDAD1" w14:textId="3D59CC8A"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sprzętu do pozyskania ziemi urodzajnej (np. spycharki gąsienicowe, koparki),</w:t>
      </w:r>
    </w:p>
    <w:p w14:paraId="39088C12" w14:textId="423048A4"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glebogryzarek, pługów, kultywatorów, bron do uprawy gleby,</w:t>
      </w:r>
    </w:p>
    <w:p w14:paraId="515F8FA6" w14:textId="0BEA0275"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walców kolczatki oraz gładkich, grabi, siewników,</w:t>
      </w:r>
    </w:p>
    <w:p w14:paraId="2B6CF7EE" w14:textId="44888892"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kosiarek mechanicznych do pielęgnacji powierzchni obsianych,</w:t>
      </w:r>
    </w:p>
    <w:p w14:paraId="44EC2041" w14:textId="45EF6129"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świdrów glebowych do wykonania dołów pod nasadzenia,</w:t>
      </w:r>
    </w:p>
    <w:p w14:paraId="0B6F3571" w14:textId="287CE214"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sekatorów, nożyc do nacinania mat,</w:t>
      </w:r>
    </w:p>
    <w:p w14:paraId="59F9D86E" w14:textId="4C66BC3A"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sekatorów do przycinania gałęzi,</w:t>
      </w:r>
    </w:p>
    <w:p w14:paraId="1C4FDE2E" w14:textId="661BDDCF"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opryskiwaczy plecakowych do zabezpieczania sadzonek,</w:t>
      </w:r>
    </w:p>
    <w:p w14:paraId="5619306E" w14:textId="154B26AD"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cystern z wodą pod ciśnieniem do zraszania oraz węży do podlewania,</w:t>
      </w:r>
    </w:p>
    <w:p w14:paraId="7F176840" w14:textId="0D2EBF46" w:rsidR="00B32E2E" w:rsidRDefault="00B32E2E" w:rsidP="00B32E2E">
      <w:pPr>
        <w:pStyle w:val="Akapitzlist"/>
        <w:keepNext w:val="0"/>
        <w:keepLines w:val="0"/>
        <w:numPr>
          <w:ilvl w:val="0"/>
          <w:numId w:val="149"/>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drobnego sprzętu ręcznego (np. łopaty, grabie, siekierki, młotki, taczki, drabiny, liny,</w:t>
      </w:r>
    </w:p>
    <w:p w14:paraId="556CAA9C" w14:textId="7F71EEB2" w:rsidR="00B32E2E" w:rsidRPr="00B32E2E" w:rsidRDefault="00B32E2E" w:rsidP="00B32E2E">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lub innego sprzętu zaakceptowanego przez Inżyniera. </w:t>
      </w:r>
    </w:p>
    <w:p w14:paraId="475644F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539FC876"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4. TRANSPORT</w:t>
      </w:r>
    </w:p>
    <w:p w14:paraId="33DA3AD3"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560F6FF7"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4.1. Ogólne wymagania dotyczące transportu</w:t>
      </w:r>
    </w:p>
    <w:p w14:paraId="2947433A" w14:textId="5418D2DE"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wymagania dotyczące transportu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4.</w:t>
      </w:r>
    </w:p>
    <w:p w14:paraId="2DEAE283"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27007849" w14:textId="5CF389D4" w:rsidR="006F0B8D" w:rsidRPr="006F0B8D" w:rsidRDefault="006F0B8D" w:rsidP="006F0B8D">
      <w:pPr>
        <w:keepNext w:val="0"/>
        <w:keepLines w:val="0"/>
        <w:spacing w:line="240" w:lineRule="atLeast"/>
        <w:textAlignment w:val="baseline"/>
        <w:outlineLvl w:val="1"/>
        <w:rPr>
          <w:rFonts w:asciiTheme="minorHAnsi" w:hAnsiTheme="minorHAnsi"/>
          <w:b/>
          <w:sz w:val="20"/>
        </w:rPr>
      </w:pPr>
      <w:bookmarkStart w:id="670" w:name="_Toc278443173"/>
      <w:r w:rsidRPr="006F0B8D">
        <w:rPr>
          <w:rFonts w:asciiTheme="minorHAnsi" w:hAnsiTheme="minorHAnsi"/>
          <w:b/>
          <w:sz w:val="20"/>
        </w:rPr>
        <w:t xml:space="preserve">4.1.Transport materiałów </w:t>
      </w:r>
      <w:bookmarkEnd w:id="670"/>
    </w:p>
    <w:p w14:paraId="26871AB1" w14:textId="77777777"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Transport materiałów do wykonania prac dotyczących realizacji zieleni może być dowolny pod warunkiem, że nie uszkodzi, ani też nie pogorszy jakości transportowanych materiałów.</w:t>
      </w:r>
    </w:p>
    <w:p w14:paraId="31A3E641" w14:textId="5B6A9CC2"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Transport ziemi urodzajnej może być wykonany dowolnymi środkami transportu wybranymi przez Wykonawcę. W</w:t>
      </w:r>
      <w:r w:rsidR="00082D1B">
        <w:rPr>
          <w:rFonts w:asciiTheme="minorHAnsi" w:hAnsiTheme="minorHAnsi"/>
          <w:sz w:val="20"/>
        </w:rPr>
        <w:t> </w:t>
      </w:r>
      <w:r w:rsidRPr="00106CA8">
        <w:rPr>
          <w:rFonts w:asciiTheme="minorHAnsi" w:hAnsiTheme="minorHAnsi"/>
          <w:sz w:val="20"/>
        </w:rPr>
        <w:t>trakcie załadunku materiałów Wykonawca powinien usunąć z ziemi urodzajnej i ogrodniczej zanieczyszczenia obce korzenie, kamienie itp.</w:t>
      </w:r>
    </w:p>
    <w:p w14:paraId="62099B80" w14:textId="4B7AB58C"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W czasie transportu drzew</w:t>
      </w:r>
      <w:r w:rsidR="00082D1B">
        <w:rPr>
          <w:rFonts w:asciiTheme="minorHAnsi" w:hAnsiTheme="minorHAnsi"/>
          <w:sz w:val="20"/>
        </w:rPr>
        <w:t>a</w:t>
      </w:r>
      <w:r w:rsidRPr="00106CA8">
        <w:rPr>
          <w:rFonts w:asciiTheme="minorHAnsi" w:hAnsiTheme="minorHAnsi"/>
          <w:sz w:val="20"/>
        </w:rPr>
        <w:t xml:space="preserve"> muszą być zabezpieczone przed wyschnięciem, przemarznięciem oraz przed uszkodzeniem bryły korzeniowej i części nadziemnych. Rośliny po dostarczeniu na miejsce przeznaczenia powinny być natychmiast sadzone. Czas pomiędzy przygotowaniem w szkółce materiału do transportu, a sadzeniem musi być skrócony do minimum. W przypadku gdy rośliny nie mogą być posadzone w dniu ich dostarczenia na teren budowy, materiał musi być odpakowany i przechowywany w miejscu zacienionym z możliwością podlewania. Należy dopilnować, aby materiał przygotowany w szkółce podczas transportu oraz składowania na terenie budowy nie przesechł, ani nie został wystawiony na dłuższy czas na bezpośrednie działanie promieni słonecznych.</w:t>
      </w:r>
    </w:p>
    <w:p w14:paraId="6E61E534" w14:textId="77777777"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W przypadku kiedy przechowywanie może potrwać kilka dni, materiał szkółkarski należy ułożyć w miejscu ocienionym, osłoniętym od wiatru i odpowiednio zabezpieczyć przed wysychaniem, bądź zadołować. Wskazane jest również zabezpieczenie korzeni hydrożelem.</w:t>
      </w:r>
    </w:p>
    <w:p w14:paraId="52944323" w14:textId="77777777"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System korzeniowy roślin dołowanych w okresie wzrostu należy poluzować. Podczas okresu dołowania materiał szkółkarski nie może ulec uszkodzeniu ani infekcji przez patogeny. Nie wolno dopuścić do przesuszenia brył korzeniowych roślin zarówno balotowanych, jak i w pojemnikach.</w:t>
      </w:r>
    </w:p>
    <w:p w14:paraId="6D269E16" w14:textId="3D938CA2" w:rsidR="00106CA8" w:rsidRPr="00106CA8"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Transport mieszanek do siewu, materiałów do ściółkowania oraz pozostałych materiałów może być dowolny pod warunkiem, że nie uszkodzi, ani też nie pogorszy ich jakości. Podczas transportu materiały powinny być chronione przed zawilgoceniem, a nawozy dodatkowo przed zbryleniem.</w:t>
      </w:r>
    </w:p>
    <w:p w14:paraId="0493EE8C" w14:textId="73074515" w:rsidR="006F0B8D" w:rsidRDefault="00106CA8" w:rsidP="00106CA8">
      <w:pPr>
        <w:keepNext w:val="0"/>
        <w:keepLines w:val="0"/>
        <w:autoSpaceDE w:val="0"/>
        <w:autoSpaceDN w:val="0"/>
        <w:adjustRightInd w:val="0"/>
        <w:spacing w:line="240" w:lineRule="auto"/>
        <w:rPr>
          <w:rFonts w:asciiTheme="minorHAnsi" w:hAnsiTheme="minorHAnsi"/>
          <w:sz w:val="20"/>
        </w:rPr>
      </w:pPr>
      <w:r w:rsidRPr="00106CA8">
        <w:rPr>
          <w:rFonts w:asciiTheme="minorHAnsi" w:hAnsiTheme="minorHAnsi"/>
          <w:sz w:val="20"/>
        </w:rPr>
        <w:t>Sposób transportu powinien być zaakceptowany przez Inżyniera.</w:t>
      </w:r>
    </w:p>
    <w:p w14:paraId="78F235C7" w14:textId="77777777" w:rsidR="00082D1B" w:rsidRPr="006F0B8D" w:rsidRDefault="00082D1B" w:rsidP="00106CA8">
      <w:pPr>
        <w:keepNext w:val="0"/>
        <w:keepLines w:val="0"/>
        <w:autoSpaceDE w:val="0"/>
        <w:autoSpaceDN w:val="0"/>
        <w:adjustRightInd w:val="0"/>
        <w:spacing w:line="240" w:lineRule="auto"/>
        <w:rPr>
          <w:rFonts w:asciiTheme="minorHAnsi" w:hAnsiTheme="minorHAnsi" w:cstheme="minorHAnsi"/>
          <w:color w:val="000000"/>
          <w:sz w:val="20"/>
        </w:rPr>
      </w:pPr>
    </w:p>
    <w:p w14:paraId="3A33369E"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5. WYKONANIE ROBÓT</w:t>
      </w:r>
    </w:p>
    <w:p w14:paraId="59C3295B"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2F167FB8"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5.1. Ogólne zasady wykonania robót</w:t>
      </w:r>
    </w:p>
    <w:p w14:paraId="0D2E92C2" w14:textId="5AC1A1C1" w:rsid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zasady wykonania robót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5.</w:t>
      </w:r>
    </w:p>
    <w:p w14:paraId="2EDBF6F7"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347F30A6" w14:textId="6C76B959" w:rsidR="00082D1B" w:rsidRDefault="006F0B8D" w:rsidP="006F0B8D">
      <w:pPr>
        <w:keepNext w:val="0"/>
        <w:keepLines w:val="0"/>
        <w:overflowPunct w:val="0"/>
        <w:autoSpaceDE w:val="0"/>
        <w:autoSpaceDN w:val="0"/>
        <w:adjustRightInd w:val="0"/>
        <w:spacing w:line="240" w:lineRule="atLeast"/>
        <w:textAlignment w:val="baseline"/>
        <w:rPr>
          <w:rFonts w:asciiTheme="minorHAnsi" w:hAnsiTheme="minorHAnsi"/>
          <w:b/>
          <w:sz w:val="20"/>
        </w:rPr>
      </w:pPr>
      <w:r w:rsidRPr="006F0B8D">
        <w:rPr>
          <w:rFonts w:asciiTheme="minorHAnsi" w:hAnsiTheme="minorHAnsi"/>
          <w:b/>
          <w:sz w:val="20"/>
        </w:rPr>
        <w:t>5.</w:t>
      </w:r>
      <w:r w:rsidR="00F84417">
        <w:rPr>
          <w:rFonts w:asciiTheme="minorHAnsi" w:hAnsiTheme="minorHAnsi"/>
          <w:b/>
          <w:sz w:val="20"/>
        </w:rPr>
        <w:t>2</w:t>
      </w:r>
      <w:r w:rsidR="00082D1B">
        <w:rPr>
          <w:rFonts w:asciiTheme="minorHAnsi" w:hAnsiTheme="minorHAnsi"/>
          <w:b/>
          <w:sz w:val="20"/>
        </w:rPr>
        <w:t>. Roboty przygotowawcze</w:t>
      </w:r>
    </w:p>
    <w:p w14:paraId="43D1E421" w14:textId="3BB7933D" w:rsidR="00082D1B" w:rsidRPr="00082D1B" w:rsidRDefault="00082D1B" w:rsidP="00082D1B">
      <w:pPr>
        <w:keepNext w:val="0"/>
        <w:keepLines w:val="0"/>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Wymagania dotyczące wykonania robót związanych z przygotowaniem terenu pod obsiew oraz projektowane drzewa</w:t>
      </w:r>
      <w:r>
        <w:rPr>
          <w:rFonts w:asciiTheme="minorHAnsi" w:hAnsiTheme="minorHAnsi"/>
          <w:bCs/>
          <w:sz w:val="20"/>
        </w:rPr>
        <w:t xml:space="preserve"> </w:t>
      </w:r>
      <w:r w:rsidRPr="00082D1B">
        <w:rPr>
          <w:rFonts w:asciiTheme="minorHAnsi" w:hAnsiTheme="minorHAnsi"/>
          <w:bCs/>
          <w:sz w:val="20"/>
        </w:rPr>
        <w:t>poza granicami robót ziemnych są następujące:</w:t>
      </w:r>
    </w:p>
    <w:p w14:paraId="6569BF3F" w14:textId="651CAFBD"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Teren musi być oczyszczony z gruzu i zanieczyszczeń</w:t>
      </w:r>
      <w:r>
        <w:rPr>
          <w:rFonts w:asciiTheme="minorHAnsi" w:hAnsiTheme="minorHAnsi"/>
          <w:bCs/>
          <w:sz w:val="20"/>
        </w:rPr>
        <w:t>;</w:t>
      </w:r>
    </w:p>
    <w:p w14:paraId="77C58205" w14:textId="0697E375"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Na powierzchniach pod obsiew oraz projektowane drzewa, na których adaptowano istniejący humus należy skosić roślinność, zdjąć darninę i przekopać teren na głębokość maksymalnie do 20 cm (wykonać orkę). W</w:t>
      </w:r>
      <w:r>
        <w:rPr>
          <w:rFonts w:asciiTheme="minorHAnsi" w:hAnsiTheme="minorHAnsi"/>
          <w:bCs/>
          <w:sz w:val="20"/>
        </w:rPr>
        <w:t> </w:t>
      </w:r>
      <w:r w:rsidRPr="00082D1B">
        <w:rPr>
          <w:rFonts w:asciiTheme="minorHAnsi" w:hAnsiTheme="minorHAnsi"/>
          <w:bCs/>
          <w:sz w:val="20"/>
        </w:rPr>
        <w:t xml:space="preserve">sąsiedztwie adaptowanych drzew istniejących koszenie roślinności, zdjęcie darniny i przekopanie gleby należy wykonać ręcznie, w sposób nie powodujący uszkodzenia korzeni drzew. W przypadku gleb zbyt zwięzłych – przemieszać wierzchnią warstwę gleby z piaskiem lub kompostem. Wykonać niwelację terenu </w:t>
      </w:r>
      <w:r w:rsidRPr="00082D1B">
        <w:rPr>
          <w:rFonts w:asciiTheme="minorHAnsi" w:hAnsiTheme="minorHAnsi"/>
          <w:bCs/>
          <w:sz w:val="20"/>
        </w:rPr>
        <w:lastRenderedPageBreak/>
        <w:t>i</w:t>
      </w:r>
      <w:r>
        <w:rPr>
          <w:rFonts w:asciiTheme="minorHAnsi" w:hAnsiTheme="minorHAnsi"/>
          <w:bCs/>
          <w:sz w:val="20"/>
        </w:rPr>
        <w:t> </w:t>
      </w:r>
      <w:r w:rsidRPr="00082D1B">
        <w:rPr>
          <w:rFonts w:asciiTheme="minorHAnsi" w:hAnsiTheme="minorHAnsi"/>
          <w:bCs/>
          <w:sz w:val="20"/>
        </w:rPr>
        <w:t>ubicie (na dobrze ubitej glebie stopy dorosłego człowieka nie powinny pozostawiać śladów). Rozłożyć warstwę ziemi urodzajnej. Grubość warstwy ziemi urodzajnej powinna wynosić po zagęszczeniu 10 cm</w:t>
      </w:r>
      <w:r>
        <w:rPr>
          <w:rFonts w:asciiTheme="minorHAnsi" w:hAnsiTheme="minorHAnsi"/>
          <w:bCs/>
          <w:sz w:val="20"/>
        </w:rPr>
        <w:t>;</w:t>
      </w:r>
    </w:p>
    <w:p w14:paraId="502F5F4B" w14:textId="4C85CCD6"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Na powierzchniach pod obsiew oraz projektowane drzewa, z których w ramach robót przygotowawczych zdjęto warstwę humusu, należy, po splantowaniu terenu, rozłożyć dolną warstwę humusu nieuzdatnionego w celu wyrównania terenu do poziomu o 1</w:t>
      </w:r>
      <w:r>
        <w:rPr>
          <w:rFonts w:asciiTheme="minorHAnsi" w:hAnsiTheme="minorHAnsi"/>
          <w:bCs/>
          <w:sz w:val="20"/>
        </w:rPr>
        <w:t>0</w:t>
      </w:r>
      <w:r w:rsidRPr="00082D1B">
        <w:rPr>
          <w:rFonts w:asciiTheme="minorHAnsi" w:hAnsiTheme="minorHAnsi"/>
          <w:bCs/>
          <w:sz w:val="20"/>
        </w:rPr>
        <w:t xml:space="preserve"> cm niższego niż docelowy poziom oraz na jego powierzchni warstwę ziemi urodzajnej o grubości 1</w:t>
      </w:r>
      <w:r>
        <w:rPr>
          <w:rFonts w:asciiTheme="minorHAnsi" w:hAnsiTheme="minorHAnsi"/>
          <w:bCs/>
          <w:sz w:val="20"/>
        </w:rPr>
        <w:t>0</w:t>
      </w:r>
      <w:r w:rsidRPr="00082D1B">
        <w:rPr>
          <w:rFonts w:asciiTheme="minorHAnsi" w:hAnsiTheme="minorHAnsi"/>
          <w:bCs/>
          <w:sz w:val="20"/>
        </w:rPr>
        <w:t xml:space="preserve"> cm</w:t>
      </w:r>
      <w:r>
        <w:rPr>
          <w:rFonts w:asciiTheme="minorHAnsi" w:hAnsiTheme="minorHAnsi"/>
          <w:bCs/>
          <w:sz w:val="20"/>
        </w:rPr>
        <w:t>;</w:t>
      </w:r>
    </w:p>
    <w:p w14:paraId="35D436F4" w14:textId="60BCF7C2" w:rsidR="00082D1B" w:rsidRPr="00082D1B" w:rsidRDefault="00082D1B" w:rsidP="006704EE">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Na powierzchniach po rozbiórkach nawierzchni przeznaczonych pod obsiew oraz projektowane drzewa, należy rozłożyć wierzchnią warstwę ziemi urodzajnej o grubości minimum 1</w:t>
      </w:r>
      <w:r>
        <w:rPr>
          <w:rFonts w:asciiTheme="minorHAnsi" w:hAnsiTheme="minorHAnsi"/>
          <w:bCs/>
          <w:sz w:val="20"/>
        </w:rPr>
        <w:t>0</w:t>
      </w:r>
      <w:r w:rsidRPr="00082D1B">
        <w:rPr>
          <w:rFonts w:asciiTheme="minorHAnsi" w:hAnsiTheme="minorHAnsi"/>
          <w:bCs/>
          <w:sz w:val="20"/>
        </w:rPr>
        <w:t xml:space="preserve"> cm. Dolną warstwę uzupełniającą, o grubości zależnej od grubości rozebranej nawierzchni, można wykonać z humusu nieuzdatnionego</w:t>
      </w:r>
      <w:r>
        <w:rPr>
          <w:rFonts w:asciiTheme="minorHAnsi" w:hAnsiTheme="minorHAnsi"/>
          <w:bCs/>
          <w:sz w:val="20"/>
        </w:rPr>
        <w:t>;</w:t>
      </w:r>
    </w:p>
    <w:p w14:paraId="08F54342" w14:textId="74AF8217"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Przed rozłożeniem ziemi urodzajnej należy wykonać zalecane przez stację chemiczno – rolniczą nawożenie. Należy uwzględnić 7 dniowy okres pomiędzy zastosowaniem nawozów w formie pylistej, krystalicznej lub granulatu a rozpoczęciem prac związanych z sadzeniem roślin</w:t>
      </w:r>
      <w:r>
        <w:rPr>
          <w:rFonts w:asciiTheme="minorHAnsi" w:hAnsiTheme="minorHAnsi"/>
          <w:bCs/>
          <w:sz w:val="20"/>
        </w:rPr>
        <w:t>;</w:t>
      </w:r>
    </w:p>
    <w:p w14:paraId="48D2BB5D" w14:textId="1030774D"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Ziemia urodzajna powinna być starannie rozdrobniona, rozścielona równą warstwą oraz odpowiednio zagęszczona i starannie wyrównana</w:t>
      </w:r>
      <w:r>
        <w:rPr>
          <w:rFonts w:asciiTheme="minorHAnsi" w:hAnsiTheme="minorHAnsi"/>
          <w:bCs/>
          <w:sz w:val="20"/>
        </w:rPr>
        <w:t>;</w:t>
      </w:r>
    </w:p>
    <w:p w14:paraId="3647AC22" w14:textId="55DC632D"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W  miejscach projektowanych nasadzeń podłoże będzie wymienione w ramach całkowitej zaprawy dołów pod nasadzenia ziemią ogrodniczą</w:t>
      </w:r>
      <w:r>
        <w:rPr>
          <w:rFonts w:asciiTheme="minorHAnsi" w:hAnsiTheme="minorHAnsi"/>
          <w:bCs/>
          <w:sz w:val="20"/>
        </w:rPr>
        <w:t>;</w:t>
      </w:r>
    </w:p>
    <w:p w14:paraId="0FB75DED" w14:textId="58E27394" w:rsidR="00082D1B" w:rsidRP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Ziemię urodzajną na powierzchniach przeznaczonych do obsiewu należy przed jego wykonaniem wałować wałem gładkim a następnie wałem kolczatką lub zagrabić</w:t>
      </w:r>
      <w:r>
        <w:rPr>
          <w:rFonts w:asciiTheme="minorHAnsi" w:hAnsiTheme="minorHAnsi"/>
          <w:bCs/>
          <w:sz w:val="20"/>
        </w:rPr>
        <w:t>;</w:t>
      </w:r>
    </w:p>
    <w:p w14:paraId="7CE6BF2F" w14:textId="0278DA60" w:rsidR="00082D1B" w:rsidRDefault="00082D1B" w:rsidP="00082D1B">
      <w:pPr>
        <w:pStyle w:val="Akapitzlist"/>
        <w:keepNext w:val="0"/>
        <w:keepLines w:val="0"/>
        <w:numPr>
          <w:ilvl w:val="0"/>
          <w:numId w:val="150"/>
        </w:numPr>
        <w:overflowPunct w:val="0"/>
        <w:autoSpaceDE w:val="0"/>
        <w:autoSpaceDN w:val="0"/>
        <w:adjustRightInd w:val="0"/>
        <w:spacing w:line="240" w:lineRule="atLeast"/>
        <w:textAlignment w:val="baseline"/>
        <w:rPr>
          <w:rFonts w:asciiTheme="minorHAnsi" w:hAnsiTheme="minorHAnsi"/>
          <w:bCs/>
          <w:sz w:val="20"/>
        </w:rPr>
      </w:pPr>
      <w:r w:rsidRPr="00082D1B">
        <w:rPr>
          <w:rFonts w:asciiTheme="minorHAnsi" w:hAnsiTheme="minorHAnsi"/>
          <w:bCs/>
          <w:sz w:val="20"/>
        </w:rPr>
        <w:t>Przed wykonaniem obsiewu należy zniszczyć chwasty przy użyci</w:t>
      </w:r>
      <w:r>
        <w:rPr>
          <w:rFonts w:asciiTheme="minorHAnsi" w:hAnsiTheme="minorHAnsi"/>
          <w:bCs/>
          <w:sz w:val="20"/>
        </w:rPr>
        <w:t>u</w:t>
      </w:r>
      <w:r w:rsidRPr="00082D1B">
        <w:rPr>
          <w:rFonts w:asciiTheme="minorHAnsi" w:hAnsiTheme="minorHAnsi"/>
          <w:bCs/>
          <w:sz w:val="20"/>
        </w:rPr>
        <w:t xml:space="preserve"> herbicydów zatwierdzonych przez Państwową Inspekcję Ochrony Roślin.</w:t>
      </w:r>
    </w:p>
    <w:p w14:paraId="715E44AD" w14:textId="77777777" w:rsidR="00082D1B" w:rsidRPr="00082D1B" w:rsidRDefault="00082D1B" w:rsidP="00082D1B">
      <w:pPr>
        <w:keepNext w:val="0"/>
        <w:keepLines w:val="0"/>
        <w:overflowPunct w:val="0"/>
        <w:autoSpaceDE w:val="0"/>
        <w:autoSpaceDN w:val="0"/>
        <w:adjustRightInd w:val="0"/>
        <w:spacing w:line="240" w:lineRule="atLeast"/>
        <w:ind w:left="360"/>
        <w:textAlignment w:val="baseline"/>
        <w:rPr>
          <w:rFonts w:asciiTheme="minorHAnsi" w:hAnsiTheme="minorHAnsi"/>
          <w:bCs/>
          <w:sz w:val="20"/>
        </w:rPr>
      </w:pPr>
    </w:p>
    <w:p w14:paraId="479E2A30" w14:textId="006A5FD6" w:rsidR="006F0B8D" w:rsidRPr="006F0B8D" w:rsidRDefault="00082D1B"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sz w:val="20"/>
        </w:rPr>
        <w:t>5.3</w:t>
      </w:r>
      <w:r w:rsidR="00F84417">
        <w:rPr>
          <w:rFonts w:asciiTheme="minorHAnsi" w:hAnsiTheme="minorHAnsi"/>
          <w:b/>
          <w:sz w:val="20"/>
        </w:rPr>
        <w:t>.</w:t>
      </w:r>
      <w:r w:rsidR="006F0B8D" w:rsidRPr="006F0B8D">
        <w:rPr>
          <w:rFonts w:asciiTheme="minorHAnsi" w:hAnsiTheme="minorHAnsi"/>
          <w:b/>
          <w:sz w:val="20"/>
        </w:rPr>
        <w:t xml:space="preserve"> Humusowanie</w:t>
      </w:r>
    </w:p>
    <w:p w14:paraId="19C53FB8"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Wymagania dotyczące wykonania robót związanych z humusowaniem na powierzchni pod projektowaną zieleń poza granicami robót ziemnych są następujące:</w:t>
      </w:r>
    </w:p>
    <w:p w14:paraId="3F2A25E0" w14:textId="4D53E08E" w:rsidR="006F0B8D" w:rsidRPr="00211C0A" w:rsidRDefault="006F0B8D" w:rsidP="00816EE3">
      <w:pPr>
        <w:pStyle w:val="Akapitzlist"/>
        <w:keepNext w:val="0"/>
        <w:keepLines w:val="0"/>
        <w:numPr>
          <w:ilvl w:val="0"/>
          <w:numId w:val="73"/>
        </w:numPr>
        <w:overflowPunct w:val="0"/>
        <w:autoSpaceDE w:val="0"/>
        <w:autoSpaceDN w:val="0"/>
        <w:adjustRightInd w:val="0"/>
        <w:spacing w:line="240" w:lineRule="atLeast"/>
        <w:textAlignment w:val="baseline"/>
        <w:rPr>
          <w:rFonts w:asciiTheme="minorHAnsi" w:hAnsiTheme="minorHAnsi"/>
          <w:sz w:val="20"/>
        </w:rPr>
      </w:pPr>
      <w:r w:rsidRPr="00211C0A">
        <w:rPr>
          <w:rFonts w:asciiTheme="minorHAnsi" w:hAnsiTheme="minorHAnsi"/>
          <w:sz w:val="20"/>
        </w:rPr>
        <w:t>Teren musi być oczyszczony z gruzu i zanieczyszczeń oraz wyrównany i splantowany.</w:t>
      </w:r>
    </w:p>
    <w:p w14:paraId="4EFBC669" w14:textId="4DAC215A" w:rsidR="006F0B8D" w:rsidRPr="00211C0A" w:rsidRDefault="006F0B8D" w:rsidP="00816EE3">
      <w:pPr>
        <w:pStyle w:val="Akapitzlist"/>
        <w:keepNext w:val="0"/>
        <w:keepLines w:val="0"/>
        <w:numPr>
          <w:ilvl w:val="0"/>
          <w:numId w:val="73"/>
        </w:numPr>
        <w:overflowPunct w:val="0"/>
        <w:autoSpaceDE w:val="0"/>
        <w:autoSpaceDN w:val="0"/>
        <w:adjustRightInd w:val="0"/>
        <w:spacing w:line="240" w:lineRule="atLeast"/>
        <w:textAlignment w:val="baseline"/>
        <w:rPr>
          <w:rFonts w:asciiTheme="minorHAnsi" w:hAnsiTheme="minorHAnsi"/>
          <w:sz w:val="20"/>
        </w:rPr>
      </w:pPr>
      <w:r w:rsidRPr="00211C0A">
        <w:rPr>
          <w:rFonts w:asciiTheme="minorHAnsi" w:hAnsiTheme="minorHAnsi"/>
          <w:sz w:val="20"/>
        </w:rPr>
        <w:t>Przed rozłożeniem ziemi urodzajnej należy wykonać zalecone przez laboratorium zabiegi rekultywacyjne.</w:t>
      </w:r>
    </w:p>
    <w:p w14:paraId="2BF7814A" w14:textId="1EB8BE09" w:rsidR="006F0B8D" w:rsidRPr="00211C0A" w:rsidRDefault="006F0B8D" w:rsidP="00816EE3">
      <w:pPr>
        <w:pStyle w:val="Akapitzlist"/>
        <w:keepNext w:val="0"/>
        <w:keepLines w:val="0"/>
        <w:numPr>
          <w:ilvl w:val="0"/>
          <w:numId w:val="73"/>
        </w:numPr>
        <w:overflowPunct w:val="0"/>
        <w:autoSpaceDE w:val="0"/>
        <w:autoSpaceDN w:val="0"/>
        <w:adjustRightInd w:val="0"/>
        <w:spacing w:line="240" w:lineRule="atLeast"/>
        <w:textAlignment w:val="baseline"/>
        <w:rPr>
          <w:rFonts w:asciiTheme="minorHAnsi" w:hAnsiTheme="minorHAnsi"/>
          <w:sz w:val="20"/>
        </w:rPr>
      </w:pPr>
      <w:r w:rsidRPr="00211C0A">
        <w:rPr>
          <w:rFonts w:asciiTheme="minorHAnsi" w:hAnsiTheme="minorHAnsi"/>
          <w:sz w:val="20"/>
        </w:rPr>
        <w:t xml:space="preserve">Ziemia urodzajna powinna być </w:t>
      </w:r>
      <w:r w:rsidR="00211C0A">
        <w:rPr>
          <w:rFonts w:asciiTheme="minorHAnsi" w:hAnsiTheme="minorHAnsi"/>
          <w:sz w:val="20"/>
        </w:rPr>
        <w:t xml:space="preserve">starannie rozdrobniona, </w:t>
      </w:r>
      <w:r w:rsidRPr="00211C0A">
        <w:rPr>
          <w:rFonts w:asciiTheme="minorHAnsi" w:hAnsiTheme="minorHAnsi"/>
          <w:sz w:val="20"/>
        </w:rPr>
        <w:t>rozścielona równą warstwą oraz starannie wyrównana.</w:t>
      </w:r>
    </w:p>
    <w:p w14:paraId="5127B0E0" w14:textId="60A263A7" w:rsidR="006F0B8D" w:rsidRPr="00211C0A" w:rsidRDefault="006F0B8D" w:rsidP="00816EE3">
      <w:pPr>
        <w:pStyle w:val="Akapitzlist"/>
        <w:keepNext w:val="0"/>
        <w:keepLines w:val="0"/>
        <w:numPr>
          <w:ilvl w:val="0"/>
          <w:numId w:val="73"/>
        </w:numPr>
        <w:overflowPunct w:val="0"/>
        <w:autoSpaceDE w:val="0"/>
        <w:autoSpaceDN w:val="0"/>
        <w:adjustRightInd w:val="0"/>
        <w:spacing w:line="240" w:lineRule="atLeast"/>
        <w:textAlignment w:val="baseline"/>
        <w:rPr>
          <w:rFonts w:asciiTheme="minorHAnsi" w:hAnsiTheme="minorHAnsi"/>
          <w:sz w:val="20"/>
        </w:rPr>
      </w:pPr>
      <w:r w:rsidRPr="00211C0A">
        <w:rPr>
          <w:rFonts w:asciiTheme="minorHAnsi" w:hAnsiTheme="minorHAnsi"/>
          <w:sz w:val="20"/>
        </w:rPr>
        <w:t>Ziemię urodzajną na powierzchniach przeznaczonych do o</w:t>
      </w:r>
      <w:r w:rsidR="00F84417" w:rsidRPr="00211C0A">
        <w:rPr>
          <w:rFonts w:asciiTheme="minorHAnsi" w:hAnsiTheme="minorHAnsi"/>
          <w:sz w:val="20"/>
        </w:rPr>
        <w:t>b</w:t>
      </w:r>
      <w:r w:rsidRPr="00211C0A">
        <w:rPr>
          <w:rFonts w:asciiTheme="minorHAnsi" w:hAnsiTheme="minorHAnsi"/>
          <w:sz w:val="20"/>
        </w:rPr>
        <w:t>siewu należy przed jego wykonaniem wałować wałem gładkim a następnie wałem kolczatką lub zagrabić.</w:t>
      </w:r>
    </w:p>
    <w:p w14:paraId="7AB955AB" w14:textId="305F330A" w:rsidR="006F0B8D" w:rsidRDefault="006F0B8D" w:rsidP="00816EE3">
      <w:pPr>
        <w:pStyle w:val="Akapitzlist"/>
        <w:keepNext w:val="0"/>
        <w:keepLines w:val="0"/>
        <w:numPr>
          <w:ilvl w:val="0"/>
          <w:numId w:val="73"/>
        </w:numPr>
        <w:overflowPunct w:val="0"/>
        <w:autoSpaceDE w:val="0"/>
        <w:autoSpaceDN w:val="0"/>
        <w:adjustRightInd w:val="0"/>
        <w:spacing w:line="240" w:lineRule="atLeast"/>
        <w:textAlignment w:val="baseline"/>
        <w:rPr>
          <w:rFonts w:asciiTheme="minorHAnsi" w:hAnsiTheme="minorHAnsi"/>
          <w:sz w:val="20"/>
        </w:rPr>
      </w:pPr>
      <w:r w:rsidRPr="00211C0A">
        <w:rPr>
          <w:rFonts w:asciiTheme="minorHAnsi" w:hAnsiTheme="minorHAnsi"/>
          <w:sz w:val="20"/>
        </w:rPr>
        <w:t>Przed wykonaniem o</w:t>
      </w:r>
      <w:r w:rsidR="00F84417" w:rsidRPr="00211C0A">
        <w:rPr>
          <w:rFonts w:asciiTheme="minorHAnsi" w:hAnsiTheme="minorHAnsi"/>
          <w:sz w:val="20"/>
        </w:rPr>
        <w:t>b</w:t>
      </w:r>
      <w:r w:rsidRPr="00211C0A">
        <w:rPr>
          <w:rFonts w:asciiTheme="minorHAnsi" w:hAnsiTheme="minorHAnsi"/>
          <w:sz w:val="20"/>
        </w:rPr>
        <w:t>siewu należy zniszczyć chwasty przy użyciu herbicydów zatwierdzonych przez Państwową Inspekcję Ochrony Roślin.</w:t>
      </w:r>
    </w:p>
    <w:p w14:paraId="4F35E352" w14:textId="7E69C9EE" w:rsidR="00211C0A" w:rsidRDefault="00211C0A" w:rsidP="00211C0A">
      <w:pPr>
        <w:keepNext w:val="0"/>
        <w:keepLines w:val="0"/>
        <w:overflowPunct w:val="0"/>
        <w:autoSpaceDE w:val="0"/>
        <w:autoSpaceDN w:val="0"/>
        <w:adjustRightInd w:val="0"/>
        <w:spacing w:line="240" w:lineRule="atLeast"/>
        <w:textAlignment w:val="baseline"/>
        <w:rPr>
          <w:rFonts w:asciiTheme="minorHAnsi" w:hAnsiTheme="minorHAnsi"/>
          <w:sz w:val="20"/>
        </w:rPr>
      </w:pPr>
    </w:p>
    <w:p w14:paraId="3B749969" w14:textId="17D7EFDA" w:rsidR="00211C0A" w:rsidRDefault="00211C0A" w:rsidP="00211C0A">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5.3. Obsianie trawą</w:t>
      </w:r>
    </w:p>
    <w:p w14:paraId="521934E4" w14:textId="52479313" w:rsidR="00211C0A" w:rsidRDefault="00211C0A" w:rsidP="00211C0A">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Dla wysiewu trawników przyjmuje się optymalne terminy: 15.04. – 15.06. oraz 15.08.-15.10. Siew traw powinien odbywać się w dni bezwietrzne, o umiarkowanej temperaturze oraz stosunkowo wysokiej wilgotności powietrza. Obsiew wykonywany w innych terminach </w:t>
      </w:r>
      <w:r w:rsidR="006136BC">
        <w:rPr>
          <w:rFonts w:asciiTheme="minorHAnsi" w:hAnsiTheme="minorHAnsi"/>
          <w:sz w:val="20"/>
        </w:rPr>
        <w:t xml:space="preserve">oraz warunkach </w:t>
      </w:r>
      <w:r>
        <w:rPr>
          <w:rFonts w:asciiTheme="minorHAnsi" w:hAnsiTheme="minorHAnsi"/>
          <w:sz w:val="20"/>
        </w:rPr>
        <w:t xml:space="preserve">wymaga uzyskania akceptacji Inżyniera. </w:t>
      </w:r>
    </w:p>
    <w:p w14:paraId="3AC20EF8" w14:textId="4424FB37" w:rsidR="00211C0A" w:rsidRDefault="00211C0A" w:rsidP="00211C0A">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Teren pod obsiew powinien zostać przygotowany przez orkę pługiem z dwukrotnym bronowaniem. Kolejno należy przeprowadzić wysypanie nawozów kompleksowych (zgodnie z instrukcją producenta). Następnie należy wykonać wysianie mieszanki nasion traw oraz ubicie lekkim wałem. </w:t>
      </w:r>
    </w:p>
    <w:p w14:paraId="59C656C7" w14:textId="5CDC05FF" w:rsidR="00211C0A" w:rsidRDefault="00211C0A" w:rsidP="00211C0A">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Na terenie płaskim zaleca się wykonać obsiew w ilości 2-3 kg na 100 m</w:t>
      </w:r>
      <w:r>
        <w:rPr>
          <w:rFonts w:asciiTheme="minorHAnsi" w:hAnsiTheme="minorHAnsi"/>
          <w:sz w:val="20"/>
          <w:vertAlign w:val="superscript"/>
        </w:rPr>
        <w:t>2</w:t>
      </w:r>
      <w:r>
        <w:rPr>
          <w:rFonts w:asciiTheme="minorHAnsi" w:hAnsiTheme="minorHAnsi"/>
          <w:sz w:val="20"/>
        </w:rPr>
        <w:t>, a na terenie skarp – 4kg/100m</w:t>
      </w:r>
      <w:r>
        <w:rPr>
          <w:rFonts w:asciiTheme="minorHAnsi" w:hAnsiTheme="minorHAnsi"/>
          <w:sz w:val="20"/>
          <w:vertAlign w:val="superscript"/>
        </w:rPr>
        <w:t>2</w:t>
      </w:r>
      <w:r>
        <w:rPr>
          <w:rFonts w:asciiTheme="minorHAnsi" w:hAnsiTheme="minorHAnsi"/>
          <w:sz w:val="20"/>
        </w:rPr>
        <w:t xml:space="preserve">. Na płaszczyznach obsiewu, gdzie nie odnotowano wschodów źdźbeł należy wykonać dosiew. </w:t>
      </w:r>
    </w:p>
    <w:p w14:paraId="33186839"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p>
    <w:p w14:paraId="4A632A26" w14:textId="6C1D2E69"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b/>
          <w:sz w:val="20"/>
        </w:rPr>
      </w:pPr>
      <w:r w:rsidRPr="006F0B8D">
        <w:rPr>
          <w:rFonts w:asciiTheme="minorHAnsi" w:hAnsiTheme="minorHAnsi"/>
          <w:b/>
          <w:sz w:val="20"/>
        </w:rPr>
        <w:t xml:space="preserve">5.4 Pielęgnacja </w:t>
      </w:r>
      <w:r w:rsidR="00082D1B">
        <w:rPr>
          <w:rFonts w:asciiTheme="minorHAnsi" w:hAnsiTheme="minorHAnsi"/>
          <w:b/>
          <w:sz w:val="20"/>
        </w:rPr>
        <w:t>trawników</w:t>
      </w:r>
      <w:r w:rsidR="00F54CDB">
        <w:rPr>
          <w:rFonts w:asciiTheme="minorHAnsi" w:hAnsiTheme="minorHAnsi"/>
          <w:b/>
          <w:sz w:val="20"/>
        </w:rPr>
        <w:t xml:space="preserve"> – 1 rok od założenia</w:t>
      </w:r>
    </w:p>
    <w:p w14:paraId="0EFBBD70" w14:textId="0428D2EA" w:rsidR="006F0B8D" w:rsidRPr="006F0B8D" w:rsidRDefault="00F54CDB"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1- roczna p</w:t>
      </w:r>
      <w:r w:rsidR="006F0B8D" w:rsidRPr="006F0B8D">
        <w:rPr>
          <w:rFonts w:asciiTheme="minorHAnsi" w:hAnsiTheme="minorHAnsi"/>
          <w:sz w:val="20"/>
        </w:rPr>
        <w:t>ielęgnacja wykonanych trawników (humusowanie i obsianie trawą) polega na:</w:t>
      </w:r>
    </w:p>
    <w:p w14:paraId="6A9F1A12"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podlewaniu,</w:t>
      </w:r>
    </w:p>
    <w:p w14:paraId="74B82111"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odchwaszczaniu,</w:t>
      </w:r>
    </w:p>
    <w:p w14:paraId="56D98508" w14:textId="15F0CA88" w:rsid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nawożeniu.</w:t>
      </w:r>
    </w:p>
    <w:p w14:paraId="0AF87D16" w14:textId="0E016FDE" w:rsidR="006136BC" w:rsidRDefault="006136BC"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W okresie wzrostu (ok. 10 – 14 dni) powierzchnię, na której wykonano obsiew należy intensywnie zraszać. </w:t>
      </w:r>
    </w:p>
    <w:p w14:paraId="682D5324" w14:textId="34125B6D" w:rsidR="006136BC" w:rsidRDefault="006136BC"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Podlewanie należy wykonywać w czasie wschodów</w:t>
      </w:r>
      <w:r w:rsidR="00B60BE3">
        <w:rPr>
          <w:rFonts w:asciiTheme="minorHAnsi" w:hAnsiTheme="minorHAnsi"/>
          <w:sz w:val="20"/>
        </w:rPr>
        <w:t xml:space="preserve"> z częstotliwością dostosowaną do panujących warunków atmosferycznych. </w:t>
      </w:r>
    </w:p>
    <w:p w14:paraId="3F4A4435" w14:textId="5E0E89A2" w:rsidR="00B60BE3" w:rsidRDefault="00B60BE3"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Nawożenie należy przeprowadzać zgodnie z zaleceniami Producenta. </w:t>
      </w:r>
    </w:p>
    <w:p w14:paraId="6EC2F62C" w14:textId="6678ED61" w:rsidR="00B60BE3" w:rsidRDefault="00B60BE3"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Chwasty należy usuwać ręcznie do momentu pierwszego koszenia. </w:t>
      </w:r>
    </w:p>
    <w:p w14:paraId="4837A224" w14:textId="1581B308"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 xml:space="preserve">Koszenie trawników w okresie gwarancji powinno odbywać się 1-2 krotnie w ciągu roku, w zależności od wzrostu roślin. Nie wolno wykonywać koszenia wcześniej niż w czerwcu. Dla zapewnienia obfitego kwitnienia jak największej ilości gatunków najlepsze efekty daje koszenie raz w roku na początku lata (czerwiec – lipiec). Drugie koszenie powinno być wykonane najpóźniej w pierwszej połowie października (około 1 miesiąca przed spodziewanym nastaniem mrozów). Minimalna wysokość roślin po skoszeniu powinna wynosić 10 – 15 cm. Osoby koszące trawniki </w:t>
      </w:r>
      <w:r w:rsidRPr="006512FB">
        <w:rPr>
          <w:rFonts w:asciiTheme="minorHAnsi" w:hAnsiTheme="minorHAnsi"/>
          <w:sz w:val="20"/>
        </w:rPr>
        <w:lastRenderedPageBreak/>
        <w:t>muszą bezwzględnie unikać zbliżania się do pni drzew, a także do innych roślin ozdobnych ze sprzętem koszącym. Skoszone rośliny należy pozostawić na powierzchni trawnika, aby mogły wyschnąć i wysypać się nasiona zawiązane przez rośliny, a następnie po kilku dniach usunąć.</w:t>
      </w:r>
    </w:p>
    <w:p w14:paraId="2BBDE6A4" w14:textId="2F45E5EA"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p>
    <w:p w14:paraId="27920EA9" w14:textId="00688792"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5.5. Sadzenie drzew</w:t>
      </w:r>
    </w:p>
    <w:p w14:paraId="1AB4A94D" w14:textId="022752F4"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Wszelkie prace związane z sadzeniem roślin należy wykonywać ze zwróceniem uwagi na doziemne uzbrojenie terenu. Miejsce sadzenia drzew powinno być wyznaczone w terenie zgodnie z dokumentacją projektową. </w:t>
      </w:r>
    </w:p>
    <w:p w14:paraId="673AD732" w14:textId="71AD11F4"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Drzewa sadzimy na taką samą głębokość, na jakiej rosły w szkółce w doły z pełną zaprawą ziemną urodzajną na bazie materiałów organicznych, dobrze przekompostowanej, o pH około 6.5-7.</w:t>
      </w:r>
      <w:r>
        <w:rPr>
          <w:rFonts w:asciiTheme="minorHAnsi" w:hAnsiTheme="minorHAnsi"/>
          <w:sz w:val="20"/>
        </w:rPr>
        <w:t xml:space="preserve"> </w:t>
      </w:r>
    </w:p>
    <w:p w14:paraId="575E9937" w14:textId="77777777"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Doły do sadzenia drzew należy rozplantować i wykonać punktowo.</w:t>
      </w:r>
    </w:p>
    <w:p w14:paraId="6328BD14" w14:textId="77777777"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Przygotowanie dołów do nasadzeń drzew:</w:t>
      </w:r>
    </w:p>
    <w:p w14:paraId="2CEA89E6" w14:textId="0B152F34" w:rsidR="006512FB" w:rsidRPr="006512FB" w:rsidRDefault="006512FB" w:rsidP="006512FB">
      <w:pPr>
        <w:pStyle w:val="Akapitzlist"/>
        <w:keepNext w:val="0"/>
        <w:keepLines w:val="0"/>
        <w:numPr>
          <w:ilvl w:val="0"/>
          <w:numId w:val="151"/>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 xml:space="preserve">wybranie ziemi oraz innych materiałów znajdujących się w gruncie, </w:t>
      </w:r>
    </w:p>
    <w:p w14:paraId="3CB90A08" w14:textId="6710D83D" w:rsidR="006512FB" w:rsidRPr="006512FB" w:rsidRDefault="006512FB" w:rsidP="006512FB">
      <w:pPr>
        <w:pStyle w:val="Akapitzlist"/>
        <w:keepNext w:val="0"/>
        <w:keepLines w:val="0"/>
        <w:numPr>
          <w:ilvl w:val="0"/>
          <w:numId w:val="151"/>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 xml:space="preserve">dostosowanie wielkości dołów do wielkości bryły korzeniowej drzew (doły muszą być przynajmniej 30-40 cm głębsze i przynajmniej 30-40 cm szersze w stosunku do wielkości bryły korzeniowej drzew), </w:t>
      </w:r>
    </w:p>
    <w:p w14:paraId="21C2A7B4" w14:textId="3ADCBF40" w:rsidR="006512FB" w:rsidRPr="006512FB" w:rsidRDefault="006512FB" w:rsidP="006512FB">
      <w:pPr>
        <w:pStyle w:val="Akapitzlist"/>
        <w:keepNext w:val="0"/>
        <w:keepLines w:val="0"/>
        <w:numPr>
          <w:ilvl w:val="0"/>
          <w:numId w:val="151"/>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 xml:space="preserve">spulchnienie wnętrza dołów, </w:t>
      </w:r>
    </w:p>
    <w:p w14:paraId="43A87337" w14:textId="748F5359" w:rsidR="006512FB" w:rsidRPr="006512FB" w:rsidRDefault="006512FB" w:rsidP="006512FB">
      <w:pPr>
        <w:pStyle w:val="Akapitzlist"/>
        <w:keepNext w:val="0"/>
        <w:keepLines w:val="0"/>
        <w:numPr>
          <w:ilvl w:val="0"/>
          <w:numId w:val="151"/>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zaprawienie ziemią urodzajna.</w:t>
      </w:r>
    </w:p>
    <w:p w14:paraId="3058E21E" w14:textId="424E83FA"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Poziom posadowienia drzew należy dostosować do poziomu otaczającego gruntu lub projektowanego wyprofilowania terenu w uzgodnieniu z zamawiającym.</w:t>
      </w:r>
    </w:p>
    <w:p w14:paraId="5929DD65" w14:textId="46A624F8"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Rośliny produkowane w pojemnikach mogą być sadzone cały rok, o ile pozwalają na to warunki atmosferyczne.</w:t>
      </w:r>
    </w:p>
    <w:p w14:paraId="6EE51755" w14:textId="09FD03E0"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Rośliny liściaste z balotowaną bryłą korzeniową zaleca się sadzić w stanie bezlistnym wczesną wiosną po rozmarznięciu gleby lub jesienią. </w:t>
      </w:r>
    </w:p>
    <w:p w14:paraId="4A8A4E23" w14:textId="5EB42BDC"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Rośliny nie powinny być sadzone w upalne dni. </w:t>
      </w:r>
    </w:p>
    <w:p w14:paraId="5CE76A45" w14:textId="410373FC"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Złamane lub uszkodzone korzenie należy uciąć i zabezpieczyć fungicydem.</w:t>
      </w:r>
    </w:p>
    <w:p w14:paraId="3C8554F4" w14:textId="2F60A636"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Przed posadzeniem rośliny powinny zostać podlane. </w:t>
      </w:r>
    </w:p>
    <w:p w14:paraId="34E4BCF2" w14:textId="77777777"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Koronę drzewa przyciąć przed lub po posadzeniu stosowanie do wymagań gatunkowych i zaleceń producenta materiału.</w:t>
      </w:r>
    </w:p>
    <w:p w14:paraId="46316EA0" w14:textId="77777777" w:rsidR="006512FB" w:rsidRP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 xml:space="preserve">Drzewo należy stabilizować poprzez stabilizację podziemną bryły korzeniowej przez zastosowanie kotew i pasa zaciskowego z klamra blokującą lub ustabilizować stosując trzy paliki: </w:t>
      </w:r>
    </w:p>
    <w:p w14:paraId="716DBA60" w14:textId="34752FAF" w:rsidR="006512FB" w:rsidRPr="006512FB" w:rsidRDefault="006512FB" w:rsidP="006512FB">
      <w:pPr>
        <w:pStyle w:val="Akapitzlist"/>
        <w:keepNext w:val="0"/>
        <w:keepLines w:val="0"/>
        <w:numPr>
          <w:ilvl w:val="0"/>
          <w:numId w:val="152"/>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drzewo w formie piennej należy ustabilizować poprzez przymocowanie taśmą parcianą do 3 palików połączonych poprzecznymi listwami (ryglami).</w:t>
      </w:r>
    </w:p>
    <w:p w14:paraId="1993F54E" w14:textId="68117F77" w:rsidR="006512FB" w:rsidRPr="006512FB" w:rsidRDefault="006512FB" w:rsidP="006512FB">
      <w:pPr>
        <w:pStyle w:val="Akapitzlist"/>
        <w:keepNext w:val="0"/>
        <w:keepLines w:val="0"/>
        <w:numPr>
          <w:ilvl w:val="0"/>
          <w:numId w:val="152"/>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palik musi być umocowany w glebie tak, aby nie powodowało to uszkodzenia bryły korzeniowej. Palik musi zostać wbity przed zasypaniem warstwą gleby próchniczej i przed założeniem specjalnych umocnień. Palik nie może dotykać pnia ani pędów drzewa i musi być sztywno osadzony.</w:t>
      </w:r>
    </w:p>
    <w:p w14:paraId="5C3671B3" w14:textId="25A2F6A8" w:rsidR="006512FB" w:rsidRPr="006512FB" w:rsidRDefault="006512FB" w:rsidP="006512FB">
      <w:pPr>
        <w:pStyle w:val="Akapitzlist"/>
        <w:keepNext w:val="0"/>
        <w:keepLines w:val="0"/>
        <w:numPr>
          <w:ilvl w:val="0"/>
          <w:numId w:val="152"/>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paliki muszą być o średnicy 5-8 cm (przy drzewach o obwodzie pnia do 18 cm pale o średnicy 5 cm, powyżej 18 cm pale o średnicy 8 cm), połączone ze sobą poprzeczkami (ryglami) w formie półwałków; końcówki rygli gładko zakończone, pień drzewa należy ustabilizować mocując go do palików taśmą ogrodniczą (parcianą w kolorze czarnym lub ciemnozielonym), schemat zabezpieczenia i stabilizacji przedstawiono na rys. 1-3. W</w:t>
      </w:r>
      <w:r>
        <w:rPr>
          <w:rFonts w:asciiTheme="minorHAnsi" w:hAnsiTheme="minorHAnsi"/>
          <w:sz w:val="20"/>
        </w:rPr>
        <w:t> </w:t>
      </w:r>
      <w:r w:rsidRPr="006512FB">
        <w:rPr>
          <w:rFonts w:asciiTheme="minorHAnsi" w:hAnsiTheme="minorHAnsi"/>
          <w:sz w:val="20"/>
        </w:rPr>
        <w:t>miejscu mocowania, pień należy zabezpieczyć jutą,</w:t>
      </w:r>
    </w:p>
    <w:p w14:paraId="452596E6" w14:textId="368A671C" w:rsidR="006512FB" w:rsidRDefault="006512FB" w:rsidP="006512FB">
      <w:pPr>
        <w:pStyle w:val="Akapitzlist"/>
        <w:keepNext w:val="0"/>
        <w:keepLines w:val="0"/>
        <w:numPr>
          <w:ilvl w:val="0"/>
          <w:numId w:val="152"/>
        </w:numPr>
        <w:overflowPunct w:val="0"/>
        <w:autoSpaceDE w:val="0"/>
        <w:autoSpaceDN w:val="0"/>
        <w:adjustRightInd w:val="0"/>
        <w:spacing w:line="240" w:lineRule="atLeast"/>
        <w:textAlignment w:val="baseline"/>
        <w:rPr>
          <w:rFonts w:asciiTheme="minorHAnsi" w:hAnsiTheme="minorHAnsi"/>
          <w:sz w:val="20"/>
        </w:rPr>
      </w:pPr>
      <w:r w:rsidRPr="006512FB">
        <w:rPr>
          <w:rFonts w:asciiTheme="minorHAnsi" w:hAnsiTheme="minorHAnsi"/>
          <w:sz w:val="20"/>
        </w:rPr>
        <w:t>pale i rygle zaimpregnowane na kolor naturalnego drewna.</w:t>
      </w:r>
    </w:p>
    <w:p w14:paraId="76A2657A" w14:textId="55E247A0" w:rsidR="00F54CDB" w:rsidRDefault="00F54CDB" w:rsidP="006512FB">
      <w:pPr>
        <w:pStyle w:val="Akapitzlist"/>
        <w:keepNext w:val="0"/>
        <w:keepLines w:val="0"/>
        <w:numPr>
          <w:ilvl w:val="0"/>
          <w:numId w:val="152"/>
        </w:numPr>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drzewo należy oznakować brązową etykietą Zamawiającego.</w:t>
      </w:r>
    </w:p>
    <w:p w14:paraId="4E8107B9" w14:textId="0D66E4A1" w:rsidR="006512FB" w:rsidRDefault="006512FB"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 xml:space="preserve">Po posadzeniu roślin należy usunąć drobne uszkodzenia oraz uformować miski. Posadzone rośliny należy obficie podlać wodą – pierwsze podlanie nie później niż po 2 godzinach od nasadzenia, a w przypadku pogody ciepłej i słonecznej – nie później niż po 30 minutach. </w:t>
      </w:r>
      <w:r w:rsidR="0089210E">
        <w:rPr>
          <w:rFonts w:asciiTheme="minorHAnsi" w:hAnsiTheme="minorHAnsi"/>
          <w:sz w:val="20"/>
        </w:rPr>
        <w:t xml:space="preserve">Zaleca się użycie min. 30 l pod każde drzewo. Po podlaniu rożlić należy uzupełnić osiadającą ziemię. </w:t>
      </w:r>
      <w:r w:rsidR="0089210E" w:rsidRPr="0089210E">
        <w:rPr>
          <w:rFonts w:asciiTheme="minorHAnsi" w:hAnsiTheme="minorHAnsi"/>
          <w:sz w:val="20"/>
        </w:rPr>
        <w:t>Wokół drzewa uformować misę (w promieniu 50 cm) i wyściółkować 5cm warstwą kory pokompostowej, drobno mielonej. Nie jest wskazane tworzenie na obrzeżach misy tzw. Wałków z gleby i innych materiałów oraz kopczyków wokół pnia.</w:t>
      </w:r>
    </w:p>
    <w:p w14:paraId="3F5DB30E" w14:textId="08AAED44" w:rsidR="0089210E" w:rsidRDefault="0089210E" w:rsidP="006512FB">
      <w:pPr>
        <w:keepNext w:val="0"/>
        <w:keepLines w:val="0"/>
        <w:overflowPunct w:val="0"/>
        <w:autoSpaceDE w:val="0"/>
        <w:autoSpaceDN w:val="0"/>
        <w:adjustRightInd w:val="0"/>
        <w:spacing w:line="240" w:lineRule="atLeast"/>
        <w:textAlignment w:val="baseline"/>
        <w:rPr>
          <w:rFonts w:asciiTheme="minorHAnsi" w:hAnsiTheme="minorHAnsi"/>
          <w:sz w:val="20"/>
        </w:rPr>
      </w:pPr>
    </w:p>
    <w:p w14:paraId="205D00A1" w14:textId="319C465F" w:rsidR="0089210E" w:rsidRDefault="0089210E" w:rsidP="006512FB">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b/>
          <w:bCs/>
          <w:sz w:val="20"/>
        </w:rPr>
        <w:t>5.6. Pielęgnacja nasadzeń</w:t>
      </w:r>
      <w:r w:rsidR="00F54CDB">
        <w:rPr>
          <w:rFonts w:asciiTheme="minorHAnsi" w:hAnsiTheme="minorHAnsi"/>
          <w:b/>
          <w:bCs/>
          <w:sz w:val="20"/>
        </w:rPr>
        <w:t xml:space="preserve"> – 3 lata od momentu nasadzeń</w:t>
      </w:r>
    </w:p>
    <w:p w14:paraId="5C7CA15A" w14:textId="626CE97A" w:rsidR="0089210E" w:rsidRPr="0089210E" w:rsidRDefault="00F54CDB" w:rsidP="0089210E">
      <w:pPr>
        <w:keepNext w:val="0"/>
        <w:keepLines w:val="0"/>
        <w:overflowPunct w:val="0"/>
        <w:autoSpaceDE w:val="0"/>
        <w:autoSpaceDN w:val="0"/>
        <w:adjustRightInd w:val="0"/>
        <w:spacing w:line="240" w:lineRule="atLeast"/>
        <w:textAlignment w:val="baseline"/>
        <w:rPr>
          <w:rFonts w:asciiTheme="minorHAnsi" w:hAnsiTheme="minorHAnsi"/>
          <w:sz w:val="20"/>
        </w:rPr>
      </w:pPr>
      <w:r>
        <w:rPr>
          <w:rFonts w:asciiTheme="minorHAnsi" w:hAnsiTheme="minorHAnsi"/>
          <w:sz w:val="20"/>
        </w:rPr>
        <w:t>3- letnia p</w:t>
      </w:r>
      <w:r w:rsidR="0089210E" w:rsidRPr="0089210E">
        <w:rPr>
          <w:rFonts w:asciiTheme="minorHAnsi" w:hAnsiTheme="minorHAnsi"/>
          <w:sz w:val="20"/>
        </w:rPr>
        <w:t>ielęgnacja posadzonego materiału roślinnego polega na:</w:t>
      </w:r>
    </w:p>
    <w:p w14:paraId="3446DBDA" w14:textId="4887800D"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Podlewaniu. Częstotliwość podlewania należy dostosować do panujących warunków atmosferycznych oraz wymagań poszczególnych gatunków i odmian. Zaleca się zakładanie worków do podlewania, które</w:t>
      </w:r>
      <w:r>
        <w:rPr>
          <w:rFonts w:asciiTheme="minorHAnsi" w:hAnsiTheme="minorHAnsi"/>
          <w:sz w:val="20"/>
        </w:rPr>
        <w:t xml:space="preserve"> </w:t>
      </w:r>
      <w:r w:rsidRPr="0089210E">
        <w:rPr>
          <w:rFonts w:asciiTheme="minorHAnsi" w:hAnsiTheme="minorHAnsi"/>
          <w:sz w:val="20"/>
        </w:rPr>
        <w:t>w ramach pielęgnacji powinny być uzupełnione wodą,</w:t>
      </w:r>
    </w:p>
    <w:p w14:paraId="1D6D1217" w14:textId="792792EA"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Nawożeniu drzew nawozami odpowiednimi dla danego gatunku i odmiany oraz pory nawożenia, zastosować dawkę nawozu zgodnie z zaleceniami producenta, zabrania się przenawożenia drzew, szczególnie nawozami azotowymi,</w:t>
      </w:r>
    </w:p>
    <w:p w14:paraId="7C5BB24D" w14:textId="63C72E89"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Utrzymaniu przepuszczalnej wierzchniej warstwy ziemi wokół drzew,</w:t>
      </w:r>
    </w:p>
    <w:p w14:paraId="64D42BC8" w14:textId="210F0CD4"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Odchwaszczaniu mis, misę wokół drzew należy utrzymywać w prawidłowym kształcie i wielkości,</w:t>
      </w:r>
    </w:p>
    <w:p w14:paraId="3AA08294" w14:textId="1BFF9234"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Uzupełnianiu, poprawianiu rozsypanej poza miejsca nasadzeń kory,</w:t>
      </w:r>
    </w:p>
    <w:p w14:paraId="3ABE4953" w14:textId="14FF0C76"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Poprawi poluzowanych i wymianie uszkodzonych palików stabilizujących oraz wiązań,</w:t>
      </w:r>
    </w:p>
    <w:p w14:paraId="310FBBA9" w14:textId="54FE0798"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lastRenderedPageBreak/>
        <w:t>Kontrolowaniu chorób i szkodników oraz po ewentualnym pojawieniu się stasowaniu odpowiednich środków ochrony roślin, zaakceptowanych przez inspektora,</w:t>
      </w:r>
    </w:p>
    <w:p w14:paraId="439F1950" w14:textId="1C6D7EF0"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Wymianie, uzupełnianiu i poprawianiu pali, rygli przy drzewach oraz taśm mocujących, systemów stabilizujących drzewa oraz osłonek pni drzew,</w:t>
      </w:r>
    </w:p>
    <w:p w14:paraId="499AE083" w14:textId="2394DA43"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Wymianie drzew, które wiosną nie podjęły wegetacji, bądź uschły w okresie pielęgnacji (po uprzednim zgłoszeniu do Z</w:t>
      </w:r>
      <w:r w:rsidR="006A75D5">
        <w:rPr>
          <w:rFonts w:asciiTheme="minorHAnsi" w:hAnsiTheme="minorHAnsi"/>
          <w:sz w:val="20"/>
        </w:rPr>
        <w:t>arządu Zieleni Miejskiej</w:t>
      </w:r>
      <w:r w:rsidRPr="0089210E">
        <w:rPr>
          <w:rFonts w:asciiTheme="minorHAnsi" w:hAnsiTheme="minorHAnsi"/>
          <w:sz w:val="20"/>
        </w:rPr>
        <w:t xml:space="preserve"> i uzgodnieniu parametrów nowego drzewa),</w:t>
      </w:r>
    </w:p>
    <w:p w14:paraId="55A3E23F" w14:textId="3FEF21CC"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Wykonywaniu cięć sanitarnych, korygujących, prześwietlających, formujących,</w:t>
      </w:r>
    </w:p>
    <w:p w14:paraId="7203FCB7" w14:textId="48110E4C" w:rsidR="0089210E" w:rsidRPr="0089210E" w:rsidRDefault="0089210E" w:rsidP="0089210E">
      <w:pPr>
        <w:pStyle w:val="Akapitzlist"/>
        <w:keepNext w:val="0"/>
        <w:keepLines w:val="0"/>
        <w:numPr>
          <w:ilvl w:val="0"/>
          <w:numId w:val="153"/>
        </w:numPr>
        <w:overflowPunct w:val="0"/>
        <w:autoSpaceDE w:val="0"/>
        <w:autoSpaceDN w:val="0"/>
        <w:adjustRightInd w:val="0"/>
        <w:spacing w:line="240" w:lineRule="atLeast"/>
        <w:textAlignment w:val="baseline"/>
        <w:rPr>
          <w:rFonts w:asciiTheme="minorHAnsi" w:hAnsiTheme="minorHAnsi"/>
          <w:sz w:val="20"/>
        </w:rPr>
      </w:pPr>
      <w:r w:rsidRPr="0089210E">
        <w:rPr>
          <w:rFonts w:asciiTheme="minorHAnsi" w:hAnsiTheme="minorHAnsi"/>
          <w:sz w:val="20"/>
        </w:rPr>
        <w:t>Przycięciu złamanych, chorych lub krzyżujących się gałęzi (cięcia pielęgnacyjne i formujące).</w:t>
      </w:r>
    </w:p>
    <w:p w14:paraId="71D1677C"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u w:val="single"/>
        </w:rPr>
      </w:pPr>
    </w:p>
    <w:p w14:paraId="097BE940"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6. KONTROLA JAKOŚCI ROBÓT</w:t>
      </w:r>
    </w:p>
    <w:p w14:paraId="71AFF09F"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05AF02B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6.1. Ogólne zasady kontroli jakości robót</w:t>
      </w:r>
    </w:p>
    <w:p w14:paraId="26070EC1" w14:textId="04773A2D"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zasady kontroli jakości robót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6.</w:t>
      </w:r>
    </w:p>
    <w:p w14:paraId="77CDBC68"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42937F1A" w14:textId="517192A8" w:rsidR="00B60BE3" w:rsidRDefault="006F0B8D" w:rsidP="00B60BE3">
      <w:pPr>
        <w:keepNext w:val="0"/>
        <w:keepLines w:val="0"/>
        <w:spacing w:line="240" w:lineRule="atLeast"/>
        <w:textAlignment w:val="baseline"/>
        <w:outlineLvl w:val="1"/>
        <w:rPr>
          <w:rFonts w:asciiTheme="minorHAnsi" w:hAnsiTheme="minorHAnsi"/>
          <w:b/>
          <w:sz w:val="20"/>
        </w:rPr>
      </w:pPr>
      <w:bookmarkStart w:id="671" w:name="_Toc278443180"/>
      <w:r w:rsidRPr="006F0B8D">
        <w:rPr>
          <w:rFonts w:asciiTheme="minorHAnsi" w:hAnsiTheme="minorHAnsi"/>
          <w:b/>
          <w:sz w:val="20"/>
        </w:rPr>
        <w:t xml:space="preserve">6.2. </w:t>
      </w:r>
      <w:bookmarkEnd w:id="671"/>
      <w:r w:rsidR="00B60BE3">
        <w:rPr>
          <w:rFonts w:asciiTheme="minorHAnsi" w:hAnsiTheme="minorHAnsi"/>
          <w:b/>
          <w:sz w:val="20"/>
        </w:rPr>
        <w:t>Kontrola wykonania trawników</w:t>
      </w:r>
    </w:p>
    <w:p w14:paraId="0D1419CA" w14:textId="64E044C9" w:rsidR="00B60BE3" w:rsidRDefault="00B60BE3" w:rsidP="00B60BE3">
      <w:pPr>
        <w:keepNext w:val="0"/>
        <w:keepLines w:val="0"/>
        <w:spacing w:line="240" w:lineRule="atLeast"/>
        <w:textAlignment w:val="baseline"/>
        <w:outlineLvl w:val="1"/>
        <w:rPr>
          <w:rFonts w:asciiTheme="minorHAnsi" w:hAnsiTheme="minorHAnsi"/>
          <w:bCs/>
          <w:sz w:val="20"/>
        </w:rPr>
      </w:pPr>
      <w:r>
        <w:rPr>
          <w:rFonts w:asciiTheme="minorHAnsi" w:hAnsiTheme="minorHAnsi"/>
          <w:bCs/>
          <w:sz w:val="20"/>
        </w:rPr>
        <w:t>Kontrola wykonania humusowania wraz z obsianiem trawą polega na sprawdzeniu:</w:t>
      </w:r>
    </w:p>
    <w:p w14:paraId="0ABBC237" w14:textId="34ED36E1"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oczyszczenia terenu z gruzu i zanieczyszeń, odchwaszczenie terenu,</w:t>
      </w:r>
    </w:p>
    <w:p w14:paraId="0B5F1428" w14:textId="5A4840B5"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zgodności składu mieszanki do obsiewu z ustaleniami,</w:t>
      </w:r>
    </w:p>
    <w:p w14:paraId="20E75611" w14:textId="68C20E5E"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równomierności i gęstości zasiewu nasion,</w:t>
      </w:r>
    </w:p>
    <w:p w14:paraId="77AE23A8" w14:textId="229D0DA4"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prawidłowości uwałowania terenu po wykonaniu obsiewu,</w:t>
      </w:r>
    </w:p>
    <w:p w14:paraId="7E20FE8D" w14:textId="02D16771"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okresów podlewania,</w:t>
      </w:r>
    </w:p>
    <w:p w14:paraId="3679FCD2" w14:textId="106B8A7B"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dosiewania płaszczyzn trawników o zbyt małej gęstości wykiełkowanych roślin,</w:t>
      </w:r>
    </w:p>
    <w:p w14:paraId="08AC5852" w14:textId="77E1D71A" w:rsidR="00B60BE3" w:rsidRDefault="00B60BE3" w:rsidP="00816EE3">
      <w:pPr>
        <w:pStyle w:val="Akapitzlist"/>
        <w:keepNext w:val="0"/>
        <w:keepLines w:val="0"/>
        <w:numPr>
          <w:ilvl w:val="0"/>
          <w:numId w:val="74"/>
        </w:numPr>
        <w:spacing w:line="240" w:lineRule="atLeast"/>
        <w:textAlignment w:val="baseline"/>
        <w:outlineLvl w:val="1"/>
        <w:rPr>
          <w:rFonts w:asciiTheme="minorHAnsi" w:hAnsiTheme="minorHAnsi"/>
          <w:bCs/>
          <w:sz w:val="20"/>
        </w:rPr>
      </w:pPr>
      <w:r>
        <w:rPr>
          <w:rFonts w:asciiTheme="minorHAnsi" w:hAnsiTheme="minorHAnsi"/>
          <w:bCs/>
          <w:sz w:val="20"/>
        </w:rPr>
        <w:t xml:space="preserve">uporządkowania terenu po wykonanych robotach. </w:t>
      </w:r>
    </w:p>
    <w:p w14:paraId="068B3B89" w14:textId="77777777" w:rsidR="00DF32A7" w:rsidRDefault="00DF32A7" w:rsidP="00DF32A7">
      <w:pPr>
        <w:keepNext w:val="0"/>
        <w:keepLines w:val="0"/>
        <w:spacing w:line="240" w:lineRule="atLeast"/>
        <w:textAlignment w:val="baseline"/>
        <w:outlineLvl w:val="1"/>
        <w:rPr>
          <w:rFonts w:asciiTheme="minorHAnsi" w:hAnsiTheme="minorHAnsi"/>
          <w:b/>
          <w:sz w:val="20"/>
        </w:rPr>
      </w:pPr>
    </w:p>
    <w:p w14:paraId="2E05E91F" w14:textId="2677BD5B" w:rsidR="00DF32A7" w:rsidRDefault="00DF32A7" w:rsidP="00DF32A7">
      <w:pPr>
        <w:keepNext w:val="0"/>
        <w:keepLines w:val="0"/>
        <w:spacing w:line="240" w:lineRule="atLeast"/>
        <w:textAlignment w:val="baseline"/>
        <w:outlineLvl w:val="1"/>
        <w:rPr>
          <w:rFonts w:asciiTheme="minorHAnsi" w:hAnsiTheme="minorHAnsi"/>
          <w:b/>
          <w:sz w:val="20"/>
        </w:rPr>
      </w:pPr>
      <w:r>
        <w:rPr>
          <w:rFonts w:asciiTheme="minorHAnsi" w:hAnsiTheme="minorHAnsi"/>
          <w:b/>
          <w:sz w:val="20"/>
        </w:rPr>
        <w:t>6.3. Kontrola wykonania nasadzeń</w:t>
      </w:r>
    </w:p>
    <w:p w14:paraId="1FB9AFFE" w14:textId="0121E9CA" w:rsidR="002436D3" w:rsidRDefault="00DF32A7" w:rsidP="002436D3">
      <w:pPr>
        <w:keepNext w:val="0"/>
        <w:keepLines w:val="0"/>
        <w:spacing w:line="240" w:lineRule="atLeast"/>
        <w:textAlignment w:val="baseline"/>
        <w:outlineLvl w:val="1"/>
        <w:rPr>
          <w:rFonts w:asciiTheme="minorHAnsi" w:hAnsiTheme="minorHAnsi"/>
          <w:bCs/>
          <w:sz w:val="20"/>
        </w:rPr>
      </w:pPr>
      <w:r>
        <w:rPr>
          <w:rFonts w:asciiTheme="minorHAnsi" w:hAnsiTheme="minorHAnsi"/>
          <w:bCs/>
          <w:sz w:val="20"/>
        </w:rPr>
        <w:t xml:space="preserve">Kontrolę wykonania nasadzeń </w:t>
      </w:r>
      <w:r w:rsidR="002436D3" w:rsidRPr="002436D3">
        <w:rPr>
          <w:rFonts w:asciiTheme="minorHAnsi" w:hAnsiTheme="minorHAnsi"/>
          <w:bCs/>
          <w:sz w:val="20"/>
        </w:rPr>
        <w:t>Wykonawca będzie przeprowadzał corocznie, do końca okresu obowiązywania gwarancji.</w:t>
      </w:r>
    </w:p>
    <w:p w14:paraId="0D12A44E" w14:textId="77777777" w:rsidR="00A417CA" w:rsidRPr="002436D3" w:rsidRDefault="00A417CA" w:rsidP="002436D3">
      <w:pPr>
        <w:keepNext w:val="0"/>
        <w:keepLines w:val="0"/>
        <w:spacing w:line="240" w:lineRule="atLeast"/>
        <w:textAlignment w:val="baseline"/>
        <w:outlineLvl w:val="1"/>
        <w:rPr>
          <w:rFonts w:asciiTheme="minorHAnsi" w:hAnsiTheme="minorHAnsi"/>
          <w:bCs/>
          <w:sz w:val="20"/>
        </w:rPr>
      </w:pPr>
    </w:p>
    <w:p w14:paraId="31A158C6" w14:textId="4F6FE412" w:rsidR="002436D3" w:rsidRPr="002436D3" w:rsidRDefault="002436D3" w:rsidP="002436D3">
      <w:pPr>
        <w:keepNext w:val="0"/>
        <w:keepLines w:val="0"/>
        <w:spacing w:line="240" w:lineRule="atLeast"/>
        <w:textAlignment w:val="baseline"/>
        <w:outlineLvl w:val="1"/>
        <w:rPr>
          <w:rFonts w:asciiTheme="minorHAnsi" w:hAnsiTheme="minorHAnsi"/>
          <w:bCs/>
          <w:sz w:val="20"/>
        </w:rPr>
      </w:pPr>
      <w:r w:rsidRPr="002436D3">
        <w:rPr>
          <w:rFonts w:asciiTheme="minorHAnsi" w:hAnsiTheme="minorHAnsi"/>
          <w:bCs/>
          <w:sz w:val="20"/>
        </w:rPr>
        <w:t>Kontrola robót w zakresie sadzenia i pielęgnacji drzew polega na sprawdzeniu:</w:t>
      </w:r>
    </w:p>
    <w:p w14:paraId="053A94AD" w14:textId="45EB8179"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wielkości dołków pod drzewka i krzewy,</w:t>
      </w:r>
    </w:p>
    <w:p w14:paraId="79EA1868" w14:textId="32B21D85"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zaprawienia dołków ziemią urodzajną,</w:t>
      </w:r>
    </w:p>
    <w:p w14:paraId="2800C53E" w14:textId="052596A8"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zgodności realizacji obsadzenia z dokumentacją projektową w zakresie miejsc sadzenia, gatunków i odmian, odległości sadzonych roślin,</w:t>
      </w:r>
    </w:p>
    <w:p w14:paraId="0B229178" w14:textId="222AA2E5"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materiału roślinnego w zakresie wymagań jakościowych systemu korzeniowego, pokroju, wieku,</w:t>
      </w:r>
    </w:p>
    <w:p w14:paraId="49685FD9" w14:textId="2390B2A3"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prawidłowości osadzenia pali drewnianych przy drzewach formy piennej i przymocowania do nich drzew,</w:t>
      </w:r>
    </w:p>
    <w:p w14:paraId="2B3FC7E9" w14:textId="3D1F7BDC"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odpowiednich terminów sadzenia,</w:t>
      </w:r>
    </w:p>
    <w:p w14:paraId="3FE84F48" w14:textId="3FC53867"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wykonania prawidłowych misek przy drzewach po posadzeniu i podlaniu,</w:t>
      </w:r>
    </w:p>
    <w:p w14:paraId="4E366275" w14:textId="4F7B7CCF"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wymiany chorych, uszkodzonych, suchych i zdeformowanych drze</w:t>
      </w:r>
      <w:r w:rsidR="00A417CA">
        <w:rPr>
          <w:rFonts w:asciiTheme="minorHAnsi" w:hAnsiTheme="minorHAnsi"/>
          <w:bCs/>
          <w:sz w:val="20"/>
        </w:rPr>
        <w:t>w</w:t>
      </w:r>
      <w:r w:rsidRPr="00A417CA">
        <w:rPr>
          <w:rFonts w:asciiTheme="minorHAnsi" w:hAnsiTheme="minorHAnsi"/>
          <w:bCs/>
          <w:sz w:val="20"/>
        </w:rPr>
        <w:t>,</w:t>
      </w:r>
    </w:p>
    <w:p w14:paraId="280F675D" w14:textId="0B0F4260" w:rsidR="002436D3" w:rsidRPr="00A417CA" w:rsidRDefault="002436D3" w:rsidP="00A417CA">
      <w:pPr>
        <w:pStyle w:val="Akapitzlist"/>
        <w:keepNext w:val="0"/>
        <w:keepLines w:val="0"/>
        <w:numPr>
          <w:ilvl w:val="0"/>
          <w:numId w:val="154"/>
        </w:numPr>
        <w:spacing w:line="240" w:lineRule="atLeast"/>
        <w:textAlignment w:val="baseline"/>
        <w:outlineLvl w:val="1"/>
        <w:rPr>
          <w:rFonts w:asciiTheme="minorHAnsi" w:hAnsiTheme="minorHAnsi"/>
          <w:bCs/>
          <w:sz w:val="20"/>
        </w:rPr>
      </w:pPr>
      <w:r w:rsidRPr="00A417CA">
        <w:rPr>
          <w:rFonts w:asciiTheme="minorHAnsi" w:hAnsiTheme="minorHAnsi"/>
          <w:bCs/>
          <w:sz w:val="20"/>
        </w:rPr>
        <w:t>zasilania nawozami mineralnymi.</w:t>
      </w:r>
    </w:p>
    <w:p w14:paraId="2A06DD13" w14:textId="77777777" w:rsidR="00A417CA" w:rsidRDefault="00A417CA" w:rsidP="002436D3">
      <w:pPr>
        <w:keepNext w:val="0"/>
        <w:keepLines w:val="0"/>
        <w:spacing w:line="240" w:lineRule="atLeast"/>
        <w:textAlignment w:val="baseline"/>
        <w:outlineLvl w:val="1"/>
        <w:rPr>
          <w:rFonts w:asciiTheme="minorHAnsi" w:hAnsiTheme="minorHAnsi"/>
          <w:bCs/>
          <w:sz w:val="20"/>
        </w:rPr>
      </w:pPr>
    </w:p>
    <w:p w14:paraId="1532A557" w14:textId="128D5C56" w:rsidR="002436D3" w:rsidRPr="002436D3" w:rsidRDefault="002436D3" w:rsidP="002436D3">
      <w:pPr>
        <w:keepNext w:val="0"/>
        <w:keepLines w:val="0"/>
        <w:spacing w:line="240" w:lineRule="atLeast"/>
        <w:textAlignment w:val="baseline"/>
        <w:outlineLvl w:val="1"/>
        <w:rPr>
          <w:rFonts w:asciiTheme="minorHAnsi" w:hAnsiTheme="minorHAnsi"/>
          <w:bCs/>
          <w:sz w:val="20"/>
        </w:rPr>
      </w:pPr>
      <w:r w:rsidRPr="002436D3">
        <w:rPr>
          <w:rFonts w:asciiTheme="minorHAnsi" w:hAnsiTheme="minorHAnsi"/>
          <w:bCs/>
          <w:sz w:val="20"/>
        </w:rPr>
        <w:t>Kontrola robót przy odbiorze posadzonych drzew dotyczy:</w:t>
      </w:r>
    </w:p>
    <w:p w14:paraId="6BB28EC7" w14:textId="2058D04F" w:rsidR="002436D3" w:rsidRPr="00A417CA" w:rsidRDefault="002436D3" w:rsidP="00A417CA">
      <w:pPr>
        <w:pStyle w:val="Akapitzlist"/>
        <w:keepNext w:val="0"/>
        <w:keepLines w:val="0"/>
        <w:numPr>
          <w:ilvl w:val="0"/>
          <w:numId w:val="155"/>
        </w:numPr>
        <w:spacing w:line="240" w:lineRule="atLeast"/>
        <w:textAlignment w:val="baseline"/>
        <w:outlineLvl w:val="1"/>
        <w:rPr>
          <w:rFonts w:asciiTheme="minorHAnsi" w:hAnsiTheme="minorHAnsi"/>
          <w:bCs/>
          <w:sz w:val="20"/>
        </w:rPr>
      </w:pPr>
      <w:r w:rsidRPr="00A417CA">
        <w:rPr>
          <w:rFonts w:asciiTheme="minorHAnsi" w:hAnsiTheme="minorHAnsi"/>
          <w:bCs/>
          <w:sz w:val="20"/>
        </w:rPr>
        <w:t>zgodności posadzonych gatunków i odmian oraz ilości drzew z dokumentacją projektową,</w:t>
      </w:r>
    </w:p>
    <w:p w14:paraId="26CAF9F1" w14:textId="0A3C2FAF" w:rsidR="002436D3" w:rsidRPr="00A417CA" w:rsidRDefault="002436D3" w:rsidP="00A417CA">
      <w:pPr>
        <w:pStyle w:val="Akapitzlist"/>
        <w:keepNext w:val="0"/>
        <w:keepLines w:val="0"/>
        <w:numPr>
          <w:ilvl w:val="0"/>
          <w:numId w:val="155"/>
        </w:numPr>
        <w:spacing w:line="240" w:lineRule="atLeast"/>
        <w:textAlignment w:val="baseline"/>
        <w:outlineLvl w:val="1"/>
        <w:rPr>
          <w:rFonts w:asciiTheme="minorHAnsi" w:hAnsiTheme="minorHAnsi"/>
          <w:bCs/>
          <w:sz w:val="20"/>
        </w:rPr>
      </w:pPr>
      <w:r w:rsidRPr="00A417CA">
        <w:rPr>
          <w:rFonts w:asciiTheme="minorHAnsi" w:hAnsiTheme="minorHAnsi"/>
          <w:bCs/>
          <w:sz w:val="20"/>
        </w:rPr>
        <w:t>wykonania misek przy drzewach, jeśli odbiór jest na wiosnę lub wykonaniu kopczyków, jeżeli odbiór jest na jesieni,</w:t>
      </w:r>
    </w:p>
    <w:p w14:paraId="0B608CF4" w14:textId="2CB5DC68" w:rsidR="002436D3" w:rsidRPr="00A417CA" w:rsidRDefault="002436D3" w:rsidP="00A417CA">
      <w:pPr>
        <w:pStyle w:val="Akapitzlist"/>
        <w:keepNext w:val="0"/>
        <w:keepLines w:val="0"/>
        <w:numPr>
          <w:ilvl w:val="0"/>
          <w:numId w:val="155"/>
        </w:numPr>
        <w:spacing w:line="240" w:lineRule="atLeast"/>
        <w:textAlignment w:val="baseline"/>
        <w:outlineLvl w:val="1"/>
        <w:rPr>
          <w:rFonts w:asciiTheme="minorHAnsi" w:hAnsiTheme="minorHAnsi"/>
          <w:bCs/>
          <w:sz w:val="20"/>
        </w:rPr>
      </w:pPr>
      <w:r w:rsidRPr="00A417CA">
        <w:rPr>
          <w:rFonts w:asciiTheme="minorHAnsi" w:hAnsiTheme="minorHAnsi"/>
          <w:bCs/>
          <w:sz w:val="20"/>
        </w:rPr>
        <w:t>prawidłowości osadzenia palików do drzew i przywiązania do nich pni drzew (paliki</w:t>
      </w:r>
      <w:r w:rsidR="00A417CA" w:rsidRPr="00A417CA">
        <w:rPr>
          <w:rFonts w:asciiTheme="minorHAnsi" w:hAnsiTheme="minorHAnsi"/>
          <w:bCs/>
          <w:sz w:val="20"/>
        </w:rPr>
        <w:t xml:space="preserve"> </w:t>
      </w:r>
      <w:r w:rsidRPr="00A417CA">
        <w:rPr>
          <w:rFonts w:asciiTheme="minorHAnsi" w:hAnsiTheme="minorHAnsi"/>
          <w:bCs/>
          <w:sz w:val="20"/>
        </w:rPr>
        <w:t>prosto i mocno osadzone, mocowanie nie naruszone),</w:t>
      </w:r>
    </w:p>
    <w:p w14:paraId="78CE12D2" w14:textId="41FDFCE7" w:rsidR="002436D3" w:rsidRPr="00A417CA" w:rsidRDefault="002436D3" w:rsidP="00A417CA">
      <w:pPr>
        <w:pStyle w:val="Akapitzlist"/>
        <w:keepNext w:val="0"/>
        <w:keepLines w:val="0"/>
        <w:numPr>
          <w:ilvl w:val="0"/>
          <w:numId w:val="155"/>
        </w:numPr>
        <w:spacing w:line="240" w:lineRule="atLeast"/>
        <w:textAlignment w:val="baseline"/>
        <w:outlineLvl w:val="1"/>
        <w:rPr>
          <w:rFonts w:asciiTheme="minorHAnsi" w:hAnsiTheme="minorHAnsi"/>
          <w:bCs/>
          <w:sz w:val="20"/>
        </w:rPr>
      </w:pPr>
      <w:r w:rsidRPr="00A417CA">
        <w:rPr>
          <w:rFonts w:asciiTheme="minorHAnsi" w:hAnsiTheme="minorHAnsi"/>
          <w:bCs/>
          <w:sz w:val="20"/>
        </w:rPr>
        <w:t>przykrycia powierzchni mis warstwą ściółki oraz jej jakości i grubości,</w:t>
      </w:r>
    </w:p>
    <w:p w14:paraId="00CB5AE7" w14:textId="5C579472" w:rsidR="002436D3" w:rsidRPr="00A417CA" w:rsidRDefault="002436D3" w:rsidP="00A417CA">
      <w:pPr>
        <w:pStyle w:val="Akapitzlist"/>
        <w:keepNext w:val="0"/>
        <w:keepLines w:val="0"/>
        <w:numPr>
          <w:ilvl w:val="0"/>
          <w:numId w:val="155"/>
        </w:numPr>
        <w:spacing w:line="240" w:lineRule="atLeast"/>
        <w:textAlignment w:val="baseline"/>
        <w:outlineLvl w:val="1"/>
        <w:rPr>
          <w:rFonts w:asciiTheme="minorHAnsi" w:hAnsiTheme="minorHAnsi"/>
          <w:bCs/>
          <w:sz w:val="20"/>
        </w:rPr>
      </w:pPr>
      <w:r w:rsidRPr="00A417CA">
        <w:rPr>
          <w:rFonts w:asciiTheme="minorHAnsi" w:hAnsiTheme="minorHAnsi"/>
          <w:bCs/>
          <w:sz w:val="20"/>
        </w:rPr>
        <w:t>jakości posadzonego materiału.</w:t>
      </w:r>
    </w:p>
    <w:p w14:paraId="146AF7EF" w14:textId="77777777" w:rsidR="002436D3" w:rsidRPr="002436D3" w:rsidRDefault="002436D3" w:rsidP="002436D3">
      <w:pPr>
        <w:keepNext w:val="0"/>
        <w:keepLines w:val="0"/>
        <w:spacing w:line="240" w:lineRule="atLeast"/>
        <w:textAlignment w:val="baseline"/>
        <w:outlineLvl w:val="1"/>
        <w:rPr>
          <w:rFonts w:asciiTheme="minorHAnsi" w:hAnsiTheme="minorHAnsi"/>
          <w:bCs/>
          <w:sz w:val="20"/>
        </w:rPr>
      </w:pPr>
    </w:p>
    <w:p w14:paraId="66B63F26" w14:textId="77777777" w:rsidR="002436D3" w:rsidRPr="002436D3" w:rsidRDefault="002436D3" w:rsidP="002436D3">
      <w:pPr>
        <w:keepNext w:val="0"/>
        <w:keepLines w:val="0"/>
        <w:spacing w:line="240" w:lineRule="atLeast"/>
        <w:textAlignment w:val="baseline"/>
        <w:outlineLvl w:val="1"/>
        <w:rPr>
          <w:rFonts w:asciiTheme="minorHAnsi" w:hAnsiTheme="minorHAnsi"/>
          <w:bCs/>
          <w:sz w:val="20"/>
        </w:rPr>
      </w:pPr>
      <w:r w:rsidRPr="002436D3">
        <w:rPr>
          <w:rFonts w:asciiTheme="minorHAnsi" w:hAnsiTheme="minorHAnsi"/>
          <w:bCs/>
          <w:sz w:val="20"/>
        </w:rPr>
        <w:t>Odbiór robót zanikających i ulęgających zakryciu dotyczy:</w:t>
      </w:r>
    </w:p>
    <w:p w14:paraId="1A460E22" w14:textId="1791A6B7" w:rsidR="002436D3" w:rsidRPr="00A417CA" w:rsidRDefault="002436D3" w:rsidP="00A417CA">
      <w:pPr>
        <w:pStyle w:val="Akapitzlist"/>
        <w:keepNext w:val="0"/>
        <w:keepLines w:val="0"/>
        <w:numPr>
          <w:ilvl w:val="0"/>
          <w:numId w:val="156"/>
        </w:numPr>
        <w:spacing w:line="240" w:lineRule="atLeast"/>
        <w:textAlignment w:val="baseline"/>
        <w:outlineLvl w:val="1"/>
        <w:rPr>
          <w:rFonts w:asciiTheme="minorHAnsi" w:hAnsiTheme="minorHAnsi"/>
          <w:bCs/>
          <w:sz w:val="20"/>
        </w:rPr>
      </w:pPr>
      <w:r w:rsidRPr="00A417CA">
        <w:rPr>
          <w:rFonts w:asciiTheme="minorHAnsi" w:hAnsiTheme="minorHAnsi"/>
          <w:bCs/>
          <w:sz w:val="20"/>
        </w:rPr>
        <w:t>poinformowania z odpowiednim wyprzedzeniem o  wykonaniu  robót  zanikających</w:t>
      </w:r>
      <w:r w:rsidR="00A417CA" w:rsidRPr="00A417CA">
        <w:rPr>
          <w:rFonts w:asciiTheme="minorHAnsi" w:hAnsiTheme="minorHAnsi"/>
          <w:bCs/>
          <w:sz w:val="20"/>
        </w:rPr>
        <w:t xml:space="preserve"> </w:t>
      </w:r>
      <w:r w:rsidRPr="00A417CA">
        <w:rPr>
          <w:rFonts w:asciiTheme="minorHAnsi" w:hAnsiTheme="minorHAnsi"/>
          <w:bCs/>
          <w:sz w:val="20"/>
        </w:rPr>
        <w:t>i ulęgających zakryciu,</w:t>
      </w:r>
    </w:p>
    <w:p w14:paraId="6172644C" w14:textId="1B99AA8C" w:rsidR="002436D3" w:rsidRPr="00A417CA" w:rsidRDefault="002436D3" w:rsidP="00A417CA">
      <w:pPr>
        <w:pStyle w:val="Akapitzlist"/>
        <w:keepNext w:val="0"/>
        <w:keepLines w:val="0"/>
        <w:numPr>
          <w:ilvl w:val="0"/>
          <w:numId w:val="156"/>
        </w:numPr>
        <w:spacing w:line="240" w:lineRule="atLeast"/>
        <w:textAlignment w:val="baseline"/>
        <w:outlineLvl w:val="1"/>
        <w:rPr>
          <w:rFonts w:asciiTheme="minorHAnsi" w:hAnsiTheme="minorHAnsi"/>
          <w:bCs/>
          <w:sz w:val="20"/>
        </w:rPr>
      </w:pPr>
      <w:r w:rsidRPr="00A417CA">
        <w:rPr>
          <w:rFonts w:asciiTheme="minorHAnsi" w:hAnsiTheme="minorHAnsi"/>
          <w:bCs/>
          <w:sz w:val="20"/>
        </w:rPr>
        <w:t>wykonania i zaprawienia dołów pod drzewa, ,</w:t>
      </w:r>
    </w:p>
    <w:p w14:paraId="4660B002" w14:textId="6FBE178D" w:rsidR="002436D3" w:rsidRPr="00A417CA" w:rsidRDefault="002436D3" w:rsidP="00A417CA">
      <w:pPr>
        <w:pStyle w:val="Akapitzlist"/>
        <w:keepNext w:val="0"/>
        <w:keepLines w:val="0"/>
        <w:numPr>
          <w:ilvl w:val="0"/>
          <w:numId w:val="156"/>
        </w:numPr>
        <w:spacing w:line="240" w:lineRule="atLeast"/>
        <w:textAlignment w:val="baseline"/>
        <w:outlineLvl w:val="1"/>
        <w:rPr>
          <w:rFonts w:asciiTheme="minorHAnsi" w:hAnsiTheme="minorHAnsi"/>
          <w:bCs/>
          <w:sz w:val="20"/>
        </w:rPr>
      </w:pPr>
      <w:r w:rsidRPr="00A417CA">
        <w:rPr>
          <w:rFonts w:asciiTheme="minorHAnsi" w:hAnsiTheme="minorHAnsi"/>
          <w:bCs/>
          <w:sz w:val="20"/>
        </w:rPr>
        <w:t>podlewania,</w:t>
      </w:r>
    </w:p>
    <w:p w14:paraId="55C0D1D9" w14:textId="17727D8B" w:rsidR="002436D3" w:rsidRPr="00A417CA" w:rsidRDefault="002436D3" w:rsidP="00A417CA">
      <w:pPr>
        <w:pStyle w:val="Akapitzlist"/>
        <w:keepNext w:val="0"/>
        <w:keepLines w:val="0"/>
        <w:numPr>
          <w:ilvl w:val="0"/>
          <w:numId w:val="156"/>
        </w:numPr>
        <w:spacing w:line="240" w:lineRule="atLeast"/>
        <w:textAlignment w:val="baseline"/>
        <w:outlineLvl w:val="1"/>
        <w:rPr>
          <w:rFonts w:asciiTheme="minorHAnsi" w:hAnsiTheme="minorHAnsi"/>
          <w:bCs/>
          <w:sz w:val="20"/>
        </w:rPr>
      </w:pPr>
      <w:r w:rsidRPr="00A417CA">
        <w:rPr>
          <w:rFonts w:asciiTheme="minorHAnsi" w:hAnsiTheme="minorHAnsi"/>
          <w:bCs/>
          <w:sz w:val="20"/>
        </w:rPr>
        <w:t>nawożenia.</w:t>
      </w:r>
    </w:p>
    <w:p w14:paraId="2609CA6E" w14:textId="77777777" w:rsidR="00A417CA" w:rsidRDefault="00A417CA" w:rsidP="002436D3">
      <w:pPr>
        <w:keepNext w:val="0"/>
        <w:keepLines w:val="0"/>
        <w:spacing w:line="240" w:lineRule="atLeast"/>
        <w:textAlignment w:val="baseline"/>
        <w:outlineLvl w:val="1"/>
        <w:rPr>
          <w:rFonts w:asciiTheme="minorHAnsi" w:hAnsiTheme="minorHAnsi"/>
          <w:bCs/>
          <w:sz w:val="20"/>
        </w:rPr>
      </w:pPr>
    </w:p>
    <w:p w14:paraId="7B8746AC" w14:textId="6A8342B7" w:rsidR="002436D3" w:rsidRPr="002436D3" w:rsidRDefault="002436D3" w:rsidP="002436D3">
      <w:pPr>
        <w:keepNext w:val="0"/>
        <w:keepLines w:val="0"/>
        <w:spacing w:line="240" w:lineRule="atLeast"/>
        <w:textAlignment w:val="baseline"/>
        <w:outlineLvl w:val="1"/>
        <w:rPr>
          <w:rFonts w:asciiTheme="minorHAnsi" w:hAnsiTheme="minorHAnsi"/>
          <w:bCs/>
          <w:sz w:val="20"/>
        </w:rPr>
      </w:pPr>
      <w:r w:rsidRPr="002436D3">
        <w:rPr>
          <w:rFonts w:asciiTheme="minorHAnsi" w:hAnsiTheme="minorHAnsi"/>
          <w:bCs/>
          <w:sz w:val="20"/>
        </w:rPr>
        <w:t>Kontrola robót w zakresie pielęgnacji drzew, krzewów i pnączy polega na sprawdzeniu prac</w:t>
      </w:r>
      <w:r w:rsidR="00A417CA">
        <w:rPr>
          <w:rFonts w:asciiTheme="minorHAnsi" w:hAnsiTheme="minorHAnsi"/>
          <w:bCs/>
          <w:sz w:val="20"/>
        </w:rPr>
        <w:t xml:space="preserve"> </w:t>
      </w:r>
      <w:r w:rsidRPr="002436D3">
        <w:rPr>
          <w:rFonts w:asciiTheme="minorHAnsi" w:hAnsiTheme="minorHAnsi"/>
          <w:bCs/>
          <w:sz w:val="20"/>
        </w:rPr>
        <w:t>wymienionych w pkt. 5</w:t>
      </w:r>
    </w:p>
    <w:p w14:paraId="0FAF2CAC" w14:textId="77777777" w:rsidR="002436D3" w:rsidRPr="002436D3" w:rsidRDefault="002436D3" w:rsidP="002436D3">
      <w:pPr>
        <w:keepNext w:val="0"/>
        <w:keepLines w:val="0"/>
        <w:spacing w:line="240" w:lineRule="atLeast"/>
        <w:textAlignment w:val="baseline"/>
        <w:outlineLvl w:val="1"/>
        <w:rPr>
          <w:rFonts w:asciiTheme="minorHAnsi" w:hAnsiTheme="minorHAnsi"/>
          <w:bCs/>
          <w:sz w:val="20"/>
        </w:rPr>
      </w:pPr>
    </w:p>
    <w:p w14:paraId="5AA80394" w14:textId="4E518372" w:rsidR="00DF32A7" w:rsidRPr="00DF32A7" w:rsidRDefault="002436D3" w:rsidP="002436D3">
      <w:pPr>
        <w:keepNext w:val="0"/>
        <w:keepLines w:val="0"/>
        <w:spacing w:line="240" w:lineRule="atLeast"/>
        <w:textAlignment w:val="baseline"/>
        <w:outlineLvl w:val="1"/>
        <w:rPr>
          <w:rFonts w:asciiTheme="minorHAnsi" w:hAnsiTheme="minorHAnsi"/>
          <w:bCs/>
          <w:sz w:val="20"/>
        </w:rPr>
      </w:pPr>
      <w:r w:rsidRPr="002436D3">
        <w:rPr>
          <w:rFonts w:asciiTheme="minorHAnsi" w:hAnsiTheme="minorHAnsi"/>
          <w:bCs/>
          <w:sz w:val="20"/>
        </w:rPr>
        <w:lastRenderedPageBreak/>
        <w:t>W okresie gwarancyjnym Wykonawca zapewnia pełne uzupełnianie nasadzeń, które zostały zakwalifikowane jako nieudane na koszt własny. Sprawdzenie jakości nasadzeń nastąpi przed upływem okresu gwarancji w sezonie wegetacyjnym.</w:t>
      </w:r>
    </w:p>
    <w:p w14:paraId="43929FD9"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6B0B23FE"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7. OBMIAR ROBÓT</w:t>
      </w:r>
    </w:p>
    <w:p w14:paraId="2570B126"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6F48CB9B"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7.1. Ogólne zasady obmiaru robót</w:t>
      </w:r>
    </w:p>
    <w:p w14:paraId="56B7DA1D" w14:textId="1F4EDFE6"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zasady obmiaru robót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7.</w:t>
      </w:r>
    </w:p>
    <w:p w14:paraId="66377E7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79FADB8A"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7.2. Jednostka obmiarowa</w:t>
      </w:r>
    </w:p>
    <w:p w14:paraId="528A381D" w14:textId="670E22EE" w:rsid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Dla humusowania </w:t>
      </w:r>
      <w:r w:rsidR="00B60BE3">
        <w:rPr>
          <w:rFonts w:asciiTheme="minorHAnsi" w:hAnsiTheme="minorHAnsi" w:cstheme="minorHAnsi"/>
          <w:color w:val="000000"/>
          <w:sz w:val="20"/>
        </w:rPr>
        <w:t xml:space="preserve">wraz z obsianiem trawą </w:t>
      </w:r>
      <w:r w:rsidRPr="006F0B8D">
        <w:rPr>
          <w:rFonts w:asciiTheme="minorHAnsi" w:hAnsiTheme="minorHAnsi" w:cstheme="minorHAnsi"/>
          <w:color w:val="000000"/>
          <w:sz w:val="20"/>
        </w:rPr>
        <w:t>jednostką obmiarową jest m</w:t>
      </w:r>
      <w:r w:rsidRPr="006F0B8D">
        <w:rPr>
          <w:rFonts w:asciiTheme="minorHAnsi" w:hAnsiTheme="minorHAnsi" w:cstheme="minorHAnsi"/>
          <w:color w:val="000000"/>
          <w:sz w:val="20"/>
          <w:vertAlign w:val="superscript"/>
        </w:rPr>
        <w:t>2</w:t>
      </w:r>
      <w:r w:rsidRPr="006F0B8D">
        <w:rPr>
          <w:rFonts w:asciiTheme="minorHAnsi" w:hAnsiTheme="minorHAnsi" w:cstheme="minorHAnsi"/>
          <w:color w:val="000000"/>
          <w:sz w:val="20"/>
        </w:rPr>
        <w:t xml:space="preserve"> (metr kwadratowy) wykonania trawnika.</w:t>
      </w:r>
    </w:p>
    <w:p w14:paraId="245EDFE0" w14:textId="750B0884" w:rsidR="003F66D6" w:rsidRPr="006F0B8D" w:rsidRDefault="003F66D6" w:rsidP="006F0B8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Dla wykonanych nasadzeń jest szt. (sztuka) posadzonego drzewa. </w:t>
      </w:r>
    </w:p>
    <w:p w14:paraId="1B97855B"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1EE3BF37"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8. ODBIÓR ROBÓT</w:t>
      </w:r>
    </w:p>
    <w:p w14:paraId="222B5B94"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7464F1E3"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8.1. Ogólne zasady odbioru robót</w:t>
      </w:r>
    </w:p>
    <w:p w14:paraId="5FA08959" w14:textId="2E6D2032"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zasady odbioru robót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8.</w:t>
      </w:r>
    </w:p>
    <w:p w14:paraId="2CC20D26"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Odbioru prac związanych z wykonaniem nasadzeń drzew dokonuje Inspektor Nadzoru po zgłoszeniu prac do odbioru przez Wykonawcę.</w:t>
      </w:r>
    </w:p>
    <w:p w14:paraId="2B7F4146" w14:textId="77777777" w:rsidR="006F0B8D" w:rsidRPr="006F0B8D" w:rsidRDefault="006F0B8D" w:rsidP="006F0B8D">
      <w:pPr>
        <w:keepNext w:val="0"/>
        <w:keepLines w:val="0"/>
        <w:overflowPunct w:val="0"/>
        <w:autoSpaceDE w:val="0"/>
        <w:autoSpaceDN w:val="0"/>
        <w:adjustRightInd w:val="0"/>
        <w:spacing w:line="240" w:lineRule="atLeast"/>
        <w:textAlignment w:val="baseline"/>
        <w:rPr>
          <w:rFonts w:asciiTheme="minorHAnsi" w:hAnsiTheme="minorHAnsi"/>
          <w:sz w:val="20"/>
        </w:rPr>
      </w:pPr>
      <w:r w:rsidRPr="006F0B8D">
        <w:rPr>
          <w:rFonts w:asciiTheme="minorHAnsi" w:hAnsiTheme="minorHAnsi"/>
          <w:sz w:val="20"/>
        </w:rPr>
        <w:t xml:space="preserve">Odbiór powinien być przeprowadzony w czasie umożliwiającym wykonanie ewentualnych poprawek. Prace poprawkowe Wykonawca wykona na własny koszt w terminie ustalonym z Inspektorem Nadzoru.  </w:t>
      </w:r>
    </w:p>
    <w:p w14:paraId="0029A659"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58DF61B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0CB3E0CE"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9. PODSTAWA PŁATNOŚCI</w:t>
      </w:r>
    </w:p>
    <w:p w14:paraId="6BC3F95A"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9.1. Ogólne ustalenia dotyczące podstawy płatności</w:t>
      </w:r>
    </w:p>
    <w:p w14:paraId="5841EC94" w14:textId="5B3C4B1F" w:rsid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 xml:space="preserve">Ogólne ustalenia dotyczące podstawy płatności podano w </w:t>
      </w:r>
      <w:r w:rsidR="004C22FD">
        <w:rPr>
          <w:rFonts w:asciiTheme="minorHAnsi" w:hAnsiTheme="minorHAnsi" w:cstheme="minorHAnsi"/>
          <w:color w:val="000000"/>
          <w:sz w:val="20"/>
        </w:rPr>
        <w:t>STWIORB</w:t>
      </w:r>
      <w:r w:rsidRPr="006F0B8D">
        <w:rPr>
          <w:rFonts w:asciiTheme="minorHAnsi" w:hAnsiTheme="minorHAnsi" w:cstheme="minorHAnsi"/>
          <w:color w:val="000000"/>
          <w:sz w:val="20"/>
        </w:rPr>
        <w:t xml:space="preserve"> D-.00.00.00 „Wymagania ogólne” pkt. 9.</w:t>
      </w:r>
    </w:p>
    <w:p w14:paraId="49A39C44" w14:textId="77777777" w:rsidR="00B60BE3" w:rsidRPr="006F0B8D" w:rsidRDefault="00B60BE3" w:rsidP="006F0B8D">
      <w:pPr>
        <w:keepNext w:val="0"/>
        <w:keepLines w:val="0"/>
        <w:autoSpaceDE w:val="0"/>
        <w:autoSpaceDN w:val="0"/>
        <w:adjustRightInd w:val="0"/>
        <w:spacing w:line="240" w:lineRule="auto"/>
        <w:rPr>
          <w:rFonts w:asciiTheme="minorHAnsi" w:hAnsiTheme="minorHAnsi" w:cstheme="minorHAnsi"/>
          <w:color w:val="000000"/>
          <w:sz w:val="20"/>
        </w:rPr>
      </w:pPr>
    </w:p>
    <w:p w14:paraId="741DBF68" w14:textId="77777777" w:rsidR="006F0B8D" w:rsidRPr="006F0B8D" w:rsidRDefault="006F0B8D" w:rsidP="006F0B8D">
      <w:pPr>
        <w:keepNext w:val="0"/>
        <w:keepLines w:val="0"/>
        <w:spacing w:line="240" w:lineRule="atLeast"/>
        <w:textAlignment w:val="baseline"/>
        <w:outlineLvl w:val="1"/>
        <w:rPr>
          <w:rFonts w:asciiTheme="minorHAnsi" w:hAnsiTheme="minorHAnsi"/>
          <w:b/>
          <w:sz w:val="20"/>
        </w:rPr>
      </w:pPr>
      <w:bookmarkStart w:id="672" w:name="_Toc278443188"/>
      <w:r w:rsidRPr="006F0B8D">
        <w:rPr>
          <w:rFonts w:asciiTheme="minorHAnsi" w:hAnsiTheme="minorHAnsi"/>
          <w:b/>
          <w:sz w:val="20"/>
        </w:rPr>
        <w:t>9.2. Cena jednostki obmiarowej</w:t>
      </w:r>
      <w:bookmarkEnd w:id="672"/>
    </w:p>
    <w:p w14:paraId="62B71915" w14:textId="77777777" w:rsidR="006F0B8D" w:rsidRPr="006F0B8D" w:rsidRDefault="006F0B8D" w:rsidP="006F0B8D">
      <w:pPr>
        <w:keepNext w:val="0"/>
        <w:keepLines w:val="0"/>
        <w:spacing w:line="240" w:lineRule="atLeast"/>
        <w:rPr>
          <w:rFonts w:asciiTheme="minorHAnsi" w:hAnsiTheme="minorHAnsi"/>
          <w:sz w:val="20"/>
        </w:rPr>
      </w:pPr>
      <w:r w:rsidRPr="006F0B8D">
        <w:rPr>
          <w:rFonts w:asciiTheme="minorHAnsi" w:hAnsiTheme="minorHAnsi"/>
          <w:sz w:val="20"/>
        </w:rPr>
        <w:t>Cena wykonania 1 m2 humusowania obejmuje:</w:t>
      </w:r>
    </w:p>
    <w:p w14:paraId="254A24CE" w14:textId="77777777" w:rsidR="006F0B8D" w:rsidRPr="006F0B8D" w:rsidRDefault="006F0B8D" w:rsidP="006F0B8D">
      <w:pPr>
        <w:keepNext w:val="0"/>
        <w:keepLines w:val="0"/>
        <w:spacing w:line="240" w:lineRule="atLeast"/>
        <w:rPr>
          <w:rFonts w:asciiTheme="minorHAnsi" w:hAnsiTheme="minorHAnsi"/>
          <w:sz w:val="20"/>
        </w:rPr>
      </w:pPr>
      <w:r w:rsidRPr="006F0B8D">
        <w:rPr>
          <w:rFonts w:asciiTheme="minorHAnsi" w:hAnsiTheme="minorHAnsi"/>
          <w:sz w:val="20"/>
        </w:rPr>
        <w:t>- roboty przygotowawcze: oczyszczenie terenu, dowóz ziemi urodzajnej, rozścielenie ziemi urodzajnej, rozrzucenie kompostu,</w:t>
      </w:r>
    </w:p>
    <w:p w14:paraId="2872B513" w14:textId="77777777" w:rsidR="006F0B8D" w:rsidRPr="006F0B8D" w:rsidRDefault="006F0B8D" w:rsidP="006F0B8D">
      <w:pPr>
        <w:keepNext w:val="0"/>
        <w:keepLines w:val="0"/>
        <w:spacing w:line="240" w:lineRule="atLeast"/>
        <w:rPr>
          <w:rFonts w:asciiTheme="minorHAnsi" w:hAnsiTheme="minorHAnsi"/>
          <w:sz w:val="20"/>
        </w:rPr>
      </w:pPr>
      <w:r w:rsidRPr="006F0B8D">
        <w:rPr>
          <w:rFonts w:asciiTheme="minorHAnsi" w:hAnsiTheme="minorHAnsi"/>
          <w:sz w:val="20"/>
        </w:rPr>
        <w:t>- zakładanie trawników,</w:t>
      </w:r>
    </w:p>
    <w:p w14:paraId="53996342" w14:textId="4352952E" w:rsidR="006F0B8D" w:rsidRDefault="006F0B8D" w:rsidP="006F0B8D">
      <w:pPr>
        <w:keepNext w:val="0"/>
        <w:keepLines w:val="0"/>
        <w:spacing w:line="240" w:lineRule="atLeast"/>
        <w:rPr>
          <w:rFonts w:asciiTheme="minorHAnsi" w:hAnsiTheme="minorHAnsi"/>
          <w:sz w:val="20"/>
        </w:rPr>
      </w:pPr>
      <w:r w:rsidRPr="006F0B8D">
        <w:rPr>
          <w:rFonts w:asciiTheme="minorHAnsi" w:hAnsiTheme="minorHAnsi"/>
          <w:sz w:val="20"/>
        </w:rPr>
        <w:t>- pielęgnację trawników: podlewanie, koszenie, nawożenie, odchwaszczanie.</w:t>
      </w:r>
    </w:p>
    <w:p w14:paraId="5231EED6" w14:textId="60A45B83" w:rsidR="003F66D6" w:rsidRDefault="003F66D6" w:rsidP="006F0B8D">
      <w:pPr>
        <w:keepNext w:val="0"/>
        <w:keepLines w:val="0"/>
        <w:spacing w:line="240" w:lineRule="atLeast"/>
        <w:rPr>
          <w:rFonts w:asciiTheme="minorHAnsi" w:hAnsiTheme="minorHAnsi"/>
          <w:sz w:val="20"/>
        </w:rPr>
      </w:pPr>
    </w:p>
    <w:p w14:paraId="1C578D47" w14:textId="6821B8AB" w:rsidR="003F66D6" w:rsidRDefault="003F66D6" w:rsidP="006F0B8D">
      <w:pPr>
        <w:keepNext w:val="0"/>
        <w:keepLines w:val="0"/>
        <w:spacing w:line="240" w:lineRule="atLeast"/>
        <w:rPr>
          <w:rFonts w:asciiTheme="minorHAnsi" w:hAnsiTheme="minorHAnsi"/>
          <w:sz w:val="20"/>
        </w:rPr>
      </w:pPr>
      <w:r>
        <w:rPr>
          <w:rFonts w:asciiTheme="minorHAnsi" w:hAnsiTheme="minorHAnsi"/>
          <w:sz w:val="20"/>
        </w:rPr>
        <w:t>Cena wykonania 1 szt. nasadzeń zastępczych obejmuje:</w:t>
      </w:r>
    </w:p>
    <w:p w14:paraId="3470D82B" w14:textId="39366291" w:rsidR="003F66D6" w:rsidRDefault="003F66D6"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roboty przygotowawcze,</w:t>
      </w:r>
    </w:p>
    <w:p w14:paraId="76702718" w14:textId="71547B39" w:rsidR="003F66D6" w:rsidRDefault="003F66D6"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wykonanie dołów,</w:t>
      </w:r>
    </w:p>
    <w:p w14:paraId="51083650" w14:textId="1D188625" w:rsidR="003F66D6" w:rsidRDefault="003F66D6"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wykonanie nasadzeń,</w:t>
      </w:r>
    </w:p>
    <w:p w14:paraId="50DEEBB8" w14:textId="53613FC1" w:rsidR="003F66D6" w:rsidRDefault="003F66D6"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wykonanie stabilizacji nasadzenia,</w:t>
      </w:r>
    </w:p>
    <w:p w14:paraId="54D7BDA2" w14:textId="0EE2B8C5" w:rsidR="003F66D6" w:rsidRDefault="003F66D6"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wykonanie mis wraz ze ściółkowaniem,</w:t>
      </w:r>
    </w:p>
    <w:p w14:paraId="2AD70A26" w14:textId="73B99BAC" w:rsidR="0042750C" w:rsidRDefault="0042750C"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uporządkowanie terenu,</w:t>
      </w:r>
    </w:p>
    <w:p w14:paraId="32961577" w14:textId="39FFA93C" w:rsidR="0042750C" w:rsidRPr="003F66D6" w:rsidRDefault="0042750C" w:rsidP="003F66D6">
      <w:pPr>
        <w:pStyle w:val="Akapitzlist"/>
        <w:keepNext w:val="0"/>
        <w:keepLines w:val="0"/>
        <w:numPr>
          <w:ilvl w:val="0"/>
          <w:numId w:val="157"/>
        </w:numPr>
        <w:spacing w:line="240" w:lineRule="atLeast"/>
        <w:rPr>
          <w:rFonts w:asciiTheme="minorHAnsi" w:hAnsiTheme="minorHAnsi"/>
          <w:sz w:val="20"/>
        </w:rPr>
      </w:pPr>
      <w:r>
        <w:rPr>
          <w:rFonts w:asciiTheme="minorHAnsi" w:hAnsiTheme="minorHAnsi"/>
          <w:sz w:val="20"/>
        </w:rPr>
        <w:t xml:space="preserve">pielęgnację w okresie gwarancyjnym. </w:t>
      </w:r>
    </w:p>
    <w:p w14:paraId="3E81AE26"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p>
    <w:p w14:paraId="1002B31C"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10. PRZEPISY ZWIĄZANE</w:t>
      </w:r>
    </w:p>
    <w:p w14:paraId="529E01B4"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12B429A4"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10.1. NORMY</w:t>
      </w:r>
    </w:p>
    <w:p w14:paraId="24AE247D"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1. PN-87 R-67023 Materiał szkółkarski. Ozdobne drzewa i krzewy liściaste</w:t>
      </w:r>
    </w:p>
    <w:p w14:paraId="74B3F8D0" w14:textId="514FBA86" w:rsidR="00632EA0" w:rsidRPr="00632EA0" w:rsidRDefault="006F0B8D" w:rsidP="006F0B8D">
      <w:pPr>
        <w:keepNext w:val="0"/>
        <w:keepLines w:val="0"/>
        <w:autoSpaceDE w:val="0"/>
        <w:autoSpaceDN w:val="0"/>
        <w:adjustRightInd w:val="0"/>
        <w:spacing w:line="240" w:lineRule="auto"/>
        <w:rPr>
          <w:rFonts w:asciiTheme="minorHAnsi" w:hAnsiTheme="minorHAnsi" w:cstheme="minorHAnsi"/>
          <w:color w:val="000000"/>
          <w:sz w:val="20"/>
        </w:rPr>
      </w:pPr>
      <w:r w:rsidRPr="006F0B8D">
        <w:rPr>
          <w:rFonts w:asciiTheme="minorHAnsi" w:hAnsiTheme="minorHAnsi" w:cstheme="minorHAnsi"/>
          <w:color w:val="000000"/>
          <w:sz w:val="20"/>
        </w:rPr>
        <w:t>2. PN-87 R-67022 Materiał szkółkarski. Ozdobne drzewa i krzewy iglaste</w:t>
      </w:r>
    </w:p>
    <w:p w14:paraId="5BC5B2E8"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4A6D6365"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r w:rsidRPr="006F0B8D">
        <w:rPr>
          <w:rFonts w:asciiTheme="minorHAnsi" w:hAnsiTheme="minorHAnsi" w:cstheme="minorHAnsi"/>
          <w:b/>
          <w:bCs/>
          <w:color w:val="000000"/>
          <w:sz w:val="20"/>
        </w:rPr>
        <w:t>10.2. INNE DOKUMENTY</w:t>
      </w:r>
    </w:p>
    <w:p w14:paraId="618AEFDB" w14:textId="5223C285" w:rsidR="006F0B8D" w:rsidRPr="006F0B8D" w:rsidRDefault="006F0B8D" w:rsidP="006F0B8D">
      <w:pPr>
        <w:keepNext w:val="0"/>
        <w:keepLines w:val="0"/>
        <w:autoSpaceDE w:val="0"/>
        <w:autoSpaceDN w:val="0"/>
        <w:adjustRightInd w:val="0"/>
        <w:spacing w:line="240" w:lineRule="auto"/>
        <w:rPr>
          <w:rFonts w:asciiTheme="minorHAnsi" w:hAnsiTheme="minorHAnsi" w:cstheme="minorHAnsi"/>
          <w:iCs/>
          <w:color w:val="000000"/>
          <w:sz w:val="20"/>
        </w:rPr>
      </w:pPr>
      <w:r w:rsidRPr="006F0B8D">
        <w:rPr>
          <w:rFonts w:asciiTheme="minorHAnsi" w:hAnsiTheme="minorHAnsi" w:cstheme="minorHAnsi"/>
          <w:iCs/>
          <w:color w:val="000000"/>
          <w:sz w:val="20"/>
        </w:rPr>
        <w:t>1. Wytyczne zakładania i utrzymania zieleni przydrożnej na potrzeby Generalnej Dyrekcji Dróg Krajowych i</w:t>
      </w:r>
      <w:r w:rsidR="00632EA0">
        <w:rPr>
          <w:rFonts w:asciiTheme="minorHAnsi" w:hAnsiTheme="minorHAnsi" w:cstheme="minorHAnsi"/>
          <w:iCs/>
          <w:color w:val="000000"/>
          <w:sz w:val="20"/>
        </w:rPr>
        <w:t> </w:t>
      </w:r>
      <w:r w:rsidRPr="006F0B8D">
        <w:rPr>
          <w:rFonts w:asciiTheme="minorHAnsi" w:hAnsiTheme="minorHAnsi" w:cstheme="minorHAnsi"/>
          <w:iCs/>
          <w:color w:val="000000"/>
          <w:sz w:val="20"/>
        </w:rPr>
        <w:t xml:space="preserve">Autostrad – </w:t>
      </w:r>
      <w:r w:rsidR="00632EA0">
        <w:rPr>
          <w:rFonts w:asciiTheme="minorHAnsi" w:hAnsiTheme="minorHAnsi" w:cstheme="minorHAnsi"/>
          <w:iCs/>
          <w:color w:val="000000"/>
          <w:sz w:val="20"/>
        </w:rPr>
        <w:t xml:space="preserve">załącznik do zarządzenia nr 29 Generalnego Dyrektora Dróg Publicznych </w:t>
      </w:r>
    </w:p>
    <w:p w14:paraId="2A20A06B"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iCs/>
          <w:color w:val="000000"/>
          <w:sz w:val="20"/>
        </w:rPr>
      </w:pPr>
    </w:p>
    <w:p w14:paraId="40B6E603" w14:textId="16AD023B" w:rsidR="00FB16F8" w:rsidRDefault="00FB16F8"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030A5038" w14:textId="77777777" w:rsidR="00AD42B3" w:rsidRDefault="00AD42B3">
      <w:pPr>
        <w:keepNext w:val="0"/>
        <w:keepLines w:val="0"/>
        <w:spacing w:line="240" w:lineRule="auto"/>
        <w:jc w:val="left"/>
        <w:rPr>
          <w:rFonts w:asciiTheme="minorHAnsi" w:hAnsiTheme="minorHAnsi" w:cstheme="minorHAnsi"/>
          <w:b/>
          <w:bCs/>
          <w:color w:val="000000"/>
          <w:sz w:val="20"/>
        </w:rPr>
      </w:pPr>
    </w:p>
    <w:p w14:paraId="4331BFAA" w14:textId="77777777" w:rsidR="00AD42B3" w:rsidRDefault="00AD42B3">
      <w:pPr>
        <w:keepNext w:val="0"/>
        <w:keepLines w:val="0"/>
        <w:spacing w:line="240" w:lineRule="auto"/>
        <w:jc w:val="left"/>
        <w:rPr>
          <w:rFonts w:asciiTheme="minorHAnsi" w:hAnsiTheme="minorHAnsi" w:cstheme="minorHAnsi"/>
          <w:b/>
          <w:bCs/>
          <w:color w:val="000000"/>
          <w:sz w:val="20"/>
        </w:rPr>
      </w:pPr>
    </w:p>
    <w:p w14:paraId="43AA91FD" w14:textId="01AF7540" w:rsidR="00AD42B3" w:rsidRDefault="00AD42B3">
      <w:pPr>
        <w:keepNext w:val="0"/>
        <w:keepLines w:val="0"/>
        <w:spacing w:line="240" w:lineRule="auto"/>
        <w:jc w:val="left"/>
        <w:rPr>
          <w:rFonts w:asciiTheme="minorHAnsi" w:hAnsiTheme="minorHAnsi" w:cstheme="minorHAnsi"/>
          <w:b/>
          <w:bCs/>
          <w:color w:val="000000"/>
          <w:sz w:val="20"/>
        </w:rPr>
      </w:pPr>
      <w:r>
        <w:rPr>
          <w:rFonts w:asciiTheme="minorHAnsi" w:hAnsiTheme="minorHAnsi" w:cstheme="minorHAnsi"/>
          <w:b/>
          <w:bCs/>
          <w:color w:val="000000"/>
          <w:sz w:val="20"/>
        </w:rPr>
        <w:br w:type="page"/>
      </w:r>
    </w:p>
    <w:p w14:paraId="063B4357" w14:textId="6692A510" w:rsidR="00FB16F8" w:rsidRDefault="00FB16F8">
      <w:pPr>
        <w:keepNext w:val="0"/>
        <w:keepLines w:val="0"/>
        <w:spacing w:line="240" w:lineRule="auto"/>
        <w:jc w:val="left"/>
        <w:rPr>
          <w:rFonts w:asciiTheme="minorHAnsi" w:hAnsiTheme="minorHAnsi" w:cstheme="minorHAnsi"/>
          <w:b/>
          <w:bCs/>
          <w:color w:val="000000"/>
          <w:sz w:val="20"/>
        </w:rPr>
      </w:pPr>
      <w:r>
        <w:rPr>
          <w:rFonts w:asciiTheme="minorHAnsi" w:hAnsiTheme="minorHAnsi" w:cstheme="minorHAnsi"/>
          <w:b/>
          <w:bCs/>
          <w:color w:val="000000"/>
          <w:sz w:val="20"/>
        </w:rPr>
        <w:lastRenderedPageBreak/>
        <w:br w:type="page"/>
      </w:r>
    </w:p>
    <w:p w14:paraId="22D35285" w14:textId="20118DE3" w:rsidR="00AD42B3" w:rsidRDefault="00AD42B3">
      <w:pPr>
        <w:keepNext w:val="0"/>
        <w:keepLines w:val="0"/>
        <w:spacing w:line="240" w:lineRule="auto"/>
        <w:jc w:val="left"/>
        <w:rPr>
          <w:rFonts w:asciiTheme="minorHAnsi" w:hAnsiTheme="minorHAnsi" w:cstheme="minorHAnsi"/>
          <w:b/>
          <w:bCs/>
          <w:color w:val="000000"/>
          <w:sz w:val="20"/>
        </w:rPr>
      </w:pPr>
    </w:p>
    <w:p w14:paraId="5C7D0193" w14:textId="7FAAC551" w:rsidR="00AD42B3" w:rsidRDefault="00AD42B3">
      <w:pPr>
        <w:keepNext w:val="0"/>
        <w:keepLines w:val="0"/>
        <w:spacing w:line="240" w:lineRule="auto"/>
        <w:jc w:val="left"/>
        <w:rPr>
          <w:rFonts w:asciiTheme="minorHAnsi" w:hAnsiTheme="minorHAnsi" w:cstheme="minorHAnsi"/>
          <w:b/>
          <w:bCs/>
          <w:color w:val="000000"/>
          <w:sz w:val="20"/>
        </w:rPr>
      </w:pPr>
    </w:p>
    <w:p w14:paraId="5560BE5E" w14:textId="15E8AEFF" w:rsidR="00AD42B3" w:rsidRDefault="00AD42B3">
      <w:pPr>
        <w:keepNext w:val="0"/>
        <w:keepLines w:val="0"/>
        <w:spacing w:line="240" w:lineRule="auto"/>
        <w:jc w:val="left"/>
        <w:rPr>
          <w:rFonts w:asciiTheme="minorHAnsi" w:hAnsiTheme="minorHAnsi" w:cstheme="minorHAnsi"/>
          <w:b/>
          <w:bCs/>
          <w:color w:val="000000"/>
          <w:sz w:val="20"/>
        </w:rPr>
      </w:pPr>
    </w:p>
    <w:p w14:paraId="1A8E3B50" w14:textId="65273DC5" w:rsidR="00AD42B3" w:rsidRDefault="00AD42B3">
      <w:pPr>
        <w:keepNext w:val="0"/>
        <w:keepLines w:val="0"/>
        <w:spacing w:line="240" w:lineRule="auto"/>
        <w:jc w:val="left"/>
        <w:rPr>
          <w:rFonts w:asciiTheme="minorHAnsi" w:hAnsiTheme="minorHAnsi" w:cstheme="minorHAnsi"/>
          <w:b/>
          <w:bCs/>
          <w:color w:val="000000"/>
          <w:sz w:val="20"/>
        </w:rPr>
      </w:pPr>
    </w:p>
    <w:p w14:paraId="2D799452" w14:textId="6E513F24" w:rsidR="00AD42B3" w:rsidRDefault="00AD42B3">
      <w:pPr>
        <w:keepNext w:val="0"/>
        <w:keepLines w:val="0"/>
        <w:spacing w:line="240" w:lineRule="auto"/>
        <w:jc w:val="left"/>
        <w:rPr>
          <w:rFonts w:asciiTheme="minorHAnsi" w:hAnsiTheme="minorHAnsi" w:cstheme="minorHAnsi"/>
          <w:b/>
          <w:bCs/>
          <w:color w:val="000000"/>
          <w:sz w:val="20"/>
        </w:rPr>
      </w:pPr>
    </w:p>
    <w:p w14:paraId="3DF0364C" w14:textId="0E6A1E3D" w:rsidR="00AD42B3" w:rsidRDefault="00AD42B3">
      <w:pPr>
        <w:keepNext w:val="0"/>
        <w:keepLines w:val="0"/>
        <w:spacing w:line="240" w:lineRule="auto"/>
        <w:jc w:val="left"/>
        <w:rPr>
          <w:rFonts w:asciiTheme="minorHAnsi" w:hAnsiTheme="minorHAnsi" w:cstheme="minorHAnsi"/>
          <w:b/>
          <w:bCs/>
          <w:color w:val="000000"/>
          <w:sz w:val="20"/>
        </w:rPr>
      </w:pPr>
    </w:p>
    <w:p w14:paraId="1816B120" w14:textId="5D56F5EC" w:rsidR="00AD42B3" w:rsidRDefault="00AD42B3">
      <w:pPr>
        <w:keepNext w:val="0"/>
        <w:keepLines w:val="0"/>
        <w:spacing w:line="240" w:lineRule="auto"/>
        <w:jc w:val="left"/>
        <w:rPr>
          <w:rFonts w:asciiTheme="minorHAnsi" w:hAnsiTheme="minorHAnsi" w:cstheme="minorHAnsi"/>
          <w:b/>
          <w:bCs/>
          <w:color w:val="000000"/>
          <w:sz w:val="20"/>
        </w:rPr>
      </w:pPr>
    </w:p>
    <w:p w14:paraId="6C253726" w14:textId="4D9C1A7D" w:rsidR="00AD42B3" w:rsidRDefault="00AD42B3">
      <w:pPr>
        <w:keepNext w:val="0"/>
        <w:keepLines w:val="0"/>
        <w:spacing w:line="240" w:lineRule="auto"/>
        <w:jc w:val="left"/>
        <w:rPr>
          <w:rFonts w:asciiTheme="minorHAnsi" w:hAnsiTheme="minorHAnsi" w:cstheme="minorHAnsi"/>
          <w:b/>
          <w:bCs/>
          <w:color w:val="000000"/>
          <w:sz w:val="20"/>
        </w:rPr>
      </w:pPr>
    </w:p>
    <w:p w14:paraId="78B11196" w14:textId="402F9BD5" w:rsidR="00AD42B3" w:rsidRDefault="00AD42B3">
      <w:pPr>
        <w:keepNext w:val="0"/>
        <w:keepLines w:val="0"/>
        <w:spacing w:line="240" w:lineRule="auto"/>
        <w:jc w:val="left"/>
        <w:rPr>
          <w:rFonts w:asciiTheme="minorHAnsi" w:hAnsiTheme="minorHAnsi" w:cstheme="minorHAnsi"/>
          <w:b/>
          <w:bCs/>
          <w:color w:val="000000"/>
          <w:sz w:val="20"/>
        </w:rPr>
      </w:pPr>
    </w:p>
    <w:p w14:paraId="7D7A12DE" w14:textId="3825BD0B" w:rsidR="00AD42B3" w:rsidRDefault="00AD42B3">
      <w:pPr>
        <w:keepNext w:val="0"/>
        <w:keepLines w:val="0"/>
        <w:spacing w:line="240" w:lineRule="auto"/>
        <w:jc w:val="left"/>
        <w:rPr>
          <w:rFonts w:asciiTheme="minorHAnsi" w:hAnsiTheme="minorHAnsi" w:cstheme="minorHAnsi"/>
          <w:b/>
          <w:bCs/>
          <w:color w:val="000000"/>
          <w:sz w:val="20"/>
        </w:rPr>
      </w:pPr>
    </w:p>
    <w:p w14:paraId="1AD233C7" w14:textId="1E16F563" w:rsidR="00AD42B3" w:rsidRDefault="00AD42B3">
      <w:pPr>
        <w:keepNext w:val="0"/>
        <w:keepLines w:val="0"/>
        <w:spacing w:line="240" w:lineRule="auto"/>
        <w:jc w:val="left"/>
        <w:rPr>
          <w:rFonts w:asciiTheme="minorHAnsi" w:hAnsiTheme="minorHAnsi" w:cstheme="minorHAnsi"/>
          <w:b/>
          <w:bCs/>
          <w:color w:val="000000"/>
          <w:sz w:val="20"/>
        </w:rPr>
      </w:pPr>
    </w:p>
    <w:p w14:paraId="71D09348" w14:textId="67B82FBB" w:rsidR="00AD42B3" w:rsidRDefault="00AD42B3">
      <w:pPr>
        <w:keepNext w:val="0"/>
        <w:keepLines w:val="0"/>
        <w:spacing w:line="240" w:lineRule="auto"/>
        <w:jc w:val="left"/>
        <w:rPr>
          <w:rFonts w:asciiTheme="minorHAnsi" w:hAnsiTheme="minorHAnsi" w:cstheme="minorHAnsi"/>
          <w:b/>
          <w:bCs/>
          <w:color w:val="000000"/>
          <w:sz w:val="20"/>
        </w:rPr>
      </w:pPr>
    </w:p>
    <w:p w14:paraId="200C11A5" w14:textId="7C16BD01" w:rsidR="00AD42B3" w:rsidRDefault="00AD42B3">
      <w:pPr>
        <w:keepNext w:val="0"/>
        <w:keepLines w:val="0"/>
        <w:spacing w:line="240" w:lineRule="auto"/>
        <w:jc w:val="left"/>
        <w:rPr>
          <w:rFonts w:asciiTheme="minorHAnsi" w:hAnsiTheme="minorHAnsi" w:cstheme="minorHAnsi"/>
          <w:b/>
          <w:bCs/>
          <w:color w:val="000000"/>
          <w:sz w:val="20"/>
        </w:rPr>
      </w:pPr>
    </w:p>
    <w:p w14:paraId="0F5DC860" w14:textId="7F56E7DB" w:rsidR="00AD42B3" w:rsidRDefault="00AD42B3">
      <w:pPr>
        <w:keepNext w:val="0"/>
        <w:keepLines w:val="0"/>
        <w:spacing w:line="240" w:lineRule="auto"/>
        <w:jc w:val="left"/>
        <w:rPr>
          <w:rFonts w:asciiTheme="minorHAnsi" w:hAnsiTheme="minorHAnsi" w:cstheme="minorHAnsi"/>
          <w:b/>
          <w:bCs/>
          <w:color w:val="000000"/>
          <w:sz w:val="20"/>
        </w:rPr>
      </w:pPr>
    </w:p>
    <w:p w14:paraId="4409A7DB" w14:textId="3CBF8E00" w:rsidR="00AD42B3" w:rsidRDefault="00AD42B3">
      <w:pPr>
        <w:keepNext w:val="0"/>
        <w:keepLines w:val="0"/>
        <w:spacing w:line="240" w:lineRule="auto"/>
        <w:jc w:val="left"/>
        <w:rPr>
          <w:rFonts w:asciiTheme="minorHAnsi" w:hAnsiTheme="minorHAnsi" w:cstheme="minorHAnsi"/>
          <w:b/>
          <w:bCs/>
          <w:color w:val="000000"/>
          <w:sz w:val="20"/>
        </w:rPr>
      </w:pPr>
    </w:p>
    <w:p w14:paraId="1BB7662D" w14:textId="48E2F8A4" w:rsidR="00AD42B3" w:rsidRDefault="00AD42B3">
      <w:pPr>
        <w:keepNext w:val="0"/>
        <w:keepLines w:val="0"/>
        <w:spacing w:line="240" w:lineRule="auto"/>
        <w:jc w:val="left"/>
        <w:rPr>
          <w:rFonts w:asciiTheme="minorHAnsi" w:hAnsiTheme="minorHAnsi" w:cstheme="minorHAnsi"/>
          <w:b/>
          <w:bCs/>
          <w:color w:val="000000"/>
          <w:sz w:val="20"/>
        </w:rPr>
      </w:pPr>
    </w:p>
    <w:p w14:paraId="466997A0" w14:textId="43198FF6" w:rsidR="00AD42B3" w:rsidRDefault="00AD42B3">
      <w:pPr>
        <w:keepNext w:val="0"/>
        <w:keepLines w:val="0"/>
        <w:spacing w:line="240" w:lineRule="auto"/>
        <w:jc w:val="left"/>
        <w:rPr>
          <w:rFonts w:asciiTheme="minorHAnsi" w:hAnsiTheme="minorHAnsi" w:cstheme="minorHAnsi"/>
          <w:b/>
          <w:bCs/>
          <w:color w:val="000000"/>
          <w:sz w:val="20"/>
        </w:rPr>
      </w:pPr>
    </w:p>
    <w:p w14:paraId="46B4B6B8" w14:textId="4925487F" w:rsidR="00AD42B3" w:rsidRDefault="00AD42B3">
      <w:pPr>
        <w:keepNext w:val="0"/>
        <w:keepLines w:val="0"/>
        <w:spacing w:line="240" w:lineRule="auto"/>
        <w:jc w:val="left"/>
        <w:rPr>
          <w:rFonts w:asciiTheme="minorHAnsi" w:hAnsiTheme="minorHAnsi" w:cstheme="minorHAnsi"/>
          <w:b/>
          <w:bCs/>
          <w:color w:val="000000"/>
          <w:sz w:val="20"/>
        </w:rPr>
      </w:pPr>
    </w:p>
    <w:p w14:paraId="365B1597" w14:textId="76024CE9" w:rsidR="00AD42B3" w:rsidRDefault="00AD42B3">
      <w:pPr>
        <w:keepNext w:val="0"/>
        <w:keepLines w:val="0"/>
        <w:spacing w:line="240" w:lineRule="auto"/>
        <w:jc w:val="left"/>
        <w:rPr>
          <w:rFonts w:asciiTheme="minorHAnsi" w:hAnsiTheme="minorHAnsi" w:cstheme="minorHAnsi"/>
          <w:b/>
          <w:bCs/>
          <w:color w:val="000000"/>
          <w:sz w:val="20"/>
        </w:rPr>
      </w:pPr>
    </w:p>
    <w:p w14:paraId="514D6FFE" w14:textId="3D86ABC7" w:rsidR="00AD42B3" w:rsidRDefault="00AD42B3">
      <w:pPr>
        <w:keepNext w:val="0"/>
        <w:keepLines w:val="0"/>
        <w:spacing w:line="240" w:lineRule="auto"/>
        <w:jc w:val="left"/>
        <w:rPr>
          <w:rFonts w:asciiTheme="minorHAnsi" w:hAnsiTheme="minorHAnsi" w:cstheme="minorHAnsi"/>
          <w:b/>
          <w:bCs/>
          <w:color w:val="000000"/>
          <w:sz w:val="20"/>
        </w:rPr>
      </w:pPr>
    </w:p>
    <w:p w14:paraId="7278BDB8" w14:textId="27E88ED7" w:rsidR="00AD42B3" w:rsidRDefault="00AD42B3">
      <w:pPr>
        <w:keepNext w:val="0"/>
        <w:keepLines w:val="0"/>
        <w:spacing w:line="240" w:lineRule="auto"/>
        <w:jc w:val="left"/>
        <w:rPr>
          <w:rFonts w:asciiTheme="minorHAnsi" w:hAnsiTheme="minorHAnsi" w:cstheme="minorHAnsi"/>
          <w:b/>
          <w:bCs/>
          <w:color w:val="000000"/>
          <w:sz w:val="20"/>
        </w:rPr>
      </w:pPr>
    </w:p>
    <w:p w14:paraId="1FBCA64D" w14:textId="1269AB4D" w:rsidR="00AD42B3" w:rsidRDefault="00AD42B3">
      <w:pPr>
        <w:keepNext w:val="0"/>
        <w:keepLines w:val="0"/>
        <w:spacing w:line="240" w:lineRule="auto"/>
        <w:jc w:val="left"/>
        <w:rPr>
          <w:rFonts w:asciiTheme="minorHAnsi" w:hAnsiTheme="minorHAnsi" w:cstheme="minorHAnsi"/>
          <w:b/>
          <w:bCs/>
          <w:color w:val="000000"/>
          <w:sz w:val="20"/>
        </w:rPr>
      </w:pPr>
    </w:p>
    <w:p w14:paraId="7ADD7565" w14:textId="0DCA153E" w:rsidR="00AD42B3" w:rsidRDefault="00AD42B3">
      <w:pPr>
        <w:keepNext w:val="0"/>
        <w:keepLines w:val="0"/>
        <w:spacing w:line="240" w:lineRule="auto"/>
        <w:jc w:val="left"/>
        <w:rPr>
          <w:rFonts w:asciiTheme="minorHAnsi" w:hAnsiTheme="minorHAnsi" w:cstheme="minorHAnsi"/>
          <w:b/>
          <w:bCs/>
          <w:color w:val="000000"/>
          <w:sz w:val="20"/>
        </w:rPr>
      </w:pPr>
    </w:p>
    <w:p w14:paraId="1C9D9D5A" w14:textId="77777777" w:rsidR="00AD42B3" w:rsidRDefault="00AD42B3">
      <w:pPr>
        <w:keepNext w:val="0"/>
        <w:keepLines w:val="0"/>
        <w:spacing w:line="240" w:lineRule="auto"/>
        <w:jc w:val="left"/>
        <w:rPr>
          <w:rFonts w:asciiTheme="minorHAnsi" w:hAnsiTheme="minorHAnsi" w:cstheme="minorHAnsi"/>
          <w:b/>
          <w:bCs/>
          <w:color w:val="000000"/>
          <w:sz w:val="20"/>
        </w:rPr>
      </w:pPr>
    </w:p>
    <w:p w14:paraId="2A931309" w14:textId="35D44A89" w:rsidR="00FB16F8" w:rsidRPr="00B1791B" w:rsidRDefault="00FB16F8" w:rsidP="00FB16F8">
      <w:pPr>
        <w:pStyle w:val="Nagwek1"/>
        <w:keepNext w:val="0"/>
        <w:keepLines w:val="0"/>
        <w:rPr>
          <w:rFonts w:asciiTheme="minorHAnsi" w:hAnsiTheme="minorHAnsi" w:cstheme="minorHAnsi"/>
        </w:rPr>
      </w:pPr>
      <w:bookmarkStart w:id="673" w:name="_Toc131500615"/>
      <w:r w:rsidRPr="00B1791B">
        <w:rPr>
          <w:rFonts w:asciiTheme="minorHAnsi" w:hAnsiTheme="minorHAnsi" w:cstheme="minorHAnsi"/>
        </w:rPr>
        <w:t>D-</w:t>
      </w:r>
      <w:r>
        <w:rPr>
          <w:rFonts w:asciiTheme="minorHAnsi" w:hAnsiTheme="minorHAnsi" w:cstheme="minorHAnsi"/>
        </w:rPr>
        <w:t>10</w:t>
      </w:r>
      <w:r w:rsidRPr="00B1791B">
        <w:rPr>
          <w:rFonts w:asciiTheme="minorHAnsi" w:hAnsiTheme="minorHAnsi" w:cstheme="minorHAnsi"/>
        </w:rPr>
        <w:t xml:space="preserve">.00.00 ROZDZIAŁ </w:t>
      </w:r>
      <w:r>
        <w:rPr>
          <w:rFonts w:asciiTheme="minorHAnsi" w:hAnsiTheme="minorHAnsi" w:cstheme="minorHAnsi"/>
        </w:rPr>
        <w:t>10</w:t>
      </w:r>
      <w:r w:rsidRPr="00B1791B">
        <w:rPr>
          <w:rFonts w:asciiTheme="minorHAnsi" w:hAnsiTheme="minorHAnsi" w:cstheme="minorHAnsi"/>
        </w:rPr>
        <w:t xml:space="preserve"> – </w:t>
      </w:r>
      <w:r>
        <w:rPr>
          <w:rFonts w:asciiTheme="minorHAnsi" w:hAnsiTheme="minorHAnsi" w:cstheme="minorHAnsi"/>
        </w:rPr>
        <w:t>INNE ROBOTY</w:t>
      </w:r>
      <w:bookmarkEnd w:id="673"/>
    </w:p>
    <w:p w14:paraId="674DFD1C" w14:textId="77777777" w:rsidR="00FB16F8" w:rsidRPr="00B1791B" w:rsidRDefault="00FB16F8" w:rsidP="00FB16F8">
      <w:pPr>
        <w:spacing w:line="240" w:lineRule="auto"/>
        <w:rPr>
          <w:rFonts w:asciiTheme="minorHAnsi" w:hAnsiTheme="minorHAnsi" w:cstheme="minorHAnsi"/>
          <w:b/>
          <w:sz w:val="20"/>
        </w:rPr>
      </w:pPr>
    </w:p>
    <w:p w14:paraId="35F407E5" w14:textId="77777777" w:rsidR="00FB16F8" w:rsidRPr="00B1791B" w:rsidRDefault="00FB16F8" w:rsidP="00FB16F8">
      <w:pPr>
        <w:spacing w:line="240" w:lineRule="auto"/>
        <w:rPr>
          <w:rFonts w:asciiTheme="minorHAnsi" w:hAnsiTheme="minorHAnsi" w:cstheme="minorHAnsi"/>
          <w:b/>
          <w:sz w:val="20"/>
        </w:rPr>
      </w:pPr>
    </w:p>
    <w:p w14:paraId="6DDFA52B" w14:textId="77777777" w:rsidR="00FB16F8" w:rsidRPr="00B1791B" w:rsidRDefault="00FB16F8" w:rsidP="00FB16F8">
      <w:pPr>
        <w:keepNext w:val="0"/>
        <w:keepLines w:val="0"/>
        <w:spacing w:line="240" w:lineRule="auto"/>
        <w:jc w:val="left"/>
        <w:rPr>
          <w:rFonts w:asciiTheme="minorHAnsi" w:hAnsiTheme="minorHAnsi" w:cstheme="minorHAnsi"/>
          <w:b/>
          <w:sz w:val="20"/>
        </w:rPr>
      </w:pPr>
      <w:r w:rsidRPr="00B1791B">
        <w:rPr>
          <w:rFonts w:asciiTheme="minorHAnsi" w:hAnsiTheme="minorHAnsi" w:cstheme="minorHAnsi"/>
          <w:b/>
          <w:sz w:val="20"/>
        </w:rPr>
        <w:br w:type="page"/>
      </w:r>
    </w:p>
    <w:p w14:paraId="37D05FAD" w14:textId="77777777" w:rsidR="00FB16F8" w:rsidRPr="00B1791B" w:rsidRDefault="00FB16F8" w:rsidP="00FB16F8"/>
    <w:p w14:paraId="4FF34FD5" w14:textId="77777777" w:rsidR="00FB16F8" w:rsidRPr="00B1791B" w:rsidRDefault="00FB16F8" w:rsidP="00FB16F8">
      <w:pPr>
        <w:keepNext w:val="0"/>
        <w:keepLines w:val="0"/>
        <w:spacing w:line="240" w:lineRule="auto"/>
        <w:jc w:val="left"/>
        <w:rPr>
          <w:rFonts w:asciiTheme="minorHAnsi" w:hAnsiTheme="minorHAnsi" w:cstheme="minorHAnsi"/>
          <w:b/>
          <w:bCs/>
          <w:sz w:val="20"/>
        </w:rPr>
      </w:pPr>
      <w:r w:rsidRPr="00B1791B">
        <w:rPr>
          <w:rFonts w:asciiTheme="minorHAnsi" w:hAnsiTheme="minorHAnsi" w:cstheme="minorHAnsi"/>
        </w:rPr>
        <w:br w:type="page"/>
      </w:r>
    </w:p>
    <w:p w14:paraId="444A6C01" w14:textId="0506992F" w:rsidR="00FB16F8" w:rsidRPr="00AB4726" w:rsidRDefault="00FB16F8" w:rsidP="00FB16F8">
      <w:pPr>
        <w:pStyle w:val="Tytu"/>
        <w:keepNext w:val="0"/>
        <w:keepLines w:val="0"/>
      </w:pPr>
      <w:bookmarkStart w:id="674" w:name="_Toc131500616"/>
      <w:r>
        <w:lastRenderedPageBreak/>
        <w:t>10.01 D-10.01.01 ZABEZPIECZENIE SIECI RURAMI DWUPOŁÓWKOWYMI</w:t>
      </w:r>
      <w:bookmarkEnd w:id="674"/>
    </w:p>
    <w:p w14:paraId="761E4318" w14:textId="642878A5" w:rsidR="00FB16F8" w:rsidRPr="00B1791B" w:rsidRDefault="00FB16F8" w:rsidP="00FB16F8">
      <w:pPr>
        <w:keepNext w:val="0"/>
        <w:keepLines w:val="0"/>
        <w:spacing w:after="240" w:line="240" w:lineRule="auto"/>
        <w:rPr>
          <w:rFonts w:asciiTheme="minorHAnsi" w:hAnsiTheme="minorHAnsi" w:cstheme="minorHAnsi"/>
          <w:b/>
          <w:sz w:val="20"/>
        </w:rPr>
      </w:pPr>
      <w:r w:rsidRPr="00FB16F8">
        <w:rPr>
          <w:rFonts w:asciiTheme="minorHAnsi" w:hAnsiTheme="minorHAnsi" w:cstheme="minorHAnsi"/>
          <w:b/>
          <w:sz w:val="20"/>
        </w:rPr>
        <w:t>45233120-6</w:t>
      </w:r>
      <w:r>
        <w:rPr>
          <w:rFonts w:asciiTheme="minorHAnsi" w:hAnsiTheme="minorHAnsi" w:cstheme="minorHAnsi"/>
          <w:b/>
          <w:sz w:val="20"/>
        </w:rPr>
        <w:tab/>
        <w:t xml:space="preserve">CPV: </w:t>
      </w:r>
      <w:r w:rsidRPr="00FB16F8">
        <w:rPr>
          <w:rFonts w:asciiTheme="minorHAnsi" w:hAnsiTheme="minorHAnsi" w:cstheme="minorHAnsi"/>
          <w:b/>
          <w:sz w:val="20"/>
        </w:rPr>
        <w:t>Roboty w zakresie budowy dróg</w:t>
      </w:r>
    </w:p>
    <w:p w14:paraId="0200DCAB" w14:textId="77777777" w:rsidR="00FB16F8" w:rsidRDefault="00FB16F8" w:rsidP="00FB16F8">
      <w:pPr>
        <w:autoSpaceDE w:val="0"/>
        <w:autoSpaceDN w:val="0"/>
        <w:adjustRightInd w:val="0"/>
        <w:spacing w:line="240" w:lineRule="auto"/>
        <w:rPr>
          <w:rFonts w:asciiTheme="minorHAnsi" w:hAnsiTheme="minorHAnsi" w:cstheme="minorHAnsi"/>
          <w:b/>
          <w:bCs/>
          <w:color w:val="000000"/>
          <w:sz w:val="20"/>
        </w:rPr>
      </w:pPr>
    </w:p>
    <w:p w14:paraId="761E43CA" w14:textId="77777777" w:rsidR="00FB16F8" w:rsidRPr="00B1791B" w:rsidRDefault="00FB16F8" w:rsidP="00FB16F8">
      <w:pPr>
        <w:autoSpaceDE w:val="0"/>
        <w:autoSpaceDN w:val="0"/>
        <w:adjustRightInd w:val="0"/>
        <w:spacing w:line="240" w:lineRule="auto"/>
        <w:rPr>
          <w:rFonts w:asciiTheme="minorHAnsi" w:hAnsiTheme="minorHAnsi" w:cstheme="minorHAnsi"/>
          <w:b/>
          <w:bCs/>
          <w:color w:val="000000"/>
          <w:sz w:val="20"/>
        </w:rPr>
      </w:pPr>
    </w:p>
    <w:p w14:paraId="021B9B05"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 WSTĘP</w:t>
      </w:r>
    </w:p>
    <w:p w14:paraId="7816B1F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19B5E51E"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1.1.Przedmiot </w:t>
      </w:r>
      <w:r>
        <w:rPr>
          <w:rFonts w:asciiTheme="minorHAnsi" w:hAnsiTheme="minorHAnsi" w:cstheme="minorHAnsi"/>
          <w:b/>
          <w:bCs/>
          <w:color w:val="000000"/>
          <w:sz w:val="20"/>
        </w:rPr>
        <w:t>STWIORB</w:t>
      </w:r>
    </w:p>
    <w:p w14:paraId="722363AC" w14:textId="30F8C00F"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pacing w:val="-1"/>
          <w:sz w:val="20"/>
        </w:rPr>
        <w:t>Przedmiotem niniejszej specyfikacji technicznej (</w:t>
      </w:r>
      <w:r>
        <w:rPr>
          <w:rFonts w:asciiTheme="minorHAnsi" w:hAnsiTheme="minorHAnsi" w:cstheme="minorHAnsi"/>
          <w:color w:val="000000"/>
          <w:spacing w:val="-1"/>
          <w:sz w:val="20"/>
        </w:rPr>
        <w:t>STWIORB</w:t>
      </w:r>
      <w:r w:rsidRPr="00B1791B">
        <w:rPr>
          <w:rFonts w:asciiTheme="minorHAnsi" w:hAnsiTheme="minorHAnsi" w:cstheme="minorHAnsi"/>
          <w:color w:val="000000"/>
          <w:spacing w:val="-1"/>
          <w:sz w:val="20"/>
        </w:rPr>
        <w:t xml:space="preserve">) są wymagania dotyczące </w:t>
      </w:r>
      <w:r w:rsidRPr="00B1791B">
        <w:rPr>
          <w:rFonts w:asciiTheme="minorHAnsi" w:hAnsiTheme="minorHAnsi" w:cstheme="minorHAnsi"/>
          <w:color w:val="000000"/>
          <w:sz w:val="20"/>
        </w:rPr>
        <w:t xml:space="preserve">wykonania i odbioru robót związanych z </w:t>
      </w:r>
      <w:r>
        <w:rPr>
          <w:rFonts w:asciiTheme="minorHAnsi" w:hAnsiTheme="minorHAnsi" w:cstheme="minorHAnsi"/>
          <w:color w:val="000000"/>
          <w:sz w:val="20"/>
        </w:rPr>
        <w:t>zabezpieczeniem istniejących sieci elektroenergetycznych</w:t>
      </w:r>
      <w:r w:rsidRPr="00B1791B">
        <w:rPr>
          <w:rFonts w:asciiTheme="minorHAnsi" w:hAnsiTheme="minorHAnsi" w:cstheme="minorHAnsi"/>
          <w:color w:val="000000"/>
          <w:sz w:val="20"/>
        </w:rPr>
        <w:t>, które zostanie wykonane w ramach realizacji inwestycji pod nazwą:</w:t>
      </w:r>
    </w:p>
    <w:p w14:paraId="52B3AB07" w14:textId="77777777" w:rsidR="00FB16F8" w:rsidRPr="00B25E39" w:rsidRDefault="00FB16F8" w:rsidP="00FB16F8">
      <w:pPr>
        <w:keepNext w:val="0"/>
        <w:keepLines w:val="0"/>
        <w:spacing w:line="240" w:lineRule="exact"/>
        <w:jc w:val="center"/>
        <w:rPr>
          <w:rFonts w:ascii="Calibri" w:hAnsi="Calibri" w:cs="Calibri"/>
          <w:b/>
          <w:sz w:val="20"/>
        </w:rPr>
      </w:pPr>
      <w:r>
        <w:rPr>
          <w:rFonts w:asciiTheme="minorHAnsi" w:hAnsiTheme="minorHAnsi" w:cstheme="minorHAnsi"/>
          <w:b/>
          <w:sz w:val="20"/>
        </w:rPr>
        <w:t>„</w:t>
      </w:r>
      <w:r w:rsidRPr="003B279D">
        <w:rPr>
          <w:rFonts w:ascii="Calibri" w:hAnsi="Calibri" w:cs="Calibri"/>
          <w:b/>
          <w:sz w:val="20"/>
        </w:rPr>
        <w:t>Przebudowa ul. Wierzyńskiego w Krakowie na odcinku od ul. Balickiej do ul. Myczkowskiego na długości ok.</w:t>
      </w:r>
      <w:r>
        <w:rPr>
          <w:rFonts w:ascii="Calibri" w:hAnsi="Calibri" w:cs="Calibri"/>
          <w:b/>
          <w:sz w:val="20"/>
        </w:rPr>
        <w:t> </w:t>
      </w:r>
      <w:r w:rsidRPr="003B279D">
        <w:rPr>
          <w:rFonts w:ascii="Calibri" w:hAnsi="Calibri" w:cs="Calibri"/>
          <w:b/>
          <w:sz w:val="20"/>
        </w:rPr>
        <w:t>200</w:t>
      </w:r>
      <w:r>
        <w:rPr>
          <w:rFonts w:ascii="Calibri" w:hAnsi="Calibri" w:cs="Calibri"/>
          <w:b/>
          <w:sz w:val="20"/>
        </w:rPr>
        <w:t> </w:t>
      </w:r>
      <w:r w:rsidRPr="003B279D">
        <w:rPr>
          <w:rFonts w:ascii="Calibri" w:hAnsi="Calibri" w:cs="Calibri"/>
          <w:b/>
          <w:sz w:val="20"/>
        </w:rPr>
        <w:t>m z uwzględnieniem jednego kierunku na odcinku od ul. Myczkowskiego do ul. Wapiennik</w:t>
      </w:r>
      <w:r>
        <w:rPr>
          <w:rFonts w:asciiTheme="minorHAnsi" w:hAnsiTheme="minorHAnsi" w:cstheme="minorHAnsi"/>
          <w:b/>
          <w:sz w:val="20"/>
        </w:rPr>
        <w:t>”</w:t>
      </w:r>
    </w:p>
    <w:p w14:paraId="51B51AF6"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p>
    <w:p w14:paraId="2BD82D07"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1.2. Zakres stosowania </w:t>
      </w:r>
      <w:r>
        <w:rPr>
          <w:rFonts w:asciiTheme="minorHAnsi" w:hAnsiTheme="minorHAnsi" w:cstheme="minorHAnsi"/>
          <w:b/>
          <w:bCs/>
          <w:color w:val="000000"/>
          <w:sz w:val="20"/>
        </w:rPr>
        <w:t>STWIORB</w:t>
      </w:r>
    </w:p>
    <w:p w14:paraId="1F444155"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Zgodnie z zapisami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1.2.</w:t>
      </w:r>
    </w:p>
    <w:p w14:paraId="188B20EA"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2C7A6BFA"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 xml:space="preserve">1.3. Zakres robót objętych </w:t>
      </w:r>
      <w:r>
        <w:rPr>
          <w:rFonts w:asciiTheme="minorHAnsi" w:hAnsiTheme="minorHAnsi" w:cstheme="minorHAnsi"/>
          <w:b/>
          <w:bCs/>
          <w:color w:val="000000"/>
          <w:sz w:val="20"/>
        </w:rPr>
        <w:t>STWIORB</w:t>
      </w:r>
    </w:p>
    <w:p w14:paraId="6F8D2DC9" w14:textId="5DFCAC45" w:rsidR="00FB16F8" w:rsidRPr="00B1791B" w:rsidRDefault="00FB16F8" w:rsidP="00FB16F8">
      <w:pPr>
        <w:keepNext w:val="0"/>
        <w:keepLines w:val="0"/>
        <w:autoSpaceDE w:val="0"/>
        <w:autoSpaceDN w:val="0"/>
        <w:adjustRightInd w:val="0"/>
        <w:spacing w:line="240" w:lineRule="auto"/>
        <w:rPr>
          <w:rFonts w:ascii="Calibri" w:hAnsi="Calibri" w:cs="Calibri"/>
          <w:sz w:val="20"/>
        </w:rPr>
      </w:pPr>
      <w:r w:rsidRPr="00B1791B">
        <w:rPr>
          <w:rFonts w:asciiTheme="minorHAnsi" w:hAnsiTheme="minorHAnsi" w:cstheme="minorHAnsi"/>
          <w:color w:val="000000"/>
          <w:sz w:val="20"/>
        </w:rPr>
        <w:t xml:space="preserve">Ustalenia zawarte w niniejszej specyfikacji dotyczą zasad prowadzenia robót związanych z wykonaniem </w:t>
      </w:r>
      <w:r>
        <w:rPr>
          <w:rFonts w:asciiTheme="minorHAnsi" w:hAnsiTheme="minorHAnsi" w:cstheme="minorHAnsi"/>
          <w:color w:val="000000"/>
          <w:sz w:val="20"/>
        </w:rPr>
        <w:t xml:space="preserve">zabezpieczenia sieci rurami dwupołówkowymi. </w:t>
      </w:r>
    </w:p>
    <w:p w14:paraId="16225B4D" w14:textId="77777777" w:rsidR="00FB16F8" w:rsidRPr="00B1791B" w:rsidRDefault="00FB16F8" w:rsidP="00FB16F8">
      <w:pPr>
        <w:keepNext w:val="0"/>
        <w:keepLines w:val="0"/>
        <w:spacing w:before="120" w:line="240" w:lineRule="auto"/>
        <w:rPr>
          <w:rFonts w:ascii="Calibri" w:hAnsi="Calibri"/>
          <w:b/>
          <w:bCs/>
          <w:iCs/>
          <w:sz w:val="20"/>
        </w:rPr>
      </w:pPr>
      <w:r w:rsidRPr="00B1791B">
        <w:rPr>
          <w:rFonts w:ascii="Calibri" w:hAnsi="Calibri"/>
          <w:b/>
          <w:bCs/>
          <w:iCs/>
          <w:sz w:val="20"/>
        </w:rPr>
        <w:t>1.4. Określenia podstawowe</w:t>
      </w:r>
    </w:p>
    <w:p w14:paraId="4529017E" w14:textId="67FDB1A4" w:rsidR="00FB16F8" w:rsidRPr="00FB16F8" w:rsidRDefault="00FB16F8" w:rsidP="00FB16F8">
      <w:pPr>
        <w:spacing w:line="240" w:lineRule="exact"/>
        <w:rPr>
          <w:rFonts w:ascii="Calibri" w:hAnsi="Calibri"/>
          <w:bCs/>
          <w:iCs/>
          <w:sz w:val="20"/>
        </w:rPr>
      </w:pPr>
      <w:r w:rsidRPr="00FB16F8">
        <w:rPr>
          <w:rFonts w:ascii="Calibri" w:hAnsi="Calibri"/>
          <w:b/>
          <w:iCs/>
          <w:sz w:val="20"/>
        </w:rPr>
        <w:t>1.4.1. Kabel</w:t>
      </w:r>
      <w:r w:rsidRPr="00FB16F8">
        <w:rPr>
          <w:rFonts w:ascii="Calibri" w:hAnsi="Calibri"/>
          <w:bCs/>
          <w:iCs/>
          <w:sz w:val="20"/>
        </w:rPr>
        <w:t xml:space="preserve"> - przewód wielożyłowy izolowany, przystosowany do przewodzenia prądu elektrycznego, mogący pracować pod i nad ziemią.</w:t>
      </w:r>
    </w:p>
    <w:p w14:paraId="512B2174" w14:textId="51F3ACED" w:rsidR="00FB16F8" w:rsidRPr="00FB16F8" w:rsidRDefault="00FB16F8" w:rsidP="00FB16F8">
      <w:pPr>
        <w:spacing w:line="240" w:lineRule="exact"/>
        <w:rPr>
          <w:rFonts w:ascii="Calibri" w:hAnsi="Calibri"/>
          <w:bCs/>
          <w:iCs/>
          <w:sz w:val="20"/>
        </w:rPr>
      </w:pPr>
      <w:r w:rsidRPr="00FB16F8">
        <w:rPr>
          <w:rFonts w:ascii="Calibri" w:hAnsi="Calibri"/>
          <w:b/>
          <w:iCs/>
          <w:sz w:val="20"/>
        </w:rPr>
        <w:t>1.4.2. Elektroenergetyczna linia kablowa</w:t>
      </w:r>
      <w:r w:rsidRPr="00FB16F8">
        <w:rPr>
          <w:rFonts w:ascii="Calibri" w:hAnsi="Calibri"/>
          <w:bCs/>
          <w:iCs/>
          <w:sz w:val="20"/>
        </w:rPr>
        <w:t xml:space="preserve"> – kabel wielożyłowy lub wiązka kabli jednożyłowych w układzie wielofazowym albo kilka kabli jedno- lub wielożyłowych połączonych równolegle, łącznie z osprzętem, ułożone na wspólnej trasie i łączące zaciski tych samych dwóch urządzeń elektrycznych jedno- lub wielofazowych.</w:t>
      </w:r>
    </w:p>
    <w:p w14:paraId="7EAF4171" w14:textId="3EA78940" w:rsidR="00FB16F8" w:rsidRPr="00FB16F8" w:rsidRDefault="00FB16F8" w:rsidP="00FB16F8">
      <w:pPr>
        <w:spacing w:line="240" w:lineRule="exact"/>
        <w:rPr>
          <w:rFonts w:ascii="Calibri" w:hAnsi="Calibri"/>
          <w:bCs/>
          <w:iCs/>
          <w:sz w:val="20"/>
        </w:rPr>
      </w:pPr>
      <w:r w:rsidRPr="00FB16F8">
        <w:rPr>
          <w:rFonts w:ascii="Calibri" w:hAnsi="Calibri"/>
          <w:b/>
          <w:iCs/>
          <w:sz w:val="20"/>
        </w:rPr>
        <w:t>1.4.3. Trasa kablowa</w:t>
      </w:r>
      <w:r w:rsidRPr="00FB16F8">
        <w:rPr>
          <w:rFonts w:ascii="Calibri" w:hAnsi="Calibri"/>
          <w:bCs/>
          <w:iCs/>
          <w:sz w:val="20"/>
        </w:rPr>
        <w:t xml:space="preserve"> – pas terenu, w którym ułożone są jedna lub więcej linii kablowych.</w:t>
      </w:r>
    </w:p>
    <w:p w14:paraId="246E983E" w14:textId="3C493B69" w:rsidR="00FB16F8" w:rsidRPr="00FB16F8" w:rsidRDefault="00FB16F8" w:rsidP="00FB16F8">
      <w:pPr>
        <w:spacing w:line="240" w:lineRule="exact"/>
        <w:rPr>
          <w:rFonts w:ascii="Calibri" w:hAnsi="Calibri"/>
          <w:bCs/>
          <w:iCs/>
          <w:sz w:val="20"/>
        </w:rPr>
      </w:pPr>
      <w:r w:rsidRPr="00FB16F8">
        <w:rPr>
          <w:rFonts w:ascii="Calibri" w:hAnsi="Calibri"/>
          <w:b/>
          <w:iCs/>
          <w:sz w:val="20"/>
        </w:rPr>
        <w:t>1.4.4. Osłona kabla</w:t>
      </w:r>
      <w:r w:rsidRPr="00FB16F8">
        <w:rPr>
          <w:rFonts w:ascii="Calibri" w:hAnsi="Calibri"/>
          <w:bCs/>
          <w:iCs/>
          <w:sz w:val="20"/>
        </w:rPr>
        <w:t xml:space="preserve"> – konstrukcja przeznaczona do ochrony kabla przed uszkodzeniami mechanicznymi, chemicznymi i działaniem łuku elektrycznego.</w:t>
      </w:r>
    </w:p>
    <w:p w14:paraId="41D356AB" w14:textId="6078F8D8" w:rsidR="00FB16F8" w:rsidRPr="00FB16F8" w:rsidRDefault="00FB16F8" w:rsidP="00FB16F8">
      <w:pPr>
        <w:spacing w:line="240" w:lineRule="exact"/>
        <w:rPr>
          <w:rFonts w:ascii="Calibri" w:hAnsi="Calibri"/>
          <w:bCs/>
          <w:iCs/>
          <w:sz w:val="20"/>
        </w:rPr>
      </w:pPr>
      <w:r w:rsidRPr="00FB16F8">
        <w:rPr>
          <w:rFonts w:ascii="Calibri" w:hAnsi="Calibri"/>
          <w:b/>
          <w:iCs/>
          <w:sz w:val="20"/>
        </w:rPr>
        <w:t>1.4.5. Przykrycie</w:t>
      </w:r>
      <w:r w:rsidRPr="00FB16F8">
        <w:rPr>
          <w:rFonts w:ascii="Calibri" w:hAnsi="Calibri"/>
          <w:bCs/>
          <w:iCs/>
          <w:sz w:val="20"/>
        </w:rPr>
        <w:t xml:space="preserve"> – osłona ułożona nad kablem w celu jego ochrony przed mechanicznym uszkodzeniem od góry.</w:t>
      </w:r>
    </w:p>
    <w:p w14:paraId="63B0B749" w14:textId="1BEF5E2C" w:rsidR="00FB16F8" w:rsidRPr="00FB16F8" w:rsidRDefault="00FB16F8" w:rsidP="00FB16F8">
      <w:pPr>
        <w:spacing w:line="240" w:lineRule="exact"/>
        <w:rPr>
          <w:rFonts w:ascii="Calibri" w:hAnsi="Calibri"/>
          <w:bCs/>
          <w:iCs/>
          <w:sz w:val="20"/>
        </w:rPr>
      </w:pPr>
      <w:r w:rsidRPr="00FB16F8">
        <w:rPr>
          <w:rFonts w:ascii="Calibri" w:hAnsi="Calibri"/>
          <w:b/>
          <w:iCs/>
          <w:sz w:val="20"/>
        </w:rPr>
        <w:t>1.4.6. Przegroda</w:t>
      </w:r>
      <w:r w:rsidRPr="00FB16F8">
        <w:rPr>
          <w:rFonts w:ascii="Calibri" w:hAnsi="Calibri"/>
          <w:bCs/>
          <w:iCs/>
          <w:sz w:val="20"/>
        </w:rPr>
        <w:t xml:space="preserve"> – osłona ułożona wzdłuż kabla w celu oddzielenia go od sąsiedniego kabla lub od innych urządzeń.</w:t>
      </w:r>
    </w:p>
    <w:p w14:paraId="4175E202" w14:textId="2A9CAA7A" w:rsidR="00FB16F8" w:rsidRPr="00FB16F8" w:rsidRDefault="00FB16F8" w:rsidP="00FB16F8">
      <w:pPr>
        <w:spacing w:line="240" w:lineRule="exact"/>
        <w:rPr>
          <w:rFonts w:ascii="Calibri" w:hAnsi="Calibri"/>
          <w:bCs/>
          <w:iCs/>
          <w:sz w:val="20"/>
        </w:rPr>
      </w:pPr>
      <w:r w:rsidRPr="00FB16F8">
        <w:rPr>
          <w:rFonts w:ascii="Calibri" w:hAnsi="Calibri"/>
          <w:b/>
          <w:iCs/>
          <w:sz w:val="20"/>
        </w:rPr>
        <w:t>1.4.7. Skrzyżowanie</w:t>
      </w:r>
      <w:r w:rsidRPr="00FB16F8">
        <w:rPr>
          <w:rFonts w:ascii="Calibri" w:hAnsi="Calibri"/>
          <w:bCs/>
          <w:iCs/>
          <w:sz w:val="20"/>
        </w:rPr>
        <w:t xml:space="preserve"> – takie miejsce na trasie linii kablowej, w którym jakakolwiek część rzutu poziomego linii kablowej przecina lub pokrywa jakąkolwiek część rzutu poziomego innej linii kablowej lub innego</w:t>
      </w:r>
      <w:r>
        <w:rPr>
          <w:rFonts w:ascii="Calibri" w:hAnsi="Calibri"/>
          <w:bCs/>
          <w:iCs/>
          <w:sz w:val="20"/>
        </w:rPr>
        <w:t xml:space="preserve"> </w:t>
      </w:r>
      <w:r w:rsidRPr="00FB16F8">
        <w:rPr>
          <w:rFonts w:ascii="Calibri" w:hAnsi="Calibri"/>
          <w:bCs/>
          <w:iCs/>
          <w:sz w:val="20"/>
        </w:rPr>
        <w:t>urządzenia podziemnego.</w:t>
      </w:r>
    </w:p>
    <w:p w14:paraId="626C3194" w14:textId="5744C7D6" w:rsidR="00FB16F8" w:rsidRPr="00FB16F8" w:rsidRDefault="00FB16F8" w:rsidP="00FB16F8">
      <w:pPr>
        <w:spacing w:line="240" w:lineRule="exact"/>
        <w:rPr>
          <w:rFonts w:ascii="Calibri" w:hAnsi="Calibri"/>
          <w:bCs/>
          <w:iCs/>
          <w:sz w:val="20"/>
        </w:rPr>
      </w:pPr>
      <w:r w:rsidRPr="00FB16F8">
        <w:rPr>
          <w:rFonts w:ascii="Calibri" w:hAnsi="Calibri"/>
          <w:b/>
          <w:iCs/>
          <w:sz w:val="20"/>
        </w:rPr>
        <w:t>1.4.8. Zbliżenie</w:t>
      </w:r>
      <w:r w:rsidRPr="00FB16F8">
        <w:rPr>
          <w:rFonts w:ascii="Calibri" w:hAnsi="Calibri"/>
          <w:bCs/>
          <w:iCs/>
          <w:sz w:val="20"/>
        </w:rPr>
        <w:t xml:space="preserve"> – takie miejsce na trasie linii kablowej, w którym odległość między linią kablową, urządzeniem podziemnym lub drogą komunikacyjną itp. jest mniejsza niż odległość dopuszczalna dla danych warunków układania bez stosowania przegród lub osłon zabezpieczających i w których nie występuje skrzyżowanie.</w:t>
      </w:r>
    </w:p>
    <w:p w14:paraId="5D962513" w14:textId="0618CCA5" w:rsidR="00FB16F8" w:rsidRDefault="00FB16F8" w:rsidP="00FB16F8">
      <w:pPr>
        <w:spacing w:line="240" w:lineRule="exact"/>
        <w:rPr>
          <w:rFonts w:ascii="Calibri" w:hAnsi="Calibri"/>
          <w:bCs/>
          <w:iCs/>
          <w:sz w:val="20"/>
        </w:rPr>
      </w:pPr>
      <w:r w:rsidRPr="00FB16F8">
        <w:rPr>
          <w:rFonts w:ascii="Calibri" w:hAnsi="Calibri"/>
          <w:b/>
          <w:iCs/>
          <w:sz w:val="20"/>
        </w:rPr>
        <w:t>1.4.9. Przepust kablowy</w:t>
      </w:r>
      <w:r w:rsidRPr="00FB16F8">
        <w:rPr>
          <w:rFonts w:ascii="Calibri" w:hAnsi="Calibri"/>
          <w:bCs/>
          <w:iCs/>
          <w:sz w:val="20"/>
        </w:rPr>
        <w:t xml:space="preserve"> – konstrukcja o przekroju okrągłym przeznaczona do ochrony kabla przed uszkodzeniami mechanicznymi, chemicznymi i działaniem łuku elektrycznego.</w:t>
      </w:r>
    </w:p>
    <w:p w14:paraId="006F87C6" w14:textId="64C6DA59" w:rsidR="00FB16F8" w:rsidRPr="00FB16F8" w:rsidRDefault="00FB16F8" w:rsidP="00FB16F8">
      <w:pPr>
        <w:spacing w:line="240" w:lineRule="exact"/>
        <w:rPr>
          <w:rFonts w:ascii="Calibri" w:hAnsi="Calibri"/>
          <w:bCs/>
          <w:iCs/>
          <w:sz w:val="20"/>
        </w:rPr>
      </w:pPr>
      <w:r>
        <w:rPr>
          <w:rFonts w:ascii="Calibri" w:hAnsi="Calibri"/>
          <w:b/>
          <w:iCs/>
          <w:sz w:val="20"/>
        </w:rPr>
        <w:t xml:space="preserve">1.4.10. </w:t>
      </w:r>
      <w:r w:rsidRPr="00FB16F8">
        <w:rPr>
          <w:rFonts w:ascii="Calibri" w:hAnsi="Calibri"/>
          <w:bCs/>
          <w:iCs/>
          <w:sz w:val="20"/>
        </w:rPr>
        <w:t>Pozostałe określenia podstawowe są zgodne z obowiązującymi, odpowiednimi polskimi normami i</w:t>
      </w:r>
      <w:r>
        <w:rPr>
          <w:rFonts w:ascii="Calibri" w:hAnsi="Calibri"/>
          <w:bCs/>
          <w:iCs/>
          <w:sz w:val="20"/>
        </w:rPr>
        <w:t> </w:t>
      </w:r>
      <w:r w:rsidRPr="00FB16F8">
        <w:rPr>
          <w:rFonts w:ascii="Calibri" w:hAnsi="Calibri"/>
          <w:bCs/>
          <w:iCs/>
          <w:sz w:val="20"/>
        </w:rPr>
        <w:t>z</w:t>
      </w:r>
      <w:r>
        <w:rPr>
          <w:rFonts w:ascii="Calibri" w:hAnsi="Calibri"/>
          <w:bCs/>
          <w:iCs/>
          <w:sz w:val="20"/>
        </w:rPr>
        <w:t> </w:t>
      </w:r>
      <w:r w:rsidRPr="00FB16F8">
        <w:rPr>
          <w:rFonts w:ascii="Calibri" w:hAnsi="Calibri"/>
          <w:bCs/>
          <w:iCs/>
          <w:sz w:val="20"/>
        </w:rPr>
        <w:t>definicjami podanymi w ST</w:t>
      </w:r>
      <w:r>
        <w:rPr>
          <w:rFonts w:ascii="Calibri" w:hAnsi="Calibri"/>
          <w:bCs/>
          <w:iCs/>
          <w:sz w:val="20"/>
        </w:rPr>
        <w:t>WiORB</w:t>
      </w:r>
      <w:r w:rsidRPr="00FB16F8">
        <w:rPr>
          <w:rFonts w:ascii="Calibri" w:hAnsi="Calibri"/>
          <w:bCs/>
          <w:iCs/>
          <w:sz w:val="20"/>
        </w:rPr>
        <w:t xml:space="preserve"> D-00.00.00 „Wymagania ogólne” pkt 1.4.</w:t>
      </w:r>
    </w:p>
    <w:p w14:paraId="33053CB4" w14:textId="77777777" w:rsidR="00FB16F8" w:rsidRPr="00B1791B" w:rsidRDefault="00FB16F8" w:rsidP="00FB16F8">
      <w:pPr>
        <w:keepNext w:val="0"/>
        <w:keepLines w:val="0"/>
        <w:spacing w:before="120" w:line="240" w:lineRule="auto"/>
        <w:rPr>
          <w:rFonts w:ascii="Calibri" w:hAnsi="Calibri"/>
          <w:b/>
          <w:bCs/>
          <w:iCs/>
          <w:sz w:val="20"/>
        </w:rPr>
      </w:pPr>
      <w:r w:rsidRPr="00B1791B">
        <w:rPr>
          <w:rFonts w:ascii="Calibri" w:hAnsi="Calibri"/>
          <w:b/>
          <w:bCs/>
          <w:iCs/>
          <w:sz w:val="20"/>
        </w:rPr>
        <w:t>1.5. Ogólne wymagania dotyczące robót</w:t>
      </w:r>
    </w:p>
    <w:p w14:paraId="6AF69855" w14:textId="77777777" w:rsidR="00FB16F8" w:rsidRPr="00B1791B" w:rsidRDefault="00FB16F8" w:rsidP="00FB16F8">
      <w:pPr>
        <w:keepNext w:val="0"/>
        <w:keepLines w:val="0"/>
        <w:rPr>
          <w:rFonts w:asciiTheme="minorHAnsi" w:hAnsiTheme="minorHAnsi" w:cstheme="minorHAnsi"/>
          <w:sz w:val="20"/>
        </w:rPr>
      </w:pPr>
      <w:r w:rsidRPr="00B1791B">
        <w:rPr>
          <w:rFonts w:asciiTheme="minorHAnsi" w:hAnsiTheme="minorHAnsi" w:cstheme="minorHAnsi"/>
          <w:sz w:val="20"/>
        </w:rPr>
        <w:t xml:space="preserve">Ogólne wymagania dotyczące robót podano w </w:t>
      </w:r>
      <w:r>
        <w:rPr>
          <w:rFonts w:asciiTheme="minorHAnsi" w:hAnsiTheme="minorHAnsi" w:cstheme="minorHAnsi"/>
          <w:sz w:val="20"/>
        </w:rPr>
        <w:t>STWIORB</w:t>
      </w:r>
      <w:r w:rsidRPr="00B1791B">
        <w:rPr>
          <w:rFonts w:asciiTheme="minorHAnsi" w:hAnsiTheme="minorHAnsi" w:cstheme="minorHAnsi"/>
          <w:sz w:val="20"/>
        </w:rPr>
        <w:t xml:space="preserve"> D-01.00.00 „Wymagania ogólne” pkt 1.5.</w:t>
      </w:r>
    </w:p>
    <w:p w14:paraId="113EF802"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 MATERIAŁY</w:t>
      </w:r>
    </w:p>
    <w:p w14:paraId="37BD1368"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6B9E5CD6"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2.1. Ogólne wymagania dotyczące materiałów</w:t>
      </w:r>
    </w:p>
    <w:p w14:paraId="355C78B3"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materiałów, ich pozyskiwania i składowania,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2.</w:t>
      </w:r>
    </w:p>
    <w:p w14:paraId="378F47B7"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Cs/>
          <w:color w:val="000000"/>
          <w:sz w:val="20"/>
        </w:rPr>
      </w:pPr>
    </w:p>
    <w:p w14:paraId="10E01122" w14:textId="718942A0" w:rsidR="00FB16F8" w:rsidRDefault="00593317"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b/>
          <w:bCs/>
          <w:color w:val="000000"/>
          <w:sz w:val="20"/>
        </w:rPr>
        <w:t>2.2. Rury osłonowe</w:t>
      </w:r>
    </w:p>
    <w:p w14:paraId="39CDE066" w14:textId="5755A711" w:rsidR="00593317" w:rsidRDefault="00593317"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Dla zabezpieczenia istniejących sieci przewidziano zastosowanie:</w:t>
      </w:r>
    </w:p>
    <w:p w14:paraId="407BA177" w14:textId="0B2BD244" w:rsidR="00593317" w:rsidRDefault="00593317"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rur osłonowych typu SRS o średnicy wewnętrznej φ160 mm o sztywności obwodowej wg PN-EN ISO-9969 SN=10,0 kN/m</w:t>
      </w:r>
      <w:r>
        <w:rPr>
          <w:rFonts w:asciiTheme="minorHAnsi" w:hAnsiTheme="minorHAnsi" w:cstheme="minorHAnsi"/>
          <w:color w:val="000000"/>
          <w:sz w:val="20"/>
          <w:vertAlign w:val="superscript"/>
        </w:rPr>
        <w:t>2</w:t>
      </w:r>
      <w:r>
        <w:rPr>
          <w:rFonts w:asciiTheme="minorHAnsi" w:hAnsiTheme="minorHAnsi" w:cstheme="minorHAnsi"/>
          <w:color w:val="000000"/>
          <w:sz w:val="20"/>
        </w:rPr>
        <w:t>,</w:t>
      </w:r>
    </w:p>
    <w:p w14:paraId="19253B1A" w14:textId="4664E21E" w:rsidR="00593317" w:rsidRDefault="00593317"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rur osłonowych typu A PS o średnicy wewnętrznej φ160 mm o sztywności obwodowej wg PN-EN ISO-9969 SN=10,0 kN/m</w:t>
      </w:r>
      <w:r>
        <w:rPr>
          <w:rFonts w:asciiTheme="minorHAnsi" w:hAnsiTheme="minorHAnsi" w:cstheme="minorHAnsi"/>
          <w:color w:val="000000"/>
          <w:sz w:val="20"/>
          <w:vertAlign w:val="superscript"/>
        </w:rPr>
        <w:t>2</w:t>
      </w:r>
      <w:r>
        <w:rPr>
          <w:rFonts w:asciiTheme="minorHAnsi" w:hAnsiTheme="minorHAnsi" w:cstheme="minorHAnsi"/>
          <w:color w:val="000000"/>
          <w:sz w:val="20"/>
        </w:rPr>
        <w:t xml:space="preserve">. </w:t>
      </w:r>
    </w:p>
    <w:p w14:paraId="2743816D" w14:textId="5995167F" w:rsidR="00982AC3" w:rsidRDefault="00982AC3"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Kolorystyka rur zgodnie z warunkami Operatora sieci. </w:t>
      </w:r>
    </w:p>
    <w:p w14:paraId="478CDDBA" w14:textId="674DEF70" w:rsidR="003D732D" w:rsidRPr="00593317" w:rsidRDefault="003D732D"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Zastosowane rury osłonowe powinny spełniać wymagania zawarte w uzyskanych przez Producenta aprobatach technicznych. </w:t>
      </w:r>
    </w:p>
    <w:p w14:paraId="7EFDF022" w14:textId="759BF224" w:rsidR="00FB16F8" w:rsidRPr="00FE3D4D"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FE3D4D">
        <w:rPr>
          <w:rFonts w:asciiTheme="minorHAnsi" w:hAnsiTheme="minorHAnsi" w:cstheme="minorHAnsi"/>
          <w:b/>
          <w:bCs/>
          <w:color w:val="000000"/>
          <w:sz w:val="20"/>
        </w:rPr>
        <w:lastRenderedPageBreak/>
        <w:t>2.</w:t>
      </w:r>
      <w:r w:rsidR="008F3171">
        <w:rPr>
          <w:rFonts w:asciiTheme="minorHAnsi" w:hAnsiTheme="minorHAnsi" w:cstheme="minorHAnsi"/>
          <w:b/>
          <w:bCs/>
          <w:color w:val="000000"/>
          <w:sz w:val="20"/>
        </w:rPr>
        <w:t>3</w:t>
      </w:r>
      <w:r w:rsidRPr="00FE3D4D">
        <w:rPr>
          <w:rFonts w:asciiTheme="minorHAnsi" w:hAnsiTheme="minorHAnsi" w:cstheme="minorHAnsi"/>
          <w:b/>
          <w:bCs/>
          <w:color w:val="000000"/>
          <w:sz w:val="20"/>
        </w:rPr>
        <w:t>. Piasek</w:t>
      </w:r>
    </w:p>
    <w:p w14:paraId="6EF23DB0" w14:textId="51868555" w:rsidR="00FB16F8" w:rsidRPr="003034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 xml:space="preserve">Piasek </w:t>
      </w:r>
      <w:r>
        <w:rPr>
          <w:rFonts w:asciiTheme="minorHAnsi" w:hAnsiTheme="minorHAnsi" w:cstheme="minorHAnsi"/>
          <w:color w:val="000000"/>
          <w:sz w:val="20"/>
        </w:rPr>
        <w:t xml:space="preserve">stanowiący obsypkę oraz podsypkę </w:t>
      </w:r>
      <w:r w:rsidR="008F3171">
        <w:rPr>
          <w:rFonts w:asciiTheme="minorHAnsi" w:hAnsiTheme="minorHAnsi" w:cstheme="minorHAnsi"/>
          <w:color w:val="000000"/>
          <w:sz w:val="20"/>
        </w:rPr>
        <w:t xml:space="preserve">dla projektowanych rur osłonowych </w:t>
      </w:r>
      <w:r w:rsidRPr="0030341B">
        <w:rPr>
          <w:rFonts w:asciiTheme="minorHAnsi" w:hAnsiTheme="minorHAnsi" w:cstheme="minorHAnsi"/>
          <w:color w:val="000000"/>
          <w:sz w:val="20"/>
        </w:rPr>
        <w:t>powinien odpowiadać</w:t>
      </w:r>
      <w:r>
        <w:rPr>
          <w:rFonts w:asciiTheme="minorHAnsi" w:hAnsiTheme="minorHAnsi" w:cstheme="minorHAnsi"/>
          <w:color w:val="000000"/>
          <w:sz w:val="20"/>
        </w:rPr>
        <w:t xml:space="preserve"> </w:t>
      </w:r>
      <w:r w:rsidRPr="0030341B">
        <w:rPr>
          <w:rFonts w:asciiTheme="minorHAnsi" w:hAnsiTheme="minorHAnsi" w:cstheme="minorHAnsi"/>
          <w:color w:val="000000"/>
          <w:sz w:val="20"/>
        </w:rPr>
        <w:t>wymaganiom PN-EN 131</w:t>
      </w:r>
      <w:r w:rsidR="00AB22AD">
        <w:rPr>
          <w:rFonts w:asciiTheme="minorHAnsi" w:hAnsiTheme="minorHAnsi" w:cstheme="minorHAnsi"/>
          <w:color w:val="000000"/>
          <w:sz w:val="20"/>
        </w:rPr>
        <w:t>3</w:t>
      </w:r>
      <w:r w:rsidRPr="0030341B">
        <w:rPr>
          <w:rFonts w:asciiTheme="minorHAnsi" w:hAnsiTheme="minorHAnsi" w:cstheme="minorHAnsi"/>
          <w:color w:val="000000"/>
          <w:sz w:val="20"/>
        </w:rPr>
        <w:t xml:space="preserve">9. </w:t>
      </w:r>
      <w:r>
        <w:rPr>
          <w:rFonts w:asciiTheme="minorHAnsi" w:hAnsiTheme="minorHAnsi" w:cstheme="minorHAnsi"/>
          <w:color w:val="000000"/>
          <w:sz w:val="20"/>
        </w:rPr>
        <w:t>Jego w</w:t>
      </w:r>
      <w:r w:rsidRPr="0030341B">
        <w:rPr>
          <w:rFonts w:asciiTheme="minorHAnsi" w:hAnsiTheme="minorHAnsi" w:cstheme="minorHAnsi"/>
          <w:color w:val="000000"/>
          <w:sz w:val="20"/>
        </w:rPr>
        <w:t xml:space="preserve">łaściwości </w:t>
      </w:r>
      <w:r>
        <w:rPr>
          <w:rFonts w:asciiTheme="minorHAnsi" w:hAnsiTheme="minorHAnsi" w:cstheme="minorHAnsi"/>
          <w:color w:val="000000"/>
          <w:sz w:val="20"/>
        </w:rPr>
        <w:t xml:space="preserve">określa tablica </w:t>
      </w:r>
      <w:r w:rsidR="008F3171">
        <w:rPr>
          <w:rFonts w:asciiTheme="minorHAnsi" w:hAnsiTheme="minorHAnsi" w:cstheme="minorHAnsi"/>
          <w:color w:val="000000"/>
          <w:sz w:val="20"/>
        </w:rPr>
        <w:t>1</w:t>
      </w:r>
      <w:r w:rsidRPr="0030341B">
        <w:rPr>
          <w:rFonts w:asciiTheme="minorHAnsi" w:hAnsiTheme="minorHAnsi" w:cstheme="minorHAnsi"/>
          <w:color w:val="000000"/>
          <w:sz w:val="20"/>
        </w:rPr>
        <w:t>.</w:t>
      </w:r>
    </w:p>
    <w:p w14:paraId="5E357429" w14:textId="77777777" w:rsidR="00FB16F8" w:rsidRPr="003034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p>
    <w:p w14:paraId="43B62009" w14:textId="51233FD8" w:rsidR="00FB16F8" w:rsidRPr="003034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Tablica </w:t>
      </w:r>
      <w:r w:rsidR="008F3171">
        <w:rPr>
          <w:rFonts w:asciiTheme="minorHAnsi" w:hAnsiTheme="minorHAnsi" w:cstheme="minorHAnsi"/>
          <w:color w:val="000000"/>
          <w:sz w:val="20"/>
        </w:rPr>
        <w:t>1</w:t>
      </w:r>
      <w:r w:rsidRPr="0030341B">
        <w:rPr>
          <w:rFonts w:asciiTheme="minorHAnsi" w:hAnsiTheme="minorHAnsi" w:cstheme="minorHAnsi"/>
          <w:color w:val="000000"/>
          <w:sz w:val="20"/>
        </w:rPr>
        <w:t xml:space="preserve">. Wymagania dla piasku do </w:t>
      </w:r>
      <w:r>
        <w:rPr>
          <w:rFonts w:asciiTheme="minorHAnsi" w:hAnsiTheme="minorHAnsi" w:cstheme="minorHAnsi"/>
          <w:color w:val="000000"/>
          <w:sz w:val="20"/>
        </w:rPr>
        <w:t>obsypki</w:t>
      </w:r>
      <w:r w:rsidR="008F3171">
        <w:rPr>
          <w:rFonts w:asciiTheme="minorHAnsi" w:hAnsiTheme="minorHAnsi" w:cstheme="minorHAnsi"/>
          <w:color w:val="000000"/>
          <w:sz w:val="20"/>
        </w:rPr>
        <w:t xml:space="preserve"> oraz podsypki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559"/>
        <w:gridCol w:w="1758"/>
        <w:gridCol w:w="1758"/>
      </w:tblGrid>
      <w:tr w:rsidR="00FB16F8" w:rsidRPr="0030341B" w14:paraId="77E2C47E" w14:textId="77777777" w:rsidTr="00635BB1">
        <w:trPr>
          <w:jc w:val="center"/>
        </w:trPr>
        <w:tc>
          <w:tcPr>
            <w:tcW w:w="534" w:type="dxa"/>
          </w:tcPr>
          <w:p w14:paraId="3CF7DCA0"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L.p.</w:t>
            </w:r>
          </w:p>
        </w:tc>
        <w:tc>
          <w:tcPr>
            <w:tcW w:w="4110" w:type="dxa"/>
            <w:gridSpan w:val="2"/>
          </w:tcPr>
          <w:p w14:paraId="0BD7BA6C"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Właściwość</w:t>
            </w:r>
          </w:p>
        </w:tc>
        <w:tc>
          <w:tcPr>
            <w:tcW w:w="1758" w:type="dxa"/>
          </w:tcPr>
          <w:p w14:paraId="6E1781F8"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Ocena-kategorie</w:t>
            </w:r>
          </w:p>
        </w:tc>
        <w:tc>
          <w:tcPr>
            <w:tcW w:w="1758" w:type="dxa"/>
          </w:tcPr>
          <w:p w14:paraId="16E204E7"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Badanie wg normy</w:t>
            </w:r>
          </w:p>
        </w:tc>
      </w:tr>
      <w:tr w:rsidR="00FB16F8" w:rsidRPr="0030341B" w14:paraId="4FA8DFC6" w14:textId="77777777" w:rsidTr="00635BB1">
        <w:trPr>
          <w:jc w:val="center"/>
        </w:trPr>
        <w:tc>
          <w:tcPr>
            <w:tcW w:w="534" w:type="dxa"/>
          </w:tcPr>
          <w:p w14:paraId="519906EA"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1.</w:t>
            </w:r>
          </w:p>
        </w:tc>
        <w:tc>
          <w:tcPr>
            <w:tcW w:w="2551" w:type="dxa"/>
          </w:tcPr>
          <w:p w14:paraId="76AB23A2"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Uziarnienie kruszywa</w:t>
            </w:r>
          </w:p>
        </w:tc>
        <w:tc>
          <w:tcPr>
            <w:tcW w:w="1559" w:type="dxa"/>
          </w:tcPr>
          <w:p w14:paraId="1E82FBE2"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2205D4A9"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0/2</w:t>
            </w:r>
          </w:p>
        </w:tc>
        <w:tc>
          <w:tcPr>
            <w:tcW w:w="1758" w:type="dxa"/>
          </w:tcPr>
          <w:p w14:paraId="54BC1CC7"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933-1</w:t>
            </w:r>
          </w:p>
        </w:tc>
      </w:tr>
      <w:tr w:rsidR="00FB16F8" w:rsidRPr="0030341B" w14:paraId="0EDA5353" w14:textId="77777777" w:rsidTr="00635BB1">
        <w:trPr>
          <w:jc w:val="center"/>
        </w:trPr>
        <w:tc>
          <w:tcPr>
            <w:tcW w:w="534" w:type="dxa"/>
          </w:tcPr>
          <w:p w14:paraId="1C9D94D6"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2.</w:t>
            </w:r>
          </w:p>
        </w:tc>
        <w:tc>
          <w:tcPr>
            <w:tcW w:w="2551" w:type="dxa"/>
          </w:tcPr>
          <w:p w14:paraId="64638A6A"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Wymiar ziarna</w:t>
            </w:r>
          </w:p>
        </w:tc>
        <w:tc>
          <w:tcPr>
            <w:tcW w:w="1559" w:type="dxa"/>
          </w:tcPr>
          <w:p w14:paraId="59C1F8F2"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GC,GF,GN,GA</w:t>
            </w:r>
          </w:p>
        </w:tc>
        <w:tc>
          <w:tcPr>
            <w:tcW w:w="1758" w:type="dxa"/>
          </w:tcPr>
          <w:p w14:paraId="01784019"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GF85</w:t>
            </w:r>
          </w:p>
        </w:tc>
        <w:tc>
          <w:tcPr>
            <w:tcW w:w="1758" w:type="dxa"/>
          </w:tcPr>
          <w:p w14:paraId="7D3FACEF"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lang w:val="en-US"/>
              </w:rPr>
              <w:t>PN-EN 933-1</w:t>
            </w:r>
          </w:p>
        </w:tc>
      </w:tr>
      <w:tr w:rsidR="00FB16F8" w:rsidRPr="0030341B" w14:paraId="3D5D374B" w14:textId="77777777" w:rsidTr="00635BB1">
        <w:trPr>
          <w:jc w:val="center"/>
        </w:trPr>
        <w:tc>
          <w:tcPr>
            <w:tcW w:w="534" w:type="dxa"/>
          </w:tcPr>
          <w:p w14:paraId="68BB57F7"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3.</w:t>
            </w:r>
          </w:p>
        </w:tc>
        <w:tc>
          <w:tcPr>
            <w:tcW w:w="2551" w:type="dxa"/>
          </w:tcPr>
          <w:p w14:paraId="762A7D23"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Pyły</w:t>
            </w:r>
          </w:p>
        </w:tc>
        <w:tc>
          <w:tcPr>
            <w:tcW w:w="1559" w:type="dxa"/>
          </w:tcPr>
          <w:p w14:paraId="570FA2D2"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F</w:t>
            </w:r>
            <w:r w:rsidRPr="0030341B">
              <w:rPr>
                <w:rFonts w:asciiTheme="minorHAnsi" w:eastAsia="Calibri" w:hAnsiTheme="minorHAnsi" w:cstheme="minorHAnsi"/>
                <w:color w:val="000000"/>
                <w:sz w:val="20"/>
                <w:szCs w:val="22"/>
                <w:vertAlign w:val="subscript"/>
              </w:rPr>
              <w:t>Deklarowana</w:t>
            </w:r>
          </w:p>
        </w:tc>
        <w:tc>
          <w:tcPr>
            <w:tcW w:w="1758" w:type="dxa"/>
          </w:tcPr>
          <w:p w14:paraId="0DE63CEA"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f3</w:t>
            </w:r>
          </w:p>
        </w:tc>
        <w:tc>
          <w:tcPr>
            <w:tcW w:w="1758" w:type="dxa"/>
          </w:tcPr>
          <w:p w14:paraId="54BBA2B1"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933-1</w:t>
            </w:r>
          </w:p>
        </w:tc>
      </w:tr>
      <w:tr w:rsidR="00FB16F8" w:rsidRPr="0030341B" w14:paraId="08CD4FD7" w14:textId="77777777" w:rsidTr="00635BB1">
        <w:trPr>
          <w:jc w:val="center"/>
        </w:trPr>
        <w:tc>
          <w:tcPr>
            <w:tcW w:w="534" w:type="dxa"/>
          </w:tcPr>
          <w:p w14:paraId="3C1F0DAA"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4.</w:t>
            </w:r>
          </w:p>
        </w:tc>
        <w:tc>
          <w:tcPr>
            <w:tcW w:w="2551" w:type="dxa"/>
          </w:tcPr>
          <w:p w14:paraId="0E5C0F4C"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Jakość pyłów</w:t>
            </w:r>
          </w:p>
        </w:tc>
        <w:tc>
          <w:tcPr>
            <w:tcW w:w="1559" w:type="dxa"/>
          </w:tcPr>
          <w:p w14:paraId="7CC39698"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MBF</w:t>
            </w:r>
            <w:r w:rsidRPr="0030341B">
              <w:rPr>
                <w:rFonts w:asciiTheme="minorHAnsi" w:eastAsia="Calibri" w:hAnsiTheme="minorHAnsi" w:cstheme="minorHAnsi"/>
                <w:color w:val="000000"/>
                <w:sz w:val="20"/>
                <w:szCs w:val="22"/>
                <w:vertAlign w:val="subscript"/>
              </w:rPr>
              <w:t>Deklarowana</w:t>
            </w:r>
          </w:p>
        </w:tc>
        <w:tc>
          <w:tcPr>
            <w:tcW w:w="1758" w:type="dxa"/>
          </w:tcPr>
          <w:p w14:paraId="76754A10"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MBF10</w:t>
            </w:r>
          </w:p>
        </w:tc>
        <w:tc>
          <w:tcPr>
            <w:tcW w:w="1758" w:type="dxa"/>
          </w:tcPr>
          <w:p w14:paraId="0CA749F7"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933-8</w:t>
            </w:r>
          </w:p>
        </w:tc>
      </w:tr>
      <w:tr w:rsidR="00FB16F8" w:rsidRPr="0030341B" w14:paraId="438EA1E4" w14:textId="77777777" w:rsidTr="00635BB1">
        <w:trPr>
          <w:jc w:val="center"/>
        </w:trPr>
        <w:tc>
          <w:tcPr>
            <w:tcW w:w="534" w:type="dxa"/>
          </w:tcPr>
          <w:p w14:paraId="477CAD0B"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5.</w:t>
            </w:r>
          </w:p>
        </w:tc>
        <w:tc>
          <w:tcPr>
            <w:tcW w:w="2551" w:type="dxa"/>
          </w:tcPr>
          <w:p w14:paraId="150752D8"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Wskaźnik piaskowy, min.</w:t>
            </w:r>
          </w:p>
        </w:tc>
        <w:tc>
          <w:tcPr>
            <w:tcW w:w="1559" w:type="dxa"/>
          </w:tcPr>
          <w:p w14:paraId="5501E5C2"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p>
        </w:tc>
        <w:tc>
          <w:tcPr>
            <w:tcW w:w="1758" w:type="dxa"/>
          </w:tcPr>
          <w:p w14:paraId="44D833A5"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85</w:t>
            </w:r>
          </w:p>
        </w:tc>
        <w:tc>
          <w:tcPr>
            <w:tcW w:w="1758" w:type="dxa"/>
          </w:tcPr>
          <w:p w14:paraId="3542178F" w14:textId="77777777" w:rsidR="00FB16F8" w:rsidRPr="0030341B" w:rsidRDefault="00FB16F8" w:rsidP="00635BB1">
            <w:pPr>
              <w:keepNext w:val="0"/>
              <w:keepLines w:val="0"/>
              <w:autoSpaceDE w:val="0"/>
              <w:autoSpaceDN w:val="0"/>
              <w:adjustRightInd w:val="0"/>
              <w:spacing w:line="240" w:lineRule="auto"/>
              <w:rPr>
                <w:rFonts w:asciiTheme="minorHAnsi" w:eastAsia="Calibri" w:hAnsiTheme="minorHAnsi" w:cstheme="minorHAnsi"/>
                <w:color w:val="000000"/>
                <w:sz w:val="20"/>
                <w:szCs w:val="22"/>
              </w:rPr>
            </w:pPr>
            <w:r w:rsidRPr="0030341B">
              <w:rPr>
                <w:rFonts w:asciiTheme="minorHAnsi" w:eastAsia="Calibri" w:hAnsiTheme="minorHAnsi" w:cstheme="minorHAnsi"/>
                <w:color w:val="000000"/>
                <w:sz w:val="20"/>
                <w:szCs w:val="22"/>
              </w:rPr>
              <w:t>PN-EN 933-8</w:t>
            </w:r>
          </w:p>
        </w:tc>
      </w:tr>
    </w:tbl>
    <w:p w14:paraId="51E5729B" w14:textId="77777777" w:rsidR="00FB16F8" w:rsidRPr="003034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6A6A88C9"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 SPRZĘT</w:t>
      </w:r>
    </w:p>
    <w:p w14:paraId="140E771E"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09FC6330"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3.1. Ogólne wymagania dotyczące sprzętu</w:t>
      </w:r>
    </w:p>
    <w:p w14:paraId="3275DF23"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sprzętu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3.</w:t>
      </w:r>
    </w:p>
    <w:p w14:paraId="6EFE0C1E"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2323C2E7"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3.2. Sprzęt</w:t>
      </w:r>
    </w:p>
    <w:p w14:paraId="61B864C2" w14:textId="77777777" w:rsidR="00AB22AD" w:rsidRPr="00AB22AD" w:rsidRDefault="00AB22AD" w:rsidP="00AB22AD">
      <w:pPr>
        <w:keepNext w:val="0"/>
        <w:keepLines w:val="0"/>
        <w:autoSpaceDE w:val="0"/>
        <w:autoSpaceDN w:val="0"/>
        <w:adjustRightInd w:val="0"/>
        <w:spacing w:line="240" w:lineRule="auto"/>
        <w:rPr>
          <w:rFonts w:ascii="Calibri" w:hAnsi="Calibri" w:cs="Calibri"/>
          <w:color w:val="000000"/>
          <w:sz w:val="20"/>
        </w:rPr>
      </w:pPr>
      <w:r w:rsidRPr="00AB22AD">
        <w:rPr>
          <w:rFonts w:ascii="Calibri" w:hAnsi="Calibri" w:cs="Calibri"/>
          <w:color w:val="000000"/>
          <w:sz w:val="20"/>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w:t>
      </w:r>
    </w:p>
    <w:p w14:paraId="79FE639B" w14:textId="77777777" w:rsidR="00AB22AD" w:rsidRPr="00AB22AD" w:rsidRDefault="00AB22AD" w:rsidP="00AB22AD">
      <w:pPr>
        <w:keepNext w:val="0"/>
        <w:keepLines w:val="0"/>
        <w:autoSpaceDE w:val="0"/>
        <w:autoSpaceDN w:val="0"/>
        <w:adjustRightInd w:val="0"/>
        <w:spacing w:line="240" w:lineRule="auto"/>
        <w:rPr>
          <w:rFonts w:ascii="Calibri" w:hAnsi="Calibri" w:cs="Calibri"/>
          <w:color w:val="000000"/>
          <w:sz w:val="20"/>
        </w:rPr>
      </w:pPr>
      <w:r w:rsidRPr="00AB22AD">
        <w:rPr>
          <w:rFonts w:ascii="Calibri" w:hAnsi="Calibri" w:cs="Calibri"/>
          <w:color w:val="000000"/>
          <w:sz w:val="20"/>
        </w:rPr>
        <w:t>Sprzęt używany przez Wykonawcę powinien uzyskać akceptację Inżyniera.</w:t>
      </w:r>
    </w:p>
    <w:p w14:paraId="6A05A2AF" w14:textId="48ECAC0C" w:rsidR="00FB16F8" w:rsidRDefault="00AB22AD" w:rsidP="00AB22AD">
      <w:pPr>
        <w:keepNext w:val="0"/>
        <w:keepLines w:val="0"/>
        <w:autoSpaceDE w:val="0"/>
        <w:autoSpaceDN w:val="0"/>
        <w:adjustRightInd w:val="0"/>
        <w:spacing w:line="240" w:lineRule="auto"/>
        <w:rPr>
          <w:rFonts w:ascii="Calibri" w:hAnsi="Calibri" w:cs="Calibri"/>
          <w:color w:val="000000"/>
          <w:sz w:val="20"/>
        </w:rPr>
      </w:pPr>
      <w:r w:rsidRPr="00AB22AD">
        <w:rPr>
          <w:rFonts w:ascii="Calibri" w:hAnsi="Calibri" w:cs="Calibri"/>
          <w:color w:val="000000"/>
          <w:sz w:val="20"/>
        </w:rPr>
        <w:t>Liczba i wydajność sprzętu powinna gwarantować wykonanie robót zgodnie z zasadami określonymi w dokumentacji projektowej, SST i wskazaniach Inżyniera w terminie przewidzianym kontraktem.</w:t>
      </w:r>
    </w:p>
    <w:p w14:paraId="3A91348E" w14:textId="77777777" w:rsidR="00AB22AD" w:rsidRPr="00B179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p>
    <w:p w14:paraId="753EF368"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4. TRANSPORT</w:t>
      </w:r>
    </w:p>
    <w:p w14:paraId="0B0CC2D6"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039B4E82"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4.1. Ogólne wymagania dotyczące transportu</w:t>
      </w:r>
    </w:p>
    <w:p w14:paraId="781F7EA1"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wymagania dotyczące transportu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4.</w:t>
      </w:r>
    </w:p>
    <w:p w14:paraId="696D0E9B"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p>
    <w:p w14:paraId="17D62EF2"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4.2. Transport </w:t>
      </w:r>
      <w:r>
        <w:rPr>
          <w:rFonts w:asciiTheme="minorHAnsi" w:hAnsiTheme="minorHAnsi" w:cstheme="minorHAnsi"/>
          <w:b/>
          <w:bCs/>
          <w:color w:val="000000"/>
          <w:sz w:val="20"/>
        </w:rPr>
        <w:t xml:space="preserve">rur osłonowych </w:t>
      </w:r>
    </w:p>
    <w:p w14:paraId="0ED3BD34"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Dwupołówkowe rury osłonowe można przewozić dowolnymi środkami transportu w warunkach zabezpieczających je przed uszkodzeniem. Rury należy ułożyć zgodnie z warunkami wydanymi przez ich Producenta.</w:t>
      </w:r>
    </w:p>
    <w:p w14:paraId="6C0E2BB6"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p>
    <w:p w14:paraId="76AFCB51"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4.3. Transport pozostałych materiałów</w:t>
      </w:r>
    </w:p>
    <w:p w14:paraId="1AF99C46"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Kruszywa można przewozić dowolnym środkiem transportu, w warunkach zabezpieczających je przed</w:t>
      </w:r>
      <w:r>
        <w:rPr>
          <w:rFonts w:asciiTheme="minorHAnsi" w:hAnsiTheme="minorHAnsi" w:cstheme="minorHAnsi"/>
          <w:color w:val="000000"/>
          <w:sz w:val="20"/>
        </w:rPr>
        <w:t xml:space="preserve"> </w:t>
      </w:r>
      <w:r w:rsidRPr="0030341B">
        <w:rPr>
          <w:rFonts w:asciiTheme="minorHAnsi" w:hAnsiTheme="minorHAnsi" w:cstheme="minorHAnsi"/>
          <w:color w:val="000000"/>
          <w:sz w:val="20"/>
        </w:rPr>
        <w:t>zanieczyszczeniem i zmieszaniem z innymi materiałami. Podczas transportu kruszywa powinny być</w:t>
      </w:r>
      <w:r>
        <w:rPr>
          <w:rFonts w:asciiTheme="minorHAnsi" w:hAnsiTheme="minorHAnsi" w:cstheme="minorHAnsi"/>
          <w:color w:val="000000"/>
          <w:sz w:val="20"/>
        </w:rPr>
        <w:t xml:space="preserve"> </w:t>
      </w:r>
      <w:r w:rsidRPr="0030341B">
        <w:rPr>
          <w:rFonts w:asciiTheme="minorHAnsi" w:hAnsiTheme="minorHAnsi" w:cstheme="minorHAnsi"/>
          <w:color w:val="000000"/>
          <w:sz w:val="20"/>
        </w:rPr>
        <w:t>zabezpieczone przed wysypaniem, a kruszywo drobne - przed rozpyleniem.</w:t>
      </w:r>
    </w:p>
    <w:p w14:paraId="7C9998E2"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2B8AFFAD"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5. WYKONANIE ROBÓT</w:t>
      </w:r>
    </w:p>
    <w:p w14:paraId="0E7F672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8A49B02"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5.1. Ogólne zasady wykonania robót</w:t>
      </w:r>
    </w:p>
    <w:p w14:paraId="6DDB67C7" w14:textId="77777777" w:rsidR="00FB16F8"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wykonania robot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5.</w:t>
      </w:r>
    </w:p>
    <w:p w14:paraId="15292526" w14:textId="77777777" w:rsidR="00FB16F8"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p>
    <w:p w14:paraId="72F3FF64"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 xml:space="preserve">5.2. </w:t>
      </w:r>
      <w:r>
        <w:rPr>
          <w:rFonts w:asciiTheme="minorHAnsi" w:hAnsiTheme="minorHAnsi" w:cstheme="minorHAnsi"/>
          <w:b/>
          <w:bCs/>
          <w:color w:val="000000"/>
          <w:sz w:val="20"/>
        </w:rPr>
        <w:t>Kolejność robót</w:t>
      </w:r>
    </w:p>
    <w:p w14:paraId="1599945E" w14:textId="672BC4B3" w:rsidR="00AB22AD" w:rsidRPr="00237EC1" w:rsidRDefault="00AB22AD" w:rsidP="00AB22AD">
      <w:pPr>
        <w:keepNext w:val="0"/>
        <w:keepLines w:val="0"/>
        <w:autoSpaceDE w:val="0"/>
        <w:autoSpaceDN w:val="0"/>
        <w:adjustRightInd w:val="0"/>
        <w:spacing w:line="240" w:lineRule="auto"/>
        <w:rPr>
          <w:rFonts w:ascii="Calibri" w:hAnsi="Calibri" w:cs="Calibri"/>
          <w:color w:val="000000"/>
          <w:sz w:val="20"/>
        </w:rPr>
      </w:pPr>
      <w:r w:rsidRPr="00237EC1">
        <w:rPr>
          <w:rFonts w:ascii="Calibri" w:hAnsi="Calibri" w:cs="Calibri"/>
          <w:color w:val="000000"/>
          <w:sz w:val="20"/>
        </w:rPr>
        <w:t xml:space="preserve">Dla </w:t>
      </w:r>
      <w:r>
        <w:rPr>
          <w:rFonts w:ascii="Calibri" w:hAnsi="Calibri" w:cs="Calibri"/>
          <w:color w:val="000000"/>
          <w:sz w:val="20"/>
        </w:rPr>
        <w:t>ułożenia rur osłonowych</w:t>
      </w:r>
      <w:r w:rsidRPr="00237EC1">
        <w:rPr>
          <w:rFonts w:ascii="Calibri" w:hAnsi="Calibri" w:cs="Calibri"/>
          <w:color w:val="000000"/>
          <w:sz w:val="20"/>
        </w:rPr>
        <w:t>:</w:t>
      </w:r>
    </w:p>
    <w:p w14:paraId="3FDDA97F" w14:textId="77777777" w:rsidR="00AB22AD" w:rsidRPr="00237EC1" w:rsidRDefault="00AB22AD" w:rsidP="00AB22AD">
      <w:pPr>
        <w:keepNext w:val="0"/>
        <w:keepLines w:val="0"/>
        <w:autoSpaceDE w:val="0"/>
        <w:autoSpaceDN w:val="0"/>
        <w:adjustRightInd w:val="0"/>
        <w:spacing w:line="240" w:lineRule="auto"/>
        <w:rPr>
          <w:rFonts w:ascii="Calibri" w:hAnsi="Calibri" w:cs="Calibri"/>
          <w:color w:val="000000"/>
          <w:sz w:val="20"/>
        </w:rPr>
      </w:pPr>
      <w:r w:rsidRPr="00237EC1">
        <w:rPr>
          <w:rFonts w:ascii="Calibri" w:hAnsi="Calibri" w:cs="Calibri"/>
          <w:color w:val="000000"/>
          <w:sz w:val="20"/>
        </w:rPr>
        <w:t xml:space="preserve">- wykonanie wykopów </w:t>
      </w:r>
      <w:r>
        <w:rPr>
          <w:rFonts w:ascii="Calibri" w:hAnsi="Calibri" w:cs="Calibri"/>
          <w:color w:val="000000"/>
          <w:sz w:val="20"/>
        </w:rPr>
        <w:t>do 15 cm poniżej odsłonięcia</w:t>
      </w:r>
      <w:r w:rsidRPr="00237EC1">
        <w:rPr>
          <w:rFonts w:ascii="Calibri" w:hAnsi="Calibri" w:cs="Calibri"/>
          <w:color w:val="000000"/>
          <w:sz w:val="20"/>
        </w:rPr>
        <w:t xml:space="preserve"> istniejących kabli,</w:t>
      </w:r>
    </w:p>
    <w:p w14:paraId="35BC54B0" w14:textId="77777777"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237EC1">
        <w:rPr>
          <w:rFonts w:ascii="Calibri" w:hAnsi="Calibri" w:cs="Calibri"/>
          <w:color w:val="000000"/>
          <w:sz w:val="20"/>
        </w:rPr>
        <w:t xml:space="preserve">- </w:t>
      </w:r>
      <w:r>
        <w:rPr>
          <w:rFonts w:asciiTheme="minorHAnsi" w:hAnsiTheme="minorHAnsi" w:cstheme="minorHAnsi"/>
          <w:color w:val="000000"/>
          <w:sz w:val="20"/>
        </w:rPr>
        <w:t>wykonanie podsypki piaskowej,</w:t>
      </w:r>
    </w:p>
    <w:p w14:paraId="1509BED4" w14:textId="77777777"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ułożenie dwupołówkowych rur osłonowych,</w:t>
      </w:r>
    </w:p>
    <w:p w14:paraId="31EA8B28" w14:textId="77777777"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237EC1">
        <w:rPr>
          <w:rFonts w:ascii="Calibri" w:hAnsi="Calibri" w:cs="Calibri"/>
          <w:color w:val="000000"/>
          <w:sz w:val="20"/>
        </w:rPr>
        <w:t xml:space="preserve">- </w:t>
      </w:r>
      <w:r>
        <w:rPr>
          <w:rFonts w:ascii="Calibri" w:hAnsi="Calibri" w:cs="Calibri"/>
          <w:color w:val="000000"/>
          <w:sz w:val="20"/>
        </w:rPr>
        <w:t>wykonanie zasypki.</w:t>
      </w:r>
      <w:r w:rsidRPr="00237EC1">
        <w:rPr>
          <w:rFonts w:ascii="Calibri" w:hAnsi="Calibri" w:cs="Calibri"/>
          <w:color w:val="000000"/>
          <w:sz w:val="20"/>
        </w:rPr>
        <w:t xml:space="preserve"> </w:t>
      </w:r>
    </w:p>
    <w:p w14:paraId="0DE94398" w14:textId="77777777" w:rsidR="00AB22AD" w:rsidRPr="00EA60F6" w:rsidRDefault="00AB22AD" w:rsidP="00AB22AD">
      <w:pPr>
        <w:keepNext w:val="0"/>
        <w:keepLines w:val="0"/>
        <w:autoSpaceDE w:val="0"/>
        <w:autoSpaceDN w:val="0"/>
        <w:adjustRightInd w:val="0"/>
        <w:spacing w:line="240" w:lineRule="auto"/>
        <w:rPr>
          <w:rFonts w:asciiTheme="minorHAnsi" w:hAnsiTheme="minorHAnsi" w:cstheme="minorHAnsi"/>
          <w:b/>
          <w:color w:val="000000"/>
          <w:sz w:val="20"/>
        </w:rPr>
      </w:pPr>
      <w:r w:rsidRPr="00EA60F6">
        <w:rPr>
          <w:rFonts w:asciiTheme="minorHAnsi" w:hAnsiTheme="minorHAnsi" w:cstheme="minorHAnsi"/>
          <w:b/>
          <w:color w:val="000000"/>
          <w:sz w:val="20"/>
        </w:rPr>
        <w:t>5.2.1. Wykonanie wykopów</w:t>
      </w:r>
    </w:p>
    <w:p w14:paraId="48D2CB53" w14:textId="200804CA"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Wykopy należy prowadzić zgodnie ze STWiORB D-02.00.00 i STWiORB D-02.01.01. </w:t>
      </w:r>
    </w:p>
    <w:p w14:paraId="59CF1654" w14:textId="6EAC8B21"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Podłoże powinno spełniać wymagania określone w SST D-04.01.01. </w:t>
      </w:r>
    </w:p>
    <w:p w14:paraId="789872EC" w14:textId="77777777" w:rsidR="00AB22AD" w:rsidRPr="00EA60F6" w:rsidRDefault="00AB22AD" w:rsidP="00AB22AD">
      <w:pPr>
        <w:keepNext w:val="0"/>
        <w:keepLines w:val="0"/>
        <w:autoSpaceDE w:val="0"/>
        <w:autoSpaceDN w:val="0"/>
        <w:adjustRightInd w:val="0"/>
        <w:spacing w:line="240" w:lineRule="auto"/>
        <w:rPr>
          <w:rFonts w:asciiTheme="minorHAnsi" w:hAnsiTheme="minorHAnsi" w:cstheme="minorHAnsi"/>
          <w:b/>
          <w:color w:val="000000"/>
          <w:sz w:val="20"/>
        </w:rPr>
      </w:pPr>
      <w:r w:rsidRPr="00EA60F6">
        <w:rPr>
          <w:rFonts w:asciiTheme="minorHAnsi" w:hAnsiTheme="minorHAnsi" w:cstheme="minorHAnsi"/>
          <w:b/>
          <w:color w:val="000000"/>
          <w:sz w:val="20"/>
        </w:rPr>
        <w:t>5.2.2. Ułożenie dwupołówkowych rur osłonowych</w:t>
      </w:r>
    </w:p>
    <w:p w14:paraId="725F8DA1" w14:textId="1A078340"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AB22AD">
        <w:rPr>
          <w:rFonts w:asciiTheme="minorHAnsi" w:hAnsiTheme="minorHAnsi" w:cstheme="minorHAnsi"/>
          <w:color w:val="000000"/>
          <w:sz w:val="20"/>
        </w:rPr>
        <w:t xml:space="preserve">Rury ułożyć należy w miejscach wskazanych w dokumentacji projektowej, </w:t>
      </w:r>
      <w:r>
        <w:rPr>
          <w:rFonts w:asciiTheme="minorHAnsi" w:hAnsiTheme="minorHAnsi" w:cstheme="minorHAnsi"/>
          <w:color w:val="000000"/>
          <w:sz w:val="20"/>
        </w:rPr>
        <w:t>w których</w:t>
      </w:r>
      <w:r w:rsidRPr="00AB22AD">
        <w:rPr>
          <w:rFonts w:asciiTheme="minorHAnsi" w:hAnsiTheme="minorHAnsi" w:cstheme="minorHAnsi"/>
          <w:color w:val="000000"/>
          <w:sz w:val="20"/>
        </w:rPr>
        <w:t xml:space="preserve"> kabel narażony jest na uszkodzenia mechaniczne.</w:t>
      </w:r>
    </w:p>
    <w:p w14:paraId="0B7DC2D8" w14:textId="12D78D97"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Projektowane rury należy układać na podsypce piaskowej o grubości 10 cm. </w:t>
      </w:r>
    </w:p>
    <w:p w14:paraId="72A89CBA" w14:textId="3230B956"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Rury ochronne należy układać prostoliniowo, z minimalnym spadkiem 0,1%. </w:t>
      </w:r>
    </w:p>
    <w:p w14:paraId="1242E19A" w14:textId="6A40C436"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AB22AD">
        <w:rPr>
          <w:rFonts w:asciiTheme="minorHAnsi" w:hAnsiTheme="minorHAnsi" w:cstheme="minorHAnsi"/>
          <w:color w:val="000000"/>
          <w:sz w:val="20"/>
        </w:rPr>
        <w:lastRenderedPageBreak/>
        <w:t>Miejsca  wprowadzenia  kabli  do  rur  powinny  być uszczelnione przed uniemożliwieniem przedostania się do ich wnętrza wody i przed ich zamuleniem.</w:t>
      </w:r>
    </w:p>
    <w:p w14:paraId="4991779E" w14:textId="77777777" w:rsidR="00AB22AD" w:rsidRDefault="00AB22AD" w:rsidP="00AB22AD">
      <w:pPr>
        <w:keepNext w:val="0"/>
        <w:keepLines w:val="0"/>
        <w:autoSpaceDE w:val="0"/>
        <w:autoSpaceDN w:val="0"/>
        <w:adjustRightInd w:val="0"/>
        <w:spacing w:line="240" w:lineRule="auto"/>
        <w:rPr>
          <w:rFonts w:asciiTheme="minorHAnsi" w:hAnsiTheme="minorHAnsi" w:cstheme="minorHAnsi"/>
          <w:b/>
          <w:color w:val="000000"/>
          <w:sz w:val="20"/>
        </w:rPr>
      </w:pPr>
      <w:r>
        <w:rPr>
          <w:rFonts w:asciiTheme="minorHAnsi" w:hAnsiTheme="minorHAnsi" w:cstheme="minorHAnsi"/>
          <w:b/>
          <w:color w:val="000000"/>
          <w:sz w:val="20"/>
        </w:rPr>
        <w:t>5.2.3. Zasypanie wykopów</w:t>
      </w:r>
    </w:p>
    <w:p w14:paraId="6CA6BF8A" w14:textId="77777777" w:rsidR="00AB22AD"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Pr>
          <w:rFonts w:asciiTheme="minorHAnsi" w:hAnsiTheme="minorHAnsi" w:cstheme="minorHAnsi"/>
          <w:color w:val="000000"/>
          <w:sz w:val="20"/>
        </w:rPr>
        <w:t xml:space="preserve">Przestrzeń pomiędzy projektowaną rurą osłonową, a projektowaną konstrukcją nawierzchni należy zasypać. </w:t>
      </w:r>
    </w:p>
    <w:p w14:paraId="540EF47D" w14:textId="77777777" w:rsidR="00AB22AD" w:rsidRPr="00EA60F6" w:rsidRDefault="00AB22AD" w:rsidP="00AB22AD">
      <w:pPr>
        <w:keepNext w:val="0"/>
        <w:keepLines w:val="0"/>
        <w:autoSpaceDE w:val="0"/>
        <w:autoSpaceDN w:val="0"/>
        <w:adjustRightInd w:val="0"/>
        <w:spacing w:line="240" w:lineRule="auto"/>
        <w:rPr>
          <w:rFonts w:ascii="Calibri" w:hAnsi="Calibri" w:cs="Calibri"/>
          <w:color w:val="000000"/>
          <w:sz w:val="20"/>
        </w:rPr>
      </w:pPr>
      <w:r>
        <w:rPr>
          <w:rFonts w:asciiTheme="minorHAnsi" w:hAnsiTheme="minorHAnsi" w:cstheme="minorHAnsi"/>
          <w:color w:val="000000"/>
          <w:sz w:val="20"/>
        </w:rPr>
        <w:t xml:space="preserve">Zasypywany grunt należy ubijać warstwami o grubości max. 20 cm, ubijakiem ręcznym lub mechanicznym. </w:t>
      </w:r>
    </w:p>
    <w:p w14:paraId="4A2600FF"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2F01096F"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6. KONTROLA JAKOŚCI ROBÓT</w:t>
      </w:r>
    </w:p>
    <w:p w14:paraId="55D3B626"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35FFACF1"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6.1. Ogólne zasady kontroli jakości robót</w:t>
      </w:r>
    </w:p>
    <w:p w14:paraId="2C9A6AED" w14:textId="52A7E3C7" w:rsidR="00FB16F8"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kontroli jakości robot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6.</w:t>
      </w:r>
    </w:p>
    <w:p w14:paraId="0DDA2622" w14:textId="77777777" w:rsidR="00AB22AD" w:rsidRDefault="00AB22AD" w:rsidP="00FB16F8">
      <w:pPr>
        <w:keepNext w:val="0"/>
        <w:keepLines w:val="0"/>
        <w:autoSpaceDE w:val="0"/>
        <w:autoSpaceDN w:val="0"/>
        <w:adjustRightInd w:val="0"/>
        <w:spacing w:line="240" w:lineRule="auto"/>
        <w:rPr>
          <w:rFonts w:asciiTheme="minorHAnsi" w:hAnsiTheme="minorHAnsi" w:cstheme="minorHAnsi"/>
          <w:color w:val="000000"/>
          <w:sz w:val="20"/>
        </w:rPr>
      </w:pPr>
    </w:p>
    <w:p w14:paraId="4C08D439"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r>
        <w:rPr>
          <w:rFonts w:asciiTheme="minorHAnsi" w:hAnsiTheme="minorHAnsi" w:cstheme="minorHAnsi"/>
          <w:b/>
          <w:bCs/>
          <w:color w:val="000000"/>
          <w:sz w:val="20"/>
        </w:rPr>
        <w:t>6.2</w:t>
      </w:r>
      <w:r w:rsidRPr="0030341B">
        <w:rPr>
          <w:rFonts w:asciiTheme="minorHAnsi" w:hAnsiTheme="minorHAnsi" w:cstheme="minorHAnsi"/>
          <w:b/>
          <w:bCs/>
          <w:color w:val="000000"/>
          <w:sz w:val="20"/>
        </w:rPr>
        <w:t>. Ocena wyników badań</w:t>
      </w:r>
    </w:p>
    <w:p w14:paraId="09C26240"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color w:val="000000"/>
          <w:sz w:val="20"/>
        </w:rPr>
      </w:pPr>
      <w:r w:rsidRPr="0030341B">
        <w:rPr>
          <w:rFonts w:asciiTheme="minorHAnsi" w:hAnsiTheme="minorHAnsi" w:cstheme="minorHAnsi"/>
          <w:color w:val="000000"/>
          <w:sz w:val="20"/>
        </w:rPr>
        <w:t>Wszystkie elementy robot, które wykazują odstępstwa od postanowień ST powinny zostać rozebrane i ponownie</w:t>
      </w:r>
      <w:r>
        <w:rPr>
          <w:rFonts w:asciiTheme="minorHAnsi" w:hAnsiTheme="minorHAnsi" w:cstheme="minorHAnsi"/>
          <w:color w:val="000000"/>
          <w:sz w:val="20"/>
        </w:rPr>
        <w:t xml:space="preserve"> </w:t>
      </w:r>
      <w:r w:rsidRPr="0030341B">
        <w:rPr>
          <w:rFonts w:asciiTheme="minorHAnsi" w:hAnsiTheme="minorHAnsi" w:cstheme="minorHAnsi"/>
          <w:color w:val="000000"/>
          <w:sz w:val="20"/>
        </w:rPr>
        <w:t>wykonane na koszt Wykonawcy.</w:t>
      </w:r>
    </w:p>
    <w:p w14:paraId="3B04C39D"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0D13CBF"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 OBMIAR ROBÓT</w:t>
      </w:r>
    </w:p>
    <w:p w14:paraId="361435A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05AAEA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7.1. Ogólne zasady obmiaru robót</w:t>
      </w:r>
    </w:p>
    <w:p w14:paraId="71EAB027"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obmiaru robot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7.</w:t>
      </w:r>
    </w:p>
    <w:p w14:paraId="5374BB8F"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04C2C4C"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7.2. Jednostka obmiarowa</w:t>
      </w:r>
    </w:p>
    <w:p w14:paraId="753A4128" w14:textId="21B63C55" w:rsidR="00FB16F8" w:rsidRPr="00B1791B" w:rsidRDefault="00FB16F8" w:rsidP="00AB22AD">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Jednostką obmiarową jest</w:t>
      </w:r>
      <w:r w:rsidR="00AB22AD">
        <w:rPr>
          <w:rFonts w:asciiTheme="minorHAnsi" w:hAnsiTheme="minorHAnsi" w:cstheme="minorHAnsi"/>
          <w:color w:val="000000"/>
          <w:sz w:val="20"/>
        </w:rPr>
        <w:t xml:space="preserve"> m (metr) wykonanego zabezpieczenia sieci. </w:t>
      </w:r>
      <w:r>
        <w:rPr>
          <w:rFonts w:asciiTheme="minorHAnsi" w:hAnsiTheme="minorHAnsi" w:cstheme="minorHAnsi"/>
          <w:color w:val="000000"/>
          <w:sz w:val="20"/>
        </w:rPr>
        <w:t xml:space="preserve"> </w:t>
      </w:r>
    </w:p>
    <w:p w14:paraId="56E287F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B866F2F"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8. ODBIÓR ROBÓT</w:t>
      </w:r>
    </w:p>
    <w:p w14:paraId="7F644C37"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5CCDAA2"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8.1. Ogólne zasady odbioru robót</w:t>
      </w:r>
    </w:p>
    <w:p w14:paraId="5EEC4E0B"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zasady odbioru robot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8.</w:t>
      </w:r>
    </w:p>
    <w:p w14:paraId="2A7AE9FE"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486F81A0"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9. PODSTAWA PŁATNOŚCI</w:t>
      </w:r>
    </w:p>
    <w:p w14:paraId="78CCB47C"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6034DF53"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9.1. Ogólne ustalenia dotyczące podstawy płatności</w:t>
      </w:r>
    </w:p>
    <w:p w14:paraId="67684ABE" w14:textId="630D1673" w:rsidR="00FB16F8" w:rsidRDefault="00FB16F8" w:rsidP="00FB16F8">
      <w:pPr>
        <w:keepNext w:val="0"/>
        <w:keepLines w:val="0"/>
        <w:autoSpaceDE w:val="0"/>
        <w:autoSpaceDN w:val="0"/>
        <w:adjustRightInd w:val="0"/>
        <w:spacing w:line="240" w:lineRule="auto"/>
        <w:rPr>
          <w:rFonts w:asciiTheme="minorHAnsi" w:hAnsiTheme="minorHAnsi" w:cstheme="minorHAnsi"/>
          <w:color w:val="000000"/>
          <w:sz w:val="20"/>
        </w:rPr>
      </w:pPr>
      <w:r w:rsidRPr="00B1791B">
        <w:rPr>
          <w:rFonts w:asciiTheme="minorHAnsi" w:hAnsiTheme="minorHAnsi" w:cstheme="minorHAnsi"/>
          <w:color w:val="000000"/>
          <w:sz w:val="20"/>
        </w:rPr>
        <w:t xml:space="preserve">Ogólne ustalenia dotyczące podstawy płatności podano w </w:t>
      </w:r>
      <w:r>
        <w:rPr>
          <w:rFonts w:asciiTheme="minorHAnsi" w:hAnsiTheme="minorHAnsi" w:cstheme="minorHAnsi"/>
          <w:color w:val="000000"/>
          <w:sz w:val="20"/>
        </w:rPr>
        <w:t>STWIORB</w:t>
      </w:r>
      <w:r w:rsidRPr="00B1791B">
        <w:rPr>
          <w:rFonts w:asciiTheme="minorHAnsi" w:hAnsiTheme="minorHAnsi" w:cstheme="minorHAnsi"/>
          <w:color w:val="000000"/>
          <w:sz w:val="20"/>
        </w:rPr>
        <w:t xml:space="preserve"> D-00.00.00 „Wymagania ogólne” pkt 9.</w:t>
      </w:r>
    </w:p>
    <w:p w14:paraId="08231E2F" w14:textId="4649B3D6" w:rsidR="00AB22AD" w:rsidRDefault="00AB22AD" w:rsidP="00FB16F8">
      <w:pPr>
        <w:keepNext w:val="0"/>
        <w:keepLines w:val="0"/>
        <w:autoSpaceDE w:val="0"/>
        <w:autoSpaceDN w:val="0"/>
        <w:adjustRightInd w:val="0"/>
        <w:spacing w:line="240" w:lineRule="auto"/>
        <w:rPr>
          <w:rFonts w:asciiTheme="minorHAnsi" w:hAnsiTheme="minorHAnsi" w:cstheme="minorHAnsi"/>
          <w:color w:val="000000"/>
          <w:sz w:val="20"/>
        </w:rPr>
      </w:pPr>
    </w:p>
    <w:p w14:paraId="525EB2B7" w14:textId="77777777" w:rsidR="00AB22AD" w:rsidRPr="0030341B"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r w:rsidRPr="0030341B">
        <w:rPr>
          <w:rFonts w:asciiTheme="minorHAnsi" w:hAnsiTheme="minorHAnsi" w:cstheme="minorHAnsi"/>
          <w:b/>
          <w:bCs/>
          <w:color w:val="000000"/>
          <w:sz w:val="20"/>
        </w:rPr>
        <w:t>9.2. Cena jednostki obmiarowej</w:t>
      </w:r>
    </w:p>
    <w:p w14:paraId="559D7A13" w14:textId="23711570" w:rsidR="00AB22AD" w:rsidRPr="00DE4256" w:rsidRDefault="00AB22AD" w:rsidP="00AB22AD">
      <w:pPr>
        <w:keepNext w:val="0"/>
        <w:keepLines w:val="0"/>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Cena wykonania zabezpieczenia 1 m sieci obejmuje:</w:t>
      </w:r>
    </w:p>
    <w:p w14:paraId="1561099D"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przekopy kontrolne,</w:t>
      </w:r>
    </w:p>
    <w:p w14:paraId="46BA964A"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prace pomiarowe i roboty przygotowawcze,</w:t>
      </w:r>
    </w:p>
    <w:p w14:paraId="7F246EF1"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oznakowanie robót,</w:t>
      </w:r>
    </w:p>
    <w:p w14:paraId="33C1207E"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dostarczenie materiałów,</w:t>
      </w:r>
    </w:p>
    <w:p w14:paraId="13084EE1"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przygotowanie podłoża,</w:t>
      </w:r>
    </w:p>
    <w:p w14:paraId="40C6BDB1"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 xml:space="preserve">ułożenie </w:t>
      </w:r>
      <w:r>
        <w:rPr>
          <w:rFonts w:asciiTheme="minorHAnsi" w:hAnsiTheme="minorHAnsi" w:cstheme="minorHAnsi"/>
          <w:color w:val="000000"/>
          <w:sz w:val="20"/>
        </w:rPr>
        <w:t xml:space="preserve">rur osłonowych wraz z wykonaniem podsypki i zasypki, </w:t>
      </w:r>
    </w:p>
    <w:p w14:paraId="236812BC" w14:textId="77777777" w:rsidR="00AB22AD" w:rsidRPr="00DE4256" w:rsidRDefault="00AB22AD" w:rsidP="00AB22AD">
      <w:pPr>
        <w:keepNext w:val="0"/>
        <w:keepLines w:val="0"/>
        <w:numPr>
          <w:ilvl w:val="0"/>
          <w:numId w:val="161"/>
        </w:numPr>
        <w:autoSpaceDE w:val="0"/>
        <w:autoSpaceDN w:val="0"/>
        <w:adjustRightInd w:val="0"/>
        <w:spacing w:line="240" w:lineRule="auto"/>
        <w:rPr>
          <w:rFonts w:ascii="Calibri" w:hAnsi="Calibri" w:cs="Calibri"/>
          <w:color w:val="000000"/>
          <w:sz w:val="20"/>
        </w:rPr>
      </w:pPr>
      <w:r w:rsidRPr="00DE4256">
        <w:rPr>
          <w:rFonts w:ascii="Calibri" w:hAnsi="Calibri" w:cs="Calibri"/>
          <w:color w:val="000000"/>
          <w:sz w:val="20"/>
        </w:rPr>
        <w:t>przeprowadzenie pomiarów i badań laboratoryjnych wymaganych w specyfikacji technicznej.</w:t>
      </w:r>
    </w:p>
    <w:p w14:paraId="1484EC84" w14:textId="77777777" w:rsidR="00AB22AD" w:rsidRPr="00B1791B" w:rsidRDefault="00AB22AD" w:rsidP="00FB16F8">
      <w:pPr>
        <w:keepNext w:val="0"/>
        <w:keepLines w:val="0"/>
        <w:autoSpaceDE w:val="0"/>
        <w:autoSpaceDN w:val="0"/>
        <w:adjustRightInd w:val="0"/>
        <w:spacing w:line="240" w:lineRule="auto"/>
        <w:rPr>
          <w:rFonts w:asciiTheme="minorHAnsi" w:hAnsiTheme="minorHAnsi" w:cstheme="minorHAnsi"/>
          <w:color w:val="000000"/>
          <w:sz w:val="20"/>
        </w:rPr>
      </w:pPr>
    </w:p>
    <w:p w14:paraId="270841D4"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p>
    <w:p w14:paraId="02D21D96"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10. PRZEPISY ZWIĄZANE</w:t>
      </w:r>
    </w:p>
    <w:p w14:paraId="51C5C67A"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Cs/>
          <w:color w:val="000000"/>
          <w:sz w:val="20"/>
        </w:rPr>
      </w:pPr>
    </w:p>
    <w:p w14:paraId="2B5C1F00" w14:textId="77777777" w:rsidR="00FB16F8" w:rsidRPr="00B1791B" w:rsidRDefault="00FB16F8" w:rsidP="00FB16F8">
      <w:pPr>
        <w:keepNext w:val="0"/>
        <w:keepLines w:val="0"/>
        <w:autoSpaceDE w:val="0"/>
        <w:autoSpaceDN w:val="0"/>
        <w:adjustRightInd w:val="0"/>
        <w:spacing w:line="240" w:lineRule="auto"/>
        <w:rPr>
          <w:rFonts w:asciiTheme="minorHAnsi" w:hAnsiTheme="minorHAnsi" w:cstheme="minorHAnsi"/>
          <w:b/>
          <w:bCs/>
          <w:color w:val="000000"/>
          <w:sz w:val="20"/>
        </w:rPr>
      </w:pPr>
      <w:r w:rsidRPr="00B1791B">
        <w:rPr>
          <w:rFonts w:asciiTheme="minorHAnsi" w:hAnsiTheme="minorHAnsi" w:cstheme="minorHAnsi"/>
          <w:b/>
          <w:bCs/>
          <w:color w:val="000000"/>
          <w:sz w:val="20"/>
        </w:rPr>
        <w:t>10.</w:t>
      </w:r>
      <w:r>
        <w:rPr>
          <w:rFonts w:asciiTheme="minorHAnsi" w:hAnsiTheme="minorHAnsi" w:cstheme="minorHAnsi"/>
          <w:b/>
          <w:bCs/>
          <w:color w:val="000000"/>
          <w:sz w:val="20"/>
        </w:rPr>
        <w:t>1</w:t>
      </w:r>
      <w:r w:rsidRPr="00B1791B">
        <w:rPr>
          <w:rFonts w:asciiTheme="minorHAnsi" w:hAnsiTheme="minorHAnsi" w:cstheme="minorHAnsi"/>
          <w:b/>
          <w:bCs/>
          <w:color w:val="000000"/>
          <w:sz w:val="20"/>
        </w:rPr>
        <w:t>. Normy</w:t>
      </w:r>
    </w:p>
    <w:p w14:paraId="081E03F7" w14:textId="02EE2365" w:rsidR="00FB16F8" w:rsidRPr="00AB22AD" w:rsidRDefault="00FB16F8" w:rsidP="00AB22AD">
      <w:pPr>
        <w:keepNext w:val="0"/>
        <w:keepLines w:val="0"/>
        <w:numPr>
          <w:ilvl w:val="0"/>
          <w:numId w:val="162"/>
        </w:numPr>
        <w:tabs>
          <w:tab w:val="left" w:pos="1134"/>
        </w:tabs>
        <w:autoSpaceDE w:val="0"/>
        <w:autoSpaceDN w:val="0"/>
        <w:adjustRightInd w:val="0"/>
        <w:spacing w:line="240" w:lineRule="atLeast"/>
        <w:ind w:hanging="3763"/>
        <w:rPr>
          <w:rFonts w:asciiTheme="minorHAnsi" w:hAnsiTheme="minorHAnsi" w:cstheme="minorHAnsi"/>
          <w:b/>
          <w:bCs/>
          <w:color w:val="000000"/>
          <w:sz w:val="20"/>
        </w:rPr>
      </w:pPr>
      <w:r w:rsidRPr="00B1791B">
        <w:rPr>
          <w:rFonts w:asciiTheme="minorHAnsi" w:hAnsiTheme="minorHAnsi" w:cstheme="minorHAnsi"/>
          <w:color w:val="000000"/>
          <w:sz w:val="20"/>
        </w:rPr>
        <w:t>PN-S-02205 Drogi samochodowe. Roboty ziemne. Wymagania i badania</w:t>
      </w:r>
    </w:p>
    <w:p w14:paraId="04D09DCE" w14:textId="7E6A5D34" w:rsidR="00AB22AD" w:rsidRPr="00AB22AD" w:rsidRDefault="00AB22AD" w:rsidP="00AB22AD">
      <w:pPr>
        <w:keepNext w:val="0"/>
        <w:keepLines w:val="0"/>
        <w:numPr>
          <w:ilvl w:val="0"/>
          <w:numId w:val="162"/>
        </w:numPr>
        <w:tabs>
          <w:tab w:val="left" w:pos="1134"/>
        </w:tabs>
        <w:autoSpaceDE w:val="0"/>
        <w:autoSpaceDN w:val="0"/>
        <w:adjustRightInd w:val="0"/>
        <w:spacing w:line="240" w:lineRule="atLeast"/>
        <w:ind w:hanging="3763"/>
        <w:rPr>
          <w:rFonts w:asciiTheme="minorHAnsi" w:hAnsiTheme="minorHAnsi" w:cstheme="minorHAnsi"/>
          <w:b/>
          <w:bCs/>
          <w:color w:val="000000"/>
          <w:sz w:val="20"/>
        </w:rPr>
      </w:pPr>
      <w:r w:rsidRPr="0030341B">
        <w:rPr>
          <w:rFonts w:asciiTheme="minorHAnsi" w:hAnsiTheme="minorHAnsi" w:cstheme="minorHAnsi"/>
          <w:color w:val="000000"/>
          <w:sz w:val="20"/>
        </w:rPr>
        <w:t>PN-EN 131</w:t>
      </w:r>
      <w:r>
        <w:rPr>
          <w:rFonts w:asciiTheme="minorHAnsi" w:hAnsiTheme="minorHAnsi" w:cstheme="minorHAnsi"/>
          <w:color w:val="000000"/>
          <w:sz w:val="20"/>
        </w:rPr>
        <w:t>3</w:t>
      </w:r>
      <w:r w:rsidRPr="0030341B">
        <w:rPr>
          <w:rFonts w:asciiTheme="minorHAnsi" w:hAnsiTheme="minorHAnsi" w:cstheme="minorHAnsi"/>
          <w:color w:val="000000"/>
          <w:sz w:val="20"/>
        </w:rPr>
        <w:t>9</w:t>
      </w:r>
      <w:r>
        <w:rPr>
          <w:rFonts w:asciiTheme="minorHAnsi" w:hAnsiTheme="minorHAnsi" w:cstheme="minorHAnsi"/>
          <w:color w:val="000000"/>
          <w:sz w:val="20"/>
        </w:rPr>
        <w:t xml:space="preserve"> Kruszywa do zaprawy</w:t>
      </w:r>
    </w:p>
    <w:p w14:paraId="1BC27B90" w14:textId="491D4E5F" w:rsidR="00AB22AD" w:rsidRPr="00AB22AD" w:rsidRDefault="00AB22AD" w:rsidP="001B109B">
      <w:pPr>
        <w:keepNext w:val="0"/>
        <w:keepLines w:val="0"/>
        <w:numPr>
          <w:ilvl w:val="0"/>
          <w:numId w:val="162"/>
        </w:numPr>
        <w:tabs>
          <w:tab w:val="left" w:pos="1134"/>
        </w:tabs>
        <w:autoSpaceDE w:val="0"/>
        <w:autoSpaceDN w:val="0"/>
        <w:adjustRightInd w:val="0"/>
        <w:spacing w:line="240" w:lineRule="atLeast"/>
        <w:ind w:left="1134" w:hanging="1134"/>
        <w:rPr>
          <w:rFonts w:asciiTheme="minorHAnsi" w:hAnsiTheme="minorHAnsi" w:cstheme="minorHAnsi"/>
          <w:b/>
          <w:bCs/>
          <w:color w:val="000000"/>
          <w:sz w:val="20"/>
        </w:rPr>
      </w:pPr>
      <w:r w:rsidRPr="0030341B">
        <w:rPr>
          <w:rFonts w:asciiTheme="minorHAnsi" w:eastAsia="Calibri" w:hAnsiTheme="minorHAnsi" w:cstheme="minorHAnsi"/>
          <w:color w:val="000000"/>
          <w:sz w:val="20"/>
          <w:szCs w:val="22"/>
        </w:rPr>
        <w:t>PN-EN 933-1</w:t>
      </w:r>
      <w:r w:rsidR="001B109B">
        <w:rPr>
          <w:rFonts w:asciiTheme="minorHAnsi" w:eastAsia="Calibri" w:hAnsiTheme="minorHAnsi" w:cstheme="minorHAnsi"/>
          <w:color w:val="000000"/>
          <w:sz w:val="20"/>
          <w:szCs w:val="22"/>
        </w:rPr>
        <w:t xml:space="preserve"> </w:t>
      </w:r>
      <w:r w:rsidR="001B109B" w:rsidRPr="001B109B">
        <w:rPr>
          <w:rFonts w:asciiTheme="minorHAnsi" w:eastAsia="Calibri" w:hAnsiTheme="minorHAnsi" w:cstheme="minorHAnsi"/>
          <w:color w:val="000000"/>
          <w:sz w:val="20"/>
          <w:szCs w:val="22"/>
        </w:rPr>
        <w:t>Badania geometrycznych właściwości kruszyw -- Oznaczanie składu ziarnowego -- Metoda przesiewania</w:t>
      </w:r>
    </w:p>
    <w:p w14:paraId="01724834" w14:textId="077588B0" w:rsidR="00AB22AD" w:rsidRPr="00AB22AD" w:rsidRDefault="00AB22AD" w:rsidP="00AB22AD">
      <w:pPr>
        <w:keepNext w:val="0"/>
        <w:keepLines w:val="0"/>
        <w:numPr>
          <w:ilvl w:val="0"/>
          <w:numId w:val="162"/>
        </w:numPr>
        <w:tabs>
          <w:tab w:val="left" w:pos="1134"/>
        </w:tabs>
        <w:autoSpaceDE w:val="0"/>
        <w:autoSpaceDN w:val="0"/>
        <w:adjustRightInd w:val="0"/>
        <w:spacing w:line="240" w:lineRule="atLeast"/>
        <w:ind w:hanging="3763"/>
        <w:rPr>
          <w:rFonts w:asciiTheme="minorHAnsi" w:hAnsiTheme="minorHAnsi" w:cstheme="minorHAnsi"/>
          <w:b/>
          <w:bCs/>
          <w:color w:val="000000"/>
          <w:sz w:val="20"/>
        </w:rPr>
      </w:pPr>
      <w:r>
        <w:rPr>
          <w:rFonts w:asciiTheme="minorHAnsi" w:hAnsiTheme="minorHAnsi" w:cstheme="minorHAnsi"/>
          <w:color w:val="000000"/>
          <w:sz w:val="20"/>
        </w:rPr>
        <w:t>PN-EN ISO-9969</w:t>
      </w:r>
      <w:r w:rsidR="001B109B">
        <w:rPr>
          <w:rFonts w:asciiTheme="minorHAnsi" w:hAnsiTheme="minorHAnsi" w:cstheme="minorHAnsi"/>
          <w:color w:val="000000"/>
          <w:sz w:val="20"/>
        </w:rPr>
        <w:t xml:space="preserve"> </w:t>
      </w:r>
      <w:r w:rsidR="001B109B" w:rsidRPr="001B109B">
        <w:rPr>
          <w:rFonts w:asciiTheme="minorHAnsi" w:hAnsiTheme="minorHAnsi" w:cstheme="minorHAnsi"/>
          <w:color w:val="000000"/>
          <w:sz w:val="20"/>
        </w:rPr>
        <w:t>Rury z tworzyw termoplastycznych -- Oznaczanie sztywności obwodowej</w:t>
      </w:r>
    </w:p>
    <w:p w14:paraId="2D98E3B4" w14:textId="77777777" w:rsidR="00AB22AD"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p>
    <w:p w14:paraId="6A3BB9B8" w14:textId="77777777" w:rsidR="00AB22AD" w:rsidRPr="00AB22AD" w:rsidRDefault="00AB22AD" w:rsidP="00AB22AD">
      <w:pPr>
        <w:keepNext w:val="0"/>
        <w:keepLines w:val="0"/>
        <w:autoSpaceDE w:val="0"/>
        <w:autoSpaceDN w:val="0"/>
        <w:adjustRightInd w:val="0"/>
        <w:spacing w:line="240" w:lineRule="auto"/>
        <w:rPr>
          <w:rFonts w:asciiTheme="minorHAnsi" w:hAnsiTheme="minorHAnsi" w:cstheme="minorHAnsi"/>
          <w:b/>
          <w:bCs/>
          <w:color w:val="000000"/>
          <w:sz w:val="20"/>
        </w:rPr>
      </w:pPr>
    </w:p>
    <w:p w14:paraId="4191EFE5"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p w14:paraId="43A2E352" w14:textId="77777777" w:rsidR="006F0B8D" w:rsidRPr="006F0B8D" w:rsidRDefault="006F0B8D" w:rsidP="006F0B8D">
      <w:pPr>
        <w:keepNext w:val="0"/>
        <w:keepLines w:val="0"/>
        <w:autoSpaceDE w:val="0"/>
        <w:autoSpaceDN w:val="0"/>
        <w:adjustRightInd w:val="0"/>
        <w:spacing w:line="240" w:lineRule="auto"/>
        <w:rPr>
          <w:rFonts w:asciiTheme="minorHAnsi" w:hAnsiTheme="minorHAnsi" w:cstheme="minorHAnsi"/>
          <w:b/>
          <w:bCs/>
          <w:color w:val="000000"/>
          <w:sz w:val="20"/>
        </w:rPr>
      </w:pPr>
    </w:p>
    <w:bookmarkEnd w:id="0"/>
    <w:bookmarkEnd w:id="1"/>
    <w:bookmarkEnd w:id="2"/>
    <w:p w14:paraId="220471B7" w14:textId="77777777" w:rsidR="006F0B8D" w:rsidRDefault="006F0B8D" w:rsidP="00F61D7C">
      <w:pPr>
        <w:keepNext w:val="0"/>
        <w:keepLines w:val="0"/>
        <w:spacing w:line="240" w:lineRule="auto"/>
        <w:jc w:val="left"/>
        <w:rPr>
          <w:rFonts w:ascii="Calibri" w:hAnsi="Calibri" w:cs="Arial"/>
          <w:color w:val="000000"/>
          <w:sz w:val="20"/>
        </w:rPr>
      </w:pPr>
    </w:p>
    <w:sectPr w:rsidR="006F0B8D" w:rsidSect="00FC6437">
      <w:headerReference w:type="even" r:id="rId36"/>
      <w:headerReference w:type="default" r:id="rId37"/>
      <w:footerReference w:type="default" r:id="rId38"/>
      <w:headerReference w:type="first" r:id="rId39"/>
      <w:footerReference w:type="first" r:id="rId40"/>
      <w:pgSz w:w="11907" w:h="16840" w:code="9"/>
      <w:pgMar w:top="425" w:right="1247" w:bottom="624" w:left="1247" w:header="567"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B76C6" w14:textId="77777777" w:rsidR="00F145A0" w:rsidRDefault="00F145A0">
      <w:r>
        <w:separator/>
      </w:r>
    </w:p>
  </w:endnote>
  <w:endnote w:type="continuationSeparator" w:id="0">
    <w:p w14:paraId="3F974A2A" w14:textId="77777777" w:rsidR="00F145A0" w:rsidRDefault="00F1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T E 169518 0t 00">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
    <w:altName w:val="Klee On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8348" w14:textId="41141477" w:rsidR="008961E7" w:rsidRPr="00ED542C" w:rsidRDefault="003B279D" w:rsidP="00ED542C">
    <w:pPr>
      <w:pStyle w:val="Stopka"/>
      <w:pBdr>
        <w:top w:val="single" w:sz="4" w:space="1" w:color="auto"/>
      </w:pBdr>
      <w:spacing w:line="240" w:lineRule="atLeast"/>
      <w:jc w:val="center"/>
      <w:rPr>
        <w:i/>
        <w:sz w:val="15"/>
        <w:szCs w:val="15"/>
      </w:rPr>
    </w:pPr>
    <w:r w:rsidRPr="003B279D">
      <w:rPr>
        <w:i/>
        <w:sz w:val="15"/>
        <w:szCs w:val="15"/>
      </w:rPr>
      <w:t>Przebudowa ul. Wierzyńskiego w Krakowie na odcinku od ul. Balickiej do ul. Myczkowskiego na długości ok. 200 m z uwzględnieniem jednego kierunku na odcinku od ul. Myczkowskiego do ul. Wapiennik</w:t>
    </w:r>
  </w:p>
  <w:p w14:paraId="08AD29C4" w14:textId="77777777" w:rsidR="008961E7" w:rsidRPr="001551BE" w:rsidRDefault="008961E7" w:rsidP="000B583E">
    <w:pPr>
      <w:pStyle w:val="Stopka"/>
      <w:pBdr>
        <w:top w:val="single" w:sz="4" w:space="1" w:color="auto"/>
      </w:pBdr>
      <w:spacing w:line="240" w:lineRule="atLeast"/>
      <w:jc w:val="center"/>
      <w:rPr>
        <w:rFonts w:ascii="Calibri" w:hAnsi="Calibri"/>
      </w:rPr>
    </w:pPr>
    <w:r w:rsidRPr="003F24F0">
      <w:rPr>
        <w:i/>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F195" w14:textId="75EC9E90" w:rsidR="008961E7" w:rsidRPr="00ED542C" w:rsidRDefault="008961E7" w:rsidP="004B6166">
    <w:pPr>
      <w:pStyle w:val="Stopka"/>
      <w:pBdr>
        <w:top w:val="single" w:sz="4" w:space="1" w:color="auto"/>
      </w:pBdr>
      <w:spacing w:line="240" w:lineRule="atLeast"/>
      <w:jc w:val="center"/>
      <w:rPr>
        <w:i/>
        <w:sz w:val="15"/>
        <w:szCs w:val="15"/>
      </w:rPr>
    </w:pPr>
    <w:r w:rsidRPr="00DF4874">
      <w:rPr>
        <w:i/>
        <w:sz w:val="15"/>
        <w:szCs w:val="15"/>
      </w:rPr>
      <w:t>Rozbudowa ul. Szparagowej na dz. nr 309, 311/4, 312/1, 312/2, 312/3 obr. 23, jedn. ewid. Podgórze w miejscowości Kraków</w:t>
    </w:r>
    <w:r>
      <w:rPr>
        <w:i/>
        <w:sz w:val="15"/>
        <w:szCs w:val="15"/>
      </w:rPr>
      <w:t xml:space="preserve"> </w:t>
    </w:r>
  </w:p>
  <w:p w14:paraId="63F8EA78" w14:textId="77777777" w:rsidR="008961E7" w:rsidRDefault="008961E7" w:rsidP="00B101ED">
    <w:pPr>
      <w:pStyle w:val="Stopka"/>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64CA" w14:textId="77777777" w:rsidR="00F145A0" w:rsidRDefault="00F145A0">
      <w:r>
        <w:separator/>
      </w:r>
    </w:p>
  </w:footnote>
  <w:footnote w:type="continuationSeparator" w:id="0">
    <w:p w14:paraId="015E573A" w14:textId="77777777" w:rsidR="00F145A0" w:rsidRDefault="00F14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BE46" w14:textId="6448B4EC" w:rsidR="008961E7" w:rsidRDefault="008961E7" w:rsidP="004A528D">
    <w:pPr>
      <w:pStyle w:val="Nagwek"/>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221</w:t>
    </w:r>
    <w:r>
      <w:rPr>
        <w:rStyle w:val="Numerstrony"/>
      </w:rPr>
      <w:fldChar w:fldCharType="end"/>
    </w:r>
  </w:p>
  <w:p w14:paraId="2B624944" w14:textId="77777777" w:rsidR="008961E7" w:rsidRDefault="008961E7" w:rsidP="004A528D">
    <w:pPr>
      <w:pStyle w:val="Nagwek"/>
      <w:ind w:right="360" w:firstLine="360"/>
    </w:pPr>
  </w:p>
  <w:p w14:paraId="0D621B58" w14:textId="77777777" w:rsidR="00F9479C" w:rsidRDefault="00F9479C"/>
  <w:p w14:paraId="47B1B30C" w14:textId="77777777" w:rsidR="004B24F1" w:rsidRDefault="004B24F1"/>
  <w:p w14:paraId="6E67D507" w14:textId="77777777" w:rsidR="004B24F1" w:rsidRDefault="004B24F1"/>
  <w:p w14:paraId="7734502A" w14:textId="77777777" w:rsidR="00C65545" w:rsidRDefault="00C65545"/>
  <w:p w14:paraId="762FFBA7" w14:textId="77777777" w:rsidR="00C65545" w:rsidRDefault="00C655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483D" w14:textId="4D1BC6E7" w:rsidR="008961E7" w:rsidRPr="00003020" w:rsidRDefault="008961E7" w:rsidP="00FF037D">
    <w:pPr>
      <w:pStyle w:val="Nagwek"/>
      <w:framePr w:wrap="around" w:vAnchor="text" w:hAnchor="margin" w:xAlign="outside" w:y="1"/>
      <w:rPr>
        <w:rStyle w:val="Numerstrony"/>
        <w:rFonts w:ascii="Calibri" w:hAnsi="Calibri"/>
      </w:rPr>
    </w:pPr>
    <w:r w:rsidRPr="00003020">
      <w:rPr>
        <w:rStyle w:val="Numerstrony"/>
        <w:rFonts w:ascii="Calibri" w:hAnsi="Calibri"/>
      </w:rPr>
      <w:fldChar w:fldCharType="begin"/>
    </w:r>
    <w:r w:rsidRPr="00003020">
      <w:rPr>
        <w:rStyle w:val="Numerstrony"/>
        <w:rFonts w:ascii="Calibri" w:hAnsi="Calibri"/>
      </w:rPr>
      <w:instrText xml:space="preserve">PAGE  </w:instrText>
    </w:r>
    <w:r w:rsidRPr="00003020">
      <w:rPr>
        <w:rStyle w:val="Numerstrony"/>
        <w:rFonts w:ascii="Calibri" w:hAnsi="Calibri"/>
      </w:rPr>
      <w:fldChar w:fldCharType="separate"/>
    </w:r>
    <w:r w:rsidR="004256E2">
      <w:rPr>
        <w:rStyle w:val="Numerstrony"/>
        <w:rFonts w:ascii="Calibri" w:hAnsi="Calibri"/>
        <w:noProof/>
      </w:rPr>
      <w:t>11</w:t>
    </w:r>
    <w:r w:rsidRPr="00003020">
      <w:rPr>
        <w:rStyle w:val="Numerstrony"/>
        <w:rFonts w:ascii="Calibri" w:hAnsi="Calibri"/>
      </w:rPr>
      <w:fldChar w:fldCharType="end"/>
    </w:r>
  </w:p>
  <w:p w14:paraId="333E4FF6" w14:textId="77777777" w:rsidR="008961E7" w:rsidRDefault="008961E7" w:rsidP="004A528D">
    <w:pPr>
      <w:pStyle w:val="Nagwek"/>
      <w:framePr w:wrap="around" w:vAnchor="text" w:hAnchor="margin" w:xAlign="inside" w:y="1"/>
      <w:ind w:right="360" w:firstLine="360"/>
      <w:rPr>
        <w:rStyle w:val="Numerstrony"/>
      </w:rPr>
    </w:pPr>
  </w:p>
  <w:p w14:paraId="0EF5826E" w14:textId="7B99604B" w:rsidR="00517B78" w:rsidRPr="005D071E" w:rsidRDefault="008961E7" w:rsidP="00517B78">
    <w:pPr>
      <w:pStyle w:val="Nagwek"/>
      <w:pBdr>
        <w:bottom w:val="single" w:sz="6" w:space="1" w:color="auto"/>
      </w:pBdr>
      <w:tabs>
        <w:tab w:val="clear" w:pos="9072"/>
        <w:tab w:val="right" w:pos="9356"/>
      </w:tabs>
      <w:spacing w:line="240" w:lineRule="auto"/>
      <w:ind w:right="57"/>
      <w:jc w:val="center"/>
      <w:rPr>
        <w:rFonts w:ascii="Calibri" w:hAnsi="Calibri"/>
        <w:i/>
        <w:sz w:val="20"/>
      </w:rPr>
    </w:pPr>
    <w:r w:rsidRPr="005D071E">
      <w:rPr>
        <w:rFonts w:ascii="Calibri" w:hAnsi="Calibri"/>
        <w:i/>
        <w:sz w:val="20"/>
      </w:rPr>
      <w:ptab w:relativeTo="margin" w:alignment="left" w:leader="none"/>
    </w:r>
    <w:r w:rsidRPr="005D071E">
      <w:rPr>
        <w:rFonts w:ascii="Calibri" w:hAnsi="Calibri"/>
        <w:i/>
        <w:sz w:val="20"/>
      </w:rPr>
      <w:ptab w:relativeTo="margin" w:alignment="left" w:leader="none"/>
    </w:r>
    <w:r w:rsidRPr="005D071E">
      <w:rPr>
        <w:rFonts w:ascii="Calibri" w:hAnsi="Calibri"/>
        <w:i/>
        <w:sz w:val="20"/>
      </w:rPr>
      <w:t>Szczegółowe specyfikacje techniczne</w:t>
    </w:r>
  </w:p>
  <w:p w14:paraId="07B8E585" w14:textId="77777777" w:rsidR="008961E7" w:rsidRPr="005D071E" w:rsidRDefault="008961E7" w:rsidP="00F15194">
    <w:pPr>
      <w:pStyle w:val="Nagwek"/>
      <w:pBdr>
        <w:bottom w:val="single" w:sz="6" w:space="1" w:color="auto"/>
      </w:pBdr>
      <w:tabs>
        <w:tab w:val="clear" w:pos="9072"/>
        <w:tab w:val="right" w:pos="9356"/>
      </w:tabs>
      <w:spacing w:line="240" w:lineRule="auto"/>
      <w:ind w:right="57"/>
      <w:jc w:val="center"/>
      <w:rPr>
        <w:rFonts w:ascii="Calibri" w:hAnsi="Calibri"/>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FF3C" w14:textId="50DF0CE8" w:rsidR="008961E7" w:rsidRDefault="008961E7">
    <w:pPr>
      <w:pStyle w:val="Nagwek"/>
      <w:jc w:val="right"/>
    </w:pPr>
  </w:p>
  <w:p w14:paraId="75438C04" w14:textId="77777777" w:rsidR="008961E7" w:rsidRDefault="008961E7" w:rsidP="00166C44">
    <w:pPr>
      <w:pStyle w:val="Nagwek"/>
      <w:framePr w:wrap="around" w:vAnchor="text" w:hAnchor="margin" w:xAlign="right" w:y="1"/>
      <w:ind w:right="360"/>
      <w:rPr>
        <w:rStyle w:val="Numerstrony"/>
      </w:rPr>
    </w:pPr>
    <w:r>
      <w:rPr>
        <w:rStyle w:val="Numerstrony"/>
      </w:rPr>
      <w:t>1</w:t>
    </w:r>
  </w:p>
  <w:p w14:paraId="3B5F72F5" w14:textId="77777777" w:rsidR="008961E7" w:rsidRPr="00003020" w:rsidRDefault="008961E7" w:rsidP="009A5B84">
    <w:pPr>
      <w:pStyle w:val="Nagwek"/>
      <w:pBdr>
        <w:bottom w:val="single" w:sz="6" w:space="1" w:color="auto"/>
      </w:pBdr>
      <w:spacing w:line="240" w:lineRule="auto"/>
      <w:ind w:right="360"/>
      <w:jc w:val="center"/>
      <w:rPr>
        <w:rFonts w:ascii="Calibri" w:hAnsi="Calibri"/>
      </w:rPr>
    </w:pPr>
    <w:r w:rsidRPr="00003020">
      <w:rPr>
        <w:rStyle w:val="Numerstrony"/>
        <w:rFonts w:ascii="Calibri" w:hAnsi="Calibri"/>
        <w:sz w:val="20"/>
      </w:rPr>
      <w:t>Szczegółowe specyfikacje techniczne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8A04FF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B52458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03EDA4C"/>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430A01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0C"/>
    <w:multiLevelType w:val="singleLevel"/>
    <w:tmpl w:val="0000000C"/>
    <w:name w:val="WW8Num9"/>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1"/>
    <w:multiLevelType w:val="singleLevel"/>
    <w:tmpl w:val="00000011"/>
    <w:name w:val="WW8Num14"/>
    <w:lvl w:ilvl="0">
      <w:start w:val="1"/>
      <w:numFmt w:val="bullet"/>
      <w:lvlText w:val=""/>
      <w:lvlJc w:val="left"/>
      <w:pPr>
        <w:tabs>
          <w:tab w:val="num" w:pos="360"/>
        </w:tabs>
        <w:ind w:left="360" w:hanging="360"/>
      </w:pPr>
      <w:rPr>
        <w:rFonts w:ascii="Symbol" w:hAnsi="Symbol"/>
      </w:rPr>
    </w:lvl>
  </w:abstractNum>
  <w:abstractNum w:abstractNumId="7" w15:restartNumberingAfterBreak="0">
    <w:nsid w:val="00E75F0A"/>
    <w:multiLevelType w:val="hybridMultilevel"/>
    <w:tmpl w:val="C0E2124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067FD5"/>
    <w:multiLevelType w:val="hybridMultilevel"/>
    <w:tmpl w:val="D282467A"/>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443F72"/>
    <w:multiLevelType w:val="multilevel"/>
    <w:tmpl w:val="726E5444"/>
    <w:name w:val="WW8Num17"/>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7E5AC5"/>
    <w:multiLevelType w:val="singleLevel"/>
    <w:tmpl w:val="0600AD24"/>
    <w:lvl w:ilvl="0">
      <w:start w:val="1"/>
      <w:numFmt w:val="lowerLetter"/>
      <w:lvlText w:val="%1)"/>
      <w:legacy w:legacy="1" w:legacySpace="0" w:legacyIndent="283"/>
      <w:lvlJc w:val="left"/>
      <w:pPr>
        <w:ind w:left="283" w:hanging="283"/>
      </w:pPr>
    </w:lvl>
  </w:abstractNum>
  <w:abstractNum w:abstractNumId="12" w15:restartNumberingAfterBreak="0">
    <w:nsid w:val="0301754E"/>
    <w:multiLevelType w:val="hybridMultilevel"/>
    <w:tmpl w:val="2A427922"/>
    <w:lvl w:ilvl="0" w:tplc="AF783E80">
      <w:start w:val="1"/>
      <w:numFmt w:val="decimal"/>
      <w:lvlText w:val="[%1]."/>
      <w:lvlJc w:val="left"/>
      <w:pPr>
        <w:ind w:left="928"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C5420E"/>
    <w:multiLevelType w:val="hybridMultilevel"/>
    <w:tmpl w:val="1E3C4298"/>
    <w:lvl w:ilvl="0" w:tplc="87428D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4CC2358"/>
    <w:multiLevelType w:val="hybridMultilevel"/>
    <w:tmpl w:val="1A56BAE0"/>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4F43164"/>
    <w:multiLevelType w:val="hybridMultilevel"/>
    <w:tmpl w:val="042A155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A63B08"/>
    <w:multiLevelType w:val="hybridMultilevel"/>
    <w:tmpl w:val="B8CCE038"/>
    <w:lvl w:ilvl="0" w:tplc="6E622C44">
      <w:start w:val="1"/>
      <w:numFmt w:val="decimal"/>
      <w:lvlText w:val="[%1]."/>
      <w:lvlJc w:val="left"/>
      <w:pPr>
        <w:ind w:left="107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1D1CF9"/>
    <w:multiLevelType w:val="singleLevel"/>
    <w:tmpl w:val="F50C5A46"/>
    <w:lvl w:ilvl="0">
      <w:start w:val="1"/>
      <w:numFmt w:val="lowerLetter"/>
      <w:lvlText w:val="%1)"/>
      <w:legacy w:legacy="1" w:legacySpace="0" w:legacyIndent="283"/>
      <w:lvlJc w:val="left"/>
      <w:pPr>
        <w:ind w:left="283" w:hanging="283"/>
      </w:pPr>
    </w:lvl>
  </w:abstractNum>
  <w:abstractNum w:abstractNumId="18" w15:restartNumberingAfterBreak="0">
    <w:nsid w:val="073E0337"/>
    <w:multiLevelType w:val="hybridMultilevel"/>
    <w:tmpl w:val="FB4AD62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6E3CBD"/>
    <w:multiLevelType w:val="hybridMultilevel"/>
    <w:tmpl w:val="DB70D1E8"/>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7795BEF"/>
    <w:multiLevelType w:val="hybridMultilevel"/>
    <w:tmpl w:val="6346E1E8"/>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86D70C1"/>
    <w:multiLevelType w:val="hybridMultilevel"/>
    <w:tmpl w:val="DDF0D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87E6F4F"/>
    <w:multiLevelType w:val="hybridMultilevel"/>
    <w:tmpl w:val="0852765A"/>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9374675"/>
    <w:multiLevelType w:val="hybridMultilevel"/>
    <w:tmpl w:val="60DA0638"/>
    <w:lvl w:ilvl="0" w:tplc="A40CEEAE">
      <w:start w:val="1"/>
      <w:numFmt w:val="decimal"/>
      <w:lvlText w:val="[%1]."/>
      <w:lvlJc w:val="left"/>
      <w:pPr>
        <w:ind w:left="3763"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E12B7D"/>
    <w:multiLevelType w:val="hybridMultilevel"/>
    <w:tmpl w:val="AA2AA538"/>
    <w:lvl w:ilvl="0" w:tplc="FFFFFFFF">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A051B4A"/>
    <w:multiLevelType w:val="singleLevel"/>
    <w:tmpl w:val="2D407006"/>
    <w:lvl w:ilvl="0">
      <w:start w:val="2"/>
      <w:numFmt w:val="lowerLetter"/>
      <w:lvlText w:val="%1)"/>
      <w:legacy w:legacy="1" w:legacySpace="0" w:legacyIndent="283"/>
      <w:lvlJc w:val="left"/>
      <w:pPr>
        <w:ind w:left="283" w:hanging="283"/>
      </w:pPr>
    </w:lvl>
  </w:abstractNum>
  <w:abstractNum w:abstractNumId="27" w15:restartNumberingAfterBreak="0">
    <w:nsid w:val="0A674DB5"/>
    <w:multiLevelType w:val="hybridMultilevel"/>
    <w:tmpl w:val="E2E40880"/>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A690CB9"/>
    <w:multiLevelType w:val="hybridMultilevel"/>
    <w:tmpl w:val="443619A2"/>
    <w:lvl w:ilvl="0" w:tplc="FFFFFFFF">
      <w:start w:val="1"/>
      <w:numFmt w:val="decimal"/>
      <w:lvlText w:val="[%1]."/>
      <w:lvlJc w:val="left"/>
      <w:pPr>
        <w:ind w:left="3763"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0" w15:restartNumberingAfterBreak="0">
    <w:nsid w:val="0B323F31"/>
    <w:multiLevelType w:val="hybridMultilevel"/>
    <w:tmpl w:val="9E8626C8"/>
    <w:lvl w:ilvl="0" w:tplc="23B2BAA6">
      <w:start w:val="1"/>
      <w:numFmt w:val="bullet"/>
      <w:pStyle w:val="BOMBA"/>
      <w:lvlText w:val=""/>
      <w:lvlJc w:val="left"/>
      <w:pPr>
        <w:tabs>
          <w:tab w:val="num" w:pos="1758"/>
        </w:tabs>
        <w:ind w:left="1758" w:hanging="397"/>
      </w:pPr>
      <w:rPr>
        <w:rFonts w:ascii="Symbol" w:hAnsi="Symbol" w:hint="default"/>
      </w:rPr>
    </w:lvl>
    <w:lvl w:ilvl="1" w:tplc="04150003">
      <w:start w:val="1"/>
      <w:numFmt w:val="bullet"/>
      <w:lvlText w:val="o"/>
      <w:lvlJc w:val="left"/>
      <w:pPr>
        <w:tabs>
          <w:tab w:val="num" w:pos="1837"/>
        </w:tabs>
        <w:ind w:left="1837" w:hanging="360"/>
      </w:pPr>
      <w:rPr>
        <w:rFonts w:ascii="Courier New" w:hAnsi="Courier New" w:hint="default"/>
      </w:rPr>
    </w:lvl>
    <w:lvl w:ilvl="2" w:tplc="04150005">
      <w:start w:val="1"/>
      <w:numFmt w:val="bullet"/>
      <w:lvlText w:val=""/>
      <w:lvlJc w:val="left"/>
      <w:pPr>
        <w:tabs>
          <w:tab w:val="num" w:pos="2557"/>
        </w:tabs>
        <w:ind w:left="2557" w:hanging="360"/>
      </w:pPr>
      <w:rPr>
        <w:rFonts w:ascii="Wingdings" w:hAnsi="Wingdings" w:hint="default"/>
      </w:rPr>
    </w:lvl>
    <w:lvl w:ilvl="3" w:tplc="04150001">
      <w:start w:val="1"/>
      <w:numFmt w:val="bullet"/>
      <w:lvlText w:val=""/>
      <w:lvlJc w:val="left"/>
      <w:pPr>
        <w:tabs>
          <w:tab w:val="num" w:pos="3277"/>
        </w:tabs>
        <w:ind w:left="3277" w:hanging="360"/>
      </w:pPr>
      <w:rPr>
        <w:rFonts w:ascii="Symbol" w:hAnsi="Symbol" w:hint="default"/>
      </w:rPr>
    </w:lvl>
    <w:lvl w:ilvl="4" w:tplc="04150003">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0CCA4DEE"/>
    <w:multiLevelType w:val="hybridMultilevel"/>
    <w:tmpl w:val="B75A7FB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DE70387"/>
    <w:multiLevelType w:val="hybridMultilevel"/>
    <w:tmpl w:val="1CE26798"/>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AE664C"/>
    <w:multiLevelType w:val="hybridMultilevel"/>
    <w:tmpl w:val="57A606D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7C3E01"/>
    <w:multiLevelType w:val="hybridMultilevel"/>
    <w:tmpl w:val="F222A6C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932B22"/>
    <w:multiLevelType w:val="hybridMultilevel"/>
    <w:tmpl w:val="CF7451D4"/>
    <w:lvl w:ilvl="0" w:tplc="13D674B0">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4641CC"/>
    <w:multiLevelType w:val="hybridMultilevel"/>
    <w:tmpl w:val="F50C6D8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32A7842"/>
    <w:multiLevelType w:val="hybridMultilevel"/>
    <w:tmpl w:val="AB94CD52"/>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3F55957"/>
    <w:multiLevelType w:val="hybridMultilevel"/>
    <w:tmpl w:val="30EC5098"/>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FF0193"/>
    <w:multiLevelType w:val="hybridMultilevel"/>
    <w:tmpl w:val="04102B0C"/>
    <w:lvl w:ilvl="0" w:tplc="667C0260">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40" w15:restartNumberingAfterBreak="0">
    <w:nsid w:val="16A1542E"/>
    <w:multiLevelType w:val="hybridMultilevel"/>
    <w:tmpl w:val="761A39C6"/>
    <w:lvl w:ilvl="0" w:tplc="64A6A8E0">
      <w:start w:val="1"/>
      <w:numFmt w:val="decimal"/>
      <w:lvlText w:val="[%1]."/>
      <w:lvlJc w:val="left"/>
      <w:pPr>
        <w:ind w:left="928"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53F2F"/>
    <w:multiLevelType w:val="hybridMultilevel"/>
    <w:tmpl w:val="37400880"/>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850716E"/>
    <w:multiLevelType w:val="hybridMultilevel"/>
    <w:tmpl w:val="BDFC1B1A"/>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A3C2294"/>
    <w:multiLevelType w:val="hybridMultilevel"/>
    <w:tmpl w:val="840079C0"/>
    <w:lvl w:ilvl="0" w:tplc="FFFFFFFF">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45" w15:restartNumberingAfterBreak="0">
    <w:nsid w:val="1C3F5497"/>
    <w:multiLevelType w:val="hybridMultilevel"/>
    <w:tmpl w:val="E190D338"/>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C720358"/>
    <w:multiLevelType w:val="hybridMultilevel"/>
    <w:tmpl w:val="F202CC84"/>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D1F699F"/>
    <w:multiLevelType w:val="hybridMultilevel"/>
    <w:tmpl w:val="B880971A"/>
    <w:lvl w:ilvl="0" w:tplc="376E012C">
      <w:start w:val="1"/>
      <w:numFmt w:val="decimal"/>
      <w:lvlText w:val="%1"/>
      <w:legacy w:legacy="1" w:legacySpace="120" w:legacyIndent="360"/>
      <w:lvlJc w:val="left"/>
    </w:lvl>
    <w:lvl w:ilvl="1" w:tplc="4D62364C">
      <w:start w:val="1"/>
      <w:numFmt w:val="bullet"/>
      <w:lvlText w:val=""/>
      <w:legacy w:legacy="1" w:legacySpace="0" w:legacyIndent="283"/>
      <w:lvlJc w:val="left"/>
      <w:pPr>
        <w:ind w:left="1363" w:hanging="283"/>
      </w:pPr>
      <w:rPr>
        <w:rFonts w:ascii="Symbol" w:hAnsi="Symbo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E073565"/>
    <w:multiLevelType w:val="hybridMultilevel"/>
    <w:tmpl w:val="4F54B7A6"/>
    <w:lvl w:ilvl="0" w:tplc="3EBAF652">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9022FA"/>
    <w:multiLevelType w:val="multilevel"/>
    <w:tmpl w:val="4B661752"/>
    <w:lvl w:ilvl="0">
      <w:start w:val="1"/>
      <w:numFmt w:val="decimal"/>
      <w:lvlText w:val="%1."/>
      <w:legacy w:legacy="1" w:legacySpace="0" w:legacyIndent="283"/>
      <w:lvlJc w:val="left"/>
      <w:pPr>
        <w:ind w:left="283" w:hanging="283"/>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1ED0485E"/>
    <w:multiLevelType w:val="singleLevel"/>
    <w:tmpl w:val="F50C5A46"/>
    <w:lvl w:ilvl="0">
      <w:start w:val="1"/>
      <w:numFmt w:val="lowerLetter"/>
      <w:lvlText w:val="%1)"/>
      <w:legacy w:legacy="1" w:legacySpace="0" w:legacyIndent="283"/>
      <w:lvlJc w:val="left"/>
      <w:pPr>
        <w:ind w:left="283" w:hanging="283"/>
      </w:pPr>
    </w:lvl>
  </w:abstractNum>
  <w:abstractNum w:abstractNumId="51" w15:restartNumberingAfterBreak="0">
    <w:nsid w:val="1ED5792E"/>
    <w:multiLevelType w:val="hybridMultilevel"/>
    <w:tmpl w:val="6622A256"/>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FB93C98"/>
    <w:multiLevelType w:val="hybridMultilevel"/>
    <w:tmpl w:val="21DC37D4"/>
    <w:lvl w:ilvl="0" w:tplc="BFE66AAA">
      <w:start w:val="1"/>
      <w:numFmt w:val="decimal"/>
      <w:pStyle w:val="punkty"/>
      <w:lvlText w:val="%1."/>
      <w:lvlJc w:val="left"/>
      <w:pPr>
        <w:tabs>
          <w:tab w:val="num" w:pos="36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FF53468"/>
    <w:multiLevelType w:val="hybridMultilevel"/>
    <w:tmpl w:val="52E0B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1E5C93"/>
    <w:multiLevelType w:val="hybridMultilevel"/>
    <w:tmpl w:val="7D6645BA"/>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5" w15:restartNumberingAfterBreak="0">
    <w:nsid w:val="20F7502B"/>
    <w:multiLevelType w:val="hybridMultilevel"/>
    <w:tmpl w:val="98FC7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2E2137"/>
    <w:multiLevelType w:val="hybridMultilevel"/>
    <w:tmpl w:val="D22A495A"/>
    <w:lvl w:ilvl="0" w:tplc="7E66AF8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16D11FB"/>
    <w:multiLevelType w:val="hybridMultilevel"/>
    <w:tmpl w:val="D7F4345E"/>
    <w:lvl w:ilvl="0" w:tplc="7E66AF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1F64C0"/>
    <w:multiLevelType w:val="hybridMultilevel"/>
    <w:tmpl w:val="CB66A662"/>
    <w:lvl w:ilvl="0" w:tplc="667C0260">
      <w:start w:val="1"/>
      <w:numFmt w:val="bullet"/>
      <w:lvlText w:val=""/>
      <w:lvlJc w:val="left"/>
      <w:pPr>
        <w:ind w:left="720" w:hanging="360"/>
      </w:pPr>
      <w:rPr>
        <w:rFonts w:ascii="Symbol" w:hAnsi="Symbol" w:hint="default"/>
      </w:rPr>
    </w:lvl>
    <w:lvl w:ilvl="1" w:tplc="667C026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650265"/>
    <w:multiLevelType w:val="hybridMultilevel"/>
    <w:tmpl w:val="01649198"/>
    <w:lvl w:ilvl="0" w:tplc="57B0677A">
      <w:start w:val="1"/>
      <w:numFmt w:val="none"/>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47712"/>
    <w:multiLevelType w:val="hybridMultilevel"/>
    <w:tmpl w:val="6DCEF67C"/>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0B26D7"/>
    <w:multiLevelType w:val="hybridMultilevel"/>
    <w:tmpl w:val="89FC1BB6"/>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A00946"/>
    <w:multiLevelType w:val="hybridMultilevel"/>
    <w:tmpl w:val="F8AC8524"/>
    <w:lvl w:ilvl="0" w:tplc="12B272C8">
      <w:start w:val="1"/>
      <w:numFmt w:val="bullet"/>
      <w:lvlText w:val=""/>
      <w:lvlJc w:val="left"/>
      <w:pPr>
        <w:tabs>
          <w:tab w:val="num" w:pos="530"/>
        </w:tabs>
        <w:ind w:left="53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BD53B7"/>
    <w:multiLevelType w:val="hybridMultilevel"/>
    <w:tmpl w:val="D9902184"/>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7976C0"/>
    <w:multiLevelType w:val="hybridMultilevel"/>
    <w:tmpl w:val="0440588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7BC16F3"/>
    <w:multiLevelType w:val="hybridMultilevel"/>
    <w:tmpl w:val="1A267890"/>
    <w:lvl w:ilvl="0" w:tplc="12B272C8">
      <w:start w:val="1"/>
      <w:numFmt w:val="bullet"/>
      <w:lvlText w:val=""/>
      <w:lvlJc w:val="left"/>
      <w:pPr>
        <w:tabs>
          <w:tab w:val="num" w:pos="530"/>
        </w:tabs>
        <w:ind w:left="53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6327AB"/>
    <w:multiLevelType w:val="hybridMultilevel"/>
    <w:tmpl w:val="0834F1C8"/>
    <w:lvl w:ilvl="0" w:tplc="06BE0DCA">
      <w:start w:val="1"/>
      <w:numFmt w:val="decimal"/>
      <w:lvlText w:val="[%1]."/>
      <w:lvlJc w:val="left"/>
      <w:pPr>
        <w:ind w:left="9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32068C"/>
    <w:multiLevelType w:val="hybridMultilevel"/>
    <w:tmpl w:val="C67061AA"/>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E5B0238"/>
    <w:multiLevelType w:val="hybridMultilevel"/>
    <w:tmpl w:val="BDBAF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F2C73C2"/>
    <w:multiLevelType w:val="hybridMultilevel"/>
    <w:tmpl w:val="3496C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FC974C5"/>
    <w:multiLevelType w:val="hybridMultilevel"/>
    <w:tmpl w:val="181668C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1D0620"/>
    <w:multiLevelType w:val="multilevel"/>
    <w:tmpl w:val="851ADC9A"/>
    <w:lvl w:ilvl="0">
      <w:start w:val="1"/>
      <w:numFmt w:val="decimal"/>
      <w:lvlText w:val=""/>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15:restartNumberingAfterBreak="0">
    <w:nsid w:val="31B225F3"/>
    <w:multiLevelType w:val="hybridMultilevel"/>
    <w:tmpl w:val="109A5A52"/>
    <w:lvl w:ilvl="0" w:tplc="12B272C8">
      <w:start w:val="1"/>
      <w:numFmt w:val="bullet"/>
      <w:lvlText w:val=""/>
      <w:lvlJc w:val="left"/>
      <w:pPr>
        <w:tabs>
          <w:tab w:val="num" w:pos="530"/>
        </w:tabs>
        <w:ind w:left="53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2D71261"/>
    <w:multiLevelType w:val="hybridMultilevel"/>
    <w:tmpl w:val="B2109ADA"/>
    <w:lvl w:ilvl="0" w:tplc="1022262A">
      <w:start w:val="1"/>
      <w:numFmt w:val="decimal"/>
      <w:lvlText w:val="[%1]."/>
      <w:lvlJc w:val="left"/>
      <w:pPr>
        <w:ind w:left="3763"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0C7E05"/>
    <w:multiLevelType w:val="hybridMultilevel"/>
    <w:tmpl w:val="955A0602"/>
    <w:lvl w:ilvl="0" w:tplc="FE1AC52A">
      <w:start w:val="1"/>
      <w:numFmt w:val="lowerLetter"/>
      <w:lvlText w:val="%1)"/>
      <w:lvlJc w:val="left"/>
      <w:pPr>
        <w:tabs>
          <w:tab w:val="num" w:pos="536"/>
        </w:tabs>
        <w:ind w:left="536" w:hanging="377"/>
      </w:pPr>
      <w:rPr>
        <w:rFonts w:hint="default"/>
      </w:rPr>
    </w:lvl>
    <w:lvl w:ilvl="1" w:tplc="04150019" w:tentative="1">
      <w:start w:val="1"/>
      <w:numFmt w:val="lowerLetter"/>
      <w:lvlText w:val="%2."/>
      <w:lvlJc w:val="left"/>
      <w:pPr>
        <w:tabs>
          <w:tab w:val="num" w:pos="1239"/>
        </w:tabs>
        <w:ind w:left="1239" w:hanging="360"/>
      </w:pPr>
    </w:lvl>
    <w:lvl w:ilvl="2" w:tplc="0415001B" w:tentative="1">
      <w:start w:val="1"/>
      <w:numFmt w:val="lowerRoman"/>
      <w:lvlText w:val="%3."/>
      <w:lvlJc w:val="right"/>
      <w:pPr>
        <w:tabs>
          <w:tab w:val="num" w:pos="1959"/>
        </w:tabs>
        <w:ind w:left="1959" w:hanging="180"/>
      </w:pPr>
    </w:lvl>
    <w:lvl w:ilvl="3" w:tplc="0415000F" w:tentative="1">
      <w:start w:val="1"/>
      <w:numFmt w:val="decimal"/>
      <w:lvlText w:val="%4."/>
      <w:lvlJc w:val="left"/>
      <w:pPr>
        <w:tabs>
          <w:tab w:val="num" w:pos="2679"/>
        </w:tabs>
        <w:ind w:left="2679" w:hanging="360"/>
      </w:pPr>
    </w:lvl>
    <w:lvl w:ilvl="4" w:tplc="04150019" w:tentative="1">
      <w:start w:val="1"/>
      <w:numFmt w:val="lowerLetter"/>
      <w:lvlText w:val="%5."/>
      <w:lvlJc w:val="left"/>
      <w:pPr>
        <w:tabs>
          <w:tab w:val="num" w:pos="3399"/>
        </w:tabs>
        <w:ind w:left="3399" w:hanging="360"/>
      </w:pPr>
    </w:lvl>
    <w:lvl w:ilvl="5" w:tplc="0415001B" w:tentative="1">
      <w:start w:val="1"/>
      <w:numFmt w:val="lowerRoman"/>
      <w:lvlText w:val="%6."/>
      <w:lvlJc w:val="right"/>
      <w:pPr>
        <w:tabs>
          <w:tab w:val="num" w:pos="4119"/>
        </w:tabs>
        <w:ind w:left="4119" w:hanging="180"/>
      </w:pPr>
    </w:lvl>
    <w:lvl w:ilvl="6" w:tplc="0415000F" w:tentative="1">
      <w:start w:val="1"/>
      <w:numFmt w:val="decimal"/>
      <w:lvlText w:val="%7."/>
      <w:lvlJc w:val="left"/>
      <w:pPr>
        <w:tabs>
          <w:tab w:val="num" w:pos="4839"/>
        </w:tabs>
        <w:ind w:left="4839" w:hanging="360"/>
      </w:pPr>
    </w:lvl>
    <w:lvl w:ilvl="7" w:tplc="04150019" w:tentative="1">
      <w:start w:val="1"/>
      <w:numFmt w:val="lowerLetter"/>
      <w:lvlText w:val="%8."/>
      <w:lvlJc w:val="left"/>
      <w:pPr>
        <w:tabs>
          <w:tab w:val="num" w:pos="5559"/>
        </w:tabs>
        <w:ind w:left="5559" w:hanging="360"/>
      </w:pPr>
    </w:lvl>
    <w:lvl w:ilvl="8" w:tplc="0415001B" w:tentative="1">
      <w:start w:val="1"/>
      <w:numFmt w:val="lowerRoman"/>
      <w:lvlText w:val="%9."/>
      <w:lvlJc w:val="right"/>
      <w:pPr>
        <w:tabs>
          <w:tab w:val="num" w:pos="6279"/>
        </w:tabs>
        <w:ind w:left="6279" w:hanging="180"/>
      </w:pPr>
    </w:lvl>
  </w:abstractNum>
  <w:abstractNum w:abstractNumId="75" w15:restartNumberingAfterBreak="0">
    <w:nsid w:val="33190AD2"/>
    <w:multiLevelType w:val="hybridMultilevel"/>
    <w:tmpl w:val="8FAC5F7C"/>
    <w:name w:val="WW8Num1123"/>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339D4D3E"/>
    <w:multiLevelType w:val="hybridMultilevel"/>
    <w:tmpl w:val="F56E48F6"/>
    <w:lvl w:ilvl="0" w:tplc="A85A01B2">
      <w:start w:val="1"/>
      <w:numFmt w:val="decimal"/>
      <w:lvlText w:val="[%1]."/>
      <w:lvlJc w:val="left"/>
      <w:pPr>
        <w:ind w:left="9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55601D"/>
    <w:multiLevelType w:val="hybridMultilevel"/>
    <w:tmpl w:val="B5A89B16"/>
    <w:lvl w:ilvl="0" w:tplc="9B522570">
      <w:start w:val="1"/>
      <w:numFmt w:val="lowerLetter"/>
      <w:lvlText w:val="%1)"/>
      <w:lvlJc w:val="lef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45B36C8"/>
    <w:multiLevelType w:val="hybridMultilevel"/>
    <w:tmpl w:val="9AE48E32"/>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48A4474"/>
    <w:multiLevelType w:val="hybridMultilevel"/>
    <w:tmpl w:val="90603B60"/>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0" w15:restartNumberingAfterBreak="0">
    <w:nsid w:val="34E02510"/>
    <w:multiLevelType w:val="hybridMultilevel"/>
    <w:tmpl w:val="1BE8193A"/>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52334CF"/>
    <w:multiLevelType w:val="singleLevel"/>
    <w:tmpl w:val="376E012C"/>
    <w:lvl w:ilvl="0">
      <w:start w:val="1"/>
      <w:numFmt w:val="decimal"/>
      <w:lvlText w:val="%1"/>
      <w:legacy w:legacy="1" w:legacySpace="120" w:legacyIndent="360"/>
      <w:lvlJc w:val="left"/>
    </w:lvl>
  </w:abstractNum>
  <w:abstractNum w:abstractNumId="82" w15:restartNumberingAfterBreak="0">
    <w:nsid w:val="356774A2"/>
    <w:multiLevelType w:val="singleLevel"/>
    <w:tmpl w:val="F50C5A46"/>
    <w:lvl w:ilvl="0">
      <w:start w:val="1"/>
      <w:numFmt w:val="lowerLetter"/>
      <w:lvlText w:val="%1)"/>
      <w:legacy w:legacy="1" w:legacySpace="0" w:legacyIndent="283"/>
      <w:lvlJc w:val="left"/>
      <w:pPr>
        <w:ind w:left="283" w:hanging="283"/>
      </w:pPr>
    </w:lvl>
  </w:abstractNum>
  <w:abstractNum w:abstractNumId="83" w15:restartNumberingAfterBreak="0">
    <w:nsid w:val="371E3D95"/>
    <w:multiLevelType w:val="hybridMultilevel"/>
    <w:tmpl w:val="71401B8C"/>
    <w:lvl w:ilvl="0" w:tplc="5ED691A8">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7711852"/>
    <w:multiLevelType w:val="hybridMultilevel"/>
    <w:tmpl w:val="51522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9E76D4"/>
    <w:multiLevelType w:val="hybridMultilevel"/>
    <w:tmpl w:val="F66E7744"/>
    <w:lvl w:ilvl="0" w:tplc="FFFFFFFF">
      <w:start w:val="1"/>
      <w:numFmt w:val="decimal"/>
      <w:lvlText w:val="[%1]."/>
      <w:lvlJc w:val="left"/>
      <w:pPr>
        <w:ind w:left="3763"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3C60C7"/>
    <w:multiLevelType w:val="hybridMultilevel"/>
    <w:tmpl w:val="0B842570"/>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A1B6192"/>
    <w:multiLevelType w:val="hybridMultilevel"/>
    <w:tmpl w:val="C4AC9E96"/>
    <w:lvl w:ilvl="0" w:tplc="FFFFFFFF">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A9F2A39"/>
    <w:multiLevelType w:val="hybridMultilevel"/>
    <w:tmpl w:val="F1ACE51C"/>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AAD2DC6"/>
    <w:multiLevelType w:val="hybridMultilevel"/>
    <w:tmpl w:val="674C6D54"/>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C107F8B"/>
    <w:multiLevelType w:val="singleLevel"/>
    <w:tmpl w:val="F50C5A46"/>
    <w:lvl w:ilvl="0">
      <w:start w:val="1"/>
      <w:numFmt w:val="lowerLetter"/>
      <w:lvlText w:val="%1)"/>
      <w:legacy w:legacy="1" w:legacySpace="0" w:legacyIndent="283"/>
      <w:lvlJc w:val="left"/>
      <w:pPr>
        <w:ind w:left="283" w:hanging="283"/>
      </w:pPr>
    </w:lvl>
  </w:abstractNum>
  <w:abstractNum w:abstractNumId="92" w15:restartNumberingAfterBreak="0">
    <w:nsid w:val="3C380255"/>
    <w:multiLevelType w:val="hybridMultilevel"/>
    <w:tmpl w:val="7FE624D0"/>
    <w:lvl w:ilvl="0" w:tplc="667C026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3C5B1D37"/>
    <w:multiLevelType w:val="hybridMultilevel"/>
    <w:tmpl w:val="F9F4C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E37D20"/>
    <w:multiLevelType w:val="hybridMultilevel"/>
    <w:tmpl w:val="350C89B0"/>
    <w:lvl w:ilvl="0" w:tplc="C98ED26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E6D21F3"/>
    <w:multiLevelType w:val="hybridMultilevel"/>
    <w:tmpl w:val="514A0ED2"/>
    <w:lvl w:ilvl="0" w:tplc="7E66AF8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EC55733"/>
    <w:multiLevelType w:val="hybridMultilevel"/>
    <w:tmpl w:val="008C4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EE50A0C"/>
    <w:multiLevelType w:val="singleLevel"/>
    <w:tmpl w:val="F50C5A46"/>
    <w:lvl w:ilvl="0">
      <w:start w:val="1"/>
      <w:numFmt w:val="lowerLetter"/>
      <w:lvlText w:val="%1)"/>
      <w:legacy w:legacy="1" w:legacySpace="0" w:legacyIndent="283"/>
      <w:lvlJc w:val="left"/>
      <w:pPr>
        <w:ind w:left="283" w:hanging="283"/>
      </w:pPr>
    </w:lvl>
  </w:abstractNum>
  <w:abstractNum w:abstractNumId="98" w15:restartNumberingAfterBreak="0">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FDA5CF6"/>
    <w:multiLevelType w:val="hybridMultilevel"/>
    <w:tmpl w:val="48788CA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FED1BF8"/>
    <w:multiLevelType w:val="hybridMultilevel"/>
    <w:tmpl w:val="98FC7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1453A3"/>
    <w:multiLevelType w:val="hybridMultilevel"/>
    <w:tmpl w:val="C10680B6"/>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23C3831"/>
    <w:multiLevelType w:val="hybridMultilevel"/>
    <w:tmpl w:val="D348E77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4C6DD0"/>
    <w:multiLevelType w:val="hybridMultilevel"/>
    <w:tmpl w:val="48C4DF0A"/>
    <w:name w:val="WW8Num72"/>
    <w:lvl w:ilvl="0" w:tplc="329E213E">
      <w:numFmt w:val="bullet"/>
      <w:lvlText w:val=""/>
      <w:lvlJc w:val="left"/>
      <w:pPr>
        <w:tabs>
          <w:tab w:val="num" w:pos="2"/>
        </w:tabs>
        <w:ind w:left="115" w:hanging="115"/>
      </w:pPr>
      <w:rPr>
        <w:rFonts w:ascii="Symbol" w:eastAsia="Times New Roman" w:hAnsi="Symbol" w:cs="Times New Roman" w:hint="default"/>
      </w:rPr>
    </w:lvl>
    <w:lvl w:ilvl="1" w:tplc="04150003" w:tentative="1">
      <w:start w:val="1"/>
      <w:numFmt w:val="bullet"/>
      <w:lvlText w:val="o"/>
      <w:lvlJc w:val="left"/>
      <w:pPr>
        <w:tabs>
          <w:tab w:val="num" w:pos="1158"/>
        </w:tabs>
        <w:ind w:left="1158" w:hanging="360"/>
      </w:pPr>
      <w:rPr>
        <w:rFonts w:ascii="Courier New" w:hAnsi="Courier New" w:cs="Courier New" w:hint="default"/>
      </w:rPr>
    </w:lvl>
    <w:lvl w:ilvl="2" w:tplc="04150005" w:tentative="1">
      <w:start w:val="1"/>
      <w:numFmt w:val="bullet"/>
      <w:lvlText w:val=""/>
      <w:lvlJc w:val="left"/>
      <w:pPr>
        <w:tabs>
          <w:tab w:val="num" w:pos="1878"/>
        </w:tabs>
        <w:ind w:left="1878" w:hanging="360"/>
      </w:pPr>
      <w:rPr>
        <w:rFonts w:ascii="Wingdings" w:hAnsi="Wingdings" w:hint="default"/>
      </w:rPr>
    </w:lvl>
    <w:lvl w:ilvl="3" w:tplc="04150001" w:tentative="1">
      <w:start w:val="1"/>
      <w:numFmt w:val="bullet"/>
      <w:lvlText w:val=""/>
      <w:lvlJc w:val="left"/>
      <w:pPr>
        <w:tabs>
          <w:tab w:val="num" w:pos="2598"/>
        </w:tabs>
        <w:ind w:left="2598" w:hanging="360"/>
      </w:pPr>
      <w:rPr>
        <w:rFonts w:ascii="Symbol" w:hAnsi="Symbol" w:hint="default"/>
      </w:rPr>
    </w:lvl>
    <w:lvl w:ilvl="4" w:tplc="04150003" w:tentative="1">
      <w:start w:val="1"/>
      <w:numFmt w:val="bullet"/>
      <w:lvlText w:val="o"/>
      <w:lvlJc w:val="left"/>
      <w:pPr>
        <w:tabs>
          <w:tab w:val="num" w:pos="3318"/>
        </w:tabs>
        <w:ind w:left="3318" w:hanging="360"/>
      </w:pPr>
      <w:rPr>
        <w:rFonts w:ascii="Courier New" w:hAnsi="Courier New" w:cs="Courier New" w:hint="default"/>
      </w:rPr>
    </w:lvl>
    <w:lvl w:ilvl="5" w:tplc="04150005" w:tentative="1">
      <w:start w:val="1"/>
      <w:numFmt w:val="bullet"/>
      <w:lvlText w:val=""/>
      <w:lvlJc w:val="left"/>
      <w:pPr>
        <w:tabs>
          <w:tab w:val="num" w:pos="4038"/>
        </w:tabs>
        <w:ind w:left="4038" w:hanging="360"/>
      </w:pPr>
      <w:rPr>
        <w:rFonts w:ascii="Wingdings" w:hAnsi="Wingdings" w:hint="default"/>
      </w:rPr>
    </w:lvl>
    <w:lvl w:ilvl="6" w:tplc="04150001" w:tentative="1">
      <w:start w:val="1"/>
      <w:numFmt w:val="bullet"/>
      <w:lvlText w:val=""/>
      <w:lvlJc w:val="left"/>
      <w:pPr>
        <w:tabs>
          <w:tab w:val="num" w:pos="4758"/>
        </w:tabs>
        <w:ind w:left="4758" w:hanging="360"/>
      </w:pPr>
      <w:rPr>
        <w:rFonts w:ascii="Symbol" w:hAnsi="Symbol" w:hint="default"/>
      </w:rPr>
    </w:lvl>
    <w:lvl w:ilvl="7" w:tplc="04150003" w:tentative="1">
      <w:start w:val="1"/>
      <w:numFmt w:val="bullet"/>
      <w:lvlText w:val="o"/>
      <w:lvlJc w:val="left"/>
      <w:pPr>
        <w:tabs>
          <w:tab w:val="num" w:pos="5478"/>
        </w:tabs>
        <w:ind w:left="5478" w:hanging="360"/>
      </w:pPr>
      <w:rPr>
        <w:rFonts w:ascii="Courier New" w:hAnsi="Courier New" w:cs="Courier New" w:hint="default"/>
      </w:rPr>
    </w:lvl>
    <w:lvl w:ilvl="8" w:tplc="04150005" w:tentative="1">
      <w:start w:val="1"/>
      <w:numFmt w:val="bullet"/>
      <w:lvlText w:val=""/>
      <w:lvlJc w:val="left"/>
      <w:pPr>
        <w:tabs>
          <w:tab w:val="num" w:pos="6198"/>
        </w:tabs>
        <w:ind w:left="6198" w:hanging="360"/>
      </w:pPr>
      <w:rPr>
        <w:rFonts w:ascii="Wingdings" w:hAnsi="Wingdings" w:hint="default"/>
      </w:rPr>
    </w:lvl>
  </w:abstractNum>
  <w:abstractNum w:abstractNumId="104" w15:restartNumberingAfterBreak="0">
    <w:nsid w:val="43D92268"/>
    <w:multiLevelType w:val="hybridMultilevel"/>
    <w:tmpl w:val="3DB0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064ACF"/>
    <w:multiLevelType w:val="hybridMultilevel"/>
    <w:tmpl w:val="3B020DB8"/>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4BA44CE"/>
    <w:multiLevelType w:val="hybridMultilevel"/>
    <w:tmpl w:val="AA1A2DFA"/>
    <w:lvl w:ilvl="0" w:tplc="F2E24B7E">
      <w:start w:val="1"/>
      <w:numFmt w:val="decimal"/>
      <w:lvlText w:val="[%1]."/>
      <w:lvlJc w:val="left"/>
      <w:pPr>
        <w:ind w:left="3763"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7A2481"/>
    <w:multiLevelType w:val="hybridMultilevel"/>
    <w:tmpl w:val="4B94E5F2"/>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602736B"/>
    <w:multiLevelType w:val="hybridMultilevel"/>
    <w:tmpl w:val="482071C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6975E68"/>
    <w:multiLevelType w:val="hybridMultilevel"/>
    <w:tmpl w:val="2CB80846"/>
    <w:lvl w:ilvl="0" w:tplc="FE1AC52A">
      <w:start w:val="1"/>
      <w:numFmt w:val="lowerLetter"/>
      <w:lvlText w:val="%1)"/>
      <w:lvlJc w:val="left"/>
      <w:pPr>
        <w:tabs>
          <w:tab w:val="num" w:pos="377"/>
        </w:tabs>
        <w:ind w:left="377" w:hanging="37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46C83899"/>
    <w:multiLevelType w:val="hybridMultilevel"/>
    <w:tmpl w:val="1CA2B242"/>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7D62604"/>
    <w:multiLevelType w:val="hybridMultilevel"/>
    <w:tmpl w:val="301E3D34"/>
    <w:lvl w:ilvl="0" w:tplc="04150003">
      <w:start w:val="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8907E79"/>
    <w:multiLevelType w:val="singleLevel"/>
    <w:tmpl w:val="85AEFA78"/>
    <w:lvl w:ilvl="0">
      <w:numFmt w:val="bullet"/>
      <w:lvlText w:val="-"/>
      <w:lvlJc w:val="left"/>
      <w:pPr>
        <w:tabs>
          <w:tab w:val="num" w:pos="360"/>
        </w:tabs>
        <w:ind w:left="360" w:hanging="360"/>
      </w:pPr>
      <w:rPr>
        <w:rFonts w:hint="default"/>
      </w:rPr>
    </w:lvl>
  </w:abstractNum>
  <w:abstractNum w:abstractNumId="113" w15:restartNumberingAfterBreak="0">
    <w:nsid w:val="49423FEE"/>
    <w:multiLevelType w:val="hybridMultilevel"/>
    <w:tmpl w:val="B72EE67A"/>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C1C0AEF"/>
    <w:multiLevelType w:val="hybridMultilevel"/>
    <w:tmpl w:val="275EC4E0"/>
    <w:lvl w:ilvl="0" w:tplc="FFFFFFFF">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C326695"/>
    <w:multiLevelType w:val="hybridMultilevel"/>
    <w:tmpl w:val="82DA62EE"/>
    <w:lvl w:ilvl="0" w:tplc="04150017">
      <w:start w:val="1"/>
      <w:numFmt w:val="lowerLetter"/>
      <w:lvlText w:val="%1)"/>
      <w:lvlJc w:val="left"/>
      <w:pPr>
        <w:ind w:left="720" w:hanging="360"/>
      </w:pPr>
    </w:lvl>
    <w:lvl w:ilvl="1" w:tplc="667C0260">
      <w:start w:val="1"/>
      <w:numFmt w:val="bullet"/>
      <w:lvlText w:val=""/>
      <w:lvlJc w:val="left"/>
      <w:pPr>
        <w:ind w:left="763"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DDB1F28"/>
    <w:multiLevelType w:val="hybridMultilevel"/>
    <w:tmpl w:val="E988B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CE56ED"/>
    <w:multiLevelType w:val="singleLevel"/>
    <w:tmpl w:val="F1D65766"/>
    <w:lvl w:ilvl="0">
      <w:start w:val="1"/>
      <w:numFmt w:val="lowerLetter"/>
      <w:lvlText w:val="%1)"/>
      <w:lvlJc w:val="left"/>
      <w:pPr>
        <w:tabs>
          <w:tab w:val="num" w:pos="360"/>
        </w:tabs>
        <w:ind w:left="360" w:hanging="360"/>
      </w:pPr>
      <w:rPr>
        <w:rFonts w:hint="default"/>
      </w:rPr>
    </w:lvl>
  </w:abstractNum>
  <w:abstractNum w:abstractNumId="118" w15:restartNumberingAfterBreak="0">
    <w:nsid w:val="50842B65"/>
    <w:multiLevelType w:val="hybridMultilevel"/>
    <w:tmpl w:val="4E0EE29E"/>
    <w:lvl w:ilvl="0" w:tplc="B1105A1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1335E17"/>
    <w:multiLevelType w:val="hybridMultilevel"/>
    <w:tmpl w:val="2EA24A9E"/>
    <w:lvl w:ilvl="0" w:tplc="DAA2142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84059D"/>
    <w:multiLevelType w:val="hybridMultilevel"/>
    <w:tmpl w:val="A7341EA0"/>
    <w:lvl w:ilvl="0" w:tplc="FFFFFFFF">
      <w:start w:val="1"/>
      <w:numFmt w:val="lowerLetter"/>
      <w:lvlText w:val="%1)"/>
      <w:lvlJc w:val="left"/>
      <w:pPr>
        <w:tabs>
          <w:tab w:val="num" w:pos="720"/>
        </w:tabs>
        <w:ind w:left="720" w:hanging="360"/>
      </w:pPr>
      <w:rPr>
        <w:rFonts w:hint="default"/>
      </w:rPr>
    </w:lvl>
    <w:lvl w:ilvl="1" w:tplc="FFFFFFFF">
      <w:start w:val="2"/>
      <w:numFmt w:val="bullet"/>
      <w:lvlText w:val="–"/>
      <w:lvlJc w:val="left"/>
      <w:pPr>
        <w:tabs>
          <w:tab w:val="num" w:pos="1440"/>
        </w:tabs>
        <w:ind w:left="1080" w:firstLine="0"/>
      </w:pPr>
      <w:rPr>
        <w:rFonts w:ascii="Times New Roman" w:hAnsi="Times New Roman" w:hint="default"/>
      </w:rPr>
    </w:lvl>
    <w:lvl w:ilvl="2" w:tplc="FFFFFFFF">
      <w:start w:val="8"/>
      <w:numFmt w:val="decimal"/>
      <w:lvlText w:val="%3."/>
      <w:lvlJc w:val="left"/>
      <w:pPr>
        <w:tabs>
          <w:tab w:val="num" w:pos="2685"/>
        </w:tabs>
        <w:ind w:left="2685" w:hanging="705"/>
      </w:pPr>
      <w:rPr>
        <w:rFonts w:hint="default"/>
      </w:rPr>
    </w:lvl>
    <w:lvl w:ilvl="3" w:tplc="FFFFFFFF">
      <w:start w:val="1"/>
      <w:numFmt w:val="lowerLetter"/>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5694D2A6">
      <w:start w:val="10"/>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2097AAC"/>
    <w:multiLevelType w:val="hybridMultilevel"/>
    <w:tmpl w:val="FBFA5962"/>
    <w:lvl w:ilvl="0" w:tplc="04C2DB7E">
      <w:start w:val="1"/>
      <w:numFmt w:val="bullet"/>
      <w:lvlText w:val="-"/>
      <w:lvlJc w:val="left"/>
      <w:pPr>
        <w:tabs>
          <w:tab w:val="num" w:pos="1040"/>
        </w:tabs>
        <w:ind w:left="1020" w:hanging="340"/>
      </w:pPr>
      <w:rPr>
        <w:rFonts w:ascii="Times New Roman" w:hAnsi="Times New Roman" w:hint="default"/>
      </w:rPr>
    </w:lvl>
    <w:lvl w:ilvl="1" w:tplc="04150003" w:tentative="1">
      <w:start w:val="1"/>
      <w:numFmt w:val="bullet"/>
      <w:lvlText w:val="o"/>
      <w:lvlJc w:val="left"/>
      <w:pPr>
        <w:tabs>
          <w:tab w:val="num" w:pos="2120"/>
        </w:tabs>
        <w:ind w:left="2120" w:hanging="360"/>
      </w:pPr>
      <w:rPr>
        <w:rFonts w:ascii="Courier New" w:hAnsi="Courier New" w:hint="default"/>
      </w:rPr>
    </w:lvl>
    <w:lvl w:ilvl="2" w:tplc="04150005" w:tentative="1">
      <w:start w:val="1"/>
      <w:numFmt w:val="bullet"/>
      <w:lvlText w:val=""/>
      <w:lvlJc w:val="left"/>
      <w:pPr>
        <w:tabs>
          <w:tab w:val="num" w:pos="2840"/>
        </w:tabs>
        <w:ind w:left="2840" w:hanging="360"/>
      </w:pPr>
      <w:rPr>
        <w:rFonts w:ascii="Wingdings" w:hAnsi="Wingdings" w:hint="default"/>
      </w:rPr>
    </w:lvl>
    <w:lvl w:ilvl="3" w:tplc="04150001" w:tentative="1">
      <w:start w:val="1"/>
      <w:numFmt w:val="bullet"/>
      <w:lvlText w:val=""/>
      <w:lvlJc w:val="left"/>
      <w:pPr>
        <w:tabs>
          <w:tab w:val="num" w:pos="3560"/>
        </w:tabs>
        <w:ind w:left="3560" w:hanging="360"/>
      </w:pPr>
      <w:rPr>
        <w:rFonts w:ascii="Symbol" w:hAnsi="Symbol" w:hint="default"/>
      </w:rPr>
    </w:lvl>
    <w:lvl w:ilvl="4" w:tplc="04150003" w:tentative="1">
      <w:start w:val="1"/>
      <w:numFmt w:val="bullet"/>
      <w:lvlText w:val="o"/>
      <w:lvlJc w:val="left"/>
      <w:pPr>
        <w:tabs>
          <w:tab w:val="num" w:pos="4280"/>
        </w:tabs>
        <w:ind w:left="4280" w:hanging="360"/>
      </w:pPr>
      <w:rPr>
        <w:rFonts w:ascii="Courier New" w:hAnsi="Courier New" w:hint="default"/>
      </w:rPr>
    </w:lvl>
    <w:lvl w:ilvl="5" w:tplc="04150005" w:tentative="1">
      <w:start w:val="1"/>
      <w:numFmt w:val="bullet"/>
      <w:lvlText w:val=""/>
      <w:lvlJc w:val="left"/>
      <w:pPr>
        <w:tabs>
          <w:tab w:val="num" w:pos="5000"/>
        </w:tabs>
        <w:ind w:left="5000" w:hanging="360"/>
      </w:pPr>
      <w:rPr>
        <w:rFonts w:ascii="Wingdings" w:hAnsi="Wingdings" w:hint="default"/>
      </w:rPr>
    </w:lvl>
    <w:lvl w:ilvl="6" w:tplc="04150001" w:tentative="1">
      <w:start w:val="1"/>
      <w:numFmt w:val="bullet"/>
      <w:lvlText w:val=""/>
      <w:lvlJc w:val="left"/>
      <w:pPr>
        <w:tabs>
          <w:tab w:val="num" w:pos="5720"/>
        </w:tabs>
        <w:ind w:left="5720" w:hanging="360"/>
      </w:pPr>
      <w:rPr>
        <w:rFonts w:ascii="Symbol" w:hAnsi="Symbol" w:hint="default"/>
      </w:rPr>
    </w:lvl>
    <w:lvl w:ilvl="7" w:tplc="04150003" w:tentative="1">
      <w:start w:val="1"/>
      <w:numFmt w:val="bullet"/>
      <w:lvlText w:val="o"/>
      <w:lvlJc w:val="left"/>
      <w:pPr>
        <w:tabs>
          <w:tab w:val="num" w:pos="6440"/>
        </w:tabs>
        <w:ind w:left="6440" w:hanging="360"/>
      </w:pPr>
      <w:rPr>
        <w:rFonts w:ascii="Courier New" w:hAnsi="Courier New" w:hint="default"/>
      </w:rPr>
    </w:lvl>
    <w:lvl w:ilvl="8" w:tplc="04150005" w:tentative="1">
      <w:start w:val="1"/>
      <w:numFmt w:val="bullet"/>
      <w:lvlText w:val=""/>
      <w:lvlJc w:val="left"/>
      <w:pPr>
        <w:tabs>
          <w:tab w:val="num" w:pos="7160"/>
        </w:tabs>
        <w:ind w:left="7160" w:hanging="360"/>
      </w:pPr>
      <w:rPr>
        <w:rFonts w:ascii="Wingdings" w:hAnsi="Wingdings" w:hint="default"/>
      </w:rPr>
    </w:lvl>
  </w:abstractNum>
  <w:abstractNum w:abstractNumId="122" w15:restartNumberingAfterBreak="0">
    <w:nsid w:val="56C62FC9"/>
    <w:multiLevelType w:val="hybridMultilevel"/>
    <w:tmpl w:val="EC20059A"/>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78424AF"/>
    <w:multiLevelType w:val="hybridMultilevel"/>
    <w:tmpl w:val="229052AC"/>
    <w:lvl w:ilvl="0" w:tplc="4EC0B0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58993EFD"/>
    <w:multiLevelType w:val="hybridMultilevel"/>
    <w:tmpl w:val="ED94E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8AB6D5A"/>
    <w:multiLevelType w:val="hybridMultilevel"/>
    <w:tmpl w:val="EAC06754"/>
    <w:lvl w:ilvl="0" w:tplc="A0B242F2">
      <w:start w:val="1"/>
      <w:numFmt w:val="decimal"/>
      <w:lvlText w:val="[%1]."/>
      <w:lvlJc w:val="left"/>
      <w:pPr>
        <w:ind w:left="3763"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9166F57"/>
    <w:multiLevelType w:val="hybridMultilevel"/>
    <w:tmpl w:val="47AC0926"/>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28" w15:restartNumberingAfterBreak="0">
    <w:nsid w:val="5A4138D3"/>
    <w:multiLevelType w:val="hybridMultilevel"/>
    <w:tmpl w:val="77322A0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A5F38AA"/>
    <w:multiLevelType w:val="hybridMultilevel"/>
    <w:tmpl w:val="3EB40512"/>
    <w:lvl w:ilvl="0" w:tplc="341C8AA0">
      <w:start w:val="1"/>
      <w:numFmt w:val="decimal"/>
      <w:lvlText w:val="[%1]."/>
      <w:lvlJc w:val="left"/>
      <w:pPr>
        <w:ind w:left="3763"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A861169"/>
    <w:multiLevelType w:val="hybridMultilevel"/>
    <w:tmpl w:val="11D43898"/>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D5F60F5"/>
    <w:multiLevelType w:val="hybridMultilevel"/>
    <w:tmpl w:val="EA5EC336"/>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F045FA1"/>
    <w:multiLevelType w:val="hybridMultilevel"/>
    <w:tmpl w:val="C890F7F4"/>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094586B"/>
    <w:multiLevelType w:val="hybridMultilevel"/>
    <w:tmpl w:val="92E00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0DC3028"/>
    <w:multiLevelType w:val="hybridMultilevel"/>
    <w:tmpl w:val="4F6C3E22"/>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32124E2"/>
    <w:multiLevelType w:val="hybridMultilevel"/>
    <w:tmpl w:val="6BFE83DA"/>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3643140"/>
    <w:multiLevelType w:val="hybridMultilevel"/>
    <w:tmpl w:val="57AAA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3806FB6"/>
    <w:multiLevelType w:val="hybridMultilevel"/>
    <w:tmpl w:val="D2FED530"/>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5F5DED"/>
    <w:multiLevelType w:val="hybridMultilevel"/>
    <w:tmpl w:val="1D0A5236"/>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55A7BB1"/>
    <w:multiLevelType w:val="hybridMultilevel"/>
    <w:tmpl w:val="1082C7A8"/>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568256D"/>
    <w:multiLevelType w:val="hybridMultilevel"/>
    <w:tmpl w:val="208AB582"/>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9971E4D"/>
    <w:multiLevelType w:val="hybridMultilevel"/>
    <w:tmpl w:val="5C42C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550DAB"/>
    <w:multiLevelType w:val="hybridMultilevel"/>
    <w:tmpl w:val="08121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AD77B11"/>
    <w:multiLevelType w:val="hybridMultilevel"/>
    <w:tmpl w:val="3634EA28"/>
    <w:lvl w:ilvl="0" w:tplc="DAA2142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B3B0941"/>
    <w:multiLevelType w:val="hybridMultilevel"/>
    <w:tmpl w:val="5D947DF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E284A8F"/>
    <w:multiLevelType w:val="hybridMultilevel"/>
    <w:tmpl w:val="4F5270C6"/>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1F766F4"/>
    <w:multiLevelType w:val="hybridMultilevel"/>
    <w:tmpl w:val="F06C28E0"/>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2323678"/>
    <w:multiLevelType w:val="hybridMultilevel"/>
    <w:tmpl w:val="C9A8ADFE"/>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4AC3C50"/>
    <w:multiLevelType w:val="hybridMultilevel"/>
    <w:tmpl w:val="24B82B9C"/>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150" w15:restartNumberingAfterBreak="0">
    <w:nsid w:val="751F74FB"/>
    <w:multiLevelType w:val="hybridMultilevel"/>
    <w:tmpl w:val="08D07510"/>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5371D51"/>
    <w:multiLevelType w:val="hybridMultilevel"/>
    <w:tmpl w:val="C0ECD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55B7EEE"/>
    <w:multiLevelType w:val="hybridMultilevel"/>
    <w:tmpl w:val="A0185F72"/>
    <w:lvl w:ilvl="0" w:tplc="CC4E46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026D9B"/>
    <w:multiLevelType w:val="hybridMultilevel"/>
    <w:tmpl w:val="B3543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5E53FC"/>
    <w:multiLevelType w:val="hybridMultilevel"/>
    <w:tmpl w:val="41BE7FD6"/>
    <w:lvl w:ilvl="0" w:tplc="FE1AC52A">
      <w:start w:val="1"/>
      <w:numFmt w:val="lowerLetter"/>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6DA5CDB"/>
    <w:multiLevelType w:val="hybridMultilevel"/>
    <w:tmpl w:val="34145FF0"/>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882734E"/>
    <w:multiLevelType w:val="hybridMultilevel"/>
    <w:tmpl w:val="8A903056"/>
    <w:lvl w:ilvl="0" w:tplc="376E012C">
      <w:start w:val="1"/>
      <w:numFmt w:val="decimal"/>
      <w:lvlText w:val="%1"/>
      <w:legacy w:legacy="1" w:legacySpace="120" w:legacyIndent="360"/>
      <w:lvlJc w:val="left"/>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9981406"/>
    <w:multiLevelType w:val="hybridMultilevel"/>
    <w:tmpl w:val="B122F87A"/>
    <w:lvl w:ilvl="0" w:tplc="F5A4334A">
      <w:start w:val="1"/>
      <w:numFmt w:val="decimal"/>
      <w:lvlText w:val="[%1]."/>
      <w:lvlJc w:val="left"/>
      <w:pPr>
        <w:ind w:left="9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430676"/>
    <w:multiLevelType w:val="multilevel"/>
    <w:tmpl w:val="6DD4CBDE"/>
    <w:lvl w:ilvl="0">
      <w:start w:val="1"/>
      <w:numFmt w:val="decimal"/>
      <w:lvlText w:val="%1."/>
      <w:legacy w:legacy="1" w:legacySpace="57" w:legacyIndent="340"/>
      <w:lvlJc w:val="left"/>
      <w:pPr>
        <w:ind w:left="341" w:hanging="34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9" w15:restartNumberingAfterBreak="0">
    <w:nsid w:val="7B7E51FD"/>
    <w:multiLevelType w:val="hybridMultilevel"/>
    <w:tmpl w:val="545EEBD0"/>
    <w:lvl w:ilvl="0" w:tplc="3DFAF4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BB3615E"/>
    <w:multiLevelType w:val="hybridMultilevel"/>
    <w:tmpl w:val="3C6EA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D073653"/>
    <w:multiLevelType w:val="hybridMultilevel"/>
    <w:tmpl w:val="A5541C42"/>
    <w:lvl w:ilvl="0" w:tplc="667C0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D3C4241"/>
    <w:multiLevelType w:val="hybridMultilevel"/>
    <w:tmpl w:val="E40A18E8"/>
    <w:lvl w:ilvl="0" w:tplc="174C2F82">
      <w:start w:val="1"/>
      <w:numFmt w:val="decimal"/>
      <w:lvlText w:val="[%1]."/>
      <w:lvlJc w:val="left"/>
      <w:pPr>
        <w:ind w:left="3763"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4"/>
    <w:lvlOverride w:ilvl="0">
      <w:lvl w:ilvl="0">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1"/>
  </w:num>
  <w:num w:numId="6">
    <w:abstractNumId w:val="0"/>
  </w:num>
  <w:num w:numId="7">
    <w:abstractNumId w:val="50"/>
    <w:lvlOverride w:ilvl="0">
      <w:startOverride w:val="1"/>
    </w:lvlOverride>
  </w:num>
  <w:num w:numId="8">
    <w:abstractNumId w:val="17"/>
    <w:lvlOverride w:ilvl="0">
      <w:startOverride w:val="1"/>
    </w:lvlOverride>
  </w:num>
  <w:num w:numId="9">
    <w:abstractNumId w:val="26"/>
    <w:lvlOverride w:ilvl="0">
      <w:startOverride w:val="2"/>
    </w:lvlOverride>
  </w:num>
  <w:num w:numId="10">
    <w:abstractNumId w:val="91"/>
    <w:lvlOverride w:ilvl="0">
      <w:startOverride w:val="1"/>
    </w:lvlOverride>
  </w:num>
  <w:num w:numId="11">
    <w:abstractNumId w:val="82"/>
    <w:lvlOverride w:ilvl="0">
      <w:startOverride w:val="1"/>
    </w:lvlOverride>
  </w:num>
  <w:num w:numId="12">
    <w:abstractNumId w:val="97"/>
    <w:lvlOverride w:ilvl="0">
      <w:startOverride w:val="1"/>
    </w:lvlOverride>
  </w:num>
  <w:num w:numId="13">
    <w:abstractNumId w:val="158"/>
    <w:lvlOverride w:ilvl="0">
      <w:startOverride w:val="1"/>
    </w:lvlOverride>
  </w:num>
  <w:num w:numId="14">
    <w:abstractNumId w:val="29"/>
    <w:lvlOverride w:ilvl="0">
      <w:startOverride w:val="1"/>
    </w:lvlOverride>
  </w:num>
  <w:num w:numId="15">
    <w:abstractNumId w:val="4"/>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24"/>
  </w:num>
  <w:num w:numId="17">
    <w:abstractNumId w:val="118"/>
  </w:num>
  <w:num w:numId="18">
    <w:abstractNumId w:val="18"/>
  </w:num>
  <w:num w:numId="19">
    <w:abstractNumId w:val="49"/>
  </w:num>
  <w:num w:numId="20">
    <w:abstractNumId w:val="120"/>
  </w:num>
  <w:num w:numId="21">
    <w:abstractNumId w:val="83"/>
  </w:num>
  <w:num w:numId="22">
    <w:abstractNumId w:val="62"/>
  </w:num>
  <w:num w:numId="23">
    <w:abstractNumId w:val="72"/>
  </w:num>
  <w:num w:numId="24">
    <w:abstractNumId w:val="117"/>
  </w:num>
  <w:num w:numId="25">
    <w:abstractNumId w:val="100"/>
  </w:num>
  <w:num w:numId="26">
    <w:abstractNumId w:val="55"/>
  </w:num>
  <w:num w:numId="27">
    <w:abstractNumId w:val="71"/>
  </w:num>
  <w:num w:numId="28">
    <w:abstractNumId w:val="121"/>
  </w:num>
  <w:num w:numId="29">
    <w:abstractNumId w:val="13"/>
  </w:num>
  <w:num w:numId="30">
    <w:abstractNumId w:val="144"/>
  </w:num>
  <w:num w:numId="31">
    <w:abstractNumId w:val="40"/>
  </w:num>
  <w:num w:numId="32">
    <w:abstractNumId w:val="73"/>
  </w:num>
  <w:num w:numId="33">
    <w:abstractNumId w:val="12"/>
  </w:num>
  <w:num w:numId="34">
    <w:abstractNumId w:val="56"/>
  </w:num>
  <w:num w:numId="35">
    <w:abstractNumId w:val="95"/>
  </w:num>
  <w:num w:numId="36">
    <w:abstractNumId w:val="57"/>
  </w:num>
  <w:num w:numId="37">
    <w:abstractNumId w:val="76"/>
  </w:num>
  <w:num w:numId="38">
    <w:abstractNumId w:val="66"/>
  </w:num>
  <w:num w:numId="39">
    <w:abstractNumId w:val="52"/>
  </w:num>
  <w:num w:numId="40">
    <w:abstractNumId w:val="94"/>
  </w:num>
  <w:num w:numId="41">
    <w:abstractNumId w:val="30"/>
  </w:num>
  <w:num w:numId="42">
    <w:abstractNumId w:val="68"/>
  </w:num>
  <w:num w:numId="43">
    <w:abstractNumId w:val="133"/>
  </w:num>
  <w:num w:numId="44">
    <w:abstractNumId w:val="116"/>
  </w:num>
  <w:num w:numId="45">
    <w:abstractNumId w:val="157"/>
  </w:num>
  <w:num w:numId="46">
    <w:abstractNumId w:val="152"/>
  </w:num>
  <w:num w:numId="47">
    <w:abstractNumId w:val="11"/>
  </w:num>
  <w:num w:numId="48">
    <w:abstractNumId w:val="65"/>
  </w:num>
  <w:num w:numId="49">
    <w:abstractNumId w:val="35"/>
  </w:num>
  <w:num w:numId="50">
    <w:abstractNumId w:val="162"/>
  </w:num>
  <w:num w:numId="51">
    <w:abstractNumId w:val="113"/>
  </w:num>
  <w:num w:numId="52">
    <w:abstractNumId w:val="110"/>
  </w:num>
  <w:num w:numId="53">
    <w:abstractNumId w:val="126"/>
  </w:num>
  <w:num w:numId="54">
    <w:abstractNumId w:val="160"/>
  </w:num>
  <w:num w:numId="55">
    <w:abstractNumId w:val="53"/>
  </w:num>
  <w:num w:numId="56">
    <w:abstractNumId w:val="104"/>
  </w:num>
  <w:num w:numId="57">
    <w:abstractNumId w:val="84"/>
  </w:num>
  <w:num w:numId="58">
    <w:abstractNumId w:val="151"/>
  </w:num>
  <w:num w:numId="59">
    <w:abstractNumId w:val="132"/>
  </w:num>
  <w:num w:numId="60">
    <w:abstractNumId w:val="27"/>
  </w:num>
  <w:num w:numId="61">
    <w:abstractNumId w:val="16"/>
  </w:num>
  <w:num w:numId="62">
    <w:abstractNumId w:val="22"/>
  </w:num>
  <w:num w:numId="63">
    <w:abstractNumId w:val="111"/>
  </w:num>
  <w:num w:numId="64">
    <w:abstractNumId w:val="123"/>
  </w:num>
  <w:num w:numId="65">
    <w:abstractNumId w:val="101"/>
  </w:num>
  <w:num w:numId="66">
    <w:abstractNumId w:val="146"/>
  </w:num>
  <w:num w:numId="67">
    <w:abstractNumId w:val="137"/>
  </w:num>
  <w:num w:numId="68">
    <w:abstractNumId w:val="134"/>
  </w:num>
  <w:num w:numId="69">
    <w:abstractNumId w:val="153"/>
  </w:num>
  <w:num w:numId="70">
    <w:abstractNumId w:val="63"/>
  </w:num>
  <w:num w:numId="71">
    <w:abstractNumId w:val="7"/>
  </w:num>
  <w:num w:numId="72">
    <w:abstractNumId w:val="92"/>
  </w:num>
  <w:num w:numId="73">
    <w:abstractNumId w:val="119"/>
  </w:num>
  <w:num w:numId="74">
    <w:abstractNumId w:val="139"/>
  </w:num>
  <w:num w:numId="75">
    <w:abstractNumId w:val="46"/>
  </w:num>
  <w:num w:numId="76">
    <w:abstractNumId w:val="69"/>
  </w:num>
  <w:num w:numId="77">
    <w:abstractNumId w:val="136"/>
  </w:num>
  <w:num w:numId="78">
    <w:abstractNumId w:val="25"/>
  </w:num>
  <w:num w:numId="79">
    <w:abstractNumId w:val="159"/>
  </w:num>
  <w:num w:numId="80">
    <w:abstractNumId w:val="48"/>
  </w:num>
  <w:num w:numId="81">
    <w:abstractNumId w:val="155"/>
  </w:num>
  <w:num w:numId="82">
    <w:abstractNumId w:val="32"/>
  </w:num>
  <w:num w:numId="83">
    <w:abstractNumId w:val="88"/>
  </w:num>
  <w:num w:numId="84">
    <w:abstractNumId w:val="37"/>
  </w:num>
  <w:num w:numId="85">
    <w:abstractNumId w:val="141"/>
  </w:num>
  <w:num w:numId="86">
    <w:abstractNumId w:val="54"/>
  </w:num>
  <w:num w:numId="87">
    <w:abstractNumId w:val="114"/>
  </w:num>
  <w:num w:numId="88">
    <w:abstractNumId w:val="125"/>
  </w:num>
  <w:num w:numId="89">
    <w:abstractNumId w:val="106"/>
  </w:num>
  <w:num w:numId="90">
    <w:abstractNumId w:val="23"/>
  </w:num>
  <w:num w:numId="91">
    <w:abstractNumId w:val="21"/>
  </w:num>
  <w:num w:numId="92">
    <w:abstractNumId w:val="96"/>
  </w:num>
  <w:num w:numId="93">
    <w:abstractNumId w:val="43"/>
  </w:num>
  <w:num w:numId="94">
    <w:abstractNumId w:val="59"/>
  </w:num>
  <w:num w:numId="95">
    <w:abstractNumId w:val="143"/>
  </w:num>
  <w:num w:numId="96">
    <w:abstractNumId w:val="105"/>
  </w:num>
  <w:num w:numId="97">
    <w:abstractNumId w:val="129"/>
  </w:num>
  <w:num w:numId="98">
    <w:abstractNumId w:val="58"/>
  </w:num>
  <w:num w:numId="99">
    <w:abstractNumId w:val="107"/>
  </w:num>
  <w:num w:numId="100">
    <w:abstractNumId w:val="80"/>
  </w:num>
  <w:num w:numId="101">
    <w:abstractNumId w:val="15"/>
  </w:num>
  <w:num w:numId="102">
    <w:abstractNumId w:val="128"/>
  </w:num>
  <w:num w:numId="103">
    <w:abstractNumId w:val="147"/>
  </w:num>
  <w:num w:numId="104">
    <w:abstractNumId w:val="8"/>
  </w:num>
  <w:num w:numId="105">
    <w:abstractNumId w:val="93"/>
  </w:num>
  <w:num w:numId="106">
    <w:abstractNumId w:val="78"/>
  </w:num>
  <w:num w:numId="107">
    <w:abstractNumId w:val="19"/>
  </w:num>
  <w:num w:numId="108">
    <w:abstractNumId w:val="150"/>
  </w:num>
  <w:num w:numId="109">
    <w:abstractNumId w:val="42"/>
  </w:num>
  <w:num w:numId="110">
    <w:abstractNumId w:val="39"/>
  </w:num>
  <w:num w:numId="111">
    <w:abstractNumId w:val="115"/>
  </w:num>
  <w:num w:numId="112">
    <w:abstractNumId w:val="109"/>
  </w:num>
  <w:num w:numId="113">
    <w:abstractNumId w:val="74"/>
  </w:num>
  <w:num w:numId="114">
    <w:abstractNumId w:val="154"/>
  </w:num>
  <w:num w:numId="115">
    <w:abstractNumId w:val="4"/>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16">
    <w:abstractNumId w:val="135"/>
  </w:num>
  <w:num w:numId="117">
    <w:abstractNumId w:val="108"/>
  </w:num>
  <w:num w:numId="118">
    <w:abstractNumId w:val="64"/>
  </w:num>
  <w:num w:numId="119">
    <w:abstractNumId w:val="145"/>
  </w:num>
  <w:num w:numId="120">
    <w:abstractNumId w:val="148"/>
  </w:num>
  <w:num w:numId="121">
    <w:abstractNumId w:val="140"/>
  </w:num>
  <w:num w:numId="122">
    <w:abstractNumId w:val="61"/>
  </w:num>
  <w:num w:numId="12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24">
    <w:abstractNumId w:val="44"/>
  </w:num>
  <w:num w:numId="125">
    <w:abstractNumId w:val="81"/>
  </w:num>
  <w:num w:numId="126">
    <w:abstractNumId w:val="41"/>
  </w:num>
  <w:num w:numId="127">
    <w:abstractNumId w:val="67"/>
  </w:num>
  <w:num w:numId="128">
    <w:abstractNumId w:val="130"/>
  </w:num>
  <w:num w:numId="129">
    <w:abstractNumId w:val="89"/>
  </w:num>
  <w:num w:numId="130">
    <w:abstractNumId w:val="127"/>
  </w:num>
  <w:num w:numId="131">
    <w:abstractNumId w:val="156"/>
  </w:num>
  <w:num w:numId="132">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9"/>
  </w:num>
  <w:num w:numId="136">
    <w:abstractNumId w:val="86"/>
  </w:num>
  <w:num w:numId="137">
    <w:abstractNumId w:val="4"/>
    <w:lvlOverride w:ilvl="0">
      <w:lvl w:ilvl="0">
        <w:start w:val="1"/>
        <w:numFmt w:val="bullet"/>
        <w:lvlText w:val=""/>
        <w:legacy w:legacy="1" w:legacySpace="120" w:legacyIndent="284"/>
        <w:lvlJc w:val="left"/>
        <w:pPr>
          <w:ind w:left="284" w:hanging="284"/>
        </w:pPr>
        <w:rPr>
          <w:rFonts w:ascii="Symbol" w:hAnsi="Symbol" w:hint="default"/>
        </w:rPr>
      </w:lvl>
    </w:lvlOverride>
  </w:num>
  <w:num w:numId="138">
    <w:abstractNumId w:val="4"/>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139">
    <w:abstractNumId w:val="112"/>
  </w:num>
  <w:num w:numId="140">
    <w:abstractNumId w:val="98"/>
  </w:num>
  <w:num w:numId="141">
    <w:abstractNumId w:val="90"/>
  </w:num>
  <w:num w:numId="142">
    <w:abstractNumId w:val="24"/>
  </w:num>
  <w:num w:numId="143">
    <w:abstractNumId w:val="142"/>
  </w:num>
  <w:num w:numId="144">
    <w:abstractNumId w:val="77"/>
  </w:num>
  <w:num w:numId="145">
    <w:abstractNumId w:val="70"/>
  </w:num>
  <w:num w:numId="146">
    <w:abstractNumId w:val="31"/>
  </w:num>
  <w:num w:numId="147">
    <w:abstractNumId w:val="14"/>
  </w:num>
  <w:num w:numId="148">
    <w:abstractNumId w:val="99"/>
  </w:num>
  <w:num w:numId="149">
    <w:abstractNumId w:val="45"/>
  </w:num>
  <w:num w:numId="150">
    <w:abstractNumId w:val="20"/>
  </w:num>
  <w:num w:numId="151">
    <w:abstractNumId w:val="38"/>
  </w:num>
  <w:num w:numId="152">
    <w:abstractNumId w:val="60"/>
  </w:num>
  <w:num w:numId="153">
    <w:abstractNumId w:val="131"/>
  </w:num>
  <w:num w:numId="154">
    <w:abstractNumId w:val="138"/>
  </w:num>
  <w:num w:numId="155">
    <w:abstractNumId w:val="122"/>
  </w:num>
  <w:num w:numId="156">
    <w:abstractNumId w:val="33"/>
  </w:num>
  <w:num w:numId="157">
    <w:abstractNumId w:val="34"/>
  </w:num>
  <w:num w:numId="158">
    <w:abstractNumId w:val="161"/>
  </w:num>
  <w:num w:numId="159">
    <w:abstractNumId w:val="36"/>
  </w:num>
  <w:num w:numId="160">
    <w:abstractNumId w:val="102"/>
  </w:num>
  <w:num w:numId="161">
    <w:abstractNumId w:val="87"/>
  </w:num>
  <w:num w:numId="162">
    <w:abstractNumId w:val="28"/>
  </w:num>
  <w:num w:numId="163">
    <w:abstractNumId w:val="8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3B"/>
    <w:rsid w:val="000001FB"/>
    <w:rsid w:val="00000444"/>
    <w:rsid w:val="000008E3"/>
    <w:rsid w:val="000016A2"/>
    <w:rsid w:val="00001CC7"/>
    <w:rsid w:val="00001D6E"/>
    <w:rsid w:val="00001E2D"/>
    <w:rsid w:val="00002055"/>
    <w:rsid w:val="00002236"/>
    <w:rsid w:val="00002B2F"/>
    <w:rsid w:val="00002BC4"/>
    <w:rsid w:val="00002BC7"/>
    <w:rsid w:val="00003020"/>
    <w:rsid w:val="00003105"/>
    <w:rsid w:val="00003244"/>
    <w:rsid w:val="00003612"/>
    <w:rsid w:val="00003706"/>
    <w:rsid w:val="00003A45"/>
    <w:rsid w:val="00003E65"/>
    <w:rsid w:val="00003F0B"/>
    <w:rsid w:val="00003F78"/>
    <w:rsid w:val="000041DD"/>
    <w:rsid w:val="000043AF"/>
    <w:rsid w:val="000047B8"/>
    <w:rsid w:val="00005ACF"/>
    <w:rsid w:val="0000642E"/>
    <w:rsid w:val="000067A5"/>
    <w:rsid w:val="00007FD3"/>
    <w:rsid w:val="000100DB"/>
    <w:rsid w:val="000100DC"/>
    <w:rsid w:val="0001053C"/>
    <w:rsid w:val="000112F3"/>
    <w:rsid w:val="0001142C"/>
    <w:rsid w:val="000114ED"/>
    <w:rsid w:val="00011684"/>
    <w:rsid w:val="00011CFC"/>
    <w:rsid w:val="00011F8E"/>
    <w:rsid w:val="0001201F"/>
    <w:rsid w:val="00012825"/>
    <w:rsid w:val="00012835"/>
    <w:rsid w:val="0001285C"/>
    <w:rsid w:val="000128BA"/>
    <w:rsid w:val="00012D0E"/>
    <w:rsid w:val="0001319C"/>
    <w:rsid w:val="000134BD"/>
    <w:rsid w:val="00013653"/>
    <w:rsid w:val="00013703"/>
    <w:rsid w:val="00013A13"/>
    <w:rsid w:val="00013A6C"/>
    <w:rsid w:val="000143BE"/>
    <w:rsid w:val="000143C2"/>
    <w:rsid w:val="000146A6"/>
    <w:rsid w:val="000148CA"/>
    <w:rsid w:val="00014BAF"/>
    <w:rsid w:val="00015177"/>
    <w:rsid w:val="000154C0"/>
    <w:rsid w:val="0001586A"/>
    <w:rsid w:val="00015897"/>
    <w:rsid w:val="00015F28"/>
    <w:rsid w:val="000161F1"/>
    <w:rsid w:val="000170A8"/>
    <w:rsid w:val="00017AA8"/>
    <w:rsid w:val="00017B17"/>
    <w:rsid w:val="00017B73"/>
    <w:rsid w:val="00017DB9"/>
    <w:rsid w:val="00017DC5"/>
    <w:rsid w:val="00017DF3"/>
    <w:rsid w:val="00017F76"/>
    <w:rsid w:val="00017FEB"/>
    <w:rsid w:val="000200BC"/>
    <w:rsid w:val="000207F3"/>
    <w:rsid w:val="00020B40"/>
    <w:rsid w:val="00021684"/>
    <w:rsid w:val="000217BC"/>
    <w:rsid w:val="000217F5"/>
    <w:rsid w:val="00021814"/>
    <w:rsid w:val="00021AFB"/>
    <w:rsid w:val="00021C4A"/>
    <w:rsid w:val="00021FE9"/>
    <w:rsid w:val="00022146"/>
    <w:rsid w:val="00022AA8"/>
    <w:rsid w:val="00022B06"/>
    <w:rsid w:val="00023275"/>
    <w:rsid w:val="000239FD"/>
    <w:rsid w:val="00023BE1"/>
    <w:rsid w:val="00024766"/>
    <w:rsid w:val="00024ACB"/>
    <w:rsid w:val="00024DE6"/>
    <w:rsid w:val="00025013"/>
    <w:rsid w:val="0002517E"/>
    <w:rsid w:val="00025434"/>
    <w:rsid w:val="00025468"/>
    <w:rsid w:val="00025B00"/>
    <w:rsid w:val="00025EFB"/>
    <w:rsid w:val="0002646F"/>
    <w:rsid w:val="000266C7"/>
    <w:rsid w:val="00026989"/>
    <w:rsid w:val="000271C9"/>
    <w:rsid w:val="000271D3"/>
    <w:rsid w:val="0002762A"/>
    <w:rsid w:val="00027655"/>
    <w:rsid w:val="00027854"/>
    <w:rsid w:val="00027B23"/>
    <w:rsid w:val="00027D43"/>
    <w:rsid w:val="0003026F"/>
    <w:rsid w:val="000302B2"/>
    <w:rsid w:val="000302EF"/>
    <w:rsid w:val="0003061B"/>
    <w:rsid w:val="000306CD"/>
    <w:rsid w:val="00030BFA"/>
    <w:rsid w:val="00030E45"/>
    <w:rsid w:val="000310B7"/>
    <w:rsid w:val="000312D3"/>
    <w:rsid w:val="00031302"/>
    <w:rsid w:val="000318BB"/>
    <w:rsid w:val="0003383D"/>
    <w:rsid w:val="000339E9"/>
    <w:rsid w:val="000339FA"/>
    <w:rsid w:val="00033F81"/>
    <w:rsid w:val="000347D0"/>
    <w:rsid w:val="000347D5"/>
    <w:rsid w:val="00034A3D"/>
    <w:rsid w:val="00034F0A"/>
    <w:rsid w:val="00035826"/>
    <w:rsid w:val="00035827"/>
    <w:rsid w:val="00035CE6"/>
    <w:rsid w:val="0003639D"/>
    <w:rsid w:val="00036BF0"/>
    <w:rsid w:val="00036EB9"/>
    <w:rsid w:val="0003747A"/>
    <w:rsid w:val="0003759B"/>
    <w:rsid w:val="00037A57"/>
    <w:rsid w:val="000403C3"/>
    <w:rsid w:val="00040682"/>
    <w:rsid w:val="00040862"/>
    <w:rsid w:val="00040A9F"/>
    <w:rsid w:val="00040BA5"/>
    <w:rsid w:val="00040C3E"/>
    <w:rsid w:val="00041B2F"/>
    <w:rsid w:val="0004254E"/>
    <w:rsid w:val="000432A1"/>
    <w:rsid w:val="00043551"/>
    <w:rsid w:val="000438DD"/>
    <w:rsid w:val="000439C7"/>
    <w:rsid w:val="00043DEC"/>
    <w:rsid w:val="000441AA"/>
    <w:rsid w:val="0004424C"/>
    <w:rsid w:val="0004437A"/>
    <w:rsid w:val="00044A7A"/>
    <w:rsid w:val="00044DB8"/>
    <w:rsid w:val="00044E9A"/>
    <w:rsid w:val="00044EA7"/>
    <w:rsid w:val="00044FAA"/>
    <w:rsid w:val="0004519E"/>
    <w:rsid w:val="00045348"/>
    <w:rsid w:val="00045454"/>
    <w:rsid w:val="0004578D"/>
    <w:rsid w:val="000457E2"/>
    <w:rsid w:val="00045862"/>
    <w:rsid w:val="00045C42"/>
    <w:rsid w:val="00045CA1"/>
    <w:rsid w:val="00045CE6"/>
    <w:rsid w:val="00045EDC"/>
    <w:rsid w:val="000463AC"/>
    <w:rsid w:val="00046583"/>
    <w:rsid w:val="00047267"/>
    <w:rsid w:val="00047579"/>
    <w:rsid w:val="000479B9"/>
    <w:rsid w:val="00047AC0"/>
    <w:rsid w:val="00047BC1"/>
    <w:rsid w:val="00050638"/>
    <w:rsid w:val="000508F4"/>
    <w:rsid w:val="0005107B"/>
    <w:rsid w:val="0005169F"/>
    <w:rsid w:val="00051F5F"/>
    <w:rsid w:val="00052624"/>
    <w:rsid w:val="000527A0"/>
    <w:rsid w:val="000528E5"/>
    <w:rsid w:val="00052917"/>
    <w:rsid w:val="00052C0E"/>
    <w:rsid w:val="00052E4A"/>
    <w:rsid w:val="0005304C"/>
    <w:rsid w:val="0005304E"/>
    <w:rsid w:val="00053231"/>
    <w:rsid w:val="0005387E"/>
    <w:rsid w:val="00053DF6"/>
    <w:rsid w:val="000545EE"/>
    <w:rsid w:val="00054603"/>
    <w:rsid w:val="00054BB4"/>
    <w:rsid w:val="0005509E"/>
    <w:rsid w:val="0005589D"/>
    <w:rsid w:val="00055B3E"/>
    <w:rsid w:val="00055F7F"/>
    <w:rsid w:val="0005600A"/>
    <w:rsid w:val="00056154"/>
    <w:rsid w:val="000567F7"/>
    <w:rsid w:val="00056804"/>
    <w:rsid w:val="00056935"/>
    <w:rsid w:val="00057041"/>
    <w:rsid w:val="00057056"/>
    <w:rsid w:val="0005715B"/>
    <w:rsid w:val="00057684"/>
    <w:rsid w:val="00057697"/>
    <w:rsid w:val="00057A40"/>
    <w:rsid w:val="00057BA3"/>
    <w:rsid w:val="00057C1E"/>
    <w:rsid w:val="00057D95"/>
    <w:rsid w:val="000600AD"/>
    <w:rsid w:val="000600EC"/>
    <w:rsid w:val="00060437"/>
    <w:rsid w:val="00060471"/>
    <w:rsid w:val="0006072A"/>
    <w:rsid w:val="00060A2E"/>
    <w:rsid w:val="00060D71"/>
    <w:rsid w:val="000619E7"/>
    <w:rsid w:val="00062128"/>
    <w:rsid w:val="00062245"/>
    <w:rsid w:val="000627E2"/>
    <w:rsid w:val="00062B5B"/>
    <w:rsid w:val="00062F2A"/>
    <w:rsid w:val="000631BC"/>
    <w:rsid w:val="00063314"/>
    <w:rsid w:val="00063B66"/>
    <w:rsid w:val="00063BCF"/>
    <w:rsid w:val="00063C1C"/>
    <w:rsid w:val="00063D11"/>
    <w:rsid w:val="00063E5C"/>
    <w:rsid w:val="000643E3"/>
    <w:rsid w:val="00064401"/>
    <w:rsid w:val="000644A0"/>
    <w:rsid w:val="000648E2"/>
    <w:rsid w:val="0006514E"/>
    <w:rsid w:val="00065430"/>
    <w:rsid w:val="000655A8"/>
    <w:rsid w:val="00066036"/>
    <w:rsid w:val="00066964"/>
    <w:rsid w:val="000669C4"/>
    <w:rsid w:val="00066C0C"/>
    <w:rsid w:val="00066FAA"/>
    <w:rsid w:val="0006704F"/>
    <w:rsid w:val="000670B5"/>
    <w:rsid w:val="00067558"/>
    <w:rsid w:val="000675B4"/>
    <w:rsid w:val="00067CA5"/>
    <w:rsid w:val="000704EC"/>
    <w:rsid w:val="00070D54"/>
    <w:rsid w:val="00070FFE"/>
    <w:rsid w:val="00071065"/>
    <w:rsid w:val="00071572"/>
    <w:rsid w:val="00071AE3"/>
    <w:rsid w:val="00071C05"/>
    <w:rsid w:val="00071CB2"/>
    <w:rsid w:val="0007226C"/>
    <w:rsid w:val="00072889"/>
    <w:rsid w:val="000728C3"/>
    <w:rsid w:val="00072E80"/>
    <w:rsid w:val="0007335C"/>
    <w:rsid w:val="000734BC"/>
    <w:rsid w:val="000735FB"/>
    <w:rsid w:val="00073781"/>
    <w:rsid w:val="00073A99"/>
    <w:rsid w:val="00074081"/>
    <w:rsid w:val="0007448C"/>
    <w:rsid w:val="00074B57"/>
    <w:rsid w:val="00074CA4"/>
    <w:rsid w:val="00074D8C"/>
    <w:rsid w:val="00075A19"/>
    <w:rsid w:val="00075D72"/>
    <w:rsid w:val="0007623E"/>
    <w:rsid w:val="000762A8"/>
    <w:rsid w:val="000763C2"/>
    <w:rsid w:val="00076467"/>
    <w:rsid w:val="0007648A"/>
    <w:rsid w:val="00076BF0"/>
    <w:rsid w:val="00076CD3"/>
    <w:rsid w:val="00077708"/>
    <w:rsid w:val="00077A44"/>
    <w:rsid w:val="00077AFE"/>
    <w:rsid w:val="00077D89"/>
    <w:rsid w:val="00077D9D"/>
    <w:rsid w:val="00077ECC"/>
    <w:rsid w:val="000805F9"/>
    <w:rsid w:val="000807EB"/>
    <w:rsid w:val="00080B28"/>
    <w:rsid w:val="00081611"/>
    <w:rsid w:val="00081B56"/>
    <w:rsid w:val="00081C6F"/>
    <w:rsid w:val="00082182"/>
    <w:rsid w:val="00082464"/>
    <w:rsid w:val="000824BF"/>
    <w:rsid w:val="00082928"/>
    <w:rsid w:val="00082B9C"/>
    <w:rsid w:val="00082C93"/>
    <w:rsid w:val="00082D1B"/>
    <w:rsid w:val="00083042"/>
    <w:rsid w:val="0008349A"/>
    <w:rsid w:val="00083595"/>
    <w:rsid w:val="00083CD8"/>
    <w:rsid w:val="0008445D"/>
    <w:rsid w:val="00084491"/>
    <w:rsid w:val="00084885"/>
    <w:rsid w:val="000850BB"/>
    <w:rsid w:val="00085980"/>
    <w:rsid w:val="00086272"/>
    <w:rsid w:val="0008635D"/>
    <w:rsid w:val="00086F4B"/>
    <w:rsid w:val="00086F4D"/>
    <w:rsid w:val="00086F5F"/>
    <w:rsid w:val="0008726B"/>
    <w:rsid w:val="000874F5"/>
    <w:rsid w:val="0008791A"/>
    <w:rsid w:val="00087D66"/>
    <w:rsid w:val="00090349"/>
    <w:rsid w:val="000903E5"/>
    <w:rsid w:val="000906DD"/>
    <w:rsid w:val="00090AB7"/>
    <w:rsid w:val="00090B08"/>
    <w:rsid w:val="00090B12"/>
    <w:rsid w:val="00090C06"/>
    <w:rsid w:val="00090D78"/>
    <w:rsid w:val="00090E98"/>
    <w:rsid w:val="0009116F"/>
    <w:rsid w:val="00091252"/>
    <w:rsid w:val="0009131F"/>
    <w:rsid w:val="0009151D"/>
    <w:rsid w:val="000915E9"/>
    <w:rsid w:val="000918F1"/>
    <w:rsid w:val="00091B6A"/>
    <w:rsid w:val="000923AB"/>
    <w:rsid w:val="00092684"/>
    <w:rsid w:val="00092EDC"/>
    <w:rsid w:val="0009369A"/>
    <w:rsid w:val="0009383A"/>
    <w:rsid w:val="00093964"/>
    <w:rsid w:val="00093BC4"/>
    <w:rsid w:val="00093C0A"/>
    <w:rsid w:val="00094149"/>
    <w:rsid w:val="00094A80"/>
    <w:rsid w:val="00095907"/>
    <w:rsid w:val="00095BC6"/>
    <w:rsid w:val="00096464"/>
    <w:rsid w:val="00096599"/>
    <w:rsid w:val="000966A4"/>
    <w:rsid w:val="00096A6A"/>
    <w:rsid w:val="0009701E"/>
    <w:rsid w:val="000970DE"/>
    <w:rsid w:val="00097145"/>
    <w:rsid w:val="000971E1"/>
    <w:rsid w:val="00097E28"/>
    <w:rsid w:val="00097FD1"/>
    <w:rsid w:val="000A0073"/>
    <w:rsid w:val="000A0171"/>
    <w:rsid w:val="000A0FFE"/>
    <w:rsid w:val="000A1B12"/>
    <w:rsid w:val="000A1C6B"/>
    <w:rsid w:val="000A202A"/>
    <w:rsid w:val="000A2875"/>
    <w:rsid w:val="000A2898"/>
    <w:rsid w:val="000A2A0C"/>
    <w:rsid w:val="000A2CEB"/>
    <w:rsid w:val="000A2ED3"/>
    <w:rsid w:val="000A3322"/>
    <w:rsid w:val="000A3331"/>
    <w:rsid w:val="000A3442"/>
    <w:rsid w:val="000A3AE0"/>
    <w:rsid w:val="000A3EEC"/>
    <w:rsid w:val="000A3F22"/>
    <w:rsid w:val="000A427C"/>
    <w:rsid w:val="000A4536"/>
    <w:rsid w:val="000A4870"/>
    <w:rsid w:val="000A4886"/>
    <w:rsid w:val="000A4B2B"/>
    <w:rsid w:val="000A4D76"/>
    <w:rsid w:val="000A52A0"/>
    <w:rsid w:val="000A5528"/>
    <w:rsid w:val="000A5661"/>
    <w:rsid w:val="000A5860"/>
    <w:rsid w:val="000A58F3"/>
    <w:rsid w:val="000A5DFD"/>
    <w:rsid w:val="000A6EFC"/>
    <w:rsid w:val="000A76B5"/>
    <w:rsid w:val="000B0177"/>
    <w:rsid w:val="000B01C0"/>
    <w:rsid w:val="000B0432"/>
    <w:rsid w:val="000B1016"/>
    <w:rsid w:val="000B1066"/>
    <w:rsid w:val="000B10E7"/>
    <w:rsid w:val="000B10E9"/>
    <w:rsid w:val="000B10EC"/>
    <w:rsid w:val="000B18E1"/>
    <w:rsid w:val="000B1B23"/>
    <w:rsid w:val="000B1BA9"/>
    <w:rsid w:val="000B1C62"/>
    <w:rsid w:val="000B2123"/>
    <w:rsid w:val="000B24A3"/>
    <w:rsid w:val="000B263A"/>
    <w:rsid w:val="000B29B6"/>
    <w:rsid w:val="000B2A68"/>
    <w:rsid w:val="000B2FC8"/>
    <w:rsid w:val="000B326F"/>
    <w:rsid w:val="000B3AB6"/>
    <w:rsid w:val="000B4671"/>
    <w:rsid w:val="000B4AD1"/>
    <w:rsid w:val="000B54F5"/>
    <w:rsid w:val="000B57E4"/>
    <w:rsid w:val="000B583E"/>
    <w:rsid w:val="000B5AA1"/>
    <w:rsid w:val="000B5F49"/>
    <w:rsid w:val="000B628F"/>
    <w:rsid w:val="000B69CF"/>
    <w:rsid w:val="000B7552"/>
    <w:rsid w:val="000B75A0"/>
    <w:rsid w:val="000B79FE"/>
    <w:rsid w:val="000C0BE0"/>
    <w:rsid w:val="000C10FD"/>
    <w:rsid w:val="000C14A3"/>
    <w:rsid w:val="000C15B9"/>
    <w:rsid w:val="000C1606"/>
    <w:rsid w:val="000C16C2"/>
    <w:rsid w:val="000C1EBE"/>
    <w:rsid w:val="000C1F6E"/>
    <w:rsid w:val="000C21E2"/>
    <w:rsid w:val="000C2458"/>
    <w:rsid w:val="000C25CD"/>
    <w:rsid w:val="000C28FD"/>
    <w:rsid w:val="000C29BC"/>
    <w:rsid w:val="000C2AB0"/>
    <w:rsid w:val="000C350A"/>
    <w:rsid w:val="000C386A"/>
    <w:rsid w:val="000C3CAE"/>
    <w:rsid w:val="000C48FF"/>
    <w:rsid w:val="000C4A14"/>
    <w:rsid w:val="000C4ADB"/>
    <w:rsid w:val="000C4CFA"/>
    <w:rsid w:val="000C4D41"/>
    <w:rsid w:val="000C4D58"/>
    <w:rsid w:val="000C4DBC"/>
    <w:rsid w:val="000C5C4E"/>
    <w:rsid w:val="000C600F"/>
    <w:rsid w:val="000C69B4"/>
    <w:rsid w:val="000C69E3"/>
    <w:rsid w:val="000C6DE8"/>
    <w:rsid w:val="000C6E94"/>
    <w:rsid w:val="000C7305"/>
    <w:rsid w:val="000C7F00"/>
    <w:rsid w:val="000D0365"/>
    <w:rsid w:val="000D08A1"/>
    <w:rsid w:val="000D0F9C"/>
    <w:rsid w:val="000D1242"/>
    <w:rsid w:val="000D1688"/>
    <w:rsid w:val="000D1761"/>
    <w:rsid w:val="000D235E"/>
    <w:rsid w:val="000D27CF"/>
    <w:rsid w:val="000D3219"/>
    <w:rsid w:val="000D3484"/>
    <w:rsid w:val="000D3662"/>
    <w:rsid w:val="000D36DE"/>
    <w:rsid w:val="000D3787"/>
    <w:rsid w:val="000D3A28"/>
    <w:rsid w:val="000D4136"/>
    <w:rsid w:val="000D44BA"/>
    <w:rsid w:val="000D455E"/>
    <w:rsid w:val="000D498A"/>
    <w:rsid w:val="000D4D40"/>
    <w:rsid w:val="000D4E85"/>
    <w:rsid w:val="000D55CE"/>
    <w:rsid w:val="000D583A"/>
    <w:rsid w:val="000D59F0"/>
    <w:rsid w:val="000D5E43"/>
    <w:rsid w:val="000D5E61"/>
    <w:rsid w:val="000D5E74"/>
    <w:rsid w:val="000D6540"/>
    <w:rsid w:val="000D6602"/>
    <w:rsid w:val="000D6755"/>
    <w:rsid w:val="000D68D9"/>
    <w:rsid w:val="000D6FCA"/>
    <w:rsid w:val="000D7362"/>
    <w:rsid w:val="000D7663"/>
    <w:rsid w:val="000D79B4"/>
    <w:rsid w:val="000D7B14"/>
    <w:rsid w:val="000D7D06"/>
    <w:rsid w:val="000D7EA1"/>
    <w:rsid w:val="000E0762"/>
    <w:rsid w:val="000E08AF"/>
    <w:rsid w:val="000E0ABA"/>
    <w:rsid w:val="000E0BD8"/>
    <w:rsid w:val="000E1069"/>
    <w:rsid w:val="000E1412"/>
    <w:rsid w:val="000E157E"/>
    <w:rsid w:val="000E26CC"/>
    <w:rsid w:val="000E2EA0"/>
    <w:rsid w:val="000E2F07"/>
    <w:rsid w:val="000E2F44"/>
    <w:rsid w:val="000E300D"/>
    <w:rsid w:val="000E3050"/>
    <w:rsid w:val="000E3249"/>
    <w:rsid w:val="000E35EE"/>
    <w:rsid w:val="000E3864"/>
    <w:rsid w:val="000E39F1"/>
    <w:rsid w:val="000E3C33"/>
    <w:rsid w:val="000E4334"/>
    <w:rsid w:val="000E43B6"/>
    <w:rsid w:val="000E469D"/>
    <w:rsid w:val="000E4B7B"/>
    <w:rsid w:val="000E597E"/>
    <w:rsid w:val="000E5C76"/>
    <w:rsid w:val="000E5E6D"/>
    <w:rsid w:val="000E62D1"/>
    <w:rsid w:val="000E66F3"/>
    <w:rsid w:val="000E673B"/>
    <w:rsid w:val="000E6A64"/>
    <w:rsid w:val="000E6B66"/>
    <w:rsid w:val="000E6C4A"/>
    <w:rsid w:val="000E7779"/>
    <w:rsid w:val="000E7C72"/>
    <w:rsid w:val="000E7C99"/>
    <w:rsid w:val="000E7EBD"/>
    <w:rsid w:val="000E7ECD"/>
    <w:rsid w:val="000F0036"/>
    <w:rsid w:val="000F0596"/>
    <w:rsid w:val="000F0BF4"/>
    <w:rsid w:val="000F0DD8"/>
    <w:rsid w:val="000F0F41"/>
    <w:rsid w:val="000F0FB0"/>
    <w:rsid w:val="000F0FEA"/>
    <w:rsid w:val="000F116B"/>
    <w:rsid w:val="000F1C10"/>
    <w:rsid w:val="000F27F9"/>
    <w:rsid w:val="000F29F6"/>
    <w:rsid w:val="000F2B20"/>
    <w:rsid w:val="000F2BA5"/>
    <w:rsid w:val="000F3E12"/>
    <w:rsid w:val="000F45A1"/>
    <w:rsid w:val="000F4789"/>
    <w:rsid w:val="000F495B"/>
    <w:rsid w:val="000F5188"/>
    <w:rsid w:val="000F5420"/>
    <w:rsid w:val="000F590B"/>
    <w:rsid w:val="000F5D4F"/>
    <w:rsid w:val="000F5FBD"/>
    <w:rsid w:val="000F616D"/>
    <w:rsid w:val="000F65EC"/>
    <w:rsid w:val="000F6723"/>
    <w:rsid w:val="000F6926"/>
    <w:rsid w:val="000F6E58"/>
    <w:rsid w:val="000F70AA"/>
    <w:rsid w:val="000F7128"/>
    <w:rsid w:val="000F72E3"/>
    <w:rsid w:val="000F74AE"/>
    <w:rsid w:val="000F7F2E"/>
    <w:rsid w:val="0010050C"/>
    <w:rsid w:val="00100B76"/>
    <w:rsid w:val="00100F80"/>
    <w:rsid w:val="00100FBA"/>
    <w:rsid w:val="0010115B"/>
    <w:rsid w:val="001014E6"/>
    <w:rsid w:val="00101994"/>
    <w:rsid w:val="001019B4"/>
    <w:rsid w:val="00101A64"/>
    <w:rsid w:val="0010209C"/>
    <w:rsid w:val="00102246"/>
    <w:rsid w:val="00102517"/>
    <w:rsid w:val="001031DC"/>
    <w:rsid w:val="00103ACE"/>
    <w:rsid w:val="00103C37"/>
    <w:rsid w:val="00103DB5"/>
    <w:rsid w:val="00103DD3"/>
    <w:rsid w:val="00104557"/>
    <w:rsid w:val="001045D7"/>
    <w:rsid w:val="00104F4E"/>
    <w:rsid w:val="00105290"/>
    <w:rsid w:val="0010563A"/>
    <w:rsid w:val="00105D01"/>
    <w:rsid w:val="001060BC"/>
    <w:rsid w:val="001061E2"/>
    <w:rsid w:val="00106696"/>
    <w:rsid w:val="0010679A"/>
    <w:rsid w:val="0010681A"/>
    <w:rsid w:val="00106CA8"/>
    <w:rsid w:val="00106F31"/>
    <w:rsid w:val="001074C9"/>
    <w:rsid w:val="00107A40"/>
    <w:rsid w:val="00107B38"/>
    <w:rsid w:val="00107C6B"/>
    <w:rsid w:val="001103CA"/>
    <w:rsid w:val="001104DD"/>
    <w:rsid w:val="0011079F"/>
    <w:rsid w:val="00110AC3"/>
    <w:rsid w:val="00110E6B"/>
    <w:rsid w:val="00110E8B"/>
    <w:rsid w:val="00111229"/>
    <w:rsid w:val="00111577"/>
    <w:rsid w:val="00111CAA"/>
    <w:rsid w:val="00111E72"/>
    <w:rsid w:val="00111EB2"/>
    <w:rsid w:val="0011202B"/>
    <w:rsid w:val="00112268"/>
    <w:rsid w:val="0011236F"/>
    <w:rsid w:val="00112C5B"/>
    <w:rsid w:val="00112FAA"/>
    <w:rsid w:val="00112FE7"/>
    <w:rsid w:val="001130C3"/>
    <w:rsid w:val="001138FE"/>
    <w:rsid w:val="001141A8"/>
    <w:rsid w:val="001142D3"/>
    <w:rsid w:val="001144A2"/>
    <w:rsid w:val="00114954"/>
    <w:rsid w:val="001150C7"/>
    <w:rsid w:val="00116135"/>
    <w:rsid w:val="00116580"/>
    <w:rsid w:val="001169CA"/>
    <w:rsid w:val="001169F1"/>
    <w:rsid w:val="00116BA1"/>
    <w:rsid w:val="00117062"/>
    <w:rsid w:val="00120096"/>
    <w:rsid w:val="0012011B"/>
    <w:rsid w:val="001201CF"/>
    <w:rsid w:val="00120A32"/>
    <w:rsid w:val="00121372"/>
    <w:rsid w:val="0012159A"/>
    <w:rsid w:val="00121BAC"/>
    <w:rsid w:val="00121D4C"/>
    <w:rsid w:val="00122314"/>
    <w:rsid w:val="001223A1"/>
    <w:rsid w:val="001223CD"/>
    <w:rsid w:val="00122D6B"/>
    <w:rsid w:val="00122D77"/>
    <w:rsid w:val="0012354D"/>
    <w:rsid w:val="0012393D"/>
    <w:rsid w:val="00123A75"/>
    <w:rsid w:val="00123B91"/>
    <w:rsid w:val="00123D59"/>
    <w:rsid w:val="00124040"/>
    <w:rsid w:val="00124132"/>
    <w:rsid w:val="001245E6"/>
    <w:rsid w:val="00124E6B"/>
    <w:rsid w:val="0012504D"/>
    <w:rsid w:val="00125241"/>
    <w:rsid w:val="0012534D"/>
    <w:rsid w:val="001255F7"/>
    <w:rsid w:val="00125605"/>
    <w:rsid w:val="0012580D"/>
    <w:rsid w:val="00125B21"/>
    <w:rsid w:val="00125E74"/>
    <w:rsid w:val="00126217"/>
    <w:rsid w:val="00126377"/>
    <w:rsid w:val="001264A5"/>
    <w:rsid w:val="001265C1"/>
    <w:rsid w:val="00126DC6"/>
    <w:rsid w:val="001273E8"/>
    <w:rsid w:val="0013050C"/>
    <w:rsid w:val="001305E9"/>
    <w:rsid w:val="00130641"/>
    <w:rsid w:val="00130A2E"/>
    <w:rsid w:val="00130EDE"/>
    <w:rsid w:val="001314B0"/>
    <w:rsid w:val="00131C77"/>
    <w:rsid w:val="00131C7C"/>
    <w:rsid w:val="001320F0"/>
    <w:rsid w:val="00132741"/>
    <w:rsid w:val="00132BB6"/>
    <w:rsid w:val="00132C56"/>
    <w:rsid w:val="00132CE9"/>
    <w:rsid w:val="00132FA6"/>
    <w:rsid w:val="00133114"/>
    <w:rsid w:val="00133675"/>
    <w:rsid w:val="0013373A"/>
    <w:rsid w:val="001338C4"/>
    <w:rsid w:val="00133E8B"/>
    <w:rsid w:val="00133FB0"/>
    <w:rsid w:val="00134209"/>
    <w:rsid w:val="00134275"/>
    <w:rsid w:val="00134361"/>
    <w:rsid w:val="001347CA"/>
    <w:rsid w:val="00134E66"/>
    <w:rsid w:val="00134E94"/>
    <w:rsid w:val="00135386"/>
    <w:rsid w:val="0013547B"/>
    <w:rsid w:val="00135811"/>
    <w:rsid w:val="00136064"/>
    <w:rsid w:val="001364CF"/>
    <w:rsid w:val="00136601"/>
    <w:rsid w:val="001366EB"/>
    <w:rsid w:val="001369D8"/>
    <w:rsid w:val="00136C32"/>
    <w:rsid w:val="00136CBC"/>
    <w:rsid w:val="00137C6C"/>
    <w:rsid w:val="00137EE8"/>
    <w:rsid w:val="00140050"/>
    <w:rsid w:val="001400C7"/>
    <w:rsid w:val="0014013F"/>
    <w:rsid w:val="001401AF"/>
    <w:rsid w:val="00140254"/>
    <w:rsid w:val="001402E6"/>
    <w:rsid w:val="00140354"/>
    <w:rsid w:val="00140370"/>
    <w:rsid w:val="00140492"/>
    <w:rsid w:val="001407D6"/>
    <w:rsid w:val="00140C67"/>
    <w:rsid w:val="00140EBF"/>
    <w:rsid w:val="0014164A"/>
    <w:rsid w:val="0014198E"/>
    <w:rsid w:val="00141BF6"/>
    <w:rsid w:val="00141F13"/>
    <w:rsid w:val="00142097"/>
    <w:rsid w:val="0014253E"/>
    <w:rsid w:val="00142999"/>
    <w:rsid w:val="00142B56"/>
    <w:rsid w:val="00143156"/>
    <w:rsid w:val="00143430"/>
    <w:rsid w:val="00143458"/>
    <w:rsid w:val="00143F8E"/>
    <w:rsid w:val="00144358"/>
    <w:rsid w:val="00144894"/>
    <w:rsid w:val="00144B58"/>
    <w:rsid w:val="0014527C"/>
    <w:rsid w:val="001452A6"/>
    <w:rsid w:val="00145684"/>
    <w:rsid w:val="00145829"/>
    <w:rsid w:val="00145907"/>
    <w:rsid w:val="001459E1"/>
    <w:rsid w:val="0014622E"/>
    <w:rsid w:val="00146707"/>
    <w:rsid w:val="00146BF4"/>
    <w:rsid w:val="0014732D"/>
    <w:rsid w:val="00147342"/>
    <w:rsid w:val="001473B0"/>
    <w:rsid w:val="001473BB"/>
    <w:rsid w:val="00147A7B"/>
    <w:rsid w:val="00147B48"/>
    <w:rsid w:val="001500D0"/>
    <w:rsid w:val="00150A71"/>
    <w:rsid w:val="00150F73"/>
    <w:rsid w:val="00151139"/>
    <w:rsid w:val="00151143"/>
    <w:rsid w:val="00151CB3"/>
    <w:rsid w:val="00151F07"/>
    <w:rsid w:val="001523A8"/>
    <w:rsid w:val="00152470"/>
    <w:rsid w:val="0015257E"/>
    <w:rsid w:val="00152A4A"/>
    <w:rsid w:val="00152BDA"/>
    <w:rsid w:val="00152C23"/>
    <w:rsid w:val="00152C69"/>
    <w:rsid w:val="0015324C"/>
    <w:rsid w:val="0015369C"/>
    <w:rsid w:val="00154B11"/>
    <w:rsid w:val="00154CD1"/>
    <w:rsid w:val="00155136"/>
    <w:rsid w:val="001551BE"/>
    <w:rsid w:val="001551E1"/>
    <w:rsid w:val="001555FE"/>
    <w:rsid w:val="00155787"/>
    <w:rsid w:val="0015587D"/>
    <w:rsid w:val="00155A59"/>
    <w:rsid w:val="00155B77"/>
    <w:rsid w:val="00155B83"/>
    <w:rsid w:val="00155C6F"/>
    <w:rsid w:val="00156067"/>
    <w:rsid w:val="00156080"/>
    <w:rsid w:val="001562A0"/>
    <w:rsid w:val="001562F9"/>
    <w:rsid w:val="001567A8"/>
    <w:rsid w:val="001568E6"/>
    <w:rsid w:val="00156D93"/>
    <w:rsid w:val="00157C17"/>
    <w:rsid w:val="00160284"/>
    <w:rsid w:val="00160404"/>
    <w:rsid w:val="00160D3F"/>
    <w:rsid w:val="00160E93"/>
    <w:rsid w:val="00160FC2"/>
    <w:rsid w:val="001611A9"/>
    <w:rsid w:val="0016123B"/>
    <w:rsid w:val="001612AD"/>
    <w:rsid w:val="00161AF1"/>
    <w:rsid w:val="00161B1D"/>
    <w:rsid w:val="00161F67"/>
    <w:rsid w:val="00162099"/>
    <w:rsid w:val="00162476"/>
    <w:rsid w:val="001625BC"/>
    <w:rsid w:val="00162808"/>
    <w:rsid w:val="00162D13"/>
    <w:rsid w:val="001632AE"/>
    <w:rsid w:val="00163957"/>
    <w:rsid w:val="00163980"/>
    <w:rsid w:val="00164058"/>
    <w:rsid w:val="00164301"/>
    <w:rsid w:val="0016434F"/>
    <w:rsid w:val="0016441F"/>
    <w:rsid w:val="00164602"/>
    <w:rsid w:val="00164884"/>
    <w:rsid w:val="0016572A"/>
    <w:rsid w:val="00165CE9"/>
    <w:rsid w:val="00165D81"/>
    <w:rsid w:val="00165DCC"/>
    <w:rsid w:val="00166073"/>
    <w:rsid w:val="00166354"/>
    <w:rsid w:val="00166542"/>
    <w:rsid w:val="001667C1"/>
    <w:rsid w:val="001668A8"/>
    <w:rsid w:val="0016693F"/>
    <w:rsid w:val="00166A02"/>
    <w:rsid w:val="00166C44"/>
    <w:rsid w:val="00166C80"/>
    <w:rsid w:val="00167134"/>
    <w:rsid w:val="001701CD"/>
    <w:rsid w:val="00170B0A"/>
    <w:rsid w:val="00170F69"/>
    <w:rsid w:val="00170F77"/>
    <w:rsid w:val="00170FE7"/>
    <w:rsid w:val="00171493"/>
    <w:rsid w:val="00172069"/>
    <w:rsid w:val="00172148"/>
    <w:rsid w:val="00172684"/>
    <w:rsid w:val="00172A6F"/>
    <w:rsid w:val="00172B9C"/>
    <w:rsid w:val="00172D6C"/>
    <w:rsid w:val="00172DC2"/>
    <w:rsid w:val="00172EB5"/>
    <w:rsid w:val="00172F53"/>
    <w:rsid w:val="00173014"/>
    <w:rsid w:val="001732E9"/>
    <w:rsid w:val="0017349B"/>
    <w:rsid w:val="00173614"/>
    <w:rsid w:val="00173BD6"/>
    <w:rsid w:val="001741D3"/>
    <w:rsid w:val="0017442C"/>
    <w:rsid w:val="001744BF"/>
    <w:rsid w:val="00174558"/>
    <w:rsid w:val="001745A3"/>
    <w:rsid w:val="00174735"/>
    <w:rsid w:val="00174864"/>
    <w:rsid w:val="00174947"/>
    <w:rsid w:val="00174A3B"/>
    <w:rsid w:val="00174B4F"/>
    <w:rsid w:val="00174E6F"/>
    <w:rsid w:val="00175198"/>
    <w:rsid w:val="00175448"/>
    <w:rsid w:val="001754C7"/>
    <w:rsid w:val="001761C8"/>
    <w:rsid w:val="0017658E"/>
    <w:rsid w:val="001766CE"/>
    <w:rsid w:val="00176ACE"/>
    <w:rsid w:val="00177167"/>
    <w:rsid w:val="00177183"/>
    <w:rsid w:val="00177490"/>
    <w:rsid w:val="001776A0"/>
    <w:rsid w:val="00177830"/>
    <w:rsid w:val="00177887"/>
    <w:rsid w:val="00177FE1"/>
    <w:rsid w:val="001802B3"/>
    <w:rsid w:val="001802D3"/>
    <w:rsid w:val="00180648"/>
    <w:rsid w:val="001806FC"/>
    <w:rsid w:val="0018087C"/>
    <w:rsid w:val="00180C61"/>
    <w:rsid w:val="00180CC0"/>
    <w:rsid w:val="00180E50"/>
    <w:rsid w:val="00180F04"/>
    <w:rsid w:val="00181215"/>
    <w:rsid w:val="00181321"/>
    <w:rsid w:val="0018137A"/>
    <w:rsid w:val="001815B5"/>
    <w:rsid w:val="00181AC7"/>
    <w:rsid w:val="00181F12"/>
    <w:rsid w:val="001821D8"/>
    <w:rsid w:val="001824D7"/>
    <w:rsid w:val="001825BD"/>
    <w:rsid w:val="0018263D"/>
    <w:rsid w:val="00182AB4"/>
    <w:rsid w:val="00182C30"/>
    <w:rsid w:val="00182C8B"/>
    <w:rsid w:val="00182D6C"/>
    <w:rsid w:val="00182DA7"/>
    <w:rsid w:val="00182E25"/>
    <w:rsid w:val="00182EF3"/>
    <w:rsid w:val="00182F66"/>
    <w:rsid w:val="0018346F"/>
    <w:rsid w:val="0018379B"/>
    <w:rsid w:val="001839B5"/>
    <w:rsid w:val="00183DC0"/>
    <w:rsid w:val="00183F4B"/>
    <w:rsid w:val="00184114"/>
    <w:rsid w:val="0018415A"/>
    <w:rsid w:val="001847DE"/>
    <w:rsid w:val="001849BB"/>
    <w:rsid w:val="00185716"/>
    <w:rsid w:val="0018627F"/>
    <w:rsid w:val="001869DC"/>
    <w:rsid w:val="001869F4"/>
    <w:rsid w:val="00186CFD"/>
    <w:rsid w:val="00187346"/>
    <w:rsid w:val="0018759A"/>
    <w:rsid w:val="001877B2"/>
    <w:rsid w:val="00187A07"/>
    <w:rsid w:val="00187C19"/>
    <w:rsid w:val="00187ECD"/>
    <w:rsid w:val="001904EA"/>
    <w:rsid w:val="00190CAB"/>
    <w:rsid w:val="00191240"/>
    <w:rsid w:val="00191553"/>
    <w:rsid w:val="0019179E"/>
    <w:rsid w:val="001917C5"/>
    <w:rsid w:val="00191B40"/>
    <w:rsid w:val="00191C82"/>
    <w:rsid w:val="00191E26"/>
    <w:rsid w:val="00191ED6"/>
    <w:rsid w:val="00192715"/>
    <w:rsid w:val="001927F9"/>
    <w:rsid w:val="00192ACD"/>
    <w:rsid w:val="00192AEC"/>
    <w:rsid w:val="00192E44"/>
    <w:rsid w:val="00192F7F"/>
    <w:rsid w:val="0019314E"/>
    <w:rsid w:val="00193215"/>
    <w:rsid w:val="00193864"/>
    <w:rsid w:val="00193E35"/>
    <w:rsid w:val="00193F38"/>
    <w:rsid w:val="00193F52"/>
    <w:rsid w:val="00194138"/>
    <w:rsid w:val="0019419F"/>
    <w:rsid w:val="00194240"/>
    <w:rsid w:val="001944C7"/>
    <w:rsid w:val="0019591F"/>
    <w:rsid w:val="00195A11"/>
    <w:rsid w:val="00195A39"/>
    <w:rsid w:val="00195EDE"/>
    <w:rsid w:val="00196204"/>
    <w:rsid w:val="00196ACE"/>
    <w:rsid w:val="00196B4D"/>
    <w:rsid w:val="00197930"/>
    <w:rsid w:val="00197AC6"/>
    <w:rsid w:val="001A0778"/>
    <w:rsid w:val="001A0E4A"/>
    <w:rsid w:val="001A0F7A"/>
    <w:rsid w:val="001A1893"/>
    <w:rsid w:val="001A19AA"/>
    <w:rsid w:val="001A1AC9"/>
    <w:rsid w:val="001A1B1F"/>
    <w:rsid w:val="001A1CD6"/>
    <w:rsid w:val="001A1EC3"/>
    <w:rsid w:val="001A2671"/>
    <w:rsid w:val="001A29B3"/>
    <w:rsid w:val="001A2BD0"/>
    <w:rsid w:val="001A2DD4"/>
    <w:rsid w:val="001A39CA"/>
    <w:rsid w:val="001A3B11"/>
    <w:rsid w:val="001A3DF7"/>
    <w:rsid w:val="001A4341"/>
    <w:rsid w:val="001A4BA3"/>
    <w:rsid w:val="001A52ED"/>
    <w:rsid w:val="001A55CA"/>
    <w:rsid w:val="001A5D8B"/>
    <w:rsid w:val="001A6200"/>
    <w:rsid w:val="001A620E"/>
    <w:rsid w:val="001A6274"/>
    <w:rsid w:val="001A65AB"/>
    <w:rsid w:val="001A682F"/>
    <w:rsid w:val="001A68F6"/>
    <w:rsid w:val="001A6E90"/>
    <w:rsid w:val="001A7489"/>
    <w:rsid w:val="001A7551"/>
    <w:rsid w:val="001A75F3"/>
    <w:rsid w:val="001B040F"/>
    <w:rsid w:val="001B0AD2"/>
    <w:rsid w:val="001B0C13"/>
    <w:rsid w:val="001B0C45"/>
    <w:rsid w:val="001B109B"/>
    <w:rsid w:val="001B1296"/>
    <w:rsid w:val="001B19F0"/>
    <w:rsid w:val="001B1CBF"/>
    <w:rsid w:val="001B243B"/>
    <w:rsid w:val="001B268F"/>
    <w:rsid w:val="001B3C6A"/>
    <w:rsid w:val="001B3D59"/>
    <w:rsid w:val="001B3E12"/>
    <w:rsid w:val="001B478B"/>
    <w:rsid w:val="001B4966"/>
    <w:rsid w:val="001B4E5F"/>
    <w:rsid w:val="001B5210"/>
    <w:rsid w:val="001B5251"/>
    <w:rsid w:val="001B5412"/>
    <w:rsid w:val="001B54FC"/>
    <w:rsid w:val="001B58CD"/>
    <w:rsid w:val="001B5AF3"/>
    <w:rsid w:val="001B5E7A"/>
    <w:rsid w:val="001B629F"/>
    <w:rsid w:val="001B6949"/>
    <w:rsid w:val="001B6AD7"/>
    <w:rsid w:val="001B6B97"/>
    <w:rsid w:val="001B6BEF"/>
    <w:rsid w:val="001B6DFB"/>
    <w:rsid w:val="001B723A"/>
    <w:rsid w:val="001B7505"/>
    <w:rsid w:val="001B78C5"/>
    <w:rsid w:val="001B7916"/>
    <w:rsid w:val="001C05DF"/>
    <w:rsid w:val="001C0D3F"/>
    <w:rsid w:val="001C1303"/>
    <w:rsid w:val="001C14E0"/>
    <w:rsid w:val="001C2349"/>
    <w:rsid w:val="001C27B3"/>
    <w:rsid w:val="001C27F0"/>
    <w:rsid w:val="001C2875"/>
    <w:rsid w:val="001C2915"/>
    <w:rsid w:val="001C2954"/>
    <w:rsid w:val="001C2CA5"/>
    <w:rsid w:val="001C2F79"/>
    <w:rsid w:val="001C32F0"/>
    <w:rsid w:val="001C371F"/>
    <w:rsid w:val="001C3849"/>
    <w:rsid w:val="001C3AF5"/>
    <w:rsid w:val="001C3E56"/>
    <w:rsid w:val="001C3FB8"/>
    <w:rsid w:val="001C413B"/>
    <w:rsid w:val="001C4694"/>
    <w:rsid w:val="001C4A73"/>
    <w:rsid w:val="001C4DCE"/>
    <w:rsid w:val="001C4FE9"/>
    <w:rsid w:val="001C5274"/>
    <w:rsid w:val="001C5DA6"/>
    <w:rsid w:val="001C5DB8"/>
    <w:rsid w:val="001C6404"/>
    <w:rsid w:val="001C6538"/>
    <w:rsid w:val="001C6FB1"/>
    <w:rsid w:val="001C733A"/>
    <w:rsid w:val="001C7A0E"/>
    <w:rsid w:val="001C7B12"/>
    <w:rsid w:val="001D038A"/>
    <w:rsid w:val="001D079B"/>
    <w:rsid w:val="001D0A06"/>
    <w:rsid w:val="001D0B67"/>
    <w:rsid w:val="001D0BE7"/>
    <w:rsid w:val="001D1601"/>
    <w:rsid w:val="001D1725"/>
    <w:rsid w:val="001D18F1"/>
    <w:rsid w:val="001D210C"/>
    <w:rsid w:val="001D26AB"/>
    <w:rsid w:val="001D28DD"/>
    <w:rsid w:val="001D2A11"/>
    <w:rsid w:val="001D2B75"/>
    <w:rsid w:val="001D3001"/>
    <w:rsid w:val="001D33DA"/>
    <w:rsid w:val="001D35DA"/>
    <w:rsid w:val="001D458E"/>
    <w:rsid w:val="001D4FC4"/>
    <w:rsid w:val="001D5393"/>
    <w:rsid w:val="001D5A2A"/>
    <w:rsid w:val="001D5BE3"/>
    <w:rsid w:val="001D60AA"/>
    <w:rsid w:val="001D6137"/>
    <w:rsid w:val="001D65D2"/>
    <w:rsid w:val="001D68D5"/>
    <w:rsid w:val="001D6A9F"/>
    <w:rsid w:val="001D71BA"/>
    <w:rsid w:val="001D732F"/>
    <w:rsid w:val="001D775B"/>
    <w:rsid w:val="001D7C69"/>
    <w:rsid w:val="001E054B"/>
    <w:rsid w:val="001E0754"/>
    <w:rsid w:val="001E08EC"/>
    <w:rsid w:val="001E0A9A"/>
    <w:rsid w:val="001E1047"/>
    <w:rsid w:val="001E1207"/>
    <w:rsid w:val="001E1A06"/>
    <w:rsid w:val="001E1A44"/>
    <w:rsid w:val="001E1AA9"/>
    <w:rsid w:val="001E1C0E"/>
    <w:rsid w:val="001E1C41"/>
    <w:rsid w:val="001E1DA8"/>
    <w:rsid w:val="001E1E1E"/>
    <w:rsid w:val="001E206E"/>
    <w:rsid w:val="001E2235"/>
    <w:rsid w:val="001E24BF"/>
    <w:rsid w:val="001E25BE"/>
    <w:rsid w:val="001E3160"/>
    <w:rsid w:val="001E31F6"/>
    <w:rsid w:val="001E3CAD"/>
    <w:rsid w:val="001E3CC9"/>
    <w:rsid w:val="001E42D2"/>
    <w:rsid w:val="001E4AE8"/>
    <w:rsid w:val="001E4F6E"/>
    <w:rsid w:val="001E5019"/>
    <w:rsid w:val="001E5198"/>
    <w:rsid w:val="001E51E8"/>
    <w:rsid w:val="001E54FA"/>
    <w:rsid w:val="001E5721"/>
    <w:rsid w:val="001E5CA7"/>
    <w:rsid w:val="001E5F44"/>
    <w:rsid w:val="001E6B8D"/>
    <w:rsid w:val="001E6E6C"/>
    <w:rsid w:val="001E6F4F"/>
    <w:rsid w:val="001E707C"/>
    <w:rsid w:val="001E7EA3"/>
    <w:rsid w:val="001F0F59"/>
    <w:rsid w:val="001F181D"/>
    <w:rsid w:val="001F1A8D"/>
    <w:rsid w:val="001F1D35"/>
    <w:rsid w:val="001F1E86"/>
    <w:rsid w:val="001F20E2"/>
    <w:rsid w:val="001F215B"/>
    <w:rsid w:val="001F2460"/>
    <w:rsid w:val="001F2640"/>
    <w:rsid w:val="001F2787"/>
    <w:rsid w:val="001F2A1C"/>
    <w:rsid w:val="001F2CE7"/>
    <w:rsid w:val="001F2D56"/>
    <w:rsid w:val="001F2FF2"/>
    <w:rsid w:val="001F3158"/>
    <w:rsid w:val="001F3572"/>
    <w:rsid w:val="001F3A9C"/>
    <w:rsid w:val="001F3C73"/>
    <w:rsid w:val="001F3E61"/>
    <w:rsid w:val="001F3F59"/>
    <w:rsid w:val="001F3FA8"/>
    <w:rsid w:val="001F4F24"/>
    <w:rsid w:val="001F5131"/>
    <w:rsid w:val="001F53B9"/>
    <w:rsid w:val="001F5434"/>
    <w:rsid w:val="001F563D"/>
    <w:rsid w:val="001F5685"/>
    <w:rsid w:val="001F5D84"/>
    <w:rsid w:val="001F5DA3"/>
    <w:rsid w:val="001F5E8C"/>
    <w:rsid w:val="001F5EE4"/>
    <w:rsid w:val="001F6027"/>
    <w:rsid w:val="001F609C"/>
    <w:rsid w:val="001F647F"/>
    <w:rsid w:val="001F654C"/>
    <w:rsid w:val="001F6D34"/>
    <w:rsid w:val="001F6ED0"/>
    <w:rsid w:val="001F73CB"/>
    <w:rsid w:val="001F7874"/>
    <w:rsid w:val="001F7CC0"/>
    <w:rsid w:val="001F7E2E"/>
    <w:rsid w:val="002005AE"/>
    <w:rsid w:val="0020065B"/>
    <w:rsid w:val="002007C3"/>
    <w:rsid w:val="00200872"/>
    <w:rsid w:val="00200B83"/>
    <w:rsid w:val="00200FBF"/>
    <w:rsid w:val="00201B08"/>
    <w:rsid w:val="00201CC5"/>
    <w:rsid w:val="00201D30"/>
    <w:rsid w:val="00201E76"/>
    <w:rsid w:val="00201FF5"/>
    <w:rsid w:val="002022A4"/>
    <w:rsid w:val="002024AD"/>
    <w:rsid w:val="002024CC"/>
    <w:rsid w:val="00202948"/>
    <w:rsid w:val="0020296E"/>
    <w:rsid w:val="00202D77"/>
    <w:rsid w:val="00202D93"/>
    <w:rsid w:val="002033E5"/>
    <w:rsid w:val="00203994"/>
    <w:rsid w:val="00203E9B"/>
    <w:rsid w:val="0020410D"/>
    <w:rsid w:val="0020433D"/>
    <w:rsid w:val="0020464C"/>
    <w:rsid w:val="00204752"/>
    <w:rsid w:val="00204BA1"/>
    <w:rsid w:val="00204E6D"/>
    <w:rsid w:val="00205100"/>
    <w:rsid w:val="0020543C"/>
    <w:rsid w:val="00205487"/>
    <w:rsid w:val="0020557C"/>
    <w:rsid w:val="0020663C"/>
    <w:rsid w:val="0020683A"/>
    <w:rsid w:val="00206D7C"/>
    <w:rsid w:val="00207360"/>
    <w:rsid w:val="00207439"/>
    <w:rsid w:val="0021019F"/>
    <w:rsid w:val="00210829"/>
    <w:rsid w:val="00210AFC"/>
    <w:rsid w:val="00210F59"/>
    <w:rsid w:val="002115A5"/>
    <w:rsid w:val="00211C0A"/>
    <w:rsid w:val="00211F28"/>
    <w:rsid w:val="002121FE"/>
    <w:rsid w:val="00212202"/>
    <w:rsid w:val="002122E1"/>
    <w:rsid w:val="0021339B"/>
    <w:rsid w:val="002134A4"/>
    <w:rsid w:val="00213FDC"/>
    <w:rsid w:val="00214590"/>
    <w:rsid w:val="00214770"/>
    <w:rsid w:val="002147D6"/>
    <w:rsid w:val="00215A69"/>
    <w:rsid w:val="00215B33"/>
    <w:rsid w:val="00215C97"/>
    <w:rsid w:val="002161B2"/>
    <w:rsid w:val="00216335"/>
    <w:rsid w:val="002165A2"/>
    <w:rsid w:val="00217030"/>
    <w:rsid w:val="00217812"/>
    <w:rsid w:val="00217C04"/>
    <w:rsid w:val="00217C1F"/>
    <w:rsid w:val="00217E56"/>
    <w:rsid w:val="00220048"/>
    <w:rsid w:val="00220CC4"/>
    <w:rsid w:val="00220F8E"/>
    <w:rsid w:val="00221505"/>
    <w:rsid w:val="00221808"/>
    <w:rsid w:val="00221994"/>
    <w:rsid w:val="00221FBD"/>
    <w:rsid w:val="002228D6"/>
    <w:rsid w:val="00222DA3"/>
    <w:rsid w:val="00222F18"/>
    <w:rsid w:val="00223695"/>
    <w:rsid w:val="00223B27"/>
    <w:rsid w:val="002249DB"/>
    <w:rsid w:val="00224C9A"/>
    <w:rsid w:val="00224DEF"/>
    <w:rsid w:val="00224F01"/>
    <w:rsid w:val="002255CA"/>
    <w:rsid w:val="00225712"/>
    <w:rsid w:val="002264D2"/>
    <w:rsid w:val="002264D7"/>
    <w:rsid w:val="00226547"/>
    <w:rsid w:val="00226848"/>
    <w:rsid w:val="0022693A"/>
    <w:rsid w:val="002271AA"/>
    <w:rsid w:val="002272D3"/>
    <w:rsid w:val="002276B3"/>
    <w:rsid w:val="00227A19"/>
    <w:rsid w:val="00227E19"/>
    <w:rsid w:val="00227FF9"/>
    <w:rsid w:val="00230236"/>
    <w:rsid w:val="00230262"/>
    <w:rsid w:val="00230379"/>
    <w:rsid w:val="002305B6"/>
    <w:rsid w:val="0023099C"/>
    <w:rsid w:val="00230B71"/>
    <w:rsid w:val="00230BA2"/>
    <w:rsid w:val="0023119C"/>
    <w:rsid w:val="00231431"/>
    <w:rsid w:val="00231504"/>
    <w:rsid w:val="00231553"/>
    <w:rsid w:val="00231A8C"/>
    <w:rsid w:val="00231EEF"/>
    <w:rsid w:val="00232320"/>
    <w:rsid w:val="00232797"/>
    <w:rsid w:val="00232BBD"/>
    <w:rsid w:val="00232D18"/>
    <w:rsid w:val="00232ED8"/>
    <w:rsid w:val="00233726"/>
    <w:rsid w:val="002339A1"/>
    <w:rsid w:val="002339E8"/>
    <w:rsid w:val="0023489A"/>
    <w:rsid w:val="00234E40"/>
    <w:rsid w:val="00234F06"/>
    <w:rsid w:val="002352D3"/>
    <w:rsid w:val="00235335"/>
    <w:rsid w:val="00235928"/>
    <w:rsid w:val="00235A21"/>
    <w:rsid w:val="00235DBF"/>
    <w:rsid w:val="002360D3"/>
    <w:rsid w:val="0023617F"/>
    <w:rsid w:val="0023642F"/>
    <w:rsid w:val="002365F2"/>
    <w:rsid w:val="00236E36"/>
    <w:rsid w:val="002374CB"/>
    <w:rsid w:val="00237748"/>
    <w:rsid w:val="0023777F"/>
    <w:rsid w:val="00237B80"/>
    <w:rsid w:val="00237EC1"/>
    <w:rsid w:val="002400BD"/>
    <w:rsid w:val="002403B5"/>
    <w:rsid w:val="002404E8"/>
    <w:rsid w:val="002407FD"/>
    <w:rsid w:val="00240AE6"/>
    <w:rsid w:val="00240AFD"/>
    <w:rsid w:val="00240E3E"/>
    <w:rsid w:val="0024187D"/>
    <w:rsid w:val="00241A98"/>
    <w:rsid w:val="00241C67"/>
    <w:rsid w:val="00241C7C"/>
    <w:rsid w:val="00241D05"/>
    <w:rsid w:val="002422B4"/>
    <w:rsid w:val="00242A3A"/>
    <w:rsid w:val="00242D9F"/>
    <w:rsid w:val="00243152"/>
    <w:rsid w:val="002434E0"/>
    <w:rsid w:val="00243641"/>
    <w:rsid w:val="002436D3"/>
    <w:rsid w:val="00243BF4"/>
    <w:rsid w:val="00243EFA"/>
    <w:rsid w:val="00244007"/>
    <w:rsid w:val="00244600"/>
    <w:rsid w:val="002450CE"/>
    <w:rsid w:val="002454BA"/>
    <w:rsid w:val="002455D7"/>
    <w:rsid w:val="00245857"/>
    <w:rsid w:val="00245A5B"/>
    <w:rsid w:val="00245EB2"/>
    <w:rsid w:val="002461D8"/>
    <w:rsid w:val="00247059"/>
    <w:rsid w:val="0024707B"/>
    <w:rsid w:val="00247568"/>
    <w:rsid w:val="00247703"/>
    <w:rsid w:val="002478C8"/>
    <w:rsid w:val="00247ABF"/>
    <w:rsid w:val="00250081"/>
    <w:rsid w:val="00250737"/>
    <w:rsid w:val="002512E7"/>
    <w:rsid w:val="0025164A"/>
    <w:rsid w:val="00251756"/>
    <w:rsid w:val="00251864"/>
    <w:rsid w:val="0025187D"/>
    <w:rsid w:val="00251980"/>
    <w:rsid w:val="00251A8E"/>
    <w:rsid w:val="00251FC8"/>
    <w:rsid w:val="00252494"/>
    <w:rsid w:val="00252670"/>
    <w:rsid w:val="002528B6"/>
    <w:rsid w:val="00252950"/>
    <w:rsid w:val="00252BFC"/>
    <w:rsid w:val="00253056"/>
    <w:rsid w:val="0025366B"/>
    <w:rsid w:val="00253728"/>
    <w:rsid w:val="00253BFB"/>
    <w:rsid w:val="00253CC6"/>
    <w:rsid w:val="00253E53"/>
    <w:rsid w:val="00254585"/>
    <w:rsid w:val="00255337"/>
    <w:rsid w:val="00255651"/>
    <w:rsid w:val="00255942"/>
    <w:rsid w:val="00255D14"/>
    <w:rsid w:val="002561D4"/>
    <w:rsid w:val="002569DD"/>
    <w:rsid w:val="00256C6B"/>
    <w:rsid w:val="00256EDB"/>
    <w:rsid w:val="00257061"/>
    <w:rsid w:val="002572CD"/>
    <w:rsid w:val="002574B6"/>
    <w:rsid w:val="00260113"/>
    <w:rsid w:val="0026029E"/>
    <w:rsid w:val="002605A2"/>
    <w:rsid w:val="0026077F"/>
    <w:rsid w:val="00260CB1"/>
    <w:rsid w:val="00260EF9"/>
    <w:rsid w:val="0026131F"/>
    <w:rsid w:val="00261889"/>
    <w:rsid w:val="00261DF7"/>
    <w:rsid w:val="002624CB"/>
    <w:rsid w:val="00262CE4"/>
    <w:rsid w:val="002630D5"/>
    <w:rsid w:val="002631E1"/>
    <w:rsid w:val="00263400"/>
    <w:rsid w:val="0026347F"/>
    <w:rsid w:val="00263805"/>
    <w:rsid w:val="00263AB8"/>
    <w:rsid w:val="00263C29"/>
    <w:rsid w:val="00263CF4"/>
    <w:rsid w:val="002641A9"/>
    <w:rsid w:val="002645B8"/>
    <w:rsid w:val="00264AAA"/>
    <w:rsid w:val="00264D31"/>
    <w:rsid w:val="00264D57"/>
    <w:rsid w:val="00265008"/>
    <w:rsid w:val="0026536C"/>
    <w:rsid w:val="0026538E"/>
    <w:rsid w:val="00265474"/>
    <w:rsid w:val="002654CA"/>
    <w:rsid w:val="002656B8"/>
    <w:rsid w:val="00265848"/>
    <w:rsid w:val="00265AD1"/>
    <w:rsid w:val="002663A9"/>
    <w:rsid w:val="002668F8"/>
    <w:rsid w:val="00266911"/>
    <w:rsid w:val="00266B13"/>
    <w:rsid w:val="00266B29"/>
    <w:rsid w:val="00266D97"/>
    <w:rsid w:val="00267365"/>
    <w:rsid w:val="002674C2"/>
    <w:rsid w:val="00270109"/>
    <w:rsid w:val="0027037D"/>
    <w:rsid w:val="00270806"/>
    <w:rsid w:val="00270864"/>
    <w:rsid w:val="00270DAF"/>
    <w:rsid w:val="00271FCC"/>
    <w:rsid w:val="002727BC"/>
    <w:rsid w:val="00272A32"/>
    <w:rsid w:val="0027337A"/>
    <w:rsid w:val="002733C0"/>
    <w:rsid w:val="00273465"/>
    <w:rsid w:val="00273873"/>
    <w:rsid w:val="00273BE5"/>
    <w:rsid w:val="0027421A"/>
    <w:rsid w:val="0027430B"/>
    <w:rsid w:val="002746FA"/>
    <w:rsid w:val="00274A4E"/>
    <w:rsid w:val="002754C5"/>
    <w:rsid w:val="0027580D"/>
    <w:rsid w:val="002758B0"/>
    <w:rsid w:val="002765AC"/>
    <w:rsid w:val="00276617"/>
    <w:rsid w:val="00276884"/>
    <w:rsid w:val="002769A3"/>
    <w:rsid w:val="00276C46"/>
    <w:rsid w:val="00276DE7"/>
    <w:rsid w:val="00276F4F"/>
    <w:rsid w:val="00277071"/>
    <w:rsid w:val="00277098"/>
    <w:rsid w:val="00277195"/>
    <w:rsid w:val="00277B62"/>
    <w:rsid w:val="00277D3D"/>
    <w:rsid w:val="002806A1"/>
    <w:rsid w:val="002816E8"/>
    <w:rsid w:val="0028245A"/>
    <w:rsid w:val="00282602"/>
    <w:rsid w:val="00282AD1"/>
    <w:rsid w:val="00282D00"/>
    <w:rsid w:val="00283147"/>
    <w:rsid w:val="00283682"/>
    <w:rsid w:val="00283CB9"/>
    <w:rsid w:val="00283DE8"/>
    <w:rsid w:val="002842B0"/>
    <w:rsid w:val="00284DCC"/>
    <w:rsid w:val="00284EC0"/>
    <w:rsid w:val="0028510F"/>
    <w:rsid w:val="002855D1"/>
    <w:rsid w:val="0028568F"/>
    <w:rsid w:val="00285B5F"/>
    <w:rsid w:val="00285B8A"/>
    <w:rsid w:val="00285BD8"/>
    <w:rsid w:val="00285C5B"/>
    <w:rsid w:val="00285F3D"/>
    <w:rsid w:val="00286697"/>
    <w:rsid w:val="002868BF"/>
    <w:rsid w:val="002873E9"/>
    <w:rsid w:val="00287606"/>
    <w:rsid w:val="00287857"/>
    <w:rsid w:val="002879F8"/>
    <w:rsid w:val="00287A60"/>
    <w:rsid w:val="00287E9A"/>
    <w:rsid w:val="00287EBA"/>
    <w:rsid w:val="00290120"/>
    <w:rsid w:val="00290212"/>
    <w:rsid w:val="00290348"/>
    <w:rsid w:val="00290788"/>
    <w:rsid w:val="00291455"/>
    <w:rsid w:val="00291EEA"/>
    <w:rsid w:val="00292331"/>
    <w:rsid w:val="00292648"/>
    <w:rsid w:val="002928EE"/>
    <w:rsid w:val="00292970"/>
    <w:rsid w:val="002929BF"/>
    <w:rsid w:val="002929C1"/>
    <w:rsid w:val="00292B81"/>
    <w:rsid w:val="0029344F"/>
    <w:rsid w:val="00293D00"/>
    <w:rsid w:val="00293DF8"/>
    <w:rsid w:val="00293F2C"/>
    <w:rsid w:val="00294D9B"/>
    <w:rsid w:val="0029518A"/>
    <w:rsid w:val="00295287"/>
    <w:rsid w:val="00295541"/>
    <w:rsid w:val="00295F78"/>
    <w:rsid w:val="00296778"/>
    <w:rsid w:val="00296E29"/>
    <w:rsid w:val="00296FCD"/>
    <w:rsid w:val="002971A1"/>
    <w:rsid w:val="002972A4"/>
    <w:rsid w:val="0029736F"/>
    <w:rsid w:val="00297507"/>
    <w:rsid w:val="00297684"/>
    <w:rsid w:val="00297CDA"/>
    <w:rsid w:val="002A03F9"/>
    <w:rsid w:val="002A0801"/>
    <w:rsid w:val="002A0814"/>
    <w:rsid w:val="002A088D"/>
    <w:rsid w:val="002A0B31"/>
    <w:rsid w:val="002A0E98"/>
    <w:rsid w:val="002A1022"/>
    <w:rsid w:val="002A1547"/>
    <w:rsid w:val="002A1B1E"/>
    <w:rsid w:val="002A1B6D"/>
    <w:rsid w:val="002A1CDA"/>
    <w:rsid w:val="002A1F03"/>
    <w:rsid w:val="002A20BF"/>
    <w:rsid w:val="002A216F"/>
    <w:rsid w:val="002A23AC"/>
    <w:rsid w:val="002A27B7"/>
    <w:rsid w:val="002A290B"/>
    <w:rsid w:val="002A345B"/>
    <w:rsid w:val="002A3633"/>
    <w:rsid w:val="002A400B"/>
    <w:rsid w:val="002A46A8"/>
    <w:rsid w:val="002A4A32"/>
    <w:rsid w:val="002A4CE0"/>
    <w:rsid w:val="002A4FC3"/>
    <w:rsid w:val="002A5058"/>
    <w:rsid w:val="002A523B"/>
    <w:rsid w:val="002A579B"/>
    <w:rsid w:val="002A5B19"/>
    <w:rsid w:val="002A5F43"/>
    <w:rsid w:val="002A6068"/>
    <w:rsid w:val="002A64DF"/>
    <w:rsid w:val="002A6630"/>
    <w:rsid w:val="002A692B"/>
    <w:rsid w:val="002A6A7D"/>
    <w:rsid w:val="002A6BED"/>
    <w:rsid w:val="002A6C33"/>
    <w:rsid w:val="002A6F49"/>
    <w:rsid w:val="002A71BF"/>
    <w:rsid w:val="002A752A"/>
    <w:rsid w:val="002A78A4"/>
    <w:rsid w:val="002B03C3"/>
    <w:rsid w:val="002B10E0"/>
    <w:rsid w:val="002B1376"/>
    <w:rsid w:val="002B1B89"/>
    <w:rsid w:val="002B21A4"/>
    <w:rsid w:val="002B21BA"/>
    <w:rsid w:val="002B2E3C"/>
    <w:rsid w:val="002B3456"/>
    <w:rsid w:val="002B4CCF"/>
    <w:rsid w:val="002B5104"/>
    <w:rsid w:val="002B52F8"/>
    <w:rsid w:val="002B545D"/>
    <w:rsid w:val="002B56F3"/>
    <w:rsid w:val="002B59A6"/>
    <w:rsid w:val="002B5B92"/>
    <w:rsid w:val="002B5FF1"/>
    <w:rsid w:val="002B6525"/>
    <w:rsid w:val="002B6EBF"/>
    <w:rsid w:val="002B719D"/>
    <w:rsid w:val="002B71BB"/>
    <w:rsid w:val="002B7D34"/>
    <w:rsid w:val="002C031A"/>
    <w:rsid w:val="002C0362"/>
    <w:rsid w:val="002C0A11"/>
    <w:rsid w:val="002C0CF4"/>
    <w:rsid w:val="002C0FA0"/>
    <w:rsid w:val="002C15BC"/>
    <w:rsid w:val="002C1630"/>
    <w:rsid w:val="002C16CC"/>
    <w:rsid w:val="002C1F9A"/>
    <w:rsid w:val="002C217B"/>
    <w:rsid w:val="002C21A1"/>
    <w:rsid w:val="002C2B64"/>
    <w:rsid w:val="002C3643"/>
    <w:rsid w:val="002C3C0F"/>
    <w:rsid w:val="002C3DF6"/>
    <w:rsid w:val="002C4512"/>
    <w:rsid w:val="002C452B"/>
    <w:rsid w:val="002C4730"/>
    <w:rsid w:val="002C4EDD"/>
    <w:rsid w:val="002C4EFA"/>
    <w:rsid w:val="002C4F2E"/>
    <w:rsid w:val="002C51B4"/>
    <w:rsid w:val="002C51F3"/>
    <w:rsid w:val="002C57A2"/>
    <w:rsid w:val="002C59C8"/>
    <w:rsid w:val="002C5BF7"/>
    <w:rsid w:val="002C6D4C"/>
    <w:rsid w:val="002C6ED7"/>
    <w:rsid w:val="002C6F32"/>
    <w:rsid w:val="002C73E1"/>
    <w:rsid w:val="002C75FB"/>
    <w:rsid w:val="002C760C"/>
    <w:rsid w:val="002C76E3"/>
    <w:rsid w:val="002C7BA5"/>
    <w:rsid w:val="002D026D"/>
    <w:rsid w:val="002D0BF6"/>
    <w:rsid w:val="002D1019"/>
    <w:rsid w:val="002D1639"/>
    <w:rsid w:val="002D1693"/>
    <w:rsid w:val="002D16E8"/>
    <w:rsid w:val="002D183E"/>
    <w:rsid w:val="002D1B60"/>
    <w:rsid w:val="002D1D1B"/>
    <w:rsid w:val="002D2629"/>
    <w:rsid w:val="002D27E0"/>
    <w:rsid w:val="002D2FEA"/>
    <w:rsid w:val="002D2FF2"/>
    <w:rsid w:val="002D4161"/>
    <w:rsid w:val="002D4F63"/>
    <w:rsid w:val="002D5037"/>
    <w:rsid w:val="002D52AB"/>
    <w:rsid w:val="002D612E"/>
    <w:rsid w:val="002D6364"/>
    <w:rsid w:val="002D6822"/>
    <w:rsid w:val="002D6AE3"/>
    <w:rsid w:val="002D70B6"/>
    <w:rsid w:val="002D71ED"/>
    <w:rsid w:val="002D72AC"/>
    <w:rsid w:val="002D7355"/>
    <w:rsid w:val="002D761F"/>
    <w:rsid w:val="002D7B4B"/>
    <w:rsid w:val="002D7D29"/>
    <w:rsid w:val="002D7E7C"/>
    <w:rsid w:val="002E007A"/>
    <w:rsid w:val="002E08C8"/>
    <w:rsid w:val="002E0C71"/>
    <w:rsid w:val="002E1337"/>
    <w:rsid w:val="002E1BEA"/>
    <w:rsid w:val="002E1F2D"/>
    <w:rsid w:val="002E1F7C"/>
    <w:rsid w:val="002E2A21"/>
    <w:rsid w:val="002E2AEF"/>
    <w:rsid w:val="002E33E5"/>
    <w:rsid w:val="002E3AF4"/>
    <w:rsid w:val="002E3C3B"/>
    <w:rsid w:val="002E3EA0"/>
    <w:rsid w:val="002E3ED8"/>
    <w:rsid w:val="002E4191"/>
    <w:rsid w:val="002E4E6B"/>
    <w:rsid w:val="002E4E88"/>
    <w:rsid w:val="002E4EF3"/>
    <w:rsid w:val="002E50BF"/>
    <w:rsid w:val="002E510E"/>
    <w:rsid w:val="002E5DB0"/>
    <w:rsid w:val="002E5E72"/>
    <w:rsid w:val="002E6272"/>
    <w:rsid w:val="002E71F2"/>
    <w:rsid w:val="002E728B"/>
    <w:rsid w:val="002E747C"/>
    <w:rsid w:val="002E764C"/>
    <w:rsid w:val="002E7857"/>
    <w:rsid w:val="002E78DD"/>
    <w:rsid w:val="002F0320"/>
    <w:rsid w:val="002F0B55"/>
    <w:rsid w:val="002F0E07"/>
    <w:rsid w:val="002F1557"/>
    <w:rsid w:val="002F1567"/>
    <w:rsid w:val="002F19A6"/>
    <w:rsid w:val="002F19D6"/>
    <w:rsid w:val="002F200D"/>
    <w:rsid w:val="002F21D8"/>
    <w:rsid w:val="002F263A"/>
    <w:rsid w:val="002F2984"/>
    <w:rsid w:val="002F2A65"/>
    <w:rsid w:val="002F2A8B"/>
    <w:rsid w:val="002F3054"/>
    <w:rsid w:val="002F3553"/>
    <w:rsid w:val="002F3880"/>
    <w:rsid w:val="002F415A"/>
    <w:rsid w:val="002F4254"/>
    <w:rsid w:val="002F4635"/>
    <w:rsid w:val="002F4D5A"/>
    <w:rsid w:val="002F4EF1"/>
    <w:rsid w:val="002F4F65"/>
    <w:rsid w:val="002F52DC"/>
    <w:rsid w:val="002F549E"/>
    <w:rsid w:val="002F572C"/>
    <w:rsid w:val="002F5AF4"/>
    <w:rsid w:val="002F6489"/>
    <w:rsid w:val="002F64E5"/>
    <w:rsid w:val="002F656F"/>
    <w:rsid w:val="002F661E"/>
    <w:rsid w:val="002F66AF"/>
    <w:rsid w:val="002F6E2A"/>
    <w:rsid w:val="002F7186"/>
    <w:rsid w:val="002F7F7A"/>
    <w:rsid w:val="0030027A"/>
    <w:rsid w:val="00300501"/>
    <w:rsid w:val="0030078A"/>
    <w:rsid w:val="003007CD"/>
    <w:rsid w:val="00300807"/>
    <w:rsid w:val="003008C0"/>
    <w:rsid w:val="003009AE"/>
    <w:rsid w:val="00300B6A"/>
    <w:rsid w:val="00300C33"/>
    <w:rsid w:val="00300E23"/>
    <w:rsid w:val="00301109"/>
    <w:rsid w:val="00301353"/>
    <w:rsid w:val="00301379"/>
    <w:rsid w:val="00301450"/>
    <w:rsid w:val="003016E2"/>
    <w:rsid w:val="00301B6F"/>
    <w:rsid w:val="00301E7A"/>
    <w:rsid w:val="00302343"/>
    <w:rsid w:val="00302ED9"/>
    <w:rsid w:val="00303008"/>
    <w:rsid w:val="003031E5"/>
    <w:rsid w:val="0030340B"/>
    <w:rsid w:val="0030341B"/>
    <w:rsid w:val="00303CB2"/>
    <w:rsid w:val="00303FD7"/>
    <w:rsid w:val="003046A0"/>
    <w:rsid w:val="00304AF2"/>
    <w:rsid w:val="00304B3F"/>
    <w:rsid w:val="00304BAB"/>
    <w:rsid w:val="00304FA7"/>
    <w:rsid w:val="003050C3"/>
    <w:rsid w:val="00305203"/>
    <w:rsid w:val="003053C0"/>
    <w:rsid w:val="00305623"/>
    <w:rsid w:val="00305BFA"/>
    <w:rsid w:val="00305C21"/>
    <w:rsid w:val="00305EFE"/>
    <w:rsid w:val="00305FB6"/>
    <w:rsid w:val="00306338"/>
    <w:rsid w:val="00306FF3"/>
    <w:rsid w:val="0030715F"/>
    <w:rsid w:val="003078A5"/>
    <w:rsid w:val="003108F6"/>
    <w:rsid w:val="003118CE"/>
    <w:rsid w:val="00311A74"/>
    <w:rsid w:val="00311F83"/>
    <w:rsid w:val="00312089"/>
    <w:rsid w:val="00312228"/>
    <w:rsid w:val="00312343"/>
    <w:rsid w:val="00312719"/>
    <w:rsid w:val="00312AC0"/>
    <w:rsid w:val="00312BEE"/>
    <w:rsid w:val="00312D0C"/>
    <w:rsid w:val="00313192"/>
    <w:rsid w:val="00313BD4"/>
    <w:rsid w:val="00313EA2"/>
    <w:rsid w:val="00314163"/>
    <w:rsid w:val="00314223"/>
    <w:rsid w:val="00314989"/>
    <w:rsid w:val="00314B44"/>
    <w:rsid w:val="00314E39"/>
    <w:rsid w:val="00315A1D"/>
    <w:rsid w:val="0031609C"/>
    <w:rsid w:val="0031645B"/>
    <w:rsid w:val="003165BC"/>
    <w:rsid w:val="0031670F"/>
    <w:rsid w:val="003169E8"/>
    <w:rsid w:val="00316FA7"/>
    <w:rsid w:val="003170B8"/>
    <w:rsid w:val="0031734E"/>
    <w:rsid w:val="00317B91"/>
    <w:rsid w:val="0032020D"/>
    <w:rsid w:val="0032034D"/>
    <w:rsid w:val="0032042B"/>
    <w:rsid w:val="00320A1F"/>
    <w:rsid w:val="003210AD"/>
    <w:rsid w:val="00321A27"/>
    <w:rsid w:val="00321AB5"/>
    <w:rsid w:val="00321E45"/>
    <w:rsid w:val="00322207"/>
    <w:rsid w:val="00322D10"/>
    <w:rsid w:val="00322E0C"/>
    <w:rsid w:val="003231E6"/>
    <w:rsid w:val="003232CE"/>
    <w:rsid w:val="0032391D"/>
    <w:rsid w:val="0032392E"/>
    <w:rsid w:val="00324784"/>
    <w:rsid w:val="00324CD1"/>
    <w:rsid w:val="003256ED"/>
    <w:rsid w:val="0032594F"/>
    <w:rsid w:val="00325BD2"/>
    <w:rsid w:val="003260EC"/>
    <w:rsid w:val="00326197"/>
    <w:rsid w:val="003267FD"/>
    <w:rsid w:val="00326A42"/>
    <w:rsid w:val="00326B8C"/>
    <w:rsid w:val="00326D1C"/>
    <w:rsid w:val="00326E42"/>
    <w:rsid w:val="00327514"/>
    <w:rsid w:val="00327857"/>
    <w:rsid w:val="0032793A"/>
    <w:rsid w:val="00327A82"/>
    <w:rsid w:val="00327C97"/>
    <w:rsid w:val="003302F3"/>
    <w:rsid w:val="003303A3"/>
    <w:rsid w:val="003303D4"/>
    <w:rsid w:val="0033043A"/>
    <w:rsid w:val="003307AC"/>
    <w:rsid w:val="00330E33"/>
    <w:rsid w:val="00331BED"/>
    <w:rsid w:val="00331DE7"/>
    <w:rsid w:val="00331EB1"/>
    <w:rsid w:val="003324C2"/>
    <w:rsid w:val="003326E0"/>
    <w:rsid w:val="00332DB1"/>
    <w:rsid w:val="00333204"/>
    <w:rsid w:val="00333BAE"/>
    <w:rsid w:val="00333F3C"/>
    <w:rsid w:val="00333F94"/>
    <w:rsid w:val="00334A0E"/>
    <w:rsid w:val="00334BEC"/>
    <w:rsid w:val="00334C17"/>
    <w:rsid w:val="00334E43"/>
    <w:rsid w:val="00335070"/>
    <w:rsid w:val="00335244"/>
    <w:rsid w:val="003352E7"/>
    <w:rsid w:val="0033635E"/>
    <w:rsid w:val="003367DD"/>
    <w:rsid w:val="00336A66"/>
    <w:rsid w:val="00336E0C"/>
    <w:rsid w:val="00336EF0"/>
    <w:rsid w:val="00336F6B"/>
    <w:rsid w:val="00336F8A"/>
    <w:rsid w:val="00336F8C"/>
    <w:rsid w:val="00337549"/>
    <w:rsid w:val="003377D0"/>
    <w:rsid w:val="00337D1C"/>
    <w:rsid w:val="00337E9E"/>
    <w:rsid w:val="00340DB4"/>
    <w:rsid w:val="00340EAF"/>
    <w:rsid w:val="0034111C"/>
    <w:rsid w:val="00341202"/>
    <w:rsid w:val="003416CA"/>
    <w:rsid w:val="003417F0"/>
    <w:rsid w:val="003419CF"/>
    <w:rsid w:val="00341AA9"/>
    <w:rsid w:val="00341FF5"/>
    <w:rsid w:val="0034209A"/>
    <w:rsid w:val="00343C30"/>
    <w:rsid w:val="003444C7"/>
    <w:rsid w:val="00344C8A"/>
    <w:rsid w:val="00345182"/>
    <w:rsid w:val="003451EC"/>
    <w:rsid w:val="00345555"/>
    <w:rsid w:val="003455A2"/>
    <w:rsid w:val="00345DE8"/>
    <w:rsid w:val="003463A4"/>
    <w:rsid w:val="003466A6"/>
    <w:rsid w:val="003466C0"/>
    <w:rsid w:val="00346C82"/>
    <w:rsid w:val="00347298"/>
    <w:rsid w:val="0034782B"/>
    <w:rsid w:val="003478F4"/>
    <w:rsid w:val="00347C69"/>
    <w:rsid w:val="00347FFB"/>
    <w:rsid w:val="003500BF"/>
    <w:rsid w:val="00350528"/>
    <w:rsid w:val="00350F44"/>
    <w:rsid w:val="003510BE"/>
    <w:rsid w:val="00351F9C"/>
    <w:rsid w:val="003521AE"/>
    <w:rsid w:val="00352227"/>
    <w:rsid w:val="003522B8"/>
    <w:rsid w:val="003524A9"/>
    <w:rsid w:val="0035263C"/>
    <w:rsid w:val="00352939"/>
    <w:rsid w:val="00352B3B"/>
    <w:rsid w:val="00352F20"/>
    <w:rsid w:val="00353010"/>
    <w:rsid w:val="0035311A"/>
    <w:rsid w:val="0035373A"/>
    <w:rsid w:val="00353F9E"/>
    <w:rsid w:val="00354A7D"/>
    <w:rsid w:val="00354AF5"/>
    <w:rsid w:val="0035549E"/>
    <w:rsid w:val="0035596D"/>
    <w:rsid w:val="00355C16"/>
    <w:rsid w:val="003563AE"/>
    <w:rsid w:val="00356605"/>
    <w:rsid w:val="00356870"/>
    <w:rsid w:val="0035692B"/>
    <w:rsid w:val="00356BF5"/>
    <w:rsid w:val="00356FE8"/>
    <w:rsid w:val="0035741D"/>
    <w:rsid w:val="003600B6"/>
    <w:rsid w:val="00360191"/>
    <w:rsid w:val="003603B8"/>
    <w:rsid w:val="0036073F"/>
    <w:rsid w:val="003607EA"/>
    <w:rsid w:val="0036086B"/>
    <w:rsid w:val="00360A93"/>
    <w:rsid w:val="00361209"/>
    <w:rsid w:val="00361318"/>
    <w:rsid w:val="00361416"/>
    <w:rsid w:val="0036153D"/>
    <w:rsid w:val="00361716"/>
    <w:rsid w:val="003617DD"/>
    <w:rsid w:val="00361824"/>
    <w:rsid w:val="003619C6"/>
    <w:rsid w:val="00361BA2"/>
    <w:rsid w:val="00361D1C"/>
    <w:rsid w:val="003621A0"/>
    <w:rsid w:val="003624DF"/>
    <w:rsid w:val="003628DC"/>
    <w:rsid w:val="00362E83"/>
    <w:rsid w:val="00363614"/>
    <w:rsid w:val="003636C6"/>
    <w:rsid w:val="003636F9"/>
    <w:rsid w:val="00363C67"/>
    <w:rsid w:val="00363C91"/>
    <w:rsid w:val="00363D25"/>
    <w:rsid w:val="00363F2D"/>
    <w:rsid w:val="0036466D"/>
    <w:rsid w:val="00364AE7"/>
    <w:rsid w:val="003650A0"/>
    <w:rsid w:val="003651D7"/>
    <w:rsid w:val="003652F9"/>
    <w:rsid w:val="00365764"/>
    <w:rsid w:val="003658DA"/>
    <w:rsid w:val="00365965"/>
    <w:rsid w:val="00365C75"/>
    <w:rsid w:val="00366634"/>
    <w:rsid w:val="00366ADC"/>
    <w:rsid w:val="00366D5D"/>
    <w:rsid w:val="00366E65"/>
    <w:rsid w:val="003671BD"/>
    <w:rsid w:val="00367346"/>
    <w:rsid w:val="00367363"/>
    <w:rsid w:val="00367D06"/>
    <w:rsid w:val="00367F61"/>
    <w:rsid w:val="00370098"/>
    <w:rsid w:val="00370C17"/>
    <w:rsid w:val="003710ED"/>
    <w:rsid w:val="00371D03"/>
    <w:rsid w:val="00371E1A"/>
    <w:rsid w:val="00372140"/>
    <w:rsid w:val="00372272"/>
    <w:rsid w:val="0037285D"/>
    <w:rsid w:val="00372BDF"/>
    <w:rsid w:val="00372FBB"/>
    <w:rsid w:val="00373061"/>
    <w:rsid w:val="003732FD"/>
    <w:rsid w:val="003733F0"/>
    <w:rsid w:val="00373B9C"/>
    <w:rsid w:val="00373C99"/>
    <w:rsid w:val="00373E60"/>
    <w:rsid w:val="00374004"/>
    <w:rsid w:val="0037410D"/>
    <w:rsid w:val="003741D3"/>
    <w:rsid w:val="00374689"/>
    <w:rsid w:val="003746F4"/>
    <w:rsid w:val="003746F5"/>
    <w:rsid w:val="003748F3"/>
    <w:rsid w:val="00374D44"/>
    <w:rsid w:val="00375067"/>
    <w:rsid w:val="00375073"/>
    <w:rsid w:val="00375FDC"/>
    <w:rsid w:val="003763B5"/>
    <w:rsid w:val="003767C9"/>
    <w:rsid w:val="00376964"/>
    <w:rsid w:val="00376EF4"/>
    <w:rsid w:val="003773AB"/>
    <w:rsid w:val="00377494"/>
    <w:rsid w:val="003774C7"/>
    <w:rsid w:val="0037769D"/>
    <w:rsid w:val="0038055C"/>
    <w:rsid w:val="0038056A"/>
    <w:rsid w:val="00380804"/>
    <w:rsid w:val="0038111B"/>
    <w:rsid w:val="0038163D"/>
    <w:rsid w:val="003817DF"/>
    <w:rsid w:val="00382B38"/>
    <w:rsid w:val="003830EE"/>
    <w:rsid w:val="00383BAE"/>
    <w:rsid w:val="00383FB2"/>
    <w:rsid w:val="00383FE1"/>
    <w:rsid w:val="00384097"/>
    <w:rsid w:val="00384A21"/>
    <w:rsid w:val="00384E2C"/>
    <w:rsid w:val="003856DF"/>
    <w:rsid w:val="003859E5"/>
    <w:rsid w:val="00385C40"/>
    <w:rsid w:val="00385E83"/>
    <w:rsid w:val="003865F2"/>
    <w:rsid w:val="00386727"/>
    <w:rsid w:val="00386A48"/>
    <w:rsid w:val="00386D16"/>
    <w:rsid w:val="00386D5D"/>
    <w:rsid w:val="00386F24"/>
    <w:rsid w:val="00386F2D"/>
    <w:rsid w:val="003873D8"/>
    <w:rsid w:val="00387461"/>
    <w:rsid w:val="003876A0"/>
    <w:rsid w:val="00387762"/>
    <w:rsid w:val="00387830"/>
    <w:rsid w:val="00387932"/>
    <w:rsid w:val="00387CA2"/>
    <w:rsid w:val="00387F2E"/>
    <w:rsid w:val="00390119"/>
    <w:rsid w:val="00390513"/>
    <w:rsid w:val="00390C1C"/>
    <w:rsid w:val="00390F04"/>
    <w:rsid w:val="00391BB2"/>
    <w:rsid w:val="00391F27"/>
    <w:rsid w:val="003922C6"/>
    <w:rsid w:val="00392937"/>
    <w:rsid w:val="00392C4B"/>
    <w:rsid w:val="00392E2F"/>
    <w:rsid w:val="00392F06"/>
    <w:rsid w:val="00392FCE"/>
    <w:rsid w:val="003930F7"/>
    <w:rsid w:val="003931D1"/>
    <w:rsid w:val="003932C1"/>
    <w:rsid w:val="00393427"/>
    <w:rsid w:val="00393C72"/>
    <w:rsid w:val="00394035"/>
    <w:rsid w:val="00394198"/>
    <w:rsid w:val="0039487A"/>
    <w:rsid w:val="003948AF"/>
    <w:rsid w:val="00394C98"/>
    <w:rsid w:val="003954A0"/>
    <w:rsid w:val="0039561C"/>
    <w:rsid w:val="00395AF9"/>
    <w:rsid w:val="00395EE8"/>
    <w:rsid w:val="0039618D"/>
    <w:rsid w:val="003962DC"/>
    <w:rsid w:val="003966CC"/>
    <w:rsid w:val="00396838"/>
    <w:rsid w:val="00396903"/>
    <w:rsid w:val="003975C4"/>
    <w:rsid w:val="00397757"/>
    <w:rsid w:val="00397B6A"/>
    <w:rsid w:val="003A04F5"/>
    <w:rsid w:val="003A083E"/>
    <w:rsid w:val="003A099F"/>
    <w:rsid w:val="003A0BFD"/>
    <w:rsid w:val="003A13F0"/>
    <w:rsid w:val="003A19CD"/>
    <w:rsid w:val="003A1E63"/>
    <w:rsid w:val="003A1F52"/>
    <w:rsid w:val="003A22B2"/>
    <w:rsid w:val="003A2795"/>
    <w:rsid w:val="003A290E"/>
    <w:rsid w:val="003A2962"/>
    <w:rsid w:val="003A2E1B"/>
    <w:rsid w:val="003A2E60"/>
    <w:rsid w:val="003A2FD8"/>
    <w:rsid w:val="003A3035"/>
    <w:rsid w:val="003A3265"/>
    <w:rsid w:val="003A3385"/>
    <w:rsid w:val="003A3929"/>
    <w:rsid w:val="003A45D2"/>
    <w:rsid w:val="003A4915"/>
    <w:rsid w:val="003A49A6"/>
    <w:rsid w:val="003A4D17"/>
    <w:rsid w:val="003A5362"/>
    <w:rsid w:val="003A5699"/>
    <w:rsid w:val="003A58C2"/>
    <w:rsid w:val="003A5923"/>
    <w:rsid w:val="003A5A13"/>
    <w:rsid w:val="003A5FF7"/>
    <w:rsid w:val="003A6281"/>
    <w:rsid w:val="003A6300"/>
    <w:rsid w:val="003A66F4"/>
    <w:rsid w:val="003A6845"/>
    <w:rsid w:val="003A6E86"/>
    <w:rsid w:val="003A7032"/>
    <w:rsid w:val="003A789B"/>
    <w:rsid w:val="003A7A25"/>
    <w:rsid w:val="003A7F33"/>
    <w:rsid w:val="003B02B3"/>
    <w:rsid w:val="003B12C6"/>
    <w:rsid w:val="003B160A"/>
    <w:rsid w:val="003B16EE"/>
    <w:rsid w:val="003B1BD5"/>
    <w:rsid w:val="003B1BFF"/>
    <w:rsid w:val="003B252E"/>
    <w:rsid w:val="003B279D"/>
    <w:rsid w:val="003B2966"/>
    <w:rsid w:val="003B2CE4"/>
    <w:rsid w:val="003B2E6D"/>
    <w:rsid w:val="003B365A"/>
    <w:rsid w:val="003B5837"/>
    <w:rsid w:val="003B5D77"/>
    <w:rsid w:val="003B6A45"/>
    <w:rsid w:val="003B6A94"/>
    <w:rsid w:val="003B6F44"/>
    <w:rsid w:val="003B708F"/>
    <w:rsid w:val="003B73F9"/>
    <w:rsid w:val="003B7493"/>
    <w:rsid w:val="003B7617"/>
    <w:rsid w:val="003B7729"/>
    <w:rsid w:val="003C0231"/>
    <w:rsid w:val="003C0769"/>
    <w:rsid w:val="003C1195"/>
    <w:rsid w:val="003C1A36"/>
    <w:rsid w:val="003C1DD0"/>
    <w:rsid w:val="003C2A7B"/>
    <w:rsid w:val="003C2A89"/>
    <w:rsid w:val="003C3217"/>
    <w:rsid w:val="003C333C"/>
    <w:rsid w:val="003C38E7"/>
    <w:rsid w:val="003C3AA9"/>
    <w:rsid w:val="003C3AB5"/>
    <w:rsid w:val="003C3B6C"/>
    <w:rsid w:val="003C3F73"/>
    <w:rsid w:val="003C4069"/>
    <w:rsid w:val="003C43D9"/>
    <w:rsid w:val="003C4414"/>
    <w:rsid w:val="003C47F9"/>
    <w:rsid w:val="003C47FA"/>
    <w:rsid w:val="003C5060"/>
    <w:rsid w:val="003C52DB"/>
    <w:rsid w:val="003C5C6A"/>
    <w:rsid w:val="003C6374"/>
    <w:rsid w:val="003C6813"/>
    <w:rsid w:val="003C6952"/>
    <w:rsid w:val="003C6D59"/>
    <w:rsid w:val="003C6DC3"/>
    <w:rsid w:val="003C7B56"/>
    <w:rsid w:val="003C7C7F"/>
    <w:rsid w:val="003D0130"/>
    <w:rsid w:val="003D08A8"/>
    <w:rsid w:val="003D08AC"/>
    <w:rsid w:val="003D0937"/>
    <w:rsid w:val="003D0D29"/>
    <w:rsid w:val="003D0DB4"/>
    <w:rsid w:val="003D165E"/>
    <w:rsid w:val="003D17DF"/>
    <w:rsid w:val="003D2025"/>
    <w:rsid w:val="003D2106"/>
    <w:rsid w:val="003D22D9"/>
    <w:rsid w:val="003D2405"/>
    <w:rsid w:val="003D2715"/>
    <w:rsid w:val="003D2A08"/>
    <w:rsid w:val="003D3026"/>
    <w:rsid w:val="003D33BA"/>
    <w:rsid w:val="003D353A"/>
    <w:rsid w:val="003D358D"/>
    <w:rsid w:val="003D35E4"/>
    <w:rsid w:val="003D375B"/>
    <w:rsid w:val="003D3A71"/>
    <w:rsid w:val="003D3ADB"/>
    <w:rsid w:val="003D3ED5"/>
    <w:rsid w:val="003D455B"/>
    <w:rsid w:val="003D46A1"/>
    <w:rsid w:val="003D46A5"/>
    <w:rsid w:val="003D4715"/>
    <w:rsid w:val="003D54CE"/>
    <w:rsid w:val="003D5799"/>
    <w:rsid w:val="003D58C0"/>
    <w:rsid w:val="003D6125"/>
    <w:rsid w:val="003D6145"/>
    <w:rsid w:val="003D6BA7"/>
    <w:rsid w:val="003D6CF2"/>
    <w:rsid w:val="003D732D"/>
    <w:rsid w:val="003D73E6"/>
    <w:rsid w:val="003D75B4"/>
    <w:rsid w:val="003D7633"/>
    <w:rsid w:val="003D7897"/>
    <w:rsid w:val="003D7A6A"/>
    <w:rsid w:val="003D7BE9"/>
    <w:rsid w:val="003D7D6A"/>
    <w:rsid w:val="003D7E0C"/>
    <w:rsid w:val="003E0035"/>
    <w:rsid w:val="003E0DB1"/>
    <w:rsid w:val="003E0F26"/>
    <w:rsid w:val="003E10E7"/>
    <w:rsid w:val="003E120A"/>
    <w:rsid w:val="003E152C"/>
    <w:rsid w:val="003E16D0"/>
    <w:rsid w:val="003E1E0E"/>
    <w:rsid w:val="003E1E69"/>
    <w:rsid w:val="003E1EC4"/>
    <w:rsid w:val="003E1EEC"/>
    <w:rsid w:val="003E21F1"/>
    <w:rsid w:val="003E22ED"/>
    <w:rsid w:val="003E2713"/>
    <w:rsid w:val="003E27FC"/>
    <w:rsid w:val="003E2D3B"/>
    <w:rsid w:val="003E2DC6"/>
    <w:rsid w:val="003E2F17"/>
    <w:rsid w:val="003E3611"/>
    <w:rsid w:val="003E3621"/>
    <w:rsid w:val="003E3926"/>
    <w:rsid w:val="003E3C1B"/>
    <w:rsid w:val="003E3DDF"/>
    <w:rsid w:val="003E4753"/>
    <w:rsid w:val="003E4A3B"/>
    <w:rsid w:val="003E576A"/>
    <w:rsid w:val="003E5854"/>
    <w:rsid w:val="003E58E9"/>
    <w:rsid w:val="003E59C8"/>
    <w:rsid w:val="003E5B10"/>
    <w:rsid w:val="003E5BA0"/>
    <w:rsid w:val="003E5C17"/>
    <w:rsid w:val="003E5C24"/>
    <w:rsid w:val="003E616A"/>
    <w:rsid w:val="003E62A4"/>
    <w:rsid w:val="003E645E"/>
    <w:rsid w:val="003E65D4"/>
    <w:rsid w:val="003E665C"/>
    <w:rsid w:val="003E6BFF"/>
    <w:rsid w:val="003E6CCC"/>
    <w:rsid w:val="003E715D"/>
    <w:rsid w:val="003E796B"/>
    <w:rsid w:val="003E7C02"/>
    <w:rsid w:val="003E7C5B"/>
    <w:rsid w:val="003E7E25"/>
    <w:rsid w:val="003F079A"/>
    <w:rsid w:val="003F08AA"/>
    <w:rsid w:val="003F095E"/>
    <w:rsid w:val="003F0F79"/>
    <w:rsid w:val="003F159C"/>
    <w:rsid w:val="003F1AC8"/>
    <w:rsid w:val="003F1D73"/>
    <w:rsid w:val="003F24F0"/>
    <w:rsid w:val="003F25CD"/>
    <w:rsid w:val="003F2E7A"/>
    <w:rsid w:val="003F3925"/>
    <w:rsid w:val="003F3AD7"/>
    <w:rsid w:val="003F3B58"/>
    <w:rsid w:val="003F3C40"/>
    <w:rsid w:val="003F4125"/>
    <w:rsid w:val="003F4259"/>
    <w:rsid w:val="003F45E0"/>
    <w:rsid w:val="003F462C"/>
    <w:rsid w:val="003F46A9"/>
    <w:rsid w:val="003F4890"/>
    <w:rsid w:val="003F4A67"/>
    <w:rsid w:val="003F4DA7"/>
    <w:rsid w:val="003F558C"/>
    <w:rsid w:val="003F5826"/>
    <w:rsid w:val="003F5966"/>
    <w:rsid w:val="003F5D74"/>
    <w:rsid w:val="003F608F"/>
    <w:rsid w:val="003F6149"/>
    <w:rsid w:val="003F664F"/>
    <w:rsid w:val="003F66D6"/>
    <w:rsid w:val="003F66FE"/>
    <w:rsid w:val="003F671E"/>
    <w:rsid w:val="003F68F5"/>
    <w:rsid w:val="003F6C2E"/>
    <w:rsid w:val="003F6CA0"/>
    <w:rsid w:val="003F6EFB"/>
    <w:rsid w:val="003F72F0"/>
    <w:rsid w:val="003F73F4"/>
    <w:rsid w:val="003F7BCC"/>
    <w:rsid w:val="003F7BD0"/>
    <w:rsid w:val="003F7C9F"/>
    <w:rsid w:val="00400445"/>
    <w:rsid w:val="004005E8"/>
    <w:rsid w:val="00400AE8"/>
    <w:rsid w:val="00400C15"/>
    <w:rsid w:val="00400E41"/>
    <w:rsid w:val="00400E5E"/>
    <w:rsid w:val="0040189E"/>
    <w:rsid w:val="004018D2"/>
    <w:rsid w:val="004020A7"/>
    <w:rsid w:val="0040277E"/>
    <w:rsid w:val="00402C1A"/>
    <w:rsid w:val="00402CC2"/>
    <w:rsid w:val="00402E49"/>
    <w:rsid w:val="00402FD4"/>
    <w:rsid w:val="00403350"/>
    <w:rsid w:val="004034CB"/>
    <w:rsid w:val="00403BF0"/>
    <w:rsid w:val="004047EB"/>
    <w:rsid w:val="00404A36"/>
    <w:rsid w:val="00404D5B"/>
    <w:rsid w:val="00404FEA"/>
    <w:rsid w:val="0040551C"/>
    <w:rsid w:val="00405B88"/>
    <w:rsid w:val="004064E1"/>
    <w:rsid w:val="004067AB"/>
    <w:rsid w:val="00406B4E"/>
    <w:rsid w:val="00406B92"/>
    <w:rsid w:val="00406CE6"/>
    <w:rsid w:val="0040735B"/>
    <w:rsid w:val="00407A28"/>
    <w:rsid w:val="00407C08"/>
    <w:rsid w:val="00407D1F"/>
    <w:rsid w:val="004109F1"/>
    <w:rsid w:val="00410DE5"/>
    <w:rsid w:val="00410ED1"/>
    <w:rsid w:val="00410F9E"/>
    <w:rsid w:val="0041173E"/>
    <w:rsid w:val="00412300"/>
    <w:rsid w:val="00412602"/>
    <w:rsid w:val="00412BD9"/>
    <w:rsid w:val="00413A0A"/>
    <w:rsid w:val="00414A67"/>
    <w:rsid w:val="00414F99"/>
    <w:rsid w:val="0041506E"/>
    <w:rsid w:val="00415482"/>
    <w:rsid w:val="00415B4C"/>
    <w:rsid w:val="004164ED"/>
    <w:rsid w:val="00416975"/>
    <w:rsid w:val="00416BC7"/>
    <w:rsid w:val="00416C51"/>
    <w:rsid w:val="00416DF8"/>
    <w:rsid w:val="00417A68"/>
    <w:rsid w:val="00417F87"/>
    <w:rsid w:val="00420378"/>
    <w:rsid w:val="004205A6"/>
    <w:rsid w:val="0042089B"/>
    <w:rsid w:val="0042092B"/>
    <w:rsid w:val="00420CF6"/>
    <w:rsid w:val="0042102E"/>
    <w:rsid w:val="004215AA"/>
    <w:rsid w:val="00421828"/>
    <w:rsid w:val="00421B99"/>
    <w:rsid w:val="00422098"/>
    <w:rsid w:val="004224CD"/>
    <w:rsid w:val="004225E6"/>
    <w:rsid w:val="00422727"/>
    <w:rsid w:val="00422924"/>
    <w:rsid w:val="00422BFE"/>
    <w:rsid w:val="00422F1C"/>
    <w:rsid w:val="004230C2"/>
    <w:rsid w:val="0042345F"/>
    <w:rsid w:val="00423AE3"/>
    <w:rsid w:val="00423E6F"/>
    <w:rsid w:val="00424375"/>
    <w:rsid w:val="00424DD3"/>
    <w:rsid w:val="00424ECE"/>
    <w:rsid w:val="00424F49"/>
    <w:rsid w:val="004253D3"/>
    <w:rsid w:val="004256E2"/>
    <w:rsid w:val="004258F3"/>
    <w:rsid w:val="00425A8D"/>
    <w:rsid w:val="00425AF0"/>
    <w:rsid w:val="00425EEE"/>
    <w:rsid w:val="0042618E"/>
    <w:rsid w:val="0042667F"/>
    <w:rsid w:val="004268E9"/>
    <w:rsid w:val="00426DB1"/>
    <w:rsid w:val="0042717C"/>
    <w:rsid w:val="0042739C"/>
    <w:rsid w:val="0042750C"/>
    <w:rsid w:val="00427982"/>
    <w:rsid w:val="0043009A"/>
    <w:rsid w:val="004301CD"/>
    <w:rsid w:val="004302D9"/>
    <w:rsid w:val="00430484"/>
    <w:rsid w:val="0043048A"/>
    <w:rsid w:val="004306FA"/>
    <w:rsid w:val="00430712"/>
    <w:rsid w:val="00430B1B"/>
    <w:rsid w:val="00431033"/>
    <w:rsid w:val="00431184"/>
    <w:rsid w:val="004314E6"/>
    <w:rsid w:val="0043163C"/>
    <w:rsid w:val="004317E3"/>
    <w:rsid w:val="00431F98"/>
    <w:rsid w:val="004320D9"/>
    <w:rsid w:val="00432270"/>
    <w:rsid w:val="004327CC"/>
    <w:rsid w:val="00432E52"/>
    <w:rsid w:val="004330E8"/>
    <w:rsid w:val="00433104"/>
    <w:rsid w:val="00433269"/>
    <w:rsid w:val="00433A7C"/>
    <w:rsid w:val="00433D83"/>
    <w:rsid w:val="00434888"/>
    <w:rsid w:val="0043494B"/>
    <w:rsid w:val="00434A13"/>
    <w:rsid w:val="00434ADD"/>
    <w:rsid w:val="00434C5C"/>
    <w:rsid w:val="004353E0"/>
    <w:rsid w:val="00435B34"/>
    <w:rsid w:val="00435E88"/>
    <w:rsid w:val="00435FC4"/>
    <w:rsid w:val="00436824"/>
    <w:rsid w:val="0043699A"/>
    <w:rsid w:val="00436F76"/>
    <w:rsid w:val="004371AA"/>
    <w:rsid w:val="00437538"/>
    <w:rsid w:val="0043754D"/>
    <w:rsid w:val="004403C5"/>
    <w:rsid w:val="004406DD"/>
    <w:rsid w:val="00440838"/>
    <w:rsid w:val="00440AE2"/>
    <w:rsid w:val="00440B0F"/>
    <w:rsid w:val="00440B5E"/>
    <w:rsid w:val="004415D6"/>
    <w:rsid w:val="00441C5F"/>
    <w:rsid w:val="004427C4"/>
    <w:rsid w:val="00442A69"/>
    <w:rsid w:val="00442D99"/>
    <w:rsid w:val="00442E1E"/>
    <w:rsid w:val="00443822"/>
    <w:rsid w:val="00443B2B"/>
    <w:rsid w:val="00444006"/>
    <w:rsid w:val="004442BF"/>
    <w:rsid w:val="004447F2"/>
    <w:rsid w:val="00444F28"/>
    <w:rsid w:val="00444F57"/>
    <w:rsid w:val="004450E6"/>
    <w:rsid w:val="004450F8"/>
    <w:rsid w:val="004456CE"/>
    <w:rsid w:val="00445F98"/>
    <w:rsid w:val="00446684"/>
    <w:rsid w:val="0044699C"/>
    <w:rsid w:val="004473B3"/>
    <w:rsid w:val="004475EE"/>
    <w:rsid w:val="00447724"/>
    <w:rsid w:val="00447B7F"/>
    <w:rsid w:val="00447D0D"/>
    <w:rsid w:val="004500A9"/>
    <w:rsid w:val="0045047A"/>
    <w:rsid w:val="0045057F"/>
    <w:rsid w:val="00450A66"/>
    <w:rsid w:val="00450F34"/>
    <w:rsid w:val="004515A4"/>
    <w:rsid w:val="00451F93"/>
    <w:rsid w:val="00452023"/>
    <w:rsid w:val="0045204D"/>
    <w:rsid w:val="00452212"/>
    <w:rsid w:val="00452900"/>
    <w:rsid w:val="00452BA1"/>
    <w:rsid w:val="00452E96"/>
    <w:rsid w:val="004530ED"/>
    <w:rsid w:val="004532F3"/>
    <w:rsid w:val="0045358F"/>
    <w:rsid w:val="0045396A"/>
    <w:rsid w:val="00453AE4"/>
    <w:rsid w:val="00453F31"/>
    <w:rsid w:val="004541B4"/>
    <w:rsid w:val="0045453E"/>
    <w:rsid w:val="00454694"/>
    <w:rsid w:val="004546DA"/>
    <w:rsid w:val="00454A04"/>
    <w:rsid w:val="00454CEF"/>
    <w:rsid w:val="004552B0"/>
    <w:rsid w:val="004556B7"/>
    <w:rsid w:val="004557D6"/>
    <w:rsid w:val="0045591E"/>
    <w:rsid w:val="0045595A"/>
    <w:rsid w:val="00455B1C"/>
    <w:rsid w:val="00455E4A"/>
    <w:rsid w:val="004567A6"/>
    <w:rsid w:val="0045697D"/>
    <w:rsid w:val="00456F7B"/>
    <w:rsid w:val="004570EF"/>
    <w:rsid w:val="004574A0"/>
    <w:rsid w:val="004574BF"/>
    <w:rsid w:val="00457923"/>
    <w:rsid w:val="00457C46"/>
    <w:rsid w:val="00457CD0"/>
    <w:rsid w:val="00460571"/>
    <w:rsid w:val="0046079D"/>
    <w:rsid w:val="00460D5F"/>
    <w:rsid w:val="00460EAE"/>
    <w:rsid w:val="00460F65"/>
    <w:rsid w:val="00461365"/>
    <w:rsid w:val="00461462"/>
    <w:rsid w:val="00461C4F"/>
    <w:rsid w:val="00462216"/>
    <w:rsid w:val="00462349"/>
    <w:rsid w:val="004623D2"/>
    <w:rsid w:val="0046259F"/>
    <w:rsid w:val="004627D0"/>
    <w:rsid w:val="0046292C"/>
    <w:rsid w:val="004629C4"/>
    <w:rsid w:val="00462CDB"/>
    <w:rsid w:val="00462D59"/>
    <w:rsid w:val="00462D97"/>
    <w:rsid w:val="00463851"/>
    <w:rsid w:val="00464753"/>
    <w:rsid w:val="00464793"/>
    <w:rsid w:val="00464CF2"/>
    <w:rsid w:val="00464E98"/>
    <w:rsid w:val="00464EA9"/>
    <w:rsid w:val="00464EEF"/>
    <w:rsid w:val="00465C6A"/>
    <w:rsid w:val="00465CCE"/>
    <w:rsid w:val="00465E8E"/>
    <w:rsid w:val="0046668B"/>
    <w:rsid w:val="0046691F"/>
    <w:rsid w:val="00466CF6"/>
    <w:rsid w:val="00466F62"/>
    <w:rsid w:val="004676D7"/>
    <w:rsid w:val="00467702"/>
    <w:rsid w:val="00467733"/>
    <w:rsid w:val="00467A69"/>
    <w:rsid w:val="004703D7"/>
    <w:rsid w:val="0047043B"/>
    <w:rsid w:val="004708C3"/>
    <w:rsid w:val="004715FE"/>
    <w:rsid w:val="00471610"/>
    <w:rsid w:val="0047190C"/>
    <w:rsid w:val="00471E24"/>
    <w:rsid w:val="00471EB2"/>
    <w:rsid w:val="00471F63"/>
    <w:rsid w:val="004729F2"/>
    <w:rsid w:val="00472B8C"/>
    <w:rsid w:val="0047305A"/>
    <w:rsid w:val="00473864"/>
    <w:rsid w:val="004739E5"/>
    <w:rsid w:val="00473A4C"/>
    <w:rsid w:val="00473B7B"/>
    <w:rsid w:val="00473C27"/>
    <w:rsid w:val="00473CBC"/>
    <w:rsid w:val="0047409E"/>
    <w:rsid w:val="004742D4"/>
    <w:rsid w:val="00474C29"/>
    <w:rsid w:val="00474F12"/>
    <w:rsid w:val="00475120"/>
    <w:rsid w:val="00476517"/>
    <w:rsid w:val="004765B9"/>
    <w:rsid w:val="00476670"/>
    <w:rsid w:val="00477006"/>
    <w:rsid w:val="00477034"/>
    <w:rsid w:val="00477624"/>
    <w:rsid w:val="00477971"/>
    <w:rsid w:val="00477A12"/>
    <w:rsid w:val="00477CDE"/>
    <w:rsid w:val="00477E9C"/>
    <w:rsid w:val="00477EC9"/>
    <w:rsid w:val="00480035"/>
    <w:rsid w:val="00480068"/>
    <w:rsid w:val="0048008F"/>
    <w:rsid w:val="00480584"/>
    <w:rsid w:val="004809C7"/>
    <w:rsid w:val="00480CD2"/>
    <w:rsid w:val="00480E9C"/>
    <w:rsid w:val="004817AC"/>
    <w:rsid w:val="00481F0E"/>
    <w:rsid w:val="004822D7"/>
    <w:rsid w:val="0048259F"/>
    <w:rsid w:val="00482AF9"/>
    <w:rsid w:val="00482C83"/>
    <w:rsid w:val="004833BE"/>
    <w:rsid w:val="00483526"/>
    <w:rsid w:val="00483630"/>
    <w:rsid w:val="00483CA1"/>
    <w:rsid w:val="00483FED"/>
    <w:rsid w:val="00484430"/>
    <w:rsid w:val="0048457E"/>
    <w:rsid w:val="00484626"/>
    <w:rsid w:val="0048473F"/>
    <w:rsid w:val="00484C54"/>
    <w:rsid w:val="00484C66"/>
    <w:rsid w:val="00484C86"/>
    <w:rsid w:val="004854A7"/>
    <w:rsid w:val="004854B4"/>
    <w:rsid w:val="00485A85"/>
    <w:rsid w:val="0048617C"/>
    <w:rsid w:val="00487273"/>
    <w:rsid w:val="0048779F"/>
    <w:rsid w:val="00490292"/>
    <w:rsid w:val="004903AF"/>
    <w:rsid w:val="004911FF"/>
    <w:rsid w:val="0049169E"/>
    <w:rsid w:val="004918F0"/>
    <w:rsid w:val="00491AE9"/>
    <w:rsid w:val="00491B06"/>
    <w:rsid w:val="00491FF7"/>
    <w:rsid w:val="004929C4"/>
    <w:rsid w:val="00492A3B"/>
    <w:rsid w:val="00492CC1"/>
    <w:rsid w:val="0049301F"/>
    <w:rsid w:val="00493036"/>
    <w:rsid w:val="00493077"/>
    <w:rsid w:val="0049330E"/>
    <w:rsid w:val="004933BF"/>
    <w:rsid w:val="004933E2"/>
    <w:rsid w:val="004935E5"/>
    <w:rsid w:val="00493ECA"/>
    <w:rsid w:val="0049409B"/>
    <w:rsid w:val="0049456F"/>
    <w:rsid w:val="004947EC"/>
    <w:rsid w:val="00494A36"/>
    <w:rsid w:val="00495125"/>
    <w:rsid w:val="0049551A"/>
    <w:rsid w:val="004959EA"/>
    <w:rsid w:val="00495BBD"/>
    <w:rsid w:val="00495BDF"/>
    <w:rsid w:val="004969C2"/>
    <w:rsid w:val="00496A54"/>
    <w:rsid w:val="00496CD6"/>
    <w:rsid w:val="00496FA6"/>
    <w:rsid w:val="004975AF"/>
    <w:rsid w:val="004977A2"/>
    <w:rsid w:val="00497EB0"/>
    <w:rsid w:val="004A000F"/>
    <w:rsid w:val="004A0264"/>
    <w:rsid w:val="004A02E0"/>
    <w:rsid w:val="004A09AC"/>
    <w:rsid w:val="004A10CB"/>
    <w:rsid w:val="004A16B2"/>
    <w:rsid w:val="004A1EFD"/>
    <w:rsid w:val="004A2151"/>
    <w:rsid w:val="004A22B1"/>
    <w:rsid w:val="004A234C"/>
    <w:rsid w:val="004A2602"/>
    <w:rsid w:val="004A28C7"/>
    <w:rsid w:val="004A2971"/>
    <w:rsid w:val="004A2B13"/>
    <w:rsid w:val="004A2BC1"/>
    <w:rsid w:val="004A310E"/>
    <w:rsid w:val="004A3337"/>
    <w:rsid w:val="004A40D1"/>
    <w:rsid w:val="004A43C1"/>
    <w:rsid w:val="004A43FC"/>
    <w:rsid w:val="004A4CA4"/>
    <w:rsid w:val="004A4FCB"/>
    <w:rsid w:val="004A528D"/>
    <w:rsid w:val="004A5F28"/>
    <w:rsid w:val="004A6E5C"/>
    <w:rsid w:val="004A7739"/>
    <w:rsid w:val="004A7ABA"/>
    <w:rsid w:val="004A7D86"/>
    <w:rsid w:val="004B0DBB"/>
    <w:rsid w:val="004B0F47"/>
    <w:rsid w:val="004B0F97"/>
    <w:rsid w:val="004B1118"/>
    <w:rsid w:val="004B1548"/>
    <w:rsid w:val="004B1B3C"/>
    <w:rsid w:val="004B241C"/>
    <w:rsid w:val="004B24F1"/>
    <w:rsid w:val="004B28C3"/>
    <w:rsid w:val="004B2BE7"/>
    <w:rsid w:val="004B2D8D"/>
    <w:rsid w:val="004B2DF9"/>
    <w:rsid w:val="004B35BC"/>
    <w:rsid w:val="004B393E"/>
    <w:rsid w:val="004B4141"/>
    <w:rsid w:val="004B4208"/>
    <w:rsid w:val="004B43F7"/>
    <w:rsid w:val="004B48F3"/>
    <w:rsid w:val="004B4BA0"/>
    <w:rsid w:val="004B4CF6"/>
    <w:rsid w:val="004B4E38"/>
    <w:rsid w:val="004B5253"/>
    <w:rsid w:val="004B5294"/>
    <w:rsid w:val="004B5E80"/>
    <w:rsid w:val="004B6166"/>
    <w:rsid w:val="004B638A"/>
    <w:rsid w:val="004B64DD"/>
    <w:rsid w:val="004B67DC"/>
    <w:rsid w:val="004B67FE"/>
    <w:rsid w:val="004B6AF1"/>
    <w:rsid w:val="004B6C4A"/>
    <w:rsid w:val="004B7544"/>
    <w:rsid w:val="004B7985"/>
    <w:rsid w:val="004B7D6C"/>
    <w:rsid w:val="004C04E2"/>
    <w:rsid w:val="004C0BA7"/>
    <w:rsid w:val="004C0EB1"/>
    <w:rsid w:val="004C0ED5"/>
    <w:rsid w:val="004C1366"/>
    <w:rsid w:val="004C145B"/>
    <w:rsid w:val="004C1870"/>
    <w:rsid w:val="004C1A09"/>
    <w:rsid w:val="004C1E2B"/>
    <w:rsid w:val="004C20E2"/>
    <w:rsid w:val="004C222F"/>
    <w:rsid w:val="004C22FD"/>
    <w:rsid w:val="004C2616"/>
    <w:rsid w:val="004C2FCD"/>
    <w:rsid w:val="004C316F"/>
    <w:rsid w:val="004C3ADE"/>
    <w:rsid w:val="004C3BB9"/>
    <w:rsid w:val="004C3CD4"/>
    <w:rsid w:val="004C415C"/>
    <w:rsid w:val="004C41B6"/>
    <w:rsid w:val="004C44EC"/>
    <w:rsid w:val="004C45FF"/>
    <w:rsid w:val="004C48AE"/>
    <w:rsid w:val="004C4A21"/>
    <w:rsid w:val="004C4C7F"/>
    <w:rsid w:val="004C4E1D"/>
    <w:rsid w:val="004C5308"/>
    <w:rsid w:val="004C5518"/>
    <w:rsid w:val="004C5661"/>
    <w:rsid w:val="004C627D"/>
    <w:rsid w:val="004C650F"/>
    <w:rsid w:val="004C6C66"/>
    <w:rsid w:val="004C6CB3"/>
    <w:rsid w:val="004C71BF"/>
    <w:rsid w:val="004C7ABA"/>
    <w:rsid w:val="004C7BB6"/>
    <w:rsid w:val="004C7E76"/>
    <w:rsid w:val="004D0043"/>
    <w:rsid w:val="004D00AD"/>
    <w:rsid w:val="004D016A"/>
    <w:rsid w:val="004D022D"/>
    <w:rsid w:val="004D0B49"/>
    <w:rsid w:val="004D0B59"/>
    <w:rsid w:val="004D1114"/>
    <w:rsid w:val="004D1135"/>
    <w:rsid w:val="004D11EE"/>
    <w:rsid w:val="004D1281"/>
    <w:rsid w:val="004D1808"/>
    <w:rsid w:val="004D18DB"/>
    <w:rsid w:val="004D1D28"/>
    <w:rsid w:val="004D1ED0"/>
    <w:rsid w:val="004D258B"/>
    <w:rsid w:val="004D2C0A"/>
    <w:rsid w:val="004D3591"/>
    <w:rsid w:val="004D3EB9"/>
    <w:rsid w:val="004D3F2D"/>
    <w:rsid w:val="004D410E"/>
    <w:rsid w:val="004D4AA2"/>
    <w:rsid w:val="004D4D79"/>
    <w:rsid w:val="004D5481"/>
    <w:rsid w:val="004D549B"/>
    <w:rsid w:val="004D57E2"/>
    <w:rsid w:val="004D5F6A"/>
    <w:rsid w:val="004D6089"/>
    <w:rsid w:val="004D643C"/>
    <w:rsid w:val="004D6662"/>
    <w:rsid w:val="004D680A"/>
    <w:rsid w:val="004D6988"/>
    <w:rsid w:val="004D6AE5"/>
    <w:rsid w:val="004D6B07"/>
    <w:rsid w:val="004D6F8E"/>
    <w:rsid w:val="004D7588"/>
    <w:rsid w:val="004D79F2"/>
    <w:rsid w:val="004D7E14"/>
    <w:rsid w:val="004E0052"/>
    <w:rsid w:val="004E0067"/>
    <w:rsid w:val="004E08F2"/>
    <w:rsid w:val="004E0B69"/>
    <w:rsid w:val="004E0C35"/>
    <w:rsid w:val="004E133F"/>
    <w:rsid w:val="004E1887"/>
    <w:rsid w:val="004E197D"/>
    <w:rsid w:val="004E1995"/>
    <w:rsid w:val="004E1B93"/>
    <w:rsid w:val="004E1BDE"/>
    <w:rsid w:val="004E2B6C"/>
    <w:rsid w:val="004E2D1A"/>
    <w:rsid w:val="004E2E86"/>
    <w:rsid w:val="004E34C4"/>
    <w:rsid w:val="004E35CD"/>
    <w:rsid w:val="004E3757"/>
    <w:rsid w:val="004E3993"/>
    <w:rsid w:val="004E3AB4"/>
    <w:rsid w:val="004E4B12"/>
    <w:rsid w:val="004E4F85"/>
    <w:rsid w:val="004E5040"/>
    <w:rsid w:val="004E50CE"/>
    <w:rsid w:val="004E50D1"/>
    <w:rsid w:val="004E5245"/>
    <w:rsid w:val="004E52F0"/>
    <w:rsid w:val="004E5927"/>
    <w:rsid w:val="004E5A68"/>
    <w:rsid w:val="004E5BA1"/>
    <w:rsid w:val="004E5F64"/>
    <w:rsid w:val="004E64BA"/>
    <w:rsid w:val="004E6641"/>
    <w:rsid w:val="004E68C7"/>
    <w:rsid w:val="004E752C"/>
    <w:rsid w:val="004E7603"/>
    <w:rsid w:val="004E7636"/>
    <w:rsid w:val="004E799F"/>
    <w:rsid w:val="004E7AA7"/>
    <w:rsid w:val="004F01DB"/>
    <w:rsid w:val="004F0873"/>
    <w:rsid w:val="004F0ADE"/>
    <w:rsid w:val="004F0F56"/>
    <w:rsid w:val="004F1595"/>
    <w:rsid w:val="004F1625"/>
    <w:rsid w:val="004F183C"/>
    <w:rsid w:val="004F1DDC"/>
    <w:rsid w:val="004F21C2"/>
    <w:rsid w:val="004F29D3"/>
    <w:rsid w:val="004F2B27"/>
    <w:rsid w:val="004F3072"/>
    <w:rsid w:val="004F3143"/>
    <w:rsid w:val="004F3302"/>
    <w:rsid w:val="004F338C"/>
    <w:rsid w:val="004F3795"/>
    <w:rsid w:val="004F396C"/>
    <w:rsid w:val="004F3B55"/>
    <w:rsid w:val="004F3E2C"/>
    <w:rsid w:val="004F419A"/>
    <w:rsid w:val="004F540D"/>
    <w:rsid w:val="004F592A"/>
    <w:rsid w:val="004F5D19"/>
    <w:rsid w:val="004F5F99"/>
    <w:rsid w:val="004F636C"/>
    <w:rsid w:val="004F6468"/>
    <w:rsid w:val="004F67F5"/>
    <w:rsid w:val="004F681D"/>
    <w:rsid w:val="004F6D2A"/>
    <w:rsid w:val="004F6E29"/>
    <w:rsid w:val="004F6E49"/>
    <w:rsid w:val="004F751B"/>
    <w:rsid w:val="004F7CBF"/>
    <w:rsid w:val="0050010A"/>
    <w:rsid w:val="0050072B"/>
    <w:rsid w:val="00500B17"/>
    <w:rsid w:val="005018CE"/>
    <w:rsid w:val="00501C9E"/>
    <w:rsid w:val="00502412"/>
    <w:rsid w:val="0050271E"/>
    <w:rsid w:val="0050279B"/>
    <w:rsid w:val="005028BE"/>
    <w:rsid w:val="00503D1B"/>
    <w:rsid w:val="00503F24"/>
    <w:rsid w:val="00503FCF"/>
    <w:rsid w:val="005043A4"/>
    <w:rsid w:val="0050458C"/>
    <w:rsid w:val="00504644"/>
    <w:rsid w:val="00504F02"/>
    <w:rsid w:val="0050571E"/>
    <w:rsid w:val="005058F5"/>
    <w:rsid w:val="00505CFD"/>
    <w:rsid w:val="00505EE6"/>
    <w:rsid w:val="005063C7"/>
    <w:rsid w:val="005068A2"/>
    <w:rsid w:val="00506998"/>
    <w:rsid w:val="00506BE8"/>
    <w:rsid w:val="00506BEE"/>
    <w:rsid w:val="00506C14"/>
    <w:rsid w:val="00506D1B"/>
    <w:rsid w:val="00506DB5"/>
    <w:rsid w:val="005075E7"/>
    <w:rsid w:val="005078C1"/>
    <w:rsid w:val="00507DA6"/>
    <w:rsid w:val="00507FDF"/>
    <w:rsid w:val="00510592"/>
    <w:rsid w:val="005105A1"/>
    <w:rsid w:val="00510A8E"/>
    <w:rsid w:val="00510C94"/>
    <w:rsid w:val="0051134B"/>
    <w:rsid w:val="005114CF"/>
    <w:rsid w:val="005116F7"/>
    <w:rsid w:val="005118E6"/>
    <w:rsid w:val="00511C4E"/>
    <w:rsid w:val="00511D10"/>
    <w:rsid w:val="00511FEE"/>
    <w:rsid w:val="0051203E"/>
    <w:rsid w:val="00512421"/>
    <w:rsid w:val="0051261C"/>
    <w:rsid w:val="00512D35"/>
    <w:rsid w:val="00513857"/>
    <w:rsid w:val="00513AC7"/>
    <w:rsid w:val="005140C8"/>
    <w:rsid w:val="005140D8"/>
    <w:rsid w:val="005143EF"/>
    <w:rsid w:val="00514693"/>
    <w:rsid w:val="00514CDF"/>
    <w:rsid w:val="00514E02"/>
    <w:rsid w:val="0051553B"/>
    <w:rsid w:val="005156C7"/>
    <w:rsid w:val="005156F3"/>
    <w:rsid w:val="00515878"/>
    <w:rsid w:val="005159E5"/>
    <w:rsid w:val="00515BA8"/>
    <w:rsid w:val="0051617B"/>
    <w:rsid w:val="005162FA"/>
    <w:rsid w:val="005164BA"/>
    <w:rsid w:val="005167E1"/>
    <w:rsid w:val="00516AA1"/>
    <w:rsid w:val="00516ED6"/>
    <w:rsid w:val="00517B1D"/>
    <w:rsid w:val="00517B78"/>
    <w:rsid w:val="00517C02"/>
    <w:rsid w:val="0052056B"/>
    <w:rsid w:val="0052190F"/>
    <w:rsid w:val="00521B30"/>
    <w:rsid w:val="005222B9"/>
    <w:rsid w:val="00522AB9"/>
    <w:rsid w:val="00522B69"/>
    <w:rsid w:val="00522C7F"/>
    <w:rsid w:val="00522CFD"/>
    <w:rsid w:val="00522FA6"/>
    <w:rsid w:val="0052362D"/>
    <w:rsid w:val="005238A2"/>
    <w:rsid w:val="00523BFE"/>
    <w:rsid w:val="00523C82"/>
    <w:rsid w:val="0052447F"/>
    <w:rsid w:val="00524DCA"/>
    <w:rsid w:val="0052503F"/>
    <w:rsid w:val="00525240"/>
    <w:rsid w:val="005255F3"/>
    <w:rsid w:val="00525899"/>
    <w:rsid w:val="00525B5A"/>
    <w:rsid w:val="00525E00"/>
    <w:rsid w:val="00525E19"/>
    <w:rsid w:val="00526248"/>
    <w:rsid w:val="005268E6"/>
    <w:rsid w:val="00526CAD"/>
    <w:rsid w:val="00526F10"/>
    <w:rsid w:val="00527173"/>
    <w:rsid w:val="0053034F"/>
    <w:rsid w:val="00530AAB"/>
    <w:rsid w:val="00530B91"/>
    <w:rsid w:val="00530FD1"/>
    <w:rsid w:val="00530FDB"/>
    <w:rsid w:val="0053123D"/>
    <w:rsid w:val="00531273"/>
    <w:rsid w:val="0053146D"/>
    <w:rsid w:val="00531941"/>
    <w:rsid w:val="00531C8D"/>
    <w:rsid w:val="00532406"/>
    <w:rsid w:val="0053289F"/>
    <w:rsid w:val="00532ECA"/>
    <w:rsid w:val="00533426"/>
    <w:rsid w:val="00533500"/>
    <w:rsid w:val="00533516"/>
    <w:rsid w:val="0053367B"/>
    <w:rsid w:val="005339D3"/>
    <w:rsid w:val="00533A2B"/>
    <w:rsid w:val="0053400F"/>
    <w:rsid w:val="00534109"/>
    <w:rsid w:val="005342B0"/>
    <w:rsid w:val="005347B6"/>
    <w:rsid w:val="00534E10"/>
    <w:rsid w:val="00535656"/>
    <w:rsid w:val="0053589A"/>
    <w:rsid w:val="00535B92"/>
    <w:rsid w:val="00536A82"/>
    <w:rsid w:val="00536BA4"/>
    <w:rsid w:val="0053709A"/>
    <w:rsid w:val="00537332"/>
    <w:rsid w:val="005376DA"/>
    <w:rsid w:val="0053783A"/>
    <w:rsid w:val="0053794F"/>
    <w:rsid w:val="00537CED"/>
    <w:rsid w:val="00540121"/>
    <w:rsid w:val="0054037D"/>
    <w:rsid w:val="005403C2"/>
    <w:rsid w:val="00540721"/>
    <w:rsid w:val="005407B4"/>
    <w:rsid w:val="005407C7"/>
    <w:rsid w:val="0054101B"/>
    <w:rsid w:val="005412B7"/>
    <w:rsid w:val="0054156B"/>
    <w:rsid w:val="00541C45"/>
    <w:rsid w:val="00541E63"/>
    <w:rsid w:val="00542161"/>
    <w:rsid w:val="0054254B"/>
    <w:rsid w:val="00542723"/>
    <w:rsid w:val="00542B93"/>
    <w:rsid w:val="00543DD6"/>
    <w:rsid w:val="005444CA"/>
    <w:rsid w:val="00544748"/>
    <w:rsid w:val="005447E7"/>
    <w:rsid w:val="005448E2"/>
    <w:rsid w:val="00544E8D"/>
    <w:rsid w:val="00545254"/>
    <w:rsid w:val="00545309"/>
    <w:rsid w:val="0054563F"/>
    <w:rsid w:val="005457D0"/>
    <w:rsid w:val="005458D7"/>
    <w:rsid w:val="0054656F"/>
    <w:rsid w:val="00546644"/>
    <w:rsid w:val="00546D8B"/>
    <w:rsid w:val="00547E53"/>
    <w:rsid w:val="00550248"/>
    <w:rsid w:val="00550836"/>
    <w:rsid w:val="00550C65"/>
    <w:rsid w:val="00550D27"/>
    <w:rsid w:val="00550D39"/>
    <w:rsid w:val="00550F5F"/>
    <w:rsid w:val="0055124E"/>
    <w:rsid w:val="00551270"/>
    <w:rsid w:val="0055156D"/>
    <w:rsid w:val="00551A86"/>
    <w:rsid w:val="00551BBD"/>
    <w:rsid w:val="0055207C"/>
    <w:rsid w:val="0055242B"/>
    <w:rsid w:val="005524B3"/>
    <w:rsid w:val="00552842"/>
    <w:rsid w:val="00552905"/>
    <w:rsid w:val="0055291A"/>
    <w:rsid w:val="00553472"/>
    <w:rsid w:val="005535AE"/>
    <w:rsid w:val="00553D2C"/>
    <w:rsid w:val="005541FE"/>
    <w:rsid w:val="0055440E"/>
    <w:rsid w:val="005549FE"/>
    <w:rsid w:val="00554A85"/>
    <w:rsid w:val="00555613"/>
    <w:rsid w:val="00555A83"/>
    <w:rsid w:val="005569ED"/>
    <w:rsid w:val="005570C0"/>
    <w:rsid w:val="0055735A"/>
    <w:rsid w:val="005573E6"/>
    <w:rsid w:val="00557F92"/>
    <w:rsid w:val="0056035C"/>
    <w:rsid w:val="0056049F"/>
    <w:rsid w:val="0056053D"/>
    <w:rsid w:val="005609B4"/>
    <w:rsid w:val="00560C25"/>
    <w:rsid w:val="00560EB4"/>
    <w:rsid w:val="005610DD"/>
    <w:rsid w:val="00561118"/>
    <w:rsid w:val="00561CB6"/>
    <w:rsid w:val="005624A3"/>
    <w:rsid w:val="005627A5"/>
    <w:rsid w:val="005637A5"/>
    <w:rsid w:val="00563B69"/>
    <w:rsid w:val="00563E96"/>
    <w:rsid w:val="00563F29"/>
    <w:rsid w:val="0056424D"/>
    <w:rsid w:val="005645E5"/>
    <w:rsid w:val="00564BB1"/>
    <w:rsid w:val="00564D56"/>
    <w:rsid w:val="00564FDB"/>
    <w:rsid w:val="00565195"/>
    <w:rsid w:val="0056532B"/>
    <w:rsid w:val="00565C22"/>
    <w:rsid w:val="00566343"/>
    <w:rsid w:val="00566959"/>
    <w:rsid w:val="00566B15"/>
    <w:rsid w:val="00566B9A"/>
    <w:rsid w:val="00566C14"/>
    <w:rsid w:val="00567073"/>
    <w:rsid w:val="0056784E"/>
    <w:rsid w:val="00567A0C"/>
    <w:rsid w:val="00567B96"/>
    <w:rsid w:val="00567F33"/>
    <w:rsid w:val="00570ADD"/>
    <w:rsid w:val="0057145F"/>
    <w:rsid w:val="005714AB"/>
    <w:rsid w:val="00571AF0"/>
    <w:rsid w:val="00571EBE"/>
    <w:rsid w:val="00572BDA"/>
    <w:rsid w:val="00572C04"/>
    <w:rsid w:val="00572C18"/>
    <w:rsid w:val="005730BD"/>
    <w:rsid w:val="00573D58"/>
    <w:rsid w:val="0057435B"/>
    <w:rsid w:val="00574388"/>
    <w:rsid w:val="00574C26"/>
    <w:rsid w:val="00575FBE"/>
    <w:rsid w:val="00576CD3"/>
    <w:rsid w:val="00576D81"/>
    <w:rsid w:val="00577180"/>
    <w:rsid w:val="0057721A"/>
    <w:rsid w:val="005774C5"/>
    <w:rsid w:val="00577E40"/>
    <w:rsid w:val="00577F35"/>
    <w:rsid w:val="00580416"/>
    <w:rsid w:val="00580711"/>
    <w:rsid w:val="00580BFF"/>
    <w:rsid w:val="00580ED9"/>
    <w:rsid w:val="005812CB"/>
    <w:rsid w:val="0058155A"/>
    <w:rsid w:val="00581646"/>
    <w:rsid w:val="00581665"/>
    <w:rsid w:val="0058189A"/>
    <w:rsid w:val="00581D59"/>
    <w:rsid w:val="0058234E"/>
    <w:rsid w:val="0058238A"/>
    <w:rsid w:val="0058258A"/>
    <w:rsid w:val="005825B8"/>
    <w:rsid w:val="005826AA"/>
    <w:rsid w:val="005828C1"/>
    <w:rsid w:val="00582FC8"/>
    <w:rsid w:val="00583088"/>
    <w:rsid w:val="0058314B"/>
    <w:rsid w:val="0058331B"/>
    <w:rsid w:val="00583754"/>
    <w:rsid w:val="0058384E"/>
    <w:rsid w:val="005838BA"/>
    <w:rsid w:val="00584830"/>
    <w:rsid w:val="005848C8"/>
    <w:rsid w:val="005848E3"/>
    <w:rsid w:val="00584A4A"/>
    <w:rsid w:val="00584CD7"/>
    <w:rsid w:val="00584FD6"/>
    <w:rsid w:val="00585176"/>
    <w:rsid w:val="00585A11"/>
    <w:rsid w:val="00586139"/>
    <w:rsid w:val="005870A2"/>
    <w:rsid w:val="00587209"/>
    <w:rsid w:val="0058779B"/>
    <w:rsid w:val="005879CB"/>
    <w:rsid w:val="00587A85"/>
    <w:rsid w:val="00587EFC"/>
    <w:rsid w:val="005905AD"/>
    <w:rsid w:val="00590973"/>
    <w:rsid w:val="00590D7A"/>
    <w:rsid w:val="0059155B"/>
    <w:rsid w:val="0059157B"/>
    <w:rsid w:val="0059192F"/>
    <w:rsid w:val="00591F29"/>
    <w:rsid w:val="005922CC"/>
    <w:rsid w:val="00592359"/>
    <w:rsid w:val="00592371"/>
    <w:rsid w:val="00593091"/>
    <w:rsid w:val="00593317"/>
    <w:rsid w:val="005934C9"/>
    <w:rsid w:val="00593841"/>
    <w:rsid w:val="00594860"/>
    <w:rsid w:val="005952BC"/>
    <w:rsid w:val="005956E4"/>
    <w:rsid w:val="0059577A"/>
    <w:rsid w:val="00595798"/>
    <w:rsid w:val="0059589D"/>
    <w:rsid w:val="00595A9C"/>
    <w:rsid w:val="0059615F"/>
    <w:rsid w:val="005961B9"/>
    <w:rsid w:val="0059695B"/>
    <w:rsid w:val="0059696E"/>
    <w:rsid w:val="00596C23"/>
    <w:rsid w:val="00597560"/>
    <w:rsid w:val="005975C8"/>
    <w:rsid w:val="005975F7"/>
    <w:rsid w:val="00597648"/>
    <w:rsid w:val="005976BB"/>
    <w:rsid w:val="0059770B"/>
    <w:rsid w:val="005A01FE"/>
    <w:rsid w:val="005A0390"/>
    <w:rsid w:val="005A0C42"/>
    <w:rsid w:val="005A0CE4"/>
    <w:rsid w:val="005A0D21"/>
    <w:rsid w:val="005A10DF"/>
    <w:rsid w:val="005A1453"/>
    <w:rsid w:val="005A27A6"/>
    <w:rsid w:val="005A294D"/>
    <w:rsid w:val="005A2B21"/>
    <w:rsid w:val="005A2D21"/>
    <w:rsid w:val="005A2E7F"/>
    <w:rsid w:val="005A2F75"/>
    <w:rsid w:val="005A300C"/>
    <w:rsid w:val="005A3486"/>
    <w:rsid w:val="005A3C75"/>
    <w:rsid w:val="005A3C9F"/>
    <w:rsid w:val="005A3FA4"/>
    <w:rsid w:val="005A418E"/>
    <w:rsid w:val="005A4660"/>
    <w:rsid w:val="005A47E4"/>
    <w:rsid w:val="005A4B93"/>
    <w:rsid w:val="005A52C0"/>
    <w:rsid w:val="005A5466"/>
    <w:rsid w:val="005A5532"/>
    <w:rsid w:val="005A55A1"/>
    <w:rsid w:val="005A5669"/>
    <w:rsid w:val="005A5960"/>
    <w:rsid w:val="005A5AAE"/>
    <w:rsid w:val="005A63AF"/>
    <w:rsid w:val="005A645F"/>
    <w:rsid w:val="005A6705"/>
    <w:rsid w:val="005A675A"/>
    <w:rsid w:val="005A6892"/>
    <w:rsid w:val="005A7570"/>
    <w:rsid w:val="005A7790"/>
    <w:rsid w:val="005A798B"/>
    <w:rsid w:val="005A7FF0"/>
    <w:rsid w:val="005B04B4"/>
    <w:rsid w:val="005B1675"/>
    <w:rsid w:val="005B185D"/>
    <w:rsid w:val="005B1870"/>
    <w:rsid w:val="005B188A"/>
    <w:rsid w:val="005B18D7"/>
    <w:rsid w:val="005B1B86"/>
    <w:rsid w:val="005B1D11"/>
    <w:rsid w:val="005B1D1F"/>
    <w:rsid w:val="005B290C"/>
    <w:rsid w:val="005B2FCE"/>
    <w:rsid w:val="005B3EC1"/>
    <w:rsid w:val="005B5130"/>
    <w:rsid w:val="005B5379"/>
    <w:rsid w:val="005B5D7F"/>
    <w:rsid w:val="005B5F13"/>
    <w:rsid w:val="005B61C6"/>
    <w:rsid w:val="005B6973"/>
    <w:rsid w:val="005B6B12"/>
    <w:rsid w:val="005B6DE7"/>
    <w:rsid w:val="005B6E01"/>
    <w:rsid w:val="005B7BEA"/>
    <w:rsid w:val="005B7DCD"/>
    <w:rsid w:val="005C0382"/>
    <w:rsid w:val="005C068F"/>
    <w:rsid w:val="005C1835"/>
    <w:rsid w:val="005C198F"/>
    <w:rsid w:val="005C1A47"/>
    <w:rsid w:val="005C22D4"/>
    <w:rsid w:val="005C24BD"/>
    <w:rsid w:val="005C2546"/>
    <w:rsid w:val="005C2C79"/>
    <w:rsid w:val="005C2F95"/>
    <w:rsid w:val="005C3704"/>
    <w:rsid w:val="005C3AC9"/>
    <w:rsid w:val="005C4C34"/>
    <w:rsid w:val="005C5430"/>
    <w:rsid w:val="005C5D8D"/>
    <w:rsid w:val="005C6262"/>
    <w:rsid w:val="005C6560"/>
    <w:rsid w:val="005C660C"/>
    <w:rsid w:val="005C671A"/>
    <w:rsid w:val="005C6A1C"/>
    <w:rsid w:val="005C6D4F"/>
    <w:rsid w:val="005C733C"/>
    <w:rsid w:val="005C7D51"/>
    <w:rsid w:val="005C7F3D"/>
    <w:rsid w:val="005D071E"/>
    <w:rsid w:val="005D084C"/>
    <w:rsid w:val="005D16EC"/>
    <w:rsid w:val="005D1A99"/>
    <w:rsid w:val="005D200E"/>
    <w:rsid w:val="005D203E"/>
    <w:rsid w:val="005D2337"/>
    <w:rsid w:val="005D3303"/>
    <w:rsid w:val="005D3AB0"/>
    <w:rsid w:val="005D3AC8"/>
    <w:rsid w:val="005D4314"/>
    <w:rsid w:val="005D4432"/>
    <w:rsid w:val="005D47F0"/>
    <w:rsid w:val="005D4B71"/>
    <w:rsid w:val="005D5129"/>
    <w:rsid w:val="005D551A"/>
    <w:rsid w:val="005D56D7"/>
    <w:rsid w:val="005D56DE"/>
    <w:rsid w:val="005D56E3"/>
    <w:rsid w:val="005D5A9E"/>
    <w:rsid w:val="005D5F99"/>
    <w:rsid w:val="005D6047"/>
    <w:rsid w:val="005D65C6"/>
    <w:rsid w:val="005D6633"/>
    <w:rsid w:val="005D6784"/>
    <w:rsid w:val="005D6AED"/>
    <w:rsid w:val="005D6B8C"/>
    <w:rsid w:val="005D7441"/>
    <w:rsid w:val="005D7D0A"/>
    <w:rsid w:val="005D7D92"/>
    <w:rsid w:val="005E05D9"/>
    <w:rsid w:val="005E1057"/>
    <w:rsid w:val="005E16A1"/>
    <w:rsid w:val="005E18D4"/>
    <w:rsid w:val="005E21FC"/>
    <w:rsid w:val="005E289D"/>
    <w:rsid w:val="005E291A"/>
    <w:rsid w:val="005E2C55"/>
    <w:rsid w:val="005E2D68"/>
    <w:rsid w:val="005E2F7E"/>
    <w:rsid w:val="005E330C"/>
    <w:rsid w:val="005E33DF"/>
    <w:rsid w:val="005E344D"/>
    <w:rsid w:val="005E38D9"/>
    <w:rsid w:val="005E3F4D"/>
    <w:rsid w:val="005E43C1"/>
    <w:rsid w:val="005E45EB"/>
    <w:rsid w:val="005E4931"/>
    <w:rsid w:val="005E4A9E"/>
    <w:rsid w:val="005E4BD1"/>
    <w:rsid w:val="005E4D7D"/>
    <w:rsid w:val="005E4F8A"/>
    <w:rsid w:val="005E4FD8"/>
    <w:rsid w:val="005E5271"/>
    <w:rsid w:val="005E52DF"/>
    <w:rsid w:val="005E54B6"/>
    <w:rsid w:val="005E55AF"/>
    <w:rsid w:val="005E5738"/>
    <w:rsid w:val="005E579F"/>
    <w:rsid w:val="005E5B69"/>
    <w:rsid w:val="005E5C8D"/>
    <w:rsid w:val="005E6180"/>
    <w:rsid w:val="005E61A3"/>
    <w:rsid w:val="005E63A1"/>
    <w:rsid w:val="005E65E6"/>
    <w:rsid w:val="005E69A7"/>
    <w:rsid w:val="005E6EE5"/>
    <w:rsid w:val="005E7263"/>
    <w:rsid w:val="005E727E"/>
    <w:rsid w:val="005E76B8"/>
    <w:rsid w:val="005E77D4"/>
    <w:rsid w:val="005E7A3A"/>
    <w:rsid w:val="005E7B4C"/>
    <w:rsid w:val="005E7B71"/>
    <w:rsid w:val="005F00FF"/>
    <w:rsid w:val="005F0361"/>
    <w:rsid w:val="005F0BE1"/>
    <w:rsid w:val="005F0F84"/>
    <w:rsid w:val="005F1063"/>
    <w:rsid w:val="005F16C2"/>
    <w:rsid w:val="005F1D5D"/>
    <w:rsid w:val="005F2478"/>
    <w:rsid w:val="005F24E7"/>
    <w:rsid w:val="005F25D4"/>
    <w:rsid w:val="005F26CB"/>
    <w:rsid w:val="005F2AD0"/>
    <w:rsid w:val="005F326B"/>
    <w:rsid w:val="005F361A"/>
    <w:rsid w:val="005F364F"/>
    <w:rsid w:val="005F398D"/>
    <w:rsid w:val="005F3D63"/>
    <w:rsid w:val="005F41F5"/>
    <w:rsid w:val="005F46EC"/>
    <w:rsid w:val="005F4A3B"/>
    <w:rsid w:val="005F61AE"/>
    <w:rsid w:val="005F6463"/>
    <w:rsid w:val="005F67EF"/>
    <w:rsid w:val="005F698C"/>
    <w:rsid w:val="005F6C43"/>
    <w:rsid w:val="005F76CE"/>
    <w:rsid w:val="005F7929"/>
    <w:rsid w:val="0060057E"/>
    <w:rsid w:val="00600D4A"/>
    <w:rsid w:val="00600F68"/>
    <w:rsid w:val="006012A6"/>
    <w:rsid w:val="006016DF"/>
    <w:rsid w:val="00601759"/>
    <w:rsid w:val="00601804"/>
    <w:rsid w:val="00601E03"/>
    <w:rsid w:val="00601E38"/>
    <w:rsid w:val="006020C9"/>
    <w:rsid w:val="006020EC"/>
    <w:rsid w:val="00602114"/>
    <w:rsid w:val="006022F1"/>
    <w:rsid w:val="00602467"/>
    <w:rsid w:val="00603A0C"/>
    <w:rsid w:val="00603F02"/>
    <w:rsid w:val="006044D0"/>
    <w:rsid w:val="00604609"/>
    <w:rsid w:val="006048D2"/>
    <w:rsid w:val="0060505B"/>
    <w:rsid w:val="00605311"/>
    <w:rsid w:val="0060588E"/>
    <w:rsid w:val="00605FF0"/>
    <w:rsid w:val="006061B6"/>
    <w:rsid w:val="006068FE"/>
    <w:rsid w:val="00606E2A"/>
    <w:rsid w:val="00606E36"/>
    <w:rsid w:val="00606F1E"/>
    <w:rsid w:val="00606FA0"/>
    <w:rsid w:val="00607002"/>
    <w:rsid w:val="006070B6"/>
    <w:rsid w:val="00607959"/>
    <w:rsid w:val="00607D5D"/>
    <w:rsid w:val="00607E8F"/>
    <w:rsid w:val="00607F10"/>
    <w:rsid w:val="006101EC"/>
    <w:rsid w:val="0061047D"/>
    <w:rsid w:val="006107B8"/>
    <w:rsid w:val="00610D5E"/>
    <w:rsid w:val="00610E95"/>
    <w:rsid w:val="0061113E"/>
    <w:rsid w:val="0061131A"/>
    <w:rsid w:val="00611C2E"/>
    <w:rsid w:val="00611DC9"/>
    <w:rsid w:val="00611F64"/>
    <w:rsid w:val="00612A6B"/>
    <w:rsid w:val="006132CB"/>
    <w:rsid w:val="0061343D"/>
    <w:rsid w:val="006136B0"/>
    <w:rsid w:val="006136BC"/>
    <w:rsid w:val="00613842"/>
    <w:rsid w:val="00613906"/>
    <w:rsid w:val="00613934"/>
    <w:rsid w:val="00613AAB"/>
    <w:rsid w:val="00614088"/>
    <w:rsid w:val="0061411C"/>
    <w:rsid w:val="006147E8"/>
    <w:rsid w:val="00614D03"/>
    <w:rsid w:val="00614E12"/>
    <w:rsid w:val="00615E3E"/>
    <w:rsid w:val="00616129"/>
    <w:rsid w:val="0061620D"/>
    <w:rsid w:val="00616290"/>
    <w:rsid w:val="0061664D"/>
    <w:rsid w:val="00616ADD"/>
    <w:rsid w:val="00616F26"/>
    <w:rsid w:val="00616F72"/>
    <w:rsid w:val="00616F8A"/>
    <w:rsid w:val="00617780"/>
    <w:rsid w:val="00617788"/>
    <w:rsid w:val="006179CE"/>
    <w:rsid w:val="00617E13"/>
    <w:rsid w:val="0062088A"/>
    <w:rsid w:val="00620AB4"/>
    <w:rsid w:val="006215CF"/>
    <w:rsid w:val="006219EB"/>
    <w:rsid w:val="00621BE0"/>
    <w:rsid w:val="00621FF6"/>
    <w:rsid w:val="006221BF"/>
    <w:rsid w:val="00622CFB"/>
    <w:rsid w:val="0062339B"/>
    <w:rsid w:val="0062348B"/>
    <w:rsid w:val="0062373C"/>
    <w:rsid w:val="006237D6"/>
    <w:rsid w:val="00623C84"/>
    <w:rsid w:val="00624109"/>
    <w:rsid w:val="00624496"/>
    <w:rsid w:val="00624705"/>
    <w:rsid w:val="0062527A"/>
    <w:rsid w:val="006255D6"/>
    <w:rsid w:val="00625615"/>
    <w:rsid w:val="0062600A"/>
    <w:rsid w:val="0062652F"/>
    <w:rsid w:val="00626BCB"/>
    <w:rsid w:val="00627323"/>
    <w:rsid w:val="0062744A"/>
    <w:rsid w:val="00627615"/>
    <w:rsid w:val="00627AA2"/>
    <w:rsid w:val="00627BEA"/>
    <w:rsid w:val="00627C4C"/>
    <w:rsid w:val="006301A7"/>
    <w:rsid w:val="00630456"/>
    <w:rsid w:val="006304F6"/>
    <w:rsid w:val="006307B6"/>
    <w:rsid w:val="00630D13"/>
    <w:rsid w:val="006311E8"/>
    <w:rsid w:val="006311F2"/>
    <w:rsid w:val="006312EA"/>
    <w:rsid w:val="00631314"/>
    <w:rsid w:val="006315F6"/>
    <w:rsid w:val="00631656"/>
    <w:rsid w:val="00631786"/>
    <w:rsid w:val="006323F4"/>
    <w:rsid w:val="00632A6D"/>
    <w:rsid w:val="00632E7E"/>
    <w:rsid w:val="00632EA0"/>
    <w:rsid w:val="00632FF6"/>
    <w:rsid w:val="006337BF"/>
    <w:rsid w:val="00633862"/>
    <w:rsid w:val="00633E0C"/>
    <w:rsid w:val="00634B6C"/>
    <w:rsid w:val="00634C5B"/>
    <w:rsid w:val="00634D22"/>
    <w:rsid w:val="00634D6E"/>
    <w:rsid w:val="006353A8"/>
    <w:rsid w:val="0063571D"/>
    <w:rsid w:val="00635CDB"/>
    <w:rsid w:val="00635EC0"/>
    <w:rsid w:val="00636068"/>
    <w:rsid w:val="00636075"/>
    <w:rsid w:val="006363FE"/>
    <w:rsid w:val="00636A2F"/>
    <w:rsid w:val="00636AAC"/>
    <w:rsid w:val="00636E25"/>
    <w:rsid w:val="00636E2D"/>
    <w:rsid w:val="0063721E"/>
    <w:rsid w:val="00637BB9"/>
    <w:rsid w:val="00637C11"/>
    <w:rsid w:val="006402DF"/>
    <w:rsid w:val="0064048C"/>
    <w:rsid w:val="0064090F"/>
    <w:rsid w:val="00640BF4"/>
    <w:rsid w:val="00640EC2"/>
    <w:rsid w:val="00641144"/>
    <w:rsid w:val="00641FAD"/>
    <w:rsid w:val="0064238E"/>
    <w:rsid w:val="00643424"/>
    <w:rsid w:val="0064376F"/>
    <w:rsid w:val="00643C26"/>
    <w:rsid w:val="00643DE3"/>
    <w:rsid w:val="00643FCD"/>
    <w:rsid w:val="00644735"/>
    <w:rsid w:val="00644ECA"/>
    <w:rsid w:val="006451B5"/>
    <w:rsid w:val="006459AD"/>
    <w:rsid w:val="00645AF2"/>
    <w:rsid w:val="0064679B"/>
    <w:rsid w:val="0064694A"/>
    <w:rsid w:val="006469E6"/>
    <w:rsid w:val="00646DD5"/>
    <w:rsid w:val="00646EE4"/>
    <w:rsid w:val="00646F64"/>
    <w:rsid w:val="00646FB7"/>
    <w:rsid w:val="00646FD4"/>
    <w:rsid w:val="006470B7"/>
    <w:rsid w:val="00647727"/>
    <w:rsid w:val="00647E04"/>
    <w:rsid w:val="00647F33"/>
    <w:rsid w:val="006500A9"/>
    <w:rsid w:val="006507DD"/>
    <w:rsid w:val="006509CE"/>
    <w:rsid w:val="00650C02"/>
    <w:rsid w:val="00650DDE"/>
    <w:rsid w:val="00651161"/>
    <w:rsid w:val="0065123B"/>
    <w:rsid w:val="006512FB"/>
    <w:rsid w:val="006513C0"/>
    <w:rsid w:val="006514D9"/>
    <w:rsid w:val="00651C6F"/>
    <w:rsid w:val="00651D48"/>
    <w:rsid w:val="006524FC"/>
    <w:rsid w:val="006526EC"/>
    <w:rsid w:val="00652A6E"/>
    <w:rsid w:val="00652B1E"/>
    <w:rsid w:val="00653042"/>
    <w:rsid w:val="00653237"/>
    <w:rsid w:val="00653933"/>
    <w:rsid w:val="00654190"/>
    <w:rsid w:val="0065440A"/>
    <w:rsid w:val="006548D9"/>
    <w:rsid w:val="00654ABF"/>
    <w:rsid w:val="00654B47"/>
    <w:rsid w:val="0065529A"/>
    <w:rsid w:val="006555FD"/>
    <w:rsid w:val="00655E5B"/>
    <w:rsid w:val="0065677E"/>
    <w:rsid w:val="00656C52"/>
    <w:rsid w:val="00656EE4"/>
    <w:rsid w:val="006574F0"/>
    <w:rsid w:val="00657A06"/>
    <w:rsid w:val="00657B97"/>
    <w:rsid w:val="00657CC0"/>
    <w:rsid w:val="00660725"/>
    <w:rsid w:val="00660790"/>
    <w:rsid w:val="00660BCC"/>
    <w:rsid w:val="00661165"/>
    <w:rsid w:val="0066124E"/>
    <w:rsid w:val="006615C3"/>
    <w:rsid w:val="0066178F"/>
    <w:rsid w:val="00661A05"/>
    <w:rsid w:val="00661ACC"/>
    <w:rsid w:val="00661E4C"/>
    <w:rsid w:val="00661E88"/>
    <w:rsid w:val="006626B0"/>
    <w:rsid w:val="0066277A"/>
    <w:rsid w:val="006629E9"/>
    <w:rsid w:val="00663304"/>
    <w:rsid w:val="00663BD1"/>
    <w:rsid w:val="00664C55"/>
    <w:rsid w:val="00664DDD"/>
    <w:rsid w:val="00664E76"/>
    <w:rsid w:val="00664F6A"/>
    <w:rsid w:val="006652E3"/>
    <w:rsid w:val="006653A3"/>
    <w:rsid w:val="006653EB"/>
    <w:rsid w:val="00665B39"/>
    <w:rsid w:val="00665CE5"/>
    <w:rsid w:val="00665DFE"/>
    <w:rsid w:val="0066615C"/>
    <w:rsid w:val="006664AD"/>
    <w:rsid w:val="00666779"/>
    <w:rsid w:val="006667D5"/>
    <w:rsid w:val="00667470"/>
    <w:rsid w:val="00667708"/>
    <w:rsid w:val="0066793B"/>
    <w:rsid w:val="00667CE7"/>
    <w:rsid w:val="00667D21"/>
    <w:rsid w:val="00671129"/>
    <w:rsid w:val="00671204"/>
    <w:rsid w:val="00671FB2"/>
    <w:rsid w:val="00672032"/>
    <w:rsid w:val="006722D6"/>
    <w:rsid w:val="00672B9C"/>
    <w:rsid w:val="006735E7"/>
    <w:rsid w:val="00673BAE"/>
    <w:rsid w:val="00674189"/>
    <w:rsid w:val="00674667"/>
    <w:rsid w:val="00674681"/>
    <w:rsid w:val="00674749"/>
    <w:rsid w:val="00674C3F"/>
    <w:rsid w:val="00674DC2"/>
    <w:rsid w:val="006756C6"/>
    <w:rsid w:val="006756D6"/>
    <w:rsid w:val="00676018"/>
    <w:rsid w:val="00676067"/>
    <w:rsid w:val="00676386"/>
    <w:rsid w:val="00676411"/>
    <w:rsid w:val="00676517"/>
    <w:rsid w:val="0067658D"/>
    <w:rsid w:val="006803C7"/>
    <w:rsid w:val="00680F79"/>
    <w:rsid w:val="00681122"/>
    <w:rsid w:val="006816BD"/>
    <w:rsid w:val="006816CA"/>
    <w:rsid w:val="006816D4"/>
    <w:rsid w:val="00681839"/>
    <w:rsid w:val="00681C2D"/>
    <w:rsid w:val="00681D0F"/>
    <w:rsid w:val="00681F29"/>
    <w:rsid w:val="00681FEF"/>
    <w:rsid w:val="006820A0"/>
    <w:rsid w:val="00682181"/>
    <w:rsid w:val="00682271"/>
    <w:rsid w:val="00682349"/>
    <w:rsid w:val="006823F2"/>
    <w:rsid w:val="0068244A"/>
    <w:rsid w:val="006824F3"/>
    <w:rsid w:val="00682528"/>
    <w:rsid w:val="00682A2B"/>
    <w:rsid w:val="00682AC8"/>
    <w:rsid w:val="00682B6A"/>
    <w:rsid w:val="00682C2C"/>
    <w:rsid w:val="00683055"/>
    <w:rsid w:val="006830A2"/>
    <w:rsid w:val="006835EC"/>
    <w:rsid w:val="006836B3"/>
    <w:rsid w:val="00683E44"/>
    <w:rsid w:val="00683E4B"/>
    <w:rsid w:val="00683EDA"/>
    <w:rsid w:val="00684467"/>
    <w:rsid w:val="0068449C"/>
    <w:rsid w:val="00684752"/>
    <w:rsid w:val="006847E5"/>
    <w:rsid w:val="006848AD"/>
    <w:rsid w:val="00685164"/>
    <w:rsid w:val="006852B0"/>
    <w:rsid w:val="006853A2"/>
    <w:rsid w:val="0068567A"/>
    <w:rsid w:val="006858DE"/>
    <w:rsid w:val="006859D0"/>
    <w:rsid w:val="00685BEE"/>
    <w:rsid w:val="00685D44"/>
    <w:rsid w:val="00685FF9"/>
    <w:rsid w:val="00686468"/>
    <w:rsid w:val="00686DF4"/>
    <w:rsid w:val="006874D3"/>
    <w:rsid w:val="0068765E"/>
    <w:rsid w:val="00687785"/>
    <w:rsid w:val="00687DD8"/>
    <w:rsid w:val="006902AB"/>
    <w:rsid w:val="006907BF"/>
    <w:rsid w:val="006907F1"/>
    <w:rsid w:val="006907FF"/>
    <w:rsid w:val="006908AF"/>
    <w:rsid w:val="006910CB"/>
    <w:rsid w:val="00692056"/>
    <w:rsid w:val="00692091"/>
    <w:rsid w:val="00692629"/>
    <w:rsid w:val="00692993"/>
    <w:rsid w:val="00692C6E"/>
    <w:rsid w:val="006936B0"/>
    <w:rsid w:val="00693A4E"/>
    <w:rsid w:val="00693B62"/>
    <w:rsid w:val="00693BC0"/>
    <w:rsid w:val="00693F8F"/>
    <w:rsid w:val="00694424"/>
    <w:rsid w:val="00694F6B"/>
    <w:rsid w:val="006950B8"/>
    <w:rsid w:val="0069569E"/>
    <w:rsid w:val="00695A09"/>
    <w:rsid w:val="006962C2"/>
    <w:rsid w:val="0069636E"/>
    <w:rsid w:val="00696524"/>
    <w:rsid w:val="00696AF9"/>
    <w:rsid w:val="00696B60"/>
    <w:rsid w:val="006971EB"/>
    <w:rsid w:val="00697B49"/>
    <w:rsid w:val="00697BC3"/>
    <w:rsid w:val="00697BD3"/>
    <w:rsid w:val="00697BEC"/>
    <w:rsid w:val="00697C11"/>
    <w:rsid w:val="00697DA6"/>
    <w:rsid w:val="006A0353"/>
    <w:rsid w:val="006A0F60"/>
    <w:rsid w:val="006A0FC4"/>
    <w:rsid w:val="006A1438"/>
    <w:rsid w:val="006A17CA"/>
    <w:rsid w:val="006A1E96"/>
    <w:rsid w:val="006A274A"/>
    <w:rsid w:val="006A303D"/>
    <w:rsid w:val="006A3650"/>
    <w:rsid w:val="006A3704"/>
    <w:rsid w:val="006A3AC5"/>
    <w:rsid w:val="006A3CE1"/>
    <w:rsid w:val="006A43B3"/>
    <w:rsid w:val="006A4821"/>
    <w:rsid w:val="006A57D9"/>
    <w:rsid w:val="006A5E13"/>
    <w:rsid w:val="006A5E2C"/>
    <w:rsid w:val="006A5F4B"/>
    <w:rsid w:val="006A5FB8"/>
    <w:rsid w:val="006A63B3"/>
    <w:rsid w:val="006A69D3"/>
    <w:rsid w:val="006A6C56"/>
    <w:rsid w:val="006A7412"/>
    <w:rsid w:val="006A75D5"/>
    <w:rsid w:val="006A771A"/>
    <w:rsid w:val="006A7A3F"/>
    <w:rsid w:val="006A7BE2"/>
    <w:rsid w:val="006B0312"/>
    <w:rsid w:val="006B0565"/>
    <w:rsid w:val="006B0693"/>
    <w:rsid w:val="006B0A1E"/>
    <w:rsid w:val="006B0C06"/>
    <w:rsid w:val="006B12ED"/>
    <w:rsid w:val="006B13B2"/>
    <w:rsid w:val="006B180F"/>
    <w:rsid w:val="006B1C17"/>
    <w:rsid w:val="006B2085"/>
    <w:rsid w:val="006B24AC"/>
    <w:rsid w:val="006B27D8"/>
    <w:rsid w:val="006B296C"/>
    <w:rsid w:val="006B2C5A"/>
    <w:rsid w:val="006B3841"/>
    <w:rsid w:val="006B3CB1"/>
    <w:rsid w:val="006B445C"/>
    <w:rsid w:val="006B4EB5"/>
    <w:rsid w:val="006B4FE3"/>
    <w:rsid w:val="006B5356"/>
    <w:rsid w:val="006B56A2"/>
    <w:rsid w:val="006B56DE"/>
    <w:rsid w:val="006B5961"/>
    <w:rsid w:val="006B5E61"/>
    <w:rsid w:val="006B5F1B"/>
    <w:rsid w:val="006B6C05"/>
    <w:rsid w:val="006B6F6B"/>
    <w:rsid w:val="006B6FB7"/>
    <w:rsid w:val="006B7512"/>
    <w:rsid w:val="006C0269"/>
    <w:rsid w:val="006C06EC"/>
    <w:rsid w:val="006C0D23"/>
    <w:rsid w:val="006C1BD1"/>
    <w:rsid w:val="006C21F3"/>
    <w:rsid w:val="006C23EC"/>
    <w:rsid w:val="006C2E24"/>
    <w:rsid w:val="006C2F3E"/>
    <w:rsid w:val="006C38BC"/>
    <w:rsid w:val="006C3AC4"/>
    <w:rsid w:val="006C3EAD"/>
    <w:rsid w:val="006C40EF"/>
    <w:rsid w:val="006C5269"/>
    <w:rsid w:val="006C526A"/>
    <w:rsid w:val="006C54C4"/>
    <w:rsid w:val="006C5DB6"/>
    <w:rsid w:val="006C617F"/>
    <w:rsid w:val="006C6209"/>
    <w:rsid w:val="006C6677"/>
    <w:rsid w:val="006C6847"/>
    <w:rsid w:val="006C6D69"/>
    <w:rsid w:val="006C7D24"/>
    <w:rsid w:val="006C7D4B"/>
    <w:rsid w:val="006C7E68"/>
    <w:rsid w:val="006C7EB9"/>
    <w:rsid w:val="006D09E0"/>
    <w:rsid w:val="006D1348"/>
    <w:rsid w:val="006D1573"/>
    <w:rsid w:val="006D1C89"/>
    <w:rsid w:val="006D1D41"/>
    <w:rsid w:val="006D1EED"/>
    <w:rsid w:val="006D2711"/>
    <w:rsid w:val="006D2CB6"/>
    <w:rsid w:val="006D2E07"/>
    <w:rsid w:val="006D2F48"/>
    <w:rsid w:val="006D450D"/>
    <w:rsid w:val="006D48C7"/>
    <w:rsid w:val="006D4CAA"/>
    <w:rsid w:val="006D5224"/>
    <w:rsid w:val="006D54AA"/>
    <w:rsid w:val="006D5F7A"/>
    <w:rsid w:val="006D60A5"/>
    <w:rsid w:val="006D60E1"/>
    <w:rsid w:val="006D6920"/>
    <w:rsid w:val="006D6944"/>
    <w:rsid w:val="006D6987"/>
    <w:rsid w:val="006D6A32"/>
    <w:rsid w:val="006D6B14"/>
    <w:rsid w:val="006D6DB7"/>
    <w:rsid w:val="006D6E66"/>
    <w:rsid w:val="006D718B"/>
    <w:rsid w:val="006D74B6"/>
    <w:rsid w:val="006E1074"/>
    <w:rsid w:val="006E1243"/>
    <w:rsid w:val="006E13D4"/>
    <w:rsid w:val="006E188C"/>
    <w:rsid w:val="006E188E"/>
    <w:rsid w:val="006E1BD2"/>
    <w:rsid w:val="006E1EB9"/>
    <w:rsid w:val="006E2682"/>
    <w:rsid w:val="006E26BA"/>
    <w:rsid w:val="006E329A"/>
    <w:rsid w:val="006E3390"/>
    <w:rsid w:val="006E3491"/>
    <w:rsid w:val="006E3A20"/>
    <w:rsid w:val="006E3B91"/>
    <w:rsid w:val="006E3D49"/>
    <w:rsid w:val="006E4319"/>
    <w:rsid w:val="006E4DF7"/>
    <w:rsid w:val="006E4F63"/>
    <w:rsid w:val="006E5264"/>
    <w:rsid w:val="006E53F1"/>
    <w:rsid w:val="006E56B1"/>
    <w:rsid w:val="006E6094"/>
    <w:rsid w:val="006E6A6D"/>
    <w:rsid w:val="006E6EDB"/>
    <w:rsid w:val="006E70F2"/>
    <w:rsid w:val="006E73A2"/>
    <w:rsid w:val="006E7590"/>
    <w:rsid w:val="006E7A83"/>
    <w:rsid w:val="006F027C"/>
    <w:rsid w:val="006F0468"/>
    <w:rsid w:val="006F07C8"/>
    <w:rsid w:val="006F07C9"/>
    <w:rsid w:val="006F0883"/>
    <w:rsid w:val="006F0A30"/>
    <w:rsid w:val="006F0A40"/>
    <w:rsid w:val="006F0B02"/>
    <w:rsid w:val="006F0B8D"/>
    <w:rsid w:val="006F0E69"/>
    <w:rsid w:val="006F0E96"/>
    <w:rsid w:val="006F0F37"/>
    <w:rsid w:val="006F10C6"/>
    <w:rsid w:val="006F112E"/>
    <w:rsid w:val="006F11FF"/>
    <w:rsid w:val="006F146E"/>
    <w:rsid w:val="006F1FC2"/>
    <w:rsid w:val="006F27D5"/>
    <w:rsid w:val="006F285C"/>
    <w:rsid w:val="006F2F05"/>
    <w:rsid w:val="006F30D1"/>
    <w:rsid w:val="006F37DA"/>
    <w:rsid w:val="006F3A40"/>
    <w:rsid w:val="006F3B3D"/>
    <w:rsid w:val="006F3E7E"/>
    <w:rsid w:val="006F4687"/>
    <w:rsid w:val="006F4978"/>
    <w:rsid w:val="006F4B27"/>
    <w:rsid w:val="006F4B3F"/>
    <w:rsid w:val="006F4E72"/>
    <w:rsid w:val="006F5ACF"/>
    <w:rsid w:val="006F5B01"/>
    <w:rsid w:val="006F659B"/>
    <w:rsid w:val="006F72AC"/>
    <w:rsid w:val="006F753D"/>
    <w:rsid w:val="006F7B39"/>
    <w:rsid w:val="006F7B3C"/>
    <w:rsid w:val="006F7DAF"/>
    <w:rsid w:val="006F7FD1"/>
    <w:rsid w:val="00700094"/>
    <w:rsid w:val="007006E1"/>
    <w:rsid w:val="00700A38"/>
    <w:rsid w:val="00700D31"/>
    <w:rsid w:val="00700EC4"/>
    <w:rsid w:val="0070107E"/>
    <w:rsid w:val="0070150C"/>
    <w:rsid w:val="0070179C"/>
    <w:rsid w:val="0070182F"/>
    <w:rsid w:val="00701BCC"/>
    <w:rsid w:val="00701C34"/>
    <w:rsid w:val="00701CFB"/>
    <w:rsid w:val="00701F29"/>
    <w:rsid w:val="007024D0"/>
    <w:rsid w:val="007024EE"/>
    <w:rsid w:val="007024F0"/>
    <w:rsid w:val="007025F2"/>
    <w:rsid w:val="00702F0E"/>
    <w:rsid w:val="007030CE"/>
    <w:rsid w:val="00703167"/>
    <w:rsid w:val="00703947"/>
    <w:rsid w:val="00704236"/>
    <w:rsid w:val="0070462B"/>
    <w:rsid w:val="00704964"/>
    <w:rsid w:val="00704B24"/>
    <w:rsid w:val="0070504B"/>
    <w:rsid w:val="00705325"/>
    <w:rsid w:val="00705397"/>
    <w:rsid w:val="00705482"/>
    <w:rsid w:val="007054EC"/>
    <w:rsid w:val="00705DC9"/>
    <w:rsid w:val="007060F0"/>
    <w:rsid w:val="00706182"/>
    <w:rsid w:val="007061DA"/>
    <w:rsid w:val="00706239"/>
    <w:rsid w:val="007065AA"/>
    <w:rsid w:val="007069A6"/>
    <w:rsid w:val="00706A16"/>
    <w:rsid w:val="0070796D"/>
    <w:rsid w:val="00707B9E"/>
    <w:rsid w:val="00707F37"/>
    <w:rsid w:val="0071016D"/>
    <w:rsid w:val="00710629"/>
    <w:rsid w:val="007107AA"/>
    <w:rsid w:val="00710B0D"/>
    <w:rsid w:val="00710D62"/>
    <w:rsid w:val="007114C3"/>
    <w:rsid w:val="00711840"/>
    <w:rsid w:val="007119C0"/>
    <w:rsid w:val="00711A01"/>
    <w:rsid w:val="0071269C"/>
    <w:rsid w:val="007127A3"/>
    <w:rsid w:val="00712AB3"/>
    <w:rsid w:val="00712C4F"/>
    <w:rsid w:val="007131C4"/>
    <w:rsid w:val="00713C46"/>
    <w:rsid w:val="00713C74"/>
    <w:rsid w:val="00714156"/>
    <w:rsid w:val="00714351"/>
    <w:rsid w:val="007144C5"/>
    <w:rsid w:val="0071453B"/>
    <w:rsid w:val="007146E9"/>
    <w:rsid w:val="00714814"/>
    <w:rsid w:val="00714F3E"/>
    <w:rsid w:val="00714FD9"/>
    <w:rsid w:val="007155EE"/>
    <w:rsid w:val="007159B1"/>
    <w:rsid w:val="00715C3D"/>
    <w:rsid w:val="00715E66"/>
    <w:rsid w:val="00715FAC"/>
    <w:rsid w:val="007171A6"/>
    <w:rsid w:val="00717367"/>
    <w:rsid w:val="007178FF"/>
    <w:rsid w:val="00717974"/>
    <w:rsid w:val="00717E0B"/>
    <w:rsid w:val="0072041D"/>
    <w:rsid w:val="007206EF"/>
    <w:rsid w:val="00720BAA"/>
    <w:rsid w:val="00721539"/>
    <w:rsid w:val="00721B6B"/>
    <w:rsid w:val="007227EF"/>
    <w:rsid w:val="007228D4"/>
    <w:rsid w:val="00722A60"/>
    <w:rsid w:val="00723849"/>
    <w:rsid w:val="007239E1"/>
    <w:rsid w:val="00723DC3"/>
    <w:rsid w:val="007243B6"/>
    <w:rsid w:val="007246C3"/>
    <w:rsid w:val="00724945"/>
    <w:rsid w:val="00724F1B"/>
    <w:rsid w:val="00724FFB"/>
    <w:rsid w:val="0072564F"/>
    <w:rsid w:val="0072575A"/>
    <w:rsid w:val="0072600A"/>
    <w:rsid w:val="00726262"/>
    <w:rsid w:val="00726408"/>
    <w:rsid w:val="007265C6"/>
    <w:rsid w:val="007268E8"/>
    <w:rsid w:val="00726B96"/>
    <w:rsid w:val="00726E8D"/>
    <w:rsid w:val="0072719A"/>
    <w:rsid w:val="007271E5"/>
    <w:rsid w:val="007300FA"/>
    <w:rsid w:val="007305B6"/>
    <w:rsid w:val="00730A5A"/>
    <w:rsid w:val="0073101E"/>
    <w:rsid w:val="0073170A"/>
    <w:rsid w:val="007317B3"/>
    <w:rsid w:val="0073181E"/>
    <w:rsid w:val="007319FB"/>
    <w:rsid w:val="00731A5E"/>
    <w:rsid w:val="00731C95"/>
    <w:rsid w:val="00731CBE"/>
    <w:rsid w:val="00731F3E"/>
    <w:rsid w:val="007320EB"/>
    <w:rsid w:val="007328F7"/>
    <w:rsid w:val="00732A61"/>
    <w:rsid w:val="00732BE5"/>
    <w:rsid w:val="00732F14"/>
    <w:rsid w:val="0073327B"/>
    <w:rsid w:val="00733677"/>
    <w:rsid w:val="00733776"/>
    <w:rsid w:val="007339DD"/>
    <w:rsid w:val="00733C7A"/>
    <w:rsid w:val="00733D2A"/>
    <w:rsid w:val="00733F60"/>
    <w:rsid w:val="0073431B"/>
    <w:rsid w:val="00734327"/>
    <w:rsid w:val="007343C9"/>
    <w:rsid w:val="00734AA1"/>
    <w:rsid w:val="00734DBB"/>
    <w:rsid w:val="00734ED1"/>
    <w:rsid w:val="00734F62"/>
    <w:rsid w:val="00735331"/>
    <w:rsid w:val="00735547"/>
    <w:rsid w:val="00735773"/>
    <w:rsid w:val="007364F4"/>
    <w:rsid w:val="00736777"/>
    <w:rsid w:val="0073693C"/>
    <w:rsid w:val="00736EE6"/>
    <w:rsid w:val="00737092"/>
    <w:rsid w:val="00737278"/>
    <w:rsid w:val="00737D8A"/>
    <w:rsid w:val="00740057"/>
    <w:rsid w:val="00740B93"/>
    <w:rsid w:val="007416AC"/>
    <w:rsid w:val="0074174C"/>
    <w:rsid w:val="007419A5"/>
    <w:rsid w:val="007419B0"/>
    <w:rsid w:val="00741A55"/>
    <w:rsid w:val="00741FAC"/>
    <w:rsid w:val="007429EE"/>
    <w:rsid w:val="00742DF8"/>
    <w:rsid w:val="0074319F"/>
    <w:rsid w:val="00743BFC"/>
    <w:rsid w:val="00743F54"/>
    <w:rsid w:val="00744110"/>
    <w:rsid w:val="0074419C"/>
    <w:rsid w:val="00744219"/>
    <w:rsid w:val="0074464D"/>
    <w:rsid w:val="00744B36"/>
    <w:rsid w:val="00744CD6"/>
    <w:rsid w:val="00744D41"/>
    <w:rsid w:val="00745346"/>
    <w:rsid w:val="00745E4F"/>
    <w:rsid w:val="0074610B"/>
    <w:rsid w:val="007474CA"/>
    <w:rsid w:val="007479B9"/>
    <w:rsid w:val="00747E0C"/>
    <w:rsid w:val="00747F17"/>
    <w:rsid w:val="007501F8"/>
    <w:rsid w:val="007504B4"/>
    <w:rsid w:val="0075088C"/>
    <w:rsid w:val="00750A7E"/>
    <w:rsid w:val="00750F9F"/>
    <w:rsid w:val="00751375"/>
    <w:rsid w:val="00751908"/>
    <w:rsid w:val="00751960"/>
    <w:rsid w:val="00751A20"/>
    <w:rsid w:val="00751B97"/>
    <w:rsid w:val="00751E2D"/>
    <w:rsid w:val="00752270"/>
    <w:rsid w:val="00752819"/>
    <w:rsid w:val="00752D43"/>
    <w:rsid w:val="00753082"/>
    <w:rsid w:val="00753AAC"/>
    <w:rsid w:val="0075472D"/>
    <w:rsid w:val="00754CC0"/>
    <w:rsid w:val="00754F0F"/>
    <w:rsid w:val="00755026"/>
    <w:rsid w:val="00755050"/>
    <w:rsid w:val="007551FF"/>
    <w:rsid w:val="007553A7"/>
    <w:rsid w:val="007554E6"/>
    <w:rsid w:val="00755707"/>
    <w:rsid w:val="00755854"/>
    <w:rsid w:val="00755981"/>
    <w:rsid w:val="00756002"/>
    <w:rsid w:val="0075608A"/>
    <w:rsid w:val="00756756"/>
    <w:rsid w:val="007569F9"/>
    <w:rsid w:val="00756E30"/>
    <w:rsid w:val="00757293"/>
    <w:rsid w:val="007578B0"/>
    <w:rsid w:val="00757B09"/>
    <w:rsid w:val="00757D0C"/>
    <w:rsid w:val="00757E61"/>
    <w:rsid w:val="00760027"/>
    <w:rsid w:val="00760284"/>
    <w:rsid w:val="00761368"/>
    <w:rsid w:val="00761618"/>
    <w:rsid w:val="007619AB"/>
    <w:rsid w:val="00761F0E"/>
    <w:rsid w:val="00761FD2"/>
    <w:rsid w:val="007625EF"/>
    <w:rsid w:val="00762659"/>
    <w:rsid w:val="00762939"/>
    <w:rsid w:val="00762DA9"/>
    <w:rsid w:val="00762EBE"/>
    <w:rsid w:val="007638F6"/>
    <w:rsid w:val="00763E4C"/>
    <w:rsid w:val="00763EE9"/>
    <w:rsid w:val="0076434C"/>
    <w:rsid w:val="00764541"/>
    <w:rsid w:val="00764E0B"/>
    <w:rsid w:val="0076506C"/>
    <w:rsid w:val="00765414"/>
    <w:rsid w:val="0076551C"/>
    <w:rsid w:val="00765C35"/>
    <w:rsid w:val="00765DF0"/>
    <w:rsid w:val="00766760"/>
    <w:rsid w:val="00766B6F"/>
    <w:rsid w:val="00766C4F"/>
    <w:rsid w:val="00766C77"/>
    <w:rsid w:val="00766F76"/>
    <w:rsid w:val="00767359"/>
    <w:rsid w:val="00770214"/>
    <w:rsid w:val="007704D7"/>
    <w:rsid w:val="0077059A"/>
    <w:rsid w:val="0077077B"/>
    <w:rsid w:val="00770925"/>
    <w:rsid w:val="007709EE"/>
    <w:rsid w:val="00771402"/>
    <w:rsid w:val="00771D77"/>
    <w:rsid w:val="00772237"/>
    <w:rsid w:val="00772664"/>
    <w:rsid w:val="00772F90"/>
    <w:rsid w:val="007732D1"/>
    <w:rsid w:val="0077382B"/>
    <w:rsid w:val="00773B45"/>
    <w:rsid w:val="00773C3D"/>
    <w:rsid w:val="00773CC3"/>
    <w:rsid w:val="00774016"/>
    <w:rsid w:val="0077417F"/>
    <w:rsid w:val="007741DA"/>
    <w:rsid w:val="0077451E"/>
    <w:rsid w:val="0077476D"/>
    <w:rsid w:val="00774788"/>
    <w:rsid w:val="007747D1"/>
    <w:rsid w:val="007753A0"/>
    <w:rsid w:val="0077568A"/>
    <w:rsid w:val="00775698"/>
    <w:rsid w:val="0077591A"/>
    <w:rsid w:val="00775B51"/>
    <w:rsid w:val="007764EF"/>
    <w:rsid w:val="00776901"/>
    <w:rsid w:val="00776E09"/>
    <w:rsid w:val="00776E0B"/>
    <w:rsid w:val="00776FB3"/>
    <w:rsid w:val="007772ED"/>
    <w:rsid w:val="007775AC"/>
    <w:rsid w:val="0077782B"/>
    <w:rsid w:val="00777D42"/>
    <w:rsid w:val="00777D45"/>
    <w:rsid w:val="007802EB"/>
    <w:rsid w:val="0078034D"/>
    <w:rsid w:val="007803A8"/>
    <w:rsid w:val="007809C0"/>
    <w:rsid w:val="00780B49"/>
    <w:rsid w:val="00781202"/>
    <w:rsid w:val="00781C39"/>
    <w:rsid w:val="00781CBF"/>
    <w:rsid w:val="00781EF4"/>
    <w:rsid w:val="0078265F"/>
    <w:rsid w:val="00782B34"/>
    <w:rsid w:val="0078302E"/>
    <w:rsid w:val="007839FF"/>
    <w:rsid w:val="00783CED"/>
    <w:rsid w:val="00783CFF"/>
    <w:rsid w:val="00783D27"/>
    <w:rsid w:val="007843EC"/>
    <w:rsid w:val="0078467D"/>
    <w:rsid w:val="0078480F"/>
    <w:rsid w:val="00784C6D"/>
    <w:rsid w:val="00784F78"/>
    <w:rsid w:val="0078518D"/>
    <w:rsid w:val="00785230"/>
    <w:rsid w:val="007854D4"/>
    <w:rsid w:val="007858A7"/>
    <w:rsid w:val="00785C83"/>
    <w:rsid w:val="00786387"/>
    <w:rsid w:val="00786566"/>
    <w:rsid w:val="00786CE9"/>
    <w:rsid w:val="007871A2"/>
    <w:rsid w:val="00787236"/>
    <w:rsid w:val="0078759C"/>
    <w:rsid w:val="00787E33"/>
    <w:rsid w:val="0079034E"/>
    <w:rsid w:val="007903B1"/>
    <w:rsid w:val="0079064F"/>
    <w:rsid w:val="00790795"/>
    <w:rsid w:val="0079101A"/>
    <w:rsid w:val="007915D9"/>
    <w:rsid w:val="00791A32"/>
    <w:rsid w:val="00791DF7"/>
    <w:rsid w:val="00791EA1"/>
    <w:rsid w:val="0079260A"/>
    <w:rsid w:val="00792BDB"/>
    <w:rsid w:val="00792E8F"/>
    <w:rsid w:val="00793219"/>
    <w:rsid w:val="00793786"/>
    <w:rsid w:val="00793B25"/>
    <w:rsid w:val="00793EA6"/>
    <w:rsid w:val="00794138"/>
    <w:rsid w:val="0079464D"/>
    <w:rsid w:val="0079479B"/>
    <w:rsid w:val="00794B9A"/>
    <w:rsid w:val="00794FE2"/>
    <w:rsid w:val="0079532D"/>
    <w:rsid w:val="00795724"/>
    <w:rsid w:val="00795A60"/>
    <w:rsid w:val="00795C81"/>
    <w:rsid w:val="007967D0"/>
    <w:rsid w:val="00796BB4"/>
    <w:rsid w:val="00797091"/>
    <w:rsid w:val="0079757B"/>
    <w:rsid w:val="00797A20"/>
    <w:rsid w:val="00797A76"/>
    <w:rsid w:val="00797CC3"/>
    <w:rsid w:val="007A0AB8"/>
    <w:rsid w:val="007A0ED5"/>
    <w:rsid w:val="007A1206"/>
    <w:rsid w:val="007A1541"/>
    <w:rsid w:val="007A188C"/>
    <w:rsid w:val="007A1DD2"/>
    <w:rsid w:val="007A2120"/>
    <w:rsid w:val="007A2539"/>
    <w:rsid w:val="007A2753"/>
    <w:rsid w:val="007A33EA"/>
    <w:rsid w:val="007A36FD"/>
    <w:rsid w:val="007A37E0"/>
    <w:rsid w:val="007A3A1E"/>
    <w:rsid w:val="007A3A98"/>
    <w:rsid w:val="007A3C49"/>
    <w:rsid w:val="007A3E13"/>
    <w:rsid w:val="007A413E"/>
    <w:rsid w:val="007A4481"/>
    <w:rsid w:val="007A4C5C"/>
    <w:rsid w:val="007A5197"/>
    <w:rsid w:val="007A5333"/>
    <w:rsid w:val="007A58D3"/>
    <w:rsid w:val="007A5909"/>
    <w:rsid w:val="007A609B"/>
    <w:rsid w:val="007A6192"/>
    <w:rsid w:val="007A68D3"/>
    <w:rsid w:val="007A6A4F"/>
    <w:rsid w:val="007A72B4"/>
    <w:rsid w:val="007A777E"/>
    <w:rsid w:val="007A7A74"/>
    <w:rsid w:val="007B0845"/>
    <w:rsid w:val="007B095D"/>
    <w:rsid w:val="007B0B33"/>
    <w:rsid w:val="007B0BDD"/>
    <w:rsid w:val="007B0C19"/>
    <w:rsid w:val="007B0D14"/>
    <w:rsid w:val="007B0F7D"/>
    <w:rsid w:val="007B0F9C"/>
    <w:rsid w:val="007B1366"/>
    <w:rsid w:val="007B15D0"/>
    <w:rsid w:val="007B1977"/>
    <w:rsid w:val="007B1978"/>
    <w:rsid w:val="007B1EEB"/>
    <w:rsid w:val="007B25D1"/>
    <w:rsid w:val="007B2820"/>
    <w:rsid w:val="007B28AB"/>
    <w:rsid w:val="007B2E37"/>
    <w:rsid w:val="007B30CB"/>
    <w:rsid w:val="007B31E7"/>
    <w:rsid w:val="007B36E2"/>
    <w:rsid w:val="007B3AD8"/>
    <w:rsid w:val="007B3E21"/>
    <w:rsid w:val="007B3FB6"/>
    <w:rsid w:val="007B410F"/>
    <w:rsid w:val="007B41F8"/>
    <w:rsid w:val="007B4892"/>
    <w:rsid w:val="007B4B3D"/>
    <w:rsid w:val="007B4DD4"/>
    <w:rsid w:val="007B58A1"/>
    <w:rsid w:val="007B5BC5"/>
    <w:rsid w:val="007B633E"/>
    <w:rsid w:val="007B637F"/>
    <w:rsid w:val="007B6386"/>
    <w:rsid w:val="007B6439"/>
    <w:rsid w:val="007B64D6"/>
    <w:rsid w:val="007B6584"/>
    <w:rsid w:val="007B6D6D"/>
    <w:rsid w:val="007B6DF0"/>
    <w:rsid w:val="007B6E51"/>
    <w:rsid w:val="007B6F6A"/>
    <w:rsid w:val="007B705C"/>
    <w:rsid w:val="007B7118"/>
    <w:rsid w:val="007B7879"/>
    <w:rsid w:val="007B7A60"/>
    <w:rsid w:val="007B7FB7"/>
    <w:rsid w:val="007C0084"/>
    <w:rsid w:val="007C0367"/>
    <w:rsid w:val="007C05FA"/>
    <w:rsid w:val="007C0A5B"/>
    <w:rsid w:val="007C0C5D"/>
    <w:rsid w:val="007C0DA4"/>
    <w:rsid w:val="007C103D"/>
    <w:rsid w:val="007C12DF"/>
    <w:rsid w:val="007C1664"/>
    <w:rsid w:val="007C18E7"/>
    <w:rsid w:val="007C2229"/>
    <w:rsid w:val="007C2792"/>
    <w:rsid w:val="007C2D8D"/>
    <w:rsid w:val="007C31A3"/>
    <w:rsid w:val="007C3342"/>
    <w:rsid w:val="007C416E"/>
    <w:rsid w:val="007C419B"/>
    <w:rsid w:val="007C4286"/>
    <w:rsid w:val="007C453A"/>
    <w:rsid w:val="007C46A8"/>
    <w:rsid w:val="007C50DE"/>
    <w:rsid w:val="007C50EA"/>
    <w:rsid w:val="007C5404"/>
    <w:rsid w:val="007C59B5"/>
    <w:rsid w:val="007C645E"/>
    <w:rsid w:val="007C6B4B"/>
    <w:rsid w:val="007C6D3B"/>
    <w:rsid w:val="007C6EBA"/>
    <w:rsid w:val="007C73D0"/>
    <w:rsid w:val="007C79BC"/>
    <w:rsid w:val="007C7A29"/>
    <w:rsid w:val="007C7FCF"/>
    <w:rsid w:val="007D006E"/>
    <w:rsid w:val="007D0309"/>
    <w:rsid w:val="007D0571"/>
    <w:rsid w:val="007D0F46"/>
    <w:rsid w:val="007D1FC8"/>
    <w:rsid w:val="007D285C"/>
    <w:rsid w:val="007D2F3C"/>
    <w:rsid w:val="007D3280"/>
    <w:rsid w:val="007D3388"/>
    <w:rsid w:val="007D350F"/>
    <w:rsid w:val="007D3AE1"/>
    <w:rsid w:val="007D3C7C"/>
    <w:rsid w:val="007D421B"/>
    <w:rsid w:val="007D426F"/>
    <w:rsid w:val="007D43D3"/>
    <w:rsid w:val="007D48D3"/>
    <w:rsid w:val="007D4905"/>
    <w:rsid w:val="007D4EA0"/>
    <w:rsid w:val="007D4F30"/>
    <w:rsid w:val="007D5002"/>
    <w:rsid w:val="007D52D0"/>
    <w:rsid w:val="007D53FE"/>
    <w:rsid w:val="007D546B"/>
    <w:rsid w:val="007D56C7"/>
    <w:rsid w:val="007D5CA3"/>
    <w:rsid w:val="007D61DC"/>
    <w:rsid w:val="007D681D"/>
    <w:rsid w:val="007D74D7"/>
    <w:rsid w:val="007D76D9"/>
    <w:rsid w:val="007D770A"/>
    <w:rsid w:val="007D788B"/>
    <w:rsid w:val="007D7D85"/>
    <w:rsid w:val="007E01ED"/>
    <w:rsid w:val="007E02F0"/>
    <w:rsid w:val="007E0890"/>
    <w:rsid w:val="007E0B42"/>
    <w:rsid w:val="007E0D7A"/>
    <w:rsid w:val="007E0EB6"/>
    <w:rsid w:val="007E0FCB"/>
    <w:rsid w:val="007E193A"/>
    <w:rsid w:val="007E1C3B"/>
    <w:rsid w:val="007E1D59"/>
    <w:rsid w:val="007E1E72"/>
    <w:rsid w:val="007E22E6"/>
    <w:rsid w:val="007E2876"/>
    <w:rsid w:val="007E2F5D"/>
    <w:rsid w:val="007E31B9"/>
    <w:rsid w:val="007E322B"/>
    <w:rsid w:val="007E330D"/>
    <w:rsid w:val="007E33A4"/>
    <w:rsid w:val="007E350F"/>
    <w:rsid w:val="007E40D0"/>
    <w:rsid w:val="007E4FC7"/>
    <w:rsid w:val="007E4FDC"/>
    <w:rsid w:val="007E548F"/>
    <w:rsid w:val="007E5C5B"/>
    <w:rsid w:val="007E6907"/>
    <w:rsid w:val="007E69E1"/>
    <w:rsid w:val="007E6A85"/>
    <w:rsid w:val="007E6AA7"/>
    <w:rsid w:val="007E6F4E"/>
    <w:rsid w:val="007E6FFA"/>
    <w:rsid w:val="007E76A9"/>
    <w:rsid w:val="007E7A71"/>
    <w:rsid w:val="007E7AFA"/>
    <w:rsid w:val="007F018E"/>
    <w:rsid w:val="007F061C"/>
    <w:rsid w:val="007F0ABC"/>
    <w:rsid w:val="007F0F21"/>
    <w:rsid w:val="007F10AC"/>
    <w:rsid w:val="007F15D9"/>
    <w:rsid w:val="007F18C2"/>
    <w:rsid w:val="007F1D73"/>
    <w:rsid w:val="007F1D8F"/>
    <w:rsid w:val="007F1DD6"/>
    <w:rsid w:val="007F2088"/>
    <w:rsid w:val="007F211F"/>
    <w:rsid w:val="007F224E"/>
    <w:rsid w:val="007F277E"/>
    <w:rsid w:val="007F27E4"/>
    <w:rsid w:val="007F2D25"/>
    <w:rsid w:val="007F2D97"/>
    <w:rsid w:val="007F300C"/>
    <w:rsid w:val="007F47AB"/>
    <w:rsid w:val="007F4959"/>
    <w:rsid w:val="007F6622"/>
    <w:rsid w:val="007F67A1"/>
    <w:rsid w:val="007F75A5"/>
    <w:rsid w:val="00800483"/>
    <w:rsid w:val="00800BF9"/>
    <w:rsid w:val="00800F2C"/>
    <w:rsid w:val="00801680"/>
    <w:rsid w:val="008023A6"/>
    <w:rsid w:val="00802F65"/>
    <w:rsid w:val="00803AAA"/>
    <w:rsid w:val="00803D36"/>
    <w:rsid w:val="00803EC2"/>
    <w:rsid w:val="00804051"/>
    <w:rsid w:val="00804334"/>
    <w:rsid w:val="00804D2A"/>
    <w:rsid w:val="008050E0"/>
    <w:rsid w:val="0080540A"/>
    <w:rsid w:val="00805430"/>
    <w:rsid w:val="008055BA"/>
    <w:rsid w:val="00805679"/>
    <w:rsid w:val="00805A67"/>
    <w:rsid w:val="00805A75"/>
    <w:rsid w:val="00805B5A"/>
    <w:rsid w:val="00805D48"/>
    <w:rsid w:val="0080632B"/>
    <w:rsid w:val="00806A94"/>
    <w:rsid w:val="00806D38"/>
    <w:rsid w:val="00806FA5"/>
    <w:rsid w:val="008070A2"/>
    <w:rsid w:val="00807123"/>
    <w:rsid w:val="00807A23"/>
    <w:rsid w:val="00807D81"/>
    <w:rsid w:val="008101FF"/>
    <w:rsid w:val="008102FC"/>
    <w:rsid w:val="00810486"/>
    <w:rsid w:val="0081083B"/>
    <w:rsid w:val="00810CD1"/>
    <w:rsid w:val="008111B4"/>
    <w:rsid w:val="008114A6"/>
    <w:rsid w:val="00811C67"/>
    <w:rsid w:val="00812045"/>
    <w:rsid w:val="00812088"/>
    <w:rsid w:val="008121C7"/>
    <w:rsid w:val="00812303"/>
    <w:rsid w:val="0081257A"/>
    <w:rsid w:val="00812667"/>
    <w:rsid w:val="008129CE"/>
    <w:rsid w:val="008134E1"/>
    <w:rsid w:val="008138F7"/>
    <w:rsid w:val="00813AC4"/>
    <w:rsid w:val="00813BDC"/>
    <w:rsid w:val="00813FD4"/>
    <w:rsid w:val="008141C4"/>
    <w:rsid w:val="00814C0F"/>
    <w:rsid w:val="00814DED"/>
    <w:rsid w:val="008150F2"/>
    <w:rsid w:val="008155A4"/>
    <w:rsid w:val="00815C25"/>
    <w:rsid w:val="00815D73"/>
    <w:rsid w:val="00815FDF"/>
    <w:rsid w:val="008165BC"/>
    <w:rsid w:val="008165C8"/>
    <w:rsid w:val="0081666A"/>
    <w:rsid w:val="00816B6B"/>
    <w:rsid w:val="00816EE3"/>
    <w:rsid w:val="00816FAA"/>
    <w:rsid w:val="00817206"/>
    <w:rsid w:val="0081761D"/>
    <w:rsid w:val="0082007B"/>
    <w:rsid w:val="00820FF9"/>
    <w:rsid w:val="008210E0"/>
    <w:rsid w:val="0082119D"/>
    <w:rsid w:val="0082123B"/>
    <w:rsid w:val="00821ECD"/>
    <w:rsid w:val="00821F2E"/>
    <w:rsid w:val="008220D2"/>
    <w:rsid w:val="00822997"/>
    <w:rsid w:val="00822A27"/>
    <w:rsid w:val="00822CDE"/>
    <w:rsid w:val="00822DD7"/>
    <w:rsid w:val="00823A55"/>
    <w:rsid w:val="008241A2"/>
    <w:rsid w:val="00824231"/>
    <w:rsid w:val="008245EA"/>
    <w:rsid w:val="00824AC8"/>
    <w:rsid w:val="00824D4B"/>
    <w:rsid w:val="00824E5E"/>
    <w:rsid w:val="00824ECF"/>
    <w:rsid w:val="00825D8F"/>
    <w:rsid w:val="00826587"/>
    <w:rsid w:val="008268B8"/>
    <w:rsid w:val="00826AB6"/>
    <w:rsid w:val="00826BE4"/>
    <w:rsid w:val="0082715F"/>
    <w:rsid w:val="008272FB"/>
    <w:rsid w:val="008279EA"/>
    <w:rsid w:val="00827CDA"/>
    <w:rsid w:val="00827D7B"/>
    <w:rsid w:val="00830178"/>
    <w:rsid w:val="0083025F"/>
    <w:rsid w:val="00830371"/>
    <w:rsid w:val="00830F04"/>
    <w:rsid w:val="00830F58"/>
    <w:rsid w:val="00831284"/>
    <w:rsid w:val="008316A3"/>
    <w:rsid w:val="008316A5"/>
    <w:rsid w:val="008318DF"/>
    <w:rsid w:val="0083195F"/>
    <w:rsid w:val="00831A44"/>
    <w:rsid w:val="00831AF1"/>
    <w:rsid w:val="008321E4"/>
    <w:rsid w:val="00832575"/>
    <w:rsid w:val="00832580"/>
    <w:rsid w:val="008328CD"/>
    <w:rsid w:val="00832C3B"/>
    <w:rsid w:val="00832FE7"/>
    <w:rsid w:val="00833537"/>
    <w:rsid w:val="00834060"/>
    <w:rsid w:val="00834521"/>
    <w:rsid w:val="00834554"/>
    <w:rsid w:val="008349A5"/>
    <w:rsid w:val="00834AAC"/>
    <w:rsid w:val="00834C6C"/>
    <w:rsid w:val="00834E65"/>
    <w:rsid w:val="008352BC"/>
    <w:rsid w:val="0083532C"/>
    <w:rsid w:val="008355A0"/>
    <w:rsid w:val="0083583D"/>
    <w:rsid w:val="00835B7C"/>
    <w:rsid w:val="0083641C"/>
    <w:rsid w:val="008365AB"/>
    <w:rsid w:val="00836B70"/>
    <w:rsid w:val="00836C1E"/>
    <w:rsid w:val="0083713B"/>
    <w:rsid w:val="008371C7"/>
    <w:rsid w:val="008372F1"/>
    <w:rsid w:val="00837480"/>
    <w:rsid w:val="00837761"/>
    <w:rsid w:val="00837D9B"/>
    <w:rsid w:val="00837DEC"/>
    <w:rsid w:val="00837F85"/>
    <w:rsid w:val="008403AC"/>
    <w:rsid w:val="00840981"/>
    <w:rsid w:val="00840DA2"/>
    <w:rsid w:val="008415E4"/>
    <w:rsid w:val="00841619"/>
    <w:rsid w:val="0084181D"/>
    <w:rsid w:val="00841AC5"/>
    <w:rsid w:val="00841B55"/>
    <w:rsid w:val="00841C90"/>
    <w:rsid w:val="00841D59"/>
    <w:rsid w:val="00841EC3"/>
    <w:rsid w:val="008420E5"/>
    <w:rsid w:val="0084291B"/>
    <w:rsid w:val="00842C9E"/>
    <w:rsid w:val="00843937"/>
    <w:rsid w:val="00843A15"/>
    <w:rsid w:val="00843AE4"/>
    <w:rsid w:val="00844591"/>
    <w:rsid w:val="00844803"/>
    <w:rsid w:val="00844CD0"/>
    <w:rsid w:val="00845901"/>
    <w:rsid w:val="0084597D"/>
    <w:rsid w:val="00845B45"/>
    <w:rsid w:val="00845F95"/>
    <w:rsid w:val="00846843"/>
    <w:rsid w:val="00846BE8"/>
    <w:rsid w:val="00846DCF"/>
    <w:rsid w:val="00847308"/>
    <w:rsid w:val="00847342"/>
    <w:rsid w:val="00847371"/>
    <w:rsid w:val="008478F2"/>
    <w:rsid w:val="00847BCC"/>
    <w:rsid w:val="00850006"/>
    <w:rsid w:val="008507ED"/>
    <w:rsid w:val="008508DF"/>
    <w:rsid w:val="00850A36"/>
    <w:rsid w:val="00850AE8"/>
    <w:rsid w:val="00850BB1"/>
    <w:rsid w:val="00850CC1"/>
    <w:rsid w:val="00850F6B"/>
    <w:rsid w:val="0085141F"/>
    <w:rsid w:val="008516EA"/>
    <w:rsid w:val="00851754"/>
    <w:rsid w:val="0085178C"/>
    <w:rsid w:val="008518F2"/>
    <w:rsid w:val="00851D60"/>
    <w:rsid w:val="00851F19"/>
    <w:rsid w:val="00851F57"/>
    <w:rsid w:val="00851FBC"/>
    <w:rsid w:val="0085230E"/>
    <w:rsid w:val="008526B4"/>
    <w:rsid w:val="008529EB"/>
    <w:rsid w:val="00852A42"/>
    <w:rsid w:val="00852B62"/>
    <w:rsid w:val="00853B08"/>
    <w:rsid w:val="00853F97"/>
    <w:rsid w:val="008543B9"/>
    <w:rsid w:val="00854CC5"/>
    <w:rsid w:val="00854F99"/>
    <w:rsid w:val="00855183"/>
    <w:rsid w:val="008551CA"/>
    <w:rsid w:val="00855427"/>
    <w:rsid w:val="0085562A"/>
    <w:rsid w:val="0085564B"/>
    <w:rsid w:val="0085568B"/>
    <w:rsid w:val="00855B97"/>
    <w:rsid w:val="00855B98"/>
    <w:rsid w:val="00855BEA"/>
    <w:rsid w:val="008561A9"/>
    <w:rsid w:val="00856A9C"/>
    <w:rsid w:val="00856B06"/>
    <w:rsid w:val="00856C63"/>
    <w:rsid w:val="00856D17"/>
    <w:rsid w:val="00857181"/>
    <w:rsid w:val="008576F4"/>
    <w:rsid w:val="00857F02"/>
    <w:rsid w:val="00860C7D"/>
    <w:rsid w:val="00860CE0"/>
    <w:rsid w:val="00860FFB"/>
    <w:rsid w:val="00861323"/>
    <w:rsid w:val="00861339"/>
    <w:rsid w:val="008613C2"/>
    <w:rsid w:val="00862452"/>
    <w:rsid w:val="00862AB2"/>
    <w:rsid w:val="00862B35"/>
    <w:rsid w:val="00863285"/>
    <w:rsid w:val="00863379"/>
    <w:rsid w:val="00863C4B"/>
    <w:rsid w:val="00863DF4"/>
    <w:rsid w:val="00864821"/>
    <w:rsid w:val="00865093"/>
    <w:rsid w:val="00865892"/>
    <w:rsid w:val="008659BA"/>
    <w:rsid w:val="00865CFF"/>
    <w:rsid w:val="00865DEF"/>
    <w:rsid w:val="00866423"/>
    <w:rsid w:val="008664E0"/>
    <w:rsid w:val="008666B3"/>
    <w:rsid w:val="0086695F"/>
    <w:rsid w:val="00867046"/>
    <w:rsid w:val="00867059"/>
    <w:rsid w:val="0086728F"/>
    <w:rsid w:val="0086729E"/>
    <w:rsid w:val="008673C3"/>
    <w:rsid w:val="00867C47"/>
    <w:rsid w:val="008701B1"/>
    <w:rsid w:val="008701D6"/>
    <w:rsid w:val="00870861"/>
    <w:rsid w:val="0087093F"/>
    <w:rsid w:val="00870CDD"/>
    <w:rsid w:val="00871319"/>
    <w:rsid w:val="00871460"/>
    <w:rsid w:val="00871DDF"/>
    <w:rsid w:val="00871FAF"/>
    <w:rsid w:val="008723D4"/>
    <w:rsid w:val="00872583"/>
    <w:rsid w:val="00872B1E"/>
    <w:rsid w:val="00872C4A"/>
    <w:rsid w:val="00873058"/>
    <w:rsid w:val="00873363"/>
    <w:rsid w:val="00873385"/>
    <w:rsid w:val="008733C9"/>
    <w:rsid w:val="008737A0"/>
    <w:rsid w:val="00873930"/>
    <w:rsid w:val="00873FA0"/>
    <w:rsid w:val="00873FD3"/>
    <w:rsid w:val="00874152"/>
    <w:rsid w:val="008741B5"/>
    <w:rsid w:val="00874429"/>
    <w:rsid w:val="00874731"/>
    <w:rsid w:val="00874D8B"/>
    <w:rsid w:val="00874E1E"/>
    <w:rsid w:val="008753F8"/>
    <w:rsid w:val="00875AD9"/>
    <w:rsid w:val="00876701"/>
    <w:rsid w:val="008767E8"/>
    <w:rsid w:val="0087734D"/>
    <w:rsid w:val="00877BEF"/>
    <w:rsid w:val="00880067"/>
    <w:rsid w:val="00880806"/>
    <w:rsid w:val="00880860"/>
    <w:rsid w:val="00880D8A"/>
    <w:rsid w:val="008812AF"/>
    <w:rsid w:val="0088135F"/>
    <w:rsid w:val="0088167D"/>
    <w:rsid w:val="00881734"/>
    <w:rsid w:val="00881C25"/>
    <w:rsid w:val="00881D8A"/>
    <w:rsid w:val="00882398"/>
    <w:rsid w:val="00882497"/>
    <w:rsid w:val="008827E6"/>
    <w:rsid w:val="00882AD6"/>
    <w:rsid w:val="00882D1B"/>
    <w:rsid w:val="00882D36"/>
    <w:rsid w:val="00883125"/>
    <w:rsid w:val="008832DF"/>
    <w:rsid w:val="00883346"/>
    <w:rsid w:val="008838A6"/>
    <w:rsid w:val="00883AA0"/>
    <w:rsid w:val="008843B1"/>
    <w:rsid w:val="00884581"/>
    <w:rsid w:val="00884738"/>
    <w:rsid w:val="0088486F"/>
    <w:rsid w:val="00884B49"/>
    <w:rsid w:val="00884FA0"/>
    <w:rsid w:val="00885504"/>
    <w:rsid w:val="00885920"/>
    <w:rsid w:val="00885F2F"/>
    <w:rsid w:val="00886D7F"/>
    <w:rsid w:val="0088709E"/>
    <w:rsid w:val="008872F3"/>
    <w:rsid w:val="00887670"/>
    <w:rsid w:val="008878C7"/>
    <w:rsid w:val="00887D1D"/>
    <w:rsid w:val="00890325"/>
    <w:rsid w:val="00890377"/>
    <w:rsid w:val="0089044D"/>
    <w:rsid w:val="0089082B"/>
    <w:rsid w:val="00890AF4"/>
    <w:rsid w:val="00890C42"/>
    <w:rsid w:val="0089158A"/>
    <w:rsid w:val="00891A40"/>
    <w:rsid w:val="00891AE2"/>
    <w:rsid w:val="00891DC7"/>
    <w:rsid w:val="0089200B"/>
    <w:rsid w:val="0089210E"/>
    <w:rsid w:val="00892245"/>
    <w:rsid w:val="0089259E"/>
    <w:rsid w:val="008927C7"/>
    <w:rsid w:val="00893137"/>
    <w:rsid w:val="00893B0A"/>
    <w:rsid w:val="00894446"/>
    <w:rsid w:val="00894604"/>
    <w:rsid w:val="00894B31"/>
    <w:rsid w:val="00894F23"/>
    <w:rsid w:val="00895A44"/>
    <w:rsid w:val="00895BBF"/>
    <w:rsid w:val="008961E7"/>
    <w:rsid w:val="0089644A"/>
    <w:rsid w:val="0089727B"/>
    <w:rsid w:val="00897583"/>
    <w:rsid w:val="00897612"/>
    <w:rsid w:val="008977C4"/>
    <w:rsid w:val="008A0451"/>
    <w:rsid w:val="008A1E96"/>
    <w:rsid w:val="008A27FE"/>
    <w:rsid w:val="008A2AFB"/>
    <w:rsid w:val="008A3623"/>
    <w:rsid w:val="008A37E1"/>
    <w:rsid w:val="008A3AB8"/>
    <w:rsid w:val="008A4470"/>
    <w:rsid w:val="008A4505"/>
    <w:rsid w:val="008A47B8"/>
    <w:rsid w:val="008A47F4"/>
    <w:rsid w:val="008A4F44"/>
    <w:rsid w:val="008A52F2"/>
    <w:rsid w:val="008A531F"/>
    <w:rsid w:val="008A58DF"/>
    <w:rsid w:val="008A5C1C"/>
    <w:rsid w:val="008A5FB0"/>
    <w:rsid w:val="008A6599"/>
    <w:rsid w:val="008A65A2"/>
    <w:rsid w:val="008A69C6"/>
    <w:rsid w:val="008A6D84"/>
    <w:rsid w:val="008A71C6"/>
    <w:rsid w:val="008A7D76"/>
    <w:rsid w:val="008A7EAA"/>
    <w:rsid w:val="008A7F69"/>
    <w:rsid w:val="008B0051"/>
    <w:rsid w:val="008B07E9"/>
    <w:rsid w:val="008B0BFF"/>
    <w:rsid w:val="008B2115"/>
    <w:rsid w:val="008B222B"/>
    <w:rsid w:val="008B273A"/>
    <w:rsid w:val="008B28E8"/>
    <w:rsid w:val="008B29FF"/>
    <w:rsid w:val="008B30AD"/>
    <w:rsid w:val="008B31C9"/>
    <w:rsid w:val="008B3392"/>
    <w:rsid w:val="008B3769"/>
    <w:rsid w:val="008B3932"/>
    <w:rsid w:val="008B39A4"/>
    <w:rsid w:val="008B4AAE"/>
    <w:rsid w:val="008B4D63"/>
    <w:rsid w:val="008B507D"/>
    <w:rsid w:val="008B5965"/>
    <w:rsid w:val="008B6118"/>
    <w:rsid w:val="008B6286"/>
    <w:rsid w:val="008B6494"/>
    <w:rsid w:val="008B659F"/>
    <w:rsid w:val="008B673D"/>
    <w:rsid w:val="008B6839"/>
    <w:rsid w:val="008B6B14"/>
    <w:rsid w:val="008B6E21"/>
    <w:rsid w:val="008B7664"/>
    <w:rsid w:val="008B7BFE"/>
    <w:rsid w:val="008C0339"/>
    <w:rsid w:val="008C03E9"/>
    <w:rsid w:val="008C13EA"/>
    <w:rsid w:val="008C14FA"/>
    <w:rsid w:val="008C15F0"/>
    <w:rsid w:val="008C19D2"/>
    <w:rsid w:val="008C19F6"/>
    <w:rsid w:val="008C1BB2"/>
    <w:rsid w:val="008C1C3E"/>
    <w:rsid w:val="008C1CD3"/>
    <w:rsid w:val="008C2649"/>
    <w:rsid w:val="008C271D"/>
    <w:rsid w:val="008C27E3"/>
    <w:rsid w:val="008C2F11"/>
    <w:rsid w:val="008C30D2"/>
    <w:rsid w:val="008C3368"/>
    <w:rsid w:val="008C3628"/>
    <w:rsid w:val="008C3EDE"/>
    <w:rsid w:val="008C4093"/>
    <w:rsid w:val="008C4414"/>
    <w:rsid w:val="008C4C0B"/>
    <w:rsid w:val="008C5598"/>
    <w:rsid w:val="008C5684"/>
    <w:rsid w:val="008C5A8D"/>
    <w:rsid w:val="008C5CD5"/>
    <w:rsid w:val="008C5FFA"/>
    <w:rsid w:val="008C6A71"/>
    <w:rsid w:val="008C6AE2"/>
    <w:rsid w:val="008C6E82"/>
    <w:rsid w:val="008C7701"/>
    <w:rsid w:val="008C79C5"/>
    <w:rsid w:val="008C7AE0"/>
    <w:rsid w:val="008C7B69"/>
    <w:rsid w:val="008C7B81"/>
    <w:rsid w:val="008C7C77"/>
    <w:rsid w:val="008D0065"/>
    <w:rsid w:val="008D01DC"/>
    <w:rsid w:val="008D01E9"/>
    <w:rsid w:val="008D02C4"/>
    <w:rsid w:val="008D0631"/>
    <w:rsid w:val="008D0938"/>
    <w:rsid w:val="008D0C06"/>
    <w:rsid w:val="008D0CC8"/>
    <w:rsid w:val="008D0E48"/>
    <w:rsid w:val="008D1C0D"/>
    <w:rsid w:val="008D1FAD"/>
    <w:rsid w:val="008D21E8"/>
    <w:rsid w:val="008D26FA"/>
    <w:rsid w:val="008D27F7"/>
    <w:rsid w:val="008D2889"/>
    <w:rsid w:val="008D2B96"/>
    <w:rsid w:val="008D2D30"/>
    <w:rsid w:val="008D3A4C"/>
    <w:rsid w:val="008D4ABA"/>
    <w:rsid w:val="008D4D1C"/>
    <w:rsid w:val="008D4E76"/>
    <w:rsid w:val="008D4F38"/>
    <w:rsid w:val="008D5278"/>
    <w:rsid w:val="008D54A2"/>
    <w:rsid w:val="008D5660"/>
    <w:rsid w:val="008D566E"/>
    <w:rsid w:val="008D5B71"/>
    <w:rsid w:val="008D65DC"/>
    <w:rsid w:val="008D763F"/>
    <w:rsid w:val="008E0155"/>
    <w:rsid w:val="008E05CB"/>
    <w:rsid w:val="008E0C81"/>
    <w:rsid w:val="008E0F37"/>
    <w:rsid w:val="008E11A1"/>
    <w:rsid w:val="008E144D"/>
    <w:rsid w:val="008E1962"/>
    <w:rsid w:val="008E1B2C"/>
    <w:rsid w:val="008E2503"/>
    <w:rsid w:val="008E2619"/>
    <w:rsid w:val="008E27B3"/>
    <w:rsid w:val="008E2B4A"/>
    <w:rsid w:val="008E2D14"/>
    <w:rsid w:val="008E2F02"/>
    <w:rsid w:val="008E33AF"/>
    <w:rsid w:val="008E4201"/>
    <w:rsid w:val="008E51FC"/>
    <w:rsid w:val="008E520C"/>
    <w:rsid w:val="008E58FE"/>
    <w:rsid w:val="008E5A14"/>
    <w:rsid w:val="008E60C9"/>
    <w:rsid w:val="008E6270"/>
    <w:rsid w:val="008E6B22"/>
    <w:rsid w:val="008E6B41"/>
    <w:rsid w:val="008E6C29"/>
    <w:rsid w:val="008E6E92"/>
    <w:rsid w:val="008E6F03"/>
    <w:rsid w:val="008E6FC6"/>
    <w:rsid w:val="008E75AF"/>
    <w:rsid w:val="008E779A"/>
    <w:rsid w:val="008F034F"/>
    <w:rsid w:val="008F03AA"/>
    <w:rsid w:val="008F0BEC"/>
    <w:rsid w:val="008F0C63"/>
    <w:rsid w:val="008F10B0"/>
    <w:rsid w:val="008F1122"/>
    <w:rsid w:val="008F11F7"/>
    <w:rsid w:val="008F15AF"/>
    <w:rsid w:val="008F1796"/>
    <w:rsid w:val="008F1AA8"/>
    <w:rsid w:val="008F2148"/>
    <w:rsid w:val="008F246B"/>
    <w:rsid w:val="008F286D"/>
    <w:rsid w:val="008F2B85"/>
    <w:rsid w:val="008F3171"/>
    <w:rsid w:val="008F33E7"/>
    <w:rsid w:val="008F35CF"/>
    <w:rsid w:val="008F36BE"/>
    <w:rsid w:val="008F3B55"/>
    <w:rsid w:val="008F3C7D"/>
    <w:rsid w:val="008F4241"/>
    <w:rsid w:val="008F45BF"/>
    <w:rsid w:val="008F49D3"/>
    <w:rsid w:val="008F4B62"/>
    <w:rsid w:val="008F4D62"/>
    <w:rsid w:val="008F4FA3"/>
    <w:rsid w:val="008F5716"/>
    <w:rsid w:val="008F595B"/>
    <w:rsid w:val="008F65A5"/>
    <w:rsid w:val="008F67D0"/>
    <w:rsid w:val="008F6E5E"/>
    <w:rsid w:val="008F7929"/>
    <w:rsid w:val="008F7A69"/>
    <w:rsid w:val="008F7C9F"/>
    <w:rsid w:val="008F7DCE"/>
    <w:rsid w:val="00900090"/>
    <w:rsid w:val="009003D2"/>
    <w:rsid w:val="00900BA6"/>
    <w:rsid w:val="00900E14"/>
    <w:rsid w:val="00901143"/>
    <w:rsid w:val="0090147B"/>
    <w:rsid w:val="00901D5A"/>
    <w:rsid w:val="00901E8A"/>
    <w:rsid w:val="00901EC7"/>
    <w:rsid w:val="00902052"/>
    <w:rsid w:val="00902713"/>
    <w:rsid w:val="00902BB3"/>
    <w:rsid w:val="00903458"/>
    <w:rsid w:val="00903477"/>
    <w:rsid w:val="00903CBB"/>
    <w:rsid w:val="00903E04"/>
    <w:rsid w:val="00903E6D"/>
    <w:rsid w:val="00904213"/>
    <w:rsid w:val="00904703"/>
    <w:rsid w:val="0090482F"/>
    <w:rsid w:val="00904A56"/>
    <w:rsid w:val="00904C42"/>
    <w:rsid w:val="009052A8"/>
    <w:rsid w:val="00905460"/>
    <w:rsid w:val="0090590E"/>
    <w:rsid w:val="009059CC"/>
    <w:rsid w:val="00906130"/>
    <w:rsid w:val="00906966"/>
    <w:rsid w:val="009069F4"/>
    <w:rsid w:val="00906B3B"/>
    <w:rsid w:val="009071A9"/>
    <w:rsid w:val="00907360"/>
    <w:rsid w:val="009076C6"/>
    <w:rsid w:val="0090793E"/>
    <w:rsid w:val="009079E7"/>
    <w:rsid w:val="00907BCE"/>
    <w:rsid w:val="00907F77"/>
    <w:rsid w:val="0091003E"/>
    <w:rsid w:val="009106B0"/>
    <w:rsid w:val="00910712"/>
    <w:rsid w:val="00910CE5"/>
    <w:rsid w:val="00910E8F"/>
    <w:rsid w:val="009111F5"/>
    <w:rsid w:val="00911275"/>
    <w:rsid w:val="009113B3"/>
    <w:rsid w:val="00911471"/>
    <w:rsid w:val="0091153E"/>
    <w:rsid w:val="00911756"/>
    <w:rsid w:val="00911862"/>
    <w:rsid w:val="00911BCD"/>
    <w:rsid w:val="00911F5A"/>
    <w:rsid w:val="009122D3"/>
    <w:rsid w:val="009127C8"/>
    <w:rsid w:val="0091285F"/>
    <w:rsid w:val="00912E3A"/>
    <w:rsid w:val="00912F63"/>
    <w:rsid w:val="009134E4"/>
    <w:rsid w:val="00913C4E"/>
    <w:rsid w:val="00913C67"/>
    <w:rsid w:val="00913F1B"/>
    <w:rsid w:val="00913FA9"/>
    <w:rsid w:val="009148A8"/>
    <w:rsid w:val="0091496F"/>
    <w:rsid w:val="00914A88"/>
    <w:rsid w:val="00914B82"/>
    <w:rsid w:val="009154A2"/>
    <w:rsid w:val="0091574A"/>
    <w:rsid w:val="00915942"/>
    <w:rsid w:val="009159D3"/>
    <w:rsid w:val="00915B0E"/>
    <w:rsid w:val="00915FAD"/>
    <w:rsid w:val="00916013"/>
    <w:rsid w:val="009166EB"/>
    <w:rsid w:val="009167AB"/>
    <w:rsid w:val="0091730A"/>
    <w:rsid w:val="00917878"/>
    <w:rsid w:val="00917E21"/>
    <w:rsid w:val="0092048D"/>
    <w:rsid w:val="0092123A"/>
    <w:rsid w:val="009217EF"/>
    <w:rsid w:val="00921E36"/>
    <w:rsid w:val="009220EA"/>
    <w:rsid w:val="00922308"/>
    <w:rsid w:val="00922E9F"/>
    <w:rsid w:val="00922FD2"/>
    <w:rsid w:val="00923192"/>
    <w:rsid w:val="009231B7"/>
    <w:rsid w:val="0092393B"/>
    <w:rsid w:val="00923F08"/>
    <w:rsid w:val="00923F76"/>
    <w:rsid w:val="009243FD"/>
    <w:rsid w:val="009246C4"/>
    <w:rsid w:val="00924AB2"/>
    <w:rsid w:val="00924ABD"/>
    <w:rsid w:val="00924AC3"/>
    <w:rsid w:val="00924EED"/>
    <w:rsid w:val="00924F4B"/>
    <w:rsid w:val="009255D4"/>
    <w:rsid w:val="009255FE"/>
    <w:rsid w:val="00925ADE"/>
    <w:rsid w:val="00925F93"/>
    <w:rsid w:val="00926207"/>
    <w:rsid w:val="009264A0"/>
    <w:rsid w:val="00926DA2"/>
    <w:rsid w:val="009270FB"/>
    <w:rsid w:val="0092745F"/>
    <w:rsid w:val="0092775E"/>
    <w:rsid w:val="009277EC"/>
    <w:rsid w:val="0092796A"/>
    <w:rsid w:val="00930485"/>
    <w:rsid w:val="009305E8"/>
    <w:rsid w:val="009309D6"/>
    <w:rsid w:val="00930C69"/>
    <w:rsid w:val="00931440"/>
    <w:rsid w:val="00931585"/>
    <w:rsid w:val="00931B22"/>
    <w:rsid w:val="00932064"/>
    <w:rsid w:val="009323AC"/>
    <w:rsid w:val="0093275C"/>
    <w:rsid w:val="0093294F"/>
    <w:rsid w:val="009329B1"/>
    <w:rsid w:val="00932ADD"/>
    <w:rsid w:val="009330EA"/>
    <w:rsid w:val="0093320C"/>
    <w:rsid w:val="00933384"/>
    <w:rsid w:val="00933984"/>
    <w:rsid w:val="00933AB9"/>
    <w:rsid w:val="00933AC3"/>
    <w:rsid w:val="00933C58"/>
    <w:rsid w:val="00933D84"/>
    <w:rsid w:val="00934439"/>
    <w:rsid w:val="0093450C"/>
    <w:rsid w:val="00934924"/>
    <w:rsid w:val="00934D35"/>
    <w:rsid w:val="009351E4"/>
    <w:rsid w:val="009353BC"/>
    <w:rsid w:val="00935560"/>
    <w:rsid w:val="00935E10"/>
    <w:rsid w:val="00936367"/>
    <w:rsid w:val="009363E3"/>
    <w:rsid w:val="009368C1"/>
    <w:rsid w:val="00936E40"/>
    <w:rsid w:val="00936F20"/>
    <w:rsid w:val="00937068"/>
    <w:rsid w:val="009379B7"/>
    <w:rsid w:val="00937E48"/>
    <w:rsid w:val="00940029"/>
    <w:rsid w:val="0094041D"/>
    <w:rsid w:val="00940D53"/>
    <w:rsid w:val="0094179F"/>
    <w:rsid w:val="00941C8E"/>
    <w:rsid w:val="00941DBC"/>
    <w:rsid w:val="00941F44"/>
    <w:rsid w:val="009420AC"/>
    <w:rsid w:val="00942143"/>
    <w:rsid w:val="0094215C"/>
    <w:rsid w:val="0094245E"/>
    <w:rsid w:val="009424F6"/>
    <w:rsid w:val="00944BEB"/>
    <w:rsid w:val="00944D95"/>
    <w:rsid w:val="00944E79"/>
    <w:rsid w:val="00945026"/>
    <w:rsid w:val="0094518C"/>
    <w:rsid w:val="00945212"/>
    <w:rsid w:val="009452EA"/>
    <w:rsid w:val="0094531B"/>
    <w:rsid w:val="00945445"/>
    <w:rsid w:val="0094577A"/>
    <w:rsid w:val="00945D28"/>
    <w:rsid w:val="00945D65"/>
    <w:rsid w:val="0094618E"/>
    <w:rsid w:val="0094629D"/>
    <w:rsid w:val="00946598"/>
    <w:rsid w:val="00946620"/>
    <w:rsid w:val="00946A43"/>
    <w:rsid w:val="00947384"/>
    <w:rsid w:val="0094784A"/>
    <w:rsid w:val="009479C3"/>
    <w:rsid w:val="00947EA2"/>
    <w:rsid w:val="00950A33"/>
    <w:rsid w:val="00950B05"/>
    <w:rsid w:val="00951852"/>
    <w:rsid w:val="0095190C"/>
    <w:rsid w:val="0095199F"/>
    <w:rsid w:val="00951FF3"/>
    <w:rsid w:val="00952209"/>
    <w:rsid w:val="00952224"/>
    <w:rsid w:val="00952488"/>
    <w:rsid w:val="009525C2"/>
    <w:rsid w:val="009527EB"/>
    <w:rsid w:val="00952872"/>
    <w:rsid w:val="00953BC5"/>
    <w:rsid w:val="009548E4"/>
    <w:rsid w:val="0095493E"/>
    <w:rsid w:val="0095592D"/>
    <w:rsid w:val="00955B52"/>
    <w:rsid w:val="00955D28"/>
    <w:rsid w:val="00955F6E"/>
    <w:rsid w:val="0095635D"/>
    <w:rsid w:val="009565D3"/>
    <w:rsid w:val="0095675B"/>
    <w:rsid w:val="0095696C"/>
    <w:rsid w:val="00956ACB"/>
    <w:rsid w:val="00957247"/>
    <w:rsid w:val="0095751B"/>
    <w:rsid w:val="00957F6E"/>
    <w:rsid w:val="00960083"/>
    <w:rsid w:val="0096034D"/>
    <w:rsid w:val="0096058D"/>
    <w:rsid w:val="0096069D"/>
    <w:rsid w:val="00960C0B"/>
    <w:rsid w:val="00960CA5"/>
    <w:rsid w:val="00960E68"/>
    <w:rsid w:val="0096169F"/>
    <w:rsid w:val="00961718"/>
    <w:rsid w:val="00961AD6"/>
    <w:rsid w:val="00961B5B"/>
    <w:rsid w:val="00961EFF"/>
    <w:rsid w:val="00961F2D"/>
    <w:rsid w:val="0096216F"/>
    <w:rsid w:val="0096270D"/>
    <w:rsid w:val="0096291E"/>
    <w:rsid w:val="009629C3"/>
    <w:rsid w:val="009634EC"/>
    <w:rsid w:val="0096367B"/>
    <w:rsid w:val="00963831"/>
    <w:rsid w:val="00963A1F"/>
    <w:rsid w:val="00963AC1"/>
    <w:rsid w:val="00963DD1"/>
    <w:rsid w:val="00963E18"/>
    <w:rsid w:val="00964605"/>
    <w:rsid w:val="009649B1"/>
    <w:rsid w:val="009649FB"/>
    <w:rsid w:val="00965550"/>
    <w:rsid w:val="00965AD9"/>
    <w:rsid w:val="0096615C"/>
    <w:rsid w:val="00966314"/>
    <w:rsid w:val="009669CF"/>
    <w:rsid w:val="00966AB5"/>
    <w:rsid w:val="00966B0D"/>
    <w:rsid w:val="009674FB"/>
    <w:rsid w:val="00967560"/>
    <w:rsid w:val="0096766F"/>
    <w:rsid w:val="009677F4"/>
    <w:rsid w:val="009678B6"/>
    <w:rsid w:val="00967A1F"/>
    <w:rsid w:val="00967C96"/>
    <w:rsid w:val="009706E4"/>
    <w:rsid w:val="0097084D"/>
    <w:rsid w:val="00970969"/>
    <w:rsid w:val="00970999"/>
    <w:rsid w:val="00970A8E"/>
    <w:rsid w:val="00970BB1"/>
    <w:rsid w:val="00971065"/>
    <w:rsid w:val="00971153"/>
    <w:rsid w:val="0097122A"/>
    <w:rsid w:val="00971371"/>
    <w:rsid w:val="009715D5"/>
    <w:rsid w:val="00971A5B"/>
    <w:rsid w:val="00971C58"/>
    <w:rsid w:val="00971D61"/>
    <w:rsid w:val="0097232C"/>
    <w:rsid w:val="009723CD"/>
    <w:rsid w:val="00972585"/>
    <w:rsid w:val="00972734"/>
    <w:rsid w:val="00972A6F"/>
    <w:rsid w:val="00972C46"/>
    <w:rsid w:val="0097389E"/>
    <w:rsid w:val="00973B27"/>
    <w:rsid w:val="00973D2D"/>
    <w:rsid w:val="009740FA"/>
    <w:rsid w:val="00974A1B"/>
    <w:rsid w:val="00974B0E"/>
    <w:rsid w:val="00974CAF"/>
    <w:rsid w:val="009756E3"/>
    <w:rsid w:val="0097586F"/>
    <w:rsid w:val="00975897"/>
    <w:rsid w:val="00975987"/>
    <w:rsid w:val="00975A2C"/>
    <w:rsid w:val="00975CAF"/>
    <w:rsid w:val="00976523"/>
    <w:rsid w:val="00976960"/>
    <w:rsid w:val="0097696F"/>
    <w:rsid w:val="00976A50"/>
    <w:rsid w:val="00976C99"/>
    <w:rsid w:val="00976F1B"/>
    <w:rsid w:val="00977016"/>
    <w:rsid w:val="00977569"/>
    <w:rsid w:val="009776F5"/>
    <w:rsid w:val="0097789B"/>
    <w:rsid w:val="0098044C"/>
    <w:rsid w:val="009809E9"/>
    <w:rsid w:val="0098109D"/>
    <w:rsid w:val="009811F5"/>
    <w:rsid w:val="009813B2"/>
    <w:rsid w:val="00981B90"/>
    <w:rsid w:val="00981D6A"/>
    <w:rsid w:val="0098202F"/>
    <w:rsid w:val="009821B8"/>
    <w:rsid w:val="00982362"/>
    <w:rsid w:val="009824EA"/>
    <w:rsid w:val="00982525"/>
    <w:rsid w:val="00982561"/>
    <w:rsid w:val="00982AC3"/>
    <w:rsid w:val="00982B1A"/>
    <w:rsid w:val="00982BD9"/>
    <w:rsid w:val="00982EB2"/>
    <w:rsid w:val="00983227"/>
    <w:rsid w:val="0098332B"/>
    <w:rsid w:val="00983831"/>
    <w:rsid w:val="00983A2D"/>
    <w:rsid w:val="009843DA"/>
    <w:rsid w:val="0098475B"/>
    <w:rsid w:val="009847D6"/>
    <w:rsid w:val="009848DF"/>
    <w:rsid w:val="00984A1D"/>
    <w:rsid w:val="00984BDE"/>
    <w:rsid w:val="009850A5"/>
    <w:rsid w:val="009851AD"/>
    <w:rsid w:val="00985344"/>
    <w:rsid w:val="0098555A"/>
    <w:rsid w:val="00985676"/>
    <w:rsid w:val="00985987"/>
    <w:rsid w:val="0098627C"/>
    <w:rsid w:val="00986383"/>
    <w:rsid w:val="00986727"/>
    <w:rsid w:val="00986AE3"/>
    <w:rsid w:val="00986D45"/>
    <w:rsid w:val="0098717F"/>
    <w:rsid w:val="009873D5"/>
    <w:rsid w:val="0098740B"/>
    <w:rsid w:val="009876C1"/>
    <w:rsid w:val="00987F98"/>
    <w:rsid w:val="00990744"/>
    <w:rsid w:val="009907E2"/>
    <w:rsid w:val="00990814"/>
    <w:rsid w:val="00990C6F"/>
    <w:rsid w:val="00990DB7"/>
    <w:rsid w:val="009910B9"/>
    <w:rsid w:val="009911E5"/>
    <w:rsid w:val="00991421"/>
    <w:rsid w:val="00991762"/>
    <w:rsid w:val="00991777"/>
    <w:rsid w:val="00991903"/>
    <w:rsid w:val="00991F46"/>
    <w:rsid w:val="00992001"/>
    <w:rsid w:val="0099201F"/>
    <w:rsid w:val="0099229C"/>
    <w:rsid w:val="00992756"/>
    <w:rsid w:val="0099291B"/>
    <w:rsid w:val="00992AA4"/>
    <w:rsid w:val="00992C7B"/>
    <w:rsid w:val="00992EED"/>
    <w:rsid w:val="00993F56"/>
    <w:rsid w:val="00994087"/>
    <w:rsid w:val="00994D98"/>
    <w:rsid w:val="00995633"/>
    <w:rsid w:val="00995718"/>
    <w:rsid w:val="00995D49"/>
    <w:rsid w:val="00995E9A"/>
    <w:rsid w:val="00995F02"/>
    <w:rsid w:val="00996015"/>
    <w:rsid w:val="0099605C"/>
    <w:rsid w:val="009962FB"/>
    <w:rsid w:val="0099636C"/>
    <w:rsid w:val="009970BF"/>
    <w:rsid w:val="009972B8"/>
    <w:rsid w:val="009974BF"/>
    <w:rsid w:val="00997D3D"/>
    <w:rsid w:val="009A02B9"/>
    <w:rsid w:val="009A0386"/>
    <w:rsid w:val="009A060A"/>
    <w:rsid w:val="009A0D30"/>
    <w:rsid w:val="009A0F04"/>
    <w:rsid w:val="009A114D"/>
    <w:rsid w:val="009A1191"/>
    <w:rsid w:val="009A1B58"/>
    <w:rsid w:val="009A1D16"/>
    <w:rsid w:val="009A2411"/>
    <w:rsid w:val="009A24B4"/>
    <w:rsid w:val="009A2710"/>
    <w:rsid w:val="009A29E9"/>
    <w:rsid w:val="009A326D"/>
    <w:rsid w:val="009A343E"/>
    <w:rsid w:val="009A3777"/>
    <w:rsid w:val="009A39E5"/>
    <w:rsid w:val="009A3E1E"/>
    <w:rsid w:val="009A3E56"/>
    <w:rsid w:val="009A4215"/>
    <w:rsid w:val="009A4A09"/>
    <w:rsid w:val="009A4A40"/>
    <w:rsid w:val="009A4E35"/>
    <w:rsid w:val="009A5124"/>
    <w:rsid w:val="009A5376"/>
    <w:rsid w:val="009A5517"/>
    <w:rsid w:val="009A5B84"/>
    <w:rsid w:val="009A6328"/>
    <w:rsid w:val="009A66EE"/>
    <w:rsid w:val="009A6720"/>
    <w:rsid w:val="009A6BFC"/>
    <w:rsid w:val="009A6C41"/>
    <w:rsid w:val="009A70D6"/>
    <w:rsid w:val="009A71AA"/>
    <w:rsid w:val="009A723C"/>
    <w:rsid w:val="009A72CE"/>
    <w:rsid w:val="009A73C6"/>
    <w:rsid w:val="009A74A2"/>
    <w:rsid w:val="009A79A9"/>
    <w:rsid w:val="009A7A08"/>
    <w:rsid w:val="009B0299"/>
    <w:rsid w:val="009B0424"/>
    <w:rsid w:val="009B05CB"/>
    <w:rsid w:val="009B0F3F"/>
    <w:rsid w:val="009B143D"/>
    <w:rsid w:val="009B1761"/>
    <w:rsid w:val="009B1838"/>
    <w:rsid w:val="009B1D4A"/>
    <w:rsid w:val="009B1F15"/>
    <w:rsid w:val="009B20EA"/>
    <w:rsid w:val="009B2697"/>
    <w:rsid w:val="009B28F5"/>
    <w:rsid w:val="009B2C7B"/>
    <w:rsid w:val="009B339B"/>
    <w:rsid w:val="009B3ADF"/>
    <w:rsid w:val="009B4016"/>
    <w:rsid w:val="009B4180"/>
    <w:rsid w:val="009B464D"/>
    <w:rsid w:val="009B4799"/>
    <w:rsid w:val="009B47AA"/>
    <w:rsid w:val="009B488A"/>
    <w:rsid w:val="009B4F26"/>
    <w:rsid w:val="009B537B"/>
    <w:rsid w:val="009B56DB"/>
    <w:rsid w:val="009B5858"/>
    <w:rsid w:val="009B5CF4"/>
    <w:rsid w:val="009B640A"/>
    <w:rsid w:val="009B6AC6"/>
    <w:rsid w:val="009B6F23"/>
    <w:rsid w:val="009B739B"/>
    <w:rsid w:val="009B73EF"/>
    <w:rsid w:val="009B7501"/>
    <w:rsid w:val="009B79BD"/>
    <w:rsid w:val="009B7C3E"/>
    <w:rsid w:val="009B7D33"/>
    <w:rsid w:val="009B7E29"/>
    <w:rsid w:val="009B7F34"/>
    <w:rsid w:val="009C018B"/>
    <w:rsid w:val="009C0229"/>
    <w:rsid w:val="009C0446"/>
    <w:rsid w:val="009C06AA"/>
    <w:rsid w:val="009C07EE"/>
    <w:rsid w:val="009C0937"/>
    <w:rsid w:val="009C09F9"/>
    <w:rsid w:val="009C0E48"/>
    <w:rsid w:val="009C109C"/>
    <w:rsid w:val="009C17F4"/>
    <w:rsid w:val="009C1931"/>
    <w:rsid w:val="009C22E5"/>
    <w:rsid w:val="009C2333"/>
    <w:rsid w:val="009C26A6"/>
    <w:rsid w:val="009C28D6"/>
    <w:rsid w:val="009C3062"/>
    <w:rsid w:val="009C3611"/>
    <w:rsid w:val="009C3E8E"/>
    <w:rsid w:val="009C3EEC"/>
    <w:rsid w:val="009C4CCF"/>
    <w:rsid w:val="009C4FC6"/>
    <w:rsid w:val="009C5431"/>
    <w:rsid w:val="009C54E7"/>
    <w:rsid w:val="009C57F1"/>
    <w:rsid w:val="009C5A53"/>
    <w:rsid w:val="009C5DC5"/>
    <w:rsid w:val="009C5F1E"/>
    <w:rsid w:val="009C60AA"/>
    <w:rsid w:val="009C6265"/>
    <w:rsid w:val="009C63CA"/>
    <w:rsid w:val="009C651E"/>
    <w:rsid w:val="009C6720"/>
    <w:rsid w:val="009C6808"/>
    <w:rsid w:val="009C690E"/>
    <w:rsid w:val="009C7FF7"/>
    <w:rsid w:val="009D0616"/>
    <w:rsid w:val="009D077D"/>
    <w:rsid w:val="009D0868"/>
    <w:rsid w:val="009D0FEB"/>
    <w:rsid w:val="009D1138"/>
    <w:rsid w:val="009D1261"/>
    <w:rsid w:val="009D164E"/>
    <w:rsid w:val="009D1675"/>
    <w:rsid w:val="009D1AF1"/>
    <w:rsid w:val="009D1B9A"/>
    <w:rsid w:val="009D1C37"/>
    <w:rsid w:val="009D1CEF"/>
    <w:rsid w:val="009D2345"/>
    <w:rsid w:val="009D26EF"/>
    <w:rsid w:val="009D2D80"/>
    <w:rsid w:val="009D2E5E"/>
    <w:rsid w:val="009D337D"/>
    <w:rsid w:val="009D3700"/>
    <w:rsid w:val="009D3EEE"/>
    <w:rsid w:val="009D3F6F"/>
    <w:rsid w:val="009D3FB0"/>
    <w:rsid w:val="009D400A"/>
    <w:rsid w:val="009D416E"/>
    <w:rsid w:val="009D492B"/>
    <w:rsid w:val="009D4F26"/>
    <w:rsid w:val="009D50DB"/>
    <w:rsid w:val="009D50FF"/>
    <w:rsid w:val="009D5143"/>
    <w:rsid w:val="009D5478"/>
    <w:rsid w:val="009D5731"/>
    <w:rsid w:val="009D5F6E"/>
    <w:rsid w:val="009D63B3"/>
    <w:rsid w:val="009D6796"/>
    <w:rsid w:val="009D6AB5"/>
    <w:rsid w:val="009D708C"/>
    <w:rsid w:val="009D7B36"/>
    <w:rsid w:val="009E030F"/>
    <w:rsid w:val="009E0354"/>
    <w:rsid w:val="009E03E7"/>
    <w:rsid w:val="009E041C"/>
    <w:rsid w:val="009E0435"/>
    <w:rsid w:val="009E099D"/>
    <w:rsid w:val="009E0E64"/>
    <w:rsid w:val="009E0FB9"/>
    <w:rsid w:val="009E105E"/>
    <w:rsid w:val="009E1591"/>
    <w:rsid w:val="009E1811"/>
    <w:rsid w:val="009E1A1F"/>
    <w:rsid w:val="009E1A32"/>
    <w:rsid w:val="009E1BB3"/>
    <w:rsid w:val="009E2394"/>
    <w:rsid w:val="009E23B0"/>
    <w:rsid w:val="009E2620"/>
    <w:rsid w:val="009E2635"/>
    <w:rsid w:val="009E2890"/>
    <w:rsid w:val="009E28B8"/>
    <w:rsid w:val="009E294F"/>
    <w:rsid w:val="009E2AEC"/>
    <w:rsid w:val="009E2C43"/>
    <w:rsid w:val="009E2E2A"/>
    <w:rsid w:val="009E3343"/>
    <w:rsid w:val="009E3357"/>
    <w:rsid w:val="009E39E3"/>
    <w:rsid w:val="009E3E7A"/>
    <w:rsid w:val="009E418E"/>
    <w:rsid w:val="009E43AB"/>
    <w:rsid w:val="009E4785"/>
    <w:rsid w:val="009E4E3C"/>
    <w:rsid w:val="009E4E93"/>
    <w:rsid w:val="009E5626"/>
    <w:rsid w:val="009E57BC"/>
    <w:rsid w:val="009E5F62"/>
    <w:rsid w:val="009E620A"/>
    <w:rsid w:val="009E64AA"/>
    <w:rsid w:val="009E658C"/>
    <w:rsid w:val="009E68BB"/>
    <w:rsid w:val="009E6A00"/>
    <w:rsid w:val="009E6FEA"/>
    <w:rsid w:val="009E7304"/>
    <w:rsid w:val="009E7714"/>
    <w:rsid w:val="009E7941"/>
    <w:rsid w:val="009E7E42"/>
    <w:rsid w:val="009F00D8"/>
    <w:rsid w:val="009F02FF"/>
    <w:rsid w:val="009F0E46"/>
    <w:rsid w:val="009F107B"/>
    <w:rsid w:val="009F10F5"/>
    <w:rsid w:val="009F117B"/>
    <w:rsid w:val="009F11E1"/>
    <w:rsid w:val="009F17C8"/>
    <w:rsid w:val="009F1827"/>
    <w:rsid w:val="009F1CC4"/>
    <w:rsid w:val="009F1F06"/>
    <w:rsid w:val="009F1F94"/>
    <w:rsid w:val="009F1FD2"/>
    <w:rsid w:val="009F226D"/>
    <w:rsid w:val="009F2760"/>
    <w:rsid w:val="009F2932"/>
    <w:rsid w:val="009F2A94"/>
    <w:rsid w:val="009F2D8D"/>
    <w:rsid w:val="009F3068"/>
    <w:rsid w:val="009F30AB"/>
    <w:rsid w:val="009F331D"/>
    <w:rsid w:val="009F368E"/>
    <w:rsid w:val="009F3CE5"/>
    <w:rsid w:val="009F3D01"/>
    <w:rsid w:val="009F49EF"/>
    <w:rsid w:val="009F538D"/>
    <w:rsid w:val="009F5990"/>
    <w:rsid w:val="009F5BA9"/>
    <w:rsid w:val="009F5D8A"/>
    <w:rsid w:val="009F5E78"/>
    <w:rsid w:val="009F5EDE"/>
    <w:rsid w:val="009F5FDF"/>
    <w:rsid w:val="009F6117"/>
    <w:rsid w:val="009F6120"/>
    <w:rsid w:val="009F61AB"/>
    <w:rsid w:val="009F6240"/>
    <w:rsid w:val="009F62F6"/>
    <w:rsid w:val="009F632B"/>
    <w:rsid w:val="009F64B0"/>
    <w:rsid w:val="009F65A5"/>
    <w:rsid w:val="009F65AC"/>
    <w:rsid w:val="009F6965"/>
    <w:rsid w:val="009F78CF"/>
    <w:rsid w:val="009F79F7"/>
    <w:rsid w:val="009F7A2C"/>
    <w:rsid w:val="009F7F7B"/>
    <w:rsid w:val="00A00097"/>
    <w:rsid w:val="00A00613"/>
    <w:rsid w:val="00A00729"/>
    <w:rsid w:val="00A00AA9"/>
    <w:rsid w:val="00A0185E"/>
    <w:rsid w:val="00A01970"/>
    <w:rsid w:val="00A01AD3"/>
    <w:rsid w:val="00A02B37"/>
    <w:rsid w:val="00A02E1C"/>
    <w:rsid w:val="00A02FA1"/>
    <w:rsid w:val="00A03114"/>
    <w:rsid w:val="00A031C8"/>
    <w:rsid w:val="00A035EA"/>
    <w:rsid w:val="00A036A4"/>
    <w:rsid w:val="00A0380A"/>
    <w:rsid w:val="00A03B63"/>
    <w:rsid w:val="00A03F0B"/>
    <w:rsid w:val="00A042CC"/>
    <w:rsid w:val="00A0492A"/>
    <w:rsid w:val="00A04B9F"/>
    <w:rsid w:val="00A054B0"/>
    <w:rsid w:val="00A05A84"/>
    <w:rsid w:val="00A0649A"/>
    <w:rsid w:val="00A0658B"/>
    <w:rsid w:val="00A0671D"/>
    <w:rsid w:val="00A06B9A"/>
    <w:rsid w:val="00A06BB6"/>
    <w:rsid w:val="00A071DE"/>
    <w:rsid w:val="00A0783B"/>
    <w:rsid w:val="00A07DE0"/>
    <w:rsid w:val="00A07EB9"/>
    <w:rsid w:val="00A101AD"/>
    <w:rsid w:val="00A10460"/>
    <w:rsid w:val="00A10A0D"/>
    <w:rsid w:val="00A10A6D"/>
    <w:rsid w:val="00A10E4D"/>
    <w:rsid w:val="00A10EC0"/>
    <w:rsid w:val="00A111B0"/>
    <w:rsid w:val="00A111BA"/>
    <w:rsid w:val="00A113C5"/>
    <w:rsid w:val="00A11B03"/>
    <w:rsid w:val="00A1206A"/>
    <w:rsid w:val="00A12175"/>
    <w:rsid w:val="00A12180"/>
    <w:rsid w:val="00A12A38"/>
    <w:rsid w:val="00A12C11"/>
    <w:rsid w:val="00A12DEF"/>
    <w:rsid w:val="00A12E40"/>
    <w:rsid w:val="00A1355E"/>
    <w:rsid w:val="00A1374A"/>
    <w:rsid w:val="00A13856"/>
    <w:rsid w:val="00A139AF"/>
    <w:rsid w:val="00A13A3A"/>
    <w:rsid w:val="00A14191"/>
    <w:rsid w:val="00A146CB"/>
    <w:rsid w:val="00A14790"/>
    <w:rsid w:val="00A148F6"/>
    <w:rsid w:val="00A14E83"/>
    <w:rsid w:val="00A15344"/>
    <w:rsid w:val="00A1543F"/>
    <w:rsid w:val="00A15F20"/>
    <w:rsid w:val="00A162DA"/>
    <w:rsid w:val="00A1641C"/>
    <w:rsid w:val="00A16717"/>
    <w:rsid w:val="00A16950"/>
    <w:rsid w:val="00A16B34"/>
    <w:rsid w:val="00A2062D"/>
    <w:rsid w:val="00A20D82"/>
    <w:rsid w:val="00A212BD"/>
    <w:rsid w:val="00A213FE"/>
    <w:rsid w:val="00A21536"/>
    <w:rsid w:val="00A218B6"/>
    <w:rsid w:val="00A218BD"/>
    <w:rsid w:val="00A21A77"/>
    <w:rsid w:val="00A21AE2"/>
    <w:rsid w:val="00A222F6"/>
    <w:rsid w:val="00A2232A"/>
    <w:rsid w:val="00A2232F"/>
    <w:rsid w:val="00A22422"/>
    <w:rsid w:val="00A22C7F"/>
    <w:rsid w:val="00A22D19"/>
    <w:rsid w:val="00A2328D"/>
    <w:rsid w:val="00A236E6"/>
    <w:rsid w:val="00A237CC"/>
    <w:rsid w:val="00A2384F"/>
    <w:rsid w:val="00A23995"/>
    <w:rsid w:val="00A23B66"/>
    <w:rsid w:val="00A23B9C"/>
    <w:rsid w:val="00A23E60"/>
    <w:rsid w:val="00A24C84"/>
    <w:rsid w:val="00A24CD0"/>
    <w:rsid w:val="00A24F95"/>
    <w:rsid w:val="00A2506B"/>
    <w:rsid w:val="00A255DB"/>
    <w:rsid w:val="00A2560A"/>
    <w:rsid w:val="00A25E0C"/>
    <w:rsid w:val="00A25E9C"/>
    <w:rsid w:val="00A26671"/>
    <w:rsid w:val="00A26C84"/>
    <w:rsid w:val="00A2742E"/>
    <w:rsid w:val="00A27646"/>
    <w:rsid w:val="00A27660"/>
    <w:rsid w:val="00A27B41"/>
    <w:rsid w:val="00A30AAE"/>
    <w:rsid w:val="00A30B7E"/>
    <w:rsid w:val="00A30F1E"/>
    <w:rsid w:val="00A31A9C"/>
    <w:rsid w:val="00A31F46"/>
    <w:rsid w:val="00A32623"/>
    <w:rsid w:val="00A329FA"/>
    <w:rsid w:val="00A3319D"/>
    <w:rsid w:val="00A33218"/>
    <w:rsid w:val="00A336B1"/>
    <w:rsid w:val="00A337EA"/>
    <w:rsid w:val="00A33B60"/>
    <w:rsid w:val="00A33DA2"/>
    <w:rsid w:val="00A33E03"/>
    <w:rsid w:val="00A34523"/>
    <w:rsid w:val="00A345B1"/>
    <w:rsid w:val="00A3463D"/>
    <w:rsid w:val="00A34AF6"/>
    <w:rsid w:val="00A34CFA"/>
    <w:rsid w:val="00A364C1"/>
    <w:rsid w:val="00A371F0"/>
    <w:rsid w:val="00A3720E"/>
    <w:rsid w:val="00A37835"/>
    <w:rsid w:val="00A37BED"/>
    <w:rsid w:val="00A37D47"/>
    <w:rsid w:val="00A37D4F"/>
    <w:rsid w:val="00A37DE0"/>
    <w:rsid w:val="00A37EEE"/>
    <w:rsid w:val="00A400FE"/>
    <w:rsid w:val="00A4040E"/>
    <w:rsid w:val="00A40A35"/>
    <w:rsid w:val="00A41076"/>
    <w:rsid w:val="00A4109B"/>
    <w:rsid w:val="00A41232"/>
    <w:rsid w:val="00A41451"/>
    <w:rsid w:val="00A415D1"/>
    <w:rsid w:val="00A417C0"/>
    <w:rsid w:val="00A417CA"/>
    <w:rsid w:val="00A41A14"/>
    <w:rsid w:val="00A4229B"/>
    <w:rsid w:val="00A42C1F"/>
    <w:rsid w:val="00A435D6"/>
    <w:rsid w:val="00A43935"/>
    <w:rsid w:val="00A43CF8"/>
    <w:rsid w:val="00A43FB0"/>
    <w:rsid w:val="00A44900"/>
    <w:rsid w:val="00A44B43"/>
    <w:rsid w:val="00A44C0C"/>
    <w:rsid w:val="00A44CBA"/>
    <w:rsid w:val="00A450E6"/>
    <w:rsid w:val="00A457FB"/>
    <w:rsid w:val="00A45A1F"/>
    <w:rsid w:val="00A45E12"/>
    <w:rsid w:val="00A46017"/>
    <w:rsid w:val="00A46BF1"/>
    <w:rsid w:val="00A46C91"/>
    <w:rsid w:val="00A46FF8"/>
    <w:rsid w:val="00A47448"/>
    <w:rsid w:val="00A47613"/>
    <w:rsid w:val="00A4776F"/>
    <w:rsid w:val="00A50336"/>
    <w:rsid w:val="00A504A7"/>
    <w:rsid w:val="00A507A5"/>
    <w:rsid w:val="00A509A2"/>
    <w:rsid w:val="00A50BD1"/>
    <w:rsid w:val="00A50C44"/>
    <w:rsid w:val="00A51E24"/>
    <w:rsid w:val="00A51E91"/>
    <w:rsid w:val="00A521B2"/>
    <w:rsid w:val="00A52309"/>
    <w:rsid w:val="00A52477"/>
    <w:rsid w:val="00A52DA5"/>
    <w:rsid w:val="00A53CAF"/>
    <w:rsid w:val="00A5428E"/>
    <w:rsid w:val="00A54372"/>
    <w:rsid w:val="00A54458"/>
    <w:rsid w:val="00A553BF"/>
    <w:rsid w:val="00A55E2D"/>
    <w:rsid w:val="00A55E66"/>
    <w:rsid w:val="00A55FF3"/>
    <w:rsid w:val="00A561CA"/>
    <w:rsid w:val="00A562B3"/>
    <w:rsid w:val="00A56594"/>
    <w:rsid w:val="00A566C1"/>
    <w:rsid w:val="00A569AE"/>
    <w:rsid w:val="00A56A4F"/>
    <w:rsid w:val="00A56A88"/>
    <w:rsid w:val="00A574A3"/>
    <w:rsid w:val="00A57611"/>
    <w:rsid w:val="00A57CB4"/>
    <w:rsid w:val="00A609DE"/>
    <w:rsid w:val="00A60CFB"/>
    <w:rsid w:val="00A6125A"/>
    <w:rsid w:val="00A6139C"/>
    <w:rsid w:val="00A61A3F"/>
    <w:rsid w:val="00A62996"/>
    <w:rsid w:val="00A629B9"/>
    <w:rsid w:val="00A637B5"/>
    <w:rsid w:val="00A639BC"/>
    <w:rsid w:val="00A63ED7"/>
    <w:rsid w:val="00A64348"/>
    <w:rsid w:val="00A64901"/>
    <w:rsid w:val="00A64935"/>
    <w:rsid w:val="00A64BD5"/>
    <w:rsid w:val="00A65099"/>
    <w:rsid w:val="00A654BB"/>
    <w:rsid w:val="00A6550C"/>
    <w:rsid w:val="00A65EAA"/>
    <w:rsid w:val="00A664DB"/>
    <w:rsid w:val="00A66E88"/>
    <w:rsid w:val="00A678A5"/>
    <w:rsid w:val="00A67A8F"/>
    <w:rsid w:val="00A67AE7"/>
    <w:rsid w:val="00A67BC2"/>
    <w:rsid w:val="00A67F2F"/>
    <w:rsid w:val="00A70A4C"/>
    <w:rsid w:val="00A70CC2"/>
    <w:rsid w:val="00A723B9"/>
    <w:rsid w:val="00A725C2"/>
    <w:rsid w:val="00A72A1E"/>
    <w:rsid w:val="00A72A3F"/>
    <w:rsid w:val="00A72ACA"/>
    <w:rsid w:val="00A72CFA"/>
    <w:rsid w:val="00A72D6B"/>
    <w:rsid w:val="00A73029"/>
    <w:rsid w:val="00A732EF"/>
    <w:rsid w:val="00A734A5"/>
    <w:rsid w:val="00A7380C"/>
    <w:rsid w:val="00A73FA5"/>
    <w:rsid w:val="00A74327"/>
    <w:rsid w:val="00A746EE"/>
    <w:rsid w:val="00A747B0"/>
    <w:rsid w:val="00A74C4E"/>
    <w:rsid w:val="00A74F11"/>
    <w:rsid w:val="00A74FED"/>
    <w:rsid w:val="00A750A9"/>
    <w:rsid w:val="00A75132"/>
    <w:rsid w:val="00A75406"/>
    <w:rsid w:val="00A754E5"/>
    <w:rsid w:val="00A7562B"/>
    <w:rsid w:val="00A7589F"/>
    <w:rsid w:val="00A758B6"/>
    <w:rsid w:val="00A76172"/>
    <w:rsid w:val="00A77394"/>
    <w:rsid w:val="00A77B59"/>
    <w:rsid w:val="00A80223"/>
    <w:rsid w:val="00A806B9"/>
    <w:rsid w:val="00A81084"/>
    <w:rsid w:val="00A816B9"/>
    <w:rsid w:val="00A81AA4"/>
    <w:rsid w:val="00A8202C"/>
    <w:rsid w:val="00A8254B"/>
    <w:rsid w:val="00A825AC"/>
    <w:rsid w:val="00A827BF"/>
    <w:rsid w:val="00A8281B"/>
    <w:rsid w:val="00A8293A"/>
    <w:rsid w:val="00A82D52"/>
    <w:rsid w:val="00A8309B"/>
    <w:rsid w:val="00A834BC"/>
    <w:rsid w:val="00A8367F"/>
    <w:rsid w:val="00A8368F"/>
    <w:rsid w:val="00A83F1E"/>
    <w:rsid w:val="00A8437F"/>
    <w:rsid w:val="00A845F1"/>
    <w:rsid w:val="00A84707"/>
    <w:rsid w:val="00A84885"/>
    <w:rsid w:val="00A84A0C"/>
    <w:rsid w:val="00A84D6D"/>
    <w:rsid w:val="00A84F75"/>
    <w:rsid w:val="00A850E4"/>
    <w:rsid w:val="00A85476"/>
    <w:rsid w:val="00A85745"/>
    <w:rsid w:val="00A857A4"/>
    <w:rsid w:val="00A85A4B"/>
    <w:rsid w:val="00A85C72"/>
    <w:rsid w:val="00A85CB3"/>
    <w:rsid w:val="00A865B9"/>
    <w:rsid w:val="00A86E92"/>
    <w:rsid w:val="00A875F0"/>
    <w:rsid w:val="00A8761D"/>
    <w:rsid w:val="00A87A4F"/>
    <w:rsid w:val="00A87A56"/>
    <w:rsid w:val="00A87AD5"/>
    <w:rsid w:val="00A87ECB"/>
    <w:rsid w:val="00A900B3"/>
    <w:rsid w:val="00A903DF"/>
    <w:rsid w:val="00A90551"/>
    <w:rsid w:val="00A90606"/>
    <w:rsid w:val="00A90761"/>
    <w:rsid w:val="00A90E07"/>
    <w:rsid w:val="00A9124A"/>
    <w:rsid w:val="00A91446"/>
    <w:rsid w:val="00A914B5"/>
    <w:rsid w:val="00A91697"/>
    <w:rsid w:val="00A91787"/>
    <w:rsid w:val="00A91868"/>
    <w:rsid w:val="00A9186B"/>
    <w:rsid w:val="00A91EB4"/>
    <w:rsid w:val="00A91F2D"/>
    <w:rsid w:val="00A91F99"/>
    <w:rsid w:val="00A9260A"/>
    <w:rsid w:val="00A928F9"/>
    <w:rsid w:val="00A92ABF"/>
    <w:rsid w:val="00A92DB1"/>
    <w:rsid w:val="00A92FC5"/>
    <w:rsid w:val="00A936AE"/>
    <w:rsid w:val="00A9448A"/>
    <w:rsid w:val="00A94608"/>
    <w:rsid w:val="00A9493A"/>
    <w:rsid w:val="00A949F5"/>
    <w:rsid w:val="00A94D29"/>
    <w:rsid w:val="00A952DC"/>
    <w:rsid w:val="00A955F9"/>
    <w:rsid w:val="00A95C1F"/>
    <w:rsid w:val="00A95D2C"/>
    <w:rsid w:val="00A95F86"/>
    <w:rsid w:val="00A96D14"/>
    <w:rsid w:val="00A97498"/>
    <w:rsid w:val="00A9758B"/>
    <w:rsid w:val="00A97A8C"/>
    <w:rsid w:val="00A97DD8"/>
    <w:rsid w:val="00AA02F4"/>
    <w:rsid w:val="00AA1AA7"/>
    <w:rsid w:val="00AA1ADB"/>
    <w:rsid w:val="00AA1E89"/>
    <w:rsid w:val="00AA226F"/>
    <w:rsid w:val="00AA27F5"/>
    <w:rsid w:val="00AA2D55"/>
    <w:rsid w:val="00AA2E5C"/>
    <w:rsid w:val="00AA2E67"/>
    <w:rsid w:val="00AA300B"/>
    <w:rsid w:val="00AA305C"/>
    <w:rsid w:val="00AA318D"/>
    <w:rsid w:val="00AA33D3"/>
    <w:rsid w:val="00AA3B79"/>
    <w:rsid w:val="00AA3C2C"/>
    <w:rsid w:val="00AA400F"/>
    <w:rsid w:val="00AA4B22"/>
    <w:rsid w:val="00AA4CDF"/>
    <w:rsid w:val="00AA553F"/>
    <w:rsid w:val="00AA5559"/>
    <w:rsid w:val="00AA561F"/>
    <w:rsid w:val="00AA5721"/>
    <w:rsid w:val="00AA61B5"/>
    <w:rsid w:val="00AA622F"/>
    <w:rsid w:val="00AA676F"/>
    <w:rsid w:val="00AA680E"/>
    <w:rsid w:val="00AA6D1E"/>
    <w:rsid w:val="00AA6FC0"/>
    <w:rsid w:val="00AA6FE4"/>
    <w:rsid w:val="00AA6FE6"/>
    <w:rsid w:val="00AA7A88"/>
    <w:rsid w:val="00AA7C3E"/>
    <w:rsid w:val="00AA7DFF"/>
    <w:rsid w:val="00AB0238"/>
    <w:rsid w:val="00AB0EC2"/>
    <w:rsid w:val="00AB1198"/>
    <w:rsid w:val="00AB1481"/>
    <w:rsid w:val="00AB1A2C"/>
    <w:rsid w:val="00AB1AC8"/>
    <w:rsid w:val="00AB214C"/>
    <w:rsid w:val="00AB22AD"/>
    <w:rsid w:val="00AB23B6"/>
    <w:rsid w:val="00AB2428"/>
    <w:rsid w:val="00AB2777"/>
    <w:rsid w:val="00AB2A0E"/>
    <w:rsid w:val="00AB3326"/>
    <w:rsid w:val="00AB3754"/>
    <w:rsid w:val="00AB38C2"/>
    <w:rsid w:val="00AB3940"/>
    <w:rsid w:val="00AB3C16"/>
    <w:rsid w:val="00AB406D"/>
    <w:rsid w:val="00AB417F"/>
    <w:rsid w:val="00AB4225"/>
    <w:rsid w:val="00AB4358"/>
    <w:rsid w:val="00AB4726"/>
    <w:rsid w:val="00AB5588"/>
    <w:rsid w:val="00AB578D"/>
    <w:rsid w:val="00AB5C79"/>
    <w:rsid w:val="00AB5FA9"/>
    <w:rsid w:val="00AB630B"/>
    <w:rsid w:val="00AB6D83"/>
    <w:rsid w:val="00AB6F9D"/>
    <w:rsid w:val="00AB7261"/>
    <w:rsid w:val="00AB72DE"/>
    <w:rsid w:val="00AB76F9"/>
    <w:rsid w:val="00AB7818"/>
    <w:rsid w:val="00AB7893"/>
    <w:rsid w:val="00AB7AC7"/>
    <w:rsid w:val="00AC0553"/>
    <w:rsid w:val="00AC05FD"/>
    <w:rsid w:val="00AC07C5"/>
    <w:rsid w:val="00AC0AD3"/>
    <w:rsid w:val="00AC0B0C"/>
    <w:rsid w:val="00AC0BFB"/>
    <w:rsid w:val="00AC0C63"/>
    <w:rsid w:val="00AC0EF9"/>
    <w:rsid w:val="00AC1227"/>
    <w:rsid w:val="00AC254B"/>
    <w:rsid w:val="00AC30F5"/>
    <w:rsid w:val="00AC36A5"/>
    <w:rsid w:val="00AC3AB4"/>
    <w:rsid w:val="00AC3B33"/>
    <w:rsid w:val="00AC3CD0"/>
    <w:rsid w:val="00AC3D64"/>
    <w:rsid w:val="00AC4919"/>
    <w:rsid w:val="00AC51A2"/>
    <w:rsid w:val="00AC5687"/>
    <w:rsid w:val="00AC5BED"/>
    <w:rsid w:val="00AC5F0D"/>
    <w:rsid w:val="00AC60B3"/>
    <w:rsid w:val="00AC6266"/>
    <w:rsid w:val="00AC6644"/>
    <w:rsid w:val="00AC682C"/>
    <w:rsid w:val="00AC6971"/>
    <w:rsid w:val="00AC6F83"/>
    <w:rsid w:val="00AC6FD6"/>
    <w:rsid w:val="00AC723E"/>
    <w:rsid w:val="00AC744A"/>
    <w:rsid w:val="00AC790A"/>
    <w:rsid w:val="00AC7DF0"/>
    <w:rsid w:val="00AD015B"/>
    <w:rsid w:val="00AD0705"/>
    <w:rsid w:val="00AD0D29"/>
    <w:rsid w:val="00AD1091"/>
    <w:rsid w:val="00AD110F"/>
    <w:rsid w:val="00AD1151"/>
    <w:rsid w:val="00AD1425"/>
    <w:rsid w:val="00AD16C0"/>
    <w:rsid w:val="00AD181A"/>
    <w:rsid w:val="00AD1A90"/>
    <w:rsid w:val="00AD1CBD"/>
    <w:rsid w:val="00AD273B"/>
    <w:rsid w:val="00AD2BA0"/>
    <w:rsid w:val="00AD2BE6"/>
    <w:rsid w:val="00AD34E2"/>
    <w:rsid w:val="00AD3591"/>
    <w:rsid w:val="00AD368D"/>
    <w:rsid w:val="00AD3D2A"/>
    <w:rsid w:val="00AD416B"/>
    <w:rsid w:val="00AD42B3"/>
    <w:rsid w:val="00AD443F"/>
    <w:rsid w:val="00AD4803"/>
    <w:rsid w:val="00AD50DF"/>
    <w:rsid w:val="00AD517E"/>
    <w:rsid w:val="00AD5B12"/>
    <w:rsid w:val="00AD5BFD"/>
    <w:rsid w:val="00AD5C06"/>
    <w:rsid w:val="00AD5E68"/>
    <w:rsid w:val="00AD607B"/>
    <w:rsid w:val="00AD67CD"/>
    <w:rsid w:val="00AD6B3C"/>
    <w:rsid w:val="00AD6F1D"/>
    <w:rsid w:val="00AD6F41"/>
    <w:rsid w:val="00AD6FE1"/>
    <w:rsid w:val="00AD70A8"/>
    <w:rsid w:val="00AD7106"/>
    <w:rsid w:val="00AD7268"/>
    <w:rsid w:val="00AD7297"/>
    <w:rsid w:val="00AD738D"/>
    <w:rsid w:val="00AD7B33"/>
    <w:rsid w:val="00AD7C21"/>
    <w:rsid w:val="00AD7FEE"/>
    <w:rsid w:val="00AE0662"/>
    <w:rsid w:val="00AE06E4"/>
    <w:rsid w:val="00AE08F2"/>
    <w:rsid w:val="00AE0984"/>
    <w:rsid w:val="00AE0D26"/>
    <w:rsid w:val="00AE0DEF"/>
    <w:rsid w:val="00AE0E17"/>
    <w:rsid w:val="00AE0F91"/>
    <w:rsid w:val="00AE1126"/>
    <w:rsid w:val="00AE11F6"/>
    <w:rsid w:val="00AE1602"/>
    <w:rsid w:val="00AE17F8"/>
    <w:rsid w:val="00AE1B8C"/>
    <w:rsid w:val="00AE1C42"/>
    <w:rsid w:val="00AE20E0"/>
    <w:rsid w:val="00AE23B8"/>
    <w:rsid w:val="00AE29AD"/>
    <w:rsid w:val="00AE30A4"/>
    <w:rsid w:val="00AE31B3"/>
    <w:rsid w:val="00AE3603"/>
    <w:rsid w:val="00AE3ECA"/>
    <w:rsid w:val="00AE4068"/>
    <w:rsid w:val="00AE42E0"/>
    <w:rsid w:val="00AE441E"/>
    <w:rsid w:val="00AE44C8"/>
    <w:rsid w:val="00AE4FC4"/>
    <w:rsid w:val="00AE4FE3"/>
    <w:rsid w:val="00AE5005"/>
    <w:rsid w:val="00AE5672"/>
    <w:rsid w:val="00AE5A3C"/>
    <w:rsid w:val="00AE5BBF"/>
    <w:rsid w:val="00AE605E"/>
    <w:rsid w:val="00AE61BA"/>
    <w:rsid w:val="00AE68EB"/>
    <w:rsid w:val="00AE6DB2"/>
    <w:rsid w:val="00AE7038"/>
    <w:rsid w:val="00AE715C"/>
    <w:rsid w:val="00AE77D2"/>
    <w:rsid w:val="00AE77DB"/>
    <w:rsid w:val="00AF009F"/>
    <w:rsid w:val="00AF0B5F"/>
    <w:rsid w:val="00AF0CA1"/>
    <w:rsid w:val="00AF0D36"/>
    <w:rsid w:val="00AF0DCF"/>
    <w:rsid w:val="00AF10A2"/>
    <w:rsid w:val="00AF184B"/>
    <w:rsid w:val="00AF1D83"/>
    <w:rsid w:val="00AF2FA3"/>
    <w:rsid w:val="00AF30C9"/>
    <w:rsid w:val="00AF339D"/>
    <w:rsid w:val="00AF364E"/>
    <w:rsid w:val="00AF37C9"/>
    <w:rsid w:val="00AF4B6A"/>
    <w:rsid w:val="00AF5100"/>
    <w:rsid w:val="00AF5772"/>
    <w:rsid w:val="00AF62D7"/>
    <w:rsid w:val="00AF6664"/>
    <w:rsid w:val="00AF6B5E"/>
    <w:rsid w:val="00AF6EA3"/>
    <w:rsid w:val="00AF70C7"/>
    <w:rsid w:val="00AF73ED"/>
    <w:rsid w:val="00AF7B83"/>
    <w:rsid w:val="00AF7CDA"/>
    <w:rsid w:val="00B0070F"/>
    <w:rsid w:val="00B00F22"/>
    <w:rsid w:val="00B0101B"/>
    <w:rsid w:val="00B0117C"/>
    <w:rsid w:val="00B013F6"/>
    <w:rsid w:val="00B01C8C"/>
    <w:rsid w:val="00B021F5"/>
    <w:rsid w:val="00B023DA"/>
    <w:rsid w:val="00B02597"/>
    <w:rsid w:val="00B026EC"/>
    <w:rsid w:val="00B02BC1"/>
    <w:rsid w:val="00B02F87"/>
    <w:rsid w:val="00B03003"/>
    <w:rsid w:val="00B031B4"/>
    <w:rsid w:val="00B036DF"/>
    <w:rsid w:val="00B0371B"/>
    <w:rsid w:val="00B03730"/>
    <w:rsid w:val="00B03944"/>
    <w:rsid w:val="00B03A41"/>
    <w:rsid w:val="00B03BA4"/>
    <w:rsid w:val="00B0478E"/>
    <w:rsid w:val="00B04C75"/>
    <w:rsid w:val="00B0552E"/>
    <w:rsid w:val="00B057A4"/>
    <w:rsid w:val="00B05A7E"/>
    <w:rsid w:val="00B06389"/>
    <w:rsid w:val="00B06411"/>
    <w:rsid w:val="00B066C1"/>
    <w:rsid w:val="00B067E3"/>
    <w:rsid w:val="00B068FD"/>
    <w:rsid w:val="00B06AD7"/>
    <w:rsid w:val="00B06D16"/>
    <w:rsid w:val="00B070B0"/>
    <w:rsid w:val="00B07353"/>
    <w:rsid w:val="00B0755C"/>
    <w:rsid w:val="00B079D6"/>
    <w:rsid w:val="00B07CF1"/>
    <w:rsid w:val="00B101ED"/>
    <w:rsid w:val="00B103CA"/>
    <w:rsid w:val="00B10750"/>
    <w:rsid w:val="00B10D71"/>
    <w:rsid w:val="00B10E93"/>
    <w:rsid w:val="00B10F81"/>
    <w:rsid w:val="00B119FD"/>
    <w:rsid w:val="00B11A15"/>
    <w:rsid w:val="00B11CB6"/>
    <w:rsid w:val="00B11DA9"/>
    <w:rsid w:val="00B11DD5"/>
    <w:rsid w:val="00B1211B"/>
    <w:rsid w:val="00B123BF"/>
    <w:rsid w:val="00B124E2"/>
    <w:rsid w:val="00B124E7"/>
    <w:rsid w:val="00B125AB"/>
    <w:rsid w:val="00B1286F"/>
    <w:rsid w:val="00B13153"/>
    <w:rsid w:val="00B13441"/>
    <w:rsid w:val="00B135FA"/>
    <w:rsid w:val="00B1387E"/>
    <w:rsid w:val="00B139DB"/>
    <w:rsid w:val="00B13BC9"/>
    <w:rsid w:val="00B145BA"/>
    <w:rsid w:val="00B14DAA"/>
    <w:rsid w:val="00B15364"/>
    <w:rsid w:val="00B16379"/>
    <w:rsid w:val="00B167F0"/>
    <w:rsid w:val="00B16865"/>
    <w:rsid w:val="00B168C1"/>
    <w:rsid w:val="00B16AA9"/>
    <w:rsid w:val="00B16EC8"/>
    <w:rsid w:val="00B1737B"/>
    <w:rsid w:val="00B17573"/>
    <w:rsid w:val="00B1778A"/>
    <w:rsid w:val="00B1791B"/>
    <w:rsid w:val="00B17AA1"/>
    <w:rsid w:val="00B17EB2"/>
    <w:rsid w:val="00B17F71"/>
    <w:rsid w:val="00B2032A"/>
    <w:rsid w:val="00B203B4"/>
    <w:rsid w:val="00B2071B"/>
    <w:rsid w:val="00B2071E"/>
    <w:rsid w:val="00B207D3"/>
    <w:rsid w:val="00B2088A"/>
    <w:rsid w:val="00B20B29"/>
    <w:rsid w:val="00B20BDA"/>
    <w:rsid w:val="00B20F85"/>
    <w:rsid w:val="00B21648"/>
    <w:rsid w:val="00B2169A"/>
    <w:rsid w:val="00B21AEE"/>
    <w:rsid w:val="00B21C3E"/>
    <w:rsid w:val="00B21C79"/>
    <w:rsid w:val="00B21F87"/>
    <w:rsid w:val="00B22083"/>
    <w:rsid w:val="00B222B6"/>
    <w:rsid w:val="00B223D5"/>
    <w:rsid w:val="00B2262C"/>
    <w:rsid w:val="00B227D3"/>
    <w:rsid w:val="00B22B43"/>
    <w:rsid w:val="00B22FBC"/>
    <w:rsid w:val="00B2366E"/>
    <w:rsid w:val="00B23BA1"/>
    <w:rsid w:val="00B23C71"/>
    <w:rsid w:val="00B23D6A"/>
    <w:rsid w:val="00B24607"/>
    <w:rsid w:val="00B24673"/>
    <w:rsid w:val="00B2505F"/>
    <w:rsid w:val="00B2509C"/>
    <w:rsid w:val="00B25459"/>
    <w:rsid w:val="00B25483"/>
    <w:rsid w:val="00B2556B"/>
    <w:rsid w:val="00B25801"/>
    <w:rsid w:val="00B25E39"/>
    <w:rsid w:val="00B274D3"/>
    <w:rsid w:val="00B279B1"/>
    <w:rsid w:val="00B30055"/>
    <w:rsid w:val="00B3030D"/>
    <w:rsid w:val="00B30633"/>
    <w:rsid w:val="00B31494"/>
    <w:rsid w:val="00B31755"/>
    <w:rsid w:val="00B3183D"/>
    <w:rsid w:val="00B31A81"/>
    <w:rsid w:val="00B31C31"/>
    <w:rsid w:val="00B321E5"/>
    <w:rsid w:val="00B325D4"/>
    <w:rsid w:val="00B32992"/>
    <w:rsid w:val="00B32A60"/>
    <w:rsid w:val="00B32A91"/>
    <w:rsid w:val="00B32ADE"/>
    <w:rsid w:val="00B32C59"/>
    <w:rsid w:val="00B32E2E"/>
    <w:rsid w:val="00B336FF"/>
    <w:rsid w:val="00B33952"/>
    <w:rsid w:val="00B339C5"/>
    <w:rsid w:val="00B33C85"/>
    <w:rsid w:val="00B34042"/>
    <w:rsid w:val="00B342D3"/>
    <w:rsid w:val="00B34397"/>
    <w:rsid w:val="00B344E3"/>
    <w:rsid w:val="00B3488D"/>
    <w:rsid w:val="00B34AB4"/>
    <w:rsid w:val="00B35089"/>
    <w:rsid w:val="00B355BC"/>
    <w:rsid w:val="00B3641E"/>
    <w:rsid w:val="00B368E3"/>
    <w:rsid w:val="00B369C4"/>
    <w:rsid w:val="00B37369"/>
    <w:rsid w:val="00B37454"/>
    <w:rsid w:val="00B37A37"/>
    <w:rsid w:val="00B37C48"/>
    <w:rsid w:val="00B40368"/>
    <w:rsid w:val="00B4075F"/>
    <w:rsid w:val="00B412C8"/>
    <w:rsid w:val="00B413EF"/>
    <w:rsid w:val="00B41AC2"/>
    <w:rsid w:val="00B41C53"/>
    <w:rsid w:val="00B41E7C"/>
    <w:rsid w:val="00B42026"/>
    <w:rsid w:val="00B42083"/>
    <w:rsid w:val="00B4265E"/>
    <w:rsid w:val="00B42844"/>
    <w:rsid w:val="00B42953"/>
    <w:rsid w:val="00B42A18"/>
    <w:rsid w:val="00B43068"/>
    <w:rsid w:val="00B435E1"/>
    <w:rsid w:val="00B438A0"/>
    <w:rsid w:val="00B43DE8"/>
    <w:rsid w:val="00B4443A"/>
    <w:rsid w:val="00B444A0"/>
    <w:rsid w:val="00B44B77"/>
    <w:rsid w:val="00B45260"/>
    <w:rsid w:val="00B45385"/>
    <w:rsid w:val="00B458AB"/>
    <w:rsid w:val="00B45FF5"/>
    <w:rsid w:val="00B4628D"/>
    <w:rsid w:val="00B46490"/>
    <w:rsid w:val="00B46D56"/>
    <w:rsid w:val="00B472C6"/>
    <w:rsid w:val="00B47911"/>
    <w:rsid w:val="00B4796F"/>
    <w:rsid w:val="00B47A76"/>
    <w:rsid w:val="00B47BD9"/>
    <w:rsid w:val="00B47E1A"/>
    <w:rsid w:val="00B5014B"/>
    <w:rsid w:val="00B50BFD"/>
    <w:rsid w:val="00B51B98"/>
    <w:rsid w:val="00B5202B"/>
    <w:rsid w:val="00B5213B"/>
    <w:rsid w:val="00B522EF"/>
    <w:rsid w:val="00B522F0"/>
    <w:rsid w:val="00B5256A"/>
    <w:rsid w:val="00B5257A"/>
    <w:rsid w:val="00B5264D"/>
    <w:rsid w:val="00B52836"/>
    <w:rsid w:val="00B53048"/>
    <w:rsid w:val="00B531FE"/>
    <w:rsid w:val="00B53209"/>
    <w:rsid w:val="00B5320D"/>
    <w:rsid w:val="00B5325D"/>
    <w:rsid w:val="00B5327A"/>
    <w:rsid w:val="00B53294"/>
    <w:rsid w:val="00B53548"/>
    <w:rsid w:val="00B539B8"/>
    <w:rsid w:val="00B53A2C"/>
    <w:rsid w:val="00B53A4F"/>
    <w:rsid w:val="00B53C0A"/>
    <w:rsid w:val="00B53D06"/>
    <w:rsid w:val="00B54247"/>
    <w:rsid w:val="00B54821"/>
    <w:rsid w:val="00B5539A"/>
    <w:rsid w:val="00B557E6"/>
    <w:rsid w:val="00B55961"/>
    <w:rsid w:val="00B56217"/>
    <w:rsid w:val="00B56293"/>
    <w:rsid w:val="00B565E9"/>
    <w:rsid w:val="00B56A5E"/>
    <w:rsid w:val="00B575FE"/>
    <w:rsid w:val="00B5762B"/>
    <w:rsid w:val="00B57F0A"/>
    <w:rsid w:val="00B60387"/>
    <w:rsid w:val="00B603FC"/>
    <w:rsid w:val="00B6052C"/>
    <w:rsid w:val="00B605A6"/>
    <w:rsid w:val="00B60651"/>
    <w:rsid w:val="00B6076F"/>
    <w:rsid w:val="00B60B3B"/>
    <w:rsid w:val="00B60BE3"/>
    <w:rsid w:val="00B60C24"/>
    <w:rsid w:val="00B61203"/>
    <w:rsid w:val="00B6141B"/>
    <w:rsid w:val="00B61A5D"/>
    <w:rsid w:val="00B61A9F"/>
    <w:rsid w:val="00B61AB8"/>
    <w:rsid w:val="00B61FC5"/>
    <w:rsid w:val="00B62511"/>
    <w:rsid w:val="00B62BA2"/>
    <w:rsid w:val="00B62C44"/>
    <w:rsid w:val="00B62D09"/>
    <w:rsid w:val="00B6369A"/>
    <w:rsid w:val="00B63752"/>
    <w:rsid w:val="00B63BAA"/>
    <w:rsid w:val="00B63CBF"/>
    <w:rsid w:val="00B63F27"/>
    <w:rsid w:val="00B64168"/>
    <w:rsid w:val="00B6433F"/>
    <w:rsid w:val="00B64822"/>
    <w:rsid w:val="00B64A45"/>
    <w:rsid w:val="00B64ABB"/>
    <w:rsid w:val="00B64B18"/>
    <w:rsid w:val="00B65418"/>
    <w:rsid w:val="00B656A1"/>
    <w:rsid w:val="00B65865"/>
    <w:rsid w:val="00B65BB8"/>
    <w:rsid w:val="00B65CA9"/>
    <w:rsid w:val="00B65CCB"/>
    <w:rsid w:val="00B65F0D"/>
    <w:rsid w:val="00B6623F"/>
    <w:rsid w:val="00B6693D"/>
    <w:rsid w:val="00B66A2B"/>
    <w:rsid w:val="00B66A7B"/>
    <w:rsid w:val="00B66DBE"/>
    <w:rsid w:val="00B67535"/>
    <w:rsid w:val="00B67605"/>
    <w:rsid w:val="00B70763"/>
    <w:rsid w:val="00B70C3B"/>
    <w:rsid w:val="00B70E8B"/>
    <w:rsid w:val="00B7102E"/>
    <w:rsid w:val="00B710B8"/>
    <w:rsid w:val="00B710CE"/>
    <w:rsid w:val="00B711D4"/>
    <w:rsid w:val="00B714C2"/>
    <w:rsid w:val="00B71EAF"/>
    <w:rsid w:val="00B71FC2"/>
    <w:rsid w:val="00B722CD"/>
    <w:rsid w:val="00B7265C"/>
    <w:rsid w:val="00B72CE3"/>
    <w:rsid w:val="00B72D54"/>
    <w:rsid w:val="00B72DFF"/>
    <w:rsid w:val="00B73050"/>
    <w:rsid w:val="00B730AC"/>
    <w:rsid w:val="00B74077"/>
    <w:rsid w:val="00B7450C"/>
    <w:rsid w:val="00B748BB"/>
    <w:rsid w:val="00B74981"/>
    <w:rsid w:val="00B749CF"/>
    <w:rsid w:val="00B74C35"/>
    <w:rsid w:val="00B74E94"/>
    <w:rsid w:val="00B75395"/>
    <w:rsid w:val="00B753F9"/>
    <w:rsid w:val="00B75A1D"/>
    <w:rsid w:val="00B75B4C"/>
    <w:rsid w:val="00B76646"/>
    <w:rsid w:val="00B76655"/>
    <w:rsid w:val="00B76EDD"/>
    <w:rsid w:val="00B772D7"/>
    <w:rsid w:val="00B77362"/>
    <w:rsid w:val="00B773EA"/>
    <w:rsid w:val="00B777F2"/>
    <w:rsid w:val="00B77F5A"/>
    <w:rsid w:val="00B80034"/>
    <w:rsid w:val="00B8013E"/>
    <w:rsid w:val="00B8040C"/>
    <w:rsid w:val="00B807CE"/>
    <w:rsid w:val="00B80802"/>
    <w:rsid w:val="00B80CCF"/>
    <w:rsid w:val="00B80F2F"/>
    <w:rsid w:val="00B8132D"/>
    <w:rsid w:val="00B81ED9"/>
    <w:rsid w:val="00B8257A"/>
    <w:rsid w:val="00B82A82"/>
    <w:rsid w:val="00B82D40"/>
    <w:rsid w:val="00B831A9"/>
    <w:rsid w:val="00B83C5D"/>
    <w:rsid w:val="00B84A09"/>
    <w:rsid w:val="00B84A5A"/>
    <w:rsid w:val="00B850E1"/>
    <w:rsid w:val="00B85336"/>
    <w:rsid w:val="00B85A73"/>
    <w:rsid w:val="00B85F31"/>
    <w:rsid w:val="00B86637"/>
    <w:rsid w:val="00B86B01"/>
    <w:rsid w:val="00B872A1"/>
    <w:rsid w:val="00B8747F"/>
    <w:rsid w:val="00B87C66"/>
    <w:rsid w:val="00B87DD3"/>
    <w:rsid w:val="00B90025"/>
    <w:rsid w:val="00B9026D"/>
    <w:rsid w:val="00B903A0"/>
    <w:rsid w:val="00B90499"/>
    <w:rsid w:val="00B907C6"/>
    <w:rsid w:val="00B90F54"/>
    <w:rsid w:val="00B91B6F"/>
    <w:rsid w:val="00B920E5"/>
    <w:rsid w:val="00B923C8"/>
    <w:rsid w:val="00B92642"/>
    <w:rsid w:val="00B926B8"/>
    <w:rsid w:val="00B93074"/>
    <w:rsid w:val="00B937A5"/>
    <w:rsid w:val="00B94290"/>
    <w:rsid w:val="00B945BE"/>
    <w:rsid w:val="00B948A6"/>
    <w:rsid w:val="00B94C7A"/>
    <w:rsid w:val="00B94E00"/>
    <w:rsid w:val="00B95278"/>
    <w:rsid w:val="00B953BA"/>
    <w:rsid w:val="00B95679"/>
    <w:rsid w:val="00B95B28"/>
    <w:rsid w:val="00B95D77"/>
    <w:rsid w:val="00B95F4D"/>
    <w:rsid w:val="00B95F8E"/>
    <w:rsid w:val="00B965D7"/>
    <w:rsid w:val="00B971B5"/>
    <w:rsid w:val="00B97BA0"/>
    <w:rsid w:val="00BA030E"/>
    <w:rsid w:val="00BA0D47"/>
    <w:rsid w:val="00BA0D66"/>
    <w:rsid w:val="00BA14DC"/>
    <w:rsid w:val="00BA21F2"/>
    <w:rsid w:val="00BA24C5"/>
    <w:rsid w:val="00BA2D0A"/>
    <w:rsid w:val="00BA351F"/>
    <w:rsid w:val="00BA3AF9"/>
    <w:rsid w:val="00BA3B65"/>
    <w:rsid w:val="00BA4379"/>
    <w:rsid w:val="00BA43A7"/>
    <w:rsid w:val="00BA4EBF"/>
    <w:rsid w:val="00BA52DE"/>
    <w:rsid w:val="00BA55A2"/>
    <w:rsid w:val="00BA5678"/>
    <w:rsid w:val="00BA57F0"/>
    <w:rsid w:val="00BA59B8"/>
    <w:rsid w:val="00BA59DB"/>
    <w:rsid w:val="00BA63D7"/>
    <w:rsid w:val="00BA63E1"/>
    <w:rsid w:val="00BA66EB"/>
    <w:rsid w:val="00BA6C8A"/>
    <w:rsid w:val="00BA6E5F"/>
    <w:rsid w:val="00BA7593"/>
    <w:rsid w:val="00BA7BEA"/>
    <w:rsid w:val="00BA7D2E"/>
    <w:rsid w:val="00BB051D"/>
    <w:rsid w:val="00BB0780"/>
    <w:rsid w:val="00BB0C77"/>
    <w:rsid w:val="00BB0C7E"/>
    <w:rsid w:val="00BB0D15"/>
    <w:rsid w:val="00BB0D60"/>
    <w:rsid w:val="00BB1376"/>
    <w:rsid w:val="00BB140B"/>
    <w:rsid w:val="00BB158A"/>
    <w:rsid w:val="00BB180A"/>
    <w:rsid w:val="00BB181F"/>
    <w:rsid w:val="00BB1DD4"/>
    <w:rsid w:val="00BB1E76"/>
    <w:rsid w:val="00BB21B7"/>
    <w:rsid w:val="00BB21E7"/>
    <w:rsid w:val="00BB2340"/>
    <w:rsid w:val="00BB24F7"/>
    <w:rsid w:val="00BB2D42"/>
    <w:rsid w:val="00BB2E7E"/>
    <w:rsid w:val="00BB3318"/>
    <w:rsid w:val="00BB3451"/>
    <w:rsid w:val="00BB3490"/>
    <w:rsid w:val="00BB34C6"/>
    <w:rsid w:val="00BB4E01"/>
    <w:rsid w:val="00BB5028"/>
    <w:rsid w:val="00BB54BD"/>
    <w:rsid w:val="00BB55F3"/>
    <w:rsid w:val="00BB58D5"/>
    <w:rsid w:val="00BB593F"/>
    <w:rsid w:val="00BB6B9D"/>
    <w:rsid w:val="00BB6EEA"/>
    <w:rsid w:val="00BB7B42"/>
    <w:rsid w:val="00BB7D1C"/>
    <w:rsid w:val="00BB7D7F"/>
    <w:rsid w:val="00BB7DA9"/>
    <w:rsid w:val="00BC0402"/>
    <w:rsid w:val="00BC07BF"/>
    <w:rsid w:val="00BC0859"/>
    <w:rsid w:val="00BC096B"/>
    <w:rsid w:val="00BC0D2C"/>
    <w:rsid w:val="00BC0D92"/>
    <w:rsid w:val="00BC1285"/>
    <w:rsid w:val="00BC130D"/>
    <w:rsid w:val="00BC1A45"/>
    <w:rsid w:val="00BC1E7F"/>
    <w:rsid w:val="00BC2331"/>
    <w:rsid w:val="00BC30C2"/>
    <w:rsid w:val="00BC37BD"/>
    <w:rsid w:val="00BC3A00"/>
    <w:rsid w:val="00BC3C8B"/>
    <w:rsid w:val="00BC4019"/>
    <w:rsid w:val="00BC4614"/>
    <w:rsid w:val="00BC474F"/>
    <w:rsid w:val="00BC4AE1"/>
    <w:rsid w:val="00BC51DC"/>
    <w:rsid w:val="00BC5403"/>
    <w:rsid w:val="00BC5AAA"/>
    <w:rsid w:val="00BC6906"/>
    <w:rsid w:val="00BC69EA"/>
    <w:rsid w:val="00BC69F4"/>
    <w:rsid w:val="00BC6A93"/>
    <w:rsid w:val="00BC6B81"/>
    <w:rsid w:val="00BC6D84"/>
    <w:rsid w:val="00BC6F72"/>
    <w:rsid w:val="00BC70A6"/>
    <w:rsid w:val="00BC72F5"/>
    <w:rsid w:val="00BC7920"/>
    <w:rsid w:val="00BD04C4"/>
    <w:rsid w:val="00BD0916"/>
    <w:rsid w:val="00BD0E52"/>
    <w:rsid w:val="00BD1390"/>
    <w:rsid w:val="00BD1497"/>
    <w:rsid w:val="00BD1780"/>
    <w:rsid w:val="00BD1FDC"/>
    <w:rsid w:val="00BD215D"/>
    <w:rsid w:val="00BD2394"/>
    <w:rsid w:val="00BD2C38"/>
    <w:rsid w:val="00BD31C4"/>
    <w:rsid w:val="00BD36A0"/>
    <w:rsid w:val="00BD371D"/>
    <w:rsid w:val="00BD3805"/>
    <w:rsid w:val="00BD3A0F"/>
    <w:rsid w:val="00BD3AC8"/>
    <w:rsid w:val="00BD3CDB"/>
    <w:rsid w:val="00BD3D40"/>
    <w:rsid w:val="00BD48C1"/>
    <w:rsid w:val="00BD49BA"/>
    <w:rsid w:val="00BD4BF6"/>
    <w:rsid w:val="00BD4FD0"/>
    <w:rsid w:val="00BD517E"/>
    <w:rsid w:val="00BD5533"/>
    <w:rsid w:val="00BD5703"/>
    <w:rsid w:val="00BD5897"/>
    <w:rsid w:val="00BD58CF"/>
    <w:rsid w:val="00BD5CDB"/>
    <w:rsid w:val="00BD603B"/>
    <w:rsid w:val="00BD61BE"/>
    <w:rsid w:val="00BD6B3A"/>
    <w:rsid w:val="00BD7326"/>
    <w:rsid w:val="00BD73E4"/>
    <w:rsid w:val="00BD7F70"/>
    <w:rsid w:val="00BE0803"/>
    <w:rsid w:val="00BE0902"/>
    <w:rsid w:val="00BE09C1"/>
    <w:rsid w:val="00BE0E4D"/>
    <w:rsid w:val="00BE0FC7"/>
    <w:rsid w:val="00BE13D2"/>
    <w:rsid w:val="00BE15E4"/>
    <w:rsid w:val="00BE169C"/>
    <w:rsid w:val="00BE16F2"/>
    <w:rsid w:val="00BE1794"/>
    <w:rsid w:val="00BE184D"/>
    <w:rsid w:val="00BE1999"/>
    <w:rsid w:val="00BE1DD1"/>
    <w:rsid w:val="00BE2439"/>
    <w:rsid w:val="00BE254E"/>
    <w:rsid w:val="00BE2858"/>
    <w:rsid w:val="00BE2AC8"/>
    <w:rsid w:val="00BE2B0D"/>
    <w:rsid w:val="00BE2F60"/>
    <w:rsid w:val="00BE3005"/>
    <w:rsid w:val="00BE304D"/>
    <w:rsid w:val="00BE36E5"/>
    <w:rsid w:val="00BE370A"/>
    <w:rsid w:val="00BE373D"/>
    <w:rsid w:val="00BE3994"/>
    <w:rsid w:val="00BE3D31"/>
    <w:rsid w:val="00BE3F5A"/>
    <w:rsid w:val="00BE3FF9"/>
    <w:rsid w:val="00BE425C"/>
    <w:rsid w:val="00BE4F13"/>
    <w:rsid w:val="00BE5587"/>
    <w:rsid w:val="00BE57EB"/>
    <w:rsid w:val="00BE5885"/>
    <w:rsid w:val="00BE5CF4"/>
    <w:rsid w:val="00BE5DF8"/>
    <w:rsid w:val="00BE6971"/>
    <w:rsid w:val="00BE6C3F"/>
    <w:rsid w:val="00BE6C81"/>
    <w:rsid w:val="00BE7002"/>
    <w:rsid w:val="00BE74CE"/>
    <w:rsid w:val="00BE787A"/>
    <w:rsid w:val="00BE7D07"/>
    <w:rsid w:val="00BE7D63"/>
    <w:rsid w:val="00BF03A4"/>
    <w:rsid w:val="00BF1110"/>
    <w:rsid w:val="00BF1217"/>
    <w:rsid w:val="00BF134F"/>
    <w:rsid w:val="00BF198A"/>
    <w:rsid w:val="00BF1BAE"/>
    <w:rsid w:val="00BF204D"/>
    <w:rsid w:val="00BF2126"/>
    <w:rsid w:val="00BF225C"/>
    <w:rsid w:val="00BF243F"/>
    <w:rsid w:val="00BF247C"/>
    <w:rsid w:val="00BF286E"/>
    <w:rsid w:val="00BF300C"/>
    <w:rsid w:val="00BF318C"/>
    <w:rsid w:val="00BF325C"/>
    <w:rsid w:val="00BF4352"/>
    <w:rsid w:val="00BF4811"/>
    <w:rsid w:val="00BF481E"/>
    <w:rsid w:val="00BF4B57"/>
    <w:rsid w:val="00BF4BC0"/>
    <w:rsid w:val="00BF4F89"/>
    <w:rsid w:val="00BF5540"/>
    <w:rsid w:val="00BF57DA"/>
    <w:rsid w:val="00BF58FF"/>
    <w:rsid w:val="00BF5ADC"/>
    <w:rsid w:val="00BF5E50"/>
    <w:rsid w:val="00BF5FBA"/>
    <w:rsid w:val="00BF645E"/>
    <w:rsid w:val="00BF65FC"/>
    <w:rsid w:val="00BF6636"/>
    <w:rsid w:val="00BF6C43"/>
    <w:rsid w:val="00BF6D3E"/>
    <w:rsid w:val="00BF75B3"/>
    <w:rsid w:val="00BF7627"/>
    <w:rsid w:val="00BF76EB"/>
    <w:rsid w:val="00BF7C5F"/>
    <w:rsid w:val="00C00191"/>
    <w:rsid w:val="00C0081B"/>
    <w:rsid w:val="00C0093B"/>
    <w:rsid w:val="00C00A22"/>
    <w:rsid w:val="00C0141A"/>
    <w:rsid w:val="00C014CA"/>
    <w:rsid w:val="00C01720"/>
    <w:rsid w:val="00C017C5"/>
    <w:rsid w:val="00C01827"/>
    <w:rsid w:val="00C0207F"/>
    <w:rsid w:val="00C026CF"/>
    <w:rsid w:val="00C02819"/>
    <w:rsid w:val="00C02CA8"/>
    <w:rsid w:val="00C042CB"/>
    <w:rsid w:val="00C044CF"/>
    <w:rsid w:val="00C045A3"/>
    <w:rsid w:val="00C049FF"/>
    <w:rsid w:val="00C04E14"/>
    <w:rsid w:val="00C04EA1"/>
    <w:rsid w:val="00C05142"/>
    <w:rsid w:val="00C05561"/>
    <w:rsid w:val="00C05637"/>
    <w:rsid w:val="00C05728"/>
    <w:rsid w:val="00C0597D"/>
    <w:rsid w:val="00C059CE"/>
    <w:rsid w:val="00C06327"/>
    <w:rsid w:val="00C06413"/>
    <w:rsid w:val="00C06442"/>
    <w:rsid w:val="00C06A83"/>
    <w:rsid w:val="00C07514"/>
    <w:rsid w:val="00C076F3"/>
    <w:rsid w:val="00C07927"/>
    <w:rsid w:val="00C10749"/>
    <w:rsid w:val="00C10774"/>
    <w:rsid w:val="00C1096A"/>
    <w:rsid w:val="00C10B60"/>
    <w:rsid w:val="00C10C40"/>
    <w:rsid w:val="00C10CDE"/>
    <w:rsid w:val="00C11A74"/>
    <w:rsid w:val="00C11D07"/>
    <w:rsid w:val="00C12147"/>
    <w:rsid w:val="00C12350"/>
    <w:rsid w:val="00C12839"/>
    <w:rsid w:val="00C1291B"/>
    <w:rsid w:val="00C129ED"/>
    <w:rsid w:val="00C12D0F"/>
    <w:rsid w:val="00C1396C"/>
    <w:rsid w:val="00C13989"/>
    <w:rsid w:val="00C14DF3"/>
    <w:rsid w:val="00C15B29"/>
    <w:rsid w:val="00C1607E"/>
    <w:rsid w:val="00C16761"/>
    <w:rsid w:val="00C16A3B"/>
    <w:rsid w:val="00C16F31"/>
    <w:rsid w:val="00C1732A"/>
    <w:rsid w:val="00C17452"/>
    <w:rsid w:val="00C17FB1"/>
    <w:rsid w:val="00C201CA"/>
    <w:rsid w:val="00C204AA"/>
    <w:rsid w:val="00C21D53"/>
    <w:rsid w:val="00C22113"/>
    <w:rsid w:val="00C22266"/>
    <w:rsid w:val="00C2289F"/>
    <w:rsid w:val="00C22B86"/>
    <w:rsid w:val="00C22D48"/>
    <w:rsid w:val="00C230B7"/>
    <w:rsid w:val="00C23751"/>
    <w:rsid w:val="00C23D07"/>
    <w:rsid w:val="00C23E45"/>
    <w:rsid w:val="00C23E49"/>
    <w:rsid w:val="00C24464"/>
    <w:rsid w:val="00C244F1"/>
    <w:rsid w:val="00C249E0"/>
    <w:rsid w:val="00C25191"/>
    <w:rsid w:val="00C2584D"/>
    <w:rsid w:val="00C258DE"/>
    <w:rsid w:val="00C259B8"/>
    <w:rsid w:val="00C25C7B"/>
    <w:rsid w:val="00C25E2B"/>
    <w:rsid w:val="00C26576"/>
    <w:rsid w:val="00C26727"/>
    <w:rsid w:val="00C2694E"/>
    <w:rsid w:val="00C26AD8"/>
    <w:rsid w:val="00C26F9A"/>
    <w:rsid w:val="00C27D99"/>
    <w:rsid w:val="00C3068A"/>
    <w:rsid w:val="00C3076D"/>
    <w:rsid w:val="00C30B9C"/>
    <w:rsid w:val="00C311AB"/>
    <w:rsid w:val="00C31577"/>
    <w:rsid w:val="00C31ED3"/>
    <w:rsid w:val="00C31F00"/>
    <w:rsid w:val="00C320DD"/>
    <w:rsid w:val="00C324B7"/>
    <w:rsid w:val="00C32A8C"/>
    <w:rsid w:val="00C33050"/>
    <w:rsid w:val="00C33735"/>
    <w:rsid w:val="00C339E1"/>
    <w:rsid w:val="00C33E0A"/>
    <w:rsid w:val="00C340B9"/>
    <w:rsid w:val="00C34943"/>
    <w:rsid w:val="00C349E8"/>
    <w:rsid w:val="00C34E0C"/>
    <w:rsid w:val="00C3586F"/>
    <w:rsid w:val="00C3605D"/>
    <w:rsid w:val="00C3651C"/>
    <w:rsid w:val="00C365AD"/>
    <w:rsid w:val="00C3684B"/>
    <w:rsid w:val="00C36E59"/>
    <w:rsid w:val="00C3712E"/>
    <w:rsid w:val="00C37169"/>
    <w:rsid w:val="00C375A6"/>
    <w:rsid w:val="00C375E5"/>
    <w:rsid w:val="00C37BA8"/>
    <w:rsid w:val="00C40597"/>
    <w:rsid w:val="00C406F9"/>
    <w:rsid w:val="00C409BF"/>
    <w:rsid w:val="00C40A09"/>
    <w:rsid w:val="00C40B49"/>
    <w:rsid w:val="00C40D77"/>
    <w:rsid w:val="00C41979"/>
    <w:rsid w:val="00C41CA5"/>
    <w:rsid w:val="00C41EED"/>
    <w:rsid w:val="00C42B6D"/>
    <w:rsid w:val="00C42B8E"/>
    <w:rsid w:val="00C42BF8"/>
    <w:rsid w:val="00C42C75"/>
    <w:rsid w:val="00C432BC"/>
    <w:rsid w:val="00C43868"/>
    <w:rsid w:val="00C43961"/>
    <w:rsid w:val="00C43CEA"/>
    <w:rsid w:val="00C43EEC"/>
    <w:rsid w:val="00C44390"/>
    <w:rsid w:val="00C449E7"/>
    <w:rsid w:val="00C45777"/>
    <w:rsid w:val="00C45781"/>
    <w:rsid w:val="00C459E1"/>
    <w:rsid w:val="00C45A10"/>
    <w:rsid w:val="00C46831"/>
    <w:rsid w:val="00C46C97"/>
    <w:rsid w:val="00C46FC5"/>
    <w:rsid w:val="00C4710C"/>
    <w:rsid w:val="00C47113"/>
    <w:rsid w:val="00C47211"/>
    <w:rsid w:val="00C502CB"/>
    <w:rsid w:val="00C50497"/>
    <w:rsid w:val="00C504EB"/>
    <w:rsid w:val="00C505FA"/>
    <w:rsid w:val="00C50DD0"/>
    <w:rsid w:val="00C50E39"/>
    <w:rsid w:val="00C50EDD"/>
    <w:rsid w:val="00C51273"/>
    <w:rsid w:val="00C512D7"/>
    <w:rsid w:val="00C5166E"/>
    <w:rsid w:val="00C520AF"/>
    <w:rsid w:val="00C52402"/>
    <w:rsid w:val="00C525CB"/>
    <w:rsid w:val="00C530CA"/>
    <w:rsid w:val="00C53774"/>
    <w:rsid w:val="00C53931"/>
    <w:rsid w:val="00C54038"/>
    <w:rsid w:val="00C542DF"/>
    <w:rsid w:val="00C54420"/>
    <w:rsid w:val="00C548A7"/>
    <w:rsid w:val="00C54E51"/>
    <w:rsid w:val="00C55360"/>
    <w:rsid w:val="00C553E4"/>
    <w:rsid w:val="00C56157"/>
    <w:rsid w:val="00C561B1"/>
    <w:rsid w:val="00C56636"/>
    <w:rsid w:val="00C566A2"/>
    <w:rsid w:val="00C5692D"/>
    <w:rsid w:val="00C57E8B"/>
    <w:rsid w:val="00C600A0"/>
    <w:rsid w:val="00C6042C"/>
    <w:rsid w:val="00C605F9"/>
    <w:rsid w:val="00C608F3"/>
    <w:rsid w:val="00C60CEA"/>
    <w:rsid w:val="00C60D17"/>
    <w:rsid w:val="00C60F9B"/>
    <w:rsid w:val="00C60FAE"/>
    <w:rsid w:val="00C612E5"/>
    <w:rsid w:val="00C6141E"/>
    <w:rsid w:val="00C61753"/>
    <w:rsid w:val="00C61861"/>
    <w:rsid w:val="00C61B52"/>
    <w:rsid w:val="00C61ECC"/>
    <w:rsid w:val="00C62274"/>
    <w:rsid w:val="00C6257E"/>
    <w:rsid w:val="00C629E9"/>
    <w:rsid w:val="00C632B6"/>
    <w:rsid w:val="00C632F2"/>
    <w:rsid w:val="00C634B5"/>
    <w:rsid w:val="00C63799"/>
    <w:rsid w:val="00C640A6"/>
    <w:rsid w:val="00C6416C"/>
    <w:rsid w:val="00C64B29"/>
    <w:rsid w:val="00C64FB3"/>
    <w:rsid w:val="00C65239"/>
    <w:rsid w:val="00C65526"/>
    <w:rsid w:val="00C65545"/>
    <w:rsid w:val="00C65E65"/>
    <w:rsid w:val="00C665E9"/>
    <w:rsid w:val="00C66CF5"/>
    <w:rsid w:val="00C66F7A"/>
    <w:rsid w:val="00C6740B"/>
    <w:rsid w:val="00C67479"/>
    <w:rsid w:val="00C67691"/>
    <w:rsid w:val="00C6797E"/>
    <w:rsid w:val="00C67BD1"/>
    <w:rsid w:val="00C70CE4"/>
    <w:rsid w:val="00C70D28"/>
    <w:rsid w:val="00C71395"/>
    <w:rsid w:val="00C71AA0"/>
    <w:rsid w:val="00C71AA9"/>
    <w:rsid w:val="00C71C15"/>
    <w:rsid w:val="00C71D2C"/>
    <w:rsid w:val="00C71FCB"/>
    <w:rsid w:val="00C7221D"/>
    <w:rsid w:val="00C72E9C"/>
    <w:rsid w:val="00C72F19"/>
    <w:rsid w:val="00C72F59"/>
    <w:rsid w:val="00C7302F"/>
    <w:rsid w:val="00C73AC8"/>
    <w:rsid w:val="00C73B8E"/>
    <w:rsid w:val="00C7439C"/>
    <w:rsid w:val="00C746CA"/>
    <w:rsid w:val="00C74CEB"/>
    <w:rsid w:val="00C75147"/>
    <w:rsid w:val="00C757DC"/>
    <w:rsid w:val="00C7626C"/>
    <w:rsid w:val="00C76D00"/>
    <w:rsid w:val="00C7707B"/>
    <w:rsid w:val="00C77214"/>
    <w:rsid w:val="00C774C7"/>
    <w:rsid w:val="00C77614"/>
    <w:rsid w:val="00C8049F"/>
    <w:rsid w:val="00C805BE"/>
    <w:rsid w:val="00C80667"/>
    <w:rsid w:val="00C80DE7"/>
    <w:rsid w:val="00C81257"/>
    <w:rsid w:val="00C813B8"/>
    <w:rsid w:val="00C81CC2"/>
    <w:rsid w:val="00C81D4F"/>
    <w:rsid w:val="00C824ED"/>
    <w:rsid w:val="00C82D53"/>
    <w:rsid w:val="00C831A6"/>
    <w:rsid w:val="00C83B35"/>
    <w:rsid w:val="00C83CA0"/>
    <w:rsid w:val="00C83F76"/>
    <w:rsid w:val="00C844BE"/>
    <w:rsid w:val="00C84593"/>
    <w:rsid w:val="00C84BEF"/>
    <w:rsid w:val="00C84F8E"/>
    <w:rsid w:val="00C85372"/>
    <w:rsid w:val="00C85608"/>
    <w:rsid w:val="00C856FB"/>
    <w:rsid w:val="00C857B2"/>
    <w:rsid w:val="00C8667F"/>
    <w:rsid w:val="00C8676A"/>
    <w:rsid w:val="00C86B5A"/>
    <w:rsid w:val="00C872BA"/>
    <w:rsid w:val="00C87375"/>
    <w:rsid w:val="00C87770"/>
    <w:rsid w:val="00C87C71"/>
    <w:rsid w:val="00C9002B"/>
    <w:rsid w:val="00C900C6"/>
    <w:rsid w:val="00C902F3"/>
    <w:rsid w:val="00C904BD"/>
    <w:rsid w:val="00C9069A"/>
    <w:rsid w:val="00C909E9"/>
    <w:rsid w:val="00C90C0E"/>
    <w:rsid w:val="00C90EAA"/>
    <w:rsid w:val="00C90ED4"/>
    <w:rsid w:val="00C9112C"/>
    <w:rsid w:val="00C9121B"/>
    <w:rsid w:val="00C91759"/>
    <w:rsid w:val="00C9222F"/>
    <w:rsid w:val="00C9240E"/>
    <w:rsid w:val="00C92736"/>
    <w:rsid w:val="00C92A71"/>
    <w:rsid w:val="00C92D31"/>
    <w:rsid w:val="00C9340C"/>
    <w:rsid w:val="00C939F7"/>
    <w:rsid w:val="00C93EF4"/>
    <w:rsid w:val="00C93F34"/>
    <w:rsid w:val="00C94030"/>
    <w:rsid w:val="00C9459E"/>
    <w:rsid w:val="00C946E7"/>
    <w:rsid w:val="00C949A9"/>
    <w:rsid w:val="00C94E51"/>
    <w:rsid w:val="00C95129"/>
    <w:rsid w:val="00C952D1"/>
    <w:rsid w:val="00C95CFA"/>
    <w:rsid w:val="00C95DFB"/>
    <w:rsid w:val="00C96315"/>
    <w:rsid w:val="00C9669F"/>
    <w:rsid w:val="00C97425"/>
    <w:rsid w:val="00C977F4"/>
    <w:rsid w:val="00C97974"/>
    <w:rsid w:val="00C97F3C"/>
    <w:rsid w:val="00CA12E2"/>
    <w:rsid w:val="00CA13CF"/>
    <w:rsid w:val="00CA1527"/>
    <w:rsid w:val="00CA1943"/>
    <w:rsid w:val="00CA1A2C"/>
    <w:rsid w:val="00CA1BFF"/>
    <w:rsid w:val="00CA204E"/>
    <w:rsid w:val="00CA23AC"/>
    <w:rsid w:val="00CA29EE"/>
    <w:rsid w:val="00CA2AAA"/>
    <w:rsid w:val="00CA2EAB"/>
    <w:rsid w:val="00CA316C"/>
    <w:rsid w:val="00CA3260"/>
    <w:rsid w:val="00CA3803"/>
    <w:rsid w:val="00CA3874"/>
    <w:rsid w:val="00CA394A"/>
    <w:rsid w:val="00CA415F"/>
    <w:rsid w:val="00CA4967"/>
    <w:rsid w:val="00CA4AB9"/>
    <w:rsid w:val="00CA511D"/>
    <w:rsid w:val="00CA5471"/>
    <w:rsid w:val="00CA55B1"/>
    <w:rsid w:val="00CA57A0"/>
    <w:rsid w:val="00CA5C1A"/>
    <w:rsid w:val="00CA6421"/>
    <w:rsid w:val="00CA673D"/>
    <w:rsid w:val="00CA6B30"/>
    <w:rsid w:val="00CA723B"/>
    <w:rsid w:val="00CA74B8"/>
    <w:rsid w:val="00CA779A"/>
    <w:rsid w:val="00CA77A6"/>
    <w:rsid w:val="00CA77DD"/>
    <w:rsid w:val="00CA78E9"/>
    <w:rsid w:val="00CB07EB"/>
    <w:rsid w:val="00CB0AC0"/>
    <w:rsid w:val="00CB0B0C"/>
    <w:rsid w:val="00CB0BCE"/>
    <w:rsid w:val="00CB0BD8"/>
    <w:rsid w:val="00CB0F91"/>
    <w:rsid w:val="00CB10C7"/>
    <w:rsid w:val="00CB12AB"/>
    <w:rsid w:val="00CB15BD"/>
    <w:rsid w:val="00CB16B1"/>
    <w:rsid w:val="00CB1A65"/>
    <w:rsid w:val="00CB1DCC"/>
    <w:rsid w:val="00CB205F"/>
    <w:rsid w:val="00CB2069"/>
    <w:rsid w:val="00CB2B1E"/>
    <w:rsid w:val="00CB2CFB"/>
    <w:rsid w:val="00CB2D72"/>
    <w:rsid w:val="00CB31B4"/>
    <w:rsid w:val="00CB48DC"/>
    <w:rsid w:val="00CB48EB"/>
    <w:rsid w:val="00CB4D35"/>
    <w:rsid w:val="00CB5175"/>
    <w:rsid w:val="00CB5365"/>
    <w:rsid w:val="00CB5425"/>
    <w:rsid w:val="00CB54AC"/>
    <w:rsid w:val="00CB5762"/>
    <w:rsid w:val="00CB5912"/>
    <w:rsid w:val="00CB5D56"/>
    <w:rsid w:val="00CB6103"/>
    <w:rsid w:val="00CB62B8"/>
    <w:rsid w:val="00CB6631"/>
    <w:rsid w:val="00CB666D"/>
    <w:rsid w:val="00CB6B57"/>
    <w:rsid w:val="00CB7108"/>
    <w:rsid w:val="00CB7CB1"/>
    <w:rsid w:val="00CB7E6C"/>
    <w:rsid w:val="00CC00D1"/>
    <w:rsid w:val="00CC05B7"/>
    <w:rsid w:val="00CC0827"/>
    <w:rsid w:val="00CC0891"/>
    <w:rsid w:val="00CC092D"/>
    <w:rsid w:val="00CC0C94"/>
    <w:rsid w:val="00CC0D77"/>
    <w:rsid w:val="00CC1118"/>
    <w:rsid w:val="00CC1121"/>
    <w:rsid w:val="00CC145E"/>
    <w:rsid w:val="00CC166E"/>
    <w:rsid w:val="00CC1FA1"/>
    <w:rsid w:val="00CC22D4"/>
    <w:rsid w:val="00CC28E9"/>
    <w:rsid w:val="00CC2F45"/>
    <w:rsid w:val="00CC3169"/>
    <w:rsid w:val="00CC347A"/>
    <w:rsid w:val="00CC37DD"/>
    <w:rsid w:val="00CC3E6C"/>
    <w:rsid w:val="00CC4DEB"/>
    <w:rsid w:val="00CC55DB"/>
    <w:rsid w:val="00CC56D5"/>
    <w:rsid w:val="00CC5751"/>
    <w:rsid w:val="00CC5CD2"/>
    <w:rsid w:val="00CC5F55"/>
    <w:rsid w:val="00CC606A"/>
    <w:rsid w:val="00CC6375"/>
    <w:rsid w:val="00CC6C40"/>
    <w:rsid w:val="00CC6F12"/>
    <w:rsid w:val="00CC7729"/>
    <w:rsid w:val="00CC7E74"/>
    <w:rsid w:val="00CD0067"/>
    <w:rsid w:val="00CD0460"/>
    <w:rsid w:val="00CD05EF"/>
    <w:rsid w:val="00CD07AE"/>
    <w:rsid w:val="00CD0B50"/>
    <w:rsid w:val="00CD1316"/>
    <w:rsid w:val="00CD1A6C"/>
    <w:rsid w:val="00CD1C2A"/>
    <w:rsid w:val="00CD1FE4"/>
    <w:rsid w:val="00CD218B"/>
    <w:rsid w:val="00CD219F"/>
    <w:rsid w:val="00CD234B"/>
    <w:rsid w:val="00CD2FDE"/>
    <w:rsid w:val="00CD3102"/>
    <w:rsid w:val="00CD317E"/>
    <w:rsid w:val="00CD3456"/>
    <w:rsid w:val="00CD360C"/>
    <w:rsid w:val="00CD365D"/>
    <w:rsid w:val="00CD4378"/>
    <w:rsid w:val="00CD4438"/>
    <w:rsid w:val="00CD492B"/>
    <w:rsid w:val="00CD4984"/>
    <w:rsid w:val="00CD4A46"/>
    <w:rsid w:val="00CD50B6"/>
    <w:rsid w:val="00CD532F"/>
    <w:rsid w:val="00CD5BE6"/>
    <w:rsid w:val="00CD5F53"/>
    <w:rsid w:val="00CD6925"/>
    <w:rsid w:val="00CD736A"/>
    <w:rsid w:val="00CD7918"/>
    <w:rsid w:val="00CE0235"/>
    <w:rsid w:val="00CE0262"/>
    <w:rsid w:val="00CE0342"/>
    <w:rsid w:val="00CE0618"/>
    <w:rsid w:val="00CE091B"/>
    <w:rsid w:val="00CE10F6"/>
    <w:rsid w:val="00CE1141"/>
    <w:rsid w:val="00CE137E"/>
    <w:rsid w:val="00CE1534"/>
    <w:rsid w:val="00CE1DFD"/>
    <w:rsid w:val="00CE208A"/>
    <w:rsid w:val="00CE2348"/>
    <w:rsid w:val="00CE2600"/>
    <w:rsid w:val="00CE2AE7"/>
    <w:rsid w:val="00CE2BBE"/>
    <w:rsid w:val="00CE3443"/>
    <w:rsid w:val="00CE3AF0"/>
    <w:rsid w:val="00CE3DAA"/>
    <w:rsid w:val="00CE3E1E"/>
    <w:rsid w:val="00CE411D"/>
    <w:rsid w:val="00CE494A"/>
    <w:rsid w:val="00CE5217"/>
    <w:rsid w:val="00CE5550"/>
    <w:rsid w:val="00CE568C"/>
    <w:rsid w:val="00CE6989"/>
    <w:rsid w:val="00CE7011"/>
    <w:rsid w:val="00CE738A"/>
    <w:rsid w:val="00CE7556"/>
    <w:rsid w:val="00CE763F"/>
    <w:rsid w:val="00CE7A3E"/>
    <w:rsid w:val="00CE7B46"/>
    <w:rsid w:val="00CF079D"/>
    <w:rsid w:val="00CF0926"/>
    <w:rsid w:val="00CF0B1F"/>
    <w:rsid w:val="00CF0C05"/>
    <w:rsid w:val="00CF100C"/>
    <w:rsid w:val="00CF1076"/>
    <w:rsid w:val="00CF126E"/>
    <w:rsid w:val="00CF1304"/>
    <w:rsid w:val="00CF2339"/>
    <w:rsid w:val="00CF25E3"/>
    <w:rsid w:val="00CF28EB"/>
    <w:rsid w:val="00CF2A25"/>
    <w:rsid w:val="00CF2BD1"/>
    <w:rsid w:val="00CF2D3D"/>
    <w:rsid w:val="00CF2DED"/>
    <w:rsid w:val="00CF31EC"/>
    <w:rsid w:val="00CF36D9"/>
    <w:rsid w:val="00CF39C4"/>
    <w:rsid w:val="00CF3BDA"/>
    <w:rsid w:val="00CF3E28"/>
    <w:rsid w:val="00CF3E71"/>
    <w:rsid w:val="00CF4153"/>
    <w:rsid w:val="00CF44E7"/>
    <w:rsid w:val="00CF479A"/>
    <w:rsid w:val="00CF4C1C"/>
    <w:rsid w:val="00CF4DB9"/>
    <w:rsid w:val="00CF53E4"/>
    <w:rsid w:val="00CF5B4E"/>
    <w:rsid w:val="00CF602F"/>
    <w:rsid w:val="00CF6349"/>
    <w:rsid w:val="00CF6739"/>
    <w:rsid w:val="00CF6810"/>
    <w:rsid w:val="00CF6D03"/>
    <w:rsid w:val="00CF71C6"/>
    <w:rsid w:val="00CF7253"/>
    <w:rsid w:val="00CF76A1"/>
    <w:rsid w:val="00CF7910"/>
    <w:rsid w:val="00CF7AFB"/>
    <w:rsid w:val="00CF7F7E"/>
    <w:rsid w:val="00CF7FF7"/>
    <w:rsid w:val="00D002C6"/>
    <w:rsid w:val="00D00592"/>
    <w:rsid w:val="00D0077C"/>
    <w:rsid w:val="00D009F0"/>
    <w:rsid w:val="00D00CB8"/>
    <w:rsid w:val="00D01162"/>
    <w:rsid w:val="00D0169D"/>
    <w:rsid w:val="00D01A77"/>
    <w:rsid w:val="00D02092"/>
    <w:rsid w:val="00D021E5"/>
    <w:rsid w:val="00D02658"/>
    <w:rsid w:val="00D02A7A"/>
    <w:rsid w:val="00D02C15"/>
    <w:rsid w:val="00D038DE"/>
    <w:rsid w:val="00D03922"/>
    <w:rsid w:val="00D03A9A"/>
    <w:rsid w:val="00D03D79"/>
    <w:rsid w:val="00D03EE7"/>
    <w:rsid w:val="00D04391"/>
    <w:rsid w:val="00D044F2"/>
    <w:rsid w:val="00D045DE"/>
    <w:rsid w:val="00D047E1"/>
    <w:rsid w:val="00D048E4"/>
    <w:rsid w:val="00D04AFB"/>
    <w:rsid w:val="00D04C1D"/>
    <w:rsid w:val="00D04DC3"/>
    <w:rsid w:val="00D05037"/>
    <w:rsid w:val="00D05866"/>
    <w:rsid w:val="00D05990"/>
    <w:rsid w:val="00D0640B"/>
    <w:rsid w:val="00D06498"/>
    <w:rsid w:val="00D06A68"/>
    <w:rsid w:val="00D06F73"/>
    <w:rsid w:val="00D072C6"/>
    <w:rsid w:val="00D07584"/>
    <w:rsid w:val="00D07AC8"/>
    <w:rsid w:val="00D07C66"/>
    <w:rsid w:val="00D10616"/>
    <w:rsid w:val="00D11309"/>
    <w:rsid w:val="00D11375"/>
    <w:rsid w:val="00D114E9"/>
    <w:rsid w:val="00D11501"/>
    <w:rsid w:val="00D11693"/>
    <w:rsid w:val="00D1184B"/>
    <w:rsid w:val="00D11AFD"/>
    <w:rsid w:val="00D11E16"/>
    <w:rsid w:val="00D11F41"/>
    <w:rsid w:val="00D12082"/>
    <w:rsid w:val="00D1216D"/>
    <w:rsid w:val="00D12574"/>
    <w:rsid w:val="00D1263E"/>
    <w:rsid w:val="00D1263F"/>
    <w:rsid w:val="00D126D8"/>
    <w:rsid w:val="00D12A42"/>
    <w:rsid w:val="00D12D8D"/>
    <w:rsid w:val="00D13BA2"/>
    <w:rsid w:val="00D13FD1"/>
    <w:rsid w:val="00D14C4D"/>
    <w:rsid w:val="00D14D2B"/>
    <w:rsid w:val="00D1517E"/>
    <w:rsid w:val="00D155DD"/>
    <w:rsid w:val="00D15864"/>
    <w:rsid w:val="00D15BF1"/>
    <w:rsid w:val="00D15EED"/>
    <w:rsid w:val="00D1703C"/>
    <w:rsid w:val="00D17137"/>
    <w:rsid w:val="00D1734F"/>
    <w:rsid w:val="00D17434"/>
    <w:rsid w:val="00D174DF"/>
    <w:rsid w:val="00D17F7B"/>
    <w:rsid w:val="00D20245"/>
    <w:rsid w:val="00D2028E"/>
    <w:rsid w:val="00D20480"/>
    <w:rsid w:val="00D207D7"/>
    <w:rsid w:val="00D20DAB"/>
    <w:rsid w:val="00D20F4E"/>
    <w:rsid w:val="00D21111"/>
    <w:rsid w:val="00D211E8"/>
    <w:rsid w:val="00D215B7"/>
    <w:rsid w:val="00D21655"/>
    <w:rsid w:val="00D21A08"/>
    <w:rsid w:val="00D22015"/>
    <w:rsid w:val="00D2224C"/>
    <w:rsid w:val="00D223F8"/>
    <w:rsid w:val="00D2270D"/>
    <w:rsid w:val="00D22F8C"/>
    <w:rsid w:val="00D2341F"/>
    <w:rsid w:val="00D23860"/>
    <w:rsid w:val="00D238BA"/>
    <w:rsid w:val="00D2392E"/>
    <w:rsid w:val="00D23CFF"/>
    <w:rsid w:val="00D23DC8"/>
    <w:rsid w:val="00D242D4"/>
    <w:rsid w:val="00D2459B"/>
    <w:rsid w:val="00D251AA"/>
    <w:rsid w:val="00D25256"/>
    <w:rsid w:val="00D25433"/>
    <w:rsid w:val="00D254F2"/>
    <w:rsid w:val="00D25B0A"/>
    <w:rsid w:val="00D25C54"/>
    <w:rsid w:val="00D25CCB"/>
    <w:rsid w:val="00D262E1"/>
    <w:rsid w:val="00D26485"/>
    <w:rsid w:val="00D26935"/>
    <w:rsid w:val="00D26BD5"/>
    <w:rsid w:val="00D271A4"/>
    <w:rsid w:val="00D27BC7"/>
    <w:rsid w:val="00D27C7F"/>
    <w:rsid w:val="00D27E64"/>
    <w:rsid w:val="00D3007E"/>
    <w:rsid w:val="00D3060E"/>
    <w:rsid w:val="00D30891"/>
    <w:rsid w:val="00D30B19"/>
    <w:rsid w:val="00D31748"/>
    <w:rsid w:val="00D31841"/>
    <w:rsid w:val="00D319A6"/>
    <w:rsid w:val="00D31EE1"/>
    <w:rsid w:val="00D321B7"/>
    <w:rsid w:val="00D323D1"/>
    <w:rsid w:val="00D32541"/>
    <w:rsid w:val="00D3254F"/>
    <w:rsid w:val="00D32752"/>
    <w:rsid w:val="00D3346A"/>
    <w:rsid w:val="00D33DF7"/>
    <w:rsid w:val="00D33EB1"/>
    <w:rsid w:val="00D34512"/>
    <w:rsid w:val="00D347A9"/>
    <w:rsid w:val="00D34814"/>
    <w:rsid w:val="00D348CB"/>
    <w:rsid w:val="00D348EC"/>
    <w:rsid w:val="00D349F1"/>
    <w:rsid w:val="00D34B0E"/>
    <w:rsid w:val="00D34BD2"/>
    <w:rsid w:val="00D34C2A"/>
    <w:rsid w:val="00D34CF0"/>
    <w:rsid w:val="00D35055"/>
    <w:rsid w:val="00D3516A"/>
    <w:rsid w:val="00D35558"/>
    <w:rsid w:val="00D35613"/>
    <w:rsid w:val="00D35FC1"/>
    <w:rsid w:val="00D36350"/>
    <w:rsid w:val="00D372DE"/>
    <w:rsid w:val="00D374DA"/>
    <w:rsid w:val="00D37A77"/>
    <w:rsid w:val="00D4048D"/>
    <w:rsid w:val="00D407BD"/>
    <w:rsid w:val="00D4086A"/>
    <w:rsid w:val="00D40AEF"/>
    <w:rsid w:val="00D40F89"/>
    <w:rsid w:val="00D40FF4"/>
    <w:rsid w:val="00D4119A"/>
    <w:rsid w:val="00D4129F"/>
    <w:rsid w:val="00D41349"/>
    <w:rsid w:val="00D41452"/>
    <w:rsid w:val="00D41532"/>
    <w:rsid w:val="00D419A8"/>
    <w:rsid w:val="00D41CF8"/>
    <w:rsid w:val="00D42E3E"/>
    <w:rsid w:val="00D43624"/>
    <w:rsid w:val="00D43CE9"/>
    <w:rsid w:val="00D44594"/>
    <w:rsid w:val="00D454CD"/>
    <w:rsid w:val="00D45863"/>
    <w:rsid w:val="00D45C17"/>
    <w:rsid w:val="00D46039"/>
    <w:rsid w:val="00D469DF"/>
    <w:rsid w:val="00D46F47"/>
    <w:rsid w:val="00D47872"/>
    <w:rsid w:val="00D47C68"/>
    <w:rsid w:val="00D500B4"/>
    <w:rsid w:val="00D502FA"/>
    <w:rsid w:val="00D50676"/>
    <w:rsid w:val="00D50850"/>
    <w:rsid w:val="00D50899"/>
    <w:rsid w:val="00D50974"/>
    <w:rsid w:val="00D50FF4"/>
    <w:rsid w:val="00D51035"/>
    <w:rsid w:val="00D5112E"/>
    <w:rsid w:val="00D516B8"/>
    <w:rsid w:val="00D51E75"/>
    <w:rsid w:val="00D51FA2"/>
    <w:rsid w:val="00D5279B"/>
    <w:rsid w:val="00D531DA"/>
    <w:rsid w:val="00D533B0"/>
    <w:rsid w:val="00D5350A"/>
    <w:rsid w:val="00D535FD"/>
    <w:rsid w:val="00D5368E"/>
    <w:rsid w:val="00D53BCF"/>
    <w:rsid w:val="00D53E58"/>
    <w:rsid w:val="00D54952"/>
    <w:rsid w:val="00D54ABA"/>
    <w:rsid w:val="00D54F00"/>
    <w:rsid w:val="00D55229"/>
    <w:rsid w:val="00D5526B"/>
    <w:rsid w:val="00D5557C"/>
    <w:rsid w:val="00D55901"/>
    <w:rsid w:val="00D55D1D"/>
    <w:rsid w:val="00D56179"/>
    <w:rsid w:val="00D56711"/>
    <w:rsid w:val="00D567E5"/>
    <w:rsid w:val="00D568DD"/>
    <w:rsid w:val="00D577C2"/>
    <w:rsid w:val="00D579D3"/>
    <w:rsid w:val="00D57AE7"/>
    <w:rsid w:val="00D57E38"/>
    <w:rsid w:val="00D60B6B"/>
    <w:rsid w:val="00D60B72"/>
    <w:rsid w:val="00D60D53"/>
    <w:rsid w:val="00D61145"/>
    <w:rsid w:val="00D611DF"/>
    <w:rsid w:val="00D61489"/>
    <w:rsid w:val="00D61497"/>
    <w:rsid w:val="00D615AE"/>
    <w:rsid w:val="00D61824"/>
    <w:rsid w:val="00D61863"/>
    <w:rsid w:val="00D618C4"/>
    <w:rsid w:val="00D618F0"/>
    <w:rsid w:val="00D61B2D"/>
    <w:rsid w:val="00D62269"/>
    <w:rsid w:val="00D6280E"/>
    <w:rsid w:val="00D62CB0"/>
    <w:rsid w:val="00D62D59"/>
    <w:rsid w:val="00D62E02"/>
    <w:rsid w:val="00D62EAC"/>
    <w:rsid w:val="00D63538"/>
    <w:rsid w:val="00D6369C"/>
    <w:rsid w:val="00D6371B"/>
    <w:rsid w:val="00D63940"/>
    <w:rsid w:val="00D639AA"/>
    <w:rsid w:val="00D63C52"/>
    <w:rsid w:val="00D63D04"/>
    <w:rsid w:val="00D63FE1"/>
    <w:rsid w:val="00D642A5"/>
    <w:rsid w:val="00D64344"/>
    <w:rsid w:val="00D644BD"/>
    <w:rsid w:val="00D64602"/>
    <w:rsid w:val="00D6479B"/>
    <w:rsid w:val="00D65413"/>
    <w:rsid w:val="00D656DD"/>
    <w:rsid w:val="00D6595C"/>
    <w:rsid w:val="00D65FF6"/>
    <w:rsid w:val="00D6679A"/>
    <w:rsid w:val="00D669FD"/>
    <w:rsid w:val="00D66BDF"/>
    <w:rsid w:val="00D66D9C"/>
    <w:rsid w:val="00D671EC"/>
    <w:rsid w:val="00D67FFD"/>
    <w:rsid w:val="00D70091"/>
    <w:rsid w:val="00D7058E"/>
    <w:rsid w:val="00D70D37"/>
    <w:rsid w:val="00D70F61"/>
    <w:rsid w:val="00D71A58"/>
    <w:rsid w:val="00D71C8F"/>
    <w:rsid w:val="00D722BF"/>
    <w:rsid w:val="00D727AB"/>
    <w:rsid w:val="00D733EF"/>
    <w:rsid w:val="00D73476"/>
    <w:rsid w:val="00D73571"/>
    <w:rsid w:val="00D73BD0"/>
    <w:rsid w:val="00D7420B"/>
    <w:rsid w:val="00D74593"/>
    <w:rsid w:val="00D745A7"/>
    <w:rsid w:val="00D74831"/>
    <w:rsid w:val="00D748C8"/>
    <w:rsid w:val="00D75887"/>
    <w:rsid w:val="00D75C75"/>
    <w:rsid w:val="00D75FEF"/>
    <w:rsid w:val="00D76282"/>
    <w:rsid w:val="00D76940"/>
    <w:rsid w:val="00D76948"/>
    <w:rsid w:val="00D77099"/>
    <w:rsid w:val="00D77388"/>
    <w:rsid w:val="00D7774E"/>
    <w:rsid w:val="00D7788E"/>
    <w:rsid w:val="00D77D97"/>
    <w:rsid w:val="00D80B4B"/>
    <w:rsid w:val="00D80BDF"/>
    <w:rsid w:val="00D81639"/>
    <w:rsid w:val="00D819B9"/>
    <w:rsid w:val="00D81ABB"/>
    <w:rsid w:val="00D81CF1"/>
    <w:rsid w:val="00D82115"/>
    <w:rsid w:val="00D82BD5"/>
    <w:rsid w:val="00D82C94"/>
    <w:rsid w:val="00D831A6"/>
    <w:rsid w:val="00D8375E"/>
    <w:rsid w:val="00D837C6"/>
    <w:rsid w:val="00D8388B"/>
    <w:rsid w:val="00D83DE5"/>
    <w:rsid w:val="00D83F23"/>
    <w:rsid w:val="00D83FFB"/>
    <w:rsid w:val="00D84244"/>
    <w:rsid w:val="00D849E4"/>
    <w:rsid w:val="00D8513B"/>
    <w:rsid w:val="00D85413"/>
    <w:rsid w:val="00D854FD"/>
    <w:rsid w:val="00D858B7"/>
    <w:rsid w:val="00D859DD"/>
    <w:rsid w:val="00D85D23"/>
    <w:rsid w:val="00D86009"/>
    <w:rsid w:val="00D9018D"/>
    <w:rsid w:val="00D902E0"/>
    <w:rsid w:val="00D90696"/>
    <w:rsid w:val="00D9097E"/>
    <w:rsid w:val="00D90C7B"/>
    <w:rsid w:val="00D914C1"/>
    <w:rsid w:val="00D916CE"/>
    <w:rsid w:val="00D91AD7"/>
    <w:rsid w:val="00D91EFD"/>
    <w:rsid w:val="00D9290E"/>
    <w:rsid w:val="00D92A6F"/>
    <w:rsid w:val="00D92D0D"/>
    <w:rsid w:val="00D93286"/>
    <w:rsid w:val="00D933AE"/>
    <w:rsid w:val="00D93495"/>
    <w:rsid w:val="00D934F2"/>
    <w:rsid w:val="00D939B0"/>
    <w:rsid w:val="00D93C10"/>
    <w:rsid w:val="00D94646"/>
    <w:rsid w:val="00D951DE"/>
    <w:rsid w:val="00D9577F"/>
    <w:rsid w:val="00D95934"/>
    <w:rsid w:val="00D95B38"/>
    <w:rsid w:val="00D96136"/>
    <w:rsid w:val="00D96763"/>
    <w:rsid w:val="00D970FF"/>
    <w:rsid w:val="00D97818"/>
    <w:rsid w:val="00D97B85"/>
    <w:rsid w:val="00DA0038"/>
    <w:rsid w:val="00DA0435"/>
    <w:rsid w:val="00DA09C0"/>
    <w:rsid w:val="00DA1178"/>
    <w:rsid w:val="00DA20A2"/>
    <w:rsid w:val="00DA2322"/>
    <w:rsid w:val="00DA2410"/>
    <w:rsid w:val="00DA2D16"/>
    <w:rsid w:val="00DA3113"/>
    <w:rsid w:val="00DA3274"/>
    <w:rsid w:val="00DA3843"/>
    <w:rsid w:val="00DA3960"/>
    <w:rsid w:val="00DA3A15"/>
    <w:rsid w:val="00DA41F4"/>
    <w:rsid w:val="00DA4224"/>
    <w:rsid w:val="00DA4A93"/>
    <w:rsid w:val="00DA52AD"/>
    <w:rsid w:val="00DA5490"/>
    <w:rsid w:val="00DA5606"/>
    <w:rsid w:val="00DA5760"/>
    <w:rsid w:val="00DA6054"/>
    <w:rsid w:val="00DA622B"/>
    <w:rsid w:val="00DA6401"/>
    <w:rsid w:val="00DA654C"/>
    <w:rsid w:val="00DA67BC"/>
    <w:rsid w:val="00DA6BBC"/>
    <w:rsid w:val="00DA735D"/>
    <w:rsid w:val="00DA7684"/>
    <w:rsid w:val="00DA7989"/>
    <w:rsid w:val="00DA7E18"/>
    <w:rsid w:val="00DB0168"/>
    <w:rsid w:val="00DB0B72"/>
    <w:rsid w:val="00DB100F"/>
    <w:rsid w:val="00DB15C8"/>
    <w:rsid w:val="00DB1E88"/>
    <w:rsid w:val="00DB1F24"/>
    <w:rsid w:val="00DB1F6E"/>
    <w:rsid w:val="00DB1FA7"/>
    <w:rsid w:val="00DB1FF0"/>
    <w:rsid w:val="00DB2451"/>
    <w:rsid w:val="00DB2578"/>
    <w:rsid w:val="00DB26E2"/>
    <w:rsid w:val="00DB27C8"/>
    <w:rsid w:val="00DB292B"/>
    <w:rsid w:val="00DB2FD6"/>
    <w:rsid w:val="00DB3381"/>
    <w:rsid w:val="00DB469F"/>
    <w:rsid w:val="00DB495D"/>
    <w:rsid w:val="00DB4B68"/>
    <w:rsid w:val="00DB559C"/>
    <w:rsid w:val="00DB5869"/>
    <w:rsid w:val="00DB5BD0"/>
    <w:rsid w:val="00DB5C66"/>
    <w:rsid w:val="00DB5D1A"/>
    <w:rsid w:val="00DB5E40"/>
    <w:rsid w:val="00DB619E"/>
    <w:rsid w:val="00DB648F"/>
    <w:rsid w:val="00DB6968"/>
    <w:rsid w:val="00DB696B"/>
    <w:rsid w:val="00DB6A27"/>
    <w:rsid w:val="00DB703A"/>
    <w:rsid w:val="00DB71A1"/>
    <w:rsid w:val="00DC0670"/>
    <w:rsid w:val="00DC13D5"/>
    <w:rsid w:val="00DC17DD"/>
    <w:rsid w:val="00DC1CB8"/>
    <w:rsid w:val="00DC1FD9"/>
    <w:rsid w:val="00DC2893"/>
    <w:rsid w:val="00DC29CB"/>
    <w:rsid w:val="00DC2B2F"/>
    <w:rsid w:val="00DC2BA6"/>
    <w:rsid w:val="00DC49F6"/>
    <w:rsid w:val="00DC5428"/>
    <w:rsid w:val="00DC5768"/>
    <w:rsid w:val="00DC5C72"/>
    <w:rsid w:val="00DC60B2"/>
    <w:rsid w:val="00DC641E"/>
    <w:rsid w:val="00DC6561"/>
    <w:rsid w:val="00DC66AA"/>
    <w:rsid w:val="00DC68B1"/>
    <w:rsid w:val="00DC6B10"/>
    <w:rsid w:val="00DC76F2"/>
    <w:rsid w:val="00DC795F"/>
    <w:rsid w:val="00DC7A65"/>
    <w:rsid w:val="00DD1283"/>
    <w:rsid w:val="00DD14D4"/>
    <w:rsid w:val="00DD1753"/>
    <w:rsid w:val="00DD175E"/>
    <w:rsid w:val="00DD1833"/>
    <w:rsid w:val="00DD1995"/>
    <w:rsid w:val="00DD1F53"/>
    <w:rsid w:val="00DD2237"/>
    <w:rsid w:val="00DD2288"/>
    <w:rsid w:val="00DD248F"/>
    <w:rsid w:val="00DD30A1"/>
    <w:rsid w:val="00DD3260"/>
    <w:rsid w:val="00DD3A4B"/>
    <w:rsid w:val="00DD3F86"/>
    <w:rsid w:val="00DD430D"/>
    <w:rsid w:val="00DD4B40"/>
    <w:rsid w:val="00DD543C"/>
    <w:rsid w:val="00DD543E"/>
    <w:rsid w:val="00DD5666"/>
    <w:rsid w:val="00DD58BD"/>
    <w:rsid w:val="00DD5A2A"/>
    <w:rsid w:val="00DD6206"/>
    <w:rsid w:val="00DD65FA"/>
    <w:rsid w:val="00DD6752"/>
    <w:rsid w:val="00DD698F"/>
    <w:rsid w:val="00DD6B2D"/>
    <w:rsid w:val="00DD6C00"/>
    <w:rsid w:val="00DD71C1"/>
    <w:rsid w:val="00DD79C4"/>
    <w:rsid w:val="00DD79F0"/>
    <w:rsid w:val="00DD7E97"/>
    <w:rsid w:val="00DE0457"/>
    <w:rsid w:val="00DE061C"/>
    <w:rsid w:val="00DE0B3C"/>
    <w:rsid w:val="00DE0C44"/>
    <w:rsid w:val="00DE0CEA"/>
    <w:rsid w:val="00DE1A5F"/>
    <w:rsid w:val="00DE1FF3"/>
    <w:rsid w:val="00DE21FC"/>
    <w:rsid w:val="00DE231E"/>
    <w:rsid w:val="00DE29E8"/>
    <w:rsid w:val="00DE2A55"/>
    <w:rsid w:val="00DE3304"/>
    <w:rsid w:val="00DE33CB"/>
    <w:rsid w:val="00DE342B"/>
    <w:rsid w:val="00DE3A8C"/>
    <w:rsid w:val="00DE3B60"/>
    <w:rsid w:val="00DE3BEC"/>
    <w:rsid w:val="00DE41D2"/>
    <w:rsid w:val="00DE4256"/>
    <w:rsid w:val="00DE449D"/>
    <w:rsid w:val="00DE46CC"/>
    <w:rsid w:val="00DE4835"/>
    <w:rsid w:val="00DE48B5"/>
    <w:rsid w:val="00DE49DE"/>
    <w:rsid w:val="00DE4F78"/>
    <w:rsid w:val="00DE52D4"/>
    <w:rsid w:val="00DE5527"/>
    <w:rsid w:val="00DE5F3D"/>
    <w:rsid w:val="00DE6125"/>
    <w:rsid w:val="00DE64CF"/>
    <w:rsid w:val="00DE6BBF"/>
    <w:rsid w:val="00DE6C17"/>
    <w:rsid w:val="00DE727D"/>
    <w:rsid w:val="00DE72EC"/>
    <w:rsid w:val="00DE74A0"/>
    <w:rsid w:val="00DE7718"/>
    <w:rsid w:val="00DE7855"/>
    <w:rsid w:val="00DE7A5C"/>
    <w:rsid w:val="00DE7D7B"/>
    <w:rsid w:val="00DF0309"/>
    <w:rsid w:val="00DF0592"/>
    <w:rsid w:val="00DF0725"/>
    <w:rsid w:val="00DF08A9"/>
    <w:rsid w:val="00DF0AB6"/>
    <w:rsid w:val="00DF0AF3"/>
    <w:rsid w:val="00DF135F"/>
    <w:rsid w:val="00DF146A"/>
    <w:rsid w:val="00DF155E"/>
    <w:rsid w:val="00DF1810"/>
    <w:rsid w:val="00DF1845"/>
    <w:rsid w:val="00DF1A69"/>
    <w:rsid w:val="00DF1AE0"/>
    <w:rsid w:val="00DF32A7"/>
    <w:rsid w:val="00DF3CB8"/>
    <w:rsid w:val="00DF3D1D"/>
    <w:rsid w:val="00DF4519"/>
    <w:rsid w:val="00DF47D2"/>
    <w:rsid w:val="00DF4874"/>
    <w:rsid w:val="00DF4962"/>
    <w:rsid w:val="00DF5290"/>
    <w:rsid w:val="00DF5CFA"/>
    <w:rsid w:val="00DF5DCF"/>
    <w:rsid w:val="00DF5DEF"/>
    <w:rsid w:val="00DF62DE"/>
    <w:rsid w:val="00DF6348"/>
    <w:rsid w:val="00DF668B"/>
    <w:rsid w:val="00DF6690"/>
    <w:rsid w:val="00DF6BAE"/>
    <w:rsid w:val="00DF6BB3"/>
    <w:rsid w:val="00DF7062"/>
    <w:rsid w:val="00DF72D1"/>
    <w:rsid w:val="00DF7D2D"/>
    <w:rsid w:val="00DF7EFB"/>
    <w:rsid w:val="00DF7F31"/>
    <w:rsid w:val="00E00AFE"/>
    <w:rsid w:val="00E01095"/>
    <w:rsid w:val="00E0113C"/>
    <w:rsid w:val="00E01696"/>
    <w:rsid w:val="00E016AB"/>
    <w:rsid w:val="00E02BC2"/>
    <w:rsid w:val="00E0309E"/>
    <w:rsid w:val="00E03589"/>
    <w:rsid w:val="00E04929"/>
    <w:rsid w:val="00E04C92"/>
    <w:rsid w:val="00E04FB6"/>
    <w:rsid w:val="00E05164"/>
    <w:rsid w:val="00E05497"/>
    <w:rsid w:val="00E05785"/>
    <w:rsid w:val="00E05E72"/>
    <w:rsid w:val="00E05F72"/>
    <w:rsid w:val="00E06178"/>
    <w:rsid w:val="00E062EA"/>
    <w:rsid w:val="00E0645D"/>
    <w:rsid w:val="00E068AD"/>
    <w:rsid w:val="00E06932"/>
    <w:rsid w:val="00E07262"/>
    <w:rsid w:val="00E07A62"/>
    <w:rsid w:val="00E07AD4"/>
    <w:rsid w:val="00E07FFC"/>
    <w:rsid w:val="00E103EA"/>
    <w:rsid w:val="00E10F2F"/>
    <w:rsid w:val="00E110E0"/>
    <w:rsid w:val="00E113A1"/>
    <w:rsid w:val="00E1198A"/>
    <w:rsid w:val="00E11AF6"/>
    <w:rsid w:val="00E11BD8"/>
    <w:rsid w:val="00E1222E"/>
    <w:rsid w:val="00E12A77"/>
    <w:rsid w:val="00E12BDE"/>
    <w:rsid w:val="00E12E63"/>
    <w:rsid w:val="00E134C9"/>
    <w:rsid w:val="00E13738"/>
    <w:rsid w:val="00E14452"/>
    <w:rsid w:val="00E145AA"/>
    <w:rsid w:val="00E14A61"/>
    <w:rsid w:val="00E14B96"/>
    <w:rsid w:val="00E14CD7"/>
    <w:rsid w:val="00E14D4F"/>
    <w:rsid w:val="00E14EE7"/>
    <w:rsid w:val="00E150B5"/>
    <w:rsid w:val="00E1568F"/>
    <w:rsid w:val="00E15A32"/>
    <w:rsid w:val="00E15C02"/>
    <w:rsid w:val="00E15C62"/>
    <w:rsid w:val="00E15D95"/>
    <w:rsid w:val="00E15F8E"/>
    <w:rsid w:val="00E163D9"/>
    <w:rsid w:val="00E167CD"/>
    <w:rsid w:val="00E16F0D"/>
    <w:rsid w:val="00E16FC6"/>
    <w:rsid w:val="00E1777D"/>
    <w:rsid w:val="00E177F4"/>
    <w:rsid w:val="00E178AF"/>
    <w:rsid w:val="00E17972"/>
    <w:rsid w:val="00E17B96"/>
    <w:rsid w:val="00E17D30"/>
    <w:rsid w:val="00E17E9B"/>
    <w:rsid w:val="00E17F2B"/>
    <w:rsid w:val="00E17FE1"/>
    <w:rsid w:val="00E20390"/>
    <w:rsid w:val="00E20CBB"/>
    <w:rsid w:val="00E21069"/>
    <w:rsid w:val="00E21618"/>
    <w:rsid w:val="00E21908"/>
    <w:rsid w:val="00E2198F"/>
    <w:rsid w:val="00E21D77"/>
    <w:rsid w:val="00E224EC"/>
    <w:rsid w:val="00E22A71"/>
    <w:rsid w:val="00E22A87"/>
    <w:rsid w:val="00E22C98"/>
    <w:rsid w:val="00E22EDE"/>
    <w:rsid w:val="00E22FB8"/>
    <w:rsid w:val="00E2315F"/>
    <w:rsid w:val="00E232A6"/>
    <w:rsid w:val="00E23FAC"/>
    <w:rsid w:val="00E2433E"/>
    <w:rsid w:val="00E245BF"/>
    <w:rsid w:val="00E249FB"/>
    <w:rsid w:val="00E24C1E"/>
    <w:rsid w:val="00E24C4E"/>
    <w:rsid w:val="00E24C8A"/>
    <w:rsid w:val="00E252F6"/>
    <w:rsid w:val="00E25608"/>
    <w:rsid w:val="00E258D0"/>
    <w:rsid w:val="00E25996"/>
    <w:rsid w:val="00E2617B"/>
    <w:rsid w:val="00E26182"/>
    <w:rsid w:val="00E262D7"/>
    <w:rsid w:val="00E262DE"/>
    <w:rsid w:val="00E26B81"/>
    <w:rsid w:val="00E26DCA"/>
    <w:rsid w:val="00E277F2"/>
    <w:rsid w:val="00E27962"/>
    <w:rsid w:val="00E27BEB"/>
    <w:rsid w:val="00E27D35"/>
    <w:rsid w:val="00E3017B"/>
    <w:rsid w:val="00E304E2"/>
    <w:rsid w:val="00E3054D"/>
    <w:rsid w:val="00E306C2"/>
    <w:rsid w:val="00E30EBA"/>
    <w:rsid w:val="00E31B04"/>
    <w:rsid w:val="00E31D1D"/>
    <w:rsid w:val="00E31E3B"/>
    <w:rsid w:val="00E31E73"/>
    <w:rsid w:val="00E31E85"/>
    <w:rsid w:val="00E3225A"/>
    <w:rsid w:val="00E3238A"/>
    <w:rsid w:val="00E32ACA"/>
    <w:rsid w:val="00E33440"/>
    <w:rsid w:val="00E3392D"/>
    <w:rsid w:val="00E33E3D"/>
    <w:rsid w:val="00E3413A"/>
    <w:rsid w:val="00E341F0"/>
    <w:rsid w:val="00E343C3"/>
    <w:rsid w:val="00E34E64"/>
    <w:rsid w:val="00E35080"/>
    <w:rsid w:val="00E351F3"/>
    <w:rsid w:val="00E355C8"/>
    <w:rsid w:val="00E35618"/>
    <w:rsid w:val="00E35641"/>
    <w:rsid w:val="00E35941"/>
    <w:rsid w:val="00E359E8"/>
    <w:rsid w:val="00E35C80"/>
    <w:rsid w:val="00E35CA8"/>
    <w:rsid w:val="00E36919"/>
    <w:rsid w:val="00E36BC0"/>
    <w:rsid w:val="00E36ECF"/>
    <w:rsid w:val="00E36EDA"/>
    <w:rsid w:val="00E370CE"/>
    <w:rsid w:val="00E3749D"/>
    <w:rsid w:val="00E37777"/>
    <w:rsid w:val="00E377E4"/>
    <w:rsid w:val="00E3798E"/>
    <w:rsid w:val="00E4016C"/>
    <w:rsid w:val="00E40430"/>
    <w:rsid w:val="00E4058C"/>
    <w:rsid w:val="00E40DB2"/>
    <w:rsid w:val="00E4152A"/>
    <w:rsid w:val="00E41679"/>
    <w:rsid w:val="00E41954"/>
    <w:rsid w:val="00E41C51"/>
    <w:rsid w:val="00E41DFB"/>
    <w:rsid w:val="00E4219F"/>
    <w:rsid w:val="00E428D4"/>
    <w:rsid w:val="00E43244"/>
    <w:rsid w:val="00E435FF"/>
    <w:rsid w:val="00E436F5"/>
    <w:rsid w:val="00E43EC6"/>
    <w:rsid w:val="00E442F0"/>
    <w:rsid w:val="00E444BA"/>
    <w:rsid w:val="00E44564"/>
    <w:rsid w:val="00E44B5C"/>
    <w:rsid w:val="00E44C06"/>
    <w:rsid w:val="00E44FAB"/>
    <w:rsid w:val="00E45072"/>
    <w:rsid w:val="00E45218"/>
    <w:rsid w:val="00E45549"/>
    <w:rsid w:val="00E45839"/>
    <w:rsid w:val="00E4598D"/>
    <w:rsid w:val="00E46E7B"/>
    <w:rsid w:val="00E46EEA"/>
    <w:rsid w:val="00E46F44"/>
    <w:rsid w:val="00E4701A"/>
    <w:rsid w:val="00E4706E"/>
    <w:rsid w:val="00E4753F"/>
    <w:rsid w:val="00E47B26"/>
    <w:rsid w:val="00E50035"/>
    <w:rsid w:val="00E50761"/>
    <w:rsid w:val="00E50F36"/>
    <w:rsid w:val="00E510EC"/>
    <w:rsid w:val="00E512E7"/>
    <w:rsid w:val="00E515A9"/>
    <w:rsid w:val="00E517F2"/>
    <w:rsid w:val="00E51D1C"/>
    <w:rsid w:val="00E51D2A"/>
    <w:rsid w:val="00E51FBA"/>
    <w:rsid w:val="00E526CE"/>
    <w:rsid w:val="00E52734"/>
    <w:rsid w:val="00E52794"/>
    <w:rsid w:val="00E52ADD"/>
    <w:rsid w:val="00E52CD3"/>
    <w:rsid w:val="00E53357"/>
    <w:rsid w:val="00E538E6"/>
    <w:rsid w:val="00E53D16"/>
    <w:rsid w:val="00E54E1F"/>
    <w:rsid w:val="00E55124"/>
    <w:rsid w:val="00E55B9F"/>
    <w:rsid w:val="00E55D98"/>
    <w:rsid w:val="00E55FEA"/>
    <w:rsid w:val="00E5609D"/>
    <w:rsid w:val="00E5668D"/>
    <w:rsid w:val="00E570F6"/>
    <w:rsid w:val="00E5729F"/>
    <w:rsid w:val="00E5748E"/>
    <w:rsid w:val="00E57EBB"/>
    <w:rsid w:val="00E60930"/>
    <w:rsid w:val="00E60BCC"/>
    <w:rsid w:val="00E61433"/>
    <w:rsid w:val="00E61784"/>
    <w:rsid w:val="00E61C3A"/>
    <w:rsid w:val="00E61E90"/>
    <w:rsid w:val="00E61EBB"/>
    <w:rsid w:val="00E62185"/>
    <w:rsid w:val="00E6221D"/>
    <w:rsid w:val="00E6231A"/>
    <w:rsid w:val="00E62583"/>
    <w:rsid w:val="00E6263A"/>
    <w:rsid w:val="00E62694"/>
    <w:rsid w:val="00E629A8"/>
    <w:rsid w:val="00E62B37"/>
    <w:rsid w:val="00E62D58"/>
    <w:rsid w:val="00E62D9B"/>
    <w:rsid w:val="00E62F19"/>
    <w:rsid w:val="00E631A5"/>
    <w:rsid w:val="00E6335D"/>
    <w:rsid w:val="00E639C9"/>
    <w:rsid w:val="00E639E5"/>
    <w:rsid w:val="00E63AB3"/>
    <w:rsid w:val="00E63CDD"/>
    <w:rsid w:val="00E63DE1"/>
    <w:rsid w:val="00E640AF"/>
    <w:rsid w:val="00E64492"/>
    <w:rsid w:val="00E6453F"/>
    <w:rsid w:val="00E64588"/>
    <w:rsid w:val="00E6473C"/>
    <w:rsid w:val="00E64944"/>
    <w:rsid w:val="00E64A06"/>
    <w:rsid w:val="00E64FD7"/>
    <w:rsid w:val="00E651BC"/>
    <w:rsid w:val="00E65523"/>
    <w:rsid w:val="00E65552"/>
    <w:rsid w:val="00E65723"/>
    <w:rsid w:val="00E65BC8"/>
    <w:rsid w:val="00E65E4F"/>
    <w:rsid w:val="00E65EBD"/>
    <w:rsid w:val="00E65FF5"/>
    <w:rsid w:val="00E66626"/>
    <w:rsid w:val="00E66640"/>
    <w:rsid w:val="00E66680"/>
    <w:rsid w:val="00E668A8"/>
    <w:rsid w:val="00E66951"/>
    <w:rsid w:val="00E66A9B"/>
    <w:rsid w:val="00E66AF6"/>
    <w:rsid w:val="00E66E41"/>
    <w:rsid w:val="00E66F07"/>
    <w:rsid w:val="00E674E6"/>
    <w:rsid w:val="00E67521"/>
    <w:rsid w:val="00E676A2"/>
    <w:rsid w:val="00E67CE4"/>
    <w:rsid w:val="00E7088C"/>
    <w:rsid w:val="00E70AE3"/>
    <w:rsid w:val="00E71977"/>
    <w:rsid w:val="00E719DE"/>
    <w:rsid w:val="00E71AB4"/>
    <w:rsid w:val="00E7251D"/>
    <w:rsid w:val="00E725E3"/>
    <w:rsid w:val="00E72745"/>
    <w:rsid w:val="00E72E46"/>
    <w:rsid w:val="00E72E9E"/>
    <w:rsid w:val="00E734A8"/>
    <w:rsid w:val="00E73697"/>
    <w:rsid w:val="00E737FE"/>
    <w:rsid w:val="00E738DB"/>
    <w:rsid w:val="00E73B09"/>
    <w:rsid w:val="00E73F73"/>
    <w:rsid w:val="00E74827"/>
    <w:rsid w:val="00E74843"/>
    <w:rsid w:val="00E74A8A"/>
    <w:rsid w:val="00E74BAB"/>
    <w:rsid w:val="00E75136"/>
    <w:rsid w:val="00E7535E"/>
    <w:rsid w:val="00E7575D"/>
    <w:rsid w:val="00E759F7"/>
    <w:rsid w:val="00E75C10"/>
    <w:rsid w:val="00E76321"/>
    <w:rsid w:val="00E76760"/>
    <w:rsid w:val="00E76832"/>
    <w:rsid w:val="00E76C27"/>
    <w:rsid w:val="00E76D20"/>
    <w:rsid w:val="00E77051"/>
    <w:rsid w:val="00E777A9"/>
    <w:rsid w:val="00E77B24"/>
    <w:rsid w:val="00E77EAB"/>
    <w:rsid w:val="00E8019D"/>
    <w:rsid w:val="00E801E6"/>
    <w:rsid w:val="00E803BF"/>
    <w:rsid w:val="00E80715"/>
    <w:rsid w:val="00E8079D"/>
    <w:rsid w:val="00E807EE"/>
    <w:rsid w:val="00E808BC"/>
    <w:rsid w:val="00E80928"/>
    <w:rsid w:val="00E80932"/>
    <w:rsid w:val="00E80E97"/>
    <w:rsid w:val="00E81080"/>
    <w:rsid w:val="00E814CF"/>
    <w:rsid w:val="00E81BC6"/>
    <w:rsid w:val="00E8201B"/>
    <w:rsid w:val="00E820FE"/>
    <w:rsid w:val="00E8224B"/>
    <w:rsid w:val="00E82384"/>
    <w:rsid w:val="00E827F5"/>
    <w:rsid w:val="00E829B1"/>
    <w:rsid w:val="00E82D9E"/>
    <w:rsid w:val="00E8333E"/>
    <w:rsid w:val="00E833B1"/>
    <w:rsid w:val="00E83830"/>
    <w:rsid w:val="00E83831"/>
    <w:rsid w:val="00E83BE4"/>
    <w:rsid w:val="00E83EDB"/>
    <w:rsid w:val="00E840D7"/>
    <w:rsid w:val="00E84D16"/>
    <w:rsid w:val="00E84E24"/>
    <w:rsid w:val="00E8528F"/>
    <w:rsid w:val="00E858D5"/>
    <w:rsid w:val="00E86227"/>
    <w:rsid w:val="00E862EC"/>
    <w:rsid w:val="00E863DD"/>
    <w:rsid w:val="00E86713"/>
    <w:rsid w:val="00E868BE"/>
    <w:rsid w:val="00E8759B"/>
    <w:rsid w:val="00E87B0F"/>
    <w:rsid w:val="00E87E78"/>
    <w:rsid w:val="00E9003D"/>
    <w:rsid w:val="00E9049B"/>
    <w:rsid w:val="00E90912"/>
    <w:rsid w:val="00E90E0A"/>
    <w:rsid w:val="00E912DC"/>
    <w:rsid w:val="00E91562"/>
    <w:rsid w:val="00E91896"/>
    <w:rsid w:val="00E91EC3"/>
    <w:rsid w:val="00E92A17"/>
    <w:rsid w:val="00E931F6"/>
    <w:rsid w:val="00E93629"/>
    <w:rsid w:val="00E93969"/>
    <w:rsid w:val="00E93B77"/>
    <w:rsid w:val="00E93D5A"/>
    <w:rsid w:val="00E94100"/>
    <w:rsid w:val="00E94870"/>
    <w:rsid w:val="00E956A4"/>
    <w:rsid w:val="00E956CD"/>
    <w:rsid w:val="00E958D6"/>
    <w:rsid w:val="00E95AEA"/>
    <w:rsid w:val="00E964A0"/>
    <w:rsid w:val="00E969DA"/>
    <w:rsid w:val="00E9722F"/>
    <w:rsid w:val="00E972C1"/>
    <w:rsid w:val="00E972CA"/>
    <w:rsid w:val="00E978A7"/>
    <w:rsid w:val="00E97A6B"/>
    <w:rsid w:val="00EA048D"/>
    <w:rsid w:val="00EA0AD2"/>
    <w:rsid w:val="00EA0E65"/>
    <w:rsid w:val="00EA19FC"/>
    <w:rsid w:val="00EA1A9D"/>
    <w:rsid w:val="00EA1E35"/>
    <w:rsid w:val="00EA2138"/>
    <w:rsid w:val="00EA216E"/>
    <w:rsid w:val="00EA21C8"/>
    <w:rsid w:val="00EA2203"/>
    <w:rsid w:val="00EA249E"/>
    <w:rsid w:val="00EA24D6"/>
    <w:rsid w:val="00EA29AC"/>
    <w:rsid w:val="00EA2DFB"/>
    <w:rsid w:val="00EA31FB"/>
    <w:rsid w:val="00EA3BBD"/>
    <w:rsid w:val="00EA4015"/>
    <w:rsid w:val="00EA406D"/>
    <w:rsid w:val="00EA425A"/>
    <w:rsid w:val="00EA4EBD"/>
    <w:rsid w:val="00EA5029"/>
    <w:rsid w:val="00EA5D54"/>
    <w:rsid w:val="00EA5F26"/>
    <w:rsid w:val="00EA60F6"/>
    <w:rsid w:val="00EA617B"/>
    <w:rsid w:val="00EA6DF2"/>
    <w:rsid w:val="00EA6EC9"/>
    <w:rsid w:val="00EA7010"/>
    <w:rsid w:val="00EA701D"/>
    <w:rsid w:val="00EA78A6"/>
    <w:rsid w:val="00EA7C5B"/>
    <w:rsid w:val="00EB0FA4"/>
    <w:rsid w:val="00EB1003"/>
    <w:rsid w:val="00EB1154"/>
    <w:rsid w:val="00EB1729"/>
    <w:rsid w:val="00EB19EF"/>
    <w:rsid w:val="00EB1B1A"/>
    <w:rsid w:val="00EB2549"/>
    <w:rsid w:val="00EB273B"/>
    <w:rsid w:val="00EB28B8"/>
    <w:rsid w:val="00EB2E4C"/>
    <w:rsid w:val="00EB3304"/>
    <w:rsid w:val="00EB35BE"/>
    <w:rsid w:val="00EB3EE8"/>
    <w:rsid w:val="00EB430D"/>
    <w:rsid w:val="00EB47F8"/>
    <w:rsid w:val="00EB483E"/>
    <w:rsid w:val="00EB48FD"/>
    <w:rsid w:val="00EB4C02"/>
    <w:rsid w:val="00EB4E1D"/>
    <w:rsid w:val="00EB542A"/>
    <w:rsid w:val="00EB558E"/>
    <w:rsid w:val="00EB5673"/>
    <w:rsid w:val="00EB5AA9"/>
    <w:rsid w:val="00EB5AC1"/>
    <w:rsid w:val="00EB5BB6"/>
    <w:rsid w:val="00EB5BDE"/>
    <w:rsid w:val="00EB5E4E"/>
    <w:rsid w:val="00EB5E73"/>
    <w:rsid w:val="00EB5F49"/>
    <w:rsid w:val="00EB63AC"/>
    <w:rsid w:val="00EB66F8"/>
    <w:rsid w:val="00EB6763"/>
    <w:rsid w:val="00EB6A9B"/>
    <w:rsid w:val="00EB6FAB"/>
    <w:rsid w:val="00EB7205"/>
    <w:rsid w:val="00EB75B5"/>
    <w:rsid w:val="00EB7B64"/>
    <w:rsid w:val="00EC1223"/>
    <w:rsid w:val="00EC142A"/>
    <w:rsid w:val="00EC164F"/>
    <w:rsid w:val="00EC186C"/>
    <w:rsid w:val="00EC19D4"/>
    <w:rsid w:val="00EC1A0F"/>
    <w:rsid w:val="00EC1A50"/>
    <w:rsid w:val="00EC1DED"/>
    <w:rsid w:val="00EC233D"/>
    <w:rsid w:val="00EC2346"/>
    <w:rsid w:val="00EC2AFB"/>
    <w:rsid w:val="00EC38A7"/>
    <w:rsid w:val="00EC4338"/>
    <w:rsid w:val="00EC4401"/>
    <w:rsid w:val="00EC4510"/>
    <w:rsid w:val="00EC4560"/>
    <w:rsid w:val="00EC45A7"/>
    <w:rsid w:val="00EC53F7"/>
    <w:rsid w:val="00EC5614"/>
    <w:rsid w:val="00EC597C"/>
    <w:rsid w:val="00EC606C"/>
    <w:rsid w:val="00EC60E4"/>
    <w:rsid w:val="00EC62CF"/>
    <w:rsid w:val="00EC647C"/>
    <w:rsid w:val="00EC691F"/>
    <w:rsid w:val="00EC6E67"/>
    <w:rsid w:val="00EC7644"/>
    <w:rsid w:val="00EC77F5"/>
    <w:rsid w:val="00EC787F"/>
    <w:rsid w:val="00EC79DF"/>
    <w:rsid w:val="00EC7AFB"/>
    <w:rsid w:val="00ED01D6"/>
    <w:rsid w:val="00ED0378"/>
    <w:rsid w:val="00ED077B"/>
    <w:rsid w:val="00ED07B1"/>
    <w:rsid w:val="00ED0CFE"/>
    <w:rsid w:val="00ED1377"/>
    <w:rsid w:val="00ED1BEB"/>
    <w:rsid w:val="00ED1E4A"/>
    <w:rsid w:val="00ED22D3"/>
    <w:rsid w:val="00ED2328"/>
    <w:rsid w:val="00ED34F3"/>
    <w:rsid w:val="00ED3A05"/>
    <w:rsid w:val="00ED3F0C"/>
    <w:rsid w:val="00ED4289"/>
    <w:rsid w:val="00ED4433"/>
    <w:rsid w:val="00ED495C"/>
    <w:rsid w:val="00ED4D48"/>
    <w:rsid w:val="00ED5025"/>
    <w:rsid w:val="00ED5057"/>
    <w:rsid w:val="00ED5220"/>
    <w:rsid w:val="00ED542C"/>
    <w:rsid w:val="00ED5B70"/>
    <w:rsid w:val="00ED5D64"/>
    <w:rsid w:val="00ED6060"/>
    <w:rsid w:val="00ED6159"/>
    <w:rsid w:val="00ED7017"/>
    <w:rsid w:val="00ED7346"/>
    <w:rsid w:val="00ED7677"/>
    <w:rsid w:val="00ED7679"/>
    <w:rsid w:val="00EE0030"/>
    <w:rsid w:val="00EE0191"/>
    <w:rsid w:val="00EE0201"/>
    <w:rsid w:val="00EE0230"/>
    <w:rsid w:val="00EE069C"/>
    <w:rsid w:val="00EE0945"/>
    <w:rsid w:val="00EE0A76"/>
    <w:rsid w:val="00EE0A84"/>
    <w:rsid w:val="00EE0BBB"/>
    <w:rsid w:val="00EE0D7E"/>
    <w:rsid w:val="00EE124E"/>
    <w:rsid w:val="00EE15B7"/>
    <w:rsid w:val="00EE1986"/>
    <w:rsid w:val="00EE1ED7"/>
    <w:rsid w:val="00EE1F8A"/>
    <w:rsid w:val="00EE20DE"/>
    <w:rsid w:val="00EE2AD2"/>
    <w:rsid w:val="00EE3324"/>
    <w:rsid w:val="00EE3334"/>
    <w:rsid w:val="00EE33D9"/>
    <w:rsid w:val="00EE3766"/>
    <w:rsid w:val="00EE421F"/>
    <w:rsid w:val="00EE4BB1"/>
    <w:rsid w:val="00EE4C17"/>
    <w:rsid w:val="00EE538C"/>
    <w:rsid w:val="00EE58E4"/>
    <w:rsid w:val="00EE599E"/>
    <w:rsid w:val="00EE5B72"/>
    <w:rsid w:val="00EE603E"/>
    <w:rsid w:val="00EE6370"/>
    <w:rsid w:val="00EE6B8A"/>
    <w:rsid w:val="00EE70FF"/>
    <w:rsid w:val="00EE72F0"/>
    <w:rsid w:val="00EE79C0"/>
    <w:rsid w:val="00EE7B40"/>
    <w:rsid w:val="00EE7B6C"/>
    <w:rsid w:val="00EE7C6E"/>
    <w:rsid w:val="00EF04FA"/>
    <w:rsid w:val="00EF0D4E"/>
    <w:rsid w:val="00EF107D"/>
    <w:rsid w:val="00EF14E7"/>
    <w:rsid w:val="00EF152E"/>
    <w:rsid w:val="00EF1D37"/>
    <w:rsid w:val="00EF28D6"/>
    <w:rsid w:val="00EF35D0"/>
    <w:rsid w:val="00EF36FA"/>
    <w:rsid w:val="00EF37D9"/>
    <w:rsid w:val="00EF3B3B"/>
    <w:rsid w:val="00EF4392"/>
    <w:rsid w:val="00EF4890"/>
    <w:rsid w:val="00EF4923"/>
    <w:rsid w:val="00EF599A"/>
    <w:rsid w:val="00EF64B4"/>
    <w:rsid w:val="00EF6E2F"/>
    <w:rsid w:val="00EF7602"/>
    <w:rsid w:val="00EF7CD2"/>
    <w:rsid w:val="00EF7E4A"/>
    <w:rsid w:val="00F0032A"/>
    <w:rsid w:val="00F0094E"/>
    <w:rsid w:val="00F00C60"/>
    <w:rsid w:val="00F00D54"/>
    <w:rsid w:val="00F012D5"/>
    <w:rsid w:val="00F021AD"/>
    <w:rsid w:val="00F02275"/>
    <w:rsid w:val="00F02D52"/>
    <w:rsid w:val="00F02E37"/>
    <w:rsid w:val="00F0302D"/>
    <w:rsid w:val="00F03121"/>
    <w:rsid w:val="00F0324E"/>
    <w:rsid w:val="00F03293"/>
    <w:rsid w:val="00F03414"/>
    <w:rsid w:val="00F0355A"/>
    <w:rsid w:val="00F03813"/>
    <w:rsid w:val="00F03A0D"/>
    <w:rsid w:val="00F0411D"/>
    <w:rsid w:val="00F04EC0"/>
    <w:rsid w:val="00F0502D"/>
    <w:rsid w:val="00F050D5"/>
    <w:rsid w:val="00F050F5"/>
    <w:rsid w:val="00F052C0"/>
    <w:rsid w:val="00F05416"/>
    <w:rsid w:val="00F06279"/>
    <w:rsid w:val="00F06A39"/>
    <w:rsid w:val="00F072E4"/>
    <w:rsid w:val="00F1000C"/>
    <w:rsid w:val="00F1016C"/>
    <w:rsid w:val="00F1048B"/>
    <w:rsid w:val="00F1065F"/>
    <w:rsid w:val="00F11036"/>
    <w:rsid w:val="00F11343"/>
    <w:rsid w:val="00F113F1"/>
    <w:rsid w:val="00F1180E"/>
    <w:rsid w:val="00F11849"/>
    <w:rsid w:val="00F119A9"/>
    <w:rsid w:val="00F11C91"/>
    <w:rsid w:val="00F1227C"/>
    <w:rsid w:val="00F125A8"/>
    <w:rsid w:val="00F12DC8"/>
    <w:rsid w:val="00F12FAC"/>
    <w:rsid w:val="00F13338"/>
    <w:rsid w:val="00F136F2"/>
    <w:rsid w:val="00F13EFF"/>
    <w:rsid w:val="00F145A0"/>
    <w:rsid w:val="00F14631"/>
    <w:rsid w:val="00F14A7E"/>
    <w:rsid w:val="00F14E2B"/>
    <w:rsid w:val="00F14E76"/>
    <w:rsid w:val="00F14F7E"/>
    <w:rsid w:val="00F14FF4"/>
    <w:rsid w:val="00F15016"/>
    <w:rsid w:val="00F15149"/>
    <w:rsid w:val="00F15194"/>
    <w:rsid w:val="00F156D2"/>
    <w:rsid w:val="00F1595D"/>
    <w:rsid w:val="00F15C75"/>
    <w:rsid w:val="00F16026"/>
    <w:rsid w:val="00F16365"/>
    <w:rsid w:val="00F166F2"/>
    <w:rsid w:val="00F1696B"/>
    <w:rsid w:val="00F169C3"/>
    <w:rsid w:val="00F1711D"/>
    <w:rsid w:val="00F173B2"/>
    <w:rsid w:val="00F176BE"/>
    <w:rsid w:val="00F17FD5"/>
    <w:rsid w:val="00F20237"/>
    <w:rsid w:val="00F207C2"/>
    <w:rsid w:val="00F208E8"/>
    <w:rsid w:val="00F2097C"/>
    <w:rsid w:val="00F20A4E"/>
    <w:rsid w:val="00F20BEA"/>
    <w:rsid w:val="00F20E43"/>
    <w:rsid w:val="00F212F0"/>
    <w:rsid w:val="00F215B3"/>
    <w:rsid w:val="00F217ED"/>
    <w:rsid w:val="00F23863"/>
    <w:rsid w:val="00F23B8D"/>
    <w:rsid w:val="00F246AB"/>
    <w:rsid w:val="00F24C99"/>
    <w:rsid w:val="00F24F4C"/>
    <w:rsid w:val="00F2500B"/>
    <w:rsid w:val="00F25130"/>
    <w:rsid w:val="00F2580F"/>
    <w:rsid w:val="00F25894"/>
    <w:rsid w:val="00F25B50"/>
    <w:rsid w:val="00F25B79"/>
    <w:rsid w:val="00F25D8C"/>
    <w:rsid w:val="00F25EC5"/>
    <w:rsid w:val="00F25F81"/>
    <w:rsid w:val="00F26279"/>
    <w:rsid w:val="00F265C7"/>
    <w:rsid w:val="00F26D5B"/>
    <w:rsid w:val="00F27150"/>
    <w:rsid w:val="00F2723F"/>
    <w:rsid w:val="00F27267"/>
    <w:rsid w:val="00F274D6"/>
    <w:rsid w:val="00F27CDC"/>
    <w:rsid w:val="00F27F5A"/>
    <w:rsid w:val="00F304E1"/>
    <w:rsid w:val="00F3052B"/>
    <w:rsid w:val="00F30595"/>
    <w:rsid w:val="00F305BB"/>
    <w:rsid w:val="00F305D7"/>
    <w:rsid w:val="00F30753"/>
    <w:rsid w:val="00F307A3"/>
    <w:rsid w:val="00F30990"/>
    <w:rsid w:val="00F30E3A"/>
    <w:rsid w:val="00F3119E"/>
    <w:rsid w:val="00F31700"/>
    <w:rsid w:val="00F319BD"/>
    <w:rsid w:val="00F327C8"/>
    <w:rsid w:val="00F3280F"/>
    <w:rsid w:val="00F32A4D"/>
    <w:rsid w:val="00F32DC0"/>
    <w:rsid w:val="00F33880"/>
    <w:rsid w:val="00F33BCA"/>
    <w:rsid w:val="00F3406D"/>
    <w:rsid w:val="00F342CE"/>
    <w:rsid w:val="00F35226"/>
    <w:rsid w:val="00F35322"/>
    <w:rsid w:val="00F3596C"/>
    <w:rsid w:val="00F35A6E"/>
    <w:rsid w:val="00F35BE2"/>
    <w:rsid w:val="00F35C73"/>
    <w:rsid w:val="00F35D5E"/>
    <w:rsid w:val="00F36A19"/>
    <w:rsid w:val="00F36E9A"/>
    <w:rsid w:val="00F36F88"/>
    <w:rsid w:val="00F372D1"/>
    <w:rsid w:val="00F37399"/>
    <w:rsid w:val="00F37590"/>
    <w:rsid w:val="00F37BD7"/>
    <w:rsid w:val="00F40088"/>
    <w:rsid w:val="00F4019B"/>
    <w:rsid w:val="00F402DF"/>
    <w:rsid w:val="00F408C4"/>
    <w:rsid w:val="00F40D62"/>
    <w:rsid w:val="00F40F58"/>
    <w:rsid w:val="00F40F8C"/>
    <w:rsid w:val="00F410A4"/>
    <w:rsid w:val="00F419C1"/>
    <w:rsid w:val="00F41A3A"/>
    <w:rsid w:val="00F41A7F"/>
    <w:rsid w:val="00F41D0B"/>
    <w:rsid w:val="00F41DB6"/>
    <w:rsid w:val="00F42547"/>
    <w:rsid w:val="00F42856"/>
    <w:rsid w:val="00F429A8"/>
    <w:rsid w:val="00F429AC"/>
    <w:rsid w:val="00F42C49"/>
    <w:rsid w:val="00F42D32"/>
    <w:rsid w:val="00F431D8"/>
    <w:rsid w:val="00F433E7"/>
    <w:rsid w:val="00F4356C"/>
    <w:rsid w:val="00F439E2"/>
    <w:rsid w:val="00F44558"/>
    <w:rsid w:val="00F449BC"/>
    <w:rsid w:val="00F450F1"/>
    <w:rsid w:val="00F45209"/>
    <w:rsid w:val="00F459AA"/>
    <w:rsid w:val="00F45B86"/>
    <w:rsid w:val="00F45CB6"/>
    <w:rsid w:val="00F45F9C"/>
    <w:rsid w:val="00F462C0"/>
    <w:rsid w:val="00F466C1"/>
    <w:rsid w:val="00F46935"/>
    <w:rsid w:val="00F46FE0"/>
    <w:rsid w:val="00F4704A"/>
    <w:rsid w:val="00F47194"/>
    <w:rsid w:val="00F47ADA"/>
    <w:rsid w:val="00F50019"/>
    <w:rsid w:val="00F50450"/>
    <w:rsid w:val="00F505F9"/>
    <w:rsid w:val="00F506A8"/>
    <w:rsid w:val="00F50B92"/>
    <w:rsid w:val="00F5191C"/>
    <w:rsid w:val="00F51AED"/>
    <w:rsid w:val="00F51E63"/>
    <w:rsid w:val="00F51F66"/>
    <w:rsid w:val="00F521B7"/>
    <w:rsid w:val="00F522E7"/>
    <w:rsid w:val="00F52642"/>
    <w:rsid w:val="00F53916"/>
    <w:rsid w:val="00F539B8"/>
    <w:rsid w:val="00F53E0F"/>
    <w:rsid w:val="00F53F0E"/>
    <w:rsid w:val="00F5448B"/>
    <w:rsid w:val="00F54972"/>
    <w:rsid w:val="00F54C5D"/>
    <w:rsid w:val="00F54CDB"/>
    <w:rsid w:val="00F5523A"/>
    <w:rsid w:val="00F556C1"/>
    <w:rsid w:val="00F55AD1"/>
    <w:rsid w:val="00F55EC2"/>
    <w:rsid w:val="00F561C8"/>
    <w:rsid w:val="00F56209"/>
    <w:rsid w:val="00F5620E"/>
    <w:rsid w:val="00F565F4"/>
    <w:rsid w:val="00F56A4A"/>
    <w:rsid w:val="00F56AF5"/>
    <w:rsid w:val="00F56E0F"/>
    <w:rsid w:val="00F572CD"/>
    <w:rsid w:val="00F57E49"/>
    <w:rsid w:val="00F57E7C"/>
    <w:rsid w:val="00F60348"/>
    <w:rsid w:val="00F6075B"/>
    <w:rsid w:val="00F6157A"/>
    <w:rsid w:val="00F6158A"/>
    <w:rsid w:val="00F61701"/>
    <w:rsid w:val="00F61918"/>
    <w:rsid w:val="00F61BB1"/>
    <w:rsid w:val="00F61D7C"/>
    <w:rsid w:val="00F61E41"/>
    <w:rsid w:val="00F6216E"/>
    <w:rsid w:val="00F6219B"/>
    <w:rsid w:val="00F624ED"/>
    <w:rsid w:val="00F6267B"/>
    <w:rsid w:val="00F627D5"/>
    <w:rsid w:val="00F62A30"/>
    <w:rsid w:val="00F62DBB"/>
    <w:rsid w:val="00F62FF6"/>
    <w:rsid w:val="00F6301B"/>
    <w:rsid w:val="00F634D1"/>
    <w:rsid w:val="00F6374A"/>
    <w:rsid w:val="00F63A4E"/>
    <w:rsid w:val="00F63AAB"/>
    <w:rsid w:val="00F63CB4"/>
    <w:rsid w:val="00F63F4B"/>
    <w:rsid w:val="00F641A8"/>
    <w:rsid w:val="00F6445F"/>
    <w:rsid w:val="00F64719"/>
    <w:rsid w:val="00F64A7A"/>
    <w:rsid w:val="00F64D7E"/>
    <w:rsid w:val="00F64DC7"/>
    <w:rsid w:val="00F65063"/>
    <w:rsid w:val="00F6540A"/>
    <w:rsid w:val="00F6548D"/>
    <w:rsid w:val="00F65C15"/>
    <w:rsid w:val="00F65F17"/>
    <w:rsid w:val="00F6655A"/>
    <w:rsid w:val="00F665C6"/>
    <w:rsid w:val="00F666DD"/>
    <w:rsid w:val="00F66CC7"/>
    <w:rsid w:val="00F67404"/>
    <w:rsid w:val="00F67425"/>
    <w:rsid w:val="00F67B88"/>
    <w:rsid w:val="00F67DA0"/>
    <w:rsid w:val="00F700E6"/>
    <w:rsid w:val="00F7058B"/>
    <w:rsid w:val="00F709DB"/>
    <w:rsid w:val="00F70C7B"/>
    <w:rsid w:val="00F70D3A"/>
    <w:rsid w:val="00F70DFE"/>
    <w:rsid w:val="00F70EA4"/>
    <w:rsid w:val="00F70F94"/>
    <w:rsid w:val="00F71246"/>
    <w:rsid w:val="00F7140A"/>
    <w:rsid w:val="00F71AA4"/>
    <w:rsid w:val="00F71B8A"/>
    <w:rsid w:val="00F72209"/>
    <w:rsid w:val="00F722A6"/>
    <w:rsid w:val="00F728B8"/>
    <w:rsid w:val="00F72A10"/>
    <w:rsid w:val="00F72BDE"/>
    <w:rsid w:val="00F72C75"/>
    <w:rsid w:val="00F72CE2"/>
    <w:rsid w:val="00F72F4F"/>
    <w:rsid w:val="00F72F6B"/>
    <w:rsid w:val="00F72FB0"/>
    <w:rsid w:val="00F73515"/>
    <w:rsid w:val="00F73930"/>
    <w:rsid w:val="00F73A3D"/>
    <w:rsid w:val="00F74121"/>
    <w:rsid w:val="00F743A6"/>
    <w:rsid w:val="00F745A4"/>
    <w:rsid w:val="00F7480E"/>
    <w:rsid w:val="00F749E2"/>
    <w:rsid w:val="00F756F0"/>
    <w:rsid w:val="00F7573B"/>
    <w:rsid w:val="00F75939"/>
    <w:rsid w:val="00F759BC"/>
    <w:rsid w:val="00F76230"/>
    <w:rsid w:val="00F763AA"/>
    <w:rsid w:val="00F76A70"/>
    <w:rsid w:val="00F76C63"/>
    <w:rsid w:val="00F76D82"/>
    <w:rsid w:val="00F77A26"/>
    <w:rsid w:val="00F8064C"/>
    <w:rsid w:val="00F80A55"/>
    <w:rsid w:val="00F80C46"/>
    <w:rsid w:val="00F81061"/>
    <w:rsid w:val="00F81C1C"/>
    <w:rsid w:val="00F81EF7"/>
    <w:rsid w:val="00F82C8B"/>
    <w:rsid w:val="00F831F7"/>
    <w:rsid w:val="00F837E5"/>
    <w:rsid w:val="00F84417"/>
    <w:rsid w:val="00F845BF"/>
    <w:rsid w:val="00F845C8"/>
    <w:rsid w:val="00F8462D"/>
    <w:rsid w:val="00F84A7D"/>
    <w:rsid w:val="00F84DD2"/>
    <w:rsid w:val="00F850A2"/>
    <w:rsid w:val="00F85228"/>
    <w:rsid w:val="00F85422"/>
    <w:rsid w:val="00F8572E"/>
    <w:rsid w:val="00F86059"/>
    <w:rsid w:val="00F867B7"/>
    <w:rsid w:val="00F870DE"/>
    <w:rsid w:val="00F87120"/>
    <w:rsid w:val="00F872CD"/>
    <w:rsid w:val="00F87B01"/>
    <w:rsid w:val="00F87D21"/>
    <w:rsid w:val="00F90E9A"/>
    <w:rsid w:val="00F91543"/>
    <w:rsid w:val="00F91A93"/>
    <w:rsid w:val="00F91BCC"/>
    <w:rsid w:val="00F91C3B"/>
    <w:rsid w:val="00F92410"/>
    <w:rsid w:val="00F92878"/>
    <w:rsid w:val="00F92AFB"/>
    <w:rsid w:val="00F92CA3"/>
    <w:rsid w:val="00F93620"/>
    <w:rsid w:val="00F9378A"/>
    <w:rsid w:val="00F93ABE"/>
    <w:rsid w:val="00F93C56"/>
    <w:rsid w:val="00F94210"/>
    <w:rsid w:val="00F945F7"/>
    <w:rsid w:val="00F9479C"/>
    <w:rsid w:val="00F947D8"/>
    <w:rsid w:val="00F94822"/>
    <w:rsid w:val="00F94BC8"/>
    <w:rsid w:val="00F94C5C"/>
    <w:rsid w:val="00F950BC"/>
    <w:rsid w:val="00F9528B"/>
    <w:rsid w:val="00F9585D"/>
    <w:rsid w:val="00F959F0"/>
    <w:rsid w:val="00F95FB7"/>
    <w:rsid w:val="00F9603C"/>
    <w:rsid w:val="00F962AF"/>
    <w:rsid w:val="00F96563"/>
    <w:rsid w:val="00F968E2"/>
    <w:rsid w:val="00F96BDF"/>
    <w:rsid w:val="00F96C6A"/>
    <w:rsid w:val="00F96DA8"/>
    <w:rsid w:val="00F97563"/>
    <w:rsid w:val="00F9780F"/>
    <w:rsid w:val="00F979E5"/>
    <w:rsid w:val="00F97A58"/>
    <w:rsid w:val="00F97BF2"/>
    <w:rsid w:val="00F97D2B"/>
    <w:rsid w:val="00FA0384"/>
    <w:rsid w:val="00FA06ED"/>
    <w:rsid w:val="00FA0742"/>
    <w:rsid w:val="00FA07EE"/>
    <w:rsid w:val="00FA0816"/>
    <w:rsid w:val="00FA1264"/>
    <w:rsid w:val="00FA13E7"/>
    <w:rsid w:val="00FA15AD"/>
    <w:rsid w:val="00FA16DD"/>
    <w:rsid w:val="00FA1782"/>
    <w:rsid w:val="00FA17C6"/>
    <w:rsid w:val="00FA1ED2"/>
    <w:rsid w:val="00FA1FDF"/>
    <w:rsid w:val="00FA24BC"/>
    <w:rsid w:val="00FA26A1"/>
    <w:rsid w:val="00FA27D1"/>
    <w:rsid w:val="00FA3203"/>
    <w:rsid w:val="00FA374B"/>
    <w:rsid w:val="00FA3929"/>
    <w:rsid w:val="00FA3B58"/>
    <w:rsid w:val="00FA441E"/>
    <w:rsid w:val="00FA488A"/>
    <w:rsid w:val="00FA4A5D"/>
    <w:rsid w:val="00FA4EFE"/>
    <w:rsid w:val="00FA587A"/>
    <w:rsid w:val="00FA688B"/>
    <w:rsid w:val="00FA6AEA"/>
    <w:rsid w:val="00FA6C40"/>
    <w:rsid w:val="00FA6DEF"/>
    <w:rsid w:val="00FA74A2"/>
    <w:rsid w:val="00FA76A8"/>
    <w:rsid w:val="00FA7F92"/>
    <w:rsid w:val="00FB0247"/>
    <w:rsid w:val="00FB02EB"/>
    <w:rsid w:val="00FB0CBE"/>
    <w:rsid w:val="00FB0CFA"/>
    <w:rsid w:val="00FB11B8"/>
    <w:rsid w:val="00FB12FC"/>
    <w:rsid w:val="00FB167E"/>
    <w:rsid w:val="00FB1687"/>
    <w:rsid w:val="00FB16F8"/>
    <w:rsid w:val="00FB1811"/>
    <w:rsid w:val="00FB18FE"/>
    <w:rsid w:val="00FB195F"/>
    <w:rsid w:val="00FB1FC7"/>
    <w:rsid w:val="00FB200A"/>
    <w:rsid w:val="00FB208A"/>
    <w:rsid w:val="00FB20D4"/>
    <w:rsid w:val="00FB2A5F"/>
    <w:rsid w:val="00FB2AA5"/>
    <w:rsid w:val="00FB30FD"/>
    <w:rsid w:val="00FB34DC"/>
    <w:rsid w:val="00FB36F4"/>
    <w:rsid w:val="00FB39BE"/>
    <w:rsid w:val="00FB4AF3"/>
    <w:rsid w:val="00FB4C6E"/>
    <w:rsid w:val="00FB534E"/>
    <w:rsid w:val="00FB5DC9"/>
    <w:rsid w:val="00FB6159"/>
    <w:rsid w:val="00FB64C8"/>
    <w:rsid w:val="00FB6BA6"/>
    <w:rsid w:val="00FB6E17"/>
    <w:rsid w:val="00FB72A9"/>
    <w:rsid w:val="00FC0127"/>
    <w:rsid w:val="00FC0472"/>
    <w:rsid w:val="00FC075B"/>
    <w:rsid w:val="00FC0BDF"/>
    <w:rsid w:val="00FC0C7C"/>
    <w:rsid w:val="00FC0EF7"/>
    <w:rsid w:val="00FC1150"/>
    <w:rsid w:val="00FC1B6E"/>
    <w:rsid w:val="00FC2AF7"/>
    <w:rsid w:val="00FC2DF0"/>
    <w:rsid w:val="00FC2F10"/>
    <w:rsid w:val="00FC3851"/>
    <w:rsid w:val="00FC3AC1"/>
    <w:rsid w:val="00FC41A7"/>
    <w:rsid w:val="00FC432C"/>
    <w:rsid w:val="00FC462A"/>
    <w:rsid w:val="00FC47C5"/>
    <w:rsid w:val="00FC47EF"/>
    <w:rsid w:val="00FC48EB"/>
    <w:rsid w:val="00FC4CE0"/>
    <w:rsid w:val="00FC4EB3"/>
    <w:rsid w:val="00FC4EB7"/>
    <w:rsid w:val="00FC51D1"/>
    <w:rsid w:val="00FC5394"/>
    <w:rsid w:val="00FC544A"/>
    <w:rsid w:val="00FC59EA"/>
    <w:rsid w:val="00FC5C37"/>
    <w:rsid w:val="00FC6437"/>
    <w:rsid w:val="00FC64D1"/>
    <w:rsid w:val="00FC6545"/>
    <w:rsid w:val="00FC6C88"/>
    <w:rsid w:val="00FC6F0C"/>
    <w:rsid w:val="00FC6F68"/>
    <w:rsid w:val="00FC7168"/>
    <w:rsid w:val="00FC7BEA"/>
    <w:rsid w:val="00FC7C9F"/>
    <w:rsid w:val="00FC7D15"/>
    <w:rsid w:val="00FD07A3"/>
    <w:rsid w:val="00FD09C3"/>
    <w:rsid w:val="00FD0B21"/>
    <w:rsid w:val="00FD0DC1"/>
    <w:rsid w:val="00FD0F00"/>
    <w:rsid w:val="00FD1164"/>
    <w:rsid w:val="00FD13ED"/>
    <w:rsid w:val="00FD14EB"/>
    <w:rsid w:val="00FD14EF"/>
    <w:rsid w:val="00FD151E"/>
    <w:rsid w:val="00FD2058"/>
    <w:rsid w:val="00FD28F4"/>
    <w:rsid w:val="00FD2BB9"/>
    <w:rsid w:val="00FD2C32"/>
    <w:rsid w:val="00FD327E"/>
    <w:rsid w:val="00FD34EE"/>
    <w:rsid w:val="00FD3528"/>
    <w:rsid w:val="00FD3ED4"/>
    <w:rsid w:val="00FD3F6D"/>
    <w:rsid w:val="00FD4352"/>
    <w:rsid w:val="00FD4428"/>
    <w:rsid w:val="00FD452C"/>
    <w:rsid w:val="00FD469C"/>
    <w:rsid w:val="00FD4749"/>
    <w:rsid w:val="00FD492B"/>
    <w:rsid w:val="00FD4ADB"/>
    <w:rsid w:val="00FD4EFC"/>
    <w:rsid w:val="00FD4F89"/>
    <w:rsid w:val="00FD5034"/>
    <w:rsid w:val="00FD5148"/>
    <w:rsid w:val="00FD516F"/>
    <w:rsid w:val="00FD5488"/>
    <w:rsid w:val="00FD5F8B"/>
    <w:rsid w:val="00FD603D"/>
    <w:rsid w:val="00FD60DE"/>
    <w:rsid w:val="00FD6196"/>
    <w:rsid w:val="00FD627D"/>
    <w:rsid w:val="00FD630D"/>
    <w:rsid w:val="00FD6454"/>
    <w:rsid w:val="00FD6545"/>
    <w:rsid w:val="00FD66E0"/>
    <w:rsid w:val="00FD681F"/>
    <w:rsid w:val="00FD69A4"/>
    <w:rsid w:val="00FD726B"/>
    <w:rsid w:val="00FD74D2"/>
    <w:rsid w:val="00FD7552"/>
    <w:rsid w:val="00FD7BF3"/>
    <w:rsid w:val="00FE06C6"/>
    <w:rsid w:val="00FE0EE4"/>
    <w:rsid w:val="00FE100E"/>
    <w:rsid w:val="00FE16E7"/>
    <w:rsid w:val="00FE2676"/>
    <w:rsid w:val="00FE289E"/>
    <w:rsid w:val="00FE2BC2"/>
    <w:rsid w:val="00FE2FBE"/>
    <w:rsid w:val="00FE3174"/>
    <w:rsid w:val="00FE3B73"/>
    <w:rsid w:val="00FE3C97"/>
    <w:rsid w:val="00FE3D4D"/>
    <w:rsid w:val="00FE403F"/>
    <w:rsid w:val="00FE487F"/>
    <w:rsid w:val="00FE4B14"/>
    <w:rsid w:val="00FE4E0B"/>
    <w:rsid w:val="00FE4EBB"/>
    <w:rsid w:val="00FE547D"/>
    <w:rsid w:val="00FE5CBD"/>
    <w:rsid w:val="00FE5EBB"/>
    <w:rsid w:val="00FE6250"/>
    <w:rsid w:val="00FE6F7B"/>
    <w:rsid w:val="00FE7979"/>
    <w:rsid w:val="00FE7C4B"/>
    <w:rsid w:val="00FF0182"/>
    <w:rsid w:val="00FF037D"/>
    <w:rsid w:val="00FF0768"/>
    <w:rsid w:val="00FF093F"/>
    <w:rsid w:val="00FF108F"/>
    <w:rsid w:val="00FF13DC"/>
    <w:rsid w:val="00FF149D"/>
    <w:rsid w:val="00FF15C5"/>
    <w:rsid w:val="00FF1754"/>
    <w:rsid w:val="00FF1E4B"/>
    <w:rsid w:val="00FF2074"/>
    <w:rsid w:val="00FF2533"/>
    <w:rsid w:val="00FF2A86"/>
    <w:rsid w:val="00FF3190"/>
    <w:rsid w:val="00FF3C42"/>
    <w:rsid w:val="00FF3EA5"/>
    <w:rsid w:val="00FF433C"/>
    <w:rsid w:val="00FF4966"/>
    <w:rsid w:val="00FF4B09"/>
    <w:rsid w:val="00FF4E64"/>
    <w:rsid w:val="00FF528F"/>
    <w:rsid w:val="00FF5350"/>
    <w:rsid w:val="00FF5495"/>
    <w:rsid w:val="00FF5605"/>
    <w:rsid w:val="00FF5B15"/>
    <w:rsid w:val="00FF5DAC"/>
    <w:rsid w:val="00FF5E40"/>
    <w:rsid w:val="00FF5F05"/>
    <w:rsid w:val="00FF6797"/>
    <w:rsid w:val="00FF6930"/>
    <w:rsid w:val="00FF6AFC"/>
    <w:rsid w:val="00FF6F46"/>
    <w:rsid w:val="00FF751C"/>
    <w:rsid w:val="00FF7544"/>
    <w:rsid w:val="00FF7D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1E2A69"/>
  <w15:docId w15:val="{2C7DFB0A-7E1B-4D3D-9F3D-9B4C92BC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FEE"/>
    <w:pPr>
      <w:keepNext/>
      <w:keepLines/>
      <w:spacing w:line="360" w:lineRule="auto"/>
      <w:jc w:val="both"/>
    </w:pPr>
    <w:rPr>
      <w:sz w:val="24"/>
    </w:rPr>
  </w:style>
  <w:style w:type="paragraph" w:styleId="Nagwek1">
    <w:name w:val="heading 1"/>
    <w:basedOn w:val="Normalny"/>
    <w:next w:val="Normalny"/>
    <w:link w:val="Nagwek1Znak"/>
    <w:qFormat/>
    <w:rsid w:val="003F6C2E"/>
    <w:pPr>
      <w:pBdr>
        <w:bottom w:val="single" w:sz="4" w:space="1" w:color="auto"/>
      </w:pBdr>
      <w:shd w:val="pct20" w:color="auto" w:fill="auto"/>
      <w:spacing w:before="240" w:after="60"/>
      <w:jc w:val="center"/>
      <w:outlineLvl w:val="0"/>
    </w:pPr>
    <w:rPr>
      <w:rFonts w:ascii="Arial" w:hAnsi="Arial"/>
      <w:b/>
      <w:kern w:val="28"/>
      <w:sz w:val="28"/>
    </w:rPr>
  </w:style>
  <w:style w:type="paragraph" w:styleId="Nagwek2">
    <w:name w:val="heading 2"/>
    <w:basedOn w:val="Normalny"/>
    <w:next w:val="Normalny"/>
    <w:link w:val="Nagwek2Znak"/>
    <w:qFormat/>
    <w:rsid w:val="00AA4CDF"/>
    <w:pPr>
      <w:spacing w:before="240" w:after="60"/>
      <w:outlineLvl w:val="1"/>
    </w:pPr>
    <w:rPr>
      <w:rFonts w:ascii="Arial" w:hAnsi="Arial"/>
      <w:b/>
      <w:i/>
    </w:rPr>
  </w:style>
  <w:style w:type="paragraph" w:styleId="Nagwek3">
    <w:name w:val="heading 3"/>
    <w:basedOn w:val="Normalny"/>
    <w:next w:val="Normalny"/>
    <w:link w:val="Nagwek3Znak"/>
    <w:qFormat/>
    <w:rsid w:val="003F6C2E"/>
    <w:pPr>
      <w:spacing w:before="240" w:after="60"/>
      <w:outlineLvl w:val="2"/>
    </w:pPr>
    <w:rPr>
      <w:rFonts w:ascii="Arial" w:hAnsi="Arial"/>
    </w:rPr>
  </w:style>
  <w:style w:type="paragraph" w:styleId="Nagwek4">
    <w:name w:val="heading 4"/>
    <w:basedOn w:val="Normalny"/>
    <w:next w:val="Normalny"/>
    <w:link w:val="Nagwek4Znak"/>
    <w:uiPriority w:val="9"/>
    <w:qFormat/>
    <w:rsid w:val="003F6C2E"/>
    <w:pPr>
      <w:spacing w:before="240" w:after="60"/>
      <w:outlineLvl w:val="3"/>
    </w:pPr>
    <w:rPr>
      <w:rFonts w:ascii="Arial" w:hAnsi="Arial"/>
      <w:b/>
    </w:rPr>
  </w:style>
  <w:style w:type="paragraph" w:styleId="Nagwek5">
    <w:name w:val="heading 5"/>
    <w:basedOn w:val="Normalny"/>
    <w:next w:val="Normalny"/>
    <w:link w:val="Nagwek5Znak"/>
    <w:autoRedefine/>
    <w:qFormat/>
    <w:rsid w:val="003C7B56"/>
    <w:pPr>
      <w:overflowPunct w:val="0"/>
      <w:autoSpaceDE w:val="0"/>
      <w:autoSpaceDN w:val="0"/>
      <w:adjustRightInd w:val="0"/>
      <w:spacing w:line="240" w:lineRule="auto"/>
      <w:textAlignment w:val="baseline"/>
      <w:outlineLvl w:val="4"/>
    </w:pPr>
    <w:rPr>
      <w:rFonts w:asciiTheme="minorHAnsi" w:hAnsiTheme="minorHAnsi"/>
      <w:b/>
      <w:sz w:val="20"/>
    </w:rPr>
  </w:style>
  <w:style w:type="paragraph" w:styleId="Nagwek6">
    <w:name w:val="heading 6"/>
    <w:basedOn w:val="Normalny"/>
    <w:next w:val="Normalny"/>
    <w:link w:val="Nagwek6Znak"/>
    <w:qFormat/>
    <w:rsid w:val="003F6C2E"/>
    <w:pPr>
      <w:spacing w:after="120"/>
      <w:outlineLvl w:val="5"/>
    </w:pPr>
    <w:rPr>
      <w:b/>
      <w:sz w:val="20"/>
    </w:rPr>
  </w:style>
  <w:style w:type="paragraph" w:styleId="Nagwek7">
    <w:name w:val="heading 7"/>
    <w:basedOn w:val="Normalny"/>
    <w:next w:val="Normalny"/>
    <w:link w:val="Nagwek7Znak"/>
    <w:qFormat/>
    <w:rsid w:val="003F6C2E"/>
    <w:pPr>
      <w:jc w:val="center"/>
      <w:outlineLvl w:val="6"/>
    </w:pPr>
    <w:rPr>
      <w:b/>
      <w:i/>
      <w:sz w:val="56"/>
    </w:rPr>
  </w:style>
  <w:style w:type="paragraph" w:styleId="Nagwek8">
    <w:name w:val="heading 8"/>
    <w:basedOn w:val="Normalny"/>
    <w:next w:val="Normalny"/>
    <w:link w:val="Nagwek8Znak"/>
    <w:qFormat/>
    <w:rsid w:val="003F6C2E"/>
    <w:pPr>
      <w:spacing w:line="240" w:lineRule="auto"/>
      <w:ind w:left="3402" w:right="-284" w:hanging="1417"/>
      <w:outlineLvl w:val="7"/>
    </w:pPr>
    <w:rPr>
      <w:b/>
      <w:sz w:val="32"/>
    </w:rPr>
  </w:style>
  <w:style w:type="paragraph" w:styleId="Nagwek9">
    <w:name w:val="heading 9"/>
    <w:basedOn w:val="Normalny"/>
    <w:next w:val="Normalny"/>
    <w:link w:val="Nagwek9Znak"/>
    <w:qFormat/>
    <w:rsid w:val="003F6C2E"/>
    <w:pPr>
      <w:spacing w:line="240" w:lineRule="auto"/>
      <w:ind w:left="708" w:right="-284"/>
      <w:jc w:val="left"/>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F6C2E"/>
    <w:pPr>
      <w:tabs>
        <w:tab w:val="center" w:pos="4536"/>
        <w:tab w:val="right" w:pos="9072"/>
      </w:tabs>
    </w:pPr>
  </w:style>
  <w:style w:type="paragraph" w:customStyle="1" w:styleId="Apunkt">
    <w:name w:val="A punkt"/>
    <w:next w:val="Normalny"/>
    <w:autoRedefine/>
    <w:rsid w:val="00AA226F"/>
    <w:pPr>
      <w:spacing w:after="120"/>
      <w:ind w:right="57"/>
      <w:jc w:val="both"/>
    </w:pPr>
    <w:rPr>
      <w:rFonts w:ascii="Calibri" w:hAnsi="Calibri"/>
      <w:b/>
    </w:rPr>
  </w:style>
  <w:style w:type="paragraph" w:customStyle="1" w:styleId="Bpodpunkt">
    <w:name w:val="B podpunkt"/>
    <w:next w:val="Normalny"/>
    <w:link w:val="BpodpunktZnak1"/>
    <w:autoRedefine/>
    <w:rsid w:val="009B7E29"/>
    <w:pPr>
      <w:keepNext/>
      <w:spacing w:before="120"/>
    </w:pPr>
    <w:rPr>
      <w:rFonts w:ascii="Calibri" w:hAnsi="Calibri"/>
      <w:b/>
      <w:bCs/>
      <w:iCs/>
    </w:rPr>
  </w:style>
  <w:style w:type="paragraph" w:customStyle="1" w:styleId="Crozdz">
    <w:name w:val="C rozdz"/>
    <w:next w:val="Apunkt"/>
    <w:rsid w:val="003F6C2E"/>
    <w:pPr>
      <w:jc w:val="center"/>
    </w:pPr>
    <w:rPr>
      <w:b/>
      <w:i/>
      <w:caps/>
      <w:sz w:val="72"/>
    </w:rPr>
  </w:style>
  <w:style w:type="paragraph" w:styleId="Spistreci1">
    <w:name w:val="toc 1"/>
    <w:aliases w:val="Spis treści na tytułach,SPIS SST"/>
    <w:basedOn w:val="Crozdz"/>
    <w:next w:val="Normalny"/>
    <w:uiPriority w:val="39"/>
    <w:rsid w:val="003F6C2E"/>
    <w:pPr>
      <w:tabs>
        <w:tab w:val="right" w:leader="dot" w:pos="9072"/>
      </w:tabs>
      <w:spacing w:before="120" w:after="120"/>
      <w:jc w:val="left"/>
    </w:pPr>
    <w:rPr>
      <w:i w:val="0"/>
      <w:sz w:val="20"/>
    </w:rPr>
  </w:style>
  <w:style w:type="paragraph" w:styleId="Spistreci2">
    <w:name w:val="toc 2"/>
    <w:basedOn w:val="Dpodrozdz"/>
    <w:next w:val="Normalny"/>
    <w:uiPriority w:val="39"/>
    <w:rsid w:val="003F6C2E"/>
    <w:pPr>
      <w:tabs>
        <w:tab w:val="right" w:leader="dot" w:pos="9072"/>
      </w:tabs>
      <w:jc w:val="left"/>
    </w:pPr>
    <w:rPr>
      <w:b w:val="0"/>
      <w:sz w:val="16"/>
    </w:rPr>
  </w:style>
  <w:style w:type="paragraph" w:customStyle="1" w:styleId="Dpodrozdz">
    <w:name w:val="D podrozdz"/>
    <w:next w:val="Apunkt"/>
    <w:rsid w:val="003F6C2E"/>
    <w:pPr>
      <w:shd w:val="pct20" w:color="auto" w:fill="auto"/>
      <w:jc w:val="center"/>
    </w:pPr>
    <w:rPr>
      <w:rFonts w:ascii="Arial" w:hAnsi="Arial"/>
      <w:b/>
      <w:caps/>
      <w:sz w:val="28"/>
    </w:rPr>
  </w:style>
  <w:style w:type="paragraph" w:styleId="Spistreci3">
    <w:name w:val="toc 3"/>
    <w:basedOn w:val="Apunkt"/>
    <w:next w:val="Normalny"/>
    <w:rsid w:val="003F6C2E"/>
    <w:pPr>
      <w:tabs>
        <w:tab w:val="right" w:leader="dot" w:pos="9072"/>
      </w:tabs>
      <w:ind w:left="240"/>
    </w:pPr>
    <w:rPr>
      <w:b w:val="0"/>
      <w:sz w:val="16"/>
    </w:rPr>
  </w:style>
  <w:style w:type="paragraph" w:styleId="Spistreci4">
    <w:name w:val="toc 4"/>
    <w:basedOn w:val="Bpodpunkt"/>
    <w:next w:val="Normalny"/>
    <w:rsid w:val="003F6C2E"/>
    <w:pPr>
      <w:tabs>
        <w:tab w:val="right" w:leader="dot" w:pos="9072"/>
      </w:tabs>
      <w:ind w:left="482"/>
    </w:pPr>
    <w:rPr>
      <w:b w:val="0"/>
      <w:sz w:val="18"/>
    </w:rPr>
  </w:style>
  <w:style w:type="paragraph" w:styleId="Stopka">
    <w:name w:val="footer"/>
    <w:basedOn w:val="Normalny"/>
    <w:link w:val="StopkaZnak"/>
    <w:uiPriority w:val="99"/>
    <w:rsid w:val="003F6C2E"/>
    <w:pPr>
      <w:tabs>
        <w:tab w:val="center" w:pos="4536"/>
        <w:tab w:val="right" w:pos="9072"/>
      </w:tabs>
    </w:pPr>
  </w:style>
  <w:style w:type="character" w:styleId="Numerstrony">
    <w:name w:val="page number"/>
    <w:basedOn w:val="Domylnaczcionkaakapitu"/>
    <w:rsid w:val="003F6C2E"/>
  </w:style>
  <w:style w:type="paragraph" w:styleId="Spistreci5">
    <w:name w:val="toc 5"/>
    <w:basedOn w:val="Normalny"/>
    <w:next w:val="Normalny"/>
    <w:rsid w:val="003F6C2E"/>
    <w:pPr>
      <w:tabs>
        <w:tab w:val="right" w:leader="dot" w:pos="9072"/>
      </w:tabs>
      <w:ind w:left="960"/>
    </w:pPr>
  </w:style>
  <w:style w:type="paragraph" w:styleId="Spistreci6">
    <w:name w:val="toc 6"/>
    <w:basedOn w:val="Normalny"/>
    <w:next w:val="Normalny"/>
    <w:rsid w:val="003F6C2E"/>
    <w:pPr>
      <w:tabs>
        <w:tab w:val="right" w:leader="dot" w:pos="9072"/>
      </w:tabs>
      <w:ind w:left="1200"/>
    </w:pPr>
  </w:style>
  <w:style w:type="paragraph" w:styleId="Spistreci7">
    <w:name w:val="toc 7"/>
    <w:basedOn w:val="Normalny"/>
    <w:next w:val="Normalny"/>
    <w:rsid w:val="003F6C2E"/>
    <w:pPr>
      <w:tabs>
        <w:tab w:val="right" w:leader="dot" w:pos="9072"/>
      </w:tabs>
      <w:ind w:left="1440"/>
    </w:pPr>
  </w:style>
  <w:style w:type="paragraph" w:styleId="Spistreci8">
    <w:name w:val="toc 8"/>
    <w:basedOn w:val="Normalny"/>
    <w:next w:val="Normalny"/>
    <w:rsid w:val="003F6C2E"/>
    <w:pPr>
      <w:tabs>
        <w:tab w:val="right" w:leader="dot" w:pos="9072"/>
      </w:tabs>
      <w:ind w:left="1680"/>
    </w:pPr>
  </w:style>
  <w:style w:type="paragraph" w:styleId="Spistreci9">
    <w:name w:val="toc 9"/>
    <w:basedOn w:val="Normalny"/>
    <w:next w:val="Normalny"/>
    <w:rsid w:val="003F6C2E"/>
    <w:pPr>
      <w:tabs>
        <w:tab w:val="right" w:leader="dot" w:pos="9072"/>
      </w:tabs>
      <w:ind w:left="1920"/>
    </w:pPr>
  </w:style>
  <w:style w:type="paragraph" w:customStyle="1" w:styleId="Tabele">
    <w:name w:val="Tabele"/>
    <w:basedOn w:val="Normalny"/>
    <w:rsid w:val="003F6C2E"/>
    <w:pPr>
      <w:spacing w:line="240" w:lineRule="auto"/>
    </w:pPr>
    <w:rPr>
      <w:sz w:val="20"/>
    </w:rPr>
  </w:style>
  <w:style w:type="character" w:styleId="Odwoaniedokomentarza">
    <w:name w:val="annotation reference"/>
    <w:semiHidden/>
    <w:rsid w:val="003F6C2E"/>
    <w:rPr>
      <w:sz w:val="16"/>
    </w:rPr>
  </w:style>
  <w:style w:type="paragraph" w:styleId="Tekstpodstawowy">
    <w:name w:val="Body Text"/>
    <w:basedOn w:val="Normalny"/>
    <w:link w:val="TekstpodstawowyZnak"/>
    <w:rsid w:val="003F6C2E"/>
    <w:pPr>
      <w:tabs>
        <w:tab w:val="left" w:pos="3828"/>
      </w:tabs>
      <w:jc w:val="left"/>
    </w:pPr>
  </w:style>
  <w:style w:type="paragraph" w:styleId="Tekstpodstawowywcity2">
    <w:name w:val="Body Text Indent 2"/>
    <w:basedOn w:val="Normalny"/>
    <w:link w:val="Tekstpodstawowywcity2Znak"/>
    <w:rsid w:val="003F6C2E"/>
    <w:pPr>
      <w:ind w:left="709" w:hanging="709"/>
      <w:jc w:val="left"/>
    </w:pPr>
  </w:style>
  <w:style w:type="paragraph" w:styleId="Mapadokumentu">
    <w:name w:val="Document Map"/>
    <w:basedOn w:val="Normalny"/>
    <w:link w:val="MapadokumentuZnak"/>
    <w:rsid w:val="003F6C2E"/>
    <w:pPr>
      <w:shd w:val="clear" w:color="auto" w:fill="000080"/>
    </w:pPr>
    <w:rPr>
      <w:rFonts w:ascii="Tahoma" w:hAnsi="Tahoma"/>
    </w:rPr>
  </w:style>
  <w:style w:type="paragraph" w:customStyle="1" w:styleId="A5">
    <w:name w:val="A5"/>
    <w:basedOn w:val="Normalny"/>
    <w:next w:val="Normalny"/>
    <w:autoRedefine/>
    <w:rsid w:val="003F6C2E"/>
    <w:rPr>
      <w:bCs/>
      <w:sz w:val="20"/>
    </w:rPr>
  </w:style>
  <w:style w:type="paragraph" w:customStyle="1" w:styleId="A3">
    <w:name w:val="A3"/>
    <w:next w:val="Normalny"/>
    <w:autoRedefine/>
    <w:rsid w:val="00587EFC"/>
    <w:pPr>
      <w:spacing w:before="120" w:after="120"/>
    </w:pPr>
    <w:rPr>
      <w:b/>
      <w:caps/>
    </w:rPr>
  </w:style>
  <w:style w:type="paragraph" w:customStyle="1" w:styleId="A4">
    <w:name w:val="A4"/>
    <w:basedOn w:val="Normalny"/>
    <w:next w:val="Normalny"/>
    <w:rsid w:val="003F6C2E"/>
    <w:rPr>
      <w:b/>
      <w:i/>
    </w:rPr>
  </w:style>
  <w:style w:type="paragraph" w:customStyle="1" w:styleId="Standardowytekst">
    <w:name w:val="Standardowy.tekst"/>
    <w:link w:val="StandardowytekstZnak"/>
    <w:rsid w:val="003F6C2E"/>
    <w:pPr>
      <w:spacing w:line="360" w:lineRule="auto"/>
      <w:jc w:val="both"/>
    </w:pPr>
  </w:style>
  <w:style w:type="paragraph" w:customStyle="1" w:styleId="tekstost">
    <w:name w:val="tekst ost"/>
    <w:basedOn w:val="Standardowytekst"/>
    <w:link w:val="tekstostZnak"/>
    <w:qFormat/>
    <w:rsid w:val="003F6C2E"/>
  </w:style>
  <w:style w:type="paragraph" w:customStyle="1" w:styleId="StylIwony">
    <w:name w:val="Styl Iwony"/>
    <w:basedOn w:val="Standardowytekst"/>
    <w:link w:val="StylIwonyZnak"/>
    <w:rsid w:val="003F6C2E"/>
    <w:pPr>
      <w:spacing w:before="120" w:after="120"/>
    </w:pPr>
    <w:rPr>
      <w:rFonts w:ascii="Bookman Old Style" w:hAnsi="Bookman Old Style"/>
      <w:sz w:val="24"/>
    </w:rPr>
  </w:style>
  <w:style w:type="paragraph" w:customStyle="1" w:styleId="Standardowytekst1">
    <w:name w:val="Standardowy.tekst1"/>
    <w:rsid w:val="003F6C2E"/>
    <w:pPr>
      <w:jc w:val="both"/>
    </w:pPr>
  </w:style>
  <w:style w:type="paragraph" w:styleId="Tekstpodstawowywcity">
    <w:name w:val="Body Text Indent"/>
    <w:basedOn w:val="Normalny"/>
    <w:link w:val="TekstpodstawowywcityZnak"/>
    <w:rsid w:val="003F6C2E"/>
    <w:pPr>
      <w:spacing w:line="240" w:lineRule="auto"/>
      <w:ind w:left="2127" w:hanging="2127"/>
    </w:pPr>
    <w:rPr>
      <w:sz w:val="20"/>
    </w:rPr>
  </w:style>
  <w:style w:type="paragraph" w:styleId="Tytu">
    <w:name w:val="Title"/>
    <w:basedOn w:val="Standardowytekst"/>
    <w:link w:val="TytuZnak"/>
    <w:autoRedefine/>
    <w:qFormat/>
    <w:rsid w:val="004230C2"/>
    <w:pPr>
      <w:keepNext/>
      <w:keepLines/>
      <w:pBdr>
        <w:bottom w:val="single" w:sz="4" w:space="1" w:color="auto"/>
      </w:pBdr>
      <w:shd w:val="pct25" w:color="auto" w:fill="FFFFFF"/>
      <w:spacing w:line="240" w:lineRule="atLeast"/>
      <w:ind w:right="57"/>
      <w:jc w:val="center"/>
    </w:pPr>
    <w:rPr>
      <w:rFonts w:ascii="Calibri" w:hAnsi="Calibri"/>
      <w:b/>
      <w:bCs/>
    </w:rPr>
  </w:style>
  <w:style w:type="paragraph" w:styleId="Tekstpodstawowywcity3">
    <w:name w:val="Body Text Indent 3"/>
    <w:basedOn w:val="Normalny"/>
    <w:link w:val="Tekstpodstawowywcity3Znak"/>
    <w:rsid w:val="003F6C2E"/>
    <w:pPr>
      <w:spacing w:line="240" w:lineRule="auto"/>
      <w:ind w:firstLine="708"/>
    </w:pPr>
    <w:rPr>
      <w:sz w:val="20"/>
    </w:rPr>
  </w:style>
  <w:style w:type="paragraph" w:styleId="Tekstblokowy">
    <w:name w:val="Block Text"/>
    <w:basedOn w:val="Standardowytekst"/>
    <w:rsid w:val="003F6C2E"/>
    <w:pPr>
      <w:ind w:left="284" w:right="-11" w:hanging="284"/>
    </w:pPr>
    <w:rPr>
      <w:sz w:val="22"/>
    </w:rPr>
  </w:style>
  <w:style w:type="paragraph" w:styleId="Tekstprzypisudolnego">
    <w:name w:val="footnote text"/>
    <w:basedOn w:val="Standardowytekst"/>
    <w:link w:val="TekstprzypisudolnegoZnak"/>
    <w:rsid w:val="003F6C2E"/>
  </w:style>
  <w:style w:type="paragraph" w:styleId="Tekstpodstawowy2">
    <w:name w:val="Body Text 2"/>
    <w:basedOn w:val="Normalny"/>
    <w:link w:val="Tekstpodstawowy2Znak"/>
    <w:rsid w:val="003F6C2E"/>
    <w:pPr>
      <w:jc w:val="center"/>
    </w:pPr>
    <w:rPr>
      <w:b/>
      <w:sz w:val="44"/>
    </w:rPr>
  </w:style>
  <w:style w:type="character" w:styleId="Hipercze">
    <w:name w:val="Hyperlink"/>
    <w:uiPriority w:val="99"/>
    <w:rsid w:val="003F6C2E"/>
    <w:rPr>
      <w:color w:val="0000FF"/>
      <w:u w:val="single"/>
    </w:rPr>
  </w:style>
  <w:style w:type="character" w:styleId="UyteHipercze">
    <w:name w:val="FollowedHyperlink"/>
    <w:rsid w:val="003F6C2E"/>
    <w:rPr>
      <w:color w:val="800080"/>
      <w:u w:val="single"/>
    </w:rPr>
  </w:style>
  <w:style w:type="character" w:styleId="Odwoanieprzypisudolnego">
    <w:name w:val="footnote reference"/>
    <w:rsid w:val="003F6C2E"/>
    <w:rPr>
      <w:vertAlign w:val="superscript"/>
    </w:rPr>
  </w:style>
  <w:style w:type="paragraph" w:customStyle="1" w:styleId="Tekstpodstawowy21">
    <w:name w:val="Tekst podstawowy 21"/>
    <w:basedOn w:val="Normalny"/>
    <w:rsid w:val="003F6C2E"/>
    <w:pPr>
      <w:tabs>
        <w:tab w:val="left" w:pos="0"/>
      </w:tabs>
      <w:overflowPunct w:val="0"/>
      <w:autoSpaceDE w:val="0"/>
      <w:autoSpaceDN w:val="0"/>
      <w:adjustRightInd w:val="0"/>
      <w:spacing w:before="120" w:line="240" w:lineRule="auto"/>
      <w:ind w:firstLine="709"/>
      <w:textAlignment w:val="baseline"/>
    </w:pPr>
    <w:rPr>
      <w:sz w:val="20"/>
    </w:rPr>
  </w:style>
  <w:style w:type="paragraph" w:styleId="Tekstpodstawowy3">
    <w:name w:val="Body Text 3"/>
    <w:basedOn w:val="Normalny"/>
    <w:link w:val="Tekstpodstawowy3Znak"/>
    <w:rsid w:val="003F6C2E"/>
    <w:pPr>
      <w:numPr>
        <w:ilvl w:val="12"/>
      </w:numPr>
      <w:overflowPunct w:val="0"/>
      <w:autoSpaceDE w:val="0"/>
      <w:autoSpaceDN w:val="0"/>
      <w:adjustRightInd w:val="0"/>
      <w:ind w:right="-11"/>
      <w:textAlignment w:val="baseline"/>
    </w:pPr>
    <w:rPr>
      <w:sz w:val="20"/>
    </w:rPr>
  </w:style>
  <w:style w:type="paragraph" w:styleId="Indeks1">
    <w:name w:val="index 1"/>
    <w:basedOn w:val="Normalny"/>
    <w:next w:val="Normalny"/>
    <w:autoRedefine/>
    <w:semiHidden/>
    <w:rsid w:val="003F6C2E"/>
    <w:pPr>
      <w:ind w:left="240" w:hanging="240"/>
    </w:pPr>
  </w:style>
  <w:style w:type="paragraph" w:styleId="Indeks2">
    <w:name w:val="index 2"/>
    <w:basedOn w:val="Normalny"/>
    <w:next w:val="Normalny"/>
    <w:autoRedefine/>
    <w:semiHidden/>
    <w:rsid w:val="003F6C2E"/>
    <w:pPr>
      <w:ind w:left="480" w:hanging="240"/>
    </w:pPr>
  </w:style>
  <w:style w:type="paragraph" w:styleId="Indeks3">
    <w:name w:val="index 3"/>
    <w:basedOn w:val="Normalny"/>
    <w:next w:val="Normalny"/>
    <w:autoRedefine/>
    <w:semiHidden/>
    <w:rsid w:val="003F6C2E"/>
    <w:pPr>
      <w:ind w:left="720" w:hanging="240"/>
    </w:pPr>
  </w:style>
  <w:style w:type="paragraph" w:styleId="Indeks4">
    <w:name w:val="index 4"/>
    <w:basedOn w:val="Normalny"/>
    <w:next w:val="Normalny"/>
    <w:autoRedefine/>
    <w:semiHidden/>
    <w:rsid w:val="003F6C2E"/>
    <w:pPr>
      <w:ind w:left="960" w:hanging="240"/>
    </w:pPr>
  </w:style>
  <w:style w:type="paragraph" w:styleId="Indeks5">
    <w:name w:val="index 5"/>
    <w:basedOn w:val="Normalny"/>
    <w:next w:val="Normalny"/>
    <w:autoRedefine/>
    <w:semiHidden/>
    <w:rsid w:val="003F6C2E"/>
    <w:pPr>
      <w:ind w:left="1200" w:hanging="240"/>
    </w:pPr>
  </w:style>
  <w:style w:type="paragraph" w:styleId="Indeks6">
    <w:name w:val="index 6"/>
    <w:basedOn w:val="Normalny"/>
    <w:next w:val="Normalny"/>
    <w:autoRedefine/>
    <w:semiHidden/>
    <w:rsid w:val="003F6C2E"/>
    <w:pPr>
      <w:ind w:left="1440" w:hanging="240"/>
    </w:pPr>
  </w:style>
  <w:style w:type="paragraph" w:styleId="Indeks7">
    <w:name w:val="index 7"/>
    <w:basedOn w:val="Normalny"/>
    <w:next w:val="Normalny"/>
    <w:autoRedefine/>
    <w:semiHidden/>
    <w:rsid w:val="003F6C2E"/>
    <w:pPr>
      <w:ind w:left="1680" w:hanging="240"/>
    </w:pPr>
  </w:style>
  <w:style w:type="paragraph" w:styleId="Indeks8">
    <w:name w:val="index 8"/>
    <w:basedOn w:val="Normalny"/>
    <w:next w:val="Normalny"/>
    <w:autoRedefine/>
    <w:semiHidden/>
    <w:rsid w:val="003F6C2E"/>
    <w:pPr>
      <w:ind w:left="1920" w:hanging="240"/>
    </w:pPr>
  </w:style>
  <w:style w:type="paragraph" w:styleId="Indeks9">
    <w:name w:val="index 9"/>
    <w:basedOn w:val="Normalny"/>
    <w:next w:val="Normalny"/>
    <w:autoRedefine/>
    <w:semiHidden/>
    <w:rsid w:val="003F6C2E"/>
    <w:pPr>
      <w:ind w:left="2160" w:hanging="240"/>
    </w:pPr>
  </w:style>
  <w:style w:type="paragraph" w:styleId="Nagwekindeksu">
    <w:name w:val="index heading"/>
    <w:basedOn w:val="Normalny"/>
    <w:next w:val="Indeks1"/>
    <w:semiHidden/>
    <w:rsid w:val="003F6C2E"/>
  </w:style>
  <w:style w:type="paragraph" w:styleId="Lista">
    <w:name w:val="List"/>
    <w:basedOn w:val="Normalny"/>
    <w:link w:val="ListaZnak"/>
    <w:rsid w:val="003F6C2E"/>
    <w:pPr>
      <w:ind w:left="283" w:hanging="283"/>
    </w:pPr>
  </w:style>
  <w:style w:type="paragraph" w:styleId="Lista2">
    <w:name w:val="List 2"/>
    <w:basedOn w:val="Normalny"/>
    <w:rsid w:val="003F6C2E"/>
    <w:pPr>
      <w:ind w:left="566" w:hanging="283"/>
    </w:pPr>
  </w:style>
  <w:style w:type="paragraph" w:styleId="Lista3">
    <w:name w:val="List 3"/>
    <w:basedOn w:val="Normalny"/>
    <w:rsid w:val="003F6C2E"/>
    <w:pPr>
      <w:ind w:left="849" w:hanging="283"/>
    </w:pPr>
  </w:style>
  <w:style w:type="paragraph" w:styleId="Lista4">
    <w:name w:val="List 4"/>
    <w:basedOn w:val="Normalny"/>
    <w:rsid w:val="003F6C2E"/>
    <w:pPr>
      <w:ind w:left="1132" w:hanging="283"/>
    </w:pPr>
  </w:style>
  <w:style w:type="paragraph" w:styleId="Lista5">
    <w:name w:val="List 5"/>
    <w:basedOn w:val="Normalny"/>
    <w:rsid w:val="003F6C2E"/>
    <w:pPr>
      <w:ind w:left="1415" w:hanging="283"/>
    </w:pPr>
  </w:style>
  <w:style w:type="paragraph" w:styleId="Listapunktowana">
    <w:name w:val="List Bullet"/>
    <w:basedOn w:val="Normalny"/>
    <w:autoRedefine/>
    <w:rsid w:val="00130EDE"/>
    <w:pPr>
      <w:keepNext w:val="0"/>
      <w:keepLines w:val="0"/>
      <w:spacing w:line="240" w:lineRule="atLeast"/>
    </w:pPr>
    <w:rPr>
      <w:rFonts w:ascii="Calibri" w:hAnsi="Calibri"/>
      <w:b/>
      <w:sz w:val="20"/>
    </w:rPr>
  </w:style>
  <w:style w:type="paragraph" w:styleId="Listapunktowana2">
    <w:name w:val="List Bullet 2"/>
    <w:basedOn w:val="Normalny"/>
    <w:autoRedefine/>
    <w:rsid w:val="003F6C2E"/>
    <w:pPr>
      <w:numPr>
        <w:numId w:val="3"/>
      </w:numPr>
    </w:pPr>
  </w:style>
  <w:style w:type="paragraph" w:styleId="Listapunktowana3">
    <w:name w:val="List Bullet 3"/>
    <w:basedOn w:val="Normalny"/>
    <w:autoRedefine/>
    <w:rsid w:val="003F6C2E"/>
    <w:pPr>
      <w:numPr>
        <w:numId w:val="4"/>
      </w:numPr>
    </w:pPr>
  </w:style>
  <w:style w:type="paragraph" w:styleId="Listapunktowana4">
    <w:name w:val="List Bullet 4"/>
    <w:basedOn w:val="Normalny"/>
    <w:autoRedefine/>
    <w:rsid w:val="003F6C2E"/>
    <w:pPr>
      <w:numPr>
        <w:numId w:val="5"/>
      </w:numPr>
    </w:pPr>
  </w:style>
  <w:style w:type="paragraph" w:styleId="Listapunktowana5">
    <w:name w:val="List Bullet 5"/>
    <w:basedOn w:val="Normalny"/>
    <w:autoRedefine/>
    <w:rsid w:val="003F6C2E"/>
    <w:pPr>
      <w:numPr>
        <w:numId w:val="6"/>
      </w:numPr>
    </w:pPr>
  </w:style>
  <w:style w:type="paragraph" w:styleId="Lista-kontynuacja">
    <w:name w:val="List Continue"/>
    <w:basedOn w:val="Normalny"/>
    <w:rsid w:val="003F6C2E"/>
    <w:pPr>
      <w:spacing w:after="120"/>
      <w:ind w:left="283"/>
    </w:pPr>
  </w:style>
  <w:style w:type="paragraph" w:styleId="Lista-kontynuacja2">
    <w:name w:val="List Continue 2"/>
    <w:basedOn w:val="Normalny"/>
    <w:rsid w:val="003F6C2E"/>
    <w:pPr>
      <w:spacing w:after="120"/>
      <w:ind w:left="566"/>
    </w:pPr>
  </w:style>
  <w:style w:type="paragraph" w:styleId="Lista-kontynuacja3">
    <w:name w:val="List Continue 3"/>
    <w:basedOn w:val="Normalny"/>
    <w:rsid w:val="003F6C2E"/>
    <w:pPr>
      <w:spacing w:after="120"/>
      <w:ind w:left="849"/>
    </w:pPr>
  </w:style>
  <w:style w:type="paragraph" w:styleId="Lista-kontynuacja5">
    <w:name w:val="List Continue 5"/>
    <w:basedOn w:val="Normalny"/>
    <w:rsid w:val="003F6C2E"/>
    <w:pPr>
      <w:spacing w:after="120"/>
      <w:ind w:left="1415"/>
    </w:pPr>
  </w:style>
  <w:style w:type="paragraph" w:styleId="Legenda">
    <w:name w:val="caption"/>
    <w:basedOn w:val="Normalny"/>
    <w:next w:val="Normalny"/>
    <w:qFormat/>
    <w:rsid w:val="003F6C2E"/>
    <w:pPr>
      <w:spacing w:before="120" w:after="120"/>
    </w:pPr>
    <w:rPr>
      <w:b/>
      <w:bCs/>
      <w:sz w:val="20"/>
    </w:rPr>
  </w:style>
  <w:style w:type="paragraph" w:styleId="Podtytu">
    <w:name w:val="Subtitle"/>
    <w:basedOn w:val="Normalny"/>
    <w:link w:val="PodtytuZnak"/>
    <w:qFormat/>
    <w:rsid w:val="003F6C2E"/>
    <w:pPr>
      <w:spacing w:after="60"/>
      <w:jc w:val="center"/>
      <w:outlineLvl w:val="1"/>
    </w:pPr>
    <w:rPr>
      <w:rFonts w:ascii="Arial" w:hAnsi="Arial"/>
      <w:szCs w:val="24"/>
    </w:rPr>
  </w:style>
  <w:style w:type="paragraph" w:styleId="Wcicienormalne">
    <w:name w:val="Normal Indent"/>
    <w:basedOn w:val="Normalny"/>
    <w:rsid w:val="003F6C2E"/>
    <w:pPr>
      <w:ind w:left="708"/>
    </w:pPr>
  </w:style>
  <w:style w:type="paragraph" w:customStyle="1" w:styleId="FR1">
    <w:name w:val="FR1"/>
    <w:rsid w:val="003F6C2E"/>
    <w:pPr>
      <w:widowControl w:val="0"/>
      <w:autoSpaceDE w:val="0"/>
      <w:autoSpaceDN w:val="0"/>
      <w:adjustRightInd w:val="0"/>
      <w:spacing w:line="360" w:lineRule="auto"/>
    </w:pPr>
    <w:rPr>
      <w:rFonts w:ascii="Arial" w:hAnsi="Arial" w:cs="Arial"/>
      <w:sz w:val="16"/>
      <w:szCs w:val="16"/>
    </w:rPr>
  </w:style>
  <w:style w:type="paragraph" w:customStyle="1" w:styleId="Tekstpodstawowywcity21">
    <w:name w:val="Tekst podstawowy wcięty 21"/>
    <w:basedOn w:val="Normalny"/>
    <w:rsid w:val="003F6C2E"/>
    <w:pPr>
      <w:overflowPunct w:val="0"/>
      <w:autoSpaceDE w:val="0"/>
      <w:autoSpaceDN w:val="0"/>
      <w:adjustRightInd w:val="0"/>
      <w:spacing w:line="240" w:lineRule="auto"/>
      <w:ind w:left="142" w:firstLine="567"/>
    </w:pPr>
    <w:rPr>
      <w:sz w:val="20"/>
    </w:rPr>
  </w:style>
  <w:style w:type="paragraph" w:customStyle="1" w:styleId="Asia1">
    <w:name w:val="Asia_1"/>
    <w:basedOn w:val="Normalny"/>
    <w:rsid w:val="00000444"/>
    <w:pPr>
      <w:numPr>
        <w:numId w:val="16"/>
      </w:numPr>
    </w:pPr>
    <w:rPr>
      <w:b/>
      <w:caps/>
      <w:sz w:val="20"/>
    </w:rPr>
  </w:style>
  <w:style w:type="paragraph" w:customStyle="1" w:styleId="Asia2">
    <w:name w:val="Asia_2"/>
    <w:basedOn w:val="Nagwek2"/>
    <w:rsid w:val="00000444"/>
    <w:pPr>
      <w:numPr>
        <w:ilvl w:val="1"/>
        <w:numId w:val="16"/>
      </w:numPr>
      <w:spacing w:before="0"/>
    </w:pPr>
    <w:rPr>
      <w:rFonts w:ascii="Times New Roman" w:hAnsi="Times New Roman"/>
      <w:sz w:val="20"/>
    </w:rPr>
  </w:style>
  <w:style w:type="paragraph" w:customStyle="1" w:styleId="Asiabezwcicia">
    <w:name w:val="Asia_bez wcięcia"/>
    <w:basedOn w:val="Normalny"/>
    <w:rsid w:val="00356FE8"/>
    <w:rPr>
      <w:sz w:val="20"/>
    </w:rPr>
  </w:style>
  <w:style w:type="character" w:customStyle="1" w:styleId="BpodpunktZnak1">
    <w:name w:val="B podpunkt Znak1"/>
    <w:link w:val="Bpodpunkt"/>
    <w:rsid w:val="009B7E29"/>
    <w:rPr>
      <w:rFonts w:ascii="Calibri" w:hAnsi="Calibri"/>
      <w:b/>
      <w:bCs/>
      <w:iCs/>
    </w:rPr>
  </w:style>
  <w:style w:type="character" w:customStyle="1" w:styleId="StandardowytekstZnak">
    <w:name w:val="Standardowy.tekst Znak"/>
    <w:link w:val="Standardowytekst"/>
    <w:rsid w:val="00AF0DCF"/>
    <w:rPr>
      <w:lang w:val="pl-PL" w:eastAsia="pl-PL" w:bidi="ar-SA"/>
    </w:rPr>
  </w:style>
  <w:style w:type="character" w:customStyle="1" w:styleId="StylIwonyZnak">
    <w:name w:val="Styl Iwony Znak"/>
    <w:link w:val="StylIwony"/>
    <w:rsid w:val="00AF0DCF"/>
    <w:rPr>
      <w:rFonts w:ascii="Bookman Old Style" w:hAnsi="Bookman Old Style"/>
      <w:sz w:val="24"/>
      <w:lang w:val="pl-PL" w:eastAsia="pl-PL" w:bidi="ar-SA"/>
    </w:rPr>
  </w:style>
  <w:style w:type="character" w:customStyle="1" w:styleId="biggertext">
    <w:name w:val="biggertext"/>
    <w:basedOn w:val="Domylnaczcionkaakapitu"/>
    <w:rsid w:val="008F5716"/>
  </w:style>
  <w:style w:type="character" w:customStyle="1" w:styleId="oryg">
    <w:name w:val="oryg"/>
    <w:basedOn w:val="Domylnaczcionkaakapitu"/>
    <w:rsid w:val="00506DB5"/>
  </w:style>
  <w:style w:type="table" w:styleId="Tabela-Siatka">
    <w:name w:val="Table Grid"/>
    <w:basedOn w:val="Standardowy"/>
    <w:uiPriority w:val="59"/>
    <w:rsid w:val="00EF489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basedOn w:val="Domylnaczcionkaakapitu"/>
    <w:link w:val="Tekstprzypisudolnego"/>
    <w:rsid w:val="00A90606"/>
  </w:style>
  <w:style w:type="character" w:customStyle="1" w:styleId="NagwekZnak">
    <w:name w:val="Nagłówek Znak"/>
    <w:link w:val="Nagwek"/>
    <w:rsid w:val="004D57E2"/>
    <w:rPr>
      <w:sz w:val="24"/>
    </w:rPr>
  </w:style>
  <w:style w:type="paragraph" w:styleId="Akapitzlist">
    <w:name w:val="List Paragraph"/>
    <w:aliases w:val="Akapit z numeracją"/>
    <w:basedOn w:val="Normalny"/>
    <w:uiPriority w:val="34"/>
    <w:qFormat/>
    <w:rsid w:val="00BD7326"/>
    <w:pPr>
      <w:ind w:left="708"/>
    </w:pPr>
  </w:style>
  <w:style w:type="character" w:customStyle="1" w:styleId="Nagwek1Znak">
    <w:name w:val="Nagłówek 1 Znak"/>
    <w:link w:val="Nagwek1"/>
    <w:rsid w:val="00DB648F"/>
    <w:rPr>
      <w:rFonts w:ascii="Arial" w:hAnsi="Arial"/>
      <w:b/>
      <w:kern w:val="28"/>
      <w:sz w:val="28"/>
      <w:shd w:val="pct20" w:color="auto" w:fill="auto"/>
    </w:rPr>
  </w:style>
  <w:style w:type="character" w:customStyle="1" w:styleId="Nagwek2Znak">
    <w:name w:val="Nagłówek 2 Znak"/>
    <w:link w:val="Nagwek2"/>
    <w:rsid w:val="00AA4CDF"/>
    <w:rPr>
      <w:rFonts w:ascii="Arial" w:hAnsi="Arial"/>
      <w:b/>
      <w:i/>
      <w:sz w:val="24"/>
    </w:rPr>
  </w:style>
  <w:style w:type="character" w:customStyle="1" w:styleId="Nagwek3Znak">
    <w:name w:val="Nagłówek 3 Znak"/>
    <w:link w:val="Nagwek3"/>
    <w:rsid w:val="00DB648F"/>
    <w:rPr>
      <w:rFonts w:ascii="Arial" w:hAnsi="Arial"/>
      <w:sz w:val="24"/>
    </w:rPr>
  </w:style>
  <w:style w:type="character" w:customStyle="1" w:styleId="Nagwek4Znak">
    <w:name w:val="Nagłówek 4 Znak"/>
    <w:link w:val="Nagwek4"/>
    <w:uiPriority w:val="9"/>
    <w:rsid w:val="00DB648F"/>
    <w:rPr>
      <w:rFonts w:ascii="Arial" w:hAnsi="Arial"/>
      <w:b/>
      <w:sz w:val="24"/>
    </w:rPr>
  </w:style>
  <w:style w:type="character" w:customStyle="1" w:styleId="StopkaZnak">
    <w:name w:val="Stopka Znak"/>
    <w:link w:val="Stopka"/>
    <w:uiPriority w:val="99"/>
    <w:rsid w:val="00DB648F"/>
    <w:rPr>
      <w:sz w:val="24"/>
    </w:rPr>
  </w:style>
  <w:style w:type="character" w:customStyle="1" w:styleId="TekstpodstawowywcityZnak">
    <w:name w:val="Tekst podstawowy wcięty Znak"/>
    <w:basedOn w:val="Domylnaczcionkaakapitu"/>
    <w:link w:val="Tekstpodstawowywcity"/>
    <w:rsid w:val="00DB648F"/>
  </w:style>
  <w:style w:type="character" w:customStyle="1" w:styleId="TekstpodstawowyZnak">
    <w:name w:val="Tekst podstawowy Znak"/>
    <w:link w:val="Tekstpodstawowy"/>
    <w:rsid w:val="00D84244"/>
    <w:rPr>
      <w:sz w:val="24"/>
    </w:rPr>
  </w:style>
  <w:style w:type="paragraph" w:customStyle="1" w:styleId="Technical4">
    <w:name w:val="Technical 4"/>
    <w:rsid w:val="00E5609D"/>
    <w:pPr>
      <w:tabs>
        <w:tab w:val="left" w:pos="-720"/>
      </w:tabs>
      <w:suppressAutoHyphens/>
    </w:pPr>
    <w:rPr>
      <w:rFonts w:ascii="Courier" w:hAnsi="Courier"/>
      <w:b/>
      <w:sz w:val="24"/>
      <w:lang w:val="en-US"/>
    </w:rPr>
  </w:style>
  <w:style w:type="paragraph" w:customStyle="1" w:styleId="tekst">
    <w:name w:val="tekst"/>
    <w:basedOn w:val="Normalny"/>
    <w:rsid w:val="00E5609D"/>
    <w:pPr>
      <w:spacing w:line="300" w:lineRule="atLeast"/>
    </w:pPr>
  </w:style>
  <w:style w:type="character" w:styleId="Pogrubienie">
    <w:name w:val="Strong"/>
    <w:qFormat/>
    <w:rsid w:val="003A7032"/>
    <w:rPr>
      <w:b/>
      <w:bCs/>
    </w:rPr>
  </w:style>
  <w:style w:type="paragraph" w:styleId="Tekstprzypisukocowego">
    <w:name w:val="endnote text"/>
    <w:basedOn w:val="Normalny"/>
    <w:link w:val="TekstprzypisukocowegoZnak"/>
    <w:rsid w:val="007B3FB6"/>
    <w:rPr>
      <w:sz w:val="20"/>
    </w:rPr>
  </w:style>
  <w:style w:type="character" w:customStyle="1" w:styleId="TekstprzypisukocowegoZnak">
    <w:name w:val="Tekst przypisu końcowego Znak"/>
    <w:basedOn w:val="Domylnaczcionkaakapitu"/>
    <w:link w:val="Tekstprzypisukocowego"/>
    <w:qFormat/>
    <w:rsid w:val="007B3FB6"/>
  </w:style>
  <w:style w:type="character" w:styleId="Odwoanieprzypisukocowego">
    <w:name w:val="endnote reference"/>
    <w:rsid w:val="007B3FB6"/>
    <w:rPr>
      <w:vertAlign w:val="superscript"/>
    </w:rPr>
  </w:style>
  <w:style w:type="character" w:customStyle="1" w:styleId="TytuZnak">
    <w:name w:val="Tytuł Znak"/>
    <w:link w:val="Tytu"/>
    <w:rsid w:val="004230C2"/>
    <w:rPr>
      <w:rFonts w:ascii="Calibri" w:hAnsi="Calibri"/>
      <w:b/>
      <w:bCs/>
      <w:shd w:val="pct25" w:color="auto" w:fill="FFFFFF"/>
    </w:rPr>
  </w:style>
  <w:style w:type="paragraph" w:customStyle="1" w:styleId="Spistreci10">
    <w:name w:val="Spis treści 1["/>
    <w:basedOn w:val="Normalny"/>
    <w:next w:val="Normalny"/>
    <w:rsid w:val="004F29D3"/>
    <w:pPr>
      <w:widowControl w:val="0"/>
      <w:spacing w:before="120" w:after="120" w:line="240" w:lineRule="auto"/>
      <w:jc w:val="left"/>
    </w:pPr>
    <w:rPr>
      <w:b/>
      <w:bCs/>
      <w:caps/>
      <w:sz w:val="20"/>
    </w:rPr>
  </w:style>
  <w:style w:type="character" w:customStyle="1" w:styleId="HeaderChar">
    <w:name w:val="Header Char"/>
    <w:locked/>
    <w:rsid w:val="004F29D3"/>
    <w:rPr>
      <w:rFonts w:cs="Times New Roman"/>
    </w:rPr>
  </w:style>
  <w:style w:type="character" w:customStyle="1" w:styleId="FooterChar">
    <w:name w:val="Footer Char"/>
    <w:locked/>
    <w:rsid w:val="00394198"/>
    <w:rPr>
      <w:rFonts w:cs="Times New Roman"/>
    </w:rPr>
  </w:style>
  <w:style w:type="paragraph" w:customStyle="1" w:styleId="Tekstpodstawowywcity0">
    <w:name w:val="Tekst podstawowy wci?ty"/>
    <w:basedOn w:val="Normalny"/>
    <w:rsid w:val="00FF7D74"/>
    <w:pPr>
      <w:overflowPunct w:val="0"/>
      <w:autoSpaceDE w:val="0"/>
      <w:autoSpaceDN w:val="0"/>
      <w:adjustRightInd w:val="0"/>
      <w:spacing w:line="240" w:lineRule="auto"/>
      <w:ind w:firstLine="708"/>
      <w:textAlignment w:val="baseline"/>
    </w:pPr>
    <w:rPr>
      <w:rFonts w:ascii="Arial" w:hAnsi="Arial"/>
    </w:rPr>
  </w:style>
  <w:style w:type="paragraph" w:styleId="Tekstkomentarza">
    <w:name w:val="annotation text"/>
    <w:aliases w:val=" Znak1, Znak11,Znak1,Znak11"/>
    <w:basedOn w:val="Normalny"/>
    <w:link w:val="TekstkomentarzaZnak"/>
    <w:rsid w:val="00740B93"/>
    <w:rPr>
      <w:sz w:val="20"/>
    </w:rPr>
  </w:style>
  <w:style w:type="paragraph" w:styleId="Tematkomentarza">
    <w:name w:val="annotation subject"/>
    <w:basedOn w:val="Tekstkomentarza"/>
    <w:next w:val="Tekstkomentarza"/>
    <w:link w:val="TematkomentarzaZnak"/>
    <w:semiHidden/>
    <w:rsid w:val="00740B93"/>
    <w:rPr>
      <w:b/>
      <w:bCs/>
    </w:rPr>
  </w:style>
  <w:style w:type="paragraph" w:styleId="Tekstdymka">
    <w:name w:val="Balloon Text"/>
    <w:basedOn w:val="Normalny"/>
    <w:link w:val="TekstdymkaZnak"/>
    <w:semiHidden/>
    <w:rsid w:val="00740B93"/>
    <w:rPr>
      <w:rFonts w:ascii="Tahoma" w:hAnsi="Tahoma"/>
      <w:sz w:val="16"/>
      <w:szCs w:val="16"/>
    </w:rPr>
  </w:style>
  <w:style w:type="paragraph" w:customStyle="1" w:styleId="p1">
    <w:name w:val="p1"/>
    <w:basedOn w:val="Normalny"/>
    <w:rsid w:val="009076C6"/>
    <w:pPr>
      <w:widowControl w:val="0"/>
      <w:tabs>
        <w:tab w:val="left" w:pos="720"/>
      </w:tabs>
      <w:spacing w:line="240" w:lineRule="atLeast"/>
      <w:jc w:val="left"/>
    </w:pPr>
    <w:rPr>
      <w:snapToGrid w:val="0"/>
    </w:rPr>
  </w:style>
  <w:style w:type="paragraph" w:customStyle="1" w:styleId="p7">
    <w:name w:val="p7"/>
    <w:basedOn w:val="Normalny"/>
    <w:rsid w:val="009076C6"/>
    <w:pPr>
      <w:widowControl w:val="0"/>
      <w:tabs>
        <w:tab w:val="left" w:pos="2380"/>
        <w:tab w:val="left" w:pos="2900"/>
      </w:tabs>
      <w:spacing w:line="240" w:lineRule="atLeast"/>
      <w:ind w:left="940"/>
      <w:jc w:val="left"/>
    </w:pPr>
    <w:rPr>
      <w:snapToGrid w:val="0"/>
    </w:rPr>
  </w:style>
  <w:style w:type="paragraph" w:customStyle="1" w:styleId="t18">
    <w:name w:val="t18"/>
    <w:basedOn w:val="Normalny"/>
    <w:rsid w:val="009076C6"/>
    <w:pPr>
      <w:widowControl w:val="0"/>
      <w:spacing w:line="240" w:lineRule="atLeast"/>
      <w:jc w:val="left"/>
    </w:pPr>
    <w:rPr>
      <w:snapToGrid w:val="0"/>
    </w:rPr>
  </w:style>
  <w:style w:type="paragraph" w:customStyle="1" w:styleId="p23">
    <w:name w:val="p23"/>
    <w:basedOn w:val="Normalny"/>
    <w:rsid w:val="009076C6"/>
    <w:pPr>
      <w:widowControl w:val="0"/>
      <w:tabs>
        <w:tab w:val="left" w:pos="3540"/>
      </w:tabs>
      <w:spacing w:line="220" w:lineRule="atLeast"/>
      <w:ind w:left="1520"/>
      <w:jc w:val="left"/>
    </w:pPr>
    <w:rPr>
      <w:snapToGrid w:val="0"/>
    </w:rPr>
  </w:style>
  <w:style w:type="paragraph" w:customStyle="1" w:styleId="p24">
    <w:name w:val="p24"/>
    <w:basedOn w:val="Normalny"/>
    <w:rsid w:val="009076C6"/>
    <w:pPr>
      <w:widowControl w:val="0"/>
      <w:tabs>
        <w:tab w:val="left" w:pos="2940"/>
        <w:tab w:val="left" w:pos="3280"/>
      </w:tabs>
      <w:spacing w:line="240" w:lineRule="atLeast"/>
      <w:ind w:left="1872" w:hanging="432"/>
      <w:jc w:val="left"/>
    </w:pPr>
    <w:rPr>
      <w:snapToGrid w:val="0"/>
    </w:rPr>
  </w:style>
  <w:style w:type="paragraph" w:customStyle="1" w:styleId="p25">
    <w:name w:val="p25"/>
    <w:basedOn w:val="Normalny"/>
    <w:rsid w:val="009076C6"/>
    <w:pPr>
      <w:widowControl w:val="0"/>
      <w:tabs>
        <w:tab w:val="left" w:pos="3620"/>
      </w:tabs>
      <w:spacing w:line="240" w:lineRule="atLeast"/>
      <w:ind w:left="1440" w:firstLine="720"/>
      <w:jc w:val="left"/>
    </w:pPr>
    <w:rPr>
      <w:snapToGrid w:val="0"/>
    </w:rPr>
  </w:style>
  <w:style w:type="paragraph" w:customStyle="1" w:styleId="Numerowanie">
    <w:name w:val="Numerowanie"/>
    <w:basedOn w:val="Tekstpodstawowy"/>
    <w:rsid w:val="00B53209"/>
    <w:pPr>
      <w:widowControl w:val="0"/>
      <w:tabs>
        <w:tab w:val="clear" w:pos="3828"/>
      </w:tabs>
      <w:overflowPunct w:val="0"/>
      <w:autoSpaceDE w:val="0"/>
      <w:autoSpaceDN w:val="0"/>
      <w:adjustRightInd w:val="0"/>
      <w:spacing w:line="240" w:lineRule="auto"/>
      <w:jc w:val="center"/>
      <w:textAlignment w:val="baseline"/>
    </w:pPr>
    <w:rPr>
      <w:lang w:val="fr-FR"/>
    </w:rPr>
  </w:style>
  <w:style w:type="paragraph" w:customStyle="1" w:styleId="Wypunktowanie">
    <w:name w:val="Wypunktowanie"/>
    <w:basedOn w:val="Normalny"/>
    <w:rsid w:val="00E05785"/>
    <w:pPr>
      <w:widowControl w:val="0"/>
      <w:tabs>
        <w:tab w:val="left" w:pos="708"/>
      </w:tabs>
      <w:overflowPunct w:val="0"/>
      <w:autoSpaceDE w:val="0"/>
      <w:autoSpaceDN w:val="0"/>
      <w:adjustRightInd w:val="0"/>
      <w:spacing w:line="240" w:lineRule="auto"/>
      <w:ind w:left="708" w:hanging="708"/>
      <w:jc w:val="left"/>
      <w:textAlignment w:val="baseline"/>
    </w:pPr>
  </w:style>
  <w:style w:type="numbering" w:customStyle="1" w:styleId="Bezlisty1">
    <w:name w:val="Bez listy1"/>
    <w:next w:val="Bezlisty"/>
    <w:uiPriority w:val="99"/>
    <w:semiHidden/>
    <w:rsid w:val="00F72BDE"/>
  </w:style>
  <w:style w:type="paragraph" w:customStyle="1" w:styleId="TabName">
    <w:name w:val="TabName"/>
    <w:basedOn w:val="Normalny"/>
    <w:next w:val="Normalny"/>
    <w:rsid w:val="00F72BDE"/>
    <w:pPr>
      <w:spacing w:before="240" w:after="120"/>
      <w:ind w:left="964" w:hanging="964"/>
    </w:pPr>
  </w:style>
  <w:style w:type="paragraph" w:customStyle="1" w:styleId="P3nizej">
    <w:name w:val="Pó3nizej"/>
    <w:basedOn w:val="Normalny"/>
    <w:rsid w:val="00F72BDE"/>
    <w:pPr>
      <w:widowControl w:val="0"/>
      <w:tabs>
        <w:tab w:val="left" w:pos="567"/>
      </w:tabs>
      <w:spacing w:before="120" w:line="240" w:lineRule="auto"/>
      <w:jc w:val="left"/>
    </w:pPr>
    <w:rPr>
      <w:rFonts w:ascii="Arial" w:hAnsi="Arial"/>
      <w:sz w:val="20"/>
    </w:rPr>
  </w:style>
  <w:style w:type="paragraph" w:customStyle="1" w:styleId="podpis">
    <w:name w:val="podpis"/>
    <w:basedOn w:val="Normalny"/>
    <w:rsid w:val="00F72BDE"/>
    <w:pPr>
      <w:widowControl w:val="0"/>
      <w:spacing w:line="240" w:lineRule="auto"/>
      <w:jc w:val="left"/>
    </w:pPr>
    <w:rPr>
      <w:snapToGrid w:val="0"/>
    </w:rPr>
  </w:style>
  <w:style w:type="paragraph" w:customStyle="1" w:styleId="Style14">
    <w:name w:val="Style14"/>
    <w:basedOn w:val="Normalny"/>
    <w:rsid w:val="00F72BDE"/>
    <w:pPr>
      <w:spacing w:before="120"/>
    </w:pPr>
  </w:style>
  <w:style w:type="paragraph" w:customStyle="1" w:styleId="p11">
    <w:name w:val="p11"/>
    <w:basedOn w:val="Normalny"/>
    <w:rsid w:val="00F72BDE"/>
    <w:pPr>
      <w:tabs>
        <w:tab w:val="left" w:pos="1440"/>
      </w:tabs>
      <w:spacing w:line="240" w:lineRule="atLeast"/>
      <w:jc w:val="left"/>
    </w:pPr>
  </w:style>
  <w:style w:type="paragraph" w:customStyle="1" w:styleId="p13">
    <w:name w:val="p13"/>
    <w:basedOn w:val="Normalny"/>
    <w:rsid w:val="00F72BDE"/>
    <w:pPr>
      <w:tabs>
        <w:tab w:val="left" w:pos="680"/>
        <w:tab w:val="left" w:pos="1040"/>
      </w:tabs>
      <w:spacing w:line="240" w:lineRule="atLeast"/>
      <w:ind w:left="432" w:hanging="288"/>
      <w:jc w:val="left"/>
    </w:pPr>
  </w:style>
  <w:style w:type="paragraph" w:customStyle="1" w:styleId="Tekstpodstawowy31">
    <w:name w:val="Tekst podstawowy 31"/>
    <w:basedOn w:val="Normalny"/>
    <w:rsid w:val="00F72BDE"/>
    <w:pPr>
      <w:spacing w:line="240" w:lineRule="auto"/>
    </w:pPr>
  </w:style>
  <w:style w:type="paragraph" w:customStyle="1" w:styleId="Tekstpodstawowywcity31">
    <w:name w:val="Tekst podstawowy wcięty 31"/>
    <w:basedOn w:val="Normalny"/>
    <w:rsid w:val="00F72BDE"/>
    <w:pPr>
      <w:widowControl w:val="0"/>
      <w:overflowPunct w:val="0"/>
      <w:autoSpaceDE w:val="0"/>
      <w:autoSpaceDN w:val="0"/>
      <w:adjustRightInd w:val="0"/>
      <w:spacing w:line="240" w:lineRule="auto"/>
      <w:ind w:left="709"/>
      <w:textAlignment w:val="baseline"/>
    </w:pPr>
    <w:rPr>
      <w:rFonts w:ascii="Arial" w:hAnsi="Arial"/>
    </w:rPr>
  </w:style>
  <w:style w:type="table" w:customStyle="1" w:styleId="Tabela-Siatka1">
    <w:name w:val="Tabela - Siatka1"/>
    <w:basedOn w:val="Standardowy"/>
    <w:next w:val="Tabela-Siatka"/>
    <w:uiPriority w:val="59"/>
    <w:rsid w:val="00F7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F72BDE"/>
    <w:pPr>
      <w:spacing w:before="100" w:beforeAutospacing="1" w:after="100" w:afterAutospacing="1" w:line="240" w:lineRule="auto"/>
      <w:jc w:val="left"/>
    </w:pPr>
    <w:rPr>
      <w:color w:val="000000"/>
      <w:szCs w:val="24"/>
    </w:rPr>
  </w:style>
  <w:style w:type="paragraph" w:customStyle="1" w:styleId="WW-Tekstpodstawowy3">
    <w:name w:val="WW-Tekst podstawowy 3"/>
    <w:basedOn w:val="Normalny"/>
    <w:rsid w:val="00F72BDE"/>
    <w:pPr>
      <w:suppressAutoHyphens/>
      <w:spacing w:line="240" w:lineRule="auto"/>
      <w:jc w:val="left"/>
    </w:pPr>
  </w:style>
  <w:style w:type="paragraph" w:customStyle="1" w:styleId="a2">
    <w:name w:val="a2"/>
    <w:basedOn w:val="Normalny"/>
    <w:rsid w:val="00F72BDE"/>
    <w:pPr>
      <w:suppressAutoHyphens/>
      <w:spacing w:after="120" w:line="300" w:lineRule="atLeast"/>
      <w:ind w:left="283" w:hanging="283"/>
    </w:pPr>
    <w:rPr>
      <w:rFonts w:ascii="Arial" w:hAnsi="Arial"/>
      <w:bCs/>
      <w:lang w:eastAsia="ar-SA"/>
    </w:rPr>
  </w:style>
  <w:style w:type="character" w:customStyle="1" w:styleId="Nagwek9Znak">
    <w:name w:val="Nagłówek 9 Znak"/>
    <w:link w:val="Nagwek9"/>
    <w:rsid w:val="00F72BDE"/>
    <w:rPr>
      <w:b/>
      <w:bCs/>
      <w:sz w:val="28"/>
    </w:rPr>
  </w:style>
  <w:style w:type="paragraph" w:customStyle="1" w:styleId="10">
    <w:name w:val="_10"/>
    <w:basedOn w:val="Normalny"/>
    <w:rsid w:val="00F72BDE"/>
    <w:pPr>
      <w:spacing w:line="240" w:lineRule="auto"/>
    </w:pPr>
    <w:rPr>
      <w:sz w:val="20"/>
    </w:rPr>
  </w:style>
  <w:style w:type="paragraph" w:customStyle="1" w:styleId="Styl12ptWyjustowany">
    <w:name w:val="Styl 12 pt Wyjustowany"/>
    <w:basedOn w:val="Normalny"/>
    <w:rsid w:val="00F72BDE"/>
    <w:pPr>
      <w:spacing w:line="240" w:lineRule="auto"/>
    </w:pPr>
    <w:rPr>
      <w:sz w:val="20"/>
    </w:rPr>
  </w:style>
  <w:style w:type="character" w:customStyle="1" w:styleId="PodtytuZnak">
    <w:name w:val="Podtytuł Znak"/>
    <w:link w:val="Podtytu"/>
    <w:rsid w:val="00F72BDE"/>
    <w:rPr>
      <w:rFonts w:ascii="Arial" w:hAnsi="Arial" w:cs="Arial"/>
      <w:sz w:val="24"/>
      <w:szCs w:val="24"/>
    </w:rPr>
  </w:style>
  <w:style w:type="character" w:customStyle="1" w:styleId="Tekstpodstawowy2Znak">
    <w:name w:val="Tekst podstawowy 2 Znak"/>
    <w:link w:val="Tekstpodstawowy2"/>
    <w:rsid w:val="00F72BDE"/>
    <w:rPr>
      <w:b/>
      <w:sz w:val="44"/>
    </w:rPr>
  </w:style>
  <w:style w:type="character" w:customStyle="1" w:styleId="Nagwek5Znak">
    <w:name w:val="Nagłówek 5 Znak"/>
    <w:link w:val="Nagwek5"/>
    <w:rsid w:val="003C7B56"/>
    <w:rPr>
      <w:rFonts w:asciiTheme="minorHAnsi" w:hAnsiTheme="minorHAnsi"/>
      <w:b/>
    </w:rPr>
  </w:style>
  <w:style w:type="character" w:customStyle="1" w:styleId="Tekstpodstawowy3Znak">
    <w:name w:val="Tekst podstawowy 3 Znak"/>
    <w:basedOn w:val="Domylnaczcionkaakapitu"/>
    <w:link w:val="Tekstpodstawowy3"/>
    <w:rsid w:val="00F72BDE"/>
  </w:style>
  <w:style w:type="character" w:customStyle="1" w:styleId="Tekstpodstawowywcity2Znak">
    <w:name w:val="Tekst podstawowy wcięty 2 Znak"/>
    <w:link w:val="Tekstpodstawowywcity2"/>
    <w:rsid w:val="00F72BDE"/>
    <w:rPr>
      <w:sz w:val="24"/>
    </w:rPr>
  </w:style>
  <w:style w:type="paragraph" w:styleId="Nagwekspisutreci">
    <w:name w:val="TOC Heading"/>
    <w:basedOn w:val="Nagwek1"/>
    <w:next w:val="Normalny"/>
    <w:uiPriority w:val="39"/>
    <w:qFormat/>
    <w:rsid w:val="00F72BDE"/>
    <w:pPr>
      <w:pBdr>
        <w:bottom w:val="none" w:sz="0" w:space="0" w:color="auto"/>
      </w:pBdr>
      <w:shd w:val="clear" w:color="auto" w:fill="auto"/>
      <w:spacing w:before="480" w:after="0" w:line="276" w:lineRule="auto"/>
      <w:jc w:val="left"/>
      <w:outlineLvl w:val="9"/>
    </w:pPr>
    <w:rPr>
      <w:rFonts w:ascii="Cambria" w:hAnsi="Cambria"/>
      <w:bCs/>
      <w:color w:val="365F91"/>
      <w:kern w:val="0"/>
      <w:szCs w:val="28"/>
      <w:lang w:eastAsia="en-US"/>
    </w:rPr>
  </w:style>
  <w:style w:type="character" w:customStyle="1" w:styleId="fontblackstrong">
    <w:name w:val="font_black_strong"/>
    <w:basedOn w:val="Domylnaczcionkaakapitu"/>
    <w:rsid w:val="00F72BDE"/>
  </w:style>
  <w:style w:type="paragraph" w:styleId="Lista-kontynuacja4">
    <w:name w:val="List Continue 4"/>
    <w:basedOn w:val="Normalny"/>
    <w:rsid w:val="00F72BDE"/>
    <w:pPr>
      <w:overflowPunct w:val="0"/>
      <w:autoSpaceDE w:val="0"/>
      <w:autoSpaceDN w:val="0"/>
      <w:adjustRightInd w:val="0"/>
      <w:spacing w:after="120" w:line="240" w:lineRule="auto"/>
      <w:ind w:left="1132"/>
      <w:textAlignment w:val="baseline"/>
    </w:pPr>
    <w:rPr>
      <w:sz w:val="20"/>
    </w:rPr>
  </w:style>
  <w:style w:type="paragraph" w:styleId="Tekstpodstawowyzwciciem">
    <w:name w:val="Body Text First Indent"/>
    <w:basedOn w:val="Tekstpodstawowy"/>
    <w:link w:val="TekstpodstawowyzwciciemZnak"/>
    <w:rsid w:val="00F72BDE"/>
    <w:pPr>
      <w:tabs>
        <w:tab w:val="clear" w:pos="3828"/>
      </w:tabs>
      <w:overflowPunct w:val="0"/>
      <w:autoSpaceDE w:val="0"/>
      <w:autoSpaceDN w:val="0"/>
      <w:adjustRightInd w:val="0"/>
      <w:spacing w:after="120" w:line="240" w:lineRule="auto"/>
      <w:ind w:firstLine="210"/>
      <w:jc w:val="both"/>
      <w:textAlignment w:val="baseline"/>
    </w:pPr>
    <w:rPr>
      <w:sz w:val="20"/>
    </w:rPr>
  </w:style>
  <w:style w:type="character" w:customStyle="1" w:styleId="TekstpodstawowyzwciciemZnak">
    <w:name w:val="Tekst podstawowy z wcięciem Znak"/>
    <w:basedOn w:val="TekstpodstawowyZnak"/>
    <w:link w:val="Tekstpodstawowyzwciciem"/>
    <w:rsid w:val="00F72BDE"/>
    <w:rPr>
      <w:sz w:val="24"/>
    </w:rPr>
  </w:style>
  <w:style w:type="paragraph" w:styleId="Tekstpodstawowyzwciciem2">
    <w:name w:val="Body Text First Indent 2"/>
    <w:basedOn w:val="Tekstpodstawowywcity"/>
    <w:link w:val="Tekstpodstawowyzwciciem2Znak"/>
    <w:rsid w:val="00F72BDE"/>
    <w:pPr>
      <w:overflowPunct w:val="0"/>
      <w:autoSpaceDE w:val="0"/>
      <w:autoSpaceDN w:val="0"/>
      <w:adjustRightInd w:val="0"/>
      <w:spacing w:after="120"/>
      <w:ind w:left="283" w:firstLine="210"/>
      <w:textAlignment w:val="baseline"/>
    </w:pPr>
  </w:style>
  <w:style w:type="character" w:customStyle="1" w:styleId="Tekstpodstawowyzwciciem2Znak">
    <w:name w:val="Tekst podstawowy z wcięciem 2 Znak"/>
    <w:basedOn w:val="TekstpodstawowywcityZnak"/>
    <w:link w:val="Tekstpodstawowyzwciciem2"/>
    <w:rsid w:val="00F72BDE"/>
  </w:style>
  <w:style w:type="numbering" w:customStyle="1" w:styleId="Bezlisty11">
    <w:name w:val="Bez listy11"/>
    <w:next w:val="Bezlisty"/>
    <w:semiHidden/>
    <w:rsid w:val="00F72BDE"/>
  </w:style>
  <w:style w:type="character" w:customStyle="1" w:styleId="ListaZnak">
    <w:name w:val="Lista Znak"/>
    <w:link w:val="Lista"/>
    <w:rsid w:val="00F72BDE"/>
    <w:rPr>
      <w:sz w:val="24"/>
    </w:rPr>
  </w:style>
  <w:style w:type="character" w:customStyle="1" w:styleId="TekstdymkaZnak">
    <w:name w:val="Tekst dymka Znak"/>
    <w:link w:val="Tekstdymka"/>
    <w:semiHidden/>
    <w:rsid w:val="00F72BDE"/>
    <w:rPr>
      <w:rFonts w:ascii="Tahoma" w:hAnsi="Tahoma" w:cs="Tahoma"/>
      <w:sz w:val="16"/>
      <w:szCs w:val="16"/>
    </w:rPr>
  </w:style>
  <w:style w:type="character" w:customStyle="1" w:styleId="Nagwek6Znak">
    <w:name w:val="Nagłówek 6 Znak"/>
    <w:link w:val="Nagwek6"/>
    <w:rsid w:val="00F72BDE"/>
    <w:rPr>
      <w:b/>
    </w:rPr>
  </w:style>
  <w:style w:type="character" w:customStyle="1" w:styleId="Nagwek7Znak">
    <w:name w:val="Nagłówek 7 Znak"/>
    <w:link w:val="Nagwek7"/>
    <w:rsid w:val="00F72BDE"/>
    <w:rPr>
      <w:b/>
      <w:i/>
      <w:sz w:val="56"/>
    </w:rPr>
  </w:style>
  <w:style w:type="character" w:customStyle="1" w:styleId="Tekstpodstawowywcity3Znak">
    <w:name w:val="Tekst podstawowy wcięty 3 Znak"/>
    <w:basedOn w:val="Domylnaczcionkaakapitu"/>
    <w:link w:val="Tekstpodstawowywcity3"/>
    <w:rsid w:val="00F72BDE"/>
  </w:style>
  <w:style w:type="paragraph" w:customStyle="1" w:styleId="Tablica">
    <w:name w:val="Tablica"/>
    <w:basedOn w:val="Normalny"/>
    <w:next w:val="Normalny"/>
    <w:rsid w:val="00F72BDE"/>
    <w:pPr>
      <w:tabs>
        <w:tab w:val="left" w:pos="-720"/>
      </w:tabs>
      <w:suppressAutoHyphens/>
      <w:overflowPunct w:val="0"/>
      <w:autoSpaceDE w:val="0"/>
      <w:autoSpaceDN w:val="0"/>
      <w:adjustRightInd w:val="0"/>
      <w:spacing w:before="120"/>
      <w:jc w:val="center"/>
    </w:pPr>
    <w:rPr>
      <w:b/>
    </w:rPr>
  </w:style>
  <w:style w:type="paragraph" w:customStyle="1" w:styleId="Rysunek">
    <w:name w:val="Rysunek"/>
    <w:basedOn w:val="Tablica"/>
    <w:next w:val="Tekstpodstawowy"/>
    <w:autoRedefine/>
    <w:rsid w:val="00F72BDE"/>
  </w:style>
  <w:style w:type="paragraph" w:customStyle="1" w:styleId="Teksttablicy">
    <w:name w:val="Tekst tablicy"/>
    <w:basedOn w:val="Tekstpodstawowy"/>
    <w:next w:val="Tekstpodstawowy"/>
    <w:rsid w:val="00F72BDE"/>
    <w:pPr>
      <w:tabs>
        <w:tab w:val="clear" w:pos="3828"/>
      </w:tabs>
      <w:spacing w:line="240" w:lineRule="auto"/>
      <w:jc w:val="center"/>
    </w:pPr>
    <w:rPr>
      <w:rFonts w:ascii="Arial" w:hAnsi="Arial" w:cs="Arial"/>
      <w:bCs/>
      <w:lang w:val="fr-FR"/>
    </w:rPr>
  </w:style>
  <w:style w:type="paragraph" w:customStyle="1" w:styleId="Nagwek-SST-nieparzysty">
    <w:name w:val="Nagłówek - SST - nieparzysty"/>
    <w:basedOn w:val="Standardowytekst"/>
    <w:autoRedefine/>
    <w:rsid w:val="00F72BDE"/>
    <w:pPr>
      <w:tabs>
        <w:tab w:val="left" w:pos="-3420"/>
      </w:tabs>
      <w:autoSpaceDE w:val="0"/>
      <w:autoSpaceDN w:val="0"/>
      <w:spacing w:line="240" w:lineRule="auto"/>
      <w:jc w:val="left"/>
    </w:pPr>
    <w:rPr>
      <w:b/>
      <w:iCs/>
      <w:noProof/>
    </w:rPr>
  </w:style>
  <w:style w:type="paragraph" w:customStyle="1" w:styleId="Nagwek-SST-parzysty">
    <w:name w:val="Nagłówek - SST - parzysty"/>
    <w:basedOn w:val="Nagwek-SST-nieparzysty"/>
    <w:rsid w:val="00F72BDE"/>
    <w:pPr>
      <w:jc w:val="right"/>
    </w:pPr>
  </w:style>
  <w:style w:type="paragraph" w:customStyle="1" w:styleId="BodyText21">
    <w:name w:val="Body Text 21"/>
    <w:basedOn w:val="Normalny"/>
    <w:rsid w:val="00F72BDE"/>
    <w:pPr>
      <w:pBdr>
        <w:top w:val="single" w:sz="6" w:space="1" w:color="auto"/>
        <w:bottom w:val="single" w:sz="6" w:space="1" w:color="auto"/>
      </w:pBdr>
      <w:overflowPunct w:val="0"/>
      <w:adjustRightInd w:val="0"/>
      <w:spacing w:line="180" w:lineRule="atLeast"/>
    </w:pPr>
    <w:rPr>
      <w:sz w:val="16"/>
    </w:rPr>
  </w:style>
  <w:style w:type="paragraph" w:customStyle="1" w:styleId="Styl1">
    <w:name w:val="Styl1"/>
    <w:basedOn w:val="Nagwek2"/>
    <w:link w:val="Styl1Znak"/>
    <w:autoRedefine/>
    <w:rsid w:val="00701CFB"/>
    <w:pPr>
      <w:keepNext w:val="0"/>
      <w:tabs>
        <w:tab w:val="left" w:pos="355"/>
      </w:tabs>
      <w:spacing w:before="0" w:after="0" w:line="240" w:lineRule="atLeast"/>
      <w:outlineLvl w:val="9"/>
    </w:pPr>
    <w:rPr>
      <w:rFonts w:ascii="Times New Roman" w:hAnsi="Times New Roman"/>
      <w:i w:val="0"/>
      <w:caps/>
      <w:noProof/>
      <w:kern w:val="28"/>
      <w:szCs w:val="24"/>
    </w:rPr>
  </w:style>
  <w:style w:type="paragraph" w:customStyle="1" w:styleId="Akapit0">
    <w:name w:val="Akapit0"/>
    <w:basedOn w:val="Normalny"/>
    <w:rsid w:val="00F72BDE"/>
    <w:pPr>
      <w:ind w:firstLine="567"/>
    </w:pPr>
    <w:rPr>
      <w:sz w:val="28"/>
    </w:rPr>
  </w:style>
  <w:style w:type="paragraph" w:customStyle="1" w:styleId="Akapit6">
    <w:name w:val="Akapit6"/>
    <w:basedOn w:val="Akapit0"/>
    <w:rsid w:val="00F72BDE"/>
    <w:pPr>
      <w:spacing w:before="120"/>
    </w:pPr>
  </w:style>
  <w:style w:type="paragraph" w:customStyle="1" w:styleId="Akapit12">
    <w:name w:val="Akapit12"/>
    <w:basedOn w:val="Akapit0"/>
    <w:rsid w:val="00F72BDE"/>
    <w:pPr>
      <w:spacing w:before="240"/>
    </w:pPr>
  </w:style>
  <w:style w:type="paragraph" w:customStyle="1" w:styleId="Normal0">
    <w:name w:val="Normal0"/>
    <w:basedOn w:val="Normalny"/>
    <w:rsid w:val="00F72BDE"/>
    <w:rPr>
      <w:sz w:val="28"/>
    </w:rPr>
  </w:style>
  <w:style w:type="paragraph" w:customStyle="1" w:styleId="Normal6">
    <w:name w:val="Normal6"/>
    <w:basedOn w:val="Normal0"/>
    <w:rsid w:val="00F72BDE"/>
  </w:style>
  <w:style w:type="paragraph" w:customStyle="1" w:styleId="Normal12">
    <w:name w:val="Normal12"/>
    <w:basedOn w:val="Normal0"/>
    <w:rsid w:val="00F72BDE"/>
  </w:style>
  <w:style w:type="character" w:customStyle="1" w:styleId="Indexgrnypodkr">
    <w:name w:val="Index_górny_podkr"/>
    <w:rsid w:val="00F72BDE"/>
    <w:rPr>
      <w:rFonts w:ascii="Times New Roman" w:hAnsi="Times New Roman"/>
      <w:sz w:val="28"/>
      <w:u w:val="single"/>
      <w:vertAlign w:val="superscript"/>
    </w:rPr>
  </w:style>
  <w:style w:type="paragraph" w:customStyle="1" w:styleId="TxBrp13">
    <w:name w:val="TxBr_p13"/>
    <w:basedOn w:val="Normalny"/>
    <w:rsid w:val="00F72BDE"/>
    <w:pPr>
      <w:widowControl w:val="0"/>
      <w:tabs>
        <w:tab w:val="left" w:pos="204"/>
      </w:tabs>
      <w:spacing w:line="283" w:lineRule="atLeast"/>
    </w:pPr>
    <w:rPr>
      <w:rFonts w:ascii="Arial" w:hAnsi="Arial"/>
      <w:sz w:val="20"/>
      <w:lang w:val="en-US"/>
    </w:rPr>
  </w:style>
  <w:style w:type="paragraph" w:customStyle="1" w:styleId="BodyTextIndent21">
    <w:name w:val="Body Text Indent 21"/>
    <w:basedOn w:val="Normalny"/>
    <w:rsid w:val="00F72BDE"/>
    <w:pPr>
      <w:spacing w:line="240" w:lineRule="auto"/>
      <w:ind w:left="142"/>
      <w:textAlignment w:val="baseline"/>
    </w:pPr>
    <w:rPr>
      <w:sz w:val="20"/>
    </w:rPr>
  </w:style>
  <w:style w:type="paragraph" w:customStyle="1" w:styleId="Tabela-SST">
    <w:name w:val="Tabela - SST"/>
    <w:basedOn w:val="Standardowytekst"/>
    <w:rsid w:val="00F72BDE"/>
    <w:pPr>
      <w:tabs>
        <w:tab w:val="left" w:pos="-3420"/>
      </w:tabs>
      <w:autoSpaceDE w:val="0"/>
      <w:autoSpaceDN w:val="0"/>
      <w:spacing w:line="240" w:lineRule="auto"/>
      <w:jc w:val="center"/>
    </w:pPr>
    <w:rPr>
      <w:bCs/>
      <w:iCs/>
      <w:noProof/>
      <w:szCs w:val="24"/>
    </w:rPr>
  </w:style>
  <w:style w:type="paragraph" w:customStyle="1" w:styleId="Nagwek-SST2">
    <w:name w:val="Nagłówek - SST2"/>
    <w:basedOn w:val="Normalny"/>
    <w:rsid w:val="00F72BDE"/>
    <w:pPr>
      <w:tabs>
        <w:tab w:val="left" w:pos="355"/>
      </w:tabs>
      <w:spacing w:line="240" w:lineRule="auto"/>
      <w:jc w:val="right"/>
    </w:pPr>
    <w:rPr>
      <w:b/>
      <w:bCs/>
      <w:iCs/>
      <w:noProof/>
      <w:sz w:val="20"/>
      <w:szCs w:val="24"/>
    </w:rPr>
  </w:style>
  <w:style w:type="paragraph" w:customStyle="1" w:styleId="NrStr-SST">
    <w:name w:val="Nr Str - SST"/>
    <w:basedOn w:val="Standardowytekst"/>
    <w:rsid w:val="00F72BDE"/>
    <w:pPr>
      <w:tabs>
        <w:tab w:val="left" w:pos="-3420"/>
      </w:tabs>
      <w:autoSpaceDE w:val="0"/>
      <w:autoSpaceDN w:val="0"/>
      <w:spacing w:line="240" w:lineRule="auto"/>
      <w:jc w:val="right"/>
    </w:pPr>
    <w:rPr>
      <w:bCs/>
      <w:iCs/>
      <w:noProof/>
      <w:szCs w:val="24"/>
    </w:rPr>
  </w:style>
  <w:style w:type="paragraph" w:customStyle="1" w:styleId="Nagwek-prawa">
    <w:name w:val="Nagłówek-prawa"/>
    <w:basedOn w:val="Standardowytekst"/>
    <w:rsid w:val="00F72BDE"/>
    <w:pPr>
      <w:tabs>
        <w:tab w:val="left" w:pos="-3420"/>
      </w:tabs>
      <w:autoSpaceDE w:val="0"/>
      <w:autoSpaceDN w:val="0"/>
      <w:spacing w:line="240" w:lineRule="auto"/>
      <w:jc w:val="right"/>
    </w:pPr>
    <w:rPr>
      <w:bCs/>
      <w:iCs/>
      <w:noProof/>
      <w:szCs w:val="24"/>
    </w:rPr>
  </w:style>
  <w:style w:type="character" w:customStyle="1" w:styleId="tw4winTerm">
    <w:name w:val="tw4winTerm"/>
    <w:rsid w:val="00F72BDE"/>
    <w:rPr>
      <w:color w:val="0000FF"/>
    </w:rPr>
  </w:style>
  <w:style w:type="paragraph" w:styleId="Zwykytekst">
    <w:name w:val="Plain Text"/>
    <w:basedOn w:val="Normalny"/>
    <w:link w:val="ZwykytekstZnak"/>
    <w:rsid w:val="00F72BDE"/>
    <w:pPr>
      <w:spacing w:line="240" w:lineRule="auto"/>
      <w:jc w:val="left"/>
    </w:pPr>
    <w:rPr>
      <w:rFonts w:ascii="Courier New" w:hAnsi="Courier New"/>
      <w:snapToGrid w:val="0"/>
      <w:sz w:val="20"/>
    </w:rPr>
  </w:style>
  <w:style w:type="character" w:customStyle="1" w:styleId="ZwykytekstZnak">
    <w:name w:val="Zwykły tekst Znak"/>
    <w:link w:val="Zwykytekst"/>
    <w:rsid w:val="00F72BDE"/>
    <w:rPr>
      <w:rFonts w:ascii="Courier New" w:hAnsi="Courier New"/>
      <w:snapToGrid w:val="0"/>
    </w:rPr>
  </w:style>
  <w:style w:type="character" w:customStyle="1" w:styleId="MapadokumentuZnak">
    <w:name w:val="Mapa dokumentu Znak"/>
    <w:link w:val="Mapadokumentu"/>
    <w:rsid w:val="00F72BDE"/>
    <w:rPr>
      <w:rFonts w:ascii="Tahoma" w:hAnsi="Tahoma" w:cs="Courier New"/>
      <w:sz w:val="24"/>
      <w:shd w:val="clear" w:color="auto" w:fill="000080"/>
    </w:rPr>
  </w:style>
  <w:style w:type="paragraph" w:customStyle="1" w:styleId="BodyText23">
    <w:name w:val="Body Text 23"/>
    <w:rsid w:val="00F72BDE"/>
    <w:pPr>
      <w:widowControl w:val="0"/>
      <w:tabs>
        <w:tab w:val="left" w:pos="360"/>
      </w:tabs>
      <w:jc w:val="both"/>
    </w:pPr>
    <w:rPr>
      <w:sz w:val="24"/>
    </w:rPr>
  </w:style>
  <w:style w:type="character" w:styleId="Uwydatnienie">
    <w:name w:val="Emphasis"/>
    <w:qFormat/>
    <w:rsid w:val="00F72BDE"/>
    <w:rPr>
      <w:i/>
      <w:iCs/>
    </w:rPr>
  </w:style>
  <w:style w:type="paragraph" w:customStyle="1" w:styleId="StyleHeading3NotBoldBefore0ptAfter0pt">
    <w:name w:val="Style Heading 3 + Not Bold Before:  0 pt After:  0 pt"/>
    <w:basedOn w:val="Nagwek3"/>
    <w:autoRedefine/>
    <w:rsid w:val="00F72BDE"/>
    <w:pPr>
      <w:numPr>
        <w:ilvl w:val="2"/>
      </w:numPr>
      <w:tabs>
        <w:tab w:val="left" w:pos="-3420"/>
      </w:tabs>
      <w:autoSpaceDE w:val="0"/>
      <w:autoSpaceDN w:val="0"/>
      <w:spacing w:before="0" w:after="0" w:line="240" w:lineRule="auto"/>
      <w:jc w:val="left"/>
    </w:pPr>
    <w:rPr>
      <w:rFonts w:ascii="Times New Roman" w:hAnsi="Times New Roman"/>
      <w:noProof/>
      <w:sz w:val="20"/>
      <w:lang w:val="en-GB"/>
    </w:rPr>
  </w:style>
  <w:style w:type="paragraph" w:styleId="Data">
    <w:name w:val="Date"/>
    <w:basedOn w:val="Normalny"/>
    <w:next w:val="Normalny"/>
    <w:link w:val="DataZnak"/>
    <w:rsid w:val="00F72BDE"/>
    <w:pPr>
      <w:spacing w:line="240" w:lineRule="auto"/>
      <w:jc w:val="left"/>
    </w:pPr>
    <w:rPr>
      <w:szCs w:val="24"/>
      <w:lang w:val="en-GB"/>
    </w:rPr>
  </w:style>
  <w:style w:type="character" w:customStyle="1" w:styleId="DataZnak">
    <w:name w:val="Data Znak"/>
    <w:link w:val="Data"/>
    <w:rsid w:val="00F72BDE"/>
    <w:rPr>
      <w:sz w:val="24"/>
      <w:szCs w:val="24"/>
      <w:lang w:val="en-GB"/>
    </w:rPr>
  </w:style>
  <w:style w:type="paragraph" w:customStyle="1" w:styleId="AAAAA">
    <w:name w:val="AAAAA"/>
    <w:rsid w:val="00F72BDE"/>
    <w:pPr>
      <w:overflowPunct w:val="0"/>
      <w:autoSpaceDE w:val="0"/>
      <w:autoSpaceDN w:val="0"/>
      <w:adjustRightInd w:val="0"/>
      <w:jc w:val="both"/>
      <w:textAlignment w:val="baseline"/>
    </w:pPr>
  </w:style>
  <w:style w:type="paragraph" w:styleId="Bezodstpw">
    <w:name w:val="No Spacing"/>
    <w:qFormat/>
    <w:rsid w:val="00F72BDE"/>
    <w:rPr>
      <w:rFonts w:ascii="Calibri" w:hAnsi="Calibri"/>
      <w:sz w:val="22"/>
      <w:szCs w:val="22"/>
    </w:rPr>
  </w:style>
  <w:style w:type="paragraph" w:customStyle="1" w:styleId="StylArialPogrubienieWyjustowany">
    <w:name w:val="Styl Arial Pogrubienie Wyjustowany"/>
    <w:basedOn w:val="Normalny"/>
    <w:rsid w:val="00F72BDE"/>
    <w:pPr>
      <w:widowControl w:val="0"/>
      <w:spacing w:after="60" w:line="240" w:lineRule="auto"/>
    </w:pPr>
    <w:rPr>
      <w:rFonts w:ascii="Arial" w:hAnsi="Arial"/>
      <w:b/>
      <w:bCs/>
      <w:sz w:val="20"/>
    </w:rPr>
  </w:style>
  <w:style w:type="paragraph" w:customStyle="1" w:styleId="StylArialPogrubienieWyjustowanyZlewej0cmWysunicie">
    <w:name w:val="Styl Arial Pogrubienie Wyjustowany Z lewej:  0 cm Wysunięcie: ..."/>
    <w:basedOn w:val="Normalny"/>
    <w:rsid w:val="00F72BDE"/>
    <w:pPr>
      <w:widowControl w:val="0"/>
      <w:spacing w:after="60" w:line="240" w:lineRule="auto"/>
      <w:ind w:left="357" w:hanging="357"/>
    </w:pPr>
    <w:rPr>
      <w:rFonts w:ascii="Arial" w:hAnsi="Arial"/>
      <w:b/>
      <w:bCs/>
      <w:sz w:val="20"/>
    </w:rPr>
  </w:style>
  <w:style w:type="paragraph" w:customStyle="1" w:styleId="styliwony0">
    <w:name w:val="styliwony"/>
    <w:basedOn w:val="Normalny"/>
    <w:rsid w:val="00F72BDE"/>
    <w:pPr>
      <w:spacing w:before="100" w:beforeAutospacing="1" w:after="100" w:afterAutospacing="1" w:line="240" w:lineRule="auto"/>
      <w:jc w:val="left"/>
    </w:pPr>
    <w:rPr>
      <w:szCs w:val="24"/>
    </w:rPr>
  </w:style>
  <w:style w:type="character" w:customStyle="1" w:styleId="WW8Num2z0">
    <w:name w:val="WW8Num2z0"/>
    <w:rsid w:val="00F72BDE"/>
    <w:rPr>
      <w:rFonts w:ascii="Times New Roman" w:hAnsi="Times New Roman"/>
    </w:rPr>
  </w:style>
  <w:style w:type="character" w:customStyle="1" w:styleId="WW8Num2z1">
    <w:name w:val="WW8Num2z1"/>
    <w:rsid w:val="00F72BDE"/>
    <w:rPr>
      <w:rFonts w:ascii="Courier New" w:hAnsi="Courier New"/>
    </w:rPr>
  </w:style>
  <w:style w:type="character" w:customStyle="1" w:styleId="WW8Num2z2">
    <w:name w:val="WW8Num2z2"/>
    <w:rsid w:val="00F72BDE"/>
    <w:rPr>
      <w:rFonts w:ascii="Wingdings" w:hAnsi="Wingdings"/>
    </w:rPr>
  </w:style>
  <w:style w:type="character" w:customStyle="1" w:styleId="WW8Num2z3">
    <w:name w:val="WW8Num2z3"/>
    <w:rsid w:val="00F72BDE"/>
    <w:rPr>
      <w:rFonts w:ascii="Symbol" w:hAnsi="Symbol"/>
    </w:rPr>
  </w:style>
  <w:style w:type="character" w:customStyle="1" w:styleId="WW8Num4z0">
    <w:name w:val="WW8Num4z0"/>
    <w:rsid w:val="00F72BDE"/>
    <w:rPr>
      <w:rFonts w:ascii="Times New Roman" w:hAnsi="Times New Roman"/>
    </w:rPr>
  </w:style>
  <w:style w:type="character" w:customStyle="1" w:styleId="WW8Num4z1">
    <w:name w:val="WW8Num4z1"/>
    <w:rsid w:val="00F72BDE"/>
    <w:rPr>
      <w:rFonts w:ascii="Courier New" w:hAnsi="Courier New"/>
    </w:rPr>
  </w:style>
  <w:style w:type="character" w:customStyle="1" w:styleId="WW8Num4z2">
    <w:name w:val="WW8Num4z2"/>
    <w:rsid w:val="00F72BDE"/>
    <w:rPr>
      <w:rFonts w:ascii="Wingdings" w:hAnsi="Wingdings"/>
    </w:rPr>
  </w:style>
  <w:style w:type="character" w:customStyle="1" w:styleId="WW8Num4z3">
    <w:name w:val="WW8Num4z3"/>
    <w:rsid w:val="00F72BDE"/>
    <w:rPr>
      <w:rFonts w:ascii="Symbol" w:hAnsi="Symbol"/>
    </w:rPr>
  </w:style>
  <w:style w:type="character" w:customStyle="1" w:styleId="WW8Num5z0">
    <w:name w:val="WW8Num5z0"/>
    <w:rsid w:val="00F72BDE"/>
    <w:rPr>
      <w:rFonts w:ascii="Symbol" w:hAnsi="Symbol"/>
      <w:sz w:val="20"/>
    </w:rPr>
  </w:style>
  <w:style w:type="character" w:customStyle="1" w:styleId="WW8Num5z1">
    <w:name w:val="WW8Num5z1"/>
    <w:rsid w:val="00F72BDE"/>
    <w:rPr>
      <w:rFonts w:ascii="Courier New" w:hAnsi="Courier New"/>
    </w:rPr>
  </w:style>
  <w:style w:type="character" w:customStyle="1" w:styleId="WW8Num5z2">
    <w:name w:val="WW8Num5z2"/>
    <w:rsid w:val="00F72BDE"/>
    <w:rPr>
      <w:rFonts w:ascii="Wingdings" w:hAnsi="Wingdings"/>
    </w:rPr>
  </w:style>
  <w:style w:type="character" w:customStyle="1" w:styleId="WW8Num5z3">
    <w:name w:val="WW8Num5z3"/>
    <w:rsid w:val="00F72BDE"/>
    <w:rPr>
      <w:rFonts w:ascii="Symbol" w:hAnsi="Symbol"/>
    </w:rPr>
  </w:style>
  <w:style w:type="character" w:customStyle="1" w:styleId="WW8Num6z1">
    <w:name w:val="WW8Num6z1"/>
    <w:rsid w:val="00F72BDE"/>
    <w:rPr>
      <w:rFonts w:ascii="Symbol" w:hAnsi="Symbol"/>
    </w:rPr>
  </w:style>
  <w:style w:type="character" w:customStyle="1" w:styleId="WW8Num8z1">
    <w:name w:val="WW8Num8z1"/>
    <w:rsid w:val="00F72BDE"/>
    <w:rPr>
      <w:rFonts w:ascii="Symbol" w:hAnsi="Symbol"/>
    </w:rPr>
  </w:style>
  <w:style w:type="character" w:customStyle="1" w:styleId="WW8Num10z1">
    <w:name w:val="WW8Num10z1"/>
    <w:rsid w:val="00F72BDE"/>
    <w:rPr>
      <w:rFonts w:ascii="Symbol" w:hAnsi="Symbol"/>
    </w:rPr>
  </w:style>
  <w:style w:type="character" w:customStyle="1" w:styleId="WW8NumSt1z0">
    <w:name w:val="WW8NumSt1z0"/>
    <w:rsid w:val="00F72BDE"/>
    <w:rPr>
      <w:rFonts w:ascii="Symbol" w:hAnsi="Symbol"/>
    </w:rPr>
  </w:style>
  <w:style w:type="character" w:customStyle="1" w:styleId="Domylnaczcionkaakapitu1">
    <w:name w:val="Domyślna czcionka akapitu1"/>
    <w:rsid w:val="00F72BDE"/>
  </w:style>
  <w:style w:type="character" w:customStyle="1" w:styleId="Odwoaniedokomentarza1">
    <w:name w:val="Odwołanie do komentarza1"/>
    <w:basedOn w:val="Domylnaczcionkaakapitu1"/>
    <w:rsid w:val="00F72BDE"/>
  </w:style>
  <w:style w:type="paragraph" w:customStyle="1" w:styleId="Nagwek10">
    <w:name w:val="Nagłówek1"/>
    <w:basedOn w:val="Normalny"/>
    <w:next w:val="Tekstpodstawowy"/>
    <w:rsid w:val="00F72BDE"/>
    <w:pPr>
      <w:suppressAutoHyphens/>
      <w:spacing w:before="240" w:after="120" w:line="240" w:lineRule="auto"/>
      <w:jc w:val="left"/>
    </w:pPr>
    <w:rPr>
      <w:rFonts w:ascii="Arial" w:eastAsia="Lucida Sans Unicode" w:hAnsi="Arial" w:cs="Tahoma"/>
      <w:sz w:val="28"/>
      <w:szCs w:val="28"/>
      <w:lang w:eastAsia="ar-SA"/>
    </w:rPr>
  </w:style>
  <w:style w:type="paragraph" w:customStyle="1" w:styleId="Podpis1">
    <w:name w:val="Podpis1"/>
    <w:basedOn w:val="Normalny"/>
    <w:rsid w:val="00F72BDE"/>
    <w:pPr>
      <w:suppressLineNumbers/>
      <w:suppressAutoHyphens/>
      <w:spacing w:before="120" w:after="120" w:line="240" w:lineRule="auto"/>
      <w:jc w:val="left"/>
    </w:pPr>
    <w:rPr>
      <w:rFonts w:cs="Tahoma"/>
      <w:i/>
      <w:iCs/>
      <w:szCs w:val="24"/>
      <w:lang w:eastAsia="ar-SA"/>
    </w:rPr>
  </w:style>
  <w:style w:type="paragraph" w:customStyle="1" w:styleId="Indeks">
    <w:name w:val="Indeks"/>
    <w:basedOn w:val="Normalny"/>
    <w:rsid w:val="00F72BDE"/>
    <w:pPr>
      <w:suppressLineNumbers/>
      <w:suppressAutoHyphens/>
      <w:spacing w:line="240" w:lineRule="auto"/>
      <w:jc w:val="left"/>
    </w:pPr>
    <w:rPr>
      <w:rFonts w:cs="Tahoma"/>
      <w:sz w:val="20"/>
      <w:lang w:eastAsia="ar-SA"/>
    </w:rPr>
  </w:style>
  <w:style w:type="paragraph" w:customStyle="1" w:styleId="Standardowewcicie">
    <w:name w:val="Standardowe wcięcie"/>
    <w:basedOn w:val="Normalny"/>
    <w:rsid w:val="00F72BDE"/>
    <w:pPr>
      <w:suppressAutoHyphens/>
      <w:spacing w:line="240" w:lineRule="auto"/>
      <w:ind w:left="708"/>
      <w:jc w:val="left"/>
    </w:pPr>
    <w:rPr>
      <w:rFonts w:ascii="Tms Rmn" w:hAnsi="Tms Rmn"/>
      <w:sz w:val="20"/>
      <w:lang w:eastAsia="ar-SA"/>
    </w:rPr>
  </w:style>
  <w:style w:type="paragraph" w:customStyle="1" w:styleId="Tekstpodstawowy210">
    <w:name w:val="Tekst podstawowy 21"/>
    <w:basedOn w:val="Normalny"/>
    <w:rsid w:val="00F72BDE"/>
    <w:pPr>
      <w:suppressAutoHyphens/>
      <w:spacing w:line="240" w:lineRule="auto"/>
      <w:jc w:val="left"/>
    </w:pPr>
    <w:rPr>
      <w:lang w:eastAsia="ar-SA"/>
    </w:rPr>
  </w:style>
  <w:style w:type="paragraph" w:customStyle="1" w:styleId="Tekstkomentarza1">
    <w:name w:val="Tekst komentarza1"/>
    <w:basedOn w:val="Normalny"/>
    <w:rsid w:val="00F72BDE"/>
    <w:pPr>
      <w:suppressAutoHyphens/>
      <w:spacing w:line="240" w:lineRule="auto"/>
      <w:jc w:val="left"/>
    </w:pPr>
    <w:rPr>
      <w:sz w:val="20"/>
      <w:lang w:eastAsia="ar-SA"/>
    </w:rPr>
  </w:style>
  <w:style w:type="paragraph" w:customStyle="1" w:styleId="Tekstblokowy1">
    <w:name w:val="Tekst blokowy1"/>
    <w:basedOn w:val="Normalny"/>
    <w:rsid w:val="00F72BDE"/>
    <w:pPr>
      <w:suppressAutoHyphens/>
      <w:spacing w:line="240" w:lineRule="auto"/>
      <w:ind w:left="426" w:right="-1"/>
      <w:jc w:val="left"/>
    </w:pPr>
    <w:rPr>
      <w:sz w:val="20"/>
      <w:lang w:eastAsia="ar-SA"/>
    </w:rPr>
  </w:style>
  <w:style w:type="paragraph" w:customStyle="1" w:styleId="Tekstpodstawowy310">
    <w:name w:val="Tekst podstawowy 31"/>
    <w:basedOn w:val="Normalny"/>
    <w:rsid w:val="00F72BDE"/>
    <w:pPr>
      <w:suppressAutoHyphens/>
      <w:spacing w:line="240" w:lineRule="auto"/>
      <w:jc w:val="center"/>
    </w:pPr>
    <w:rPr>
      <w:sz w:val="20"/>
      <w:lang w:eastAsia="ar-SA"/>
    </w:rPr>
  </w:style>
  <w:style w:type="paragraph" w:customStyle="1" w:styleId="Zawartotabeli">
    <w:name w:val="Zawartość tabeli"/>
    <w:basedOn w:val="Normalny"/>
    <w:rsid w:val="00F72BDE"/>
    <w:pPr>
      <w:suppressLineNumbers/>
      <w:suppressAutoHyphens/>
      <w:spacing w:line="240" w:lineRule="auto"/>
      <w:jc w:val="left"/>
    </w:pPr>
    <w:rPr>
      <w:sz w:val="20"/>
      <w:lang w:eastAsia="ar-SA"/>
    </w:rPr>
  </w:style>
  <w:style w:type="paragraph" w:customStyle="1" w:styleId="Nagwektabeli">
    <w:name w:val="Nagłówek tabeli"/>
    <w:basedOn w:val="Zawartotabeli"/>
    <w:rsid w:val="00F72BDE"/>
    <w:pPr>
      <w:jc w:val="center"/>
    </w:pPr>
    <w:rPr>
      <w:b/>
      <w:bCs/>
    </w:rPr>
  </w:style>
  <w:style w:type="paragraph" w:customStyle="1" w:styleId="Zawartoramki">
    <w:name w:val="Zawartość ramki"/>
    <w:basedOn w:val="Tekstpodstawowy"/>
    <w:rsid w:val="00F72BDE"/>
    <w:pPr>
      <w:tabs>
        <w:tab w:val="clear" w:pos="3828"/>
      </w:tabs>
      <w:suppressAutoHyphens/>
      <w:spacing w:after="120" w:line="240" w:lineRule="auto"/>
    </w:pPr>
    <w:rPr>
      <w:sz w:val="20"/>
      <w:lang w:eastAsia="ar-SA"/>
    </w:rPr>
  </w:style>
  <w:style w:type="paragraph" w:customStyle="1" w:styleId="Numerowanienorm">
    <w:name w:val="Numerowanie norm"/>
    <w:basedOn w:val="Normalny"/>
    <w:rsid w:val="00F72BDE"/>
    <w:pPr>
      <w:widowControl w:val="0"/>
      <w:tabs>
        <w:tab w:val="left" w:pos="567"/>
        <w:tab w:val="left" w:pos="1985"/>
      </w:tabs>
      <w:overflowPunct w:val="0"/>
      <w:autoSpaceDE w:val="0"/>
      <w:autoSpaceDN w:val="0"/>
      <w:adjustRightInd w:val="0"/>
      <w:spacing w:line="240" w:lineRule="auto"/>
      <w:ind w:left="425" w:hanging="425"/>
      <w:jc w:val="left"/>
    </w:pPr>
    <w:rPr>
      <w:rFonts w:ascii="Arial" w:hAnsi="Arial"/>
      <w:sz w:val="20"/>
    </w:rPr>
  </w:style>
  <w:style w:type="paragraph" w:styleId="HTML-wstpniesformatowany">
    <w:name w:val="HTML Preformatted"/>
    <w:basedOn w:val="Normalny"/>
    <w:link w:val="HTML-wstpniesformatowanyZnak"/>
    <w:rsid w:val="00F7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olor w:val="000000"/>
      <w:sz w:val="20"/>
    </w:rPr>
  </w:style>
  <w:style w:type="character" w:customStyle="1" w:styleId="HTML-wstpniesformatowanyZnak">
    <w:name w:val="HTML - wstępnie sformatowany Znak"/>
    <w:link w:val="HTML-wstpniesformatowany"/>
    <w:rsid w:val="00F72BDE"/>
    <w:rPr>
      <w:rFonts w:ascii="Courier New" w:hAnsi="Courier New" w:cs="Courier New"/>
      <w:color w:val="000000"/>
    </w:rPr>
  </w:style>
  <w:style w:type="paragraph" w:customStyle="1" w:styleId="Default">
    <w:name w:val="Default"/>
    <w:rsid w:val="00F72BDE"/>
    <w:pPr>
      <w:autoSpaceDE w:val="0"/>
      <w:autoSpaceDN w:val="0"/>
      <w:adjustRightInd w:val="0"/>
    </w:pPr>
    <w:rPr>
      <w:rFonts w:eastAsia="SimSun"/>
      <w:color w:val="000000"/>
      <w:sz w:val="24"/>
      <w:szCs w:val="24"/>
      <w:lang w:val="en-US" w:eastAsia="zh-CN"/>
    </w:rPr>
  </w:style>
  <w:style w:type="paragraph" w:customStyle="1" w:styleId="CM6">
    <w:name w:val="CM6"/>
    <w:basedOn w:val="Normalny"/>
    <w:next w:val="Normalny"/>
    <w:rsid w:val="00F72BDE"/>
    <w:pPr>
      <w:widowControl w:val="0"/>
      <w:autoSpaceDE w:val="0"/>
      <w:autoSpaceDN w:val="0"/>
      <w:adjustRightInd w:val="0"/>
      <w:spacing w:line="236" w:lineRule="atLeast"/>
      <w:jc w:val="left"/>
    </w:pPr>
    <w:rPr>
      <w:rFonts w:ascii="TT E 169518 0t 00" w:hAnsi="TT E 169518 0t 00" w:cs="TT E 169518 0t 00"/>
      <w:szCs w:val="24"/>
    </w:rPr>
  </w:style>
  <w:style w:type="paragraph" w:customStyle="1" w:styleId="Tytu3y">
    <w:name w:val="Tytu3y"/>
    <w:basedOn w:val="Normalny"/>
    <w:next w:val="Normalny"/>
    <w:rsid w:val="00F72BDE"/>
    <w:pPr>
      <w:widowControl w:val="0"/>
      <w:tabs>
        <w:tab w:val="left" w:pos="567"/>
      </w:tabs>
      <w:overflowPunct w:val="0"/>
      <w:autoSpaceDE w:val="0"/>
      <w:autoSpaceDN w:val="0"/>
      <w:adjustRightInd w:val="0"/>
      <w:spacing w:before="240" w:after="120" w:line="240" w:lineRule="auto"/>
      <w:jc w:val="left"/>
      <w:textAlignment w:val="baseline"/>
    </w:pPr>
    <w:rPr>
      <w:rFonts w:ascii="Arial" w:hAnsi="Arial"/>
      <w:b/>
      <w:sz w:val="20"/>
    </w:rPr>
  </w:style>
  <w:style w:type="paragraph" w:customStyle="1" w:styleId="MICnagwek3Znak">
    <w:name w:val="MIC_nagłówek3 Znak"/>
    <w:basedOn w:val="Normalny"/>
    <w:rsid w:val="00E83EDB"/>
    <w:pPr>
      <w:spacing w:after="60"/>
      <w:jc w:val="left"/>
      <w:outlineLvl w:val="0"/>
    </w:pPr>
    <w:rPr>
      <w:b/>
      <w:bCs/>
      <w:kern w:val="32"/>
    </w:rPr>
  </w:style>
  <w:style w:type="paragraph" w:styleId="Poprawka">
    <w:name w:val="Revision"/>
    <w:hidden/>
    <w:uiPriority w:val="99"/>
    <w:semiHidden/>
    <w:rsid w:val="00063C1C"/>
    <w:rPr>
      <w:sz w:val="24"/>
    </w:rPr>
  </w:style>
  <w:style w:type="character" w:customStyle="1" w:styleId="Styl1Znak">
    <w:name w:val="Styl1 Znak"/>
    <w:link w:val="Styl1"/>
    <w:rsid w:val="00701CFB"/>
    <w:rPr>
      <w:b/>
      <w:caps/>
      <w:noProof/>
      <w:kern w:val="28"/>
      <w:sz w:val="24"/>
      <w:szCs w:val="24"/>
    </w:rPr>
  </w:style>
  <w:style w:type="paragraph" w:customStyle="1" w:styleId="celp">
    <w:name w:val="cel_p"/>
    <w:basedOn w:val="Normalny"/>
    <w:rsid w:val="00C10CDE"/>
    <w:pPr>
      <w:spacing w:after="15" w:line="240" w:lineRule="auto"/>
      <w:ind w:left="15" w:right="15"/>
    </w:pPr>
    <w:rPr>
      <w:szCs w:val="24"/>
    </w:rPr>
  </w:style>
  <w:style w:type="character" w:customStyle="1" w:styleId="h11">
    <w:name w:val="h11"/>
    <w:rsid w:val="00C10CDE"/>
    <w:rPr>
      <w:rFonts w:ascii="Verdana" w:hAnsi="Verdana" w:hint="default"/>
      <w:b/>
      <w:bCs/>
      <w:i w:val="0"/>
      <w:iCs w:val="0"/>
      <w:sz w:val="23"/>
      <w:szCs w:val="23"/>
    </w:rPr>
  </w:style>
  <w:style w:type="paragraph" w:customStyle="1" w:styleId="punkty">
    <w:name w:val="punkty"/>
    <w:autoRedefine/>
    <w:rsid w:val="0093320C"/>
    <w:pPr>
      <w:numPr>
        <w:numId w:val="39"/>
      </w:numPr>
    </w:pPr>
  </w:style>
  <w:style w:type="paragraph" w:customStyle="1" w:styleId="DefaultText">
    <w:name w:val="Default Text"/>
    <w:basedOn w:val="Normalny"/>
    <w:rsid w:val="0093320C"/>
    <w:pPr>
      <w:overflowPunct w:val="0"/>
      <w:autoSpaceDE w:val="0"/>
      <w:autoSpaceDN w:val="0"/>
      <w:adjustRightInd w:val="0"/>
      <w:spacing w:line="240" w:lineRule="auto"/>
      <w:textAlignment w:val="baseline"/>
    </w:pPr>
    <w:rPr>
      <w:noProof/>
    </w:rPr>
  </w:style>
  <w:style w:type="character" w:customStyle="1" w:styleId="FontStyle106">
    <w:name w:val="Font Style106"/>
    <w:uiPriority w:val="99"/>
    <w:rsid w:val="003931D1"/>
    <w:rPr>
      <w:rFonts w:ascii="Times New Roman" w:hAnsi="Times New Roman" w:cs="Times New Roman"/>
      <w:color w:val="000000"/>
      <w:sz w:val="18"/>
      <w:szCs w:val="18"/>
    </w:rPr>
  </w:style>
  <w:style w:type="paragraph" w:customStyle="1" w:styleId="StandardowytekstZnakZnak">
    <w:name w:val="Standardowy.tekst Znak Znak"/>
    <w:rsid w:val="003931D1"/>
    <w:pPr>
      <w:suppressAutoHyphens/>
      <w:overflowPunct w:val="0"/>
      <w:autoSpaceDE w:val="0"/>
      <w:jc w:val="both"/>
      <w:textAlignment w:val="baseline"/>
    </w:pPr>
    <w:rPr>
      <w:rFonts w:eastAsia="Arial"/>
      <w:lang w:eastAsia="ar-SA"/>
    </w:rPr>
  </w:style>
  <w:style w:type="paragraph" w:customStyle="1" w:styleId="z2">
    <w:name w:val="z2"/>
    <w:rsid w:val="00A72A3F"/>
    <w:pPr>
      <w:keepNext/>
      <w:widowControl w:val="0"/>
      <w:autoSpaceDE w:val="0"/>
      <w:autoSpaceDN w:val="0"/>
      <w:adjustRightInd w:val="0"/>
      <w:spacing w:before="57" w:line="360" w:lineRule="auto"/>
      <w:jc w:val="both"/>
    </w:pPr>
    <w:rPr>
      <w:color w:val="000000"/>
      <w:sz w:val="22"/>
      <w:szCs w:val="23"/>
      <w:u w:val="single"/>
    </w:rPr>
  </w:style>
  <w:style w:type="paragraph" w:customStyle="1" w:styleId="BOMBA">
    <w:name w:val="BOMBA"/>
    <w:basedOn w:val="Normalny"/>
    <w:rsid w:val="00A72A3F"/>
    <w:pPr>
      <w:widowControl w:val="0"/>
      <w:numPr>
        <w:numId w:val="41"/>
      </w:numPr>
      <w:tabs>
        <w:tab w:val="clear" w:pos="1758"/>
        <w:tab w:val="num" w:pos="851"/>
      </w:tabs>
      <w:autoSpaceDE w:val="0"/>
      <w:autoSpaceDN w:val="0"/>
      <w:adjustRightInd w:val="0"/>
      <w:ind w:left="851" w:hanging="425"/>
    </w:pPr>
    <w:rPr>
      <w:color w:val="000000"/>
      <w:sz w:val="22"/>
      <w:szCs w:val="23"/>
    </w:rPr>
  </w:style>
  <w:style w:type="character" w:customStyle="1" w:styleId="TekstkomentarzaZnak">
    <w:name w:val="Tekst komentarza Znak"/>
    <w:aliases w:val=" Znak1 Znak, Znak11 Znak,Znak1 Znak,Znak11 Znak"/>
    <w:basedOn w:val="Domylnaczcionkaakapitu"/>
    <w:link w:val="Tekstkomentarza"/>
    <w:rsid w:val="00AA61B5"/>
  </w:style>
  <w:style w:type="paragraph" w:customStyle="1" w:styleId="Zwykytekst1">
    <w:name w:val="Zwykły tekst1"/>
    <w:basedOn w:val="Normalny"/>
    <w:rsid w:val="000F6926"/>
    <w:pPr>
      <w:keepNext w:val="0"/>
      <w:suppressAutoHyphens/>
      <w:spacing w:line="240" w:lineRule="auto"/>
      <w:jc w:val="left"/>
    </w:pPr>
    <w:rPr>
      <w:rFonts w:ascii="Courier New" w:hAnsi="Courier New"/>
      <w:sz w:val="20"/>
      <w:lang w:eastAsia="ar-SA"/>
    </w:rPr>
  </w:style>
  <w:style w:type="paragraph" w:customStyle="1" w:styleId="Tekstpodstawowywcity22">
    <w:name w:val="Tekst podstawowy wcięty 22"/>
    <w:basedOn w:val="Normalny"/>
    <w:rsid w:val="000F6926"/>
    <w:pPr>
      <w:keepNext w:val="0"/>
      <w:ind w:left="709"/>
    </w:pPr>
    <w:rPr>
      <w:rFonts w:ascii="Arial" w:hAnsi="Arial"/>
    </w:rPr>
  </w:style>
  <w:style w:type="paragraph" w:customStyle="1" w:styleId="MICnagwek1ZnakZnak">
    <w:name w:val="MIC_nagłówek1 Znak Znak"/>
    <w:basedOn w:val="Nagwek1"/>
    <w:rsid w:val="000F6926"/>
    <w:pPr>
      <w:pBdr>
        <w:bottom w:val="none" w:sz="0" w:space="0" w:color="auto"/>
      </w:pBdr>
      <w:shd w:val="clear" w:color="auto" w:fill="auto"/>
      <w:tabs>
        <w:tab w:val="left" w:pos="-31680"/>
        <w:tab w:val="left" w:pos="-31336"/>
        <w:tab w:val="left" w:pos="-30436"/>
      </w:tabs>
      <w:spacing w:before="0"/>
      <w:jc w:val="left"/>
    </w:pPr>
    <w:rPr>
      <w:rFonts w:cs="Arial"/>
      <w:bCs/>
      <w:kern w:val="32"/>
      <w:sz w:val="24"/>
      <w:szCs w:val="32"/>
    </w:rPr>
  </w:style>
  <w:style w:type="character" w:customStyle="1" w:styleId="Teksttreci">
    <w:name w:val="Tekst treści_"/>
    <w:link w:val="Teksttreci0"/>
    <w:rsid w:val="000F6926"/>
    <w:rPr>
      <w:sz w:val="18"/>
      <w:szCs w:val="18"/>
      <w:shd w:val="clear" w:color="auto" w:fill="FFFFFF"/>
    </w:rPr>
  </w:style>
  <w:style w:type="paragraph" w:customStyle="1" w:styleId="Teksttreci0">
    <w:name w:val="Tekst treści"/>
    <w:basedOn w:val="Normalny"/>
    <w:link w:val="Teksttreci"/>
    <w:rsid w:val="000F6926"/>
    <w:pPr>
      <w:keepNext w:val="0"/>
      <w:shd w:val="clear" w:color="auto" w:fill="FFFFFF"/>
      <w:spacing w:line="226" w:lineRule="exact"/>
      <w:ind w:hanging="360"/>
      <w:jc w:val="left"/>
    </w:pPr>
    <w:rPr>
      <w:sz w:val="18"/>
      <w:szCs w:val="18"/>
    </w:rPr>
  </w:style>
  <w:style w:type="paragraph" w:customStyle="1" w:styleId="TEKST1Tre">
    <w:name w:val="TEKST_1 Treść"/>
    <w:rsid w:val="000F6926"/>
    <w:pPr>
      <w:spacing w:before="240"/>
      <w:jc w:val="both"/>
    </w:pPr>
    <w:rPr>
      <w:rFonts w:ascii="Arial" w:hAnsi="Arial"/>
    </w:rPr>
  </w:style>
  <w:style w:type="paragraph" w:customStyle="1" w:styleId="Mylnik25">
    <w:name w:val="Myślnik25"/>
    <w:autoRedefine/>
    <w:rsid w:val="000F6926"/>
    <w:pPr>
      <w:tabs>
        <w:tab w:val="num" w:pos="964"/>
      </w:tabs>
      <w:spacing w:before="120"/>
      <w:ind w:left="964" w:hanging="397"/>
    </w:pPr>
    <w:rPr>
      <w:rFonts w:ascii="Arial" w:hAnsi="Arial"/>
      <w:color w:val="000000"/>
    </w:rPr>
  </w:style>
  <w:style w:type="paragraph" w:customStyle="1" w:styleId="lista0">
    <w:name w:val="lista"/>
    <w:rsid w:val="000F6926"/>
    <w:pPr>
      <w:tabs>
        <w:tab w:val="left" w:pos="7088"/>
      </w:tabs>
    </w:pPr>
    <w:rPr>
      <w:noProof/>
    </w:rPr>
  </w:style>
  <w:style w:type="paragraph" w:customStyle="1" w:styleId="Subheadings">
    <w:name w:val="Sub headings"/>
    <w:basedOn w:val="Normalny"/>
    <w:next w:val="Normalny"/>
    <w:rsid w:val="000F6926"/>
    <w:pPr>
      <w:keepNext w:val="0"/>
      <w:spacing w:before="120" w:after="120" w:line="240" w:lineRule="auto"/>
    </w:pPr>
    <w:rPr>
      <w:b/>
      <w:sz w:val="20"/>
    </w:rPr>
  </w:style>
  <w:style w:type="paragraph" w:styleId="Zwrotgrzecznociowy">
    <w:name w:val="Salutation"/>
    <w:basedOn w:val="Normalny"/>
    <w:link w:val="ZwrotgrzecznociowyZnak"/>
    <w:rsid w:val="000F6926"/>
    <w:pPr>
      <w:keepNext w:val="0"/>
      <w:tabs>
        <w:tab w:val="left" w:pos="709"/>
      </w:tabs>
      <w:spacing w:line="240" w:lineRule="auto"/>
    </w:pPr>
    <w:rPr>
      <w:rFonts w:ascii="Arial" w:hAnsi="Arial"/>
    </w:rPr>
  </w:style>
  <w:style w:type="character" w:customStyle="1" w:styleId="ZwrotgrzecznociowyZnak">
    <w:name w:val="Zwrot grzecznościowy Znak"/>
    <w:basedOn w:val="Domylnaczcionkaakapitu"/>
    <w:link w:val="Zwrotgrzecznociowy"/>
    <w:rsid w:val="000F6926"/>
    <w:rPr>
      <w:rFonts w:ascii="Arial" w:hAnsi="Arial"/>
      <w:sz w:val="24"/>
    </w:rPr>
  </w:style>
  <w:style w:type="character" w:customStyle="1" w:styleId="tekstostZnak">
    <w:name w:val="tekst ost Znak"/>
    <w:link w:val="tekstost"/>
    <w:qFormat/>
    <w:locked/>
    <w:rsid w:val="00CF1304"/>
  </w:style>
  <w:style w:type="character" w:customStyle="1" w:styleId="Nagwek8Znak">
    <w:name w:val="Nagłówek 8 Znak"/>
    <w:basedOn w:val="Domylnaczcionkaakapitu"/>
    <w:link w:val="Nagwek8"/>
    <w:rsid w:val="00BE425C"/>
    <w:rPr>
      <w:b/>
      <w:sz w:val="32"/>
    </w:rPr>
  </w:style>
  <w:style w:type="character" w:customStyle="1" w:styleId="TematkomentarzaZnak">
    <w:name w:val="Temat komentarza Znak"/>
    <w:basedOn w:val="TekstkomentarzaZnak"/>
    <w:link w:val="Tematkomentarza"/>
    <w:semiHidden/>
    <w:rsid w:val="00BE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787">
      <w:bodyDiv w:val="1"/>
      <w:marLeft w:val="0"/>
      <w:marRight w:val="0"/>
      <w:marTop w:val="0"/>
      <w:marBottom w:val="0"/>
      <w:divBdr>
        <w:top w:val="none" w:sz="0" w:space="0" w:color="auto"/>
        <w:left w:val="none" w:sz="0" w:space="0" w:color="auto"/>
        <w:bottom w:val="none" w:sz="0" w:space="0" w:color="auto"/>
        <w:right w:val="none" w:sz="0" w:space="0" w:color="auto"/>
      </w:divBdr>
    </w:div>
    <w:div w:id="30233090">
      <w:bodyDiv w:val="1"/>
      <w:marLeft w:val="0"/>
      <w:marRight w:val="0"/>
      <w:marTop w:val="0"/>
      <w:marBottom w:val="0"/>
      <w:divBdr>
        <w:top w:val="none" w:sz="0" w:space="0" w:color="auto"/>
        <w:left w:val="none" w:sz="0" w:space="0" w:color="auto"/>
        <w:bottom w:val="none" w:sz="0" w:space="0" w:color="auto"/>
        <w:right w:val="none" w:sz="0" w:space="0" w:color="auto"/>
      </w:divBdr>
    </w:div>
    <w:div w:id="36859233">
      <w:bodyDiv w:val="1"/>
      <w:marLeft w:val="0"/>
      <w:marRight w:val="0"/>
      <w:marTop w:val="0"/>
      <w:marBottom w:val="0"/>
      <w:divBdr>
        <w:top w:val="none" w:sz="0" w:space="0" w:color="auto"/>
        <w:left w:val="none" w:sz="0" w:space="0" w:color="auto"/>
        <w:bottom w:val="none" w:sz="0" w:space="0" w:color="auto"/>
        <w:right w:val="none" w:sz="0" w:space="0" w:color="auto"/>
      </w:divBdr>
    </w:div>
    <w:div w:id="50734476">
      <w:bodyDiv w:val="1"/>
      <w:marLeft w:val="0"/>
      <w:marRight w:val="0"/>
      <w:marTop w:val="0"/>
      <w:marBottom w:val="0"/>
      <w:divBdr>
        <w:top w:val="none" w:sz="0" w:space="0" w:color="auto"/>
        <w:left w:val="none" w:sz="0" w:space="0" w:color="auto"/>
        <w:bottom w:val="none" w:sz="0" w:space="0" w:color="auto"/>
        <w:right w:val="none" w:sz="0" w:space="0" w:color="auto"/>
      </w:divBdr>
    </w:div>
    <w:div w:id="62341194">
      <w:bodyDiv w:val="1"/>
      <w:marLeft w:val="0"/>
      <w:marRight w:val="0"/>
      <w:marTop w:val="0"/>
      <w:marBottom w:val="0"/>
      <w:divBdr>
        <w:top w:val="none" w:sz="0" w:space="0" w:color="auto"/>
        <w:left w:val="none" w:sz="0" w:space="0" w:color="auto"/>
        <w:bottom w:val="none" w:sz="0" w:space="0" w:color="auto"/>
        <w:right w:val="none" w:sz="0" w:space="0" w:color="auto"/>
      </w:divBdr>
    </w:div>
    <w:div w:id="81033919">
      <w:bodyDiv w:val="1"/>
      <w:marLeft w:val="0"/>
      <w:marRight w:val="0"/>
      <w:marTop w:val="0"/>
      <w:marBottom w:val="0"/>
      <w:divBdr>
        <w:top w:val="none" w:sz="0" w:space="0" w:color="auto"/>
        <w:left w:val="none" w:sz="0" w:space="0" w:color="auto"/>
        <w:bottom w:val="none" w:sz="0" w:space="0" w:color="auto"/>
        <w:right w:val="none" w:sz="0" w:space="0" w:color="auto"/>
      </w:divBdr>
    </w:div>
    <w:div w:id="83695664">
      <w:bodyDiv w:val="1"/>
      <w:marLeft w:val="0"/>
      <w:marRight w:val="0"/>
      <w:marTop w:val="0"/>
      <w:marBottom w:val="0"/>
      <w:divBdr>
        <w:top w:val="none" w:sz="0" w:space="0" w:color="auto"/>
        <w:left w:val="none" w:sz="0" w:space="0" w:color="auto"/>
        <w:bottom w:val="none" w:sz="0" w:space="0" w:color="auto"/>
        <w:right w:val="none" w:sz="0" w:space="0" w:color="auto"/>
      </w:divBdr>
    </w:div>
    <w:div w:id="101802646">
      <w:bodyDiv w:val="1"/>
      <w:marLeft w:val="0"/>
      <w:marRight w:val="0"/>
      <w:marTop w:val="0"/>
      <w:marBottom w:val="0"/>
      <w:divBdr>
        <w:top w:val="none" w:sz="0" w:space="0" w:color="auto"/>
        <w:left w:val="none" w:sz="0" w:space="0" w:color="auto"/>
        <w:bottom w:val="none" w:sz="0" w:space="0" w:color="auto"/>
        <w:right w:val="none" w:sz="0" w:space="0" w:color="auto"/>
      </w:divBdr>
    </w:div>
    <w:div w:id="111167644">
      <w:bodyDiv w:val="1"/>
      <w:marLeft w:val="0"/>
      <w:marRight w:val="0"/>
      <w:marTop w:val="0"/>
      <w:marBottom w:val="0"/>
      <w:divBdr>
        <w:top w:val="none" w:sz="0" w:space="0" w:color="auto"/>
        <w:left w:val="none" w:sz="0" w:space="0" w:color="auto"/>
        <w:bottom w:val="none" w:sz="0" w:space="0" w:color="auto"/>
        <w:right w:val="none" w:sz="0" w:space="0" w:color="auto"/>
      </w:divBdr>
    </w:div>
    <w:div w:id="113519784">
      <w:bodyDiv w:val="1"/>
      <w:marLeft w:val="0"/>
      <w:marRight w:val="0"/>
      <w:marTop w:val="0"/>
      <w:marBottom w:val="0"/>
      <w:divBdr>
        <w:top w:val="none" w:sz="0" w:space="0" w:color="auto"/>
        <w:left w:val="none" w:sz="0" w:space="0" w:color="auto"/>
        <w:bottom w:val="none" w:sz="0" w:space="0" w:color="auto"/>
        <w:right w:val="none" w:sz="0" w:space="0" w:color="auto"/>
      </w:divBdr>
    </w:div>
    <w:div w:id="126440208">
      <w:bodyDiv w:val="1"/>
      <w:marLeft w:val="0"/>
      <w:marRight w:val="0"/>
      <w:marTop w:val="0"/>
      <w:marBottom w:val="0"/>
      <w:divBdr>
        <w:top w:val="none" w:sz="0" w:space="0" w:color="auto"/>
        <w:left w:val="none" w:sz="0" w:space="0" w:color="auto"/>
        <w:bottom w:val="none" w:sz="0" w:space="0" w:color="auto"/>
        <w:right w:val="none" w:sz="0" w:space="0" w:color="auto"/>
      </w:divBdr>
    </w:div>
    <w:div w:id="127549837">
      <w:bodyDiv w:val="1"/>
      <w:marLeft w:val="0"/>
      <w:marRight w:val="0"/>
      <w:marTop w:val="0"/>
      <w:marBottom w:val="0"/>
      <w:divBdr>
        <w:top w:val="none" w:sz="0" w:space="0" w:color="auto"/>
        <w:left w:val="none" w:sz="0" w:space="0" w:color="auto"/>
        <w:bottom w:val="none" w:sz="0" w:space="0" w:color="auto"/>
        <w:right w:val="none" w:sz="0" w:space="0" w:color="auto"/>
      </w:divBdr>
    </w:div>
    <w:div w:id="129053600">
      <w:bodyDiv w:val="1"/>
      <w:marLeft w:val="0"/>
      <w:marRight w:val="0"/>
      <w:marTop w:val="0"/>
      <w:marBottom w:val="0"/>
      <w:divBdr>
        <w:top w:val="none" w:sz="0" w:space="0" w:color="auto"/>
        <w:left w:val="none" w:sz="0" w:space="0" w:color="auto"/>
        <w:bottom w:val="none" w:sz="0" w:space="0" w:color="auto"/>
        <w:right w:val="none" w:sz="0" w:space="0" w:color="auto"/>
      </w:divBdr>
    </w:div>
    <w:div w:id="137186118">
      <w:bodyDiv w:val="1"/>
      <w:marLeft w:val="0"/>
      <w:marRight w:val="0"/>
      <w:marTop w:val="0"/>
      <w:marBottom w:val="0"/>
      <w:divBdr>
        <w:top w:val="none" w:sz="0" w:space="0" w:color="auto"/>
        <w:left w:val="none" w:sz="0" w:space="0" w:color="auto"/>
        <w:bottom w:val="none" w:sz="0" w:space="0" w:color="auto"/>
        <w:right w:val="none" w:sz="0" w:space="0" w:color="auto"/>
      </w:divBdr>
    </w:div>
    <w:div w:id="155346455">
      <w:bodyDiv w:val="1"/>
      <w:marLeft w:val="0"/>
      <w:marRight w:val="0"/>
      <w:marTop w:val="0"/>
      <w:marBottom w:val="0"/>
      <w:divBdr>
        <w:top w:val="none" w:sz="0" w:space="0" w:color="auto"/>
        <w:left w:val="none" w:sz="0" w:space="0" w:color="auto"/>
        <w:bottom w:val="none" w:sz="0" w:space="0" w:color="auto"/>
        <w:right w:val="none" w:sz="0" w:space="0" w:color="auto"/>
      </w:divBdr>
      <w:divsChild>
        <w:div w:id="291785465">
          <w:marLeft w:val="0"/>
          <w:marRight w:val="0"/>
          <w:marTop w:val="0"/>
          <w:marBottom w:val="0"/>
          <w:divBdr>
            <w:top w:val="single" w:sz="4" w:space="1" w:color="auto"/>
            <w:left w:val="none" w:sz="0" w:space="0" w:color="auto"/>
            <w:bottom w:val="none" w:sz="0" w:space="0" w:color="auto"/>
            <w:right w:val="none" w:sz="0" w:space="0" w:color="auto"/>
          </w:divBdr>
        </w:div>
        <w:div w:id="608661542">
          <w:marLeft w:val="0"/>
          <w:marRight w:val="0"/>
          <w:marTop w:val="0"/>
          <w:marBottom w:val="0"/>
          <w:divBdr>
            <w:top w:val="none" w:sz="0" w:space="0" w:color="auto"/>
            <w:left w:val="none" w:sz="0" w:space="0" w:color="auto"/>
            <w:bottom w:val="single" w:sz="4" w:space="1" w:color="auto"/>
            <w:right w:val="none" w:sz="0" w:space="0" w:color="auto"/>
          </w:divBdr>
        </w:div>
        <w:div w:id="1137381485">
          <w:marLeft w:val="0"/>
          <w:marRight w:val="0"/>
          <w:marTop w:val="0"/>
          <w:marBottom w:val="0"/>
          <w:divBdr>
            <w:top w:val="single" w:sz="4" w:space="1" w:color="auto"/>
            <w:left w:val="none" w:sz="0" w:space="0" w:color="auto"/>
            <w:bottom w:val="none" w:sz="0" w:space="0" w:color="auto"/>
            <w:right w:val="none" w:sz="0" w:space="0" w:color="auto"/>
          </w:divBdr>
        </w:div>
      </w:divsChild>
    </w:div>
    <w:div w:id="163135950">
      <w:bodyDiv w:val="1"/>
      <w:marLeft w:val="0"/>
      <w:marRight w:val="0"/>
      <w:marTop w:val="0"/>
      <w:marBottom w:val="0"/>
      <w:divBdr>
        <w:top w:val="none" w:sz="0" w:space="0" w:color="auto"/>
        <w:left w:val="none" w:sz="0" w:space="0" w:color="auto"/>
        <w:bottom w:val="none" w:sz="0" w:space="0" w:color="auto"/>
        <w:right w:val="none" w:sz="0" w:space="0" w:color="auto"/>
      </w:divBdr>
      <w:divsChild>
        <w:div w:id="800801920">
          <w:marLeft w:val="0"/>
          <w:marRight w:val="0"/>
          <w:marTop w:val="0"/>
          <w:marBottom w:val="0"/>
          <w:divBdr>
            <w:top w:val="single" w:sz="6" w:space="1" w:color="auto"/>
            <w:left w:val="none" w:sz="0" w:space="0" w:color="auto"/>
            <w:bottom w:val="none" w:sz="0" w:space="0" w:color="auto"/>
            <w:right w:val="none" w:sz="0" w:space="0" w:color="auto"/>
          </w:divBdr>
        </w:div>
      </w:divsChild>
    </w:div>
    <w:div w:id="166867009">
      <w:bodyDiv w:val="1"/>
      <w:marLeft w:val="0"/>
      <w:marRight w:val="0"/>
      <w:marTop w:val="0"/>
      <w:marBottom w:val="0"/>
      <w:divBdr>
        <w:top w:val="none" w:sz="0" w:space="0" w:color="auto"/>
        <w:left w:val="none" w:sz="0" w:space="0" w:color="auto"/>
        <w:bottom w:val="none" w:sz="0" w:space="0" w:color="auto"/>
        <w:right w:val="none" w:sz="0" w:space="0" w:color="auto"/>
      </w:divBdr>
    </w:div>
    <w:div w:id="167403264">
      <w:bodyDiv w:val="1"/>
      <w:marLeft w:val="0"/>
      <w:marRight w:val="0"/>
      <w:marTop w:val="0"/>
      <w:marBottom w:val="0"/>
      <w:divBdr>
        <w:top w:val="none" w:sz="0" w:space="0" w:color="auto"/>
        <w:left w:val="none" w:sz="0" w:space="0" w:color="auto"/>
        <w:bottom w:val="none" w:sz="0" w:space="0" w:color="auto"/>
        <w:right w:val="none" w:sz="0" w:space="0" w:color="auto"/>
      </w:divBdr>
    </w:div>
    <w:div w:id="186648030">
      <w:bodyDiv w:val="1"/>
      <w:marLeft w:val="0"/>
      <w:marRight w:val="0"/>
      <w:marTop w:val="0"/>
      <w:marBottom w:val="0"/>
      <w:divBdr>
        <w:top w:val="none" w:sz="0" w:space="0" w:color="auto"/>
        <w:left w:val="none" w:sz="0" w:space="0" w:color="auto"/>
        <w:bottom w:val="none" w:sz="0" w:space="0" w:color="auto"/>
        <w:right w:val="none" w:sz="0" w:space="0" w:color="auto"/>
      </w:divBdr>
      <w:divsChild>
        <w:div w:id="964578816">
          <w:marLeft w:val="0"/>
          <w:marRight w:val="0"/>
          <w:marTop w:val="0"/>
          <w:marBottom w:val="0"/>
          <w:divBdr>
            <w:top w:val="none" w:sz="0" w:space="0" w:color="auto"/>
            <w:left w:val="none" w:sz="0" w:space="0" w:color="auto"/>
            <w:bottom w:val="none" w:sz="0" w:space="0" w:color="auto"/>
            <w:right w:val="none" w:sz="0" w:space="0" w:color="auto"/>
          </w:divBdr>
        </w:div>
        <w:div w:id="4869302">
          <w:marLeft w:val="0"/>
          <w:marRight w:val="0"/>
          <w:marTop w:val="0"/>
          <w:marBottom w:val="0"/>
          <w:divBdr>
            <w:top w:val="none" w:sz="0" w:space="0" w:color="auto"/>
            <w:left w:val="none" w:sz="0" w:space="0" w:color="auto"/>
            <w:bottom w:val="none" w:sz="0" w:space="0" w:color="auto"/>
            <w:right w:val="none" w:sz="0" w:space="0" w:color="auto"/>
          </w:divBdr>
        </w:div>
        <w:div w:id="1971473507">
          <w:marLeft w:val="0"/>
          <w:marRight w:val="0"/>
          <w:marTop w:val="0"/>
          <w:marBottom w:val="0"/>
          <w:divBdr>
            <w:top w:val="none" w:sz="0" w:space="0" w:color="auto"/>
            <w:left w:val="none" w:sz="0" w:space="0" w:color="auto"/>
            <w:bottom w:val="none" w:sz="0" w:space="0" w:color="auto"/>
            <w:right w:val="none" w:sz="0" w:space="0" w:color="auto"/>
          </w:divBdr>
        </w:div>
        <w:div w:id="351224583">
          <w:marLeft w:val="0"/>
          <w:marRight w:val="0"/>
          <w:marTop w:val="0"/>
          <w:marBottom w:val="0"/>
          <w:divBdr>
            <w:top w:val="none" w:sz="0" w:space="0" w:color="auto"/>
            <w:left w:val="none" w:sz="0" w:space="0" w:color="auto"/>
            <w:bottom w:val="none" w:sz="0" w:space="0" w:color="auto"/>
            <w:right w:val="none" w:sz="0" w:space="0" w:color="auto"/>
          </w:divBdr>
        </w:div>
        <w:div w:id="78524916">
          <w:marLeft w:val="0"/>
          <w:marRight w:val="0"/>
          <w:marTop w:val="0"/>
          <w:marBottom w:val="0"/>
          <w:divBdr>
            <w:top w:val="none" w:sz="0" w:space="0" w:color="auto"/>
            <w:left w:val="none" w:sz="0" w:space="0" w:color="auto"/>
            <w:bottom w:val="none" w:sz="0" w:space="0" w:color="auto"/>
            <w:right w:val="none" w:sz="0" w:space="0" w:color="auto"/>
          </w:divBdr>
        </w:div>
        <w:div w:id="1739208368">
          <w:marLeft w:val="0"/>
          <w:marRight w:val="0"/>
          <w:marTop w:val="0"/>
          <w:marBottom w:val="0"/>
          <w:divBdr>
            <w:top w:val="none" w:sz="0" w:space="0" w:color="auto"/>
            <w:left w:val="none" w:sz="0" w:space="0" w:color="auto"/>
            <w:bottom w:val="none" w:sz="0" w:space="0" w:color="auto"/>
            <w:right w:val="none" w:sz="0" w:space="0" w:color="auto"/>
          </w:divBdr>
        </w:div>
        <w:div w:id="584846107">
          <w:marLeft w:val="0"/>
          <w:marRight w:val="0"/>
          <w:marTop w:val="0"/>
          <w:marBottom w:val="0"/>
          <w:divBdr>
            <w:top w:val="none" w:sz="0" w:space="0" w:color="auto"/>
            <w:left w:val="none" w:sz="0" w:space="0" w:color="auto"/>
            <w:bottom w:val="none" w:sz="0" w:space="0" w:color="auto"/>
            <w:right w:val="none" w:sz="0" w:space="0" w:color="auto"/>
          </w:divBdr>
        </w:div>
        <w:div w:id="581791111">
          <w:marLeft w:val="0"/>
          <w:marRight w:val="0"/>
          <w:marTop w:val="0"/>
          <w:marBottom w:val="0"/>
          <w:divBdr>
            <w:top w:val="none" w:sz="0" w:space="0" w:color="auto"/>
            <w:left w:val="none" w:sz="0" w:space="0" w:color="auto"/>
            <w:bottom w:val="none" w:sz="0" w:space="0" w:color="auto"/>
            <w:right w:val="none" w:sz="0" w:space="0" w:color="auto"/>
          </w:divBdr>
        </w:div>
        <w:div w:id="215628207">
          <w:marLeft w:val="0"/>
          <w:marRight w:val="0"/>
          <w:marTop w:val="0"/>
          <w:marBottom w:val="0"/>
          <w:divBdr>
            <w:top w:val="none" w:sz="0" w:space="0" w:color="auto"/>
            <w:left w:val="none" w:sz="0" w:space="0" w:color="auto"/>
            <w:bottom w:val="none" w:sz="0" w:space="0" w:color="auto"/>
            <w:right w:val="none" w:sz="0" w:space="0" w:color="auto"/>
          </w:divBdr>
        </w:div>
        <w:div w:id="2100636905">
          <w:marLeft w:val="0"/>
          <w:marRight w:val="0"/>
          <w:marTop w:val="0"/>
          <w:marBottom w:val="0"/>
          <w:divBdr>
            <w:top w:val="none" w:sz="0" w:space="0" w:color="auto"/>
            <w:left w:val="none" w:sz="0" w:space="0" w:color="auto"/>
            <w:bottom w:val="none" w:sz="0" w:space="0" w:color="auto"/>
            <w:right w:val="none" w:sz="0" w:space="0" w:color="auto"/>
          </w:divBdr>
        </w:div>
        <w:div w:id="2127769010">
          <w:marLeft w:val="0"/>
          <w:marRight w:val="0"/>
          <w:marTop w:val="0"/>
          <w:marBottom w:val="0"/>
          <w:divBdr>
            <w:top w:val="none" w:sz="0" w:space="0" w:color="auto"/>
            <w:left w:val="none" w:sz="0" w:space="0" w:color="auto"/>
            <w:bottom w:val="none" w:sz="0" w:space="0" w:color="auto"/>
            <w:right w:val="none" w:sz="0" w:space="0" w:color="auto"/>
          </w:divBdr>
        </w:div>
        <w:div w:id="323778506">
          <w:marLeft w:val="0"/>
          <w:marRight w:val="0"/>
          <w:marTop w:val="0"/>
          <w:marBottom w:val="0"/>
          <w:divBdr>
            <w:top w:val="none" w:sz="0" w:space="0" w:color="auto"/>
            <w:left w:val="none" w:sz="0" w:space="0" w:color="auto"/>
            <w:bottom w:val="none" w:sz="0" w:space="0" w:color="auto"/>
            <w:right w:val="none" w:sz="0" w:space="0" w:color="auto"/>
          </w:divBdr>
        </w:div>
        <w:div w:id="1001541955">
          <w:marLeft w:val="0"/>
          <w:marRight w:val="0"/>
          <w:marTop w:val="0"/>
          <w:marBottom w:val="0"/>
          <w:divBdr>
            <w:top w:val="none" w:sz="0" w:space="0" w:color="auto"/>
            <w:left w:val="none" w:sz="0" w:space="0" w:color="auto"/>
            <w:bottom w:val="none" w:sz="0" w:space="0" w:color="auto"/>
            <w:right w:val="none" w:sz="0" w:space="0" w:color="auto"/>
          </w:divBdr>
        </w:div>
        <w:div w:id="581062597">
          <w:marLeft w:val="0"/>
          <w:marRight w:val="0"/>
          <w:marTop w:val="0"/>
          <w:marBottom w:val="0"/>
          <w:divBdr>
            <w:top w:val="none" w:sz="0" w:space="0" w:color="auto"/>
            <w:left w:val="none" w:sz="0" w:space="0" w:color="auto"/>
            <w:bottom w:val="none" w:sz="0" w:space="0" w:color="auto"/>
            <w:right w:val="none" w:sz="0" w:space="0" w:color="auto"/>
          </w:divBdr>
        </w:div>
        <w:div w:id="1502890796">
          <w:marLeft w:val="0"/>
          <w:marRight w:val="0"/>
          <w:marTop w:val="0"/>
          <w:marBottom w:val="0"/>
          <w:divBdr>
            <w:top w:val="none" w:sz="0" w:space="0" w:color="auto"/>
            <w:left w:val="none" w:sz="0" w:space="0" w:color="auto"/>
            <w:bottom w:val="none" w:sz="0" w:space="0" w:color="auto"/>
            <w:right w:val="none" w:sz="0" w:space="0" w:color="auto"/>
          </w:divBdr>
        </w:div>
        <w:div w:id="137957618">
          <w:marLeft w:val="0"/>
          <w:marRight w:val="0"/>
          <w:marTop w:val="0"/>
          <w:marBottom w:val="0"/>
          <w:divBdr>
            <w:top w:val="none" w:sz="0" w:space="0" w:color="auto"/>
            <w:left w:val="none" w:sz="0" w:space="0" w:color="auto"/>
            <w:bottom w:val="none" w:sz="0" w:space="0" w:color="auto"/>
            <w:right w:val="none" w:sz="0" w:space="0" w:color="auto"/>
          </w:divBdr>
        </w:div>
        <w:div w:id="428238807">
          <w:marLeft w:val="0"/>
          <w:marRight w:val="0"/>
          <w:marTop w:val="0"/>
          <w:marBottom w:val="0"/>
          <w:divBdr>
            <w:top w:val="none" w:sz="0" w:space="0" w:color="auto"/>
            <w:left w:val="none" w:sz="0" w:space="0" w:color="auto"/>
            <w:bottom w:val="none" w:sz="0" w:space="0" w:color="auto"/>
            <w:right w:val="none" w:sz="0" w:space="0" w:color="auto"/>
          </w:divBdr>
        </w:div>
        <w:div w:id="1297953077">
          <w:marLeft w:val="0"/>
          <w:marRight w:val="0"/>
          <w:marTop w:val="0"/>
          <w:marBottom w:val="0"/>
          <w:divBdr>
            <w:top w:val="none" w:sz="0" w:space="0" w:color="auto"/>
            <w:left w:val="none" w:sz="0" w:space="0" w:color="auto"/>
            <w:bottom w:val="none" w:sz="0" w:space="0" w:color="auto"/>
            <w:right w:val="none" w:sz="0" w:space="0" w:color="auto"/>
          </w:divBdr>
        </w:div>
        <w:div w:id="1110055074">
          <w:marLeft w:val="0"/>
          <w:marRight w:val="0"/>
          <w:marTop w:val="0"/>
          <w:marBottom w:val="0"/>
          <w:divBdr>
            <w:top w:val="none" w:sz="0" w:space="0" w:color="auto"/>
            <w:left w:val="none" w:sz="0" w:space="0" w:color="auto"/>
            <w:bottom w:val="none" w:sz="0" w:space="0" w:color="auto"/>
            <w:right w:val="none" w:sz="0" w:space="0" w:color="auto"/>
          </w:divBdr>
        </w:div>
        <w:div w:id="273681234">
          <w:marLeft w:val="0"/>
          <w:marRight w:val="0"/>
          <w:marTop w:val="0"/>
          <w:marBottom w:val="0"/>
          <w:divBdr>
            <w:top w:val="none" w:sz="0" w:space="0" w:color="auto"/>
            <w:left w:val="none" w:sz="0" w:space="0" w:color="auto"/>
            <w:bottom w:val="none" w:sz="0" w:space="0" w:color="auto"/>
            <w:right w:val="none" w:sz="0" w:space="0" w:color="auto"/>
          </w:divBdr>
        </w:div>
        <w:div w:id="1657220678">
          <w:marLeft w:val="0"/>
          <w:marRight w:val="0"/>
          <w:marTop w:val="0"/>
          <w:marBottom w:val="0"/>
          <w:divBdr>
            <w:top w:val="none" w:sz="0" w:space="0" w:color="auto"/>
            <w:left w:val="none" w:sz="0" w:space="0" w:color="auto"/>
            <w:bottom w:val="none" w:sz="0" w:space="0" w:color="auto"/>
            <w:right w:val="none" w:sz="0" w:space="0" w:color="auto"/>
          </w:divBdr>
        </w:div>
        <w:div w:id="1128165459">
          <w:marLeft w:val="0"/>
          <w:marRight w:val="0"/>
          <w:marTop w:val="0"/>
          <w:marBottom w:val="0"/>
          <w:divBdr>
            <w:top w:val="none" w:sz="0" w:space="0" w:color="auto"/>
            <w:left w:val="none" w:sz="0" w:space="0" w:color="auto"/>
            <w:bottom w:val="none" w:sz="0" w:space="0" w:color="auto"/>
            <w:right w:val="none" w:sz="0" w:space="0" w:color="auto"/>
          </w:divBdr>
        </w:div>
        <w:div w:id="1056391149">
          <w:marLeft w:val="0"/>
          <w:marRight w:val="0"/>
          <w:marTop w:val="0"/>
          <w:marBottom w:val="0"/>
          <w:divBdr>
            <w:top w:val="none" w:sz="0" w:space="0" w:color="auto"/>
            <w:left w:val="none" w:sz="0" w:space="0" w:color="auto"/>
            <w:bottom w:val="none" w:sz="0" w:space="0" w:color="auto"/>
            <w:right w:val="none" w:sz="0" w:space="0" w:color="auto"/>
          </w:divBdr>
        </w:div>
        <w:div w:id="121730203">
          <w:marLeft w:val="0"/>
          <w:marRight w:val="0"/>
          <w:marTop w:val="0"/>
          <w:marBottom w:val="0"/>
          <w:divBdr>
            <w:top w:val="none" w:sz="0" w:space="0" w:color="auto"/>
            <w:left w:val="none" w:sz="0" w:space="0" w:color="auto"/>
            <w:bottom w:val="none" w:sz="0" w:space="0" w:color="auto"/>
            <w:right w:val="none" w:sz="0" w:space="0" w:color="auto"/>
          </w:divBdr>
        </w:div>
        <w:div w:id="274560296">
          <w:marLeft w:val="0"/>
          <w:marRight w:val="0"/>
          <w:marTop w:val="0"/>
          <w:marBottom w:val="0"/>
          <w:divBdr>
            <w:top w:val="none" w:sz="0" w:space="0" w:color="auto"/>
            <w:left w:val="none" w:sz="0" w:space="0" w:color="auto"/>
            <w:bottom w:val="none" w:sz="0" w:space="0" w:color="auto"/>
            <w:right w:val="none" w:sz="0" w:space="0" w:color="auto"/>
          </w:divBdr>
        </w:div>
        <w:div w:id="714502132">
          <w:marLeft w:val="0"/>
          <w:marRight w:val="0"/>
          <w:marTop w:val="0"/>
          <w:marBottom w:val="0"/>
          <w:divBdr>
            <w:top w:val="none" w:sz="0" w:space="0" w:color="auto"/>
            <w:left w:val="none" w:sz="0" w:space="0" w:color="auto"/>
            <w:bottom w:val="none" w:sz="0" w:space="0" w:color="auto"/>
            <w:right w:val="none" w:sz="0" w:space="0" w:color="auto"/>
          </w:divBdr>
        </w:div>
        <w:div w:id="130444594">
          <w:marLeft w:val="0"/>
          <w:marRight w:val="0"/>
          <w:marTop w:val="0"/>
          <w:marBottom w:val="0"/>
          <w:divBdr>
            <w:top w:val="none" w:sz="0" w:space="0" w:color="auto"/>
            <w:left w:val="none" w:sz="0" w:space="0" w:color="auto"/>
            <w:bottom w:val="none" w:sz="0" w:space="0" w:color="auto"/>
            <w:right w:val="none" w:sz="0" w:space="0" w:color="auto"/>
          </w:divBdr>
        </w:div>
        <w:div w:id="1051152323">
          <w:marLeft w:val="0"/>
          <w:marRight w:val="0"/>
          <w:marTop w:val="0"/>
          <w:marBottom w:val="0"/>
          <w:divBdr>
            <w:top w:val="none" w:sz="0" w:space="0" w:color="auto"/>
            <w:left w:val="none" w:sz="0" w:space="0" w:color="auto"/>
            <w:bottom w:val="none" w:sz="0" w:space="0" w:color="auto"/>
            <w:right w:val="none" w:sz="0" w:space="0" w:color="auto"/>
          </w:divBdr>
        </w:div>
        <w:div w:id="30153227">
          <w:marLeft w:val="0"/>
          <w:marRight w:val="0"/>
          <w:marTop w:val="0"/>
          <w:marBottom w:val="0"/>
          <w:divBdr>
            <w:top w:val="none" w:sz="0" w:space="0" w:color="auto"/>
            <w:left w:val="none" w:sz="0" w:space="0" w:color="auto"/>
            <w:bottom w:val="none" w:sz="0" w:space="0" w:color="auto"/>
            <w:right w:val="none" w:sz="0" w:space="0" w:color="auto"/>
          </w:divBdr>
        </w:div>
        <w:div w:id="837816267">
          <w:marLeft w:val="0"/>
          <w:marRight w:val="0"/>
          <w:marTop w:val="0"/>
          <w:marBottom w:val="0"/>
          <w:divBdr>
            <w:top w:val="none" w:sz="0" w:space="0" w:color="auto"/>
            <w:left w:val="none" w:sz="0" w:space="0" w:color="auto"/>
            <w:bottom w:val="none" w:sz="0" w:space="0" w:color="auto"/>
            <w:right w:val="none" w:sz="0" w:space="0" w:color="auto"/>
          </w:divBdr>
        </w:div>
        <w:div w:id="1931311748">
          <w:marLeft w:val="0"/>
          <w:marRight w:val="0"/>
          <w:marTop w:val="0"/>
          <w:marBottom w:val="0"/>
          <w:divBdr>
            <w:top w:val="none" w:sz="0" w:space="0" w:color="auto"/>
            <w:left w:val="none" w:sz="0" w:space="0" w:color="auto"/>
            <w:bottom w:val="none" w:sz="0" w:space="0" w:color="auto"/>
            <w:right w:val="none" w:sz="0" w:space="0" w:color="auto"/>
          </w:divBdr>
        </w:div>
        <w:div w:id="1477795793">
          <w:marLeft w:val="0"/>
          <w:marRight w:val="0"/>
          <w:marTop w:val="0"/>
          <w:marBottom w:val="0"/>
          <w:divBdr>
            <w:top w:val="none" w:sz="0" w:space="0" w:color="auto"/>
            <w:left w:val="none" w:sz="0" w:space="0" w:color="auto"/>
            <w:bottom w:val="none" w:sz="0" w:space="0" w:color="auto"/>
            <w:right w:val="none" w:sz="0" w:space="0" w:color="auto"/>
          </w:divBdr>
        </w:div>
        <w:div w:id="1984389920">
          <w:marLeft w:val="0"/>
          <w:marRight w:val="0"/>
          <w:marTop w:val="0"/>
          <w:marBottom w:val="0"/>
          <w:divBdr>
            <w:top w:val="none" w:sz="0" w:space="0" w:color="auto"/>
            <w:left w:val="none" w:sz="0" w:space="0" w:color="auto"/>
            <w:bottom w:val="none" w:sz="0" w:space="0" w:color="auto"/>
            <w:right w:val="none" w:sz="0" w:space="0" w:color="auto"/>
          </w:divBdr>
        </w:div>
        <w:div w:id="1761676444">
          <w:marLeft w:val="0"/>
          <w:marRight w:val="0"/>
          <w:marTop w:val="0"/>
          <w:marBottom w:val="0"/>
          <w:divBdr>
            <w:top w:val="none" w:sz="0" w:space="0" w:color="auto"/>
            <w:left w:val="none" w:sz="0" w:space="0" w:color="auto"/>
            <w:bottom w:val="none" w:sz="0" w:space="0" w:color="auto"/>
            <w:right w:val="none" w:sz="0" w:space="0" w:color="auto"/>
          </w:divBdr>
        </w:div>
        <w:div w:id="1476871098">
          <w:marLeft w:val="0"/>
          <w:marRight w:val="0"/>
          <w:marTop w:val="0"/>
          <w:marBottom w:val="0"/>
          <w:divBdr>
            <w:top w:val="none" w:sz="0" w:space="0" w:color="auto"/>
            <w:left w:val="none" w:sz="0" w:space="0" w:color="auto"/>
            <w:bottom w:val="none" w:sz="0" w:space="0" w:color="auto"/>
            <w:right w:val="none" w:sz="0" w:space="0" w:color="auto"/>
          </w:divBdr>
        </w:div>
        <w:div w:id="1118136841">
          <w:marLeft w:val="0"/>
          <w:marRight w:val="0"/>
          <w:marTop w:val="0"/>
          <w:marBottom w:val="0"/>
          <w:divBdr>
            <w:top w:val="none" w:sz="0" w:space="0" w:color="auto"/>
            <w:left w:val="none" w:sz="0" w:space="0" w:color="auto"/>
            <w:bottom w:val="none" w:sz="0" w:space="0" w:color="auto"/>
            <w:right w:val="none" w:sz="0" w:space="0" w:color="auto"/>
          </w:divBdr>
        </w:div>
        <w:div w:id="1896354061">
          <w:marLeft w:val="0"/>
          <w:marRight w:val="0"/>
          <w:marTop w:val="0"/>
          <w:marBottom w:val="0"/>
          <w:divBdr>
            <w:top w:val="none" w:sz="0" w:space="0" w:color="auto"/>
            <w:left w:val="none" w:sz="0" w:space="0" w:color="auto"/>
            <w:bottom w:val="none" w:sz="0" w:space="0" w:color="auto"/>
            <w:right w:val="none" w:sz="0" w:space="0" w:color="auto"/>
          </w:divBdr>
        </w:div>
        <w:div w:id="938946087">
          <w:marLeft w:val="0"/>
          <w:marRight w:val="0"/>
          <w:marTop w:val="0"/>
          <w:marBottom w:val="0"/>
          <w:divBdr>
            <w:top w:val="none" w:sz="0" w:space="0" w:color="auto"/>
            <w:left w:val="none" w:sz="0" w:space="0" w:color="auto"/>
            <w:bottom w:val="none" w:sz="0" w:space="0" w:color="auto"/>
            <w:right w:val="none" w:sz="0" w:space="0" w:color="auto"/>
          </w:divBdr>
        </w:div>
        <w:div w:id="811799755">
          <w:marLeft w:val="0"/>
          <w:marRight w:val="0"/>
          <w:marTop w:val="0"/>
          <w:marBottom w:val="0"/>
          <w:divBdr>
            <w:top w:val="none" w:sz="0" w:space="0" w:color="auto"/>
            <w:left w:val="none" w:sz="0" w:space="0" w:color="auto"/>
            <w:bottom w:val="none" w:sz="0" w:space="0" w:color="auto"/>
            <w:right w:val="none" w:sz="0" w:space="0" w:color="auto"/>
          </w:divBdr>
        </w:div>
        <w:div w:id="824972802">
          <w:marLeft w:val="0"/>
          <w:marRight w:val="0"/>
          <w:marTop w:val="0"/>
          <w:marBottom w:val="0"/>
          <w:divBdr>
            <w:top w:val="none" w:sz="0" w:space="0" w:color="auto"/>
            <w:left w:val="none" w:sz="0" w:space="0" w:color="auto"/>
            <w:bottom w:val="none" w:sz="0" w:space="0" w:color="auto"/>
            <w:right w:val="none" w:sz="0" w:space="0" w:color="auto"/>
          </w:divBdr>
        </w:div>
        <w:div w:id="1806312379">
          <w:marLeft w:val="0"/>
          <w:marRight w:val="0"/>
          <w:marTop w:val="0"/>
          <w:marBottom w:val="0"/>
          <w:divBdr>
            <w:top w:val="none" w:sz="0" w:space="0" w:color="auto"/>
            <w:left w:val="none" w:sz="0" w:space="0" w:color="auto"/>
            <w:bottom w:val="none" w:sz="0" w:space="0" w:color="auto"/>
            <w:right w:val="none" w:sz="0" w:space="0" w:color="auto"/>
          </w:divBdr>
        </w:div>
        <w:div w:id="1560941473">
          <w:marLeft w:val="0"/>
          <w:marRight w:val="0"/>
          <w:marTop w:val="0"/>
          <w:marBottom w:val="0"/>
          <w:divBdr>
            <w:top w:val="none" w:sz="0" w:space="0" w:color="auto"/>
            <w:left w:val="none" w:sz="0" w:space="0" w:color="auto"/>
            <w:bottom w:val="none" w:sz="0" w:space="0" w:color="auto"/>
            <w:right w:val="none" w:sz="0" w:space="0" w:color="auto"/>
          </w:divBdr>
        </w:div>
        <w:div w:id="269167624">
          <w:marLeft w:val="0"/>
          <w:marRight w:val="0"/>
          <w:marTop w:val="0"/>
          <w:marBottom w:val="0"/>
          <w:divBdr>
            <w:top w:val="none" w:sz="0" w:space="0" w:color="auto"/>
            <w:left w:val="none" w:sz="0" w:space="0" w:color="auto"/>
            <w:bottom w:val="none" w:sz="0" w:space="0" w:color="auto"/>
            <w:right w:val="none" w:sz="0" w:space="0" w:color="auto"/>
          </w:divBdr>
        </w:div>
        <w:div w:id="1393039266">
          <w:marLeft w:val="0"/>
          <w:marRight w:val="0"/>
          <w:marTop w:val="0"/>
          <w:marBottom w:val="0"/>
          <w:divBdr>
            <w:top w:val="none" w:sz="0" w:space="0" w:color="auto"/>
            <w:left w:val="none" w:sz="0" w:space="0" w:color="auto"/>
            <w:bottom w:val="none" w:sz="0" w:space="0" w:color="auto"/>
            <w:right w:val="none" w:sz="0" w:space="0" w:color="auto"/>
          </w:divBdr>
        </w:div>
        <w:div w:id="742223390">
          <w:marLeft w:val="0"/>
          <w:marRight w:val="0"/>
          <w:marTop w:val="0"/>
          <w:marBottom w:val="0"/>
          <w:divBdr>
            <w:top w:val="none" w:sz="0" w:space="0" w:color="auto"/>
            <w:left w:val="none" w:sz="0" w:space="0" w:color="auto"/>
            <w:bottom w:val="none" w:sz="0" w:space="0" w:color="auto"/>
            <w:right w:val="none" w:sz="0" w:space="0" w:color="auto"/>
          </w:divBdr>
        </w:div>
        <w:div w:id="376049597">
          <w:marLeft w:val="0"/>
          <w:marRight w:val="0"/>
          <w:marTop w:val="0"/>
          <w:marBottom w:val="0"/>
          <w:divBdr>
            <w:top w:val="none" w:sz="0" w:space="0" w:color="auto"/>
            <w:left w:val="none" w:sz="0" w:space="0" w:color="auto"/>
            <w:bottom w:val="none" w:sz="0" w:space="0" w:color="auto"/>
            <w:right w:val="none" w:sz="0" w:space="0" w:color="auto"/>
          </w:divBdr>
        </w:div>
        <w:div w:id="1418549735">
          <w:marLeft w:val="0"/>
          <w:marRight w:val="0"/>
          <w:marTop w:val="0"/>
          <w:marBottom w:val="0"/>
          <w:divBdr>
            <w:top w:val="none" w:sz="0" w:space="0" w:color="auto"/>
            <w:left w:val="none" w:sz="0" w:space="0" w:color="auto"/>
            <w:bottom w:val="none" w:sz="0" w:space="0" w:color="auto"/>
            <w:right w:val="none" w:sz="0" w:space="0" w:color="auto"/>
          </w:divBdr>
        </w:div>
        <w:div w:id="303974214">
          <w:marLeft w:val="0"/>
          <w:marRight w:val="0"/>
          <w:marTop w:val="0"/>
          <w:marBottom w:val="0"/>
          <w:divBdr>
            <w:top w:val="none" w:sz="0" w:space="0" w:color="auto"/>
            <w:left w:val="none" w:sz="0" w:space="0" w:color="auto"/>
            <w:bottom w:val="none" w:sz="0" w:space="0" w:color="auto"/>
            <w:right w:val="none" w:sz="0" w:space="0" w:color="auto"/>
          </w:divBdr>
        </w:div>
        <w:div w:id="1920941461">
          <w:marLeft w:val="0"/>
          <w:marRight w:val="0"/>
          <w:marTop w:val="0"/>
          <w:marBottom w:val="0"/>
          <w:divBdr>
            <w:top w:val="none" w:sz="0" w:space="0" w:color="auto"/>
            <w:left w:val="none" w:sz="0" w:space="0" w:color="auto"/>
            <w:bottom w:val="none" w:sz="0" w:space="0" w:color="auto"/>
            <w:right w:val="none" w:sz="0" w:space="0" w:color="auto"/>
          </w:divBdr>
        </w:div>
        <w:div w:id="299192791">
          <w:marLeft w:val="0"/>
          <w:marRight w:val="0"/>
          <w:marTop w:val="0"/>
          <w:marBottom w:val="0"/>
          <w:divBdr>
            <w:top w:val="none" w:sz="0" w:space="0" w:color="auto"/>
            <w:left w:val="none" w:sz="0" w:space="0" w:color="auto"/>
            <w:bottom w:val="none" w:sz="0" w:space="0" w:color="auto"/>
            <w:right w:val="none" w:sz="0" w:space="0" w:color="auto"/>
          </w:divBdr>
        </w:div>
        <w:div w:id="907149666">
          <w:marLeft w:val="0"/>
          <w:marRight w:val="0"/>
          <w:marTop w:val="0"/>
          <w:marBottom w:val="0"/>
          <w:divBdr>
            <w:top w:val="none" w:sz="0" w:space="0" w:color="auto"/>
            <w:left w:val="none" w:sz="0" w:space="0" w:color="auto"/>
            <w:bottom w:val="none" w:sz="0" w:space="0" w:color="auto"/>
            <w:right w:val="none" w:sz="0" w:space="0" w:color="auto"/>
          </w:divBdr>
        </w:div>
        <w:div w:id="441463005">
          <w:marLeft w:val="0"/>
          <w:marRight w:val="0"/>
          <w:marTop w:val="0"/>
          <w:marBottom w:val="0"/>
          <w:divBdr>
            <w:top w:val="none" w:sz="0" w:space="0" w:color="auto"/>
            <w:left w:val="none" w:sz="0" w:space="0" w:color="auto"/>
            <w:bottom w:val="none" w:sz="0" w:space="0" w:color="auto"/>
            <w:right w:val="none" w:sz="0" w:space="0" w:color="auto"/>
          </w:divBdr>
        </w:div>
        <w:div w:id="303198891">
          <w:marLeft w:val="0"/>
          <w:marRight w:val="0"/>
          <w:marTop w:val="0"/>
          <w:marBottom w:val="0"/>
          <w:divBdr>
            <w:top w:val="none" w:sz="0" w:space="0" w:color="auto"/>
            <w:left w:val="none" w:sz="0" w:space="0" w:color="auto"/>
            <w:bottom w:val="none" w:sz="0" w:space="0" w:color="auto"/>
            <w:right w:val="none" w:sz="0" w:space="0" w:color="auto"/>
          </w:divBdr>
        </w:div>
        <w:div w:id="1096680740">
          <w:marLeft w:val="0"/>
          <w:marRight w:val="0"/>
          <w:marTop w:val="0"/>
          <w:marBottom w:val="0"/>
          <w:divBdr>
            <w:top w:val="none" w:sz="0" w:space="0" w:color="auto"/>
            <w:left w:val="none" w:sz="0" w:space="0" w:color="auto"/>
            <w:bottom w:val="none" w:sz="0" w:space="0" w:color="auto"/>
            <w:right w:val="none" w:sz="0" w:space="0" w:color="auto"/>
          </w:divBdr>
        </w:div>
        <w:div w:id="1019504886">
          <w:marLeft w:val="0"/>
          <w:marRight w:val="0"/>
          <w:marTop w:val="0"/>
          <w:marBottom w:val="0"/>
          <w:divBdr>
            <w:top w:val="none" w:sz="0" w:space="0" w:color="auto"/>
            <w:left w:val="none" w:sz="0" w:space="0" w:color="auto"/>
            <w:bottom w:val="none" w:sz="0" w:space="0" w:color="auto"/>
            <w:right w:val="none" w:sz="0" w:space="0" w:color="auto"/>
          </w:divBdr>
        </w:div>
        <w:div w:id="1589073176">
          <w:marLeft w:val="0"/>
          <w:marRight w:val="0"/>
          <w:marTop w:val="0"/>
          <w:marBottom w:val="0"/>
          <w:divBdr>
            <w:top w:val="none" w:sz="0" w:space="0" w:color="auto"/>
            <w:left w:val="none" w:sz="0" w:space="0" w:color="auto"/>
            <w:bottom w:val="none" w:sz="0" w:space="0" w:color="auto"/>
            <w:right w:val="none" w:sz="0" w:space="0" w:color="auto"/>
          </w:divBdr>
        </w:div>
        <w:div w:id="276528441">
          <w:marLeft w:val="0"/>
          <w:marRight w:val="0"/>
          <w:marTop w:val="0"/>
          <w:marBottom w:val="0"/>
          <w:divBdr>
            <w:top w:val="none" w:sz="0" w:space="0" w:color="auto"/>
            <w:left w:val="none" w:sz="0" w:space="0" w:color="auto"/>
            <w:bottom w:val="none" w:sz="0" w:space="0" w:color="auto"/>
            <w:right w:val="none" w:sz="0" w:space="0" w:color="auto"/>
          </w:divBdr>
        </w:div>
        <w:div w:id="752095120">
          <w:marLeft w:val="0"/>
          <w:marRight w:val="0"/>
          <w:marTop w:val="0"/>
          <w:marBottom w:val="0"/>
          <w:divBdr>
            <w:top w:val="none" w:sz="0" w:space="0" w:color="auto"/>
            <w:left w:val="none" w:sz="0" w:space="0" w:color="auto"/>
            <w:bottom w:val="none" w:sz="0" w:space="0" w:color="auto"/>
            <w:right w:val="none" w:sz="0" w:space="0" w:color="auto"/>
          </w:divBdr>
        </w:div>
        <w:div w:id="550188455">
          <w:marLeft w:val="0"/>
          <w:marRight w:val="0"/>
          <w:marTop w:val="0"/>
          <w:marBottom w:val="0"/>
          <w:divBdr>
            <w:top w:val="none" w:sz="0" w:space="0" w:color="auto"/>
            <w:left w:val="none" w:sz="0" w:space="0" w:color="auto"/>
            <w:bottom w:val="none" w:sz="0" w:space="0" w:color="auto"/>
            <w:right w:val="none" w:sz="0" w:space="0" w:color="auto"/>
          </w:divBdr>
        </w:div>
        <w:div w:id="1604455643">
          <w:marLeft w:val="0"/>
          <w:marRight w:val="0"/>
          <w:marTop w:val="0"/>
          <w:marBottom w:val="0"/>
          <w:divBdr>
            <w:top w:val="none" w:sz="0" w:space="0" w:color="auto"/>
            <w:left w:val="none" w:sz="0" w:space="0" w:color="auto"/>
            <w:bottom w:val="none" w:sz="0" w:space="0" w:color="auto"/>
            <w:right w:val="none" w:sz="0" w:space="0" w:color="auto"/>
          </w:divBdr>
        </w:div>
        <w:div w:id="720515813">
          <w:marLeft w:val="0"/>
          <w:marRight w:val="0"/>
          <w:marTop w:val="0"/>
          <w:marBottom w:val="0"/>
          <w:divBdr>
            <w:top w:val="none" w:sz="0" w:space="0" w:color="auto"/>
            <w:left w:val="none" w:sz="0" w:space="0" w:color="auto"/>
            <w:bottom w:val="none" w:sz="0" w:space="0" w:color="auto"/>
            <w:right w:val="none" w:sz="0" w:space="0" w:color="auto"/>
          </w:divBdr>
        </w:div>
        <w:div w:id="141239675">
          <w:marLeft w:val="0"/>
          <w:marRight w:val="0"/>
          <w:marTop w:val="0"/>
          <w:marBottom w:val="0"/>
          <w:divBdr>
            <w:top w:val="none" w:sz="0" w:space="0" w:color="auto"/>
            <w:left w:val="none" w:sz="0" w:space="0" w:color="auto"/>
            <w:bottom w:val="none" w:sz="0" w:space="0" w:color="auto"/>
            <w:right w:val="none" w:sz="0" w:space="0" w:color="auto"/>
          </w:divBdr>
        </w:div>
        <w:div w:id="2146196656">
          <w:marLeft w:val="0"/>
          <w:marRight w:val="0"/>
          <w:marTop w:val="0"/>
          <w:marBottom w:val="0"/>
          <w:divBdr>
            <w:top w:val="none" w:sz="0" w:space="0" w:color="auto"/>
            <w:left w:val="none" w:sz="0" w:space="0" w:color="auto"/>
            <w:bottom w:val="none" w:sz="0" w:space="0" w:color="auto"/>
            <w:right w:val="none" w:sz="0" w:space="0" w:color="auto"/>
          </w:divBdr>
        </w:div>
        <w:div w:id="28336529">
          <w:marLeft w:val="0"/>
          <w:marRight w:val="0"/>
          <w:marTop w:val="0"/>
          <w:marBottom w:val="0"/>
          <w:divBdr>
            <w:top w:val="none" w:sz="0" w:space="0" w:color="auto"/>
            <w:left w:val="none" w:sz="0" w:space="0" w:color="auto"/>
            <w:bottom w:val="none" w:sz="0" w:space="0" w:color="auto"/>
            <w:right w:val="none" w:sz="0" w:space="0" w:color="auto"/>
          </w:divBdr>
        </w:div>
        <w:div w:id="799374578">
          <w:marLeft w:val="0"/>
          <w:marRight w:val="0"/>
          <w:marTop w:val="0"/>
          <w:marBottom w:val="0"/>
          <w:divBdr>
            <w:top w:val="none" w:sz="0" w:space="0" w:color="auto"/>
            <w:left w:val="none" w:sz="0" w:space="0" w:color="auto"/>
            <w:bottom w:val="none" w:sz="0" w:space="0" w:color="auto"/>
            <w:right w:val="none" w:sz="0" w:space="0" w:color="auto"/>
          </w:divBdr>
        </w:div>
        <w:div w:id="108285242">
          <w:marLeft w:val="0"/>
          <w:marRight w:val="0"/>
          <w:marTop w:val="0"/>
          <w:marBottom w:val="0"/>
          <w:divBdr>
            <w:top w:val="none" w:sz="0" w:space="0" w:color="auto"/>
            <w:left w:val="none" w:sz="0" w:space="0" w:color="auto"/>
            <w:bottom w:val="none" w:sz="0" w:space="0" w:color="auto"/>
            <w:right w:val="none" w:sz="0" w:space="0" w:color="auto"/>
          </w:divBdr>
        </w:div>
        <w:div w:id="919949534">
          <w:marLeft w:val="0"/>
          <w:marRight w:val="0"/>
          <w:marTop w:val="0"/>
          <w:marBottom w:val="0"/>
          <w:divBdr>
            <w:top w:val="none" w:sz="0" w:space="0" w:color="auto"/>
            <w:left w:val="none" w:sz="0" w:space="0" w:color="auto"/>
            <w:bottom w:val="none" w:sz="0" w:space="0" w:color="auto"/>
            <w:right w:val="none" w:sz="0" w:space="0" w:color="auto"/>
          </w:divBdr>
        </w:div>
        <w:div w:id="2898604">
          <w:marLeft w:val="0"/>
          <w:marRight w:val="0"/>
          <w:marTop w:val="0"/>
          <w:marBottom w:val="0"/>
          <w:divBdr>
            <w:top w:val="none" w:sz="0" w:space="0" w:color="auto"/>
            <w:left w:val="none" w:sz="0" w:space="0" w:color="auto"/>
            <w:bottom w:val="none" w:sz="0" w:space="0" w:color="auto"/>
            <w:right w:val="none" w:sz="0" w:space="0" w:color="auto"/>
          </w:divBdr>
        </w:div>
        <w:div w:id="1695107467">
          <w:marLeft w:val="0"/>
          <w:marRight w:val="0"/>
          <w:marTop w:val="0"/>
          <w:marBottom w:val="0"/>
          <w:divBdr>
            <w:top w:val="none" w:sz="0" w:space="0" w:color="auto"/>
            <w:left w:val="none" w:sz="0" w:space="0" w:color="auto"/>
            <w:bottom w:val="none" w:sz="0" w:space="0" w:color="auto"/>
            <w:right w:val="none" w:sz="0" w:space="0" w:color="auto"/>
          </w:divBdr>
        </w:div>
        <w:div w:id="167596878">
          <w:marLeft w:val="0"/>
          <w:marRight w:val="0"/>
          <w:marTop w:val="0"/>
          <w:marBottom w:val="0"/>
          <w:divBdr>
            <w:top w:val="none" w:sz="0" w:space="0" w:color="auto"/>
            <w:left w:val="none" w:sz="0" w:space="0" w:color="auto"/>
            <w:bottom w:val="none" w:sz="0" w:space="0" w:color="auto"/>
            <w:right w:val="none" w:sz="0" w:space="0" w:color="auto"/>
          </w:divBdr>
        </w:div>
        <w:div w:id="144321389">
          <w:marLeft w:val="0"/>
          <w:marRight w:val="0"/>
          <w:marTop w:val="0"/>
          <w:marBottom w:val="0"/>
          <w:divBdr>
            <w:top w:val="none" w:sz="0" w:space="0" w:color="auto"/>
            <w:left w:val="none" w:sz="0" w:space="0" w:color="auto"/>
            <w:bottom w:val="none" w:sz="0" w:space="0" w:color="auto"/>
            <w:right w:val="none" w:sz="0" w:space="0" w:color="auto"/>
          </w:divBdr>
        </w:div>
        <w:div w:id="316154064">
          <w:marLeft w:val="0"/>
          <w:marRight w:val="0"/>
          <w:marTop w:val="0"/>
          <w:marBottom w:val="0"/>
          <w:divBdr>
            <w:top w:val="none" w:sz="0" w:space="0" w:color="auto"/>
            <w:left w:val="none" w:sz="0" w:space="0" w:color="auto"/>
            <w:bottom w:val="none" w:sz="0" w:space="0" w:color="auto"/>
            <w:right w:val="none" w:sz="0" w:space="0" w:color="auto"/>
          </w:divBdr>
        </w:div>
        <w:div w:id="1274753930">
          <w:marLeft w:val="0"/>
          <w:marRight w:val="0"/>
          <w:marTop w:val="0"/>
          <w:marBottom w:val="0"/>
          <w:divBdr>
            <w:top w:val="none" w:sz="0" w:space="0" w:color="auto"/>
            <w:left w:val="none" w:sz="0" w:space="0" w:color="auto"/>
            <w:bottom w:val="none" w:sz="0" w:space="0" w:color="auto"/>
            <w:right w:val="none" w:sz="0" w:space="0" w:color="auto"/>
          </w:divBdr>
        </w:div>
        <w:div w:id="1577394304">
          <w:marLeft w:val="0"/>
          <w:marRight w:val="0"/>
          <w:marTop w:val="0"/>
          <w:marBottom w:val="0"/>
          <w:divBdr>
            <w:top w:val="none" w:sz="0" w:space="0" w:color="auto"/>
            <w:left w:val="none" w:sz="0" w:space="0" w:color="auto"/>
            <w:bottom w:val="none" w:sz="0" w:space="0" w:color="auto"/>
            <w:right w:val="none" w:sz="0" w:space="0" w:color="auto"/>
          </w:divBdr>
        </w:div>
        <w:div w:id="1828210705">
          <w:marLeft w:val="0"/>
          <w:marRight w:val="0"/>
          <w:marTop w:val="0"/>
          <w:marBottom w:val="0"/>
          <w:divBdr>
            <w:top w:val="none" w:sz="0" w:space="0" w:color="auto"/>
            <w:left w:val="none" w:sz="0" w:space="0" w:color="auto"/>
            <w:bottom w:val="none" w:sz="0" w:space="0" w:color="auto"/>
            <w:right w:val="none" w:sz="0" w:space="0" w:color="auto"/>
          </w:divBdr>
        </w:div>
        <w:div w:id="1522935287">
          <w:marLeft w:val="0"/>
          <w:marRight w:val="0"/>
          <w:marTop w:val="0"/>
          <w:marBottom w:val="0"/>
          <w:divBdr>
            <w:top w:val="none" w:sz="0" w:space="0" w:color="auto"/>
            <w:left w:val="none" w:sz="0" w:space="0" w:color="auto"/>
            <w:bottom w:val="none" w:sz="0" w:space="0" w:color="auto"/>
            <w:right w:val="none" w:sz="0" w:space="0" w:color="auto"/>
          </w:divBdr>
        </w:div>
        <w:div w:id="1959681222">
          <w:marLeft w:val="0"/>
          <w:marRight w:val="0"/>
          <w:marTop w:val="0"/>
          <w:marBottom w:val="0"/>
          <w:divBdr>
            <w:top w:val="none" w:sz="0" w:space="0" w:color="auto"/>
            <w:left w:val="none" w:sz="0" w:space="0" w:color="auto"/>
            <w:bottom w:val="none" w:sz="0" w:space="0" w:color="auto"/>
            <w:right w:val="none" w:sz="0" w:space="0" w:color="auto"/>
          </w:divBdr>
        </w:div>
        <w:div w:id="859898681">
          <w:marLeft w:val="0"/>
          <w:marRight w:val="0"/>
          <w:marTop w:val="0"/>
          <w:marBottom w:val="0"/>
          <w:divBdr>
            <w:top w:val="none" w:sz="0" w:space="0" w:color="auto"/>
            <w:left w:val="none" w:sz="0" w:space="0" w:color="auto"/>
            <w:bottom w:val="none" w:sz="0" w:space="0" w:color="auto"/>
            <w:right w:val="none" w:sz="0" w:space="0" w:color="auto"/>
          </w:divBdr>
        </w:div>
        <w:div w:id="661157679">
          <w:marLeft w:val="0"/>
          <w:marRight w:val="0"/>
          <w:marTop w:val="0"/>
          <w:marBottom w:val="0"/>
          <w:divBdr>
            <w:top w:val="none" w:sz="0" w:space="0" w:color="auto"/>
            <w:left w:val="none" w:sz="0" w:space="0" w:color="auto"/>
            <w:bottom w:val="none" w:sz="0" w:space="0" w:color="auto"/>
            <w:right w:val="none" w:sz="0" w:space="0" w:color="auto"/>
          </w:divBdr>
        </w:div>
        <w:div w:id="2062290389">
          <w:marLeft w:val="0"/>
          <w:marRight w:val="0"/>
          <w:marTop w:val="0"/>
          <w:marBottom w:val="0"/>
          <w:divBdr>
            <w:top w:val="none" w:sz="0" w:space="0" w:color="auto"/>
            <w:left w:val="none" w:sz="0" w:space="0" w:color="auto"/>
            <w:bottom w:val="none" w:sz="0" w:space="0" w:color="auto"/>
            <w:right w:val="none" w:sz="0" w:space="0" w:color="auto"/>
          </w:divBdr>
        </w:div>
        <w:div w:id="741296207">
          <w:marLeft w:val="0"/>
          <w:marRight w:val="0"/>
          <w:marTop w:val="0"/>
          <w:marBottom w:val="0"/>
          <w:divBdr>
            <w:top w:val="none" w:sz="0" w:space="0" w:color="auto"/>
            <w:left w:val="none" w:sz="0" w:space="0" w:color="auto"/>
            <w:bottom w:val="none" w:sz="0" w:space="0" w:color="auto"/>
            <w:right w:val="none" w:sz="0" w:space="0" w:color="auto"/>
          </w:divBdr>
        </w:div>
        <w:div w:id="350841434">
          <w:marLeft w:val="0"/>
          <w:marRight w:val="0"/>
          <w:marTop w:val="0"/>
          <w:marBottom w:val="0"/>
          <w:divBdr>
            <w:top w:val="none" w:sz="0" w:space="0" w:color="auto"/>
            <w:left w:val="none" w:sz="0" w:space="0" w:color="auto"/>
            <w:bottom w:val="none" w:sz="0" w:space="0" w:color="auto"/>
            <w:right w:val="none" w:sz="0" w:space="0" w:color="auto"/>
          </w:divBdr>
        </w:div>
        <w:div w:id="690496495">
          <w:marLeft w:val="0"/>
          <w:marRight w:val="0"/>
          <w:marTop w:val="0"/>
          <w:marBottom w:val="0"/>
          <w:divBdr>
            <w:top w:val="none" w:sz="0" w:space="0" w:color="auto"/>
            <w:left w:val="none" w:sz="0" w:space="0" w:color="auto"/>
            <w:bottom w:val="none" w:sz="0" w:space="0" w:color="auto"/>
            <w:right w:val="none" w:sz="0" w:space="0" w:color="auto"/>
          </w:divBdr>
        </w:div>
      </w:divsChild>
    </w:div>
    <w:div w:id="193807814">
      <w:bodyDiv w:val="1"/>
      <w:marLeft w:val="0"/>
      <w:marRight w:val="0"/>
      <w:marTop w:val="0"/>
      <w:marBottom w:val="0"/>
      <w:divBdr>
        <w:top w:val="none" w:sz="0" w:space="0" w:color="auto"/>
        <w:left w:val="none" w:sz="0" w:space="0" w:color="auto"/>
        <w:bottom w:val="none" w:sz="0" w:space="0" w:color="auto"/>
        <w:right w:val="none" w:sz="0" w:space="0" w:color="auto"/>
      </w:divBdr>
    </w:div>
    <w:div w:id="199755795">
      <w:bodyDiv w:val="1"/>
      <w:marLeft w:val="0"/>
      <w:marRight w:val="0"/>
      <w:marTop w:val="0"/>
      <w:marBottom w:val="0"/>
      <w:divBdr>
        <w:top w:val="none" w:sz="0" w:space="0" w:color="auto"/>
        <w:left w:val="none" w:sz="0" w:space="0" w:color="auto"/>
        <w:bottom w:val="none" w:sz="0" w:space="0" w:color="auto"/>
        <w:right w:val="none" w:sz="0" w:space="0" w:color="auto"/>
      </w:divBdr>
    </w:div>
    <w:div w:id="210310239">
      <w:bodyDiv w:val="1"/>
      <w:marLeft w:val="0"/>
      <w:marRight w:val="0"/>
      <w:marTop w:val="0"/>
      <w:marBottom w:val="0"/>
      <w:divBdr>
        <w:top w:val="none" w:sz="0" w:space="0" w:color="auto"/>
        <w:left w:val="none" w:sz="0" w:space="0" w:color="auto"/>
        <w:bottom w:val="none" w:sz="0" w:space="0" w:color="auto"/>
        <w:right w:val="none" w:sz="0" w:space="0" w:color="auto"/>
      </w:divBdr>
    </w:div>
    <w:div w:id="215170191">
      <w:bodyDiv w:val="1"/>
      <w:marLeft w:val="0"/>
      <w:marRight w:val="0"/>
      <w:marTop w:val="0"/>
      <w:marBottom w:val="0"/>
      <w:divBdr>
        <w:top w:val="none" w:sz="0" w:space="0" w:color="auto"/>
        <w:left w:val="none" w:sz="0" w:space="0" w:color="auto"/>
        <w:bottom w:val="none" w:sz="0" w:space="0" w:color="auto"/>
        <w:right w:val="none" w:sz="0" w:space="0" w:color="auto"/>
      </w:divBdr>
    </w:div>
    <w:div w:id="225066777">
      <w:bodyDiv w:val="1"/>
      <w:marLeft w:val="0"/>
      <w:marRight w:val="0"/>
      <w:marTop w:val="0"/>
      <w:marBottom w:val="0"/>
      <w:divBdr>
        <w:top w:val="none" w:sz="0" w:space="0" w:color="auto"/>
        <w:left w:val="none" w:sz="0" w:space="0" w:color="auto"/>
        <w:bottom w:val="none" w:sz="0" w:space="0" w:color="auto"/>
        <w:right w:val="none" w:sz="0" w:space="0" w:color="auto"/>
      </w:divBdr>
    </w:div>
    <w:div w:id="229002731">
      <w:bodyDiv w:val="1"/>
      <w:marLeft w:val="0"/>
      <w:marRight w:val="0"/>
      <w:marTop w:val="0"/>
      <w:marBottom w:val="0"/>
      <w:divBdr>
        <w:top w:val="none" w:sz="0" w:space="0" w:color="auto"/>
        <w:left w:val="none" w:sz="0" w:space="0" w:color="auto"/>
        <w:bottom w:val="none" w:sz="0" w:space="0" w:color="auto"/>
        <w:right w:val="none" w:sz="0" w:space="0" w:color="auto"/>
      </w:divBdr>
      <w:divsChild>
        <w:div w:id="1453137565">
          <w:marLeft w:val="0"/>
          <w:marRight w:val="0"/>
          <w:marTop w:val="0"/>
          <w:marBottom w:val="0"/>
          <w:divBdr>
            <w:top w:val="single" w:sz="4" w:space="1" w:color="auto"/>
            <w:left w:val="none" w:sz="0" w:space="0" w:color="auto"/>
            <w:bottom w:val="none" w:sz="0" w:space="0" w:color="auto"/>
            <w:right w:val="none" w:sz="0" w:space="0" w:color="auto"/>
          </w:divBdr>
        </w:div>
        <w:div w:id="2080134781">
          <w:marLeft w:val="0"/>
          <w:marRight w:val="0"/>
          <w:marTop w:val="0"/>
          <w:marBottom w:val="0"/>
          <w:divBdr>
            <w:top w:val="none" w:sz="0" w:space="0" w:color="auto"/>
            <w:left w:val="none" w:sz="0" w:space="0" w:color="auto"/>
            <w:bottom w:val="single" w:sz="4" w:space="1" w:color="auto"/>
            <w:right w:val="none" w:sz="0" w:space="0" w:color="auto"/>
          </w:divBdr>
        </w:div>
      </w:divsChild>
    </w:div>
    <w:div w:id="249047253">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471169637">
          <w:marLeft w:val="0"/>
          <w:marRight w:val="0"/>
          <w:marTop w:val="0"/>
          <w:marBottom w:val="0"/>
          <w:divBdr>
            <w:top w:val="none" w:sz="0" w:space="0" w:color="auto"/>
            <w:left w:val="none" w:sz="0" w:space="0" w:color="auto"/>
            <w:bottom w:val="none" w:sz="0" w:space="0" w:color="auto"/>
            <w:right w:val="none" w:sz="0" w:space="0" w:color="auto"/>
          </w:divBdr>
        </w:div>
      </w:divsChild>
    </w:div>
    <w:div w:id="307591598">
      <w:bodyDiv w:val="1"/>
      <w:marLeft w:val="0"/>
      <w:marRight w:val="0"/>
      <w:marTop w:val="0"/>
      <w:marBottom w:val="0"/>
      <w:divBdr>
        <w:top w:val="none" w:sz="0" w:space="0" w:color="auto"/>
        <w:left w:val="none" w:sz="0" w:space="0" w:color="auto"/>
        <w:bottom w:val="none" w:sz="0" w:space="0" w:color="auto"/>
        <w:right w:val="none" w:sz="0" w:space="0" w:color="auto"/>
      </w:divBdr>
    </w:div>
    <w:div w:id="322662994">
      <w:bodyDiv w:val="1"/>
      <w:marLeft w:val="0"/>
      <w:marRight w:val="0"/>
      <w:marTop w:val="0"/>
      <w:marBottom w:val="0"/>
      <w:divBdr>
        <w:top w:val="none" w:sz="0" w:space="0" w:color="auto"/>
        <w:left w:val="none" w:sz="0" w:space="0" w:color="auto"/>
        <w:bottom w:val="none" w:sz="0" w:space="0" w:color="auto"/>
        <w:right w:val="none" w:sz="0" w:space="0" w:color="auto"/>
      </w:divBdr>
    </w:div>
    <w:div w:id="322858783">
      <w:bodyDiv w:val="1"/>
      <w:marLeft w:val="0"/>
      <w:marRight w:val="0"/>
      <w:marTop w:val="0"/>
      <w:marBottom w:val="0"/>
      <w:divBdr>
        <w:top w:val="none" w:sz="0" w:space="0" w:color="auto"/>
        <w:left w:val="none" w:sz="0" w:space="0" w:color="auto"/>
        <w:bottom w:val="none" w:sz="0" w:space="0" w:color="auto"/>
        <w:right w:val="none" w:sz="0" w:space="0" w:color="auto"/>
      </w:divBdr>
    </w:div>
    <w:div w:id="323629717">
      <w:bodyDiv w:val="1"/>
      <w:marLeft w:val="0"/>
      <w:marRight w:val="0"/>
      <w:marTop w:val="0"/>
      <w:marBottom w:val="0"/>
      <w:divBdr>
        <w:top w:val="none" w:sz="0" w:space="0" w:color="auto"/>
        <w:left w:val="none" w:sz="0" w:space="0" w:color="auto"/>
        <w:bottom w:val="none" w:sz="0" w:space="0" w:color="auto"/>
        <w:right w:val="none" w:sz="0" w:space="0" w:color="auto"/>
      </w:divBdr>
    </w:div>
    <w:div w:id="330063817">
      <w:bodyDiv w:val="1"/>
      <w:marLeft w:val="0"/>
      <w:marRight w:val="0"/>
      <w:marTop w:val="0"/>
      <w:marBottom w:val="0"/>
      <w:divBdr>
        <w:top w:val="none" w:sz="0" w:space="0" w:color="auto"/>
        <w:left w:val="none" w:sz="0" w:space="0" w:color="auto"/>
        <w:bottom w:val="none" w:sz="0" w:space="0" w:color="auto"/>
        <w:right w:val="none" w:sz="0" w:space="0" w:color="auto"/>
      </w:divBdr>
    </w:div>
    <w:div w:id="349648478">
      <w:bodyDiv w:val="1"/>
      <w:marLeft w:val="0"/>
      <w:marRight w:val="0"/>
      <w:marTop w:val="0"/>
      <w:marBottom w:val="0"/>
      <w:divBdr>
        <w:top w:val="none" w:sz="0" w:space="0" w:color="auto"/>
        <w:left w:val="none" w:sz="0" w:space="0" w:color="auto"/>
        <w:bottom w:val="none" w:sz="0" w:space="0" w:color="auto"/>
        <w:right w:val="none" w:sz="0" w:space="0" w:color="auto"/>
      </w:divBdr>
    </w:div>
    <w:div w:id="352190676">
      <w:bodyDiv w:val="1"/>
      <w:marLeft w:val="0"/>
      <w:marRight w:val="0"/>
      <w:marTop w:val="0"/>
      <w:marBottom w:val="0"/>
      <w:divBdr>
        <w:top w:val="none" w:sz="0" w:space="0" w:color="auto"/>
        <w:left w:val="none" w:sz="0" w:space="0" w:color="auto"/>
        <w:bottom w:val="none" w:sz="0" w:space="0" w:color="auto"/>
        <w:right w:val="none" w:sz="0" w:space="0" w:color="auto"/>
      </w:divBdr>
      <w:divsChild>
        <w:div w:id="60254682">
          <w:marLeft w:val="0"/>
          <w:marRight w:val="0"/>
          <w:marTop w:val="0"/>
          <w:marBottom w:val="0"/>
          <w:divBdr>
            <w:top w:val="single" w:sz="4" w:space="1" w:color="auto"/>
            <w:left w:val="none" w:sz="0" w:space="0" w:color="auto"/>
            <w:bottom w:val="none" w:sz="0" w:space="0" w:color="auto"/>
            <w:right w:val="none" w:sz="0" w:space="0" w:color="auto"/>
          </w:divBdr>
        </w:div>
        <w:div w:id="148328509">
          <w:marLeft w:val="0"/>
          <w:marRight w:val="0"/>
          <w:marTop w:val="0"/>
          <w:marBottom w:val="0"/>
          <w:divBdr>
            <w:top w:val="single" w:sz="4" w:space="1" w:color="auto"/>
            <w:left w:val="none" w:sz="0" w:space="0" w:color="auto"/>
            <w:bottom w:val="none" w:sz="0" w:space="0" w:color="auto"/>
            <w:right w:val="none" w:sz="0" w:space="0" w:color="auto"/>
          </w:divBdr>
        </w:div>
        <w:div w:id="434640621">
          <w:marLeft w:val="0"/>
          <w:marRight w:val="0"/>
          <w:marTop w:val="0"/>
          <w:marBottom w:val="0"/>
          <w:divBdr>
            <w:top w:val="single" w:sz="4" w:space="1" w:color="auto"/>
            <w:left w:val="none" w:sz="0" w:space="0" w:color="auto"/>
            <w:bottom w:val="none" w:sz="0" w:space="0" w:color="auto"/>
            <w:right w:val="none" w:sz="0" w:space="0" w:color="auto"/>
          </w:divBdr>
        </w:div>
        <w:div w:id="595789905">
          <w:marLeft w:val="0"/>
          <w:marRight w:val="0"/>
          <w:marTop w:val="0"/>
          <w:marBottom w:val="0"/>
          <w:divBdr>
            <w:top w:val="single" w:sz="4" w:space="1" w:color="auto"/>
            <w:left w:val="none" w:sz="0" w:space="0" w:color="auto"/>
            <w:bottom w:val="none" w:sz="0" w:space="0" w:color="auto"/>
            <w:right w:val="none" w:sz="0" w:space="0" w:color="auto"/>
          </w:divBdr>
        </w:div>
        <w:div w:id="1511333844">
          <w:marLeft w:val="0"/>
          <w:marRight w:val="0"/>
          <w:marTop w:val="0"/>
          <w:marBottom w:val="0"/>
          <w:divBdr>
            <w:top w:val="single" w:sz="4" w:space="1" w:color="auto"/>
            <w:left w:val="none" w:sz="0" w:space="0" w:color="auto"/>
            <w:bottom w:val="none" w:sz="0" w:space="0" w:color="auto"/>
            <w:right w:val="none" w:sz="0" w:space="0" w:color="auto"/>
          </w:divBdr>
        </w:div>
        <w:div w:id="1733113099">
          <w:marLeft w:val="0"/>
          <w:marRight w:val="0"/>
          <w:marTop w:val="0"/>
          <w:marBottom w:val="0"/>
          <w:divBdr>
            <w:top w:val="single" w:sz="4" w:space="1" w:color="auto"/>
            <w:left w:val="none" w:sz="0" w:space="0" w:color="auto"/>
            <w:bottom w:val="none" w:sz="0" w:space="0" w:color="auto"/>
            <w:right w:val="none" w:sz="0" w:space="0" w:color="auto"/>
          </w:divBdr>
        </w:div>
      </w:divsChild>
    </w:div>
    <w:div w:id="356464539">
      <w:bodyDiv w:val="1"/>
      <w:marLeft w:val="0"/>
      <w:marRight w:val="0"/>
      <w:marTop w:val="0"/>
      <w:marBottom w:val="0"/>
      <w:divBdr>
        <w:top w:val="none" w:sz="0" w:space="0" w:color="auto"/>
        <w:left w:val="none" w:sz="0" w:space="0" w:color="auto"/>
        <w:bottom w:val="none" w:sz="0" w:space="0" w:color="auto"/>
        <w:right w:val="none" w:sz="0" w:space="0" w:color="auto"/>
      </w:divBdr>
    </w:div>
    <w:div w:id="357393242">
      <w:bodyDiv w:val="1"/>
      <w:marLeft w:val="0"/>
      <w:marRight w:val="0"/>
      <w:marTop w:val="0"/>
      <w:marBottom w:val="0"/>
      <w:divBdr>
        <w:top w:val="none" w:sz="0" w:space="0" w:color="auto"/>
        <w:left w:val="none" w:sz="0" w:space="0" w:color="auto"/>
        <w:bottom w:val="none" w:sz="0" w:space="0" w:color="auto"/>
        <w:right w:val="none" w:sz="0" w:space="0" w:color="auto"/>
      </w:divBdr>
    </w:div>
    <w:div w:id="358167784">
      <w:bodyDiv w:val="1"/>
      <w:marLeft w:val="0"/>
      <w:marRight w:val="0"/>
      <w:marTop w:val="0"/>
      <w:marBottom w:val="0"/>
      <w:divBdr>
        <w:top w:val="none" w:sz="0" w:space="0" w:color="auto"/>
        <w:left w:val="none" w:sz="0" w:space="0" w:color="auto"/>
        <w:bottom w:val="none" w:sz="0" w:space="0" w:color="auto"/>
        <w:right w:val="none" w:sz="0" w:space="0" w:color="auto"/>
      </w:divBdr>
    </w:div>
    <w:div w:id="362022414">
      <w:bodyDiv w:val="1"/>
      <w:marLeft w:val="0"/>
      <w:marRight w:val="0"/>
      <w:marTop w:val="0"/>
      <w:marBottom w:val="0"/>
      <w:divBdr>
        <w:top w:val="none" w:sz="0" w:space="0" w:color="auto"/>
        <w:left w:val="none" w:sz="0" w:space="0" w:color="auto"/>
        <w:bottom w:val="none" w:sz="0" w:space="0" w:color="auto"/>
        <w:right w:val="none" w:sz="0" w:space="0" w:color="auto"/>
      </w:divBdr>
    </w:div>
    <w:div w:id="391850741">
      <w:bodyDiv w:val="1"/>
      <w:marLeft w:val="0"/>
      <w:marRight w:val="0"/>
      <w:marTop w:val="0"/>
      <w:marBottom w:val="0"/>
      <w:divBdr>
        <w:top w:val="none" w:sz="0" w:space="0" w:color="auto"/>
        <w:left w:val="none" w:sz="0" w:space="0" w:color="auto"/>
        <w:bottom w:val="none" w:sz="0" w:space="0" w:color="auto"/>
        <w:right w:val="none" w:sz="0" w:space="0" w:color="auto"/>
      </w:divBdr>
    </w:div>
    <w:div w:id="392581248">
      <w:bodyDiv w:val="1"/>
      <w:marLeft w:val="0"/>
      <w:marRight w:val="0"/>
      <w:marTop w:val="0"/>
      <w:marBottom w:val="0"/>
      <w:divBdr>
        <w:top w:val="none" w:sz="0" w:space="0" w:color="auto"/>
        <w:left w:val="none" w:sz="0" w:space="0" w:color="auto"/>
        <w:bottom w:val="none" w:sz="0" w:space="0" w:color="auto"/>
        <w:right w:val="none" w:sz="0" w:space="0" w:color="auto"/>
      </w:divBdr>
    </w:div>
    <w:div w:id="396437747">
      <w:bodyDiv w:val="1"/>
      <w:marLeft w:val="0"/>
      <w:marRight w:val="0"/>
      <w:marTop w:val="0"/>
      <w:marBottom w:val="0"/>
      <w:divBdr>
        <w:top w:val="none" w:sz="0" w:space="0" w:color="auto"/>
        <w:left w:val="none" w:sz="0" w:space="0" w:color="auto"/>
        <w:bottom w:val="none" w:sz="0" w:space="0" w:color="auto"/>
        <w:right w:val="none" w:sz="0" w:space="0" w:color="auto"/>
      </w:divBdr>
    </w:div>
    <w:div w:id="397556800">
      <w:bodyDiv w:val="1"/>
      <w:marLeft w:val="0"/>
      <w:marRight w:val="0"/>
      <w:marTop w:val="0"/>
      <w:marBottom w:val="0"/>
      <w:divBdr>
        <w:top w:val="none" w:sz="0" w:space="0" w:color="auto"/>
        <w:left w:val="none" w:sz="0" w:space="0" w:color="auto"/>
        <w:bottom w:val="none" w:sz="0" w:space="0" w:color="auto"/>
        <w:right w:val="none" w:sz="0" w:space="0" w:color="auto"/>
      </w:divBdr>
    </w:div>
    <w:div w:id="403308564">
      <w:bodyDiv w:val="1"/>
      <w:marLeft w:val="0"/>
      <w:marRight w:val="0"/>
      <w:marTop w:val="0"/>
      <w:marBottom w:val="0"/>
      <w:divBdr>
        <w:top w:val="none" w:sz="0" w:space="0" w:color="auto"/>
        <w:left w:val="none" w:sz="0" w:space="0" w:color="auto"/>
        <w:bottom w:val="none" w:sz="0" w:space="0" w:color="auto"/>
        <w:right w:val="none" w:sz="0" w:space="0" w:color="auto"/>
      </w:divBdr>
    </w:div>
    <w:div w:id="407768930">
      <w:bodyDiv w:val="1"/>
      <w:marLeft w:val="0"/>
      <w:marRight w:val="0"/>
      <w:marTop w:val="0"/>
      <w:marBottom w:val="0"/>
      <w:divBdr>
        <w:top w:val="none" w:sz="0" w:space="0" w:color="auto"/>
        <w:left w:val="none" w:sz="0" w:space="0" w:color="auto"/>
        <w:bottom w:val="none" w:sz="0" w:space="0" w:color="auto"/>
        <w:right w:val="none" w:sz="0" w:space="0" w:color="auto"/>
      </w:divBdr>
    </w:div>
    <w:div w:id="412774510">
      <w:bodyDiv w:val="1"/>
      <w:marLeft w:val="0"/>
      <w:marRight w:val="0"/>
      <w:marTop w:val="0"/>
      <w:marBottom w:val="0"/>
      <w:divBdr>
        <w:top w:val="none" w:sz="0" w:space="0" w:color="auto"/>
        <w:left w:val="none" w:sz="0" w:space="0" w:color="auto"/>
        <w:bottom w:val="none" w:sz="0" w:space="0" w:color="auto"/>
        <w:right w:val="none" w:sz="0" w:space="0" w:color="auto"/>
      </w:divBdr>
    </w:div>
    <w:div w:id="424961488">
      <w:bodyDiv w:val="1"/>
      <w:marLeft w:val="0"/>
      <w:marRight w:val="0"/>
      <w:marTop w:val="0"/>
      <w:marBottom w:val="0"/>
      <w:divBdr>
        <w:top w:val="none" w:sz="0" w:space="0" w:color="auto"/>
        <w:left w:val="none" w:sz="0" w:space="0" w:color="auto"/>
        <w:bottom w:val="none" w:sz="0" w:space="0" w:color="auto"/>
        <w:right w:val="none" w:sz="0" w:space="0" w:color="auto"/>
      </w:divBdr>
    </w:div>
    <w:div w:id="433788481">
      <w:bodyDiv w:val="1"/>
      <w:marLeft w:val="0"/>
      <w:marRight w:val="0"/>
      <w:marTop w:val="0"/>
      <w:marBottom w:val="0"/>
      <w:divBdr>
        <w:top w:val="none" w:sz="0" w:space="0" w:color="auto"/>
        <w:left w:val="none" w:sz="0" w:space="0" w:color="auto"/>
        <w:bottom w:val="none" w:sz="0" w:space="0" w:color="auto"/>
        <w:right w:val="none" w:sz="0" w:space="0" w:color="auto"/>
      </w:divBdr>
    </w:div>
    <w:div w:id="435831203">
      <w:bodyDiv w:val="1"/>
      <w:marLeft w:val="0"/>
      <w:marRight w:val="0"/>
      <w:marTop w:val="0"/>
      <w:marBottom w:val="0"/>
      <w:divBdr>
        <w:top w:val="none" w:sz="0" w:space="0" w:color="auto"/>
        <w:left w:val="none" w:sz="0" w:space="0" w:color="auto"/>
        <w:bottom w:val="none" w:sz="0" w:space="0" w:color="auto"/>
        <w:right w:val="none" w:sz="0" w:space="0" w:color="auto"/>
      </w:divBdr>
    </w:div>
    <w:div w:id="480733364">
      <w:bodyDiv w:val="1"/>
      <w:marLeft w:val="0"/>
      <w:marRight w:val="0"/>
      <w:marTop w:val="0"/>
      <w:marBottom w:val="0"/>
      <w:divBdr>
        <w:top w:val="none" w:sz="0" w:space="0" w:color="auto"/>
        <w:left w:val="none" w:sz="0" w:space="0" w:color="auto"/>
        <w:bottom w:val="none" w:sz="0" w:space="0" w:color="auto"/>
        <w:right w:val="none" w:sz="0" w:space="0" w:color="auto"/>
      </w:divBdr>
    </w:div>
    <w:div w:id="520751458">
      <w:bodyDiv w:val="1"/>
      <w:marLeft w:val="0"/>
      <w:marRight w:val="0"/>
      <w:marTop w:val="0"/>
      <w:marBottom w:val="0"/>
      <w:divBdr>
        <w:top w:val="none" w:sz="0" w:space="0" w:color="auto"/>
        <w:left w:val="none" w:sz="0" w:space="0" w:color="auto"/>
        <w:bottom w:val="none" w:sz="0" w:space="0" w:color="auto"/>
        <w:right w:val="none" w:sz="0" w:space="0" w:color="auto"/>
      </w:divBdr>
    </w:div>
    <w:div w:id="539822314">
      <w:bodyDiv w:val="1"/>
      <w:marLeft w:val="0"/>
      <w:marRight w:val="0"/>
      <w:marTop w:val="0"/>
      <w:marBottom w:val="0"/>
      <w:divBdr>
        <w:top w:val="none" w:sz="0" w:space="0" w:color="auto"/>
        <w:left w:val="none" w:sz="0" w:space="0" w:color="auto"/>
        <w:bottom w:val="none" w:sz="0" w:space="0" w:color="auto"/>
        <w:right w:val="none" w:sz="0" w:space="0" w:color="auto"/>
      </w:divBdr>
    </w:div>
    <w:div w:id="542838184">
      <w:bodyDiv w:val="1"/>
      <w:marLeft w:val="0"/>
      <w:marRight w:val="0"/>
      <w:marTop w:val="0"/>
      <w:marBottom w:val="0"/>
      <w:divBdr>
        <w:top w:val="none" w:sz="0" w:space="0" w:color="auto"/>
        <w:left w:val="none" w:sz="0" w:space="0" w:color="auto"/>
        <w:bottom w:val="none" w:sz="0" w:space="0" w:color="auto"/>
        <w:right w:val="none" w:sz="0" w:space="0" w:color="auto"/>
      </w:divBdr>
    </w:div>
    <w:div w:id="550072985">
      <w:bodyDiv w:val="1"/>
      <w:marLeft w:val="0"/>
      <w:marRight w:val="0"/>
      <w:marTop w:val="0"/>
      <w:marBottom w:val="0"/>
      <w:divBdr>
        <w:top w:val="none" w:sz="0" w:space="0" w:color="auto"/>
        <w:left w:val="none" w:sz="0" w:space="0" w:color="auto"/>
        <w:bottom w:val="none" w:sz="0" w:space="0" w:color="auto"/>
        <w:right w:val="none" w:sz="0" w:space="0" w:color="auto"/>
      </w:divBdr>
    </w:div>
    <w:div w:id="567035116">
      <w:bodyDiv w:val="1"/>
      <w:marLeft w:val="0"/>
      <w:marRight w:val="0"/>
      <w:marTop w:val="0"/>
      <w:marBottom w:val="0"/>
      <w:divBdr>
        <w:top w:val="none" w:sz="0" w:space="0" w:color="auto"/>
        <w:left w:val="none" w:sz="0" w:space="0" w:color="auto"/>
        <w:bottom w:val="none" w:sz="0" w:space="0" w:color="auto"/>
        <w:right w:val="none" w:sz="0" w:space="0" w:color="auto"/>
      </w:divBdr>
    </w:div>
    <w:div w:id="569119704">
      <w:bodyDiv w:val="1"/>
      <w:marLeft w:val="0"/>
      <w:marRight w:val="0"/>
      <w:marTop w:val="0"/>
      <w:marBottom w:val="0"/>
      <w:divBdr>
        <w:top w:val="none" w:sz="0" w:space="0" w:color="auto"/>
        <w:left w:val="none" w:sz="0" w:space="0" w:color="auto"/>
        <w:bottom w:val="none" w:sz="0" w:space="0" w:color="auto"/>
        <w:right w:val="none" w:sz="0" w:space="0" w:color="auto"/>
      </w:divBdr>
    </w:div>
    <w:div w:id="569774356">
      <w:bodyDiv w:val="1"/>
      <w:marLeft w:val="0"/>
      <w:marRight w:val="0"/>
      <w:marTop w:val="0"/>
      <w:marBottom w:val="0"/>
      <w:divBdr>
        <w:top w:val="none" w:sz="0" w:space="0" w:color="auto"/>
        <w:left w:val="none" w:sz="0" w:space="0" w:color="auto"/>
        <w:bottom w:val="none" w:sz="0" w:space="0" w:color="auto"/>
        <w:right w:val="none" w:sz="0" w:space="0" w:color="auto"/>
      </w:divBdr>
    </w:div>
    <w:div w:id="579366790">
      <w:bodyDiv w:val="1"/>
      <w:marLeft w:val="0"/>
      <w:marRight w:val="0"/>
      <w:marTop w:val="0"/>
      <w:marBottom w:val="0"/>
      <w:divBdr>
        <w:top w:val="none" w:sz="0" w:space="0" w:color="auto"/>
        <w:left w:val="none" w:sz="0" w:space="0" w:color="auto"/>
        <w:bottom w:val="none" w:sz="0" w:space="0" w:color="auto"/>
        <w:right w:val="none" w:sz="0" w:space="0" w:color="auto"/>
      </w:divBdr>
    </w:div>
    <w:div w:id="584415401">
      <w:bodyDiv w:val="1"/>
      <w:marLeft w:val="0"/>
      <w:marRight w:val="0"/>
      <w:marTop w:val="0"/>
      <w:marBottom w:val="0"/>
      <w:divBdr>
        <w:top w:val="none" w:sz="0" w:space="0" w:color="auto"/>
        <w:left w:val="none" w:sz="0" w:space="0" w:color="auto"/>
        <w:bottom w:val="none" w:sz="0" w:space="0" w:color="auto"/>
        <w:right w:val="none" w:sz="0" w:space="0" w:color="auto"/>
      </w:divBdr>
    </w:div>
    <w:div w:id="584606406">
      <w:bodyDiv w:val="1"/>
      <w:marLeft w:val="0"/>
      <w:marRight w:val="0"/>
      <w:marTop w:val="0"/>
      <w:marBottom w:val="0"/>
      <w:divBdr>
        <w:top w:val="none" w:sz="0" w:space="0" w:color="auto"/>
        <w:left w:val="none" w:sz="0" w:space="0" w:color="auto"/>
        <w:bottom w:val="none" w:sz="0" w:space="0" w:color="auto"/>
        <w:right w:val="none" w:sz="0" w:space="0" w:color="auto"/>
      </w:divBdr>
    </w:div>
    <w:div w:id="591014299">
      <w:bodyDiv w:val="1"/>
      <w:marLeft w:val="0"/>
      <w:marRight w:val="0"/>
      <w:marTop w:val="0"/>
      <w:marBottom w:val="0"/>
      <w:divBdr>
        <w:top w:val="none" w:sz="0" w:space="0" w:color="auto"/>
        <w:left w:val="none" w:sz="0" w:space="0" w:color="auto"/>
        <w:bottom w:val="none" w:sz="0" w:space="0" w:color="auto"/>
        <w:right w:val="none" w:sz="0" w:space="0" w:color="auto"/>
      </w:divBdr>
    </w:div>
    <w:div w:id="634988844">
      <w:bodyDiv w:val="1"/>
      <w:marLeft w:val="0"/>
      <w:marRight w:val="0"/>
      <w:marTop w:val="0"/>
      <w:marBottom w:val="0"/>
      <w:divBdr>
        <w:top w:val="none" w:sz="0" w:space="0" w:color="auto"/>
        <w:left w:val="none" w:sz="0" w:space="0" w:color="auto"/>
        <w:bottom w:val="none" w:sz="0" w:space="0" w:color="auto"/>
        <w:right w:val="none" w:sz="0" w:space="0" w:color="auto"/>
      </w:divBdr>
    </w:div>
    <w:div w:id="638072751">
      <w:bodyDiv w:val="1"/>
      <w:marLeft w:val="0"/>
      <w:marRight w:val="0"/>
      <w:marTop w:val="0"/>
      <w:marBottom w:val="0"/>
      <w:divBdr>
        <w:top w:val="none" w:sz="0" w:space="0" w:color="auto"/>
        <w:left w:val="none" w:sz="0" w:space="0" w:color="auto"/>
        <w:bottom w:val="none" w:sz="0" w:space="0" w:color="auto"/>
        <w:right w:val="none" w:sz="0" w:space="0" w:color="auto"/>
      </w:divBdr>
    </w:div>
    <w:div w:id="681396605">
      <w:bodyDiv w:val="1"/>
      <w:marLeft w:val="0"/>
      <w:marRight w:val="0"/>
      <w:marTop w:val="0"/>
      <w:marBottom w:val="0"/>
      <w:divBdr>
        <w:top w:val="none" w:sz="0" w:space="0" w:color="auto"/>
        <w:left w:val="none" w:sz="0" w:space="0" w:color="auto"/>
        <w:bottom w:val="none" w:sz="0" w:space="0" w:color="auto"/>
        <w:right w:val="none" w:sz="0" w:space="0" w:color="auto"/>
      </w:divBdr>
    </w:div>
    <w:div w:id="682323634">
      <w:bodyDiv w:val="1"/>
      <w:marLeft w:val="0"/>
      <w:marRight w:val="0"/>
      <w:marTop w:val="0"/>
      <w:marBottom w:val="0"/>
      <w:divBdr>
        <w:top w:val="none" w:sz="0" w:space="0" w:color="auto"/>
        <w:left w:val="none" w:sz="0" w:space="0" w:color="auto"/>
        <w:bottom w:val="none" w:sz="0" w:space="0" w:color="auto"/>
        <w:right w:val="none" w:sz="0" w:space="0" w:color="auto"/>
      </w:divBdr>
    </w:div>
    <w:div w:id="704209222">
      <w:bodyDiv w:val="1"/>
      <w:marLeft w:val="0"/>
      <w:marRight w:val="0"/>
      <w:marTop w:val="0"/>
      <w:marBottom w:val="0"/>
      <w:divBdr>
        <w:top w:val="none" w:sz="0" w:space="0" w:color="auto"/>
        <w:left w:val="none" w:sz="0" w:space="0" w:color="auto"/>
        <w:bottom w:val="none" w:sz="0" w:space="0" w:color="auto"/>
        <w:right w:val="none" w:sz="0" w:space="0" w:color="auto"/>
      </w:divBdr>
    </w:div>
    <w:div w:id="710030449">
      <w:bodyDiv w:val="1"/>
      <w:marLeft w:val="0"/>
      <w:marRight w:val="0"/>
      <w:marTop w:val="0"/>
      <w:marBottom w:val="0"/>
      <w:divBdr>
        <w:top w:val="none" w:sz="0" w:space="0" w:color="auto"/>
        <w:left w:val="none" w:sz="0" w:space="0" w:color="auto"/>
        <w:bottom w:val="none" w:sz="0" w:space="0" w:color="auto"/>
        <w:right w:val="none" w:sz="0" w:space="0" w:color="auto"/>
      </w:divBdr>
      <w:divsChild>
        <w:div w:id="388847095">
          <w:marLeft w:val="0"/>
          <w:marRight w:val="0"/>
          <w:marTop w:val="0"/>
          <w:marBottom w:val="0"/>
          <w:divBdr>
            <w:top w:val="none" w:sz="0" w:space="0" w:color="auto"/>
            <w:left w:val="none" w:sz="0" w:space="0" w:color="auto"/>
            <w:bottom w:val="none" w:sz="0" w:space="0" w:color="auto"/>
            <w:right w:val="none" w:sz="0" w:space="0" w:color="auto"/>
          </w:divBdr>
        </w:div>
        <w:div w:id="18705265">
          <w:marLeft w:val="0"/>
          <w:marRight w:val="0"/>
          <w:marTop w:val="0"/>
          <w:marBottom w:val="0"/>
          <w:divBdr>
            <w:top w:val="none" w:sz="0" w:space="0" w:color="auto"/>
            <w:left w:val="none" w:sz="0" w:space="0" w:color="auto"/>
            <w:bottom w:val="none" w:sz="0" w:space="0" w:color="auto"/>
            <w:right w:val="none" w:sz="0" w:space="0" w:color="auto"/>
          </w:divBdr>
        </w:div>
        <w:div w:id="2143038859">
          <w:marLeft w:val="0"/>
          <w:marRight w:val="0"/>
          <w:marTop w:val="0"/>
          <w:marBottom w:val="0"/>
          <w:divBdr>
            <w:top w:val="none" w:sz="0" w:space="0" w:color="auto"/>
            <w:left w:val="none" w:sz="0" w:space="0" w:color="auto"/>
            <w:bottom w:val="none" w:sz="0" w:space="0" w:color="auto"/>
            <w:right w:val="none" w:sz="0" w:space="0" w:color="auto"/>
          </w:divBdr>
        </w:div>
        <w:div w:id="1035420883">
          <w:marLeft w:val="0"/>
          <w:marRight w:val="0"/>
          <w:marTop w:val="0"/>
          <w:marBottom w:val="0"/>
          <w:divBdr>
            <w:top w:val="none" w:sz="0" w:space="0" w:color="auto"/>
            <w:left w:val="none" w:sz="0" w:space="0" w:color="auto"/>
            <w:bottom w:val="none" w:sz="0" w:space="0" w:color="auto"/>
            <w:right w:val="none" w:sz="0" w:space="0" w:color="auto"/>
          </w:divBdr>
        </w:div>
        <w:div w:id="2088112266">
          <w:marLeft w:val="0"/>
          <w:marRight w:val="0"/>
          <w:marTop w:val="0"/>
          <w:marBottom w:val="0"/>
          <w:divBdr>
            <w:top w:val="none" w:sz="0" w:space="0" w:color="auto"/>
            <w:left w:val="none" w:sz="0" w:space="0" w:color="auto"/>
            <w:bottom w:val="none" w:sz="0" w:space="0" w:color="auto"/>
            <w:right w:val="none" w:sz="0" w:space="0" w:color="auto"/>
          </w:divBdr>
        </w:div>
        <w:div w:id="46148972">
          <w:marLeft w:val="0"/>
          <w:marRight w:val="0"/>
          <w:marTop w:val="0"/>
          <w:marBottom w:val="0"/>
          <w:divBdr>
            <w:top w:val="none" w:sz="0" w:space="0" w:color="auto"/>
            <w:left w:val="none" w:sz="0" w:space="0" w:color="auto"/>
            <w:bottom w:val="none" w:sz="0" w:space="0" w:color="auto"/>
            <w:right w:val="none" w:sz="0" w:space="0" w:color="auto"/>
          </w:divBdr>
        </w:div>
        <w:div w:id="698898556">
          <w:marLeft w:val="0"/>
          <w:marRight w:val="0"/>
          <w:marTop w:val="0"/>
          <w:marBottom w:val="0"/>
          <w:divBdr>
            <w:top w:val="none" w:sz="0" w:space="0" w:color="auto"/>
            <w:left w:val="none" w:sz="0" w:space="0" w:color="auto"/>
            <w:bottom w:val="none" w:sz="0" w:space="0" w:color="auto"/>
            <w:right w:val="none" w:sz="0" w:space="0" w:color="auto"/>
          </w:divBdr>
        </w:div>
        <w:div w:id="931166646">
          <w:marLeft w:val="0"/>
          <w:marRight w:val="0"/>
          <w:marTop w:val="0"/>
          <w:marBottom w:val="0"/>
          <w:divBdr>
            <w:top w:val="none" w:sz="0" w:space="0" w:color="auto"/>
            <w:left w:val="none" w:sz="0" w:space="0" w:color="auto"/>
            <w:bottom w:val="none" w:sz="0" w:space="0" w:color="auto"/>
            <w:right w:val="none" w:sz="0" w:space="0" w:color="auto"/>
          </w:divBdr>
        </w:div>
        <w:div w:id="1604335984">
          <w:marLeft w:val="0"/>
          <w:marRight w:val="0"/>
          <w:marTop w:val="0"/>
          <w:marBottom w:val="0"/>
          <w:divBdr>
            <w:top w:val="none" w:sz="0" w:space="0" w:color="auto"/>
            <w:left w:val="none" w:sz="0" w:space="0" w:color="auto"/>
            <w:bottom w:val="none" w:sz="0" w:space="0" w:color="auto"/>
            <w:right w:val="none" w:sz="0" w:space="0" w:color="auto"/>
          </w:divBdr>
        </w:div>
        <w:div w:id="322854947">
          <w:marLeft w:val="0"/>
          <w:marRight w:val="0"/>
          <w:marTop w:val="0"/>
          <w:marBottom w:val="0"/>
          <w:divBdr>
            <w:top w:val="none" w:sz="0" w:space="0" w:color="auto"/>
            <w:left w:val="none" w:sz="0" w:space="0" w:color="auto"/>
            <w:bottom w:val="none" w:sz="0" w:space="0" w:color="auto"/>
            <w:right w:val="none" w:sz="0" w:space="0" w:color="auto"/>
          </w:divBdr>
        </w:div>
        <w:div w:id="1183477980">
          <w:marLeft w:val="0"/>
          <w:marRight w:val="0"/>
          <w:marTop w:val="0"/>
          <w:marBottom w:val="0"/>
          <w:divBdr>
            <w:top w:val="none" w:sz="0" w:space="0" w:color="auto"/>
            <w:left w:val="none" w:sz="0" w:space="0" w:color="auto"/>
            <w:bottom w:val="none" w:sz="0" w:space="0" w:color="auto"/>
            <w:right w:val="none" w:sz="0" w:space="0" w:color="auto"/>
          </w:divBdr>
        </w:div>
        <w:div w:id="1051661206">
          <w:marLeft w:val="0"/>
          <w:marRight w:val="0"/>
          <w:marTop w:val="0"/>
          <w:marBottom w:val="0"/>
          <w:divBdr>
            <w:top w:val="none" w:sz="0" w:space="0" w:color="auto"/>
            <w:left w:val="none" w:sz="0" w:space="0" w:color="auto"/>
            <w:bottom w:val="none" w:sz="0" w:space="0" w:color="auto"/>
            <w:right w:val="none" w:sz="0" w:space="0" w:color="auto"/>
          </w:divBdr>
        </w:div>
        <w:div w:id="1972320395">
          <w:marLeft w:val="0"/>
          <w:marRight w:val="0"/>
          <w:marTop w:val="0"/>
          <w:marBottom w:val="0"/>
          <w:divBdr>
            <w:top w:val="none" w:sz="0" w:space="0" w:color="auto"/>
            <w:left w:val="none" w:sz="0" w:space="0" w:color="auto"/>
            <w:bottom w:val="none" w:sz="0" w:space="0" w:color="auto"/>
            <w:right w:val="none" w:sz="0" w:space="0" w:color="auto"/>
          </w:divBdr>
        </w:div>
        <w:div w:id="1183278993">
          <w:marLeft w:val="0"/>
          <w:marRight w:val="0"/>
          <w:marTop w:val="0"/>
          <w:marBottom w:val="0"/>
          <w:divBdr>
            <w:top w:val="none" w:sz="0" w:space="0" w:color="auto"/>
            <w:left w:val="none" w:sz="0" w:space="0" w:color="auto"/>
            <w:bottom w:val="none" w:sz="0" w:space="0" w:color="auto"/>
            <w:right w:val="none" w:sz="0" w:space="0" w:color="auto"/>
          </w:divBdr>
        </w:div>
        <w:div w:id="1408697215">
          <w:marLeft w:val="0"/>
          <w:marRight w:val="0"/>
          <w:marTop w:val="0"/>
          <w:marBottom w:val="0"/>
          <w:divBdr>
            <w:top w:val="none" w:sz="0" w:space="0" w:color="auto"/>
            <w:left w:val="none" w:sz="0" w:space="0" w:color="auto"/>
            <w:bottom w:val="none" w:sz="0" w:space="0" w:color="auto"/>
            <w:right w:val="none" w:sz="0" w:space="0" w:color="auto"/>
          </w:divBdr>
        </w:div>
        <w:div w:id="370883662">
          <w:marLeft w:val="0"/>
          <w:marRight w:val="0"/>
          <w:marTop w:val="0"/>
          <w:marBottom w:val="0"/>
          <w:divBdr>
            <w:top w:val="none" w:sz="0" w:space="0" w:color="auto"/>
            <w:left w:val="none" w:sz="0" w:space="0" w:color="auto"/>
            <w:bottom w:val="none" w:sz="0" w:space="0" w:color="auto"/>
            <w:right w:val="none" w:sz="0" w:space="0" w:color="auto"/>
          </w:divBdr>
        </w:div>
        <w:div w:id="441733348">
          <w:marLeft w:val="0"/>
          <w:marRight w:val="0"/>
          <w:marTop w:val="0"/>
          <w:marBottom w:val="0"/>
          <w:divBdr>
            <w:top w:val="none" w:sz="0" w:space="0" w:color="auto"/>
            <w:left w:val="none" w:sz="0" w:space="0" w:color="auto"/>
            <w:bottom w:val="none" w:sz="0" w:space="0" w:color="auto"/>
            <w:right w:val="none" w:sz="0" w:space="0" w:color="auto"/>
          </w:divBdr>
        </w:div>
        <w:div w:id="1536774511">
          <w:marLeft w:val="0"/>
          <w:marRight w:val="0"/>
          <w:marTop w:val="0"/>
          <w:marBottom w:val="0"/>
          <w:divBdr>
            <w:top w:val="none" w:sz="0" w:space="0" w:color="auto"/>
            <w:left w:val="none" w:sz="0" w:space="0" w:color="auto"/>
            <w:bottom w:val="none" w:sz="0" w:space="0" w:color="auto"/>
            <w:right w:val="none" w:sz="0" w:space="0" w:color="auto"/>
          </w:divBdr>
        </w:div>
        <w:div w:id="810824083">
          <w:marLeft w:val="0"/>
          <w:marRight w:val="0"/>
          <w:marTop w:val="0"/>
          <w:marBottom w:val="0"/>
          <w:divBdr>
            <w:top w:val="none" w:sz="0" w:space="0" w:color="auto"/>
            <w:left w:val="none" w:sz="0" w:space="0" w:color="auto"/>
            <w:bottom w:val="none" w:sz="0" w:space="0" w:color="auto"/>
            <w:right w:val="none" w:sz="0" w:space="0" w:color="auto"/>
          </w:divBdr>
        </w:div>
        <w:div w:id="2015108504">
          <w:marLeft w:val="0"/>
          <w:marRight w:val="0"/>
          <w:marTop w:val="0"/>
          <w:marBottom w:val="0"/>
          <w:divBdr>
            <w:top w:val="none" w:sz="0" w:space="0" w:color="auto"/>
            <w:left w:val="none" w:sz="0" w:space="0" w:color="auto"/>
            <w:bottom w:val="none" w:sz="0" w:space="0" w:color="auto"/>
            <w:right w:val="none" w:sz="0" w:space="0" w:color="auto"/>
          </w:divBdr>
        </w:div>
        <w:div w:id="1652325314">
          <w:marLeft w:val="0"/>
          <w:marRight w:val="0"/>
          <w:marTop w:val="0"/>
          <w:marBottom w:val="0"/>
          <w:divBdr>
            <w:top w:val="none" w:sz="0" w:space="0" w:color="auto"/>
            <w:left w:val="none" w:sz="0" w:space="0" w:color="auto"/>
            <w:bottom w:val="none" w:sz="0" w:space="0" w:color="auto"/>
            <w:right w:val="none" w:sz="0" w:space="0" w:color="auto"/>
          </w:divBdr>
        </w:div>
        <w:div w:id="1804615080">
          <w:marLeft w:val="0"/>
          <w:marRight w:val="0"/>
          <w:marTop w:val="0"/>
          <w:marBottom w:val="0"/>
          <w:divBdr>
            <w:top w:val="none" w:sz="0" w:space="0" w:color="auto"/>
            <w:left w:val="none" w:sz="0" w:space="0" w:color="auto"/>
            <w:bottom w:val="none" w:sz="0" w:space="0" w:color="auto"/>
            <w:right w:val="none" w:sz="0" w:space="0" w:color="auto"/>
          </w:divBdr>
        </w:div>
        <w:div w:id="1980452750">
          <w:marLeft w:val="0"/>
          <w:marRight w:val="0"/>
          <w:marTop w:val="0"/>
          <w:marBottom w:val="0"/>
          <w:divBdr>
            <w:top w:val="none" w:sz="0" w:space="0" w:color="auto"/>
            <w:left w:val="none" w:sz="0" w:space="0" w:color="auto"/>
            <w:bottom w:val="none" w:sz="0" w:space="0" w:color="auto"/>
            <w:right w:val="none" w:sz="0" w:space="0" w:color="auto"/>
          </w:divBdr>
        </w:div>
        <w:div w:id="630943979">
          <w:marLeft w:val="0"/>
          <w:marRight w:val="0"/>
          <w:marTop w:val="0"/>
          <w:marBottom w:val="0"/>
          <w:divBdr>
            <w:top w:val="none" w:sz="0" w:space="0" w:color="auto"/>
            <w:left w:val="none" w:sz="0" w:space="0" w:color="auto"/>
            <w:bottom w:val="none" w:sz="0" w:space="0" w:color="auto"/>
            <w:right w:val="none" w:sz="0" w:space="0" w:color="auto"/>
          </w:divBdr>
        </w:div>
        <w:div w:id="413430005">
          <w:marLeft w:val="0"/>
          <w:marRight w:val="0"/>
          <w:marTop w:val="0"/>
          <w:marBottom w:val="0"/>
          <w:divBdr>
            <w:top w:val="none" w:sz="0" w:space="0" w:color="auto"/>
            <w:left w:val="none" w:sz="0" w:space="0" w:color="auto"/>
            <w:bottom w:val="none" w:sz="0" w:space="0" w:color="auto"/>
            <w:right w:val="none" w:sz="0" w:space="0" w:color="auto"/>
          </w:divBdr>
        </w:div>
        <w:div w:id="154883219">
          <w:marLeft w:val="0"/>
          <w:marRight w:val="0"/>
          <w:marTop w:val="0"/>
          <w:marBottom w:val="0"/>
          <w:divBdr>
            <w:top w:val="none" w:sz="0" w:space="0" w:color="auto"/>
            <w:left w:val="none" w:sz="0" w:space="0" w:color="auto"/>
            <w:bottom w:val="none" w:sz="0" w:space="0" w:color="auto"/>
            <w:right w:val="none" w:sz="0" w:space="0" w:color="auto"/>
          </w:divBdr>
        </w:div>
        <w:div w:id="822543344">
          <w:marLeft w:val="0"/>
          <w:marRight w:val="0"/>
          <w:marTop w:val="0"/>
          <w:marBottom w:val="0"/>
          <w:divBdr>
            <w:top w:val="none" w:sz="0" w:space="0" w:color="auto"/>
            <w:left w:val="none" w:sz="0" w:space="0" w:color="auto"/>
            <w:bottom w:val="none" w:sz="0" w:space="0" w:color="auto"/>
            <w:right w:val="none" w:sz="0" w:space="0" w:color="auto"/>
          </w:divBdr>
        </w:div>
      </w:divsChild>
    </w:div>
    <w:div w:id="725883538">
      <w:bodyDiv w:val="1"/>
      <w:marLeft w:val="0"/>
      <w:marRight w:val="0"/>
      <w:marTop w:val="0"/>
      <w:marBottom w:val="0"/>
      <w:divBdr>
        <w:top w:val="none" w:sz="0" w:space="0" w:color="auto"/>
        <w:left w:val="none" w:sz="0" w:space="0" w:color="auto"/>
        <w:bottom w:val="none" w:sz="0" w:space="0" w:color="auto"/>
        <w:right w:val="none" w:sz="0" w:space="0" w:color="auto"/>
      </w:divBdr>
    </w:div>
    <w:div w:id="729839221">
      <w:bodyDiv w:val="1"/>
      <w:marLeft w:val="0"/>
      <w:marRight w:val="0"/>
      <w:marTop w:val="0"/>
      <w:marBottom w:val="0"/>
      <w:divBdr>
        <w:top w:val="none" w:sz="0" w:space="0" w:color="auto"/>
        <w:left w:val="none" w:sz="0" w:space="0" w:color="auto"/>
        <w:bottom w:val="none" w:sz="0" w:space="0" w:color="auto"/>
        <w:right w:val="none" w:sz="0" w:space="0" w:color="auto"/>
      </w:divBdr>
    </w:div>
    <w:div w:id="735207731">
      <w:bodyDiv w:val="1"/>
      <w:marLeft w:val="0"/>
      <w:marRight w:val="0"/>
      <w:marTop w:val="0"/>
      <w:marBottom w:val="0"/>
      <w:divBdr>
        <w:top w:val="none" w:sz="0" w:space="0" w:color="auto"/>
        <w:left w:val="none" w:sz="0" w:space="0" w:color="auto"/>
        <w:bottom w:val="none" w:sz="0" w:space="0" w:color="auto"/>
        <w:right w:val="none" w:sz="0" w:space="0" w:color="auto"/>
      </w:divBdr>
    </w:div>
    <w:div w:id="751704838">
      <w:bodyDiv w:val="1"/>
      <w:marLeft w:val="0"/>
      <w:marRight w:val="0"/>
      <w:marTop w:val="0"/>
      <w:marBottom w:val="0"/>
      <w:divBdr>
        <w:top w:val="none" w:sz="0" w:space="0" w:color="auto"/>
        <w:left w:val="none" w:sz="0" w:space="0" w:color="auto"/>
        <w:bottom w:val="none" w:sz="0" w:space="0" w:color="auto"/>
        <w:right w:val="none" w:sz="0" w:space="0" w:color="auto"/>
      </w:divBdr>
    </w:div>
    <w:div w:id="753599036">
      <w:bodyDiv w:val="1"/>
      <w:marLeft w:val="0"/>
      <w:marRight w:val="0"/>
      <w:marTop w:val="0"/>
      <w:marBottom w:val="0"/>
      <w:divBdr>
        <w:top w:val="none" w:sz="0" w:space="0" w:color="auto"/>
        <w:left w:val="none" w:sz="0" w:space="0" w:color="auto"/>
        <w:bottom w:val="none" w:sz="0" w:space="0" w:color="auto"/>
        <w:right w:val="none" w:sz="0" w:space="0" w:color="auto"/>
      </w:divBdr>
    </w:div>
    <w:div w:id="760102612">
      <w:bodyDiv w:val="1"/>
      <w:marLeft w:val="0"/>
      <w:marRight w:val="0"/>
      <w:marTop w:val="0"/>
      <w:marBottom w:val="0"/>
      <w:divBdr>
        <w:top w:val="none" w:sz="0" w:space="0" w:color="auto"/>
        <w:left w:val="none" w:sz="0" w:space="0" w:color="auto"/>
        <w:bottom w:val="none" w:sz="0" w:space="0" w:color="auto"/>
        <w:right w:val="none" w:sz="0" w:space="0" w:color="auto"/>
      </w:divBdr>
    </w:div>
    <w:div w:id="796997054">
      <w:bodyDiv w:val="1"/>
      <w:marLeft w:val="0"/>
      <w:marRight w:val="0"/>
      <w:marTop w:val="0"/>
      <w:marBottom w:val="0"/>
      <w:divBdr>
        <w:top w:val="none" w:sz="0" w:space="0" w:color="auto"/>
        <w:left w:val="none" w:sz="0" w:space="0" w:color="auto"/>
        <w:bottom w:val="none" w:sz="0" w:space="0" w:color="auto"/>
        <w:right w:val="none" w:sz="0" w:space="0" w:color="auto"/>
      </w:divBdr>
    </w:div>
    <w:div w:id="808471337">
      <w:bodyDiv w:val="1"/>
      <w:marLeft w:val="0"/>
      <w:marRight w:val="0"/>
      <w:marTop w:val="0"/>
      <w:marBottom w:val="0"/>
      <w:divBdr>
        <w:top w:val="none" w:sz="0" w:space="0" w:color="auto"/>
        <w:left w:val="none" w:sz="0" w:space="0" w:color="auto"/>
        <w:bottom w:val="none" w:sz="0" w:space="0" w:color="auto"/>
        <w:right w:val="none" w:sz="0" w:space="0" w:color="auto"/>
      </w:divBdr>
    </w:div>
    <w:div w:id="813258609">
      <w:bodyDiv w:val="1"/>
      <w:marLeft w:val="0"/>
      <w:marRight w:val="0"/>
      <w:marTop w:val="0"/>
      <w:marBottom w:val="0"/>
      <w:divBdr>
        <w:top w:val="none" w:sz="0" w:space="0" w:color="auto"/>
        <w:left w:val="none" w:sz="0" w:space="0" w:color="auto"/>
        <w:bottom w:val="none" w:sz="0" w:space="0" w:color="auto"/>
        <w:right w:val="none" w:sz="0" w:space="0" w:color="auto"/>
      </w:divBdr>
    </w:div>
    <w:div w:id="816604592">
      <w:bodyDiv w:val="1"/>
      <w:marLeft w:val="0"/>
      <w:marRight w:val="0"/>
      <w:marTop w:val="0"/>
      <w:marBottom w:val="0"/>
      <w:divBdr>
        <w:top w:val="none" w:sz="0" w:space="0" w:color="auto"/>
        <w:left w:val="none" w:sz="0" w:space="0" w:color="auto"/>
        <w:bottom w:val="none" w:sz="0" w:space="0" w:color="auto"/>
        <w:right w:val="none" w:sz="0" w:space="0" w:color="auto"/>
      </w:divBdr>
    </w:div>
    <w:div w:id="829443694">
      <w:bodyDiv w:val="1"/>
      <w:marLeft w:val="0"/>
      <w:marRight w:val="0"/>
      <w:marTop w:val="0"/>
      <w:marBottom w:val="0"/>
      <w:divBdr>
        <w:top w:val="none" w:sz="0" w:space="0" w:color="auto"/>
        <w:left w:val="none" w:sz="0" w:space="0" w:color="auto"/>
        <w:bottom w:val="none" w:sz="0" w:space="0" w:color="auto"/>
        <w:right w:val="none" w:sz="0" w:space="0" w:color="auto"/>
      </w:divBdr>
    </w:div>
    <w:div w:id="845753260">
      <w:bodyDiv w:val="1"/>
      <w:marLeft w:val="0"/>
      <w:marRight w:val="0"/>
      <w:marTop w:val="0"/>
      <w:marBottom w:val="0"/>
      <w:divBdr>
        <w:top w:val="none" w:sz="0" w:space="0" w:color="auto"/>
        <w:left w:val="none" w:sz="0" w:space="0" w:color="auto"/>
        <w:bottom w:val="none" w:sz="0" w:space="0" w:color="auto"/>
        <w:right w:val="none" w:sz="0" w:space="0" w:color="auto"/>
      </w:divBdr>
    </w:div>
    <w:div w:id="866524067">
      <w:bodyDiv w:val="1"/>
      <w:marLeft w:val="0"/>
      <w:marRight w:val="0"/>
      <w:marTop w:val="0"/>
      <w:marBottom w:val="0"/>
      <w:divBdr>
        <w:top w:val="none" w:sz="0" w:space="0" w:color="auto"/>
        <w:left w:val="none" w:sz="0" w:space="0" w:color="auto"/>
        <w:bottom w:val="none" w:sz="0" w:space="0" w:color="auto"/>
        <w:right w:val="none" w:sz="0" w:space="0" w:color="auto"/>
      </w:divBdr>
    </w:div>
    <w:div w:id="879050000">
      <w:bodyDiv w:val="1"/>
      <w:marLeft w:val="0"/>
      <w:marRight w:val="0"/>
      <w:marTop w:val="0"/>
      <w:marBottom w:val="0"/>
      <w:divBdr>
        <w:top w:val="none" w:sz="0" w:space="0" w:color="auto"/>
        <w:left w:val="none" w:sz="0" w:space="0" w:color="auto"/>
        <w:bottom w:val="none" w:sz="0" w:space="0" w:color="auto"/>
        <w:right w:val="none" w:sz="0" w:space="0" w:color="auto"/>
      </w:divBdr>
    </w:div>
    <w:div w:id="887641653">
      <w:bodyDiv w:val="1"/>
      <w:marLeft w:val="0"/>
      <w:marRight w:val="0"/>
      <w:marTop w:val="0"/>
      <w:marBottom w:val="0"/>
      <w:divBdr>
        <w:top w:val="none" w:sz="0" w:space="0" w:color="auto"/>
        <w:left w:val="none" w:sz="0" w:space="0" w:color="auto"/>
        <w:bottom w:val="none" w:sz="0" w:space="0" w:color="auto"/>
        <w:right w:val="none" w:sz="0" w:space="0" w:color="auto"/>
      </w:divBdr>
    </w:div>
    <w:div w:id="888150315">
      <w:bodyDiv w:val="1"/>
      <w:marLeft w:val="0"/>
      <w:marRight w:val="0"/>
      <w:marTop w:val="0"/>
      <w:marBottom w:val="0"/>
      <w:divBdr>
        <w:top w:val="none" w:sz="0" w:space="0" w:color="auto"/>
        <w:left w:val="none" w:sz="0" w:space="0" w:color="auto"/>
        <w:bottom w:val="none" w:sz="0" w:space="0" w:color="auto"/>
        <w:right w:val="none" w:sz="0" w:space="0" w:color="auto"/>
      </w:divBdr>
    </w:div>
    <w:div w:id="889611922">
      <w:bodyDiv w:val="1"/>
      <w:marLeft w:val="0"/>
      <w:marRight w:val="851"/>
      <w:marTop w:val="0"/>
      <w:marBottom w:val="0"/>
      <w:divBdr>
        <w:top w:val="none" w:sz="0" w:space="0" w:color="auto"/>
        <w:left w:val="none" w:sz="0" w:space="0" w:color="auto"/>
        <w:bottom w:val="none" w:sz="0" w:space="0" w:color="auto"/>
        <w:right w:val="none" w:sz="0" w:space="0" w:color="auto"/>
      </w:divBdr>
    </w:div>
    <w:div w:id="923420540">
      <w:bodyDiv w:val="1"/>
      <w:marLeft w:val="0"/>
      <w:marRight w:val="0"/>
      <w:marTop w:val="0"/>
      <w:marBottom w:val="0"/>
      <w:divBdr>
        <w:top w:val="none" w:sz="0" w:space="0" w:color="auto"/>
        <w:left w:val="none" w:sz="0" w:space="0" w:color="auto"/>
        <w:bottom w:val="none" w:sz="0" w:space="0" w:color="auto"/>
        <w:right w:val="none" w:sz="0" w:space="0" w:color="auto"/>
      </w:divBdr>
    </w:div>
    <w:div w:id="965157282">
      <w:bodyDiv w:val="1"/>
      <w:marLeft w:val="0"/>
      <w:marRight w:val="0"/>
      <w:marTop w:val="0"/>
      <w:marBottom w:val="0"/>
      <w:divBdr>
        <w:top w:val="none" w:sz="0" w:space="0" w:color="auto"/>
        <w:left w:val="none" w:sz="0" w:space="0" w:color="auto"/>
        <w:bottom w:val="none" w:sz="0" w:space="0" w:color="auto"/>
        <w:right w:val="none" w:sz="0" w:space="0" w:color="auto"/>
      </w:divBdr>
    </w:div>
    <w:div w:id="983046610">
      <w:bodyDiv w:val="1"/>
      <w:marLeft w:val="0"/>
      <w:marRight w:val="0"/>
      <w:marTop w:val="0"/>
      <w:marBottom w:val="0"/>
      <w:divBdr>
        <w:top w:val="none" w:sz="0" w:space="0" w:color="auto"/>
        <w:left w:val="none" w:sz="0" w:space="0" w:color="auto"/>
        <w:bottom w:val="none" w:sz="0" w:space="0" w:color="auto"/>
        <w:right w:val="none" w:sz="0" w:space="0" w:color="auto"/>
      </w:divBdr>
      <w:divsChild>
        <w:div w:id="150607947">
          <w:marLeft w:val="0"/>
          <w:marRight w:val="0"/>
          <w:marTop w:val="0"/>
          <w:marBottom w:val="0"/>
          <w:divBdr>
            <w:top w:val="none" w:sz="0" w:space="0" w:color="auto"/>
            <w:left w:val="none" w:sz="0" w:space="0" w:color="auto"/>
            <w:bottom w:val="none" w:sz="0" w:space="0" w:color="auto"/>
            <w:right w:val="none" w:sz="0" w:space="0" w:color="auto"/>
          </w:divBdr>
        </w:div>
        <w:div w:id="11958687">
          <w:marLeft w:val="0"/>
          <w:marRight w:val="0"/>
          <w:marTop w:val="0"/>
          <w:marBottom w:val="0"/>
          <w:divBdr>
            <w:top w:val="none" w:sz="0" w:space="0" w:color="auto"/>
            <w:left w:val="none" w:sz="0" w:space="0" w:color="auto"/>
            <w:bottom w:val="none" w:sz="0" w:space="0" w:color="auto"/>
            <w:right w:val="none" w:sz="0" w:space="0" w:color="auto"/>
          </w:divBdr>
        </w:div>
        <w:div w:id="2146852400">
          <w:marLeft w:val="0"/>
          <w:marRight w:val="0"/>
          <w:marTop w:val="0"/>
          <w:marBottom w:val="0"/>
          <w:divBdr>
            <w:top w:val="none" w:sz="0" w:space="0" w:color="auto"/>
            <w:left w:val="none" w:sz="0" w:space="0" w:color="auto"/>
            <w:bottom w:val="none" w:sz="0" w:space="0" w:color="auto"/>
            <w:right w:val="none" w:sz="0" w:space="0" w:color="auto"/>
          </w:divBdr>
        </w:div>
        <w:div w:id="19160510">
          <w:marLeft w:val="0"/>
          <w:marRight w:val="0"/>
          <w:marTop w:val="0"/>
          <w:marBottom w:val="0"/>
          <w:divBdr>
            <w:top w:val="none" w:sz="0" w:space="0" w:color="auto"/>
            <w:left w:val="none" w:sz="0" w:space="0" w:color="auto"/>
            <w:bottom w:val="none" w:sz="0" w:space="0" w:color="auto"/>
            <w:right w:val="none" w:sz="0" w:space="0" w:color="auto"/>
          </w:divBdr>
        </w:div>
        <w:div w:id="1803963482">
          <w:marLeft w:val="0"/>
          <w:marRight w:val="0"/>
          <w:marTop w:val="0"/>
          <w:marBottom w:val="0"/>
          <w:divBdr>
            <w:top w:val="none" w:sz="0" w:space="0" w:color="auto"/>
            <w:left w:val="none" w:sz="0" w:space="0" w:color="auto"/>
            <w:bottom w:val="none" w:sz="0" w:space="0" w:color="auto"/>
            <w:right w:val="none" w:sz="0" w:space="0" w:color="auto"/>
          </w:divBdr>
        </w:div>
      </w:divsChild>
    </w:div>
    <w:div w:id="999770737">
      <w:bodyDiv w:val="1"/>
      <w:marLeft w:val="0"/>
      <w:marRight w:val="0"/>
      <w:marTop w:val="0"/>
      <w:marBottom w:val="0"/>
      <w:divBdr>
        <w:top w:val="none" w:sz="0" w:space="0" w:color="auto"/>
        <w:left w:val="none" w:sz="0" w:space="0" w:color="auto"/>
        <w:bottom w:val="none" w:sz="0" w:space="0" w:color="auto"/>
        <w:right w:val="none" w:sz="0" w:space="0" w:color="auto"/>
      </w:divBdr>
    </w:div>
    <w:div w:id="1014460659">
      <w:bodyDiv w:val="1"/>
      <w:marLeft w:val="0"/>
      <w:marRight w:val="0"/>
      <w:marTop w:val="0"/>
      <w:marBottom w:val="0"/>
      <w:divBdr>
        <w:top w:val="none" w:sz="0" w:space="0" w:color="auto"/>
        <w:left w:val="none" w:sz="0" w:space="0" w:color="auto"/>
        <w:bottom w:val="none" w:sz="0" w:space="0" w:color="auto"/>
        <w:right w:val="none" w:sz="0" w:space="0" w:color="auto"/>
      </w:divBdr>
    </w:div>
    <w:div w:id="1025638917">
      <w:bodyDiv w:val="1"/>
      <w:marLeft w:val="0"/>
      <w:marRight w:val="0"/>
      <w:marTop w:val="0"/>
      <w:marBottom w:val="0"/>
      <w:divBdr>
        <w:top w:val="none" w:sz="0" w:space="0" w:color="auto"/>
        <w:left w:val="none" w:sz="0" w:space="0" w:color="auto"/>
        <w:bottom w:val="none" w:sz="0" w:space="0" w:color="auto"/>
        <w:right w:val="none" w:sz="0" w:space="0" w:color="auto"/>
      </w:divBdr>
    </w:div>
    <w:div w:id="1045134763">
      <w:bodyDiv w:val="1"/>
      <w:marLeft w:val="0"/>
      <w:marRight w:val="0"/>
      <w:marTop w:val="0"/>
      <w:marBottom w:val="0"/>
      <w:divBdr>
        <w:top w:val="none" w:sz="0" w:space="0" w:color="auto"/>
        <w:left w:val="none" w:sz="0" w:space="0" w:color="auto"/>
        <w:bottom w:val="none" w:sz="0" w:space="0" w:color="auto"/>
        <w:right w:val="none" w:sz="0" w:space="0" w:color="auto"/>
      </w:divBdr>
    </w:div>
    <w:div w:id="1049718502">
      <w:bodyDiv w:val="1"/>
      <w:marLeft w:val="0"/>
      <w:marRight w:val="0"/>
      <w:marTop w:val="0"/>
      <w:marBottom w:val="0"/>
      <w:divBdr>
        <w:top w:val="none" w:sz="0" w:space="0" w:color="auto"/>
        <w:left w:val="none" w:sz="0" w:space="0" w:color="auto"/>
        <w:bottom w:val="none" w:sz="0" w:space="0" w:color="auto"/>
        <w:right w:val="none" w:sz="0" w:space="0" w:color="auto"/>
      </w:divBdr>
    </w:div>
    <w:div w:id="1057780466">
      <w:bodyDiv w:val="1"/>
      <w:marLeft w:val="0"/>
      <w:marRight w:val="851"/>
      <w:marTop w:val="0"/>
      <w:marBottom w:val="0"/>
      <w:divBdr>
        <w:top w:val="none" w:sz="0" w:space="0" w:color="auto"/>
        <w:left w:val="none" w:sz="0" w:space="0" w:color="auto"/>
        <w:bottom w:val="none" w:sz="0" w:space="0" w:color="auto"/>
        <w:right w:val="none" w:sz="0" w:space="0" w:color="auto"/>
      </w:divBdr>
    </w:div>
    <w:div w:id="1070999566">
      <w:bodyDiv w:val="1"/>
      <w:marLeft w:val="0"/>
      <w:marRight w:val="0"/>
      <w:marTop w:val="0"/>
      <w:marBottom w:val="0"/>
      <w:divBdr>
        <w:top w:val="none" w:sz="0" w:space="0" w:color="auto"/>
        <w:left w:val="none" w:sz="0" w:space="0" w:color="auto"/>
        <w:bottom w:val="none" w:sz="0" w:space="0" w:color="auto"/>
        <w:right w:val="none" w:sz="0" w:space="0" w:color="auto"/>
      </w:divBdr>
    </w:div>
    <w:div w:id="1072967112">
      <w:bodyDiv w:val="1"/>
      <w:marLeft w:val="0"/>
      <w:marRight w:val="0"/>
      <w:marTop w:val="0"/>
      <w:marBottom w:val="0"/>
      <w:divBdr>
        <w:top w:val="none" w:sz="0" w:space="0" w:color="auto"/>
        <w:left w:val="none" w:sz="0" w:space="0" w:color="auto"/>
        <w:bottom w:val="none" w:sz="0" w:space="0" w:color="auto"/>
        <w:right w:val="none" w:sz="0" w:space="0" w:color="auto"/>
      </w:divBdr>
    </w:div>
    <w:div w:id="1076131978">
      <w:bodyDiv w:val="1"/>
      <w:marLeft w:val="0"/>
      <w:marRight w:val="0"/>
      <w:marTop w:val="0"/>
      <w:marBottom w:val="0"/>
      <w:divBdr>
        <w:top w:val="none" w:sz="0" w:space="0" w:color="auto"/>
        <w:left w:val="none" w:sz="0" w:space="0" w:color="auto"/>
        <w:bottom w:val="none" w:sz="0" w:space="0" w:color="auto"/>
        <w:right w:val="none" w:sz="0" w:space="0" w:color="auto"/>
      </w:divBdr>
    </w:div>
    <w:div w:id="1078552468">
      <w:bodyDiv w:val="1"/>
      <w:marLeft w:val="0"/>
      <w:marRight w:val="0"/>
      <w:marTop w:val="0"/>
      <w:marBottom w:val="0"/>
      <w:divBdr>
        <w:top w:val="none" w:sz="0" w:space="0" w:color="auto"/>
        <w:left w:val="none" w:sz="0" w:space="0" w:color="auto"/>
        <w:bottom w:val="none" w:sz="0" w:space="0" w:color="auto"/>
        <w:right w:val="none" w:sz="0" w:space="0" w:color="auto"/>
      </w:divBdr>
    </w:div>
    <w:div w:id="1094940206">
      <w:bodyDiv w:val="1"/>
      <w:marLeft w:val="0"/>
      <w:marRight w:val="0"/>
      <w:marTop w:val="0"/>
      <w:marBottom w:val="0"/>
      <w:divBdr>
        <w:top w:val="none" w:sz="0" w:space="0" w:color="auto"/>
        <w:left w:val="none" w:sz="0" w:space="0" w:color="auto"/>
        <w:bottom w:val="none" w:sz="0" w:space="0" w:color="auto"/>
        <w:right w:val="none" w:sz="0" w:space="0" w:color="auto"/>
      </w:divBdr>
    </w:div>
    <w:div w:id="1096169048">
      <w:bodyDiv w:val="1"/>
      <w:marLeft w:val="0"/>
      <w:marRight w:val="0"/>
      <w:marTop w:val="0"/>
      <w:marBottom w:val="0"/>
      <w:divBdr>
        <w:top w:val="none" w:sz="0" w:space="0" w:color="auto"/>
        <w:left w:val="none" w:sz="0" w:space="0" w:color="auto"/>
        <w:bottom w:val="none" w:sz="0" w:space="0" w:color="auto"/>
        <w:right w:val="none" w:sz="0" w:space="0" w:color="auto"/>
      </w:divBdr>
    </w:div>
    <w:div w:id="1098210568">
      <w:bodyDiv w:val="1"/>
      <w:marLeft w:val="0"/>
      <w:marRight w:val="0"/>
      <w:marTop w:val="0"/>
      <w:marBottom w:val="0"/>
      <w:divBdr>
        <w:top w:val="none" w:sz="0" w:space="0" w:color="auto"/>
        <w:left w:val="none" w:sz="0" w:space="0" w:color="auto"/>
        <w:bottom w:val="none" w:sz="0" w:space="0" w:color="auto"/>
        <w:right w:val="none" w:sz="0" w:space="0" w:color="auto"/>
      </w:divBdr>
    </w:div>
    <w:div w:id="1104880947">
      <w:bodyDiv w:val="1"/>
      <w:marLeft w:val="0"/>
      <w:marRight w:val="0"/>
      <w:marTop w:val="0"/>
      <w:marBottom w:val="0"/>
      <w:divBdr>
        <w:top w:val="none" w:sz="0" w:space="0" w:color="auto"/>
        <w:left w:val="none" w:sz="0" w:space="0" w:color="auto"/>
        <w:bottom w:val="none" w:sz="0" w:space="0" w:color="auto"/>
        <w:right w:val="none" w:sz="0" w:space="0" w:color="auto"/>
      </w:divBdr>
    </w:div>
    <w:div w:id="1112166805">
      <w:bodyDiv w:val="1"/>
      <w:marLeft w:val="0"/>
      <w:marRight w:val="0"/>
      <w:marTop w:val="0"/>
      <w:marBottom w:val="0"/>
      <w:divBdr>
        <w:top w:val="none" w:sz="0" w:space="0" w:color="auto"/>
        <w:left w:val="none" w:sz="0" w:space="0" w:color="auto"/>
        <w:bottom w:val="none" w:sz="0" w:space="0" w:color="auto"/>
        <w:right w:val="none" w:sz="0" w:space="0" w:color="auto"/>
      </w:divBdr>
    </w:div>
    <w:div w:id="1112211912">
      <w:bodyDiv w:val="1"/>
      <w:marLeft w:val="0"/>
      <w:marRight w:val="0"/>
      <w:marTop w:val="0"/>
      <w:marBottom w:val="0"/>
      <w:divBdr>
        <w:top w:val="none" w:sz="0" w:space="0" w:color="auto"/>
        <w:left w:val="none" w:sz="0" w:space="0" w:color="auto"/>
        <w:bottom w:val="none" w:sz="0" w:space="0" w:color="auto"/>
        <w:right w:val="none" w:sz="0" w:space="0" w:color="auto"/>
      </w:divBdr>
    </w:div>
    <w:div w:id="1121725249">
      <w:bodyDiv w:val="1"/>
      <w:marLeft w:val="0"/>
      <w:marRight w:val="0"/>
      <w:marTop w:val="0"/>
      <w:marBottom w:val="0"/>
      <w:divBdr>
        <w:top w:val="none" w:sz="0" w:space="0" w:color="auto"/>
        <w:left w:val="none" w:sz="0" w:space="0" w:color="auto"/>
        <w:bottom w:val="none" w:sz="0" w:space="0" w:color="auto"/>
        <w:right w:val="none" w:sz="0" w:space="0" w:color="auto"/>
      </w:divBdr>
    </w:div>
    <w:div w:id="1131555651">
      <w:bodyDiv w:val="1"/>
      <w:marLeft w:val="0"/>
      <w:marRight w:val="0"/>
      <w:marTop w:val="0"/>
      <w:marBottom w:val="0"/>
      <w:divBdr>
        <w:top w:val="none" w:sz="0" w:space="0" w:color="auto"/>
        <w:left w:val="none" w:sz="0" w:space="0" w:color="auto"/>
        <w:bottom w:val="none" w:sz="0" w:space="0" w:color="auto"/>
        <w:right w:val="none" w:sz="0" w:space="0" w:color="auto"/>
      </w:divBdr>
    </w:div>
    <w:div w:id="1133475398">
      <w:bodyDiv w:val="1"/>
      <w:marLeft w:val="0"/>
      <w:marRight w:val="0"/>
      <w:marTop w:val="0"/>
      <w:marBottom w:val="0"/>
      <w:divBdr>
        <w:top w:val="none" w:sz="0" w:space="0" w:color="auto"/>
        <w:left w:val="none" w:sz="0" w:space="0" w:color="auto"/>
        <w:bottom w:val="none" w:sz="0" w:space="0" w:color="auto"/>
        <w:right w:val="none" w:sz="0" w:space="0" w:color="auto"/>
      </w:divBdr>
    </w:div>
    <w:div w:id="1135178859">
      <w:bodyDiv w:val="1"/>
      <w:marLeft w:val="0"/>
      <w:marRight w:val="0"/>
      <w:marTop w:val="0"/>
      <w:marBottom w:val="0"/>
      <w:divBdr>
        <w:top w:val="none" w:sz="0" w:space="0" w:color="auto"/>
        <w:left w:val="none" w:sz="0" w:space="0" w:color="auto"/>
        <w:bottom w:val="none" w:sz="0" w:space="0" w:color="auto"/>
        <w:right w:val="none" w:sz="0" w:space="0" w:color="auto"/>
      </w:divBdr>
    </w:div>
    <w:div w:id="1155343073">
      <w:bodyDiv w:val="1"/>
      <w:marLeft w:val="0"/>
      <w:marRight w:val="0"/>
      <w:marTop w:val="0"/>
      <w:marBottom w:val="0"/>
      <w:divBdr>
        <w:top w:val="none" w:sz="0" w:space="0" w:color="auto"/>
        <w:left w:val="none" w:sz="0" w:space="0" w:color="auto"/>
        <w:bottom w:val="none" w:sz="0" w:space="0" w:color="auto"/>
        <w:right w:val="none" w:sz="0" w:space="0" w:color="auto"/>
      </w:divBdr>
    </w:div>
    <w:div w:id="1158766564">
      <w:bodyDiv w:val="1"/>
      <w:marLeft w:val="0"/>
      <w:marRight w:val="0"/>
      <w:marTop w:val="0"/>
      <w:marBottom w:val="0"/>
      <w:divBdr>
        <w:top w:val="none" w:sz="0" w:space="0" w:color="auto"/>
        <w:left w:val="none" w:sz="0" w:space="0" w:color="auto"/>
        <w:bottom w:val="none" w:sz="0" w:space="0" w:color="auto"/>
        <w:right w:val="none" w:sz="0" w:space="0" w:color="auto"/>
      </w:divBdr>
    </w:div>
    <w:div w:id="1163279251">
      <w:bodyDiv w:val="1"/>
      <w:marLeft w:val="0"/>
      <w:marRight w:val="0"/>
      <w:marTop w:val="0"/>
      <w:marBottom w:val="0"/>
      <w:divBdr>
        <w:top w:val="none" w:sz="0" w:space="0" w:color="auto"/>
        <w:left w:val="none" w:sz="0" w:space="0" w:color="auto"/>
        <w:bottom w:val="none" w:sz="0" w:space="0" w:color="auto"/>
        <w:right w:val="none" w:sz="0" w:space="0" w:color="auto"/>
      </w:divBdr>
    </w:div>
    <w:div w:id="1165826775">
      <w:bodyDiv w:val="1"/>
      <w:marLeft w:val="0"/>
      <w:marRight w:val="0"/>
      <w:marTop w:val="0"/>
      <w:marBottom w:val="0"/>
      <w:divBdr>
        <w:top w:val="none" w:sz="0" w:space="0" w:color="auto"/>
        <w:left w:val="none" w:sz="0" w:space="0" w:color="auto"/>
        <w:bottom w:val="none" w:sz="0" w:space="0" w:color="auto"/>
        <w:right w:val="none" w:sz="0" w:space="0" w:color="auto"/>
      </w:divBdr>
    </w:div>
    <w:div w:id="1167013041">
      <w:bodyDiv w:val="1"/>
      <w:marLeft w:val="0"/>
      <w:marRight w:val="0"/>
      <w:marTop w:val="0"/>
      <w:marBottom w:val="0"/>
      <w:divBdr>
        <w:top w:val="none" w:sz="0" w:space="0" w:color="auto"/>
        <w:left w:val="none" w:sz="0" w:space="0" w:color="auto"/>
        <w:bottom w:val="none" w:sz="0" w:space="0" w:color="auto"/>
        <w:right w:val="none" w:sz="0" w:space="0" w:color="auto"/>
      </w:divBdr>
    </w:div>
    <w:div w:id="1167669458">
      <w:bodyDiv w:val="1"/>
      <w:marLeft w:val="0"/>
      <w:marRight w:val="0"/>
      <w:marTop w:val="0"/>
      <w:marBottom w:val="0"/>
      <w:divBdr>
        <w:top w:val="none" w:sz="0" w:space="0" w:color="auto"/>
        <w:left w:val="none" w:sz="0" w:space="0" w:color="auto"/>
        <w:bottom w:val="none" w:sz="0" w:space="0" w:color="auto"/>
        <w:right w:val="none" w:sz="0" w:space="0" w:color="auto"/>
      </w:divBdr>
    </w:div>
    <w:div w:id="1167672825">
      <w:bodyDiv w:val="1"/>
      <w:marLeft w:val="0"/>
      <w:marRight w:val="0"/>
      <w:marTop w:val="0"/>
      <w:marBottom w:val="0"/>
      <w:divBdr>
        <w:top w:val="none" w:sz="0" w:space="0" w:color="auto"/>
        <w:left w:val="none" w:sz="0" w:space="0" w:color="auto"/>
        <w:bottom w:val="none" w:sz="0" w:space="0" w:color="auto"/>
        <w:right w:val="none" w:sz="0" w:space="0" w:color="auto"/>
      </w:divBdr>
    </w:div>
    <w:div w:id="1184247230">
      <w:bodyDiv w:val="1"/>
      <w:marLeft w:val="0"/>
      <w:marRight w:val="0"/>
      <w:marTop w:val="0"/>
      <w:marBottom w:val="0"/>
      <w:divBdr>
        <w:top w:val="none" w:sz="0" w:space="0" w:color="auto"/>
        <w:left w:val="none" w:sz="0" w:space="0" w:color="auto"/>
        <w:bottom w:val="none" w:sz="0" w:space="0" w:color="auto"/>
        <w:right w:val="none" w:sz="0" w:space="0" w:color="auto"/>
      </w:divBdr>
    </w:div>
    <w:div w:id="1185703535">
      <w:bodyDiv w:val="1"/>
      <w:marLeft w:val="0"/>
      <w:marRight w:val="0"/>
      <w:marTop w:val="0"/>
      <w:marBottom w:val="0"/>
      <w:divBdr>
        <w:top w:val="none" w:sz="0" w:space="0" w:color="auto"/>
        <w:left w:val="none" w:sz="0" w:space="0" w:color="auto"/>
        <w:bottom w:val="none" w:sz="0" w:space="0" w:color="auto"/>
        <w:right w:val="none" w:sz="0" w:space="0" w:color="auto"/>
      </w:divBdr>
    </w:div>
    <w:div w:id="1192911885">
      <w:bodyDiv w:val="1"/>
      <w:marLeft w:val="0"/>
      <w:marRight w:val="0"/>
      <w:marTop w:val="0"/>
      <w:marBottom w:val="0"/>
      <w:divBdr>
        <w:top w:val="none" w:sz="0" w:space="0" w:color="auto"/>
        <w:left w:val="none" w:sz="0" w:space="0" w:color="auto"/>
        <w:bottom w:val="none" w:sz="0" w:space="0" w:color="auto"/>
        <w:right w:val="none" w:sz="0" w:space="0" w:color="auto"/>
      </w:divBdr>
    </w:div>
    <w:div w:id="1197962483">
      <w:bodyDiv w:val="1"/>
      <w:marLeft w:val="0"/>
      <w:marRight w:val="0"/>
      <w:marTop w:val="0"/>
      <w:marBottom w:val="0"/>
      <w:divBdr>
        <w:top w:val="none" w:sz="0" w:space="0" w:color="auto"/>
        <w:left w:val="none" w:sz="0" w:space="0" w:color="auto"/>
        <w:bottom w:val="none" w:sz="0" w:space="0" w:color="auto"/>
        <w:right w:val="none" w:sz="0" w:space="0" w:color="auto"/>
      </w:divBdr>
    </w:div>
    <w:div w:id="1205100970">
      <w:bodyDiv w:val="1"/>
      <w:marLeft w:val="0"/>
      <w:marRight w:val="0"/>
      <w:marTop w:val="0"/>
      <w:marBottom w:val="0"/>
      <w:divBdr>
        <w:top w:val="none" w:sz="0" w:space="0" w:color="auto"/>
        <w:left w:val="none" w:sz="0" w:space="0" w:color="auto"/>
        <w:bottom w:val="none" w:sz="0" w:space="0" w:color="auto"/>
        <w:right w:val="none" w:sz="0" w:space="0" w:color="auto"/>
      </w:divBdr>
    </w:div>
    <w:div w:id="1226913724">
      <w:bodyDiv w:val="1"/>
      <w:marLeft w:val="0"/>
      <w:marRight w:val="0"/>
      <w:marTop w:val="0"/>
      <w:marBottom w:val="0"/>
      <w:divBdr>
        <w:top w:val="none" w:sz="0" w:space="0" w:color="auto"/>
        <w:left w:val="none" w:sz="0" w:space="0" w:color="auto"/>
        <w:bottom w:val="none" w:sz="0" w:space="0" w:color="auto"/>
        <w:right w:val="none" w:sz="0" w:space="0" w:color="auto"/>
      </w:divBdr>
    </w:div>
    <w:div w:id="1231773955">
      <w:bodyDiv w:val="1"/>
      <w:marLeft w:val="0"/>
      <w:marRight w:val="0"/>
      <w:marTop w:val="0"/>
      <w:marBottom w:val="0"/>
      <w:divBdr>
        <w:top w:val="none" w:sz="0" w:space="0" w:color="auto"/>
        <w:left w:val="none" w:sz="0" w:space="0" w:color="auto"/>
        <w:bottom w:val="none" w:sz="0" w:space="0" w:color="auto"/>
        <w:right w:val="none" w:sz="0" w:space="0" w:color="auto"/>
      </w:divBdr>
    </w:div>
    <w:div w:id="1241525097">
      <w:bodyDiv w:val="1"/>
      <w:marLeft w:val="0"/>
      <w:marRight w:val="0"/>
      <w:marTop w:val="0"/>
      <w:marBottom w:val="0"/>
      <w:divBdr>
        <w:top w:val="none" w:sz="0" w:space="0" w:color="auto"/>
        <w:left w:val="none" w:sz="0" w:space="0" w:color="auto"/>
        <w:bottom w:val="none" w:sz="0" w:space="0" w:color="auto"/>
        <w:right w:val="none" w:sz="0" w:space="0" w:color="auto"/>
      </w:divBdr>
    </w:div>
    <w:div w:id="1249999213">
      <w:bodyDiv w:val="1"/>
      <w:marLeft w:val="0"/>
      <w:marRight w:val="0"/>
      <w:marTop w:val="0"/>
      <w:marBottom w:val="0"/>
      <w:divBdr>
        <w:top w:val="none" w:sz="0" w:space="0" w:color="auto"/>
        <w:left w:val="none" w:sz="0" w:space="0" w:color="auto"/>
        <w:bottom w:val="none" w:sz="0" w:space="0" w:color="auto"/>
        <w:right w:val="none" w:sz="0" w:space="0" w:color="auto"/>
      </w:divBdr>
    </w:div>
    <w:div w:id="1277711771">
      <w:bodyDiv w:val="1"/>
      <w:marLeft w:val="0"/>
      <w:marRight w:val="0"/>
      <w:marTop w:val="0"/>
      <w:marBottom w:val="0"/>
      <w:divBdr>
        <w:top w:val="none" w:sz="0" w:space="0" w:color="auto"/>
        <w:left w:val="none" w:sz="0" w:space="0" w:color="auto"/>
        <w:bottom w:val="none" w:sz="0" w:space="0" w:color="auto"/>
        <w:right w:val="none" w:sz="0" w:space="0" w:color="auto"/>
      </w:divBdr>
    </w:div>
    <w:div w:id="1283535260">
      <w:bodyDiv w:val="1"/>
      <w:marLeft w:val="0"/>
      <w:marRight w:val="0"/>
      <w:marTop w:val="0"/>
      <w:marBottom w:val="0"/>
      <w:divBdr>
        <w:top w:val="none" w:sz="0" w:space="0" w:color="auto"/>
        <w:left w:val="none" w:sz="0" w:space="0" w:color="auto"/>
        <w:bottom w:val="none" w:sz="0" w:space="0" w:color="auto"/>
        <w:right w:val="none" w:sz="0" w:space="0" w:color="auto"/>
      </w:divBdr>
    </w:div>
    <w:div w:id="1290287036">
      <w:bodyDiv w:val="1"/>
      <w:marLeft w:val="0"/>
      <w:marRight w:val="0"/>
      <w:marTop w:val="0"/>
      <w:marBottom w:val="0"/>
      <w:divBdr>
        <w:top w:val="none" w:sz="0" w:space="0" w:color="auto"/>
        <w:left w:val="none" w:sz="0" w:space="0" w:color="auto"/>
        <w:bottom w:val="none" w:sz="0" w:space="0" w:color="auto"/>
        <w:right w:val="none" w:sz="0" w:space="0" w:color="auto"/>
      </w:divBdr>
    </w:div>
    <w:div w:id="1293636318">
      <w:bodyDiv w:val="1"/>
      <w:marLeft w:val="0"/>
      <w:marRight w:val="0"/>
      <w:marTop w:val="0"/>
      <w:marBottom w:val="0"/>
      <w:divBdr>
        <w:top w:val="none" w:sz="0" w:space="0" w:color="auto"/>
        <w:left w:val="none" w:sz="0" w:space="0" w:color="auto"/>
        <w:bottom w:val="none" w:sz="0" w:space="0" w:color="auto"/>
        <w:right w:val="none" w:sz="0" w:space="0" w:color="auto"/>
      </w:divBdr>
    </w:div>
    <w:div w:id="1296906456">
      <w:bodyDiv w:val="1"/>
      <w:marLeft w:val="0"/>
      <w:marRight w:val="0"/>
      <w:marTop w:val="0"/>
      <w:marBottom w:val="0"/>
      <w:divBdr>
        <w:top w:val="none" w:sz="0" w:space="0" w:color="auto"/>
        <w:left w:val="none" w:sz="0" w:space="0" w:color="auto"/>
        <w:bottom w:val="none" w:sz="0" w:space="0" w:color="auto"/>
        <w:right w:val="none" w:sz="0" w:space="0" w:color="auto"/>
      </w:divBdr>
    </w:div>
    <w:div w:id="1298024171">
      <w:bodyDiv w:val="1"/>
      <w:marLeft w:val="0"/>
      <w:marRight w:val="0"/>
      <w:marTop w:val="0"/>
      <w:marBottom w:val="0"/>
      <w:divBdr>
        <w:top w:val="none" w:sz="0" w:space="0" w:color="auto"/>
        <w:left w:val="none" w:sz="0" w:space="0" w:color="auto"/>
        <w:bottom w:val="none" w:sz="0" w:space="0" w:color="auto"/>
        <w:right w:val="none" w:sz="0" w:space="0" w:color="auto"/>
      </w:divBdr>
    </w:div>
    <w:div w:id="1304700320">
      <w:bodyDiv w:val="1"/>
      <w:marLeft w:val="0"/>
      <w:marRight w:val="0"/>
      <w:marTop w:val="0"/>
      <w:marBottom w:val="0"/>
      <w:divBdr>
        <w:top w:val="none" w:sz="0" w:space="0" w:color="auto"/>
        <w:left w:val="none" w:sz="0" w:space="0" w:color="auto"/>
        <w:bottom w:val="none" w:sz="0" w:space="0" w:color="auto"/>
        <w:right w:val="none" w:sz="0" w:space="0" w:color="auto"/>
      </w:divBdr>
    </w:div>
    <w:div w:id="1334794494">
      <w:bodyDiv w:val="1"/>
      <w:marLeft w:val="0"/>
      <w:marRight w:val="0"/>
      <w:marTop w:val="0"/>
      <w:marBottom w:val="0"/>
      <w:divBdr>
        <w:top w:val="none" w:sz="0" w:space="0" w:color="auto"/>
        <w:left w:val="none" w:sz="0" w:space="0" w:color="auto"/>
        <w:bottom w:val="none" w:sz="0" w:space="0" w:color="auto"/>
        <w:right w:val="none" w:sz="0" w:space="0" w:color="auto"/>
      </w:divBdr>
    </w:div>
    <w:div w:id="1341548026">
      <w:bodyDiv w:val="1"/>
      <w:marLeft w:val="0"/>
      <w:marRight w:val="0"/>
      <w:marTop w:val="0"/>
      <w:marBottom w:val="0"/>
      <w:divBdr>
        <w:top w:val="none" w:sz="0" w:space="0" w:color="auto"/>
        <w:left w:val="none" w:sz="0" w:space="0" w:color="auto"/>
        <w:bottom w:val="none" w:sz="0" w:space="0" w:color="auto"/>
        <w:right w:val="none" w:sz="0" w:space="0" w:color="auto"/>
      </w:divBdr>
    </w:div>
    <w:div w:id="1345210950">
      <w:bodyDiv w:val="1"/>
      <w:marLeft w:val="0"/>
      <w:marRight w:val="0"/>
      <w:marTop w:val="0"/>
      <w:marBottom w:val="0"/>
      <w:divBdr>
        <w:top w:val="none" w:sz="0" w:space="0" w:color="auto"/>
        <w:left w:val="none" w:sz="0" w:space="0" w:color="auto"/>
        <w:bottom w:val="none" w:sz="0" w:space="0" w:color="auto"/>
        <w:right w:val="none" w:sz="0" w:space="0" w:color="auto"/>
      </w:divBdr>
    </w:div>
    <w:div w:id="1356271046">
      <w:bodyDiv w:val="1"/>
      <w:marLeft w:val="0"/>
      <w:marRight w:val="0"/>
      <w:marTop w:val="0"/>
      <w:marBottom w:val="0"/>
      <w:divBdr>
        <w:top w:val="none" w:sz="0" w:space="0" w:color="auto"/>
        <w:left w:val="none" w:sz="0" w:space="0" w:color="auto"/>
        <w:bottom w:val="none" w:sz="0" w:space="0" w:color="auto"/>
        <w:right w:val="none" w:sz="0" w:space="0" w:color="auto"/>
      </w:divBdr>
    </w:div>
    <w:div w:id="1361124714">
      <w:bodyDiv w:val="1"/>
      <w:marLeft w:val="0"/>
      <w:marRight w:val="0"/>
      <w:marTop w:val="0"/>
      <w:marBottom w:val="0"/>
      <w:divBdr>
        <w:top w:val="none" w:sz="0" w:space="0" w:color="auto"/>
        <w:left w:val="none" w:sz="0" w:space="0" w:color="auto"/>
        <w:bottom w:val="none" w:sz="0" w:space="0" w:color="auto"/>
        <w:right w:val="none" w:sz="0" w:space="0" w:color="auto"/>
      </w:divBdr>
    </w:div>
    <w:div w:id="1368798432">
      <w:bodyDiv w:val="1"/>
      <w:marLeft w:val="0"/>
      <w:marRight w:val="0"/>
      <w:marTop w:val="0"/>
      <w:marBottom w:val="0"/>
      <w:divBdr>
        <w:top w:val="none" w:sz="0" w:space="0" w:color="auto"/>
        <w:left w:val="none" w:sz="0" w:space="0" w:color="auto"/>
        <w:bottom w:val="none" w:sz="0" w:space="0" w:color="auto"/>
        <w:right w:val="none" w:sz="0" w:space="0" w:color="auto"/>
      </w:divBdr>
    </w:div>
    <w:div w:id="1381058068">
      <w:bodyDiv w:val="1"/>
      <w:marLeft w:val="0"/>
      <w:marRight w:val="0"/>
      <w:marTop w:val="0"/>
      <w:marBottom w:val="0"/>
      <w:divBdr>
        <w:top w:val="none" w:sz="0" w:space="0" w:color="auto"/>
        <w:left w:val="none" w:sz="0" w:space="0" w:color="auto"/>
        <w:bottom w:val="none" w:sz="0" w:space="0" w:color="auto"/>
        <w:right w:val="none" w:sz="0" w:space="0" w:color="auto"/>
      </w:divBdr>
      <w:divsChild>
        <w:div w:id="951940180">
          <w:marLeft w:val="0"/>
          <w:marRight w:val="0"/>
          <w:marTop w:val="0"/>
          <w:marBottom w:val="0"/>
          <w:divBdr>
            <w:top w:val="none" w:sz="0" w:space="0" w:color="auto"/>
            <w:left w:val="none" w:sz="0" w:space="0" w:color="auto"/>
            <w:bottom w:val="none" w:sz="0" w:space="0" w:color="auto"/>
            <w:right w:val="none" w:sz="0" w:space="0" w:color="auto"/>
          </w:divBdr>
        </w:div>
      </w:divsChild>
    </w:div>
    <w:div w:id="1393506287">
      <w:bodyDiv w:val="1"/>
      <w:marLeft w:val="0"/>
      <w:marRight w:val="0"/>
      <w:marTop w:val="0"/>
      <w:marBottom w:val="0"/>
      <w:divBdr>
        <w:top w:val="none" w:sz="0" w:space="0" w:color="auto"/>
        <w:left w:val="none" w:sz="0" w:space="0" w:color="auto"/>
        <w:bottom w:val="none" w:sz="0" w:space="0" w:color="auto"/>
        <w:right w:val="none" w:sz="0" w:space="0" w:color="auto"/>
      </w:divBdr>
    </w:div>
    <w:div w:id="1399325408">
      <w:bodyDiv w:val="1"/>
      <w:marLeft w:val="0"/>
      <w:marRight w:val="0"/>
      <w:marTop w:val="0"/>
      <w:marBottom w:val="0"/>
      <w:divBdr>
        <w:top w:val="none" w:sz="0" w:space="0" w:color="auto"/>
        <w:left w:val="none" w:sz="0" w:space="0" w:color="auto"/>
        <w:bottom w:val="none" w:sz="0" w:space="0" w:color="auto"/>
        <w:right w:val="none" w:sz="0" w:space="0" w:color="auto"/>
      </w:divBdr>
    </w:div>
    <w:div w:id="1408964467">
      <w:bodyDiv w:val="1"/>
      <w:marLeft w:val="0"/>
      <w:marRight w:val="0"/>
      <w:marTop w:val="0"/>
      <w:marBottom w:val="0"/>
      <w:divBdr>
        <w:top w:val="none" w:sz="0" w:space="0" w:color="auto"/>
        <w:left w:val="none" w:sz="0" w:space="0" w:color="auto"/>
        <w:bottom w:val="none" w:sz="0" w:space="0" w:color="auto"/>
        <w:right w:val="none" w:sz="0" w:space="0" w:color="auto"/>
      </w:divBdr>
    </w:div>
    <w:div w:id="1415278768">
      <w:bodyDiv w:val="1"/>
      <w:marLeft w:val="0"/>
      <w:marRight w:val="0"/>
      <w:marTop w:val="0"/>
      <w:marBottom w:val="0"/>
      <w:divBdr>
        <w:top w:val="none" w:sz="0" w:space="0" w:color="auto"/>
        <w:left w:val="none" w:sz="0" w:space="0" w:color="auto"/>
        <w:bottom w:val="none" w:sz="0" w:space="0" w:color="auto"/>
        <w:right w:val="none" w:sz="0" w:space="0" w:color="auto"/>
      </w:divBdr>
    </w:div>
    <w:div w:id="1418941141">
      <w:bodyDiv w:val="1"/>
      <w:marLeft w:val="0"/>
      <w:marRight w:val="0"/>
      <w:marTop w:val="0"/>
      <w:marBottom w:val="0"/>
      <w:divBdr>
        <w:top w:val="none" w:sz="0" w:space="0" w:color="auto"/>
        <w:left w:val="none" w:sz="0" w:space="0" w:color="auto"/>
        <w:bottom w:val="none" w:sz="0" w:space="0" w:color="auto"/>
        <w:right w:val="none" w:sz="0" w:space="0" w:color="auto"/>
      </w:divBdr>
    </w:div>
    <w:div w:id="1425036441">
      <w:bodyDiv w:val="1"/>
      <w:marLeft w:val="0"/>
      <w:marRight w:val="0"/>
      <w:marTop w:val="0"/>
      <w:marBottom w:val="0"/>
      <w:divBdr>
        <w:top w:val="none" w:sz="0" w:space="0" w:color="auto"/>
        <w:left w:val="none" w:sz="0" w:space="0" w:color="auto"/>
        <w:bottom w:val="none" w:sz="0" w:space="0" w:color="auto"/>
        <w:right w:val="none" w:sz="0" w:space="0" w:color="auto"/>
      </w:divBdr>
    </w:div>
    <w:div w:id="1431968646">
      <w:bodyDiv w:val="1"/>
      <w:marLeft w:val="0"/>
      <w:marRight w:val="0"/>
      <w:marTop w:val="0"/>
      <w:marBottom w:val="0"/>
      <w:divBdr>
        <w:top w:val="none" w:sz="0" w:space="0" w:color="auto"/>
        <w:left w:val="none" w:sz="0" w:space="0" w:color="auto"/>
        <w:bottom w:val="none" w:sz="0" w:space="0" w:color="auto"/>
        <w:right w:val="none" w:sz="0" w:space="0" w:color="auto"/>
      </w:divBdr>
    </w:div>
    <w:div w:id="1450932296">
      <w:bodyDiv w:val="1"/>
      <w:marLeft w:val="0"/>
      <w:marRight w:val="0"/>
      <w:marTop w:val="0"/>
      <w:marBottom w:val="0"/>
      <w:divBdr>
        <w:top w:val="none" w:sz="0" w:space="0" w:color="auto"/>
        <w:left w:val="none" w:sz="0" w:space="0" w:color="auto"/>
        <w:bottom w:val="none" w:sz="0" w:space="0" w:color="auto"/>
        <w:right w:val="none" w:sz="0" w:space="0" w:color="auto"/>
      </w:divBdr>
    </w:div>
    <w:div w:id="1464809524">
      <w:bodyDiv w:val="1"/>
      <w:marLeft w:val="0"/>
      <w:marRight w:val="0"/>
      <w:marTop w:val="0"/>
      <w:marBottom w:val="0"/>
      <w:divBdr>
        <w:top w:val="none" w:sz="0" w:space="0" w:color="auto"/>
        <w:left w:val="none" w:sz="0" w:space="0" w:color="auto"/>
        <w:bottom w:val="none" w:sz="0" w:space="0" w:color="auto"/>
        <w:right w:val="none" w:sz="0" w:space="0" w:color="auto"/>
      </w:divBdr>
    </w:div>
    <w:div w:id="1467746390">
      <w:bodyDiv w:val="1"/>
      <w:marLeft w:val="0"/>
      <w:marRight w:val="0"/>
      <w:marTop w:val="0"/>
      <w:marBottom w:val="0"/>
      <w:divBdr>
        <w:top w:val="none" w:sz="0" w:space="0" w:color="auto"/>
        <w:left w:val="none" w:sz="0" w:space="0" w:color="auto"/>
        <w:bottom w:val="none" w:sz="0" w:space="0" w:color="auto"/>
        <w:right w:val="none" w:sz="0" w:space="0" w:color="auto"/>
      </w:divBdr>
    </w:div>
    <w:div w:id="1471090846">
      <w:bodyDiv w:val="1"/>
      <w:marLeft w:val="0"/>
      <w:marRight w:val="0"/>
      <w:marTop w:val="0"/>
      <w:marBottom w:val="0"/>
      <w:divBdr>
        <w:top w:val="none" w:sz="0" w:space="0" w:color="auto"/>
        <w:left w:val="none" w:sz="0" w:space="0" w:color="auto"/>
        <w:bottom w:val="none" w:sz="0" w:space="0" w:color="auto"/>
        <w:right w:val="none" w:sz="0" w:space="0" w:color="auto"/>
      </w:divBdr>
      <w:divsChild>
        <w:div w:id="594440822">
          <w:marLeft w:val="0"/>
          <w:marRight w:val="0"/>
          <w:marTop w:val="0"/>
          <w:marBottom w:val="0"/>
          <w:divBdr>
            <w:top w:val="none" w:sz="0" w:space="0" w:color="auto"/>
            <w:left w:val="none" w:sz="0" w:space="0" w:color="auto"/>
            <w:bottom w:val="none" w:sz="0" w:space="0" w:color="auto"/>
            <w:right w:val="none" w:sz="0" w:space="0" w:color="auto"/>
          </w:divBdr>
        </w:div>
        <w:div w:id="1329671440">
          <w:marLeft w:val="0"/>
          <w:marRight w:val="0"/>
          <w:marTop w:val="0"/>
          <w:marBottom w:val="0"/>
          <w:divBdr>
            <w:top w:val="none" w:sz="0" w:space="0" w:color="auto"/>
            <w:left w:val="none" w:sz="0" w:space="0" w:color="auto"/>
            <w:bottom w:val="none" w:sz="0" w:space="0" w:color="auto"/>
            <w:right w:val="none" w:sz="0" w:space="0" w:color="auto"/>
          </w:divBdr>
        </w:div>
        <w:div w:id="1488354271">
          <w:marLeft w:val="0"/>
          <w:marRight w:val="0"/>
          <w:marTop w:val="0"/>
          <w:marBottom w:val="0"/>
          <w:divBdr>
            <w:top w:val="none" w:sz="0" w:space="0" w:color="auto"/>
            <w:left w:val="none" w:sz="0" w:space="0" w:color="auto"/>
            <w:bottom w:val="none" w:sz="0" w:space="0" w:color="auto"/>
            <w:right w:val="none" w:sz="0" w:space="0" w:color="auto"/>
          </w:divBdr>
        </w:div>
        <w:div w:id="1112355624">
          <w:marLeft w:val="0"/>
          <w:marRight w:val="0"/>
          <w:marTop w:val="0"/>
          <w:marBottom w:val="0"/>
          <w:divBdr>
            <w:top w:val="none" w:sz="0" w:space="0" w:color="auto"/>
            <w:left w:val="none" w:sz="0" w:space="0" w:color="auto"/>
            <w:bottom w:val="none" w:sz="0" w:space="0" w:color="auto"/>
            <w:right w:val="none" w:sz="0" w:space="0" w:color="auto"/>
          </w:divBdr>
        </w:div>
        <w:div w:id="665011979">
          <w:marLeft w:val="0"/>
          <w:marRight w:val="0"/>
          <w:marTop w:val="0"/>
          <w:marBottom w:val="0"/>
          <w:divBdr>
            <w:top w:val="none" w:sz="0" w:space="0" w:color="auto"/>
            <w:left w:val="none" w:sz="0" w:space="0" w:color="auto"/>
            <w:bottom w:val="none" w:sz="0" w:space="0" w:color="auto"/>
            <w:right w:val="none" w:sz="0" w:space="0" w:color="auto"/>
          </w:divBdr>
        </w:div>
        <w:div w:id="331178065">
          <w:marLeft w:val="0"/>
          <w:marRight w:val="0"/>
          <w:marTop w:val="0"/>
          <w:marBottom w:val="0"/>
          <w:divBdr>
            <w:top w:val="none" w:sz="0" w:space="0" w:color="auto"/>
            <w:left w:val="none" w:sz="0" w:space="0" w:color="auto"/>
            <w:bottom w:val="none" w:sz="0" w:space="0" w:color="auto"/>
            <w:right w:val="none" w:sz="0" w:space="0" w:color="auto"/>
          </w:divBdr>
        </w:div>
        <w:div w:id="499010466">
          <w:marLeft w:val="0"/>
          <w:marRight w:val="0"/>
          <w:marTop w:val="0"/>
          <w:marBottom w:val="0"/>
          <w:divBdr>
            <w:top w:val="none" w:sz="0" w:space="0" w:color="auto"/>
            <w:left w:val="none" w:sz="0" w:space="0" w:color="auto"/>
            <w:bottom w:val="none" w:sz="0" w:space="0" w:color="auto"/>
            <w:right w:val="none" w:sz="0" w:space="0" w:color="auto"/>
          </w:divBdr>
        </w:div>
        <w:div w:id="635836104">
          <w:marLeft w:val="0"/>
          <w:marRight w:val="0"/>
          <w:marTop w:val="0"/>
          <w:marBottom w:val="0"/>
          <w:divBdr>
            <w:top w:val="none" w:sz="0" w:space="0" w:color="auto"/>
            <w:left w:val="none" w:sz="0" w:space="0" w:color="auto"/>
            <w:bottom w:val="none" w:sz="0" w:space="0" w:color="auto"/>
            <w:right w:val="none" w:sz="0" w:space="0" w:color="auto"/>
          </w:divBdr>
        </w:div>
        <w:div w:id="346713760">
          <w:marLeft w:val="0"/>
          <w:marRight w:val="0"/>
          <w:marTop w:val="0"/>
          <w:marBottom w:val="0"/>
          <w:divBdr>
            <w:top w:val="none" w:sz="0" w:space="0" w:color="auto"/>
            <w:left w:val="none" w:sz="0" w:space="0" w:color="auto"/>
            <w:bottom w:val="none" w:sz="0" w:space="0" w:color="auto"/>
            <w:right w:val="none" w:sz="0" w:space="0" w:color="auto"/>
          </w:divBdr>
        </w:div>
        <w:div w:id="623730159">
          <w:marLeft w:val="0"/>
          <w:marRight w:val="0"/>
          <w:marTop w:val="0"/>
          <w:marBottom w:val="0"/>
          <w:divBdr>
            <w:top w:val="none" w:sz="0" w:space="0" w:color="auto"/>
            <w:left w:val="none" w:sz="0" w:space="0" w:color="auto"/>
            <w:bottom w:val="none" w:sz="0" w:space="0" w:color="auto"/>
            <w:right w:val="none" w:sz="0" w:space="0" w:color="auto"/>
          </w:divBdr>
        </w:div>
        <w:div w:id="812523116">
          <w:marLeft w:val="0"/>
          <w:marRight w:val="0"/>
          <w:marTop w:val="0"/>
          <w:marBottom w:val="0"/>
          <w:divBdr>
            <w:top w:val="none" w:sz="0" w:space="0" w:color="auto"/>
            <w:left w:val="none" w:sz="0" w:space="0" w:color="auto"/>
            <w:bottom w:val="none" w:sz="0" w:space="0" w:color="auto"/>
            <w:right w:val="none" w:sz="0" w:space="0" w:color="auto"/>
          </w:divBdr>
        </w:div>
        <w:div w:id="724647926">
          <w:marLeft w:val="0"/>
          <w:marRight w:val="0"/>
          <w:marTop w:val="0"/>
          <w:marBottom w:val="0"/>
          <w:divBdr>
            <w:top w:val="none" w:sz="0" w:space="0" w:color="auto"/>
            <w:left w:val="none" w:sz="0" w:space="0" w:color="auto"/>
            <w:bottom w:val="none" w:sz="0" w:space="0" w:color="auto"/>
            <w:right w:val="none" w:sz="0" w:space="0" w:color="auto"/>
          </w:divBdr>
        </w:div>
        <w:div w:id="1605334335">
          <w:marLeft w:val="0"/>
          <w:marRight w:val="0"/>
          <w:marTop w:val="0"/>
          <w:marBottom w:val="0"/>
          <w:divBdr>
            <w:top w:val="none" w:sz="0" w:space="0" w:color="auto"/>
            <w:left w:val="none" w:sz="0" w:space="0" w:color="auto"/>
            <w:bottom w:val="none" w:sz="0" w:space="0" w:color="auto"/>
            <w:right w:val="none" w:sz="0" w:space="0" w:color="auto"/>
          </w:divBdr>
        </w:div>
        <w:div w:id="293146093">
          <w:marLeft w:val="0"/>
          <w:marRight w:val="0"/>
          <w:marTop w:val="0"/>
          <w:marBottom w:val="0"/>
          <w:divBdr>
            <w:top w:val="none" w:sz="0" w:space="0" w:color="auto"/>
            <w:left w:val="none" w:sz="0" w:space="0" w:color="auto"/>
            <w:bottom w:val="none" w:sz="0" w:space="0" w:color="auto"/>
            <w:right w:val="none" w:sz="0" w:space="0" w:color="auto"/>
          </w:divBdr>
        </w:div>
        <w:div w:id="1151487502">
          <w:marLeft w:val="0"/>
          <w:marRight w:val="0"/>
          <w:marTop w:val="0"/>
          <w:marBottom w:val="0"/>
          <w:divBdr>
            <w:top w:val="none" w:sz="0" w:space="0" w:color="auto"/>
            <w:left w:val="none" w:sz="0" w:space="0" w:color="auto"/>
            <w:bottom w:val="none" w:sz="0" w:space="0" w:color="auto"/>
            <w:right w:val="none" w:sz="0" w:space="0" w:color="auto"/>
          </w:divBdr>
        </w:div>
        <w:div w:id="352918683">
          <w:marLeft w:val="0"/>
          <w:marRight w:val="0"/>
          <w:marTop w:val="0"/>
          <w:marBottom w:val="0"/>
          <w:divBdr>
            <w:top w:val="none" w:sz="0" w:space="0" w:color="auto"/>
            <w:left w:val="none" w:sz="0" w:space="0" w:color="auto"/>
            <w:bottom w:val="none" w:sz="0" w:space="0" w:color="auto"/>
            <w:right w:val="none" w:sz="0" w:space="0" w:color="auto"/>
          </w:divBdr>
        </w:div>
        <w:div w:id="1934164758">
          <w:marLeft w:val="0"/>
          <w:marRight w:val="0"/>
          <w:marTop w:val="0"/>
          <w:marBottom w:val="0"/>
          <w:divBdr>
            <w:top w:val="none" w:sz="0" w:space="0" w:color="auto"/>
            <w:left w:val="none" w:sz="0" w:space="0" w:color="auto"/>
            <w:bottom w:val="none" w:sz="0" w:space="0" w:color="auto"/>
            <w:right w:val="none" w:sz="0" w:space="0" w:color="auto"/>
          </w:divBdr>
        </w:div>
        <w:div w:id="1996302521">
          <w:marLeft w:val="0"/>
          <w:marRight w:val="0"/>
          <w:marTop w:val="0"/>
          <w:marBottom w:val="0"/>
          <w:divBdr>
            <w:top w:val="none" w:sz="0" w:space="0" w:color="auto"/>
            <w:left w:val="none" w:sz="0" w:space="0" w:color="auto"/>
            <w:bottom w:val="none" w:sz="0" w:space="0" w:color="auto"/>
            <w:right w:val="none" w:sz="0" w:space="0" w:color="auto"/>
          </w:divBdr>
        </w:div>
        <w:div w:id="1465272629">
          <w:marLeft w:val="0"/>
          <w:marRight w:val="0"/>
          <w:marTop w:val="0"/>
          <w:marBottom w:val="0"/>
          <w:divBdr>
            <w:top w:val="none" w:sz="0" w:space="0" w:color="auto"/>
            <w:left w:val="none" w:sz="0" w:space="0" w:color="auto"/>
            <w:bottom w:val="none" w:sz="0" w:space="0" w:color="auto"/>
            <w:right w:val="none" w:sz="0" w:space="0" w:color="auto"/>
          </w:divBdr>
        </w:div>
        <w:div w:id="104539980">
          <w:marLeft w:val="0"/>
          <w:marRight w:val="0"/>
          <w:marTop w:val="0"/>
          <w:marBottom w:val="0"/>
          <w:divBdr>
            <w:top w:val="none" w:sz="0" w:space="0" w:color="auto"/>
            <w:left w:val="none" w:sz="0" w:space="0" w:color="auto"/>
            <w:bottom w:val="none" w:sz="0" w:space="0" w:color="auto"/>
            <w:right w:val="none" w:sz="0" w:space="0" w:color="auto"/>
          </w:divBdr>
        </w:div>
        <w:div w:id="540019287">
          <w:marLeft w:val="0"/>
          <w:marRight w:val="0"/>
          <w:marTop w:val="0"/>
          <w:marBottom w:val="0"/>
          <w:divBdr>
            <w:top w:val="none" w:sz="0" w:space="0" w:color="auto"/>
            <w:left w:val="none" w:sz="0" w:space="0" w:color="auto"/>
            <w:bottom w:val="none" w:sz="0" w:space="0" w:color="auto"/>
            <w:right w:val="none" w:sz="0" w:space="0" w:color="auto"/>
          </w:divBdr>
        </w:div>
        <w:div w:id="1062168678">
          <w:marLeft w:val="0"/>
          <w:marRight w:val="0"/>
          <w:marTop w:val="0"/>
          <w:marBottom w:val="0"/>
          <w:divBdr>
            <w:top w:val="none" w:sz="0" w:space="0" w:color="auto"/>
            <w:left w:val="none" w:sz="0" w:space="0" w:color="auto"/>
            <w:bottom w:val="none" w:sz="0" w:space="0" w:color="auto"/>
            <w:right w:val="none" w:sz="0" w:space="0" w:color="auto"/>
          </w:divBdr>
        </w:div>
        <w:div w:id="788862995">
          <w:marLeft w:val="0"/>
          <w:marRight w:val="0"/>
          <w:marTop w:val="0"/>
          <w:marBottom w:val="0"/>
          <w:divBdr>
            <w:top w:val="none" w:sz="0" w:space="0" w:color="auto"/>
            <w:left w:val="none" w:sz="0" w:space="0" w:color="auto"/>
            <w:bottom w:val="none" w:sz="0" w:space="0" w:color="auto"/>
            <w:right w:val="none" w:sz="0" w:space="0" w:color="auto"/>
          </w:divBdr>
        </w:div>
        <w:div w:id="493766355">
          <w:marLeft w:val="0"/>
          <w:marRight w:val="0"/>
          <w:marTop w:val="0"/>
          <w:marBottom w:val="0"/>
          <w:divBdr>
            <w:top w:val="none" w:sz="0" w:space="0" w:color="auto"/>
            <w:left w:val="none" w:sz="0" w:space="0" w:color="auto"/>
            <w:bottom w:val="none" w:sz="0" w:space="0" w:color="auto"/>
            <w:right w:val="none" w:sz="0" w:space="0" w:color="auto"/>
          </w:divBdr>
        </w:div>
        <w:div w:id="902377324">
          <w:marLeft w:val="0"/>
          <w:marRight w:val="0"/>
          <w:marTop w:val="0"/>
          <w:marBottom w:val="0"/>
          <w:divBdr>
            <w:top w:val="none" w:sz="0" w:space="0" w:color="auto"/>
            <w:left w:val="none" w:sz="0" w:space="0" w:color="auto"/>
            <w:bottom w:val="none" w:sz="0" w:space="0" w:color="auto"/>
            <w:right w:val="none" w:sz="0" w:space="0" w:color="auto"/>
          </w:divBdr>
        </w:div>
        <w:div w:id="1593588027">
          <w:marLeft w:val="0"/>
          <w:marRight w:val="0"/>
          <w:marTop w:val="0"/>
          <w:marBottom w:val="0"/>
          <w:divBdr>
            <w:top w:val="none" w:sz="0" w:space="0" w:color="auto"/>
            <w:left w:val="none" w:sz="0" w:space="0" w:color="auto"/>
            <w:bottom w:val="none" w:sz="0" w:space="0" w:color="auto"/>
            <w:right w:val="none" w:sz="0" w:space="0" w:color="auto"/>
          </w:divBdr>
        </w:div>
        <w:div w:id="782724840">
          <w:marLeft w:val="0"/>
          <w:marRight w:val="0"/>
          <w:marTop w:val="0"/>
          <w:marBottom w:val="0"/>
          <w:divBdr>
            <w:top w:val="none" w:sz="0" w:space="0" w:color="auto"/>
            <w:left w:val="none" w:sz="0" w:space="0" w:color="auto"/>
            <w:bottom w:val="none" w:sz="0" w:space="0" w:color="auto"/>
            <w:right w:val="none" w:sz="0" w:space="0" w:color="auto"/>
          </w:divBdr>
        </w:div>
        <w:div w:id="1346789472">
          <w:marLeft w:val="0"/>
          <w:marRight w:val="0"/>
          <w:marTop w:val="0"/>
          <w:marBottom w:val="0"/>
          <w:divBdr>
            <w:top w:val="none" w:sz="0" w:space="0" w:color="auto"/>
            <w:left w:val="none" w:sz="0" w:space="0" w:color="auto"/>
            <w:bottom w:val="none" w:sz="0" w:space="0" w:color="auto"/>
            <w:right w:val="none" w:sz="0" w:space="0" w:color="auto"/>
          </w:divBdr>
        </w:div>
        <w:div w:id="1905483248">
          <w:marLeft w:val="0"/>
          <w:marRight w:val="0"/>
          <w:marTop w:val="0"/>
          <w:marBottom w:val="0"/>
          <w:divBdr>
            <w:top w:val="none" w:sz="0" w:space="0" w:color="auto"/>
            <w:left w:val="none" w:sz="0" w:space="0" w:color="auto"/>
            <w:bottom w:val="none" w:sz="0" w:space="0" w:color="auto"/>
            <w:right w:val="none" w:sz="0" w:space="0" w:color="auto"/>
          </w:divBdr>
        </w:div>
        <w:div w:id="1620799474">
          <w:marLeft w:val="0"/>
          <w:marRight w:val="0"/>
          <w:marTop w:val="0"/>
          <w:marBottom w:val="0"/>
          <w:divBdr>
            <w:top w:val="none" w:sz="0" w:space="0" w:color="auto"/>
            <w:left w:val="none" w:sz="0" w:space="0" w:color="auto"/>
            <w:bottom w:val="none" w:sz="0" w:space="0" w:color="auto"/>
            <w:right w:val="none" w:sz="0" w:space="0" w:color="auto"/>
          </w:divBdr>
        </w:div>
        <w:div w:id="1133908390">
          <w:marLeft w:val="0"/>
          <w:marRight w:val="0"/>
          <w:marTop w:val="0"/>
          <w:marBottom w:val="0"/>
          <w:divBdr>
            <w:top w:val="none" w:sz="0" w:space="0" w:color="auto"/>
            <w:left w:val="none" w:sz="0" w:space="0" w:color="auto"/>
            <w:bottom w:val="none" w:sz="0" w:space="0" w:color="auto"/>
            <w:right w:val="none" w:sz="0" w:space="0" w:color="auto"/>
          </w:divBdr>
        </w:div>
        <w:div w:id="502554352">
          <w:marLeft w:val="0"/>
          <w:marRight w:val="0"/>
          <w:marTop w:val="0"/>
          <w:marBottom w:val="0"/>
          <w:divBdr>
            <w:top w:val="none" w:sz="0" w:space="0" w:color="auto"/>
            <w:left w:val="none" w:sz="0" w:space="0" w:color="auto"/>
            <w:bottom w:val="none" w:sz="0" w:space="0" w:color="auto"/>
            <w:right w:val="none" w:sz="0" w:space="0" w:color="auto"/>
          </w:divBdr>
        </w:div>
        <w:div w:id="887303844">
          <w:marLeft w:val="0"/>
          <w:marRight w:val="0"/>
          <w:marTop w:val="0"/>
          <w:marBottom w:val="0"/>
          <w:divBdr>
            <w:top w:val="none" w:sz="0" w:space="0" w:color="auto"/>
            <w:left w:val="none" w:sz="0" w:space="0" w:color="auto"/>
            <w:bottom w:val="none" w:sz="0" w:space="0" w:color="auto"/>
            <w:right w:val="none" w:sz="0" w:space="0" w:color="auto"/>
          </w:divBdr>
        </w:div>
        <w:div w:id="1817987035">
          <w:marLeft w:val="0"/>
          <w:marRight w:val="0"/>
          <w:marTop w:val="0"/>
          <w:marBottom w:val="0"/>
          <w:divBdr>
            <w:top w:val="none" w:sz="0" w:space="0" w:color="auto"/>
            <w:left w:val="none" w:sz="0" w:space="0" w:color="auto"/>
            <w:bottom w:val="none" w:sz="0" w:space="0" w:color="auto"/>
            <w:right w:val="none" w:sz="0" w:space="0" w:color="auto"/>
          </w:divBdr>
        </w:div>
        <w:div w:id="1236236517">
          <w:marLeft w:val="0"/>
          <w:marRight w:val="0"/>
          <w:marTop w:val="0"/>
          <w:marBottom w:val="0"/>
          <w:divBdr>
            <w:top w:val="none" w:sz="0" w:space="0" w:color="auto"/>
            <w:left w:val="none" w:sz="0" w:space="0" w:color="auto"/>
            <w:bottom w:val="none" w:sz="0" w:space="0" w:color="auto"/>
            <w:right w:val="none" w:sz="0" w:space="0" w:color="auto"/>
          </w:divBdr>
        </w:div>
        <w:div w:id="87700525">
          <w:marLeft w:val="0"/>
          <w:marRight w:val="0"/>
          <w:marTop w:val="0"/>
          <w:marBottom w:val="0"/>
          <w:divBdr>
            <w:top w:val="none" w:sz="0" w:space="0" w:color="auto"/>
            <w:left w:val="none" w:sz="0" w:space="0" w:color="auto"/>
            <w:bottom w:val="none" w:sz="0" w:space="0" w:color="auto"/>
            <w:right w:val="none" w:sz="0" w:space="0" w:color="auto"/>
          </w:divBdr>
        </w:div>
        <w:div w:id="1271400468">
          <w:marLeft w:val="0"/>
          <w:marRight w:val="0"/>
          <w:marTop w:val="0"/>
          <w:marBottom w:val="0"/>
          <w:divBdr>
            <w:top w:val="none" w:sz="0" w:space="0" w:color="auto"/>
            <w:left w:val="none" w:sz="0" w:space="0" w:color="auto"/>
            <w:bottom w:val="none" w:sz="0" w:space="0" w:color="auto"/>
            <w:right w:val="none" w:sz="0" w:space="0" w:color="auto"/>
          </w:divBdr>
        </w:div>
        <w:div w:id="20785938">
          <w:marLeft w:val="0"/>
          <w:marRight w:val="0"/>
          <w:marTop w:val="0"/>
          <w:marBottom w:val="0"/>
          <w:divBdr>
            <w:top w:val="none" w:sz="0" w:space="0" w:color="auto"/>
            <w:left w:val="none" w:sz="0" w:space="0" w:color="auto"/>
            <w:bottom w:val="none" w:sz="0" w:space="0" w:color="auto"/>
            <w:right w:val="none" w:sz="0" w:space="0" w:color="auto"/>
          </w:divBdr>
        </w:div>
        <w:div w:id="1785735620">
          <w:marLeft w:val="0"/>
          <w:marRight w:val="0"/>
          <w:marTop w:val="0"/>
          <w:marBottom w:val="0"/>
          <w:divBdr>
            <w:top w:val="none" w:sz="0" w:space="0" w:color="auto"/>
            <w:left w:val="none" w:sz="0" w:space="0" w:color="auto"/>
            <w:bottom w:val="none" w:sz="0" w:space="0" w:color="auto"/>
            <w:right w:val="none" w:sz="0" w:space="0" w:color="auto"/>
          </w:divBdr>
        </w:div>
        <w:div w:id="1595241129">
          <w:marLeft w:val="0"/>
          <w:marRight w:val="0"/>
          <w:marTop w:val="0"/>
          <w:marBottom w:val="0"/>
          <w:divBdr>
            <w:top w:val="none" w:sz="0" w:space="0" w:color="auto"/>
            <w:left w:val="none" w:sz="0" w:space="0" w:color="auto"/>
            <w:bottom w:val="none" w:sz="0" w:space="0" w:color="auto"/>
            <w:right w:val="none" w:sz="0" w:space="0" w:color="auto"/>
          </w:divBdr>
        </w:div>
        <w:div w:id="1527527328">
          <w:marLeft w:val="0"/>
          <w:marRight w:val="0"/>
          <w:marTop w:val="0"/>
          <w:marBottom w:val="0"/>
          <w:divBdr>
            <w:top w:val="none" w:sz="0" w:space="0" w:color="auto"/>
            <w:left w:val="none" w:sz="0" w:space="0" w:color="auto"/>
            <w:bottom w:val="none" w:sz="0" w:space="0" w:color="auto"/>
            <w:right w:val="none" w:sz="0" w:space="0" w:color="auto"/>
          </w:divBdr>
        </w:div>
        <w:div w:id="2123377557">
          <w:marLeft w:val="0"/>
          <w:marRight w:val="0"/>
          <w:marTop w:val="0"/>
          <w:marBottom w:val="0"/>
          <w:divBdr>
            <w:top w:val="none" w:sz="0" w:space="0" w:color="auto"/>
            <w:left w:val="none" w:sz="0" w:space="0" w:color="auto"/>
            <w:bottom w:val="none" w:sz="0" w:space="0" w:color="auto"/>
            <w:right w:val="none" w:sz="0" w:space="0" w:color="auto"/>
          </w:divBdr>
        </w:div>
        <w:div w:id="116529997">
          <w:marLeft w:val="0"/>
          <w:marRight w:val="0"/>
          <w:marTop w:val="0"/>
          <w:marBottom w:val="0"/>
          <w:divBdr>
            <w:top w:val="none" w:sz="0" w:space="0" w:color="auto"/>
            <w:left w:val="none" w:sz="0" w:space="0" w:color="auto"/>
            <w:bottom w:val="none" w:sz="0" w:space="0" w:color="auto"/>
            <w:right w:val="none" w:sz="0" w:space="0" w:color="auto"/>
          </w:divBdr>
        </w:div>
      </w:divsChild>
    </w:div>
    <w:div w:id="1488785330">
      <w:bodyDiv w:val="1"/>
      <w:marLeft w:val="0"/>
      <w:marRight w:val="0"/>
      <w:marTop w:val="0"/>
      <w:marBottom w:val="0"/>
      <w:divBdr>
        <w:top w:val="none" w:sz="0" w:space="0" w:color="auto"/>
        <w:left w:val="none" w:sz="0" w:space="0" w:color="auto"/>
        <w:bottom w:val="none" w:sz="0" w:space="0" w:color="auto"/>
        <w:right w:val="none" w:sz="0" w:space="0" w:color="auto"/>
      </w:divBdr>
    </w:div>
    <w:div w:id="1499807496">
      <w:bodyDiv w:val="1"/>
      <w:marLeft w:val="0"/>
      <w:marRight w:val="0"/>
      <w:marTop w:val="0"/>
      <w:marBottom w:val="0"/>
      <w:divBdr>
        <w:top w:val="none" w:sz="0" w:space="0" w:color="auto"/>
        <w:left w:val="none" w:sz="0" w:space="0" w:color="auto"/>
        <w:bottom w:val="none" w:sz="0" w:space="0" w:color="auto"/>
        <w:right w:val="none" w:sz="0" w:space="0" w:color="auto"/>
      </w:divBdr>
    </w:div>
    <w:div w:id="1551109880">
      <w:bodyDiv w:val="1"/>
      <w:marLeft w:val="0"/>
      <w:marRight w:val="0"/>
      <w:marTop w:val="0"/>
      <w:marBottom w:val="0"/>
      <w:divBdr>
        <w:top w:val="none" w:sz="0" w:space="0" w:color="auto"/>
        <w:left w:val="none" w:sz="0" w:space="0" w:color="auto"/>
        <w:bottom w:val="none" w:sz="0" w:space="0" w:color="auto"/>
        <w:right w:val="none" w:sz="0" w:space="0" w:color="auto"/>
      </w:divBdr>
    </w:div>
    <w:div w:id="1557740366">
      <w:bodyDiv w:val="1"/>
      <w:marLeft w:val="0"/>
      <w:marRight w:val="0"/>
      <w:marTop w:val="0"/>
      <w:marBottom w:val="0"/>
      <w:divBdr>
        <w:top w:val="none" w:sz="0" w:space="0" w:color="auto"/>
        <w:left w:val="none" w:sz="0" w:space="0" w:color="auto"/>
        <w:bottom w:val="none" w:sz="0" w:space="0" w:color="auto"/>
        <w:right w:val="none" w:sz="0" w:space="0" w:color="auto"/>
      </w:divBdr>
    </w:div>
    <w:div w:id="1560281738">
      <w:bodyDiv w:val="1"/>
      <w:marLeft w:val="0"/>
      <w:marRight w:val="0"/>
      <w:marTop w:val="0"/>
      <w:marBottom w:val="0"/>
      <w:divBdr>
        <w:top w:val="none" w:sz="0" w:space="0" w:color="auto"/>
        <w:left w:val="none" w:sz="0" w:space="0" w:color="auto"/>
        <w:bottom w:val="none" w:sz="0" w:space="0" w:color="auto"/>
        <w:right w:val="none" w:sz="0" w:space="0" w:color="auto"/>
      </w:divBdr>
    </w:div>
    <w:div w:id="1562865260">
      <w:bodyDiv w:val="1"/>
      <w:marLeft w:val="0"/>
      <w:marRight w:val="0"/>
      <w:marTop w:val="0"/>
      <w:marBottom w:val="0"/>
      <w:divBdr>
        <w:top w:val="none" w:sz="0" w:space="0" w:color="auto"/>
        <w:left w:val="none" w:sz="0" w:space="0" w:color="auto"/>
        <w:bottom w:val="none" w:sz="0" w:space="0" w:color="auto"/>
        <w:right w:val="none" w:sz="0" w:space="0" w:color="auto"/>
      </w:divBdr>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
    <w:div w:id="1596399306">
      <w:bodyDiv w:val="1"/>
      <w:marLeft w:val="0"/>
      <w:marRight w:val="0"/>
      <w:marTop w:val="0"/>
      <w:marBottom w:val="0"/>
      <w:divBdr>
        <w:top w:val="none" w:sz="0" w:space="0" w:color="auto"/>
        <w:left w:val="none" w:sz="0" w:space="0" w:color="auto"/>
        <w:bottom w:val="none" w:sz="0" w:space="0" w:color="auto"/>
        <w:right w:val="none" w:sz="0" w:space="0" w:color="auto"/>
      </w:divBdr>
    </w:div>
    <w:div w:id="1626765841">
      <w:bodyDiv w:val="1"/>
      <w:marLeft w:val="0"/>
      <w:marRight w:val="0"/>
      <w:marTop w:val="0"/>
      <w:marBottom w:val="0"/>
      <w:divBdr>
        <w:top w:val="none" w:sz="0" w:space="0" w:color="auto"/>
        <w:left w:val="none" w:sz="0" w:space="0" w:color="auto"/>
        <w:bottom w:val="none" w:sz="0" w:space="0" w:color="auto"/>
        <w:right w:val="none" w:sz="0" w:space="0" w:color="auto"/>
      </w:divBdr>
    </w:div>
    <w:div w:id="1629243683">
      <w:bodyDiv w:val="1"/>
      <w:marLeft w:val="0"/>
      <w:marRight w:val="0"/>
      <w:marTop w:val="0"/>
      <w:marBottom w:val="0"/>
      <w:divBdr>
        <w:top w:val="none" w:sz="0" w:space="0" w:color="auto"/>
        <w:left w:val="none" w:sz="0" w:space="0" w:color="auto"/>
        <w:bottom w:val="none" w:sz="0" w:space="0" w:color="auto"/>
        <w:right w:val="none" w:sz="0" w:space="0" w:color="auto"/>
      </w:divBdr>
      <w:divsChild>
        <w:div w:id="1194419967">
          <w:marLeft w:val="0"/>
          <w:marRight w:val="0"/>
          <w:marTop w:val="0"/>
          <w:marBottom w:val="0"/>
          <w:divBdr>
            <w:top w:val="none" w:sz="0" w:space="0" w:color="auto"/>
            <w:left w:val="none" w:sz="0" w:space="0" w:color="auto"/>
            <w:bottom w:val="none" w:sz="0" w:space="0" w:color="auto"/>
            <w:right w:val="none" w:sz="0" w:space="0" w:color="auto"/>
          </w:divBdr>
          <w:divsChild>
            <w:div w:id="19868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220">
      <w:bodyDiv w:val="1"/>
      <w:marLeft w:val="0"/>
      <w:marRight w:val="0"/>
      <w:marTop w:val="0"/>
      <w:marBottom w:val="0"/>
      <w:divBdr>
        <w:top w:val="none" w:sz="0" w:space="0" w:color="auto"/>
        <w:left w:val="none" w:sz="0" w:space="0" w:color="auto"/>
        <w:bottom w:val="none" w:sz="0" w:space="0" w:color="auto"/>
        <w:right w:val="none" w:sz="0" w:space="0" w:color="auto"/>
      </w:divBdr>
    </w:div>
    <w:div w:id="1645575351">
      <w:bodyDiv w:val="1"/>
      <w:marLeft w:val="0"/>
      <w:marRight w:val="0"/>
      <w:marTop w:val="0"/>
      <w:marBottom w:val="0"/>
      <w:divBdr>
        <w:top w:val="none" w:sz="0" w:space="0" w:color="auto"/>
        <w:left w:val="none" w:sz="0" w:space="0" w:color="auto"/>
        <w:bottom w:val="none" w:sz="0" w:space="0" w:color="auto"/>
        <w:right w:val="none" w:sz="0" w:space="0" w:color="auto"/>
      </w:divBdr>
    </w:div>
    <w:div w:id="1665208467">
      <w:bodyDiv w:val="1"/>
      <w:marLeft w:val="0"/>
      <w:marRight w:val="0"/>
      <w:marTop w:val="0"/>
      <w:marBottom w:val="0"/>
      <w:divBdr>
        <w:top w:val="none" w:sz="0" w:space="0" w:color="auto"/>
        <w:left w:val="none" w:sz="0" w:space="0" w:color="auto"/>
        <w:bottom w:val="none" w:sz="0" w:space="0" w:color="auto"/>
        <w:right w:val="none" w:sz="0" w:space="0" w:color="auto"/>
      </w:divBdr>
    </w:div>
    <w:div w:id="1678312052">
      <w:bodyDiv w:val="1"/>
      <w:marLeft w:val="0"/>
      <w:marRight w:val="0"/>
      <w:marTop w:val="0"/>
      <w:marBottom w:val="0"/>
      <w:divBdr>
        <w:top w:val="none" w:sz="0" w:space="0" w:color="auto"/>
        <w:left w:val="none" w:sz="0" w:space="0" w:color="auto"/>
        <w:bottom w:val="none" w:sz="0" w:space="0" w:color="auto"/>
        <w:right w:val="none" w:sz="0" w:space="0" w:color="auto"/>
      </w:divBdr>
    </w:div>
    <w:div w:id="1695303461">
      <w:bodyDiv w:val="1"/>
      <w:marLeft w:val="0"/>
      <w:marRight w:val="0"/>
      <w:marTop w:val="0"/>
      <w:marBottom w:val="0"/>
      <w:divBdr>
        <w:top w:val="none" w:sz="0" w:space="0" w:color="auto"/>
        <w:left w:val="none" w:sz="0" w:space="0" w:color="auto"/>
        <w:bottom w:val="none" w:sz="0" w:space="0" w:color="auto"/>
        <w:right w:val="none" w:sz="0" w:space="0" w:color="auto"/>
      </w:divBdr>
    </w:div>
    <w:div w:id="1703361708">
      <w:bodyDiv w:val="1"/>
      <w:marLeft w:val="0"/>
      <w:marRight w:val="0"/>
      <w:marTop w:val="0"/>
      <w:marBottom w:val="0"/>
      <w:divBdr>
        <w:top w:val="none" w:sz="0" w:space="0" w:color="auto"/>
        <w:left w:val="none" w:sz="0" w:space="0" w:color="auto"/>
        <w:bottom w:val="none" w:sz="0" w:space="0" w:color="auto"/>
        <w:right w:val="none" w:sz="0" w:space="0" w:color="auto"/>
      </w:divBdr>
    </w:div>
    <w:div w:id="1725253106">
      <w:bodyDiv w:val="1"/>
      <w:marLeft w:val="0"/>
      <w:marRight w:val="0"/>
      <w:marTop w:val="0"/>
      <w:marBottom w:val="0"/>
      <w:divBdr>
        <w:top w:val="none" w:sz="0" w:space="0" w:color="auto"/>
        <w:left w:val="none" w:sz="0" w:space="0" w:color="auto"/>
        <w:bottom w:val="none" w:sz="0" w:space="0" w:color="auto"/>
        <w:right w:val="none" w:sz="0" w:space="0" w:color="auto"/>
      </w:divBdr>
    </w:div>
    <w:div w:id="1731686830">
      <w:bodyDiv w:val="1"/>
      <w:marLeft w:val="0"/>
      <w:marRight w:val="0"/>
      <w:marTop w:val="0"/>
      <w:marBottom w:val="0"/>
      <w:divBdr>
        <w:top w:val="none" w:sz="0" w:space="0" w:color="auto"/>
        <w:left w:val="none" w:sz="0" w:space="0" w:color="auto"/>
        <w:bottom w:val="none" w:sz="0" w:space="0" w:color="auto"/>
        <w:right w:val="none" w:sz="0" w:space="0" w:color="auto"/>
      </w:divBdr>
    </w:div>
    <w:div w:id="1745949157">
      <w:bodyDiv w:val="1"/>
      <w:marLeft w:val="0"/>
      <w:marRight w:val="0"/>
      <w:marTop w:val="0"/>
      <w:marBottom w:val="0"/>
      <w:divBdr>
        <w:top w:val="none" w:sz="0" w:space="0" w:color="auto"/>
        <w:left w:val="none" w:sz="0" w:space="0" w:color="auto"/>
        <w:bottom w:val="none" w:sz="0" w:space="0" w:color="auto"/>
        <w:right w:val="none" w:sz="0" w:space="0" w:color="auto"/>
      </w:divBdr>
    </w:div>
    <w:div w:id="1748455371">
      <w:bodyDiv w:val="1"/>
      <w:marLeft w:val="0"/>
      <w:marRight w:val="0"/>
      <w:marTop w:val="0"/>
      <w:marBottom w:val="0"/>
      <w:divBdr>
        <w:top w:val="none" w:sz="0" w:space="0" w:color="auto"/>
        <w:left w:val="none" w:sz="0" w:space="0" w:color="auto"/>
        <w:bottom w:val="none" w:sz="0" w:space="0" w:color="auto"/>
        <w:right w:val="none" w:sz="0" w:space="0" w:color="auto"/>
      </w:divBdr>
    </w:div>
    <w:div w:id="1765178412">
      <w:bodyDiv w:val="1"/>
      <w:marLeft w:val="0"/>
      <w:marRight w:val="0"/>
      <w:marTop w:val="0"/>
      <w:marBottom w:val="0"/>
      <w:divBdr>
        <w:top w:val="none" w:sz="0" w:space="0" w:color="auto"/>
        <w:left w:val="none" w:sz="0" w:space="0" w:color="auto"/>
        <w:bottom w:val="none" w:sz="0" w:space="0" w:color="auto"/>
        <w:right w:val="none" w:sz="0" w:space="0" w:color="auto"/>
      </w:divBdr>
      <w:divsChild>
        <w:div w:id="420103956">
          <w:marLeft w:val="0"/>
          <w:marRight w:val="0"/>
          <w:marTop w:val="0"/>
          <w:marBottom w:val="0"/>
          <w:divBdr>
            <w:top w:val="none" w:sz="0" w:space="0" w:color="auto"/>
            <w:left w:val="none" w:sz="0" w:space="0" w:color="auto"/>
            <w:bottom w:val="none" w:sz="0" w:space="0" w:color="auto"/>
            <w:right w:val="none" w:sz="0" w:space="0" w:color="auto"/>
          </w:divBdr>
        </w:div>
      </w:divsChild>
    </w:div>
    <w:div w:id="1771197257">
      <w:bodyDiv w:val="1"/>
      <w:marLeft w:val="0"/>
      <w:marRight w:val="0"/>
      <w:marTop w:val="0"/>
      <w:marBottom w:val="0"/>
      <w:divBdr>
        <w:top w:val="none" w:sz="0" w:space="0" w:color="auto"/>
        <w:left w:val="none" w:sz="0" w:space="0" w:color="auto"/>
        <w:bottom w:val="none" w:sz="0" w:space="0" w:color="auto"/>
        <w:right w:val="none" w:sz="0" w:space="0" w:color="auto"/>
      </w:divBdr>
    </w:div>
    <w:div w:id="1777867637">
      <w:bodyDiv w:val="1"/>
      <w:marLeft w:val="0"/>
      <w:marRight w:val="0"/>
      <w:marTop w:val="0"/>
      <w:marBottom w:val="0"/>
      <w:divBdr>
        <w:top w:val="none" w:sz="0" w:space="0" w:color="auto"/>
        <w:left w:val="none" w:sz="0" w:space="0" w:color="auto"/>
        <w:bottom w:val="none" w:sz="0" w:space="0" w:color="auto"/>
        <w:right w:val="none" w:sz="0" w:space="0" w:color="auto"/>
      </w:divBdr>
    </w:div>
    <w:div w:id="1782795761">
      <w:bodyDiv w:val="1"/>
      <w:marLeft w:val="0"/>
      <w:marRight w:val="0"/>
      <w:marTop w:val="0"/>
      <w:marBottom w:val="0"/>
      <w:divBdr>
        <w:top w:val="none" w:sz="0" w:space="0" w:color="auto"/>
        <w:left w:val="none" w:sz="0" w:space="0" w:color="auto"/>
        <w:bottom w:val="none" w:sz="0" w:space="0" w:color="auto"/>
        <w:right w:val="none" w:sz="0" w:space="0" w:color="auto"/>
      </w:divBdr>
    </w:div>
    <w:div w:id="1786726991">
      <w:bodyDiv w:val="1"/>
      <w:marLeft w:val="0"/>
      <w:marRight w:val="0"/>
      <w:marTop w:val="0"/>
      <w:marBottom w:val="0"/>
      <w:divBdr>
        <w:top w:val="none" w:sz="0" w:space="0" w:color="auto"/>
        <w:left w:val="none" w:sz="0" w:space="0" w:color="auto"/>
        <w:bottom w:val="none" w:sz="0" w:space="0" w:color="auto"/>
        <w:right w:val="none" w:sz="0" w:space="0" w:color="auto"/>
      </w:divBdr>
    </w:div>
    <w:div w:id="1795975597">
      <w:bodyDiv w:val="1"/>
      <w:marLeft w:val="0"/>
      <w:marRight w:val="0"/>
      <w:marTop w:val="0"/>
      <w:marBottom w:val="0"/>
      <w:divBdr>
        <w:top w:val="none" w:sz="0" w:space="0" w:color="auto"/>
        <w:left w:val="none" w:sz="0" w:space="0" w:color="auto"/>
        <w:bottom w:val="none" w:sz="0" w:space="0" w:color="auto"/>
        <w:right w:val="none" w:sz="0" w:space="0" w:color="auto"/>
      </w:divBdr>
    </w:div>
    <w:div w:id="1826630801">
      <w:bodyDiv w:val="1"/>
      <w:marLeft w:val="0"/>
      <w:marRight w:val="0"/>
      <w:marTop w:val="0"/>
      <w:marBottom w:val="0"/>
      <w:divBdr>
        <w:top w:val="none" w:sz="0" w:space="0" w:color="auto"/>
        <w:left w:val="none" w:sz="0" w:space="0" w:color="auto"/>
        <w:bottom w:val="none" w:sz="0" w:space="0" w:color="auto"/>
        <w:right w:val="none" w:sz="0" w:space="0" w:color="auto"/>
      </w:divBdr>
    </w:div>
    <w:div w:id="1830099853">
      <w:bodyDiv w:val="1"/>
      <w:marLeft w:val="0"/>
      <w:marRight w:val="0"/>
      <w:marTop w:val="0"/>
      <w:marBottom w:val="0"/>
      <w:divBdr>
        <w:top w:val="none" w:sz="0" w:space="0" w:color="auto"/>
        <w:left w:val="none" w:sz="0" w:space="0" w:color="auto"/>
        <w:bottom w:val="none" w:sz="0" w:space="0" w:color="auto"/>
        <w:right w:val="none" w:sz="0" w:space="0" w:color="auto"/>
      </w:divBdr>
    </w:div>
    <w:div w:id="1834947875">
      <w:bodyDiv w:val="1"/>
      <w:marLeft w:val="0"/>
      <w:marRight w:val="0"/>
      <w:marTop w:val="0"/>
      <w:marBottom w:val="0"/>
      <w:divBdr>
        <w:top w:val="none" w:sz="0" w:space="0" w:color="auto"/>
        <w:left w:val="none" w:sz="0" w:space="0" w:color="auto"/>
        <w:bottom w:val="none" w:sz="0" w:space="0" w:color="auto"/>
        <w:right w:val="none" w:sz="0" w:space="0" w:color="auto"/>
      </w:divBdr>
    </w:div>
    <w:div w:id="1838420876">
      <w:bodyDiv w:val="1"/>
      <w:marLeft w:val="0"/>
      <w:marRight w:val="0"/>
      <w:marTop w:val="0"/>
      <w:marBottom w:val="0"/>
      <w:divBdr>
        <w:top w:val="none" w:sz="0" w:space="0" w:color="auto"/>
        <w:left w:val="none" w:sz="0" w:space="0" w:color="auto"/>
        <w:bottom w:val="none" w:sz="0" w:space="0" w:color="auto"/>
        <w:right w:val="none" w:sz="0" w:space="0" w:color="auto"/>
      </w:divBdr>
    </w:div>
    <w:div w:id="1859003500">
      <w:bodyDiv w:val="1"/>
      <w:marLeft w:val="0"/>
      <w:marRight w:val="0"/>
      <w:marTop w:val="0"/>
      <w:marBottom w:val="0"/>
      <w:divBdr>
        <w:top w:val="none" w:sz="0" w:space="0" w:color="auto"/>
        <w:left w:val="none" w:sz="0" w:space="0" w:color="auto"/>
        <w:bottom w:val="none" w:sz="0" w:space="0" w:color="auto"/>
        <w:right w:val="none" w:sz="0" w:space="0" w:color="auto"/>
      </w:divBdr>
    </w:div>
    <w:div w:id="1862234555">
      <w:bodyDiv w:val="1"/>
      <w:marLeft w:val="0"/>
      <w:marRight w:val="0"/>
      <w:marTop w:val="0"/>
      <w:marBottom w:val="0"/>
      <w:divBdr>
        <w:top w:val="none" w:sz="0" w:space="0" w:color="auto"/>
        <w:left w:val="none" w:sz="0" w:space="0" w:color="auto"/>
        <w:bottom w:val="none" w:sz="0" w:space="0" w:color="auto"/>
        <w:right w:val="none" w:sz="0" w:space="0" w:color="auto"/>
      </w:divBdr>
    </w:div>
    <w:div w:id="1865172655">
      <w:bodyDiv w:val="1"/>
      <w:marLeft w:val="0"/>
      <w:marRight w:val="0"/>
      <w:marTop w:val="0"/>
      <w:marBottom w:val="0"/>
      <w:divBdr>
        <w:top w:val="none" w:sz="0" w:space="0" w:color="auto"/>
        <w:left w:val="none" w:sz="0" w:space="0" w:color="auto"/>
        <w:bottom w:val="none" w:sz="0" w:space="0" w:color="auto"/>
        <w:right w:val="none" w:sz="0" w:space="0" w:color="auto"/>
      </w:divBdr>
    </w:div>
    <w:div w:id="1873154424">
      <w:bodyDiv w:val="1"/>
      <w:marLeft w:val="0"/>
      <w:marRight w:val="0"/>
      <w:marTop w:val="0"/>
      <w:marBottom w:val="0"/>
      <w:divBdr>
        <w:top w:val="none" w:sz="0" w:space="0" w:color="auto"/>
        <w:left w:val="none" w:sz="0" w:space="0" w:color="auto"/>
        <w:bottom w:val="none" w:sz="0" w:space="0" w:color="auto"/>
        <w:right w:val="none" w:sz="0" w:space="0" w:color="auto"/>
      </w:divBdr>
    </w:div>
    <w:div w:id="1875846378">
      <w:bodyDiv w:val="1"/>
      <w:marLeft w:val="0"/>
      <w:marRight w:val="0"/>
      <w:marTop w:val="0"/>
      <w:marBottom w:val="0"/>
      <w:divBdr>
        <w:top w:val="none" w:sz="0" w:space="0" w:color="auto"/>
        <w:left w:val="none" w:sz="0" w:space="0" w:color="auto"/>
        <w:bottom w:val="none" w:sz="0" w:space="0" w:color="auto"/>
        <w:right w:val="none" w:sz="0" w:space="0" w:color="auto"/>
      </w:divBdr>
    </w:div>
    <w:div w:id="1883856998">
      <w:bodyDiv w:val="1"/>
      <w:marLeft w:val="0"/>
      <w:marRight w:val="0"/>
      <w:marTop w:val="0"/>
      <w:marBottom w:val="0"/>
      <w:divBdr>
        <w:top w:val="none" w:sz="0" w:space="0" w:color="auto"/>
        <w:left w:val="none" w:sz="0" w:space="0" w:color="auto"/>
        <w:bottom w:val="none" w:sz="0" w:space="0" w:color="auto"/>
        <w:right w:val="none" w:sz="0" w:space="0" w:color="auto"/>
      </w:divBdr>
    </w:div>
    <w:div w:id="1887907717">
      <w:bodyDiv w:val="1"/>
      <w:marLeft w:val="0"/>
      <w:marRight w:val="0"/>
      <w:marTop w:val="0"/>
      <w:marBottom w:val="0"/>
      <w:divBdr>
        <w:top w:val="none" w:sz="0" w:space="0" w:color="auto"/>
        <w:left w:val="none" w:sz="0" w:space="0" w:color="auto"/>
        <w:bottom w:val="none" w:sz="0" w:space="0" w:color="auto"/>
        <w:right w:val="none" w:sz="0" w:space="0" w:color="auto"/>
      </w:divBdr>
    </w:div>
    <w:div w:id="1893033406">
      <w:bodyDiv w:val="1"/>
      <w:marLeft w:val="0"/>
      <w:marRight w:val="0"/>
      <w:marTop w:val="0"/>
      <w:marBottom w:val="0"/>
      <w:divBdr>
        <w:top w:val="none" w:sz="0" w:space="0" w:color="auto"/>
        <w:left w:val="none" w:sz="0" w:space="0" w:color="auto"/>
        <w:bottom w:val="none" w:sz="0" w:space="0" w:color="auto"/>
        <w:right w:val="none" w:sz="0" w:space="0" w:color="auto"/>
      </w:divBdr>
    </w:div>
    <w:div w:id="1893271059">
      <w:bodyDiv w:val="1"/>
      <w:marLeft w:val="0"/>
      <w:marRight w:val="0"/>
      <w:marTop w:val="0"/>
      <w:marBottom w:val="0"/>
      <w:divBdr>
        <w:top w:val="none" w:sz="0" w:space="0" w:color="auto"/>
        <w:left w:val="none" w:sz="0" w:space="0" w:color="auto"/>
        <w:bottom w:val="none" w:sz="0" w:space="0" w:color="auto"/>
        <w:right w:val="none" w:sz="0" w:space="0" w:color="auto"/>
      </w:divBdr>
    </w:div>
    <w:div w:id="1911580381">
      <w:bodyDiv w:val="1"/>
      <w:marLeft w:val="0"/>
      <w:marRight w:val="0"/>
      <w:marTop w:val="0"/>
      <w:marBottom w:val="0"/>
      <w:divBdr>
        <w:top w:val="none" w:sz="0" w:space="0" w:color="auto"/>
        <w:left w:val="none" w:sz="0" w:space="0" w:color="auto"/>
        <w:bottom w:val="none" w:sz="0" w:space="0" w:color="auto"/>
        <w:right w:val="none" w:sz="0" w:space="0" w:color="auto"/>
      </w:divBdr>
    </w:div>
    <w:div w:id="1931424952">
      <w:bodyDiv w:val="1"/>
      <w:marLeft w:val="0"/>
      <w:marRight w:val="0"/>
      <w:marTop w:val="0"/>
      <w:marBottom w:val="0"/>
      <w:divBdr>
        <w:top w:val="none" w:sz="0" w:space="0" w:color="auto"/>
        <w:left w:val="none" w:sz="0" w:space="0" w:color="auto"/>
        <w:bottom w:val="none" w:sz="0" w:space="0" w:color="auto"/>
        <w:right w:val="none" w:sz="0" w:space="0" w:color="auto"/>
      </w:divBdr>
    </w:div>
    <w:div w:id="1943568126">
      <w:bodyDiv w:val="1"/>
      <w:marLeft w:val="0"/>
      <w:marRight w:val="0"/>
      <w:marTop w:val="0"/>
      <w:marBottom w:val="0"/>
      <w:divBdr>
        <w:top w:val="none" w:sz="0" w:space="0" w:color="auto"/>
        <w:left w:val="none" w:sz="0" w:space="0" w:color="auto"/>
        <w:bottom w:val="none" w:sz="0" w:space="0" w:color="auto"/>
        <w:right w:val="none" w:sz="0" w:space="0" w:color="auto"/>
      </w:divBdr>
    </w:div>
    <w:div w:id="1952203855">
      <w:bodyDiv w:val="1"/>
      <w:marLeft w:val="0"/>
      <w:marRight w:val="0"/>
      <w:marTop w:val="0"/>
      <w:marBottom w:val="0"/>
      <w:divBdr>
        <w:top w:val="none" w:sz="0" w:space="0" w:color="auto"/>
        <w:left w:val="none" w:sz="0" w:space="0" w:color="auto"/>
        <w:bottom w:val="none" w:sz="0" w:space="0" w:color="auto"/>
        <w:right w:val="none" w:sz="0" w:space="0" w:color="auto"/>
      </w:divBdr>
    </w:div>
    <w:div w:id="1971015155">
      <w:bodyDiv w:val="1"/>
      <w:marLeft w:val="0"/>
      <w:marRight w:val="0"/>
      <w:marTop w:val="0"/>
      <w:marBottom w:val="0"/>
      <w:divBdr>
        <w:top w:val="none" w:sz="0" w:space="0" w:color="auto"/>
        <w:left w:val="none" w:sz="0" w:space="0" w:color="auto"/>
        <w:bottom w:val="none" w:sz="0" w:space="0" w:color="auto"/>
        <w:right w:val="none" w:sz="0" w:space="0" w:color="auto"/>
      </w:divBdr>
    </w:div>
    <w:div w:id="1996252416">
      <w:bodyDiv w:val="1"/>
      <w:marLeft w:val="0"/>
      <w:marRight w:val="0"/>
      <w:marTop w:val="0"/>
      <w:marBottom w:val="0"/>
      <w:divBdr>
        <w:top w:val="none" w:sz="0" w:space="0" w:color="auto"/>
        <w:left w:val="none" w:sz="0" w:space="0" w:color="auto"/>
        <w:bottom w:val="none" w:sz="0" w:space="0" w:color="auto"/>
        <w:right w:val="none" w:sz="0" w:space="0" w:color="auto"/>
      </w:divBdr>
    </w:div>
    <w:div w:id="2006124265">
      <w:bodyDiv w:val="1"/>
      <w:marLeft w:val="0"/>
      <w:marRight w:val="0"/>
      <w:marTop w:val="0"/>
      <w:marBottom w:val="0"/>
      <w:divBdr>
        <w:top w:val="none" w:sz="0" w:space="0" w:color="auto"/>
        <w:left w:val="none" w:sz="0" w:space="0" w:color="auto"/>
        <w:bottom w:val="none" w:sz="0" w:space="0" w:color="auto"/>
        <w:right w:val="none" w:sz="0" w:space="0" w:color="auto"/>
      </w:divBdr>
    </w:div>
    <w:div w:id="2010792057">
      <w:bodyDiv w:val="1"/>
      <w:marLeft w:val="0"/>
      <w:marRight w:val="0"/>
      <w:marTop w:val="0"/>
      <w:marBottom w:val="0"/>
      <w:divBdr>
        <w:top w:val="none" w:sz="0" w:space="0" w:color="auto"/>
        <w:left w:val="none" w:sz="0" w:space="0" w:color="auto"/>
        <w:bottom w:val="none" w:sz="0" w:space="0" w:color="auto"/>
        <w:right w:val="none" w:sz="0" w:space="0" w:color="auto"/>
      </w:divBdr>
    </w:div>
    <w:div w:id="2028094830">
      <w:bodyDiv w:val="1"/>
      <w:marLeft w:val="0"/>
      <w:marRight w:val="0"/>
      <w:marTop w:val="0"/>
      <w:marBottom w:val="0"/>
      <w:divBdr>
        <w:top w:val="none" w:sz="0" w:space="0" w:color="auto"/>
        <w:left w:val="none" w:sz="0" w:space="0" w:color="auto"/>
        <w:bottom w:val="none" w:sz="0" w:space="0" w:color="auto"/>
        <w:right w:val="none" w:sz="0" w:space="0" w:color="auto"/>
      </w:divBdr>
    </w:div>
    <w:div w:id="2036223958">
      <w:bodyDiv w:val="1"/>
      <w:marLeft w:val="0"/>
      <w:marRight w:val="0"/>
      <w:marTop w:val="0"/>
      <w:marBottom w:val="0"/>
      <w:divBdr>
        <w:top w:val="none" w:sz="0" w:space="0" w:color="auto"/>
        <w:left w:val="none" w:sz="0" w:space="0" w:color="auto"/>
        <w:bottom w:val="none" w:sz="0" w:space="0" w:color="auto"/>
        <w:right w:val="none" w:sz="0" w:space="0" w:color="auto"/>
      </w:divBdr>
    </w:div>
    <w:div w:id="2047947596">
      <w:bodyDiv w:val="1"/>
      <w:marLeft w:val="0"/>
      <w:marRight w:val="0"/>
      <w:marTop w:val="0"/>
      <w:marBottom w:val="0"/>
      <w:divBdr>
        <w:top w:val="none" w:sz="0" w:space="0" w:color="auto"/>
        <w:left w:val="none" w:sz="0" w:space="0" w:color="auto"/>
        <w:bottom w:val="none" w:sz="0" w:space="0" w:color="auto"/>
        <w:right w:val="none" w:sz="0" w:space="0" w:color="auto"/>
      </w:divBdr>
      <w:divsChild>
        <w:div w:id="1800996744">
          <w:marLeft w:val="0"/>
          <w:marRight w:val="0"/>
          <w:marTop w:val="0"/>
          <w:marBottom w:val="0"/>
          <w:divBdr>
            <w:top w:val="none" w:sz="0" w:space="0" w:color="auto"/>
            <w:left w:val="none" w:sz="0" w:space="0" w:color="auto"/>
            <w:bottom w:val="none" w:sz="0" w:space="0" w:color="auto"/>
            <w:right w:val="none" w:sz="0" w:space="0" w:color="auto"/>
          </w:divBdr>
        </w:div>
        <w:div w:id="1677995550">
          <w:marLeft w:val="0"/>
          <w:marRight w:val="0"/>
          <w:marTop w:val="0"/>
          <w:marBottom w:val="0"/>
          <w:divBdr>
            <w:top w:val="none" w:sz="0" w:space="0" w:color="auto"/>
            <w:left w:val="none" w:sz="0" w:space="0" w:color="auto"/>
            <w:bottom w:val="none" w:sz="0" w:space="0" w:color="auto"/>
            <w:right w:val="none" w:sz="0" w:space="0" w:color="auto"/>
          </w:divBdr>
        </w:div>
        <w:div w:id="939801281">
          <w:marLeft w:val="0"/>
          <w:marRight w:val="0"/>
          <w:marTop w:val="0"/>
          <w:marBottom w:val="0"/>
          <w:divBdr>
            <w:top w:val="none" w:sz="0" w:space="0" w:color="auto"/>
            <w:left w:val="none" w:sz="0" w:space="0" w:color="auto"/>
            <w:bottom w:val="none" w:sz="0" w:space="0" w:color="auto"/>
            <w:right w:val="none" w:sz="0" w:space="0" w:color="auto"/>
          </w:divBdr>
        </w:div>
        <w:div w:id="393433028">
          <w:marLeft w:val="0"/>
          <w:marRight w:val="0"/>
          <w:marTop w:val="0"/>
          <w:marBottom w:val="0"/>
          <w:divBdr>
            <w:top w:val="none" w:sz="0" w:space="0" w:color="auto"/>
            <w:left w:val="none" w:sz="0" w:space="0" w:color="auto"/>
            <w:bottom w:val="none" w:sz="0" w:space="0" w:color="auto"/>
            <w:right w:val="none" w:sz="0" w:space="0" w:color="auto"/>
          </w:divBdr>
        </w:div>
        <w:div w:id="744961624">
          <w:marLeft w:val="0"/>
          <w:marRight w:val="0"/>
          <w:marTop w:val="0"/>
          <w:marBottom w:val="0"/>
          <w:divBdr>
            <w:top w:val="none" w:sz="0" w:space="0" w:color="auto"/>
            <w:left w:val="none" w:sz="0" w:space="0" w:color="auto"/>
            <w:bottom w:val="none" w:sz="0" w:space="0" w:color="auto"/>
            <w:right w:val="none" w:sz="0" w:space="0" w:color="auto"/>
          </w:divBdr>
        </w:div>
        <w:div w:id="1424644612">
          <w:marLeft w:val="0"/>
          <w:marRight w:val="0"/>
          <w:marTop w:val="0"/>
          <w:marBottom w:val="0"/>
          <w:divBdr>
            <w:top w:val="none" w:sz="0" w:space="0" w:color="auto"/>
            <w:left w:val="none" w:sz="0" w:space="0" w:color="auto"/>
            <w:bottom w:val="none" w:sz="0" w:space="0" w:color="auto"/>
            <w:right w:val="none" w:sz="0" w:space="0" w:color="auto"/>
          </w:divBdr>
        </w:div>
        <w:div w:id="1670207464">
          <w:marLeft w:val="0"/>
          <w:marRight w:val="0"/>
          <w:marTop w:val="0"/>
          <w:marBottom w:val="0"/>
          <w:divBdr>
            <w:top w:val="none" w:sz="0" w:space="0" w:color="auto"/>
            <w:left w:val="none" w:sz="0" w:space="0" w:color="auto"/>
            <w:bottom w:val="none" w:sz="0" w:space="0" w:color="auto"/>
            <w:right w:val="none" w:sz="0" w:space="0" w:color="auto"/>
          </w:divBdr>
        </w:div>
        <w:div w:id="2095583547">
          <w:marLeft w:val="0"/>
          <w:marRight w:val="0"/>
          <w:marTop w:val="0"/>
          <w:marBottom w:val="0"/>
          <w:divBdr>
            <w:top w:val="none" w:sz="0" w:space="0" w:color="auto"/>
            <w:left w:val="none" w:sz="0" w:space="0" w:color="auto"/>
            <w:bottom w:val="none" w:sz="0" w:space="0" w:color="auto"/>
            <w:right w:val="none" w:sz="0" w:space="0" w:color="auto"/>
          </w:divBdr>
        </w:div>
        <w:div w:id="191575913">
          <w:marLeft w:val="0"/>
          <w:marRight w:val="0"/>
          <w:marTop w:val="0"/>
          <w:marBottom w:val="0"/>
          <w:divBdr>
            <w:top w:val="none" w:sz="0" w:space="0" w:color="auto"/>
            <w:left w:val="none" w:sz="0" w:space="0" w:color="auto"/>
            <w:bottom w:val="none" w:sz="0" w:space="0" w:color="auto"/>
            <w:right w:val="none" w:sz="0" w:space="0" w:color="auto"/>
          </w:divBdr>
        </w:div>
        <w:div w:id="1301113116">
          <w:marLeft w:val="0"/>
          <w:marRight w:val="0"/>
          <w:marTop w:val="0"/>
          <w:marBottom w:val="0"/>
          <w:divBdr>
            <w:top w:val="none" w:sz="0" w:space="0" w:color="auto"/>
            <w:left w:val="none" w:sz="0" w:space="0" w:color="auto"/>
            <w:bottom w:val="none" w:sz="0" w:space="0" w:color="auto"/>
            <w:right w:val="none" w:sz="0" w:space="0" w:color="auto"/>
          </w:divBdr>
        </w:div>
        <w:div w:id="1909269895">
          <w:marLeft w:val="0"/>
          <w:marRight w:val="0"/>
          <w:marTop w:val="0"/>
          <w:marBottom w:val="0"/>
          <w:divBdr>
            <w:top w:val="none" w:sz="0" w:space="0" w:color="auto"/>
            <w:left w:val="none" w:sz="0" w:space="0" w:color="auto"/>
            <w:bottom w:val="none" w:sz="0" w:space="0" w:color="auto"/>
            <w:right w:val="none" w:sz="0" w:space="0" w:color="auto"/>
          </w:divBdr>
        </w:div>
        <w:div w:id="1299384617">
          <w:marLeft w:val="0"/>
          <w:marRight w:val="0"/>
          <w:marTop w:val="0"/>
          <w:marBottom w:val="0"/>
          <w:divBdr>
            <w:top w:val="none" w:sz="0" w:space="0" w:color="auto"/>
            <w:left w:val="none" w:sz="0" w:space="0" w:color="auto"/>
            <w:bottom w:val="none" w:sz="0" w:space="0" w:color="auto"/>
            <w:right w:val="none" w:sz="0" w:space="0" w:color="auto"/>
          </w:divBdr>
        </w:div>
        <w:div w:id="2126843940">
          <w:marLeft w:val="0"/>
          <w:marRight w:val="0"/>
          <w:marTop w:val="0"/>
          <w:marBottom w:val="0"/>
          <w:divBdr>
            <w:top w:val="none" w:sz="0" w:space="0" w:color="auto"/>
            <w:left w:val="none" w:sz="0" w:space="0" w:color="auto"/>
            <w:bottom w:val="none" w:sz="0" w:space="0" w:color="auto"/>
            <w:right w:val="none" w:sz="0" w:space="0" w:color="auto"/>
          </w:divBdr>
        </w:div>
        <w:div w:id="889535877">
          <w:marLeft w:val="0"/>
          <w:marRight w:val="0"/>
          <w:marTop w:val="0"/>
          <w:marBottom w:val="0"/>
          <w:divBdr>
            <w:top w:val="none" w:sz="0" w:space="0" w:color="auto"/>
            <w:left w:val="none" w:sz="0" w:space="0" w:color="auto"/>
            <w:bottom w:val="none" w:sz="0" w:space="0" w:color="auto"/>
            <w:right w:val="none" w:sz="0" w:space="0" w:color="auto"/>
          </w:divBdr>
        </w:div>
        <w:div w:id="849031260">
          <w:marLeft w:val="0"/>
          <w:marRight w:val="0"/>
          <w:marTop w:val="0"/>
          <w:marBottom w:val="0"/>
          <w:divBdr>
            <w:top w:val="none" w:sz="0" w:space="0" w:color="auto"/>
            <w:left w:val="none" w:sz="0" w:space="0" w:color="auto"/>
            <w:bottom w:val="none" w:sz="0" w:space="0" w:color="auto"/>
            <w:right w:val="none" w:sz="0" w:space="0" w:color="auto"/>
          </w:divBdr>
        </w:div>
        <w:div w:id="1656951477">
          <w:marLeft w:val="0"/>
          <w:marRight w:val="0"/>
          <w:marTop w:val="0"/>
          <w:marBottom w:val="0"/>
          <w:divBdr>
            <w:top w:val="none" w:sz="0" w:space="0" w:color="auto"/>
            <w:left w:val="none" w:sz="0" w:space="0" w:color="auto"/>
            <w:bottom w:val="none" w:sz="0" w:space="0" w:color="auto"/>
            <w:right w:val="none" w:sz="0" w:space="0" w:color="auto"/>
          </w:divBdr>
        </w:div>
        <w:div w:id="681709630">
          <w:marLeft w:val="0"/>
          <w:marRight w:val="0"/>
          <w:marTop w:val="0"/>
          <w:marBottom w:val="0"/>
          <w:divBdr>
            <w:top w:val="none" w:sz="0" w:space="0" w:color="auto"/>
            <w:left w:val="none" w:sz="0" w:space="0" w:color="auto"/>
            <w:bottom w:val="none" w:sz="0" w:space="0" w:color="auto"/>
            <w:right w:val="none" w:sz="0" w:space="0" w:color="auto"/>
          </w:divBdr>
        </w:div>
        <w:div w:id="587428445">
          <w:marLeft w:val="0"/>
          <w:marRight w:val="0"/>
          <w:marTop w:val="0"/>
          <w:marBottom w:val="0"/>
          <w:divBdr>
            <w:top w:val="none" w:sz="0" w:space="0" w:color="auto"/>
            <w:left w:val="none" w:sz="0" w:space="0" w:color="auto"/>
            <w:bottom w:val="none" w:sz="0" w:space="0" w:color="auto"/>
            <w:right w:val="none" w:sz="0" w:space="0" w:color="auto"/>
          </w:divBdr>
        </w:div>
        <w:div w:id="1965236927">
          <w:marLeft w:val="0"/>
          <w:marRight w:val="0"/>
          <w:marTop w:val="0"/>
          <w:marBottom w:val="0"/>
          <w:divBdr>
            <w:top w:val="none" w:sz="0" w:space="0" w:color="auto"/>
            <w:left w:val="none" w:sz="0" w:space="0" w:color="auto"/>
            <w:bottom w:val="none" w:sz="0" w:space="0" w:color="auto"/>
            <w:right w:val="none" w:sz="0" w:space="0" w:color="auto"/>
          </w:divBdr>
        </w:div>
        <w:div w:id="164638493">
          <w:marLeft w:val="0"/>
          <w:marRight w:val="0"/>
          <w:marTop w:val="0"/>
          <w:marBottom w:val="0"/>
          <w:divBdr>
            <w:top w:val="none" w:sz="0" w:space="0" w:color="auto"/>
            <w:left w:val="none" w:sz="0" w:space="0" w:color="auto"/>
            <w:bottom w:val="none" w:sz="0" w:space="0" w:color="auto"/>
            <w:right w:val="none" w:sz="0" w:space="0" w:color="auto"/>
          </w:divBdr>
        </w:div>
        <w:div w:id="93061465">
          <w:marLeft w:val="0"/>
          <w:marRight w:val="0"/>
          <w:marTop w:val="0"/>
          <w:marBottom w:val="0"/>
          <w:divBdr>
            <w:top w:val="none" w:sz="0" w:space="0" w:color="auto"/>
            <w:left w:val="none" w:sz="0" w:space="0" w:color="auto"/>
            <w:bottom w:val="none" w:sz="0" w:space="0" w:color="auto"/>
            <w:right w:val="none" w:sz="0" w:space="0" w:color="auto"/>
          </w:divBdr>
        </w:div>
        <w:div w:id="1017846348">
          <w:marLeft w:val="0"/>
          <w:marRight w:val="0"/>
          <w:marTop w:val="0"/>
          <w:marBottom w:val="0"/>
          <w:divBdr>
            <w:top w:val="none" w:sz="0" w:space="0" w:color="auto"/>
            <w:left w:val="none" w:sz="0" w:space="0" w:color="auto"/>
            <w:bottom w:val="none" w:sz="0" w:space="0" w:color="auto"/>
            <w:right w:val="none" w:sz="0" w:space="0" w:color="auto"/>
          </w:divBdr>
        </w:div>
        <w:div w:id="1820002501">
          <w:marLeft w:val="0"/>
          <w:marRight w:val="0"/>
          <w:marTop w:val="0"/>
          <w:marBottom w:val="0"/>
          <w:divBdr>
            <w:top w:val="none" w:sz="0" w:space="0" w:color="auto"/>
            <w:left w:val="none" w:sz="0" w:space="0" w:color="auto"/>
            <w:bottom w:val="none" w:sz="0" w:space="0" w:color="auto"/>
            <w:right w:val="none" w:sz="0" w:space="0" w:color="auto"/>
          </w:divBdr>
        </w:div>
        <w:div w:id="7414786">
          <w:marLeft w:val="0"/>
          <w:marRight w:val="0"/>
          <w:marTop w:val="0"/>
          <w:marBottom w:val="0"/>
          <w:divBdr>
            <w:top w:val="none" w:sz="0" w:space="0" w:color="auto"/>
            <w:left w:val="none" w:sz="0" w:space="0" w:color="auto"/>
            <w:bottom w:val="none" w:sz="0" w:space="0" w:color="auto"/>
            <w:right w:val="none" w:sz="0" w:space="0" w:color="auto"/>
          </w:divBdr>
        </w:div>
      </w:divsChild>
    </w:div>
    <w:div w:id="2070111516">
      <w:bodyDiv w:val="1"/>
      <w:marLeft w:val="0"/>
      <w:marRight w:val="0"/>
      <w:marTop w:val="0"/>
      <w:marBottom w:val="0"/>
      <w:divBdr>
        <w:top w:val="none" w:sz="0" w:space="0" w:color="auto"/>
        <w:left w:val="none" w:sz="0" w:space="0" w:color="auto"/>
        <w:bottom w:val="none" w:sz="0" w:space="0" w:color="auto"/>
        <w:right w:val="none" w:sz="0" w:space="0" w:color="auto"/>
      </w:divBdr>
    </w:div>
    <w:div w:id="2075160729">
      <w:bodyDiv w:val="1"/>
      <w:marLeft w:val="0"/>
      <w:marRight w:val="0"/>
      <w:marTop w:val="0"/>
      <w:marBottom w:val="0"/>
      <w:divBdr>
        <w:top w:val="none" w:sz="0" w:space="0" w:color="auto"/>
        <w:left w:val="none" w:sz="0" w:space="0" w:color="auto"/>
        <w:bottom w:val="none" w:sz="0" w:space="0" w:color="auto"/>
        <w:right w:val="none" w:sz="0" w:space="0" w:color="auto"/>
      </w:divBdr>
      <w:divsChild>
        <w:div w:id="298414772">
          <w:marLeft w:val="0"/>
          <w:marRight w:val="0"/>
          <w:marTop w:val="0"/>
          <w:marBottom w:val="0"/>
          <w:divBdr>
            <w:top w:val="none" w:sz="0" w:space="0" w:color="auto"/>
            <w:left w:val="none" w:sz="0" w:space="0" w:color="auto"/>
            <w:bottom w:val="none" w:sz="0" w:space="0" w:color="auto"/>
            <w:right w:val="none" w:sz="0" w:space="0" w:color="auto"/>
          </w:divBdr>
        </w:div>
        <w:div w:id="519129651">
          <w:marLeft w:val="0"/>
          <w:marRight w:val="0"/>
          <w:marTop w:val="0"/>
          <w:marBottom w:val="0"/>
          <w:divBdr>
            <w:top w:val="none" w:sz="0" w:space="0" w:color="auto"/>
            <w:left w:val="none" w:sz="0" w:space="0" w:color="auto"/>
            <w:bottom w:val="none" w:sz="0" w:space="0" w:color="auto"/>
            <w:right w:val="none" w:sz="0" w:space="0" w:color="auto"/>
          </w:divBdr>
        </w:div>
        <w:div w:id="560362934">
          <w:marLeft w:val="0"/>
          <w:marRight w:val="0"/>
          <w:marTop w:val="0"/>
          <w:marBottom w:val="0"/>
          <w:divBdr>
            <w:top w:val="none" w:sz="0" w:space="0" w:color="auto"/>
            <w:left w:val="none" w:sz="0" w:space="0" w:color="auto"/>
            <w:bottom w:val="none" w:sz="0" w:space="0" w:color="auto"/>
            <w:right w:val="none" w:sz="0" w:space="0" w:color="auto"/>
          </w:divBdr>
        </w:div>
        <w:div w:id="1940721690">
          <w:marLeft w:val="0"/>
          <w:marRight w:val="0"/>
          <w:marTop w:val="0"/>
          <w:marBottom w:val="0"/>
          <w:divBdr>
            <w:top w:val="none" w:sz="0" w:space="0" w:color="auto"/>
            <w:left w:val="none" w:sz="0" w:space="0" w:color="auto"/>
            <w:bottom w:val="none" w:sz="0" w:space="0" w:color="auto"/>
            <w:right w:val="none" w:sz="0" w:space="0" w:color="auto"/>
          </w:divBdr>
        </w:div>
        <w:div w:id="1281835675">
          <w:marLeft w:val="0"/>
          <w:marRight w:val="0"/>
          <w:marTop w:val="0"/>
          <w:marBottom w:val="0"/>
          <w:divBdr>
            <w:top w:val="none" w:sz="0" w:space="0" w:color="auto"/>
            <w:left w:val="none" w:sz="0" w:space="0" w:color="auto"/>
            <w:bottom w:val="none" w:sz="0" w:space="0" w:color="auto"/>
            <w:right w:val="none" w:sz="0" w:space="0" w:color="auto"/>
          </w:divBdr>
        </w:div>
        <w:div w:id="1292857384">
          <w:marLeft w:val="0"/>
          <w:marRight w:val="0"/>
          <w:marTop w:val="0"/>
          <w:marBottom w:val="0"/>
          <w:divBdr>
            <w:top w:val="none" w:sz="0" w:space="0" w:color="auto"/>
            <w:left w:val="none" w:sz="0" w:space="0" w:color="auto"/>
            <w:bottom w:val="none" w:sz="0" w:space="0" w:color="auto"/>
            <w:right w:val="none" w:sz="0" w:space="0" w:color="auto"/>
          </w:divBdr>
        </w:div>
        <w:div w:id="1514298031">
          <w:marLeft w:val="0"/>
          <w:marRight w:val="0"/>
          <w:marTop w:val="0"/>
          <w:marBottom w:val="0"/>
          <w:divBdr>
            <w:top w:val="none" w:sz="0" w:space="0" w:color="auto"/>
            <w:left w:val="none" w:sz="0" w:space="0" w:color="auto"/>
            <w:bottom w:val="none" w:sz="0" w:space="0" w:color="auto"/>
            <w:right w:val="none" w:sz="0" w:space="0" w:color="auto"/>
          </w:divBdr>
        </w:div>
      </w:divsChild>
    </w:div>
    <w:div w:id="2079283452">
      <w:bodyDiv w:val="1"/>
      <w:marLeft w:val="0"/>
      <w:marRight w:val="0"/>
      <w:marTop w:val="0"/>
      <w:marBottom w:val="0"/>
      <w:divBdr>
        <w:top w:val="none" w:sz="0" w:space="0" w:color="auto"/>
        <w:left w:val="none" w:sz="0" w:space="0" w:color="auto"/>
        <w:bottom w:val="none" w:sz="0" w:space="0" w:color="auto"/>
        <w:right w:val="none" w:sz="0" w:space="0" w:color="auto"/>
      </w:divBdr>
    </w:div>
    <w:div w:id="2083673925">
      <w:bodyDiv w:val="1"/>
      <w:marLeft w:val="0"/>
      <w:marRight w:val="0"/>
      <w:marTop w:val="0"/>
      <w:marBottom w:val="0"/>
      <w:divBdr>
        <w:top w:val="none" w:sz="0" w:space="0" w:color="auto"/>
        <w:left w:val="none" w:sz="0" w:space="0" w:color="auto"/>
        <w:bottom w:val="none" w:sz="0" w:space="0" w:color="auto"/>
        <w:right w:val="none" w:sz="0" w:space="0" w:color="auto"/>
      </w:divBdr>
    </w:div>
    <w:div w:id="20985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enormy.pl/?m=doc&amp;nid=PN-91.100.15-00175" TargetMode="External"/><Relationship Id="rId26" Type="http://schemas.openxmlformats.org/officeDocument/2006/relationships/hyperlink" Target="http://enormy.pl/?m=doc&amp;nid=PN-91.100.15-00082"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normy.pl/?m=doc&amp;nid=PN-91.100.15-00105"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enormy.pl/?m=doc&amp;nid=PN-91.100.15-00379" TargetMode="External"/><Relationship Id="rId33" Type="http://schemas.openxmlformats.org/officeDocument/2006/relationships/image" Target="media/image6.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enormy.pl/?m=doc&amp;nid=PN-91.100.15-00345" TargetMode="External"/><Relationship Id="rId29" Type="http://schemas.openxmlformats.org/officeDocument/2006/relationships/hyperlink" Target="http://enormy.pl/?m=doc&amp;nid=PN-93.080.20-003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enormy.pl/?m=doc&amp;nid=PN-91.100.15-00118" TargetMode="External"/><Relationship Id="rId32" Type="http://schemas.openxmlformats.org/officeDocument/2006/relationships/hyperlink" Target="http://enormy.pl/?m=doc&amp;nid=PN-93.080.10-00003"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yperlink" Target="http://enormy.pl/?m=doc&amp;nid=PN-91.100.15-00391" TargetMode="External"/><Relationship Id="rId28" Type="http://schemas.openxmlformats.org/officeDocument/2006/relationships/hyperlink" Target="http://enormy.pl/?m=doc&amp;nid=PN-91.100.15-00121" TargetMode="External"/><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enormy.pl/?m=doc&amp;nid=PN-91.100.15-00109" TargetMode="External"/><Relationship Id="rId31" Type="http://schemas.openxmlformats.org/officeDocument/2006/relationships/hyperlink" Target="http://enormy.pl/?m=doc&amp;nid=PN-93.080.20-00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enormy.pl/?m=doc&amp;nid=PN-91.100.15-00137" TargetMode="External"/><Relationship Id="rId27" Type="http://schemas.openxmlformats.org/officeDocument/2006/relationships/hyperlink" Target="http://enormy.pl/?m=doc&amp;nid=PN-91.100.15-00280" TargetMode="External"/><Relationship Id="rId30" Type="http://schemas.openxmlformats.org/officeDocument/2006/relationships/hyperlink" Target="http://enormy.pl/?m=doc&amp;nid=PN-93.080.20-00377" TargetMode="External"/><Relationship Id="rId35" Type="http://schemas.openxmlformats.org/officeDocument/2006/relationships/image" Target="media/image8.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8CFA-BF39-4D4E-9E3B-E04DACD20BEC}">
  <ds:schemaRefs>
    <ds:schemaRef ds:uri="http://schemas.openxmlformats.org/officeDocument/2006/bibliography"/>
  </ds:schemaRefs>
</ds:datastoreItem>
</file>

<file path=customXml/itemProps2.xml><?xml version="1.0" encoding="utf-8"?>
<ds:datastoreItem xmlns:ds="http://schemas.openxmlformats.org/officeDocument/2006/customXml" ds:itemID="{D3240CEF-14C4-4E12-A7BB-73F637FD0225}">
  <ds:schemaRefs>
    <ds:schemaRef ds:uri="http://schemas.openxmlformats.org/officeDocument/2006/bibliography"/>
  </ds:schemaRefs>
</ds:datastoreItem>
</file>

<file path=customXml/itemProps3.xml><?xml version="1.0" encoding="utf-8"?>
<ds:datastoreItem xmlns:ds="http://schemas.openxmlformats.org/officeDocument/2006/customXml" ds:itemID="{C29CAA2E-D5F3-491C-A9B7-0638DE41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219</Pages>
  <Words>81186</Words>
  <Characters>487122</Characters>
  <Application>Microsoft Office Word</Application>
  <DocSecurity>0</DocSecurity>
  <Lines>4059</Lines>
  <Paragraphs>1134</Paragraphs>
  <ScaleCrop>false</ScaleCrop>
  <HeadingPairs>
    <vt:vector size="2" baseType="variant">
      <vt:variant>
        <vt:lpstr>Tytuł</vt:lpstr>
      </vt:variant>
      <vt:variant>
        <vt:i4>1</vt:i4>
      </vt:variant>
    </vt:vector>
  </HeadingPairs>
  <TitlesOfParts>
    <vt:vector size="1" baseType="lpstr">
      <vt:lpstr>SST</vt:lpstr>
    </vt:vector>
  </TitlesOfParts>
  <Company/>
  <LinksUpToDate>false</LinksUpToDate>
  <CharactersWithSpaces>567174</CharactersWithSpaces>
  <SharedDoc>false</SharedDoc>
  <HLinks>
    <vt:vector size="306" baseType="variant">
      <vt:variant>
        <vt:i4>1507377</vt:i4>
      </vt:variant>
      <vt:variant>
        <vt:i4>302</vt:i4>
      </vt:variant>
      <vt:variant>
        <vt:i4>0</vt:i4>
      </vt:variant>
      <vt:variant>
        <vt:i4>5</vt:i4>
      </vt:variant>
      <vt:variant>
        <vt:lpwstr/>
      </vt:variant>
      <vt:variant>
        <vt:lpwstr>_Toc457667443</vt:lpwstr>
      </vt:variant>
      <vt:variant>
        <vt:i4>1507377</vt:i4>
      </vt:variant>
      <vt:variant>
        <vt:i4>296</vt:i4>
      </vt:variant>
      <vt:variant>
        <vt:i4>0</vt:i4>
      </vt:variant>
      <vt:variant>
        <vt:i4>5</vt:i4>
      </vt:variant>
      <vt:variant>
        <vt:lpwstr/>
      </vt:variant>
      <vt:variant>
        <vt:lpwstr>_Toc457667442</vt:lpwstr>
      </vt:variant>
      <vt:variant>
        <vt:i4>1507377</vt:i4>
      </vt:variant>
      <vt:variant>
        <vt:i4>290</vt:i4>
      </vt:variant>
      <vt:variant>
        <vt:i4>0</vt:i4>
      </vt:variant>
      <vt:variant>
        <vt:i4>5</vt:i4>
      </vt:variant>
      <vt:variant>
        <vt:lpwstr/>
      </vt:variant>
      <vt:variant>
        <vt:lpwstr>_Toc457667441</vt:lpwstr>
      </vt:variant>
      <vt:variant>
        <vt:i4>1507377</vt:i4>
      </vt:variant>
      <vt:variant>
        <vt:i4>284</vt:i4>
      </vt:variant>
      <vt:variant>
        <vt:i4>0</vt:i4>
      </vt:variant>
      <vt:variant>
        <vt:i4>5</vt:i4>
      </vt:variant>
      <vt:variant>
        <vt:lpwstr/>
      </vt:variant>
      <vt:variant>
        <vt:lpwstr>_Toc457667440</vt:lpwstr>
      </vt:variant>
      <vt:variant>
        <vt:i4>1048625</vt:i4>
      </vt:variant>
      <vt:variant>
        <vt:i4>278</vt:i4>
      </vt:variant>
      <vt:variant>
        <vt:i4>0</vt:i4>
      </vt:variant>
      <vt:variant>
        <vt:i4>5</vt:i4>
      </vt:variant>
      <vt:variant>
        <vt:lpwstr/>
      </vt:variant>
      <vt:variant>
        <vt:lpwstr>_Toc457667439</vt:lpwstr>
      </vt:variant>
      <vt:variant>
        <vt:i4>1048625</vt:i4>
      </vt:variant>
      <vt:variant>
        <vt:i4>272</vt:i4>
      </vt:variant>
      <vt:variant>
        <vt:i4>0</vt:i4>
      </vt:variant>
      <vt:variant>
        <vt:i4>5</vt:i4>
      </vt:variant>
      <vt:variant>
        <vt:lpwstr/>
      </vt:variant>
      <vt:variant>
        <vt:lpwstr>_Toc457667438</vt:lpwstr>
      </vt:variant>
      <vt:variant>
        <vt:i4>1048625</vt:i4>
      </vt:variant>
      <vt:variant>
        <vt:i4>266</vt:i4>
      </vt:variant>
      <vt:variant>
        <vt:i4>0</vt:i4>
      </vt:variant>
      <vt:variant>
        <vt:i4>5</vt:i4>
      </vt:variant>
      <vt:variant>
        <vt:lpwstr/>
      </vt:variant>
      <vt:variant>
        <vt:lpwstr>_Toc457667437</vt:lpwstr>
      </vt:variant>
      <vt:variant>
        <vt:i4>1048625</vt:i4>
      </vt:variant>
      <vt:variant>
        <vt:i4>260</vt:i4>
      </vt:variant>
      <vt:variant>
        <vt:i4>0</vt:i4>
      </vt:variant>
      <vt:variant>
        <vt:i4>5</vt:i4>
      </vt:variant>
      <vt:variant>
        <vt:lpwstr/>
      </vt:variant>
      <vt:variant>
        <vt:lpwstr>_Toc457667436</vt:lpwstr>
      </vt:variant>
      <vt:variant>
        <vt:i4>1048625</vt:i4>
      </vt:variant>
      <vt:variant>
        <vt:i4>254</vt:i4>
      </vt:variant>
      <vt:variant>
        <vt:i4>0</vt:i4>
      </vt:variant>
      <vt:variant>
        <vt:i4>5</vt:i4>
      </vt:variant>
      <vt:variant>
        <vt:lpwstr/>
      </vt:variant>
      <vt:variant>
        <vt:lpwstr>_Toc457667435</vt:lpwstr>
      </vt:variant>
      <vt:variant>
        <vt:i4>1048625</vt:i4>
      </vt:variant>
      <vt:variant>
        <vt:i4>248</vt:i4>
      </vt:variant>
      <vt:variant>
        <vt:i4>0</vt:i4>
      </vt:variant>
      <vt:variant>
        <vt:i4>5</vt:i4>
      </vt:variant>
      <vt:variant>
        <vt:lpwstr/>
      </vt:variant>
      <vt:variant>
        <vt:lpwstr>_Toc457667434</vt:lpwstr>
      </vt:variant>
      <vt:variant>
        <vt:i4>1048625</vt:i4>
      </vt:variant>
      <vt:variant>
        <vt:i4>242</vt:i4>
      </vt:variant>
      <vt:variant>
        <vt:i4>0</vt:i4>
      </vt:variant>
      <vt:variant>
        <vt:i4>5</vt:i4>
      </vt:variant>
      <vt:variant>
        <vt:lpwstr/>
      </vt:variant>
      <vt:variant>
        <vt:lpwstr>_Toc457667433</vt:lpwstr>
      </vt:variant>
      <vt:variant>
        <vt:i4>1048625</vt:i4>
      </vt:variant>
      <vt:variant>
        <vt:i4>236</vt:i4>
      </vt:variant>
      <vt:variant>
        <vt:i4>0</vt:i4>
      </vt:variant>
      <vt:variant>
        <vt:i4>5</vt:i4>
      </vt:variant>
      <vt:variant>
        <vt:lpwstr/>
      </vt:variant>
      <vt:variant>
        <vt:lpwstr>_Toc457667432</vt:lpwstr>
      </vt:variant>
      <vt:variant>
        <vt:i4>1048625</vt:i4>
      </vt:variant>
      <vt:variant>
        <vt:i4>230</vt:i4>
      </vt:variant>
      <vt:variant>
        <vt:i4>0</vt:i4>
      </vt:variant>
      <vt:variant>
        <vt:i4>5</vt:i4>
      </vt:variant>
      <vt:variant>
        <vt:lpwstr/>
      </vt:variant>
      <vt:variant>
        <vt:lpwstr>_Toc457667431</vt:lpwstr>
      </vt:variant>
      <vt:variant>
        <vt:i4>1048625</vt:i4>
      </vt:variant>
      <vt:variant>
        <vt:i4>224</vt:i4>
      </vt:variant>
      <vt:variant>
        <vt:i4>0</vt:i4>
      </vt:variant>
      <vt:variant>
        <vt:i4>5</vt:i4>
      </vt:variant>
      <vt:variant>
        <vt:lpwstr/>
      </vt:variant>
      <vt:variant>
        <vt:lpwstr>_Toc457667430</vt:lpwstr>
      </vt:variant>
      <vt:variant>
        <vt:i4>1114161</vt:i4>
      </vt:variant>
      <vt:variant>
        <vt:i4>218</vt:i4>
      </vt:variant>
      <vt:variant>
        <vt:i4>0</vt:i4>
      </vt:variant>
      <vt:variant>
        <vt:i4>5</vt:i4>
      </vt:variant>
      <vt:variant>
        <vt:lpwstr/>
      </vt:variant>
      <vt:variant>
        <vt:lpwstr>_Toc457667429</vt:lpwstr>
      </vt:variant>
      <vt:variant>
        <vt:i4>1114161</vt:i4>
      </vt:variant>
      <vt:variant>
        <vt:i4>212</vt:i4>
      </vt:variant>
      <vt:variant>
        <vt:i4>0</vt:i4>
      </vt:variant>
      <vt:variant>
        <vt:i4>5</vt:i4>
      </vt:variant>
      <vt:variant>
        <vt:lpwstr/>
      </vt:variant>
      <vt:variant>
        <vt:lpwstr>_Toc457667428</vt:lpwstr>
      </vt:variant>
      <vt:variant>
        <vt:i4>1114161</vt:i4>
      </vt:variant>
      <vt:variant>
        <vt:i4>206</vt:i4>
      </vt:variant>
      <vt:variant>
        <vt:i4>0</vt:i4>
      </vt:variant>
      <vt:variant>
        <vt:i4>5</vt:i4>
      </vt:variant>
      <vt:variant>
        <vt:lpwstr/>
      </vt:variant>
      <vt:variant>
        <vt:lpwstr>_Toc457667427</vt:lpwstr>
      </vt:variant>
      <vt:variant>
        <vt:i4>1114161</vt:i4>
      </vt:variant>
      <vt:variant>
        <vt:i4>200</vt:i4>
      </vt:variant>
      <vt:variant>
        <vt:i4>0</vt:i4>
      </vt:variant>
      <vt:variant>
        <vt:i4>5</vt:i4>
      </vt:variant>
      <vt:variant>
        <vt:lpwstr/>
      </vt:variant>
      <vt:variant>
        <vt:lpwstr>_Toc457667426</vt:lpwstr>
      </vt:variant>
      <vt:variant>
        <vt:i4>1114161</vt:i4>
      </vt:variant>
      <vt:variant>
        <vt:i4>194</vt:i4>
      </vt:variant>
      <vt:variant>
        <vt:i4>0</vt:i4>
      </vt:variant>
      <vt:variant>
        <vt:i4>5</vt:i4>
      </vt:variant>
      <vt:variant>
        <vt:lpwstr/>
      </vt:variant>
      <vt:variant>
        <vt:lpwstr>_Toc457667425</vt:lpwstr>
      </vt:variant>
      <vt:variant>
        <vt:i4>1114161</vt:i4>
      </vt:variant>
      <vt:variant>
        <vt:i4>188</vt:i4>
      </vt:variant>
      <vt:variant>
        <vt:i4>0</vt:i4>
      </vt:variant>
      <vt:variant>
        <vt:i4>5</vt:i4>
      </vt:variant>
      <vt:variant>
        <vt:lpwstr/>
      </vt:variant>
      <vt:variant>
        <vt:lpwstr>_Toc457667424</vt:lpwstr>
      </vt:variant>
      <vt:variant>
        <vt:i4>1114161</vt:i4>
      </vt:variant>
      <vt:variant>
        <vt:i4>182</vt:i4>
      </vt:variant>
      <vt:variant>
        <vt:i4>0</vt:i4>
      </vt:variant>
      <vt:variant>
        <vt:i4>5</vt:i4>
      </vt:variant>
      <vt:variant>
        <vt:lpwstr/>
      </vt:variant>
      <vt:variant>
        <vt:lpwstr>_Toc457667423</vt:lpwstr>
      </vt:variant>
      <vt:variant>
        <vt:i4>1114161</vt:i4>
      </vt:variant>
      <vt:variant>
        <vt:i4>176</vt:i4>
      </vt:variant>
      <vt:variant>
        <vt:i4>0</vt:i4>
      </vt:variant>
      <vt:variant>
        <vt:i4>5</vt:i4>
      </vt:variant>
      <vt:variant>
        <vt:lpwstr/>
      </vt:variant>
      <vt:variant>
        <vt:lpwstr>_Toc457667422</vt:lpwstr>
      </vt:variant>
      <vt:variant>
        <vt:i4>1114161</vt:i4>
      </vt:variant>
      <vt:variant>
        <vt:i4>170</vt:i4>
      </vt:variant>
      <vt:variant>
        <vt:i4>0</vt:i4>
      </vt:variant>
      <vt:variant>
        <vt:i4>5</vt:i4>
      </vt:variant>
      <vt:variant>
        <vt:lpwstr/>
      </vt:variant>
      <vt:variant>
        <vt:lpwstr>_Toc457667421</vt:lpwstr>
      </vt:variant>
      <vt:variant>
        <vt:i4>1114161</vt:i4>
      </vt:variant>
      <vt:variant>
        <vt:i4>164</vt:i4>
      </vt:variant>
      <vt:variant>
        <vt:i4>0</vt:i4>
      </vt:variant>
      <vt:variant>
        <vt:i4>5</vt:i4>
      </vt:variant>
      <vt:variant>
        <vt:lpwstr/>
      </vt:variant>
      <vt:variant>
        <vt:lpwstr>_Toc457667420</vt:lpwstr>
      </vt:variant>
      <vt:variant>
        <vt:i4>1179697</vt:i4>
      </vt:variant>
      <vt:variant>
        <vt:i4>158</vt:i4>
      </vt:variant>
      <vt:variant>
        <vt:i4>0</vt:i4>
      </vt:variant>
      <vt:variant>
        <vt:i4>5</vt:i4>
      </vt:variant>
      <vt:variant>
        <vt:lpwstr/>
      </vt:variant>
      <vt:variant>
        <vt:lpwstr>_Toc457667419</vt:lpwstr>
      </vt:variant>
      <vt:variant>
        <vt:i4>1179697</vt:i4>
      </vt:variant>
      <vt:variant>
        <vt:i4>152</vt:i4>
      </vt:variant>
      <vt:variant>
        <vt:i4>0</vt:i4>
      </vt:variant>
      <vt:variant>
        <vt:i4>5</vt:i4>
      </vt:variant>
      <vt:variant>
        <vt:lpwstr/>
      </vt:variant>
      <vt:variant>
        <vt:lpwstr>_Toc457667418</vt:lpwstr>
      </vt:variant>
      <vt:variant>
        <vt:i4>1179697</vt:i4>
      </vt:variant>
      <vt:variant>
        <vt:i4>146</vt:i4>
      </vt:variant>
      <vt:variant>
        <vt:i4>0</vt:i4>
      </vt:variant>
      <vt:variant>
        <vt:i4>5</vt:i4>
      </vt:variant>
      <vt:variant>
        <vt:lpwstr/>
      </vt:variant>
      <vt:variant>
        <vt:lpwstr>_Toc457667417</vt:lpwstr>
      </vt:variant>
      <vt:variant>
        <vt:i4>1179697</vt:i4>
      </vt:variant>
      <vt:variant>
        <vt:i4>140</vt:i4>
      </vt:variant>
      <vt:variant>
        <vt:i4>0</vt:i4>
      </vt:variant>
      <vt:variant>
        <vt:i4>5</vt:i4>
      </vt:variant>
      <vt:variant>
        <vt:lpwstr/>
      </vt:variant>
      <vt:variant>
        <vt:lpwstr>_Toc457667416</vt:lpwstr>
      </vt:variant>
      <vt:variant>
        <vt:i4>1179697</vt:i4>
      </vt:variant>
      <vt:variant>
        <vt:i4>134</vt:i4>
      </vt:variant>
      <vt:variant>
        <vt:i4>0</vt:i4>
      </vt:variant>
      <vt:variant>
        <vt:i4>5</vt:i4>
      </vt:variant>
      <vt:variant>
        <vt:lpwstr/>
      </vt:variant>
      <vt:variant>
        <vt:lpwstr>_Toc457667415</vt:lpwstr>
      </vt:variant>
      <vt:variant>
        <vt:i4>1179697</vt:i4>
      </vt:variant>
      <vt:variant>
        <vt:i4>128</vt:i4>
      </vt:variant>
      <vt:variant>
        <vt:i4>0</vt:i4>
      </vt:variant>
      <vt:variant>
        <vt:i4>5</vt:i4>
      </vt:variant>
      <vt:variant>
        <vt:lpwstr/>
      </vt:variant>
      <vt:variant>
        <vt:lpwstr>_Toc457667414</vt:lpwstr>
      </vt:variant>
      <vt:variant>
        <vt:i4>1179697</vt:i4>
      </vt:variant>
      <vt:variant>
        <vt:i4>122</vt:i4>
      </vt:variant>
      <vt:variant>
        <vt:i4>0</vt:i4>
      </vt:variant>
      <vt:variant>
        <vt:i4>5</vt:i4>
      </vt:variant>
      <vt:variant>
        <vt:lpwstr/>
      </vt:variant>
      <vt:variant>
        <vt:lpwstr>_Toc457667413</vt:lpwstr>
      </vt:variant>
      <vt:variant>
        <vt:i4>1179697</vt:i4>
      </vt:variant>
      <vt:variant>
        <vt:i4>116</vt:i4>
      </vt:variant>
      <vt:variant>
        <vt:i4>0</vt:i4>
      </vt:variant>
      <vt:variant>
        <vt:i4>5</vt:i4>
      </vt:variant>
      <vt:variant>
        <vt:lpwstr/>
      </vt:variant>
      <vt:variant>
        <vt:lpwstr>_Toc457667412</vt:lpwstr>
      </vt:variant>
      <vt:variant>
        <vt:i4>1179697</vt:i4>
      </vt:variant>
      <vt:variant>
        <vt:i4>110</vt:i4>
      </vt:variant>
      <vt:variant>
        <vt:i4>0</vt:i4>
      </vt:variant>
      <vt:variant>
        <vt:i4>5</vt:i4>
      </vt:variant>
      <vt:variant>
        <vt:lpwstr/>
      </vt:variant>
      <vt:variant>
        <vt:lpwstr>_Toc457667411</vt:lpwstr>
      </vt:variant>
      <vt:variant>
        <vt:i4>1179697</vt:i4>
      </vt:variant>
      <vt:variant>
        <vt:i4>104</vt:i4>
      </vt:variant>
      <vt:variant>
        <vt:i4>0</vt:i4>
      </vt:variant>
      <vt:variant>
        <vt:i4>5</vt:i4>
      </vt:variant>
      <vt:variant>
        <vt:lpwstr/>
      </vt:variant>
      <vt:variant>
        <vt:lpwstr>_Toc457667410</vt:lpwstr>
      </vt:variant>
      <vt:variant>
        <vt:i4>1245233</vt:i4>
      </vt:variant>
      <vt:variant>
        <vt:i4>98</vt:i4>
      </vt:variant>
      <vt:variant>
        <vt:i4>0</vt:i4>
      </vt:variant>
      <vt:variant>
        <vt:i4>5</vt:i4>
      </vt:variant>
      <vt:variant>
        <vt:lpwstr/>
      </vt:variant>
      <vt:variant>
        <vt:lpwstr>_Toc457667409</vt:lpwstr>
      </vt:variant>
      <vt:variant>
        <vt:i4>1245233</vt:i4>
      </vt:variant>
      <vt:variant>
        <vt:i4>92</vt:i4>
      </vt:variant>
      <vt:variant>
        <vt:i4>0</vt:i4>
      </vt:variant>
      <vt:variant>
        <vt:i4>5</vt:i4>
      </vt:variant>
      <vt:variant>
        <vt:lpwstr/>
      </vt:variant>
      <vt:variant>
        <vt:lpwstr>_Toc457667408</vt:lpwstr>
      </vt:variant>
      <vt:variant>
        <vt:i4>1245233</vt:i4>
      </vt:variant>
      <vt:variant>
        <vt:i4>86</vt:i4>
      </vt:variant>
      <vt:variant>
        <vt:i4>0</vt:i4>
      </vt:variant>
      <vt:variant>
        <vt:i4>5</vt:i4>
      </vt:variant>
      <vt:variant>
        <vt:lpwstr/>
      </vt:variant>
      <vt:variant>
        <vt:lpwstr>_Toc457667407</vt:lpwstr>
      </vt:variant>
      <vt:variant>
        <vt:i4>1245233</vt:i4>
      </vt:variant>
      <vt:variant>
        <vt:i4>80</vt:i4>
      </vt:variant>
      <vt:variant>
        <vt:i4>0</vt:i4>
      </vt:variant>
      <vt:variant>
        <vt:i4>5</vt:i4>
      </vt:variant>
      <vt:variant>
        <vt:lpwstr/>
      </vt:variant>
      <vt:variant>
        <vt:lpwstr>_Toc457667406</vt:lpwstr>
      </vt:variant>
      <vt:variant>
        <vt:i4>1245233</vt:i4>
      </vt:variant>
      <vt:variant>
        <vt:i4>74</vt:i4>
      </vt:variant>
      <vt:variant>
        <vt:i4>0</vt:i4>
      </vt:variant>
      <vt:variant>
        <vt:i4>5</vt:i4>
      </vt:variant>
      <vt:variant>
        <vt:lpwstr/>
      </vt:variant>
      <vt:variant>
        <vt:lpwstr>_Toc457667405</vt:lpwstr>
      </vt:variant>
      <vt:variant>
        <vt:i4>1245233</vt:i4>
      </vt:variant>
      <vt:variant>
        <vt:i4>68</vt:i4>
      </vt:variant>
      <vt:variant>
        <vt:i4>0</vt:i4>
      </vt:variant>
      <vt:variant>
        <vt:i4>5</vt:i4>
      </vt:variant>
      <vt:variant>
        <vt:lpwstr/>
      </vt:variant>
      <vt:variant>
        <vt:lpwstr>_Toc457667404</vt:lpwstr>
      </vt:variant>
      <vt:variant>
        <vt:i4>1245233</vt:i4>
      </vt:variant>
      <vt:variant>
        <vt:i4>62</vt:i4>
      </vt:variant>
      <vt:variant>
        <vt:i4>0</vt:i4>
      </vt:variant>
      <vt:variant>
        <vt:i4>5</vt:i4>
      </vt:variant>
      <vt:variant>
        <vt:lpwstr/>
      </vt:variant>
      <vt:variant>
        <vt:lpwstr>_Toc457667403</vt:lpwstr>
      </vt:variant>
      <vt:variant>
        <vt:i4>1245233</vt:i4>
      </vt:variant>
      <vt:variant>
        <vt:i4>56</vt:i4>
      </vt:variant>
      <vt:variant>
        <vt:i4>0</vt:i4>
      </vt:variant>
      <vt:variant>
        <vt:i4>5</vt:i4>
      </vt:variant>
      <vt:variant>
        <vt:lpwstr/>
      </vt:variant>
      <vt:variant>
        <vt:lpwstr>_Toc457667402</vt:lpwstr>
      </vt:variant>
      <vt:variant>
        <vt:i4>1245233</vt:i4>
      </vt:variant>
      <vt:variant>
        <vt:i4>50</vt:i4>
      </vt:variant>
      <vt:variant>
        <vt:i4>0</vt:i4>
      </vt:variant>
      <vt:variant>
        <vt:i4>5</vt:i4>
      </vt:variant>
      <vt:variant>
        <vt:lpwstr/>
      </vt:variant>
      <vt:variant>
        <vt:lpwstr>_Toc457667401</vt:lpwstr>
      </vt:variant>
      <vt:variant>
        <vt:i4>1245233</vt:i4>
      </vt:variant>
      <vt:variant>
        <vt:i4>44</vt:i4>
      </vt:variant>
      <vt:variant>
        <vt:i4>0</vt:i4>
      </vt:variant>
      <vt:variant>
        <vt:i4>5</vt:i4>
      </vt:variant>
      <vt:variant>
        <vt:lpwstr/>
      </vt:variant>
      <vt:variant>
        <vt:lpwstr>_Toc457667400</vt:lpwstr>
      </vt:variant>
      <vt:variant>
        <vt:i4>1703990</vt:i4>
      </vt:variant>
      <vt:variant>
        <vt:i4>38</vt:i4>
      </vt:variant>
      <vt:variant>
        <vt:i4>0</vt:i4>
      </vt:variant>
      <vt:variant>
        <vt:i4>5</vt:i4>
      </vt:variant>
      <vt:variant>
        <vt:lpwstr/>
      </vt:variant>
      <vt:variant>
        <vt:lpwstr>_Toc457667399</vt:lpwstr>
      </vt:variant>
      <vt:variant>
        <vt:i4>1703990</vt:i4>
      </vt:variant>
      <vt:variant>
        <vt:i4>32</vt:i4>
      </vt:variant>
      <vt:variant>
        <vt:i4>0</vt:i4>
      </vt:variant>
      <vt:variant>
        <vt:i4>5</vt:i4>
      </vt:variant>
      <vt:variant>
        <vt:lpwstr/>
      </vt:variant>
      <vt:variant>
        <vt:lpwstr>_Toc457667398</vt:lpwstr>
      </vt:variant>
      <vt:variant>
        <vt:i4>1703990</vt:i4>
      </vt:variant>
      <vt:variant>
        <vt:i4>26</vt:i4>
      </vt:variant>
      <vt:variant>
        <vt:i4>0</vt:i4>
      </vt:variant>
      <vt:variant>
        <vt:i4>5</vt:i4>
      </vt:variant>
      <vt:variant>
        <vt:lpwstr/>
      </vt:variant>
      <vt:variant>
        <vt:lpwstr>_Toc457667397</vt:lpwstr>
      </vt:variant>
      <vt:variant>
        <vt:i4>1703990</vt:i4>
      </vt:variant>
      <vt:variant>
        <vt:i4>20</vt:i4>
      </vt:variant>
      <vt:variant>
        <vt:i4>0</vt:i4>
      </vt:variant>
      <vt:variant>
        <vt:i4>5</vt:i4>
      </vt:variant>
      <vt:variant>
        <vt:lpwstr/>
      </vt:variant>
      <vt:variant>
        <vt:lpwstr>_Toc457667396</vt:lpwstr>
      </vt:variant>
      <vt:variant>
        <vt:i4>1703990</vt:i4>
      </vt:variant>
      <vt:variant>
        <vt:i4>14</vt:i4>
      </vt:variant>
      <vt:variant>
        <vt:i4>0</vt:i4>
      </vt:variant>
      <vt:variant>
        <vt:i4>5</vt:i4>
      </vt:variant>
      <vt:variant>
        <vt:lpwstr/>
      </vt:variant>
      <vt:variant>
        <vt:lpwstr>_Toc457667395</vt:lpwstr>
      </vt:variant>
      <vt:variant>
        <vt:i4>1703990</vt:i4>
      </vt:variant>
      <vt:variant>
        <vt:i4>8</vt:i4>
      </vt:variant>
      <vt:variant>
        <vt:i4>0</vt:i4>
      </vt:variant>
      <vt:variant>
        <vt:i4>5</vt:i4>
      </vt:variant>
      <vt:variant>
        <vt:lpwstr/>
      </vt:variant>
      <vt:variant>
        <vt:lpwstr>_Toc457667394</vt:lpwstr>
      </vt:variant>
      <vt:variant>
        <vt:i4>1703990</vt:i4>
      </vt:variant>
      <vt:variant>
        <vt:i4>2</vt:i4>
      </vt:variant>
      <vt:variant>
        <vt:i4>0</vt:i4>
      </vt:variant>
      <vt:variant>
        <vt:i4>5</vt:i4>
      </vt:variant>
      <vt:variant>
        <vt:lpwstr/>
      </vt:variant>
      <vt:variant>
        <vt:lpwstr>_Toc457667393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dc:title>
  <dc:subject>SST</dc:subject>
  <dc:creator>biuro@appia.pro</dc:creator>
  <cp:lastModifiedBy>Mariusz Wójcik</cp:lastModifiedBy>
  <cp:revision>3</cp:revision>
  <cp:lastPrinted>2023-04-04T09:47:00Z</cp:lastPrinted>
  <dcterms:created xsi:type="dcterms:W3CDTF">2023-04-24T08:40:00Z</dcterms:created>
  <dcterms:modified xsi:type="dcterms:W3CDTF">2023-06-23T05:07:00Z</dcterms:modified>
</cp:coreProperties>
</file>