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89" w:rsidRPr="00EB3289" w:rsidRDefault="00EB3289" w:rsidP="00EB3289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EB3289">
        <w:rPr>
          <w:rFonts w:ascii="Arial" w:eastAsia="Calibri" w:hAnsi="Arial" w:cs="Arial"/>
          <w:b/>
          <w:sz w:val="20"/>
          <w:szCs w:val="20"/>
        </w:rPr>
        <w:t>Wykonawca:</w:t>
      </w:r>
    </w:p>
    <w:p w:rsidR="00EB3289" w:rsidRPr="00EB3289" w:rsidRDefault="00EB3289" w:rsidP="00EB3289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EB3289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B3289" w:rsidRPr="00EB3289" w:rsidRDefault="00EB3289" w:rsidP="00EB3289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EB3289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B3289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EB3289">
        <w:rPr>
          <w:rFonts w:ascii="Arial" w:eastAsia="Calibri" w:hAnsi="Arial" w:cs="Arial"/>
          <w:i/>
          <w:sz w:val="16"/>
          <w:szCs w:val="16"/>
        </w:rPr>
        <w:t>)</w:t>
      </w:r>
    </w:p>
    <w:p w:rsidR="00EB3289" w:rsidRPr="00EB3289" w:rsidRDefault="00EB3289" w:rsidP="00EB3289">
      <w:pPr>
        <w:ind w:right="5953"/>
        <w:rPr>
          <w:rFonts w:ascii="Arial" w:eastAsia="Calibri" w:hAnsi="Arial" w:cs="Arial"/>
          <w:i/>
          <w:sz w:val="16"/>
          <w:szCs w:val="16"/>
        </w:rPr>
      </w:pPr>
    </w:p>
    <w:p w:rsidR="00EB3289" w:rsidRPr="00EB3289" w:rsidRDefault="00EB3289" w:rsidP="00EB3289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:rsidR="00EB3289" w:rsidRPr="00EB3289" w:rsidRDefault="00EB3289" w:rsidP="00EB3289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EB3289">
        <w:rPr>
          <w:rFonts w:ascii="Arial" w:eastAsia="Calibri" w:hAnsi="Arial" w:cs="Arial"/>
          <w:b/>
          <w:u w:val="single"/>
        </w:rPr>
        <w:t xml:space="preserve">Oświadczenia wykonawcy/wykonawcy wspólnie ubiegającego się o udzielenie zamówienia </w:t>
      </w:r>
    </w:p>
    <w:p w:rsidR="00EB3289" w:rsidRPr="00EB3289" w:rsidRDefault="00EB3289" w:rsidP="00EB3289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EB3289">
        <w:rPr>
          <w:rFonts w:ascii="Arial" w:eastAsia="Calibri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B3289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B3289" w:rsidRPr="00EB3289" w:rsidRDefault="00EB3289" w:rsidP="00EB3289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proofErr w:type="gramStart"/>
      <w:r w:rsidRPr="00EB3289">
        <w:rPr>
          <w:rFonts w:ascii="Arial" w:eastAsia="Calibri" w:hAnsi="Arial" w:cs="Arial"/>
          <w:b/>
          <w:sz w:val="21"/>
          <w:szCs w:val="21"/>
        </w:rPr>
        <w:t>składane</w:t>
      </w:r>
      <w:proofErr w:type="gramEnd"/>
      <w:r w:rsidRPr="00EB3289">
        <w:rPr>
          <w:rFonts w:ascii="Arial" w:eastAsia="Calibri" w:hAnsi="Arial" w:cs="Arial"/>
          <w:b/>
          <w:sz w:val="21"/>
          <w:szCs w:val="21"/>
        </w:rPr>
        <w:t xml:space="preserve"> na podstawie art. 125 ust. 1 ustawy </w:t>
      </w:r>
      <w:proofErr w:type="spellStart"/>
      <w:r w:rsidRPr="00EB3289">
        <w:rPr>
          <w:rFonts w:ascii="Arial" w:eastAsia="Calibri" w:hAnsi="Arial" w:cs="Arial"/>
          <w:b/>
          <w:sz w:val="21"/>
          <w:szCs w:val="21"/>
        </w:rPr>
        <w:t>Pzp</w:t>
      </w:r>
      <w:proofErr w:type="spellEnd"/>
    </w:p>
    <w:p w:rsidR="00EB3289" w:rsidRPr="00EB3289" w:rsidRDefault="00EB3289" w:rsidP="00EB3289">
      <w:pPr>
        <w:spacing w:before="240" w:after="0"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B3289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EB3289">
        <w:rPr>
          <w:rFonts w:ascii="Arial" w:eastAsia="Calibri" w:hAnsi="Arial" w:cs="Arial"/>
          <w:sz w:val="21"/>
          <w:szCs w:val="21"/>
        </w:rPr>
        <w:br/>
        <w:t>pn. „</w:t>
      </w:r>
      <w:r w:rsidRPr="00EB3289">
        <w:rPr>
          <w:rFonts w:ascii="Arial" w:eastAsia="Calibri" w:hAnsi="Arial" w:cs="Arial"/>
          <w:b/>
          <w:sz w:val="21"/>
          <w:szCs w:val="21"/>
        </w:rPr>
        <w:t>Kompleksowa dostawa energii elektrycznej obejmująca jej sprzedaż i dystrybucję na potrzeby Gminy Miejskiej Wałcz i jednostek organizacyjnych od 1.01.202</w:t>
      </w:r>
      <w:r w:rsidR="00B75602">
        <w:rPr>
          <w:rFonts w:ascii="Arial" w:eastAsia="Calibri" w:hAnsi="Arial" w:cs="Arial"/>
          <w:b/>
          <w:sz w:val="21"/>
          <w:szCs w:val="21"/>
        </w:rPr>
        <w:t>4</w:t>
      </w:r>
      <w:r w:rsidRPr="00EB3289">
        <w:rPr>
          <w:rFonts w:ascii="Arial" w:eastAsia="Calibri" w:hAnsi="Arial" w:cs="Arial"/>
          <w:b/>
          <w:sz w:val="21"/>
          <w:szCs w:val="21"/>
        </w:rPr>
        <w:t xml:space="preserve"> </w:t>
      </w:r>
      <w:proofErr w:type="gramStart"/>
      <w:r w:rsidRPr="00EB3289">
        <w:rPr>
          <w:rFonts w:ascii="Arial" w:eastAsia="Calibri" w:hAnsi="Arial" w:cs="Arial"/>
          <w:b/>
          <w:sz w:val="21"/>
          <w:szCs w:val="21"/>
        </w:rPr>
        <w:t>r</w:t>
      </w:r>
      <w:proofErr w:type="gramEnd"/>
      <w:r w:rsidRPr="00EB3289">
        <w:rPr>
          <w:rFonts w:ascii="Arial" w:eastAsia="Calibri" w:hAnsi="Arial" w:cs="Arial"/>
          <w:b/>
          <w:sz w:val="21"/>
          <w:szCs w:val="21"/>
        </w:rPr>
        <w:t>. do 31.12.202</w:t>
      </w:r>
      <w:r w:rsidR="00B75602">
        <w:rPr>
          <w:rFonts w:ascii="Arial" w:eastAsia="Calibri" w:hAnsi="Arial" w:cs="Arial"/>
          <w:b/>
          <w:sz w:val="21"/>
          <w:szCs w:val="21"/>
        </w:rPr>
        <w:t>4</w:t>
      </w:r>
      <w:bookmarkStart w:id="0" w:name="_GoBack"/>
      <w:bookmarkEnd w:id="0"/>
      <w:r w:rsidRPr="00EB3289">
        <w:rPr>
          <w:rFonts w:ascii="Arial" w:eastAsia="Calibri" w:hAnsi="Arial" w:cs="Arial"/>
          <w:b/>
          <w:sz w:val="21"/>
          <w:szCs w:val="21"/>
        </w:rPr>
        <w:t xml:space="preserve"> r.”</w:t>
      </w:r>
      <w:r w:rsidRPr="00EB3289">
        <w:rPr>
          <w:rFonts w:ascii="Arial" w:eastAsia="Calibri" w:hAnsi="Arial" w:cs="Arial"/>
          <w:sz w:val="16"/>
          <w:szCs w:val="16"/>
        </w:rPr>
        <w:t>,</w:t>
      </w:r>
      <w:r w:rsidRPr="00EB3289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B3289">
        <w:rPr>
          <w:rFonts w:ascii="Arial" w:eastAsia="Calibri" w:hAnsi="Arial" w:cs="Arial"/>
          <w:sz w:val="21"/>
          <w:szCs w:val="21"/>
        </w:rPr>
        <w:t>prowadzonego przez Gminę Miejska Wałcz</w:t>
      </w:r>
      <w:r w:rsidRPr="00EB3289">
        <w:rPr>
          <w:rFonts w:ascii="Arial" w:eastAsia="Calibri" w:hAnsi="Arial" w:cs="Arial"/>
          <w:i/>
          <w:sz w:val="16"/>
          <w:szCs w:val="16"/>
        </w:rPr>
        <w:t>,</w:t>
      </w:r>
      <w:r w:rsidRPr="00EB3289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EB3289">
        <w:rPr>
          <w:rFonts w:ascii="Arial" w:eastAsia="Calibri" w:hAnsi="Arial" w:cs="Arial"/>
          <w:sz w:val="21"/>
          <w:szCs w:val="21"/>
        </w:rPr>
        <w:t>oświadczam, co następuje:</w:t>
      </w:r>
    </w:p>
    <w:p w:rsidR="00EB3289" w:rsidRPr="00EB3289" w:rsidRDefault="00EB3289" w:rsidP="00EB3289">
      <w:pPr>
        <w:shd w:val="clear" w:color="auto" w:fill="BFBFBF"/>
        <w:spacing w:before="36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EB3289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EB3289" w:rsidRPr="00EB3289" w:rsidRDefault="00EB3289" w:rsidP="00EB3289">
      <w:pPr>
        <w:numPr>
          <w:ilvl w:val="0"/>
          <w:numId w:val="2"/>
        </w:numPr>
        <w:spacing w:before="360" w:after="0" w:line="360" w:lineRule="auto"/>
        <w:contextualSpacing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EB3289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EB3289">
        <w:rPr>
          <w:rFonts w:ascii="Arial" w:eastAsia="Calibri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</w:t>
      </w:r>
      <w:proofErr w:type="gramStart"/>
      <w:r w:rsidRPr="00EB3289">
        <w:rPr>
          <w:rFonts w:ascii="Arial" w:eastAsia="Calibri" w:hAnsi="Arial" w:cs="Arial"/>
          <w:sz w:val="21"/>
          <w:szCs w:val="21"/>
        </w:rPr>
        <w:t>str</w:t>
      </w:r>
      <w:proofErr w:type="gramEnd"/>
      <w:r w:rsidRPr="00EB3289">
        <w:rPr>
          <w:rFonts w:ascii="Arial" w:eastAsia="Calibri" w:hAnsi="Arial" w:cs="Arial"/>
          <w:sz w:val="21"/>
          <w:szCs w:val="21"/>
        </w:rPr>
        <w:t xml:space="preserve">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EB3289">
        <w:rPr>
          <w:rFonts w:ascii="Arial" w:eastAsia="Calibri" w:hAnsi="Arial" w:cs="Arial"/>
          <w:sz w:val="21"/>
          <w:szCs w:val="21"/>
        </w:rPr>
        <w:t>str</w:t>
      </w:r>
      <w:proofErr w:type="gramEnd"/>
      <w:r w:rsidRPr="00EB3289">
        <w:rPr>
          <w:rFonts w:ascii="Arial" w:eastAsia="Calibri" w:hAnsi="Arial" w:cs="Arial"/>
          <w:sz w:val="21"/>
          <w:szCs w:val="21"/>
        </w:rPr>
        <w:t>. 1), dalej: rozporządzenie 2022/576.</w:t>
      </w:r>
      <w:r w:rsidRPr="00EB3289">
        <w:rPr>
          <w:rFonts w:ascii="Arial" w:eastAsia="Calibri" w:hAnsi="Arial" w:cs="Arial"/>
          <w:sz w:val="21"/>
          <w:szCs w:val="21"/>
          <w:vertAlign w:val="superscript"/>
        </w:rPr>
        <w:footnoteReference w:id="1"/>
      </w:r>
    </w:p>
    <w:p w:rsidR="00EB3289" w:rsidRPr="00EB3289" w:rsidRDefault="00EB3289" w:rsidP="00EB3289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EB3289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EB3289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EB3289">
        <w:rPr>
          <w:rFonts w:ascii="Arial" w:eastAsia="Calibri" w:hAnsi="Arial" w:cs="Arial"/>
          <w:color w:val="222222"/>
          <w:sz w:val="21"/>
          <w:szCs w:val="21"/>
        </w:rPr>
        <w:t>z dnia 13 kwietnia 2022 r.</w:t>
      </w:r>
      <w:r w:rsidRPr="00EB3289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B3289">
        <w:rPr>
          <w:rFonts w:ascii="Arial" w:eastAsia="Calibri" w:hAnsi="Arial" w:cs="Arial"/>
          <w:color w:val="222222"/>
          <w:sz w:val="21"/>
          <w:szCs w:val="21"/>
        </w:rPr>
        <w:t xml:space="preserve">(Dz. U. </w:t>
      </w:r>
      <w:proofErr w:type="gramStart"/>
      <w:r w:rsidRPr="00EB3289">
        <w:rPr>
          <w:rFonts w:ascii="Arial" w:eastAsia="Calibri" w:hAnsi="Arial" w:cs="Arial"/>
          <w:color w:val="222222"/>
          <w:sz w:val="21"/>
          <w:szCs w:val="21"/>
        </w:rPr>
        <w:t>poz</w:t>
      </w:r>
      <w:proofErr w:type="gramEnd"/>
      <w:r w:rsidRPr="00EB3289">
        <w:rPr>
          <w:rFonts w:ascii="Arial" w:eastAsia="Calibri" w:hAnsi="Arial" w:cs="Arial"/>
          <w:color w:val="222222"/>
          <w:sz w:val="21"/>
          <w:szCs w:val="21"/>
        </w:rPr>
        <w:t>. 835)</w:t>
      </w:r>
      <w:r w:rsidRPr="00EB3289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EB3289">
        <w:rPr>
          <w:rFonts w:ascii="Arial" w:eastAsia="Calibri" w:hAnsi="Arial" w:cs="Arial"/>
          <w:color w:val="222222"/>
          <w:sz w:val="21"/>
          <w:szCs w:val="21"/>
          <w:vertAlign w:val="superscript"/>
        </w:rPr>
        <w:footnoteReference w:id="2"/>
      </w:r>
    </w:p>
    <w:p w:rsidR="00EB3289" w:rsidRPr="00EB3289" w:rsidRDefault="00EB3289" w:rsidP="00EB3289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B3289">
        <w:rPr>
          <w:rFonts w:ascii="Arial" w:eastAsia="Calibri" w:hAnsi="Arial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EB3289">
        <w:rPr>
          <w:rFonts w:ascii="Arial" w:eastAsia="Calibri" w:hAnsi="Arial" w:cs="Arial"/>
          <w:b/>
          <w:bCs/>
          <w:sz w:val="21"/>
          <w:szCs w:val="21"/>
        </w:rPr>
        <w:t>:</w:t>
      </w:r>
    </w:p>
    <w:p w:rsidR="00EB3289" w:rsidRPr="00EB3289" w:rsidRDefault="00EB3289" w:rsidP="00EB3289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2" w:name="_Hlk99016800"/>
      <w:r w:rsidRPr="00EB3289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EB3289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B3289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2"/>
    </w:p>
    <w:p w:rsidR="00EB3289" w:rsidRPr="00EB3289" w:rsidRDefault="00EB3289" w:rsidP="00EB3289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B3289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EB3289">
        <w:rPr>
          <w:rFonts w:ascii="Arial" w:eastAsia="Calibri" w:hAnsi="Arial" w:cs="Arial"/>
          <w:i/>
          <w:sz w:val="16"/>
          <w:szCs w:val="16"/>
        </w:rPr>
        <w:t>(</w:t>
      </w:r>
      <w:proofErr w:type="gramStart"/>
      <w:r w:rsidRPr="00EB3289">
        <w:rPr>
          <w:rFonts w:ascii="Arial" w:eastAsia="Calibri" w:hAnsi="Arial" w:cs="Arial"/>
          <w:i/>
          <w:sz w:val="16"/>
          <w:szCs w:val="16"/>
        </w:rPr>
        <w:t>wskazać</w:t>
      </w:r>
      <w:proofErr w:type="gramEnd"/>
      <w:r w:rsidRPr="00EB3289">
        <w:rPr>
          <w:rFonts w:ascii="Arial" w:eastAsia="Calibri" w:hAnsi="Arial" w:cs="Arial"/>
          <w:i/>
          <w:sz w:val="16"/>
          <w:szCs w:val="16"/>
        </w:rPr>
        <w:t xml:space="preserve"> </w:t>
      </w:r>
      <w:bookmarkEnd w:id="3"/>
      <w:r w:rsidRPr="00EB3289">
        <w:rPr>
          <w:rFonts w:ascii="Arial" w:eastAsia="Calibri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EB3289">
        <w:rPr>
          <w:rFonts w:ascii="Arial" w:eastAsia="Calibri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EB3289">
        <w:rPr>
          <w:rFonts w:ascii="Arial" w:eastAsia="Calibri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EB3289">
        <w:rPr>
          <w:rFonts w:ascii="Arial" w:eastAsia="Calibri" w:hAnsi="Arial" w:cs="Arial"/>
          <w:i/>
          <w:sz w:val="16"/>
          <w:szCs w:val="16"/>
        </w:rPr>
        <w:t xml:space="preserve"> </w:t>
      </w:r>
      <w:bookmarkEnd w:id="4"/>
      <w:r w:rsidRPr="00EB3289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B3289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proofErr w:type="gramStart"/>
      <w:r w:rsidRPr="00EB3289">
        <w:rPr>
          <w:rFonts w:ascii="Arial" w:eastAsia="Calibri" w:hAnsi="Arial" w:cs="Arial"/>
          <w:i/>
          <w:sz w:val="16"/>
          <w:szCs w:val="16"/>
        </w:rPr>
        <w:t>)</w:t>
      </w:r>
      <w:r w:rsidRPr="00EB3289">
        <w:rPr>
          <w:rFonts w:ascii="Arial" w:eastAsia="Calibri" w:hAnsi="Arial" w:cs="Arial"/>
          <w:sz w:val="16"/>
          <w:szCs w:val="16"/>
        </w:rPr>
        <w:t>,</w:t>
      </w:r>
      <w:r w:rsidRPr="00EB3289">
        <w:rPr>
          <w:rFonts w:ascii="Arial" w:eastAsia="Calibri" w:hAnsi="Arial" w:cs="Arial"/>
          <w:sz w:val="21"/>
          <w:szCs w:val="21"/>
        </w:rPr>
        <w:br/>
        <w:t>w</w:t>
      </w:r>
      <w:proofErr w:type="gramEnd"/>
      <w:r w:rsidRPr="00EB3289">
        <w:rPr>
          <w:rFonts w:ascii="Arial" w:eastAsia="Calibri" w:hAnsi="Arial" w:cs="Arial"/>
          <w:sz w:val="21"/>
          <w:szCs w:val="21"/>
        </w:rPr>
        <w:t xml:space="preserve"> następującym zakresie: …………………………………………………………………………… </w:t>
      </w:r>
      <w:r w:rsidRPr="00EB3289">
        <w:rPr>
          <w:rFonts w:ascii="Arial" w:eastAsia="Calibri" w:hAnsi="Arial" w:cs="Arial"/>
          <w:i/>
          <w:sz w:val="16"/>
          <w:szCs w:val="16"/>
        </w:rPr>
        <w:t>(określić odpowiedni zakres udostępnianych zasobów dla wskazanego podmiotu)</w:t>
      </w:r>
      <w:r w:rsidRPr="00EB3289">
        <w:rPr>
          <w:rFonts w:ascii="Arial" w:eastAsia="Calibri" w:hAnsi="Arial" w:cs="Arial"/>
          <w:iCs/>
          <w:sz w:val="16"/>
          <w:szCs w:val="16"/>
        </w:rPr>
        <w:t>,</w:t>
      </w:r>
      <w:r w:rsidRPr="00EB3289">
        <w:rPr>
          <w:rFonts w:ascii="Arial" w:eastAsia="Calibri" w:hAnsi="Arial" w:cs="Arial"/>
          <w:i/>
          <w:sz w:val="16"/>
          <w:szCs w:val="16"/>
        </w:rPr>
        <w:br/>
      </w:r>
      <w:r w:rsidRPr="00EB3289">
        <w:rPr>
          <w:rFonts w:ascii="Arial" w:eastAsia="Calibri" w:hAnsi="Arial" w:cs="Arial"/>
          <w:sz w:val="21"/>
          <w:szCs w:val="21"/>
        </w:rPr>
        <w:t xml:space="preserve">co odpowiada ponad 10% wartości przedmiotowego zamówienia. </w:t>
      </w:r>
    </w:p>
    <w:p w:rsidR="00EB3289" w:rsidRPr="00EB3289" w:rsidRDefault="00EB3289" w:rsidP="00EB3289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EB3289">
        <w:rPr>
          <w:rFonts w:ascii="Arial" w:eastAsia="Calibri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EB3289" w:rsidRPr="00EB3289" w:rsidRDefault="00EB3289" w:rsidP="00EB3289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B3289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EB3289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B3289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EB3289" w:rsidRPr="00EB3289" w:rsidRDefault="00EB3289" w:rsidP="00EB328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B3289">
        <w:rPr>
          <w:rFonts w:ascii="Arial" w:eastAsia="Calibri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EB3289">
        <w:rPr>
          <w:rFonts w:ascii="Arial" w:eastAsia="Calibri" w:hAnsi="Arial" w:cs="Arial"/>
          <w:sz w:val="20"/>
          <w:szCs w:val="20"/>
        </w:rPr>
        <w:t xml:space="preserve"> </w:t>
      </w:r>
      <w:r w:rsidRPr="00EB3289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B3289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proofErr w:type="gramStart"/>
      <w:r w:rsidRPr="00EB3289">
        <w:rPr>
          <w:rFonts w:ascii="Arial" w:eastAsia="Calibri" w:hAnsi="Arial" w:cs="Arial"/>
          <w:i/>
          <w:sz w:val="16"/>
          <w:szCs w:val="16"/>
        </w:rPr>
        <w:t>)</w:t>
      </w:r>
      <w:r w:rsidRPr="00EB3289">
        <w:rPr>
          <w:rFonts w:ascii="Arial" w:eastAsia="Calibri" w:hAnsi="Arial" w:cs="Arial"/>
          <w:sz w:val="16"/>
          <w:szCs w:val="16"/>
        </w:rPr>
        <w:t>,</w:t>
      </w:r>
      <w:r w:rsidRPr="00EB3289">
        <w:rPr>
          <w:rFonts w:ascii="Arial" w:eastAsia="Calibri" w:hAnsi="Arial" w:cs="Arial"/>
          <w:sz w:val="16"/>
          <w:szCs w:val="16"/>
        </w:rPr>
        <w:br/>
      </w:r>
      <w:r w:rsidRPr="00EB3289">
        <w:rPr>
          <w:rFonts w:ascii="Arial" w:eastAsia="Calibri" w:hAnsi="Arial" w:cs="Arial"/>
          <w:sz w:val="21"/>
          <w:szCs w:val="21"/>
        </w:rPr>
        <w:t>nie</w:t>
      </w:r>
      <w:proofErr w:type="gramEnd"/>
      <w:r w:rsidRPr="00EB3289">
        <w:rPr>
          <w:rFonts w:ascii="Arial" w:eastAsia="Calibri" w:hAnsi="Arial" w:cs="Arial"/>
          <w:sz w:val="16"/>
          <w:szCs w:val="16"/>
        </w:rPr>
        <w:t xml:space="preserve"> </w:t>
      </w:r>
      <w:r w:rsidRPr="00EB3289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EB3289" w:rsidRPr="00EB3289" w:rsidRDefault="00EB3289" w:rsidP="00EB3289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EB3289">
        <w:rPr>
          <w:rFonts w:ascii="Arial" w:eastAsia="Calibri" w:hAnsi="Arial" w:cs="Arial"/>
          <w:b/>
          <w:sz w:val="21"/>
          <w:szCs w:val="21"/>
        </w:rPr>
        <w:t>OŚWIADCZENIE DOTYCZĄCE DOSTAWCY, NA KTÓREGO PRZYPADA PONAD 10% WARTOŚCI ZAMÓWIENIA:</w:t>
      </w:r>
    </w:p>
    <w:p w:rsidR="00EB3289" w:rsidRPr="00EB3289" w:rsidRDefault="00EB3289" w:rsidP="00EB3289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B3289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EB3289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B3289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EB3289" w:rsidRPr="00EB3289" w:rsidRDefault="00EB3289" w:rsidP="00EB328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B3289">
        <w:rPr>
          <w:rFonts w:ascii="Arial" w:eastAsia="Calibri" w:hAnsi="Arial" w:cs="Arial"/>
          <w:sz w:val="21"/>
          <w:szCs w:val="21"/>
        </w:rPr>
        <w:lastRenderedPageBreak/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EB3289">
        <w:rPr>
          <w:rFonts w:ascii="Arial" w:eastAsia="Calibri" w:hAnsi="Arial" w:cs="Arial"/>
          <w:sz w:val="20"/>
          <w:szCs w:val="20"/>
        </w:rPr>
        <w:t xml:space="preserve"> </w:t>
      </w:r>
      <w:r w:rsidRPr="00EB3289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B3289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proofErr w:type="gramStart"/>
      <w:r w:rsidRPr="00EB3289">
        <w:rPr>
          <w:rFonts w:ascii="Arial" w:eastAsia="Calibri" w:hAnsi="Arial" w:cs="Arial"/>
          <w:i/>
          <w:sz w:val="16"/>
          <w:szCs w:val="16"/>
        </w:rPr>
        <w:t>)</w:t>
      </w:r>
      <w:r w:rsidRPr="00EB3289">
        <w:rPr>
          <w:rFonts w:ascii="Arial" w:eastAsia="Calibri" w:hAnsi="Arial" w:cs="Arial"/>
          <w:sz w:val="16"/>
          <w:szCs w:val="16"/>
        </w:rPr>
        <w:t>,</w:t>
      </w:r>
      <w:r w:rsidRPr="00EB3289">
        <w:rPr>
          <w:rFonts w:ascii="Arial" w:eastAsia="Calibri" w:hAnsi="Arial" w:cs="Arial"/>
          <w:sz w:val="16"/>
          <w:szCs w:val="16"/>
        </w:rPr>
        <w:br/>
      </w:r>
      <w:r w:rsidRPr="00EB3289">
        <w:rPr>
          <w:rFonts w:ascii="Arial" w:eastAsia="Calibri" w:hAnsi="Arial" w:cs="Arial"/>
          <w:sz w:val="21"/>
          <w:szCs w:val="21"/>
        </w:rPr>
        <w:t>nie</w:t>
      </w:r>
      <w:proofErr w:type="gramEnd"/>
      <w:r w:rsidRPr="00EB3289">
        <w:rPr>
          <w:rFonts w:ascii="Arial" w:eastAsia="Calibri" w:hAnsi="Arial" w:cs="Arial"/>
          <w:sz w:val="16"/>
          <w:szCs w:val="16"/>
        </w:rPr>
        <w:t xml:space="preserve"> </w:t>
      </w:r>
      <w:r w:rsidRPr="00EB3289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EB3289" w:rsidRPr="00EB3289" w:rsidRDefault="00EB3289" w:rsidP="00EB3289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EB3289" w:rsidRPr="00EB3289" w:rsidRDefault="00EB3289" w:rsidP="00EB3289">
      <w:pPr>
        <w:shd w:val="clear" w:color="auto" w:fill="BFBFBF"/>
        <w:spacing w:before="240"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EB328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EB3289" w:rsidRPr="00EB3289" w:rsidRDefault="00EB3289" w:rsidP="00EB3289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EB3289" w:rsidRPr="00EB3289" w:rsidRDefault="00EB3289" w:rsidP="00EB328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B3289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EB3289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B3289" w:rsidRPr="00EB3289" w:rsidRDefault="00EB3289" w:rsidP="00EB328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B3289" w:rsidRPr="00EB3289" w:rsidRDefault="00EB3289" w:rsidP="00EB3289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EB3289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EB3289" w:rsidRPr="00EB3289" w:rsidRDefault="00EB3289" w:rsidP="00EB3289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B3289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EB3289">
        <w:rPr>
          <w:rFonts w:ascii="Calibri" w:eastAsia="Calibri" w:hAnsi="Calibri" w:cs="Times New Roman"/>
        </w:rPr>
        <w:t xml:space="preserve"> </w:t>
      </w:r>
      <w:r w:rsidRPr="00EB3289">
        <w:rPr>
          <w:rFonts w:ascii="Arial" w:eastAsia="Calibri" w:hAnsi="Arial" w:cs="Arial"/>
          <w:sz w:val="21"/>
          <w:szCs w:val="21"/>
        </w:rPr>
        <w:t>dane umożliwiające dostęp do tych środków:</w:t>
      </w:r>
      <w:r w:rsidRPr="00EB3289">
        <w:rPr>
          <w:rFonts w:ascii="Arial" w:eastAsia="Calibri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EB3289" w:rsidRPr="00EB3289" w:rsidRDefault="00EB3289" w:rsidP="00EB328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B3289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B3289" w:rsidRPr="00EB3289" w:rsidRDefault="00EB3289" w:rsidP="00EB328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B3289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EB3289" w:rsidRPr="00EB3289" w:rsidRDefault="00EB3289" w:rsidP="00EB3289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EB3289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B3289" w:rsidRPr="00EB3289" w:rsidRDefault="00EB3289" w:rsidP="00EB3289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EB3289" w:rsidRPr="00EB3289" w:rsidRDefault="00EB3289" w:rsidP="00EB328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B3289" w:rsidRPr="00EB3289" w:rsidRDefault="00EB3289" w:rsidP="00EB3289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B3289">
        <w:rPr>
          <w:rFonts w:ascii="Arial" w:eastAsia="Calibri" w:hAnsi="Arial" w:cs="Arial"/>
          <w:sz w:val="21"/>
          <w:szCs w:val="21"/>
        </w:rPr>
        <w:tab/>
      </w:r>
      <w:r w:rsidRPr="00EB3289">
        <w:rPr>
          <w:rFonts w:ascii="Arial" w:eastAsia="Calibri" w:hAnsi="Arial" w:cs="Arial"/>
          <w:sz w:val="21"/>
          <w:szCs w:val="21"/>
        </w:rPr>
        <w:tab/>
      </w:r>
      <w:r w:rsidRPr="00EB3289">
        <w:rPr>
          <w:rFonts w:ascii="Arial" w:eastAsia="Calibri" w:hAnsi="Arial" w:cs="Arial"/>
          <w:sz w:val="21"/>
          <w:szCs w:val="21"/>
        </w:rPr>
        <w:tab/>
      </w:r>
      <w:r w:rsidRPr="00EB3289">
        <w:rPr>
          <w:rFonts w:ascii="Arial" w:eastAsia="Calibri" w:hAnsi="Arial" w:cs="Arial"/>
          <w:sz w:val="21"/>
          <w:szCs w:val="21"/>
        </w:rPr>
        <w:tab/>
      </w:r>
      <w:r w:rsidRPr="00EB3289">
        <w:rPr>
          <w:rFonts w:ascii="Arial" w:eastAsia="Calibri" w:hAnsi="Arial" w:cs="Arial"/>
          <w:sz w:val="21"/>
          <w:szCs w:val="21"/>
        </w:rPr>
        <w:tab/>
      </w:r>
      <w:r w:rsidRPr="00EB3289">
        <w:rPr>
          <w:rFonts w:ascii="Arial" w:eastAsia="Calibri" w:hAnsi="Arial" w:cs="Arial"/>
          <w:sz w:val="21"/>
          <w:szCs w:val="21"/>
        </w:rPr>
        <w:tab/>
      </w:r>
      <w:r w:rsidRPr="00EB3289">
        <w:rPr>
          <w:rFonts w:ascii="Arial" w:eastAsia="Calibri" w:hAnsi="Arial" w:cs="Arial"/>
          <w:sz w:val="21"/>
          <w:szCs w:val="21"/>
        </w:rPr>
        <w:tab/>
        <w:t>…………………………………….</w:t>
      </w:r>
    </w:p>
    <w:p w:rsidR="00EB3289" w:rsidRPr="00EB3289" w:rsidRDefault="00EB3289" w:rsidP="00EB3289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EB3289">
        <w:rPr>
          <w:rFonts w:ascii="Arial" w:eastAsia="Calibri" w:hAnsi="Arial" w:cs="Arial"/>
          <w:sz w:val="21"/>
          <w:szCs w:val="21"/>
        </w:rPr>
        <w:tab/>
      </w:r>
      <w:r w:rsidRPr="00EB3289">
        <w:rPr>
          <w:rFonts w:ascii="Arial" w:eastAsia="Calibri" w:hAnsi="Arial" w:cs="Arial"/>
          <w:sz w:val="21"/>
          <w:szCs w:val="21"/>
        </w:rPr>
        <w:tab/>
      </w:r>
      <w:r w:rsidRPr="00EB3289">
        <w:rPr>
          <w:rFonts w:ascii="Arial" w:eastAsia="Calibri" w:hAnsi="Arial" w:cs="Arial"/>
          <w:sz w:val="21"/>
          <w:szCs w:val="21"/>
        </w:rPr>
        <w:tab/>
      </w:r>
      <w:r w:rsidRPr="00EB3289">
        <w:rPr>
          <w:rFonts w:ascii="Arial" w:eastAsia="Calibri" w:hAnsi="Arial" w:cs="Arial"/>
          <w:sz w:val="21"/>
          <w:szCs w:val="21"/>
        </w:rPr>
        <w:tab/>
      </w:r>
      <w:r w:rsidRPr="00EB3289">
        <w:rPr>
          <w:rFonts w:ascii="Arial" w:eastAsia="Calibri" w:hAnsi="Arial" w:cs="Arial"/>
          <w:sz w:val="21"/>
          <w:szCs w:val="21"/>
        </w:rPr>
        <w:tab/>
      </w:r>
      <w:r w:rsidRPr="00EB3289">
        <w:rPr>
          <w:rFonts w:ascii="Arial" w:eastAsia="Calibri" w:hAnsi="Arial" w:cs="Arial"/>
          <w:sz w:val="21"/>
          <w:szCs w:val="21"/>
        </w:rPr>
        <w:tab/>
      </w:r>
      <w:r w:rsidRPr="00EB3289">
        <w:rPr>
          <w:rFonts w:ascii="Arial" w:eastAsia="Calibri" w:hAnsi="Arial" w:cs="Arial"/>
          <w:i/>
          <w:sz w:val="21"/>
          <w:szCs w:val="21"/>
        </w:rPr>
        <w:tab/>
      </w:r>
      <w:r w:rsidRPr="00EB3289">
        <w:rPr>
          <w:rFonts w:ascii="Arial" w:eastAsia="Calibri" w:hAnsi="Arial" w:cs="Arial"/>
          <w:i/>
          <w:sz w:val="16"/>
          <w:szCs w:val="16"/>
        </w:rPr>
        <w:t xml:space="preserve">Data; </w:t>
      </w:r>
      <w:bookmarkStart w:id="5" w:name="_Hlk102639179"/>
      <w:r w:rsidRPr="00EB3289">
        <w:rPr>
          <w:rFonts w:ascii="Arial" w:eastAsia="Calibri" w:hAnsi="Arial" w:cs="Arial"/>
          <w:i/>
          <w:sz w:val="16"/>
          <w:szCs w:val="16"/>
        </w:rPr>
        <w:t xml:space="preserve">kwalifikowany podpis elektroniczny </w:t>
      </w:r>
      <w:bookmarkEnd w:id="5"/>
    </w:p>
    <w:p w:rsidR="00EB3289" w:rsidRPr="00EB3289" w:rsidRDefault="00EB3289" w:rsidP="00EB328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B3289" w:rsidRPr="00EB3289" w:rsidRDefault="00EB3289" w:rsidP="00EB3289">
      <w:pPr>
        <w:shd w:val="clear" w:color="auto" w:fill="FFFFFF"/>
        <w:spacing w:after="0" w:line="27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:rsidR="00EB3289" w:rsidRPr="00EB3289" w:rsidRDefault="00EB3289" w:rsidP="00EB3289">
      <w:pPr>
        <w:spacing w:after="0" w:line="27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:rsidR="00EB3289" w:rsidRPr="00EB3289" w:rsidRDefault="00EB3289" w:rsidP="00EB3289">
      <w:pPr>
        <w:spacing w:after="0" w:line="27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:rsidR="00EB3289" w:rsidRPr="00EB3289" w:rsidRDefault="00EB3289" w:rsidP="00EB3289">
      <w:pPr>
        <w:spacing w:after="0" w:line="276" w:lineRule="auto"/>
        <w:ind w:firstLine="709"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EB3289" w:rsidRPr="00EB3289" w:rsidRDefault="00EB3289" w:rsidP="00EB3289">
      <w:pPr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EB3289" w:rsidRPr="00EB3289" w:rsidRDefault="00EB3289" w:rsidP="00EB3289">
      <w:pPr>
        <w:spacing w:after="0" w:line="276" w:lineRule="auto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EB3289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               ..................................................                                               ...................................................................................</w:t>
      </w:r>
    </w:p>
    <w:p w:rsidR="00EB3289" w:rsidRPr="00EB3289" w:rsidRDefault="00EB3289" w:rsidP="00EB3289">
      <w:pPr>
        <w:spacing w:after="0" w:line="276" w:lineRule="auto"/>
        <w:rPr>
          <w:rFonts w:ascii="Century Gothic" w:eastAsia="Times New Roman" w:hAnsi="Century Gothic" w:cs="Times New Roman"/>
          <w:sz w:val="16"/>
          <w:szCs w:val="16"/>
          <w:lang w:eastAsia="pl-PL"/>
        </w:rPr>
      </w:pPr>
    </w:p>
    <w:p w:rsidR="00EB3289" w:rsidRPr="00EB3289" w:rsidRDefault="00EB3289" w:rsidP="00EB3289">
      <w:pPr>
        <w:spacing w:after="0" w:line="276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  <w:r w:rsidRPr="00EB3289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                          (</w:t>
      </w:r>
      <w:proofErr w:type="gramStart"/>
      <w:r w:rsidRPr="00EB3289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data)                                                 </w:t>
      </w:r>
      <w:proofErr w:type="gramEnd"/>
      <w:r w:rsidRPr="00EB3289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                             (podpisy osoby/osób uprawnionych</w:t>
      </w:r>
    </w:p>
    <w:p w:rsidR="00EB3289" w:rsidRPr="00EB3289" w:rsidRDefault="00EB3289" w:rsidP="00EB3289">
      <w:pPr>
        <w:spacing w:after="0" w:line="276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  <w:r w:rsidRPr="00EB3289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</w:t>
      </w:r>
      <w:proofErr w:type="gramStart"/>
      <w:r w:rsidRPr="00EB3289">
        <w:rPr>
          <w:rFonts w:ascii="Century Gothic" w:eastAsia="Times New Roman" w:hAnsi="Century Gothic" w:cs="Arial"/>
          <w:sz w:val="16"/>
          <w:szCs w:val="16"/>
          <w:lang w:eastAsia="pl-PL"/>
        </w:rPr>
        <w:t>do</w:t>
      </w:r>
      <w:proofErr w:type="gramEnd"/>
      <w:r w:rsidRPr="00EB3289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 reprezentowania Wykonawcy)</w:t>
      </w:r>
    </w:p>
    <w:p w:rsidR="00EB3289" w:rsidRPr="00EB3289" w:rsidRDefault="00EB3289" w:rsidP="00EB3289">
      <w:pPr>
        <w:spacing w:after="0" w:line="276" w:lineRule="auto"/>
        <w:jc w:val="both"/>
        <w:rPr>
          <w:rFonts w:ascii="Century Gothic" w:eastAsia="Calibri" w:hAnsi="Century Gothic" w:cs="Times New Roman"/>
          <w:i/>
          <w:sz w:val="20"/>
          <w:szCs w:val="20"/>
        </w:rPr>
      </w:pPr>
    </w:p>
    <w:p w:rsidR="008B64F3" w:rsidRDefault="008B64F3"/>
    <w:sectPr w:rsidR="008B64F3" w:rsidSect="00213093">
      <w:headerReference w:type="first" r:id="rId7"/>
      <w:pgSz w:w="11906" w:h="16838"/>
      <w:pgMar w:top="969" w:right="1133" w:bottom="1417" w:left="1276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289" w:rsidRDefault="00EB3289" w:rsidP="00EB3289">
      <w:pPr>
        <w:spacing w:after="0" w:line="240" w:lineRule="auto"/>
      </w:pPr>
      <w:r>
        <w:separator/>
      </w:r>
    </w:p>
  </w:endnote>
  <w:endnote w:type="continuationSeparator" w:id="0">
    <w:p w:rsidR="00EB3289" w:rsidRDefault="00EB3289" w:rsidP="00EB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289" w:rsidRDefault="00EB3289" w:rsidP="00EB3289">
      <w:pPr>
        <w:spacing w:after="0" w:line="240" w:lineRule="auto"/>
      </w:pPr>
      <w:r>
        <w:separator/>
      </w:r>
    </w:p>
  </w:footnote>
  <w:footnote w:type="continuationSeparator" w:id="0">
    <w:p w:rsidR="00EB3289" w:rsidRDefault="00EB3289" w:rsidP="00EB3289">
      <w:pPr>
        <w:spacing w:after="0" w:line="240" w:lineRule="auto"/>
      </w:pPr>
      <w:r>
        <w:continuationSeparator/>
      </w:r>
    </w:p>
  </w:footnote>
  <w:footnote w:id="1">
    <w:p w:rsidR="00EB3289" w:rsidRPr="00B929A1" w:rsidRDefault="00EB3289" w:rsidP="00EB328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B929A1">
        <w:rPr>
          <w:rFonts w:ascii="Arial" w:hAnsi="Arial" w:cs="Arial"/>
          <w:sz w:val="16"/>
          <w:szCs w:val="16"/>
        </w:rPr>
        <w:t>)–e</w:t>
      </w:r>
      <w:proofErr w:type="gramEnd"/>
      <w:r w:rsidRPr="00B929A1">
        <w:rPr>
          <w:rFonts w:ascii="Arial" w:hAnsi="Arial" w:cs="Arial"/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B3289" w:rsidRDefault="00EB3289" w:rsidP="00EB328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obywateli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rosyjskich lub osób fizycznych lub prawnych, podmiotów lub organów z siedzibą w Rosji;</w:t>
      </w:r>
    </w:p>
    <w:p w:rsidR="00EB3289" w:rsidRDefault="00EB3289" w:rsidP="00EB328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1"/>
    </w:p>
    <w:p w:rsidR="00EB3289" w:rsidRPr="00B929A1" w:rsidRDefault="00EB3289" w:rsidP="00EB328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fizycznych lub prawnych, podmiotów lub organów działających w imieniu lub pod kierunkiem podmiotu, o którym mowa w lit. a) lub b) niniejszego ustępu,</w:t>
      </w:r>
    </w:p>
    <w:p w:rsidR="00EB3289" w:rsidRPr="004E3F67" w:rsidRDefault="00EB3289" w:rsidP="00EB328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w</w:t>
      </w:r>
      <w:proofErr w:type="gramEnd"/>
      <w:r w:rsidRPr="00B929A1">
        <w:rPr>
          <w:rFonts w:ascii="Arial" w:hAnsi="Arial" w:cs="Arial"/>
          <w:sz w:val="16"/>
          <w:szCs w:val="16"/>
        </w:rPr>
        <w:t>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EB3289" w:rsidRPr="00A82964" w:rsidRDefault="00EB3289" w:rsidP="00EB328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EB3289" w:rsidRPr="00A82964" w:rsidRDefault="00EB3289" w:rsidP="00EB328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B3289" w:rsidRPr="00A82964" w:rsidRDefault="00EB3289" w:rsidP="00EB328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B3289" w:rsidRPr="00896587" w:rsidRDefault="00EB3289" w:rsidP="00EB328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5D" w:rsidRPr="0064200D" w:rsidRDefault="00EB3289" w:rsidP="0064200D">
    <w:pPr>
      <w:pStyle w:val="Nagwek"/>
    </w:pPr>
    <w:bookmarkStart w:id="6" w:name="_Hlk109720673"/>
    <w:bookmarkStart w:id="7" w:name="_Hlk109720674"/>
    <w:r w:rsidRPr="0064200D">
      <w:t xml:space="preserve"> 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89"/>
    <w:rsid w:val="002E1124"/>
    <w:rsid w:val="002F0A20"/>
    <w:rsid w:val="005D47DF"/>
    <w:rsid w:val="005F770D"/>
    <w:rsid w:val="00612AD8"/>
    <w:rsid w:val="008B64F3"/>
    <w:rsid w:val="00B75602"/>
    <w:rsid w:val="00D5786A"/>
    <w:rsid w:val="00E3525E"/>
    <w:rsid w:val="00EB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2175"/>
  <w15:chartTrackingRefBased/>
  <w15:docId w15:val="{EC378C64-34E7-4875-88AB-1FDBC620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328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B328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B328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28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EB328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AS. Szachów</dc:creator>
  <cp:keywords/>
  <dc:description/>
  <cp:lastModifiedBy>Andrzej AS. Szachów</cp:lastModifiedBy>
  <cp:revision>2</cp:revision>
  <dcterms:created xsi:type="dcterms:W3CDTF">2022-09-23T08:58:00Z</dcterms:created>
  <dcterms:modified xsi:type="dcterms:W3CDTF">2023-12-05T12:25:00Z</dcterms:modified>
</cp:coreProperties>
</file>