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5FF" w:rsidRPr="000E05FF" w:rsidRDefault="000E05FF" w:rsidP="000E05F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05F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E05FF" w:rsidRPr="000E05FF" w:rsidRDefault="000E05FF" w:rsidP="000E05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529990-N-2020 z dnia 2020-04-07 r. </w:t>
      </w:r>
    </w:p>
    <w:p w:rsidR="000E05FF" w:rsidRPr="000E05FF" w:rsidRDefault="000E05FF" w:rsidP="000E05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6 Wojskowy Oddział Gospodarczy: Dostawa środków czystości i higieny dla 6 WOG Ustka w 2020 roku.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ów wraz z danymi do kontaktów: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6 Wojskowy Oddział Gospodarczy, krajowy numer identyfikacyjny 22051541000000, ul. Lędowo-Osiedle  1N , 76-271  Ustka, woj. pomorskie, państwo Polska, tel. 261 231 377, e-mail 6wog.przetargi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@ron.mil.pl, faks 261 231 578.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owej (URL): www.6wog.wp.mil.pl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profilu nabywcy: www.platformazakupow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a.pl/pn/6wog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Wojskowa jednostka budżetowa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E05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 pozostałych zamawiających):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Elektronicznie za pośrednictwem platformy zakupowej pod adresem www.platformazakupowa.pl/pn/6wog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składa się w formie pisemnej w sposób opisany w pkt XI SIWZ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Wojskowy Oddział Gospodarczy, 76-271 Ustka, Lędowo - Osiedle 1N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Nieograniczony, pełny, bezpośredni i bezpłatny dostęp do tych narzędzi mo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żna uzyskać pod adresem: (URL)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środków czystości i higien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dla 6 WOG Ustka w 2020 roku.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23/WM/6WOG/2020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podzielone jest na części: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wszystkich części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środków czystości i higieny dla 6 WOG Ustka w 2020 roku. Wykonawca zobowiązany jest dostarczyć asortyment zgodnie z opisem przedmiotu zamówienia, w ilościach podanych w „Formularzach cenowych”, które stanowią załączniki do oferty – formularze cenowe dla zadania 1, 2, 3, 4 i 5 oraz WDTT dla zadania nr 5.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 Opis produktu musi zawierać informacje w języku polskim. Data ważności musi wynosić minimum 12 miesięcy, a w przypadku zadania nr 5 minimum 24 miesiące od dnia dostarczenia materiałów do Zamawiającego, za wyjątkiem materiałów dla których producent określił termin ważn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ości krótszy niż 2 lata.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39800000-0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39830000-9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39224300-1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33700000-7</w:t>
            </w:r>
          </w:p>
        </w:tc>
      </w:tr>
    </w:tbl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przedmiotu, wielkości lub zakresu oraz warunków na jakich zostaną udzielone zamówienia, o których mowa w art. 67 ust. 1 pkt 6 lub w art. 134 ust. 6 pkt 3 ustawy Pzp: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dodatkowe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Określenie warunków: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Jeżeli Wykonawca ma siedzibę lub miejsce zamieszkania poza terytorium Rzeczypospolitej Polskiej przedkłada dokument wystawiony w kraju, w którym ma siedzibę lub miejsce zamieszkania potwierdzający, że nie otwarto jego likwidacji ani nie ogłoszono upadłości - wystawiony nie wcześniej niż 6 miesięcy przed upływem terminu składania ofert.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określa 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runków udziału w postępowaniu.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Wszystkie produkty z zadania 1, 2, 4 i 5 muszą posiadać karty charakterystyki produktu (środki chemiczne) lub kartę techniczną produktu, opatrzone pieczątką „za zgodność z oryginałem” i podpisem. Załączone karty powinny zawierać niezbędne wiadomości i ewentualne zdjęcia gdyż będą stanowić podstawę do określenia zgodności oferowanego towaru z opisem przedmiotu zamówienia które Wykonawca zobowiązany jest przedłożyć; 2) W przypadku zadania 5 (dotyczy produktów w pozycji od 4 do 8) Wykonawca jest zobowiązany przedłożyć aktualne zaświadczenie wystawione przez Wojskowy Ośrodek Badawczo – Wdrożeniowy Służby Mundurowej w Łodzi (WOBW SM) poświadczające, że Wykonawca posiada zatwierdzony wzór przedmiotu umowy zgodny z obowiązującą Wojskową Dokumentacją Techniczno – Technologiczną do produkcji seryjnej.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Zgodnie z art. 24 ust. 11 ustawy PZP Wykonawca, w terminie 3 dni od zamieszczenia na stronie internetowej informacji z otwarcia ofert o której mowa w art. 86 ust 5 ustawy Pzp.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pkt. 23 ustawy PZP stanowi załącznik nr 3 do SIWZ. - Druk Oferta wraz z formularzem cenowym - załącznik nr 1a, 1b, 1c, 1d i 1e do oferty dla każdego zadania osobno. - Oświadczenie o którym mowa w art. 25a ust. 1 ustawy Pzp. o spełnianiu warunków udziału w postępowaniu i braku podstaw do wykluczenia – załącznik nr 2 do SIWZ. Oświadczenie stanowić będzie wstępne potwierdzenie, że Wykonawca nie podlega wykluczeniu oraz spełnia warunki udziału w postępowaniu. Wykonawca, który zamierza powierzyć wykonanie części zamówienia podwykonawcom, w celu wykazania braku istnienia wobec nich podstaw wykluczenia z udziału w postępowaniu zamieszcza w oświadczeniu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podwykonawcach. W przypadku wspólnego ubiegania się o udzielenie zamówienia publicznego w/w oświadczenie składa każdy z Wykonawców oddzielnie. - Wykonawca, który polega na zdolnościach lub sytuacji innych podmiotów, w celu wykazania braku istnienia wobec nich podstaw wykluczenia oraz spełnienia - w zakresie, w jakim powołuje się na ich zasoby - warunków udziału w postępowaniu składa oświadczenie (art. 25a ust. 1 Pzp.) załącznik nr 2 do SIWZ (o ile dotyczy) - Pełnomocnictwo do reprezentowania Wykonawcy (o ile dotyczy) - Zobowiązanie innego podmiotu (o ile dotyczy)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zadania 4 Wykonawca wniesie wadium w wysokości: 2 500,00 zł (słownie: dwa tysiące pięćset złotych 00/100) Wykonawca wnosi wadium przed upływem terminu składania ofert w jednej lub kilku następujących formach: 1) w pieniądzu wyłącznie przelewem na rachunek numer 30 1010 1140 0183 8213 9120 2000, prowadzony w Narodowym Banku Polskim Oddział w Gdańsku z dopiskiem – Wadium w przetargu nieograniczonym na: Dostawa środków do utrzymania czystości i higieny dla 6 WOG Ustka w 2020 roku – Zadanie nr 4. Nr spr. 23/WM/6WOG/2020. Za termin wniesienia wadium w formie pieniężnej zostanie przyjęty termin uznania rachunku Zamawiającego. Do oferty należy dołączyć kserokopię dowodu wniesienia wadium. W przypadku wniesienia wadium przez inną osobę bądź inny podmiot nie będący Wykonawcą, w treści przelewu należy wpisać oprócz adnotacji z pkt 1), również nazwę wykonawcy (firmy), którego oferta będzie zabezpieczona. 2) w poręczeniach bankowych lub poręczeniach spółdzielczej kasy oszczędnościowo – kredytowej, z tym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2007. Nr 42, poz. 275, z późn. zm. ). Wadium wnoszone w innej formie, niż w pieniądzu powinno zawierać bezwzględnie i nieodwołalnie zobowiązanie podmiotu udzielającego gwarancji do wypłaty kwoty wadium w przypadkach wymienionych w art. 46 ust. 4 a i 5 ustawy Prawo zamówień publicznych. W przypadku, gdy Wykonawca wybierze formę wadium w postaci niepieniężnej należy oryginał dokumentu złożyć w kasie 6 – Wojskowego Oddziału Gospodarczego. Kasa czynna jest we wtorki i czwartki w godzinach od 11.00 – 13.30. Kserokopię wniesionego wadium, potwierdzoną za zgodność z oryginałem przez Wykonawcę należy dołączyć do oferty.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musi zabezpieczać cały okres związania ofertą.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informacje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udzielania zaliczek: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się złożenie ofert w postaci katalogów elektronicznych lub dołączenia do of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ert katalogów elektronicznych: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Dopuszcza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ię złożenie oferty wariantowej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minimalna liczba wykonawców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wykonawców  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selekcji wykonawców: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Czy przewiduje się ograniczenie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zby uczestników umowy ramowej: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Przewidziana maksymalna lic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zba uczestników umowy ramowej: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Zamówienie obejmuje ustanowienie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internetowej, na której będą zamieszczone dodatkowe informacje dotyczące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dynamicznego systemu zakupów: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umowy ramowej/dynamicznego systemu zakupów dopuszcza się złożenie ofert w for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 katalogów elektronicznych: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adres strony internetowej, na której aukcja będzie prowadzona: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podać, które informacje zostaną udostępnione wykonawcom w trakcie aukcji elektronicznej oraz jaki bę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 termin ich udostępnienia: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zebiegu aukcji elektronicznej: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Informacje dotyczące wykorzystywanego sprzętu elektronicznego, rozwiązań i specyfikacji technicznyc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w zakresie połączeń: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aukcji elektronicznej: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Warunki zam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knięcia aukcji elektronicznej: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Minimalne wymagania, które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szą spełniać wszystkie oferty: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przeprowadzenia negocjacji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Przewidziany jest podział negocjacji na etapy w celu ograniczenia liczby ofert: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Opis potrzeb i wymagań zamawiającego lub informacja o sposobie uzyskania tego opisu: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ępny harmonogram postępowania: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Należy podać inform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acje na temat etapów dialogu: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opisu przedmiotu zamówienia definiujące minimalne wymagania, którym musz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odpowiadać wszystkie oferty: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Podział negocjacji na etapy w celu ograniczeniu liczby ofert podlegających negocjacjom poprzez zastosowanie kryteriów oceny ofert wskazanych w specyfikacji istotnych warunków zamów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będzie prowadzona licytacja elektroniczna: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wniosków o dopuszczenie do udziału w licytacji 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lektronicznej: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licytacji elektronicznej: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Zamawiający na podstawie art. 144 ust. 1 pkt 1 ustawy Pzp dopuszcza wprowadzenie zmian do zawartej umowy w stosunku do treści oferty, na podstawie, której dokonano wyboru Wykonawcy w następującym zakresie: 1) Zmiany wartości brutto umowy na pisemny wniosek Wykonawcy w przypadku ustawowej zmiany stawki podatkowej podatku od towarów i usług (VAT) dotyczącej zakresu przedmiotu zamówienia. 2) Zmiany osób reprezentujących Wykonawcę i Zamawiającego z przyczyn losowych. 3) Zmiany podwykonawców w przypadku: wprowadzenia podwykonawcy, rezygnacji z podwykonawcy, zmiany zakresu dostaw wykonywanych przez podwykonawcę. 2. Zamawiający przewiduje również możliwość wprowadzenia zmian do treści zawartej umowy w okolicznościach i przypadkach określonych w art. 144 ust. 1 pkt 2, p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 3, pkt 5, pkt 6 ustawy Pzp.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a: 2020-04-21, godzina: 11:30,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Skrócenie terminu składania wniosków, ze względu na pilną potrzebę udzielenia zamówienia (przetarg nieograniczony, przetarg ograniczony, negocjacje z ogłos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zeniem): 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Język lub języki, w jakich mogą być sporządzane oferty lub wnioski o dopuszcz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enie do udziału w postępowaniu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język polski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:rsid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B1CDA" w:rsidRPr="000E05FF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0"/>
        <w:gridCol w:w="834"/>
        <w:gridCol w:w="7124"/>
      </w:tblGrid>
      <w:tr w:rsidR="000E05FF" w:rsidRPr="000E05FF" w:rsidTr="000E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czystości oraz innych artykułów do utrzymania higieny i estetyki pomieszczeń.</w:t>
            </w:r>
          </w:p>
        </w:tc>
      </w:tr>
    </w:tbl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B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środków czystości oraz innych artykułów do utrzymania higieny i estetyki pomieszczeń. Wykonawca zobowiązany jest dostarczyć asortyment zgodnie z opisem przedmiotu zamówienia, w ilościach podanych w „Formularzach cenowych".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 Opis produktu musi zawierać informacje w języku polskim. Data ważności musi wynosić minimum 12 miesięcy, za wyjątkiem materiałów dla których producent określił termi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ważności krótszy niż 2 lata.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337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>60000-5, 39800000-0, 39811100-1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7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1016"/>
      </w:tblGrid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usunięcie zgłoszonych wad jakościowych lub ilościowych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E05FF" w:rsidRDefault="000E05FF" w:rsidP="000E05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"/>
        <w:gridCol w:w="180"/>
        <w:gridCol w:w="834"/>
        <w:gridCol w:w="7122"/>
      </w:tblGrid>
      <w:tr w:rsidR="000E05FF" w:rsidRPr="000E05FF" w:rsidTr="000E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chemicznych do utrzymania czystości pływalni i uzdatniania wody basenowej.</w:t>
            </w:r>
          </w:p>
        </w:tc>
      </w:tr>
    </w:tbl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B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środków chemicznych do utrzymania czystości pływalni i uzdatniania wody basenowej. Wykonawca zobowiązany jest dostarczyć asortyment zgodnie z opisem przedmiotu zamówienia, w ilościach podanych w „Formularzach cenowych”.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 Opis produktu musi zawierać informacje w języku polskim. Data ważności musi wynosić minimum 12 miesięcy, za wyjątkiem materiałów dla których producent określił termi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ważności krótszy niż 2 lata.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>24962000-5, 24455000-8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ok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res w miesiącach: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7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1016"/>
      </w:tblGrid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usunięcie zgłoszonych wad jakościowych lub ilościowych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E05FF" w:rsidRDefault="000E05FF" w:rsidP="000E05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4194"/>
      </w:tblGrid>
      <w:tr w:rsidR="000E05FF" w:rsidRPr="000E05FF" w:rsidTr="000E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drobnego sprzętu gospodarczego.</w:t>
            </w:r>
          </w:p>
        </w:tc>
      </w:tr>
    </w:tbl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B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zmówienia jest dostawa drobnego sprzętu gospodarczego. Wykonawca zobowiązany jest dostarczyć asortyment zgodnie z opisem przedmiotu zamówienia, w ilościach podanych w „Formularzach cenowych”.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 Opis produktu musi zawierać informacje w języku polskim. Data ważności musi wynosić minimum 12 miesięcy, za wyjątkiem materiałów dla których producent określił termin ważności krótszy niż 2 lata.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39224000-8, 39224210-4, 39831700-3, 44410000-7, 44410000-7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7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75"/>
        <w:gridCol w:w="1016"/>
      </w:tblGrid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na usunięcie zgłoszonych wad jakościowych lub ilościowych towaru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0E05FF" w:rsidRDefault="000E05FF" w:rsidP="000E05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180"/>
        <w:gridCol w:w="834"/>
        <w:gridCol w:w="7036"/>
      </w:tblGrid>
      <w:tr w:rsidR="000E05FF" w:rsidRPr="000E05FF" w:rsidTr="000E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do utrzymania czystości i higieny bloku żywnościowego.</w:t>
            </w:r>
          </w:p>
        </w:tc>
      </w:tr>
    </w:tbl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B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środków do utrzymania czystości i higieny bloku żywnościowego. Wykonawca zobowiązany jest dostarczyć asortyment zgodnie z opisem przedmiotu zamówienia, w ilościach podanych w „Formularzach cenowych”.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 Opis produktu musi zawierać informacje w języku polskim. Data ważności musi wynosić minimum 12 miesięcy, za wyjątkiem materiałów dla których producent określił termin ważności krótszy niż 2 lata.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18143000-3, 18424300-0, 24455000-8, 33772000-2, 39831240-0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80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E05FF" w:rsidRDefault="000E05FF" w:rsidP="000E05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80"/>
        <w:gridCol w:w="834"/>
        <w:gridCol w:w="7196"/>
      </w:tblGrid>
      <w:tr w:rsidR="000E05FF" w:rsidRPr="000E05FF" w:rsidTr="000E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środków higieny i przyborów do utrzymania higieny żołnierzy specjalistów oraz żołnierzy służby przygotowawczej.</w:t>
            </w:r>
          </w:p>
        </w:tc>
      </w:tr>
    </w:tbl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E05F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="009B1C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zamówienia jest dostawa środków higieny i przyborów do utrzymania higieny żołnierzy specjalistów oraz żołnierzy służby przygotowawczej. Wykonawca zobowiązany jest dostarczyć asortyment zgodnie z opisem przedmiotu zamówienia, w ilościach podanych w „Formularzach cenowych” oraz WDTT dla zadania nr 5. Dostarczany towar będzie fabrycznie nowy, w opakowaniu zabezpieczającym przed zmianami ilościowymi i jakościowymi. Na każdym opakowaniu w sposób trwały musi być naklejona przez producenta etykieta opakowania. Na etykiecie każdego opakowania musi być podana nazwa materiału, nazwa producenta i data ważności w zakresie produktów chemicznych. Opis produktu musi zawierać informacje w języku polskim. Data ważności musi wynosić minimum 12 miesięcy, a w przypadku zadania nr 5 minimum 24 miesiące od dnia dostarczenia materiałów do Zamawiającego, za wyjątkiem materiałów dla których producent określił termi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 ważności krótszy niż 2 lata.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>33711900-6, 33741000-6, 33741100-7, 33711700-4, 337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t>40000-9, 33711710-7, 33711720-0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="009B1C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</w:p>
    <w:p w:rsidR="009B1CDA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Waluta: </w:t>
      </w:r>
      <w:r w:rsidRPr="000E05F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miesiącach: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80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rozpoczęcia: </w:t>
      </w:r>
    </w:p>
    <w:p w:rsidR="009B1CDA" w:rsidRDefault="009B1CDA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zakończenia: </w:t>
      </w:r>
    </w:p>
    <w:p w:rsidR="000E05FF" w:rsidRPr="000E05FF" w:rsidRDefault="000E05FF" w:rsidP="000E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6"/>
        <w:gridCol w:w="1016"/>
      </w:tblGrid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E05FF" w:rsidRPr="000E05FF" w:rsidTr="000E0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realizacji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05FF" w:rsidRPr="000E05FF" w:rsidRDefault="000E05FF" w:rsidP="000E05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E05F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E05FF" w:rsidRDefault="000E05FF" w:rsidP="000E05F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E0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B1CDA" w:rsidRDefault="009B1CDA" w:rsidP="000E05F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B1CDA" w:rsidRDefault="009B1CDA" w:rsidP="000E05F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E05FF" w:rsidRPr="009B1CDA" w:rsidRDefault="009B1CDA" w:rsidP="009B1CDA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B1CDA">
        <w:rPr>
          <w:rFonts w:ascii="Times New Roman" w:hAnsi="Times New Roman" w:cs="Times New Roman"/>
          <w:b/>
          <w:sz w:val="24"/>
          <w:szCs w:val="24"/>
          <w:lang w:eastAsia="pl-PL"/>
        </w:rPr>
        <w:t>KIEROWNIK ZAMAWIAJĄCEGO</w:t>
      </w:r>
    </w:p>
    <w:p w:rsidR="009B1CDA" w:rsidRPr="009B1CDA" w:rsidRDefault="009B1CDA" w:rsidP="009B1CDA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B1CDA">
        <w:rPr>
          <w:rFonts w:ascii="Times New Roman" w:hAnsi="Times New Roman" w:cs="Times New Roman"/>
          <w:b/>
          <w:sz w:val="24"/>
          <w:szCs w:val="24"/>
          <w:lang w:eastAsia="pl-PL"/>
        </w:rPr>
        <w:t>KOMENDANT</w:t>
      </w:r>
    </w:p>
    <w:p w:rsidR="009B1CDA" w:rsidRDefault="009B1CDA" w:rsidP="009B1CDA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9B1CDA" w:rsidRPr="009B1CDA" w:rsidRDefault="009B1CDA" w:rsidP="009B1CDA">
      <w:pPr>
        <w:pStyle w:val="Bezodstpw"/>
        <w:ind w:left="4956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B1CDA">
        <w:rPr>
          <w:rFonts w:ascii="Times New Roman" w:hAnsi="Times New Roman" w:cs="Times New Roman"/>
          <w:b/>
          <w:sz w:val="24"/>
          <w:szCs w:val="24"/>
          <w:lang w:eastAsia="pl-PL"/>
        </w:rPr>
        <w:t>płk mgr Marek MROCZEK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E05FF" w:rsidRPr="000E05FF" w:rsidTr="000E05F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05FF" w:rsidRPr="000E05FF" w:rsidRDefault="000E05FF" w:rsidP="000E05FF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E05FF" w:rsidRPr="000E05FF" w:rsidRDefault="000E05FF" w:rsidP="000E05F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05F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E05FF" w:rsidRPr="000E05FF" w:rsidRDefault="000E05FF" w:rsidP="000E05F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05F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E05FF" w:rsidRPr="000E05FF" w:rsidRDefault="000E05FF" w:rsidP="000E05FF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E05F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C5369F" w:rsidRDefault="00C5369F" w:rsidP="000E05FF">
      <w:pPr>
        <w:jc w:val="both"/>
      </w:pPr>
    </w:p>
    <w:sectPr w:rsidR="00C5369F" w:rsidSect="000E05FF">
      <w:footerReference w:type="default" r:id="rId6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EA1" w:rsidRDefault="006D1EA1" w:rsidP="009B1CDA">
      <w:pPr>
        <w:spacing w:after="0" w:line="240" w:lineRule="auto"/>
      </w:pPr>
      <w:r>
        <w:separator/>
      </w:r>
    </w:p>
  </w:endnote>
  <w:endnote w:type="continuationSeparator" w:id="0">
    <w:p w:rsidR="006D1EA1" w:rsidRDefault="006D1EA1" w:rsidP="009B1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92064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B1CDA" w:rsidRDefault="009B1CDA">
            <w:pPr>
              <w:pStyle w:val="Stopka"/>
              <w:jc w:val="right"/>
            </w:pPr>
            <w:r w:rsidRPr="009B1CDA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9B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B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9B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Pr="009B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9B1CDA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9B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9B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9B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13</w:t>
            </w:r>
            <w:r w:rsidRPr="009B1C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9B1CDA" w:rsidRDefault="009B1C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EA1" w:rsidRDefault="006D1EA1" w:rsidP="009B1CDA">
      <w:pPr>
        <w:spacing w:after="0" w:line="240" w:lineRule="auto"/>
      </w:pPr>
      <w:r>
        <w:separator/>
      </w:r>
    </w:p>
  </w:footnote>
  <w:footnote w:type="continuationSeparator" w:id="0">
    <w:p w:rsidR="006D1EA1" w:rsidRDefault="006D1EA1" w:rsidP="009B1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FF"/>
    <w:rsid w:val="000E05FF"/>
    <w:rsid w:val="006D1EA1"/>
    <w:rsid w:val="009B1CDA"/>
    <w:rsid w:val="00C5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70C9"/>
  <w15:chartTrackingRefBased/>
  <w15:docId w15:val="{49488D2B-38D9-46F3-90C7-AEC107892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05FF"/>
    <w:pPr>
      <w:ind w:left="720"/>
      <w:contextualSpacing/>
    </w:pPr>
  </w:style>
  <w:style w:type="paragraph" w:styleId="Bezodstpw">
    <w:name w:val="No Spacing"/>
    <w:uiPriority w:val="1"/>
    <w:qFormat/>
    <w:rsid w:val="009B1CD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B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CDA"/>
  </w:style>
  <w:style w:type="paragraph" w:styleId="Stopka">
    <w:name w:val="footer"/>
    <w:basedOn w:val="Normalny"/>
    <w:link w:val="StopkaZnak"/>
    <w:uiPriority w:val="99"/>
    <w:unhideWhenUsed/>
    <w:rsid w:val="009B1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8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82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4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39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5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3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7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4423</Words>
  <Characters>26543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Jaczyńska-Grzegorz Ewelina</cp:lastModifiedBy>
  <cp:revision>1</cp:revision>
  <dcterms:created xsi:type="dcterms:W3CDTF">2020-04-07T12:14:00Z</dcterms:created>
  <dcterms:modified xsi:type="dcterms:W3CDTF">2020-04-07T12:31:00Z</dcterms:modified>
</cp:coreProperties>
</file>