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8B8AE" w14:textId="77777777" w:rsidR="0023394E" w:rsidRPr="000F3325" w:rsidRDefault="0023394E" w:rsidP="00220CA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12C31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1B04880C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B802E9">
        <w:rPr>
          <w:rFonts w:ascii="Times New Roman" w:hAnsi="Times New Roman"/>
          <w:bCs/>
          <w:color w:val="800000"/>
          <w:sz w:val="24"/>
          <w:szCs w:val="24"/>
        </w:rPr>
        <w:t>3</w:t>
      </w:r>
      <w:r w:rsidR="00D2081E">
        <w:rPr>
          <w:rFonts w:ascii="Times New Roman" w:hAnsi="Times New Roman"/>
          <w:bCs/>
          <w:color w:val="800000"/>
          <w:sz w:val="24"/>
          <w:szCs w:val="24"/>
        </w:rPr>
        <w:t>2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2021</w:t>
      </w:r>
    </w:p>
    <w:p w14:paraId="5FECA8AC" w14:textId="77777777" w:rsidR="0023394E" w:rsidRPr="000F3325" w:rsidRDefault="0023394E" w:rsidP="00417B20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4F6FC271" w14:textId="77777777" w:rsidR="009135DB" w:rsidRPr="000F3325" w:rsidRDefault="009135DB" w:rsidP="004B00A2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835A92" w14:textId="35596014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740C20">
        <w:rPr>
          <w:szCs w:val="24"/>
        </w:rPr>
        <w:t>ROBOTA BUDOWLANA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1909182A" w14:textId="0CF0D30F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DDDAB16" w14:textId="77777777" w:rsidR="0023394E" w:rsidRPr="000F3325" w:rsidRDefault="0023394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1D6F3D77" w14:textId="5C075468" w:rsidR="00B802E9" w:rsidRPr="00B802E9" w:rsidRDefault="0012627E" w:rsidP="00B802E9">
      <w:pPr>
        <w:pStyle w:val="Tekstpodstawowy21"/>
        <w:spacing w:line="276" w:lineRule="auto"/>
        <w:jc w:val="both"/>
        <w:rPr>
          <w:szCs w:val="24"/>
        </w:rPr>
      </w:pPr>
      <w:r w:rsidRPr="000F3325">
        <w:rPr>
          <w:b/>
          <w:szCs w:val="24"/>
        </w:rPr>
        <w:t>Tytuł:</w:t>
      </w:r>
      <w:r w:rsidRPr="000F3325">
        <w:rPr>
          <w:szCs w:val="24"/>
        </w:rPr>
        <w:t xml:space="preserve"> </w:t>
      </w:r>
      <w:r w:rsidR="00B802E9">
        <w:rPr>
          <w:szCs w:val="24"/>
        </w:rPr>
        <w:t xml:space="preserve"> </w:t>
      </w:r>
      <w:r w:rsidR="00B802E9">
        <w:rPr>
          <w:b/>
          <w:color w:val="002060"/>
          <w:sz w:val="28"/>
          <w:szCs w:val="28"/>
        </w:rPr>
        <w:t xml:space="preserve">„Renowacja cmentarza wojennego w Jarosławiu z okresu </w:t>
      </w:r>
    </w:p>
    <w:p w14:paraId="4F95B0BB" w14:textId="5E02EACB" w:rsidR="00B802E9" w:rsidRDefault="00B802E9" w:rsidP="00B802E9">
      <w:pPr>
        <w:jc w:val="center"/>
        <w:rPr>
          <w:b/>
        </w:rPr>
      </w:pPr>
      <w:r>
        <w:rPr>
          <w:b/>
          <w:color w:val="002060"/>
          <w:sz w:val="28"/>
          <w:szCs w:val="28"/>
        </w:rPr>
        <w:t>I wojny światowej jako świadectwo historii”</w:t>
      </w:r>
      <w:r w:rsidR="008F72D7">
        <w:rPr>
          <w:b/>
          <w:color w:val="002060"/>
          <w:sz w:val="28"/>
          <w:szCs w:val="28"/>
        </w:rPr>
        <w:t>.</w:t>
      </w:r>
    </w:p>
    <w:p w14:paraId="0A1EAA22" w14:textId="77777777" w:rsidR="002B023F" w:rsidRPr="000F3325" w:rsidRDefault="002B023F" w:rsidP="004B00A2">
      <w:pPr>
        <w:pStyle w:val="Bezodstpw"/>
        <w:spacing w:line="276" w:lineRule="auto"/>
        <w:ind w:left="7080" w:firstLine="708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3E3D1E5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7FF01" w14:textId="77777777" w:rsidR="0048221B" w:rsidRPr="000F3325" w:rsidRDefault="0048221B" w:rsidP="0012627E">
      <w:pPr>
        <w:pStyle w:val="Bezodstpw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5CA65BD5" w:rsidR="00BF4EBD" w:rsidRPr="006A2F50" w:rsidRDefault="00740C20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6A2F50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6A2F50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285B5B7A" w14:textId="1C647860" w:rsidR="0048221B" w:rsidRPr="006A2F50" w:rsidRDefault="00740C20" w:rsidP="00B954E6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ab/>
        <w:t xml:space="preserve">         </w:t>
      </w:r>
      <w:r w:rsidR="00D2081E">
        <w:rPr>
          <w:rFonts w:ascii="Monotype Corsiva" w:hAnsi="Monotype Corsiva"/>
          <w:b/>
          <w:bCs/>
          <w:color w:val="002060"/>
          <w:sz w:val="36"/>
          <w:szCs w:val="36"/>
        </w:rPr>
        <w:t>Wiesław Pirożek</w:t>
      </w:r>
    </w:p>
    <w:p w14:paraId="407FFDC1" w14:textId="41C6978C" w:rsidR="00C41542" w:rsidRPr="000F3325" w:rsidRDefault="00C41542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6F7EEDA6" w14:textId="736FF070" w:rsidR="0023394E" w:rsidRPr="000F3325" w:rsidRDefault="0023394E" w:rsidP="004B00A2">
      <w:pPr>
        <w:pStyle w:val="Bezodstpw"/>
        <w:spacing w:line="276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14:paraId="10DA2FAD" w14:textId="77777777" w:rsidR="00C41542" w:rsidRDefault="00C41542" w:rsidP="009E384A">
      <w:pPr>
        <w:pStyle w:val="Bezodstpw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7777777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</w:p>
    <w:p w14:paraId="5CAFC8F5" w14:textId="0961C099" w:rsidR="003D5C04" w:rsidRPr="009E384A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9E384A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(</w:t>
      </w:r>
      <w:r w:rsidR="009E384A">
        <w:rPr>
          <w:rFonts w:ascii="Times New Roman" w:hAnsi="Times New Roman"/>
          <w:bCs/>
          <w:iCs/>
          <w:sz w:val="24"/>
          <w:szCs w:val="24"/>
        </w:rPr>
        <w:t>dokumentacja techniczna</w:t>
      </w:r>
      <w:r w:rsidR="00F55384" w:rsidRPr="009E384A">
        <w:rPr>
          <w:rFonts w:ascii="Times New Roman" w:hAnsi="Times New Roman"/>
          <w:bCs/>
          <w:iCs/>
          <w:sz w:val="24"/>
          <w:szCs w:val="24"/>
        </w:rPr>
        <w:t>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0F40043E" w14:textId="06E0598D" w:rsidR="00C72E63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8F6E1D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  <w:r w:rsidR="000F3325">
        <w:rPr>
          <w:bCs/>
          <w:iCs/>
        </w:rPr>
        <w:tab/>
      </w:r>
    </w:p>
    <w:p w14:paraId="4522D99A" w14:textId="6007C8D9" w:rsidR="00242124" w:rsidRDefault="00C72E63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D46BAC">
        <w:rPr>
          <w:b/>
          <w:bCs/>
          <w:iCs/>
        </w:rPr>
        <w:t>Nr 6</w:t>
      </w:r>
      <w:r w:rsidR="00D46BAC">
        <w:rPr>
          <w:bCs/>
          <w:iCs/>
        </w:rPr>
        <w:tab/>
      </w:r>
      <w:r w:rsidR="00D46BAC">
        <w:rPr>
          <w:bCs/>
          <w:iCs/>
        </w:rPr>
        <w:tab/>
        <w:t>Kosztorys ofertowy (przedmiar robót)</w:t>
      </w:r>
    </w:p>
    <w:p w14:paraId="4CC10E95" w14:textId="255955F4" w:rsidR="00077750" w:rsidRDefault="00077750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77750">
        <w:rPr>
          <w:b/>
          <w:bCs/>
          <w:iCs/>
        </w:rPr>
        <w:t>Nr 7</w:t>
      </w:r>
      <w:r>
        <w:rPr>
          <w:bCs/>
          <w:iCs/>
        </w:rPr>
        <w:t xml:space="preserve"> </w:t>
      </w:r>
      <w:r>
        <w:rPr>
          <w:bCs/>
          <w:iCs/>
        </w:rPr>
        <w:tab/>
      </w:r>
      <w:r>
        <w:rPr>
          <w:bCs/>
          <w:iCs/>
        </w:rPr>
        <w:tab/>
        <w:t>Doświadczenie Wykonawcy</w:t>
      </w:r>
    </w:p>
    <w:p w14:paraId="385F792E" w14:textId="60CFB0E9" w:rsidR="009E384A" w:rsidRPr="009E384A" w:rsidRDefault="009E384A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9E384A">
        <w:rPr>
          <w:b/>
          <w:bCs/>
          <w:iCs/>
        </w:rPr>
        <w:t xml:space="preserve">Nr </w:t>
      </w:r>
      <w:r w:rsidR="00B802E9">
        <w:rPr>
          <w:b/>
          <w:bCs/>
          <w:iCs/>
        </w:rPr>
        <w:t>8</w:t>
      </w:r>
      <w:r>
        <w:rPr>
          <w:b/>
          <w:bCs/>
          <w:iCs/>
        </w:rPr>
        <w:t xml:space="preserve">                </w:t>
      </w:r>
      <w:r>
        <w:rPr>
          <w:bCs/>
          <w:iCs/>
        </w:rPr>
        <w:t>Wykaz osób</w:t>
      </w:r>
    </w:p>
    <w:p w14:paraId="2D49D365" w14:textId="77777777" w:rsidR="007472BE" w:rsidRPr="000F3325" w:rsidRDefault="007472BE" w:rsidP="004B00A2">
      <w:pPr>
        <w:spacing w:line="276" w:lineRule="auto"/>
        <w:jc w:val="center"/>
        <w:rPr>
          <w:b/>
          <w:bCs/>
        </w:rPr>
      </w:pPr>
    </w:p>
    <w:p w14:paraId="253D08C5" w14:textId="08A9A8C7" w:rsidR="007472BE" w:rsidRPr="000F3325" w:rsidRDefault="0048221B" w:rsidP="000F3325">
      <w:pPr>
        <w:tabs>
          <w:tab w:val="left" w:pos="7350"/>
        </w:tabs>
        <w:spacing w:line="276" w:lineRule="auto"/>
        <w:rPr>
          <w:b/>
          <w:bCs/>
        </w:rPr>
      </w:pPr>
      <w:r w:rsidRPr="000F3325">
        <w:rPr>
          <w:b/>
          <w:bCs/>
        </w:rPr>
        <w:tab/>
      </w:r>
    </w:p>
    <w:p w14:paraId="0C4409E2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1AC2D441" w14:textId="77777777" w:rsidR="00B802E9" w:rsidRDefault="00B802E9" w:rsidP="004B00A2">
      <w:pPr>
        <w:spacing w:line="276" w:lineRule="auto"/>
        <w:jc w:val="center"/>
        <w:rPr>
          <w:b/>
          <w:bCs/>
        </w:rPr>
      </w:pPr>
    </w:p>
    <w:p w14:paraId="3F5593E3" w14:textId="77777777" w:rsidR="00B802E9" w:rsidRDefault="00B802E9" w:rsidP="004B00A2">
      <w:pPr>
        <w:spacing w:line="276" w:lineRule="auto"/>
        <w:jc w:val="center"/>
        <w:rPr>
          <w:b/>
          <w:bCs/>
        </w:rPr>
      </w:pPr>
    </w:p>
    <w:p w14:paraId="293BC964" w14:textId="77777777" w:rsidR="00220CAE" w:rsidRDefault="00220CAE" w:rsidP="004B00A2">
      <w:pPr>
        <w:spacing w:line="276" w:lineRule="auto"/>
        <w:jc w:val="center"/>
        <w:rPr>
          <w:b/>
          <w:bCs/>
        </w:rPr>
      </w:pPr>
    </w:p>
    <w:p w14:paraId="227BC5BA" w14:textId="7A2DD32A" w:rsidR="0012627E" w:rsidRPr="000F3325" w:rsidRDefault="00BF4EBD" w:rsidP="004B00A2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0F3325">
        <w:rPr>
          <w:b/>
          <w:bCs/>
        </w:rPr>
        <w:t xml:space="preserve">, </w:t>
      </w:r>
      <w:r w:rsidR="00D2081E">
        <w:rPr>
          <w:b/>
          <w:bCs/>
        </w:rPr>
        <w:t>24</w:t>
      </w:r>
      <w:r w:rsidR="00196EF5">
        <w:rPr>
          <w:b/>
          <w:bCs/>
        </w:rPr>
        <w:t xml:space="preserve"> </w:t>
      </w:r>
      <w:r w:rsidR="00B802E9">
        <w:rPr>
          <w:b/>
          <w:bCs/>
        </w:rPr>
        <w:t>września</w:t>
      </w:r>
      <w:r w:rsidR="0012627E" w:rsidRPr="000F3325">
        <w:rPr>
          <w:b/>
          <w:bCs/>
        </w:rPr>
        <w:t xml:space="preserve"> 2021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63B01AED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40D2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7605F2C6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40D2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-7</w:t>
          </w:r>
        </w:p>
        <w:p w14:paraId="0031DCF3" w14:textId="1B5E935B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605B6" w14:textId="1D455047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240651DE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8-</w:t>
            </w:r>
            <w:r w:rsidR="00751D5F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</w:p>
        <w:p w14:paraId="705A6AAE" w14:textId="217F78FB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AE3A89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9</w:t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-10</w:t>
          </w:r>
        </w:p>
        <w:p w14:paraId="57BB78A4" w14:textId="5B4E9956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006EA" w14:textId="24FD3779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11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E628F5" w14:textId="480A3AF5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12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-14</w:t>
          </w:r>
        </w:p>
        <w:p w14:paraId="33BE12B3" w14:textId="4B84AE9B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14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-16</w:t>
          </w:r>
        </w:p>
        <w:p w14:paraId="1DE032BF" w14:textId="3C2B55D6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-17</w:t>
          </w:r>
        </w:p>
        <w:p w14:paraId="3D079B6F" w14:textId="7D42DBBD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5EB958CC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_Toc63203490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4E428D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-1</w:t>
          </w:r>
          <w:r w:rsidR="00FD6310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8</w:t>
          </w:r>
        </w:p>
        <w:p w14:paraId="020082CA" w14:textId="0BDD0D0D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_Toc63203491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A626A5" w14:textId="531EAE98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14:paraId="492568AD" w14:textId="7D7BA038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3B2D926F" w14:textId="4A8AF99F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D6310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</w:hyperlink>
        </w:p>
        <w:p w14:paraId="5E578124" w14:textId="504D2B88" w:rsidR="00FF76EC" w:rsidRPr="000F3325" w:rsidRDefault="002D2E89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8F72D7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4E428D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D9427D3" w:rsidR="00FF76EC" w:rsidRPr="000F3325" w:rsidRDefault="002D2E89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_Toc63203496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9D3FF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19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0" w:name="_Toc321297755"/>
      <w:bookmarkStart w:id="1" w:name="_Toc360626577"/>
      <w:bookmarkStart w:id="2" w:name="_Toc63203477"/>
      <w:r w:rsidRPr="000F3325">
        <w:lastRenderedPageBreak/>
        <w:t>INFORMACJE OGÓLNE</w:t>
      </w:r>
      <w:bookmarkEnd w:id="0"/>
      <w:bookmarkEnd w:id="1"/>
      <w:bookmarkEnd w:id="2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3EED1637" w:rsidR="00D70C52" w:rsidRPr="000F3325" w:rsidRDefault="002D2E89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="00AA1E55" w:rsidRPr="00303B3B">
                <w:rPr>
                  <w:rStyle w:val="Hipercze"/>
                  <w:rFonts w:ascii="Times New Roman" w:eastAsiaTheme="minorHAnsi" w:hAnsi="Times New Roman"/>
                  <w:sz w:val="24"/>
                  <w:szCs w:val="24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63AC3F4B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5D2770">
              <w:rPr>
                <w:b/>
                <w:bCs/>
              </w:rPr>
              <w:t>y uprawnione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62050CAA" w:rsidR="00D70C52" w:rsidRPr="000F3325" w:rsidRDefault="005D277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Piotr Chrzan, Paweł Dernoga, </w:t>
            </w:r>
            <w:r w:rsidR="007C27AE">
              <w:rPr>
                <w:rFonts w:ascii="Times New Roman" w:hAnsi="Times New Roman"/>
                <w:bCs/>
                <w:sz w:val="24"/>
                <w:szCs w:val="24"/>
              </w:rPr>
              <w:t>Marcin G</w:t>
            </w:r>
            <w:r w:rsidR="009E384A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5D2770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285C28AE" w:rsidR="00D70C52" w:rsidRPr="000F3325" w:rsidRDefault="00472120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20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7963D7C3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201</w:t>
      </w:r>
      <w:r w:rsidR="00C51563" w:rsidRPr="000F3325">
        <w:rPr>
          <w:bCs/>
          <w:i/>
          <w:iCs/>
        </w:rPr>
        <w:t>9</w:t>
      </w:r>
      <w:r w:rsidR="00FD305D" w:rsidRPr="000F3325">
        <w:rPr>
          <w:bCs/>
          <w:i/>
          <w:iCs/>
        </w:rPr>
        <w:t xml:space="preserve">r., poz. </w:t>
      </w:r>
      <w:r w:rsidR="001C1F6D" w:rsidRPr="000F3325">
        <w:rPr>
          <w:bCs/>
          <w:i/>
          <w:iCs/>
        </w:rPr>
        <w:t>2019</w:t>
      </w:r>
      <w:r w:rsidR="000A1543" w:rsidRPr="000F3325">
        <w:rPr>
          <w:bCs/>
          <w:i/>
          <w:iCs/>
        </w:rPr>
        <w:t xml:space="preserve"> z</w:t>
      </w:r>
      <w:r w:rsidR="001C1F6D" w:rsidRPr="000F3325">
        <w:rPr>
          <w:bCs/>
          <w:i/>
          <w:iCs/>
        </w:rPr>
        <w:t> </w:t>
      </w:r>
      <w:r w:rsidR="000A1543" w:rsidRPr="000F3325">
        <w:rPr>
          <w:bCs/>
          <w:i/>
          <w:iCs/>
        </w:rPr>
        <w:t>późn. zm.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>zwanej uPzp.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Szacunkowa wartość przedmiotowego zamówienia nie przekracza progów unijnych o jakich mowa w art. 3 uPzp.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astosowanie mają także akty wykonawcze do wymienionej uPzp,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7777777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>eli przepisy uPzp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przetwarzane będą na podstawie art. 6 ust. 1 lit. c RODO w celu wyłonienia wykonawcy w przedmiotowym postępowaniu o zamówienie publiczne przeprowadzane zgodnie z uPzp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pozostałych celach określonych w uPzp.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uPzp,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uPzp;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przekazywane do państwa trzeciego (poza UE) /organizacji międzynarodowej na zasadach określonych w uPzp. Może Pan/ Pani uzyskać kopię danych osobowych przekazywanych do państwa trzeciego na zasadach wynikających z uPzp.</w:t>
      </w:r>
    </w:p>
    <w:p w14:paraId="2C27D77E" w14:textId="687906EB" w:rsidR="006A3DB3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obowiązek podania przez Panią/Pana danych osobowych jest wymogiem ustawowym wynikającym z uPzp, związanym z udziałem w postępowaniu o udzielenie zamówienia publicznego i jest warunkiem zawarcia umowy o zamówienie publiczne.</w:t>
      </w:r>
    </w:p>
    <w:p w14:paraId="63ECB45F" w14:textId="2590C673" w:rsidR="00135F59" w:rsidRPr="004E428D" w:rsidRDefault="00D17A4D" w:rsidP="004E428D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3" w:name="_Toc321297756"/>
      <w:bookmarkStart w:id="4" w:name="_Toc360626578"/>
      <w:bookmarkStart w:id="5" w:name="_Toc63203478"/>
      <w:r w:rsidRPr="000F3325">
        <w:t>OPIS PRZEDMIOTU ZAMÓWIENIA</w:t>
      </w:r>
      <w:bookmarkStart w:id="6" w:name="_Toc321297757"/>
      <w:bookmarkStart w:id="7" w:name="_Toc360626579"/>
      <w:bookmarkEnd w:id="3"/>
      <w:bookmarkEnd w:id="4"/>
      <w:bookmarkEnd w:id="5"/>
    </w:p>
    <w:p w14:paraId="1AC3BD2F" w14:textId="1CFF6560" w:rsidR="00DF2DE9" w:rsidRPr="00DF2DE9" w:rsidRDefault="00135F59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Zakres robót obejmuje </w:t>
      </w:r>
      <w:r w:rsidR="00B802E9">
        <w:rPr>
          <w:rFonts w:ascii="Times New Roman" w:eastAsia="Times New Roman" w:hAnsi="Times New Roman"/>
          <w:sz w:val="24"/>
          <w:szCs w:val="24"/>
          <w:lang w:eastAsia="pl-PL"/>
        </w:rPr>
        <w:t>renowację cmentarza wojennego w Jarosławiu z okresu I wojny światowej jako świadectwo historii.</w:t>
      </w:r>
    </w:p>
    <w:p w14:paraId="4465AA6F" w14:textId="0156E1D0" w:rsidR="00DF2DE9" w:rsidRPr="00430E1F" w:rsidRDefault="00C97016" w:rsidP="00430E1F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b/>
          <w:sz w:val="24"/>
          <w:szCs w:val="24"/>
        </w:rPr>
        <w:t>Kod</w:t>
      </w:r>
      <w:r w:rsidR="00B802E9">
        <w:rPr>
          <w:rFonts w:ascii="Times New Roman" w:hAnsi="Times New Roman"/>
          <w:b/>
          <w:sz w:val="24"/>
          <w:szCs w:val="24"/>
        </w:rPr>
        <w:t>y</w:t>
      </w:r>
      <w:r w:rsidRPr="00DF2DE9">
        <w:rPr>
          <w:rFonts w:ascii="Times New Roman" w:hAnsi="Times New Roman"/>
          <w:b/>
          <w:sz w:val="24"/>
          <w:szCs w:val="24"/>
        </w:rPr>
        <w:t xml:space="preserve"> CPV:</w:t>
      </w:r>
      <w:r w:rsidR="00DF2DE9" w:rsidRPr="00DF2DE9">
        <w:rPr>
          <w:rFonts w:ascii="Times New Roman" w:hAnsi="Times New Roman"/>
          <w:sz w:val="24"/>
          <w:szCs w:val="24"/>
        </w:rPr>
        <w:t xml:space="preserve"> 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45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000000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7</w:t>
      </w:r>
      <w:r w:rsidR="00DF2DE9" w:rsidRPr="00DF2DE9">
        <w:rPr>
          <w:rFonts w:ascii="Times New Roman" w:hAnsi="Times New Roman"/>
          <w:color w:val="000000"/>
          <w:spacing w:val="3"/>
          <w:sz w:val="24"/>
          <w:szCs w:val="24"/>
        </w:rPr>
        <w:t xml:space="preserve"> – roboty </w:t>
      </w:r>
      <w:r w:rsidR="00B802E9">
        <w:rPr>
          <w:rFonts w:ascii="Times New Roman" w:hAnsi="Times New Roman"/>
          <w:color w:val="000000"/>
          <w:spacing w:val="3"/>
          <w:sz w:val="24"/>
          <w:szCs w:val="24"/>
        </w:rPr>
        <w:t>budowlane, 45111200-0 – roboty w zakresie przygotowania terenu pod budowę i roboty ziemne, 45320000-6 – roboty izolacyjne.</w:t>
      </w:r>
    </w:p>
    <w:p w14:paraId="0F77ECF2" w14:textId="68DC65CE" w:rsidR="00C97016" w:rsidRPr="00DF2DE9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DF2DE9">
        <w:rPr>
          <w:rFonts w:ascii="Times New Roman" w:hAnsi="Times New Roman"/>
          <w:sz w:val="24"/>
          <w:szCs w:val="24"/>
        </w:rPr>
        <w:t xml:space="preserve">Szczegółowy opis przedmiotu zamówienia znajduje się odpowiednio w </w:t>
      </w:r>
      <w:r w:rsidR="00472120">
        <w:rPr>
          <w:rFonts w:ascii="Times New Roman" w:hAnsi="Times New Roman"/>
          <w:sz w:val="24"/>
          <w:szCs w:val="24"/>
        </w:rPr>
        <w:t>Załącznik</w:t>
      </w:r>
      <w:r w:rsidR="009E384A">
        <w:rPr>
          <w:rFonts w:ascii="Times New Roman" w:hAnsi="Times New Roman"/>
          <w:sz w:val="24"/>
          <w:szCs w:val="24"/>
        </w:rPr>
        <w:t>u</w:t>
      </w:r>
      <w:r w:rsidR="00B31754" w:rsidRPr="00DF2DE9">
        <w:rPr>
          <w:rFonts w:ascii="Times New Roman" w:hAnsi="Times New Roman"/>
          <w:sz w:val="24"/>
          <w:szCs w:val="24"/>
        </w:rPr>
        <w:t xml:space="preserve"> nr </w:t>
      </w:r>
      <w:r w:rsidR="00DF2DE9">
        <w:rPr>
          <w:rFonts w:ascii="Times New Roman" w:hAnsi="Times New Roman"/>
          <w:sz w:val="24"/>
          <w:szCs w:val="24"/>
        </w:rPr>
        <w:t>3</w:t>
      </w:r>
      <w:r w:rsidR="009E384A">
        <w:rPr>
          <w:rFonts w:ascii="Times New Roman" w:hAnsi="Times New Roman"/>
          <w:sz w:val="24"/>
          <w:szCs w:val="24"/>
        </w:rPr>
        <w:t xml:space="preserve"> </w:t>
      </w:r>
      <w:r w:rsidR="00DF2DE9">
        <w:rPr>
          <w:rFonts w:ascii="Times New Roman" w:hAnsi="Times New Roman"/>
          <w:sz w:val="24"/>
          <w:szCs w:val="24"/>
        </w:rPr>
        <w:t xml:space="preserve"> do SWZ – </w:t>
      </w:r>
      <w:r w:rsidR="009E384A">
        <w:rPr>
          <w:rFonts w:ascii="Times New Roman" w:hAnsi="Times New Roman"/>
          <w:sz w:val="24"/>
          <w:szCs w:val="24"/>
        </w:rPr>
        <w:t>dokumentacja techniczna</w:t>
      </w:r>
      <w:r w:rsidR="00472120">
        <w:rPr>
          <w:rFonts w:ascii="Times New Roman" w:hAnsi="Times New Roman"/>
          <w:sz w:val="24"/>
          <w:szCs w:val="24"/>
        </w:rPr>
        <w:t>.</w:t>
      </w:r>
    </w:p>
    <w:p w14:paraId="47B21295" w14:textId="1241DC8C" w:rsidR="00FE270E" w:rsidRDefault="00C97016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4A885292" w14:textId="2B14F5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>Wszystkie wskazane z nazwy materiały i przyjęte technologie użyte w dokumentacji w</w:t>
      </w:r>
      <w:r w:rsidR="002A021C">
        <w:rPr>
          <w:rFonts w:ascii="Times New Roman" w:hAnsi="Times New Roman"/>
          <w:sz w:val="24"/>
          <w:szCs w:val="24"/>
        </w:rPr>
        <w:t>skazanej w załączniku nr 3</w:t>
      </w:r>
      <w:r w:rsidR="00472120">
        <w:rPr>
          <w:rFonts w:ascii="Times New Roman" w:hAnsi="Times New Roman"/>
          <w:sz w:val="24"/>
          <w:szCs w:val="24"/>
        </w:rPr>
        <w:t xml:space="preserve"> do S</w:t>
      </w:r>
      <w:r w:rsidRPr="00976E3A">
        <w:rPr>
          <w:rFonts w:ascii="Times New Roman" w:hAnsi="Times New Roman"/>
          <w:sz w:val="24"/>
          <w:szCs w:val="24"/>
        </w:rPr>
        <w:t xml:space="preserve">WZ należy rozumieć jako określenie wymaganych parametrów technicznych lub standardów jakościowych. Oznacza to, że Zamawiający dopuszcza składanie ofert równoważnych dla nazwanych materiałów i urządzeń, wymienionych w dokumentacji technicznej z zachowaniem ich wymogów w zakresie jakości. </w:t>
      </w:r>
    </w:p>
    <w:p w14:paraId="6AD48E64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76E3A">
        <w:rPr>
          <w:rFonts w:ascii="Times New Roman" w:hAnsi="Times New Roman"/>
          <w:sz w:val="24"/>
          <w:szCs w:val="24"/>
        </w:rPr>
        <w:t xml:space="preserve">Przedstawione parametry przedmiotu zamówienia stanowią minimum techniczne i jakościowe oczekiwane przez Zamawiającego i będą stanowiły podstawę oceny ewentualnych materiałów równoważnych. Materiały przed wbudowaniem będą przedstawione Zamawiającemu do akceptacji. </w:t>
      </w:r>
    </w:p>
    <w:p w14:paraId="77678CFC" w14:textId="77777777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 przypadku przywołania w opisie przedmiotu zamówienia norm, ocen technicznych, specyfikacji technicznych i systemów referencji technicznych, o których mowa w art. 101 ust.1-3 ustawy Pzp, Zamawiający dopuszcza rozwiązania równoważne opisywanym. </w:t>
      </w:r>
    </w:p>
    <w:p w14:paraId="34A2C6A7" w14:textId="0EE9A200" w:rsidR="00A872E3" w:rsidRDefault="00A872E3" w:rsidP="00D15B5E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77A6">
        <w:rPr>
          <w:rFonts w:ascii="Times New Roman" w:hAnsi="Times New Roman"/>
          <w:sz w:val="24"/>
          <w:szCs w:val="24"/>
        </w:rPr>
        <w:t xml:space="preserve">Wymagany przez Zamawiającego minimalny okres gwarancji na realizację przedmiotu zamówienia - </w:t>
      </w:r>
      <w:r w:rsidR="002A021C">
        <w:rPr>
          <w:rFonts w:ascii="Times New Roman" w:hAnsi="Times New Roman"/>
          <w:sz w:val="24"/>
          <w:szCs w:val="24"/>
        </w:rPr>
        <w:t>60</w:t>
      </w:r>
      <w:r w:rsidRPr="003277A6">
        <w:rPr>
          <w:rFonts w:ascii="Times New Roman" w:hAnsi="Times New Roman"/>
          <w:sz w:val="24"/>
          <w:szCs w:val="24"/>
        </w:rPr>
        <w:t xml:space="preserve"> </w:t>
      </w:r>
      <w:r w:rsidR="00432796">
        <w:rPr>
          <w:rFonts w:ascii="Times New Roman" w:hAnsi="Times New Roman"/>
          <w:sz w:val="24"/>
          <w:szCs w:val="24"/>
        </w:rPr>
        <w:t>miesięcy</w:t>
      </w:r>
      <w:r w:rsidRPr="003277A6">
        <w:rPr>
          <w:rFonts w:ascii="Times New Roman" w:hAnsi="Times New Roman"/>
          <w:sz w:val="24"/>
          <w:szCs w:val="24"/>
        </w:rPr>
        <w:t xml:space="preserve">. Szczegóły dotyczące rękojmi i gwarancji znajdują się w paragrafie </w:t>
      </w:r>
      <w:r w:rsidR="002A021C">
        <w:rPr>
          <w:rFonts w:ascii="Times New Roman" w:hAnsi="Times New Roman"/>
          <w:sz w:val="24"/>
          <w:szCs w:val="24"/>
        </w:rPr>
        <w:t>14</w:t>
      </w:r>
      <w:r w:rsidRPr="003277A6">
        <w:rPr>
          <w:rFonts w:ascii="Times New Roman" w:hAnsi="Times New Roman"/>
          <w:sz w:val="24"/>
          <w:szCs w:val="24"/>
        </w:rPr>
        <w:t xml:space="preserve"> wzoru umowy (zał. nr 2 do SWZ). </w:t>
      </w:r>
      <w:r w:rsidRPr="003F0593">
        <w:rPr>
          <w:rFonts w:ascii="Times New Roman" w:hAnsi="Times New Roman"/>
          <w:sz w:val="24"/>
          <w:szCs w:val="24"/>
        </w:rPr>
        <w:t>Zamawiający w kryteriach oceny ofert będzie oceniał wydłużenie okresu gwarancji.</w:t>
      </w:r>
    </w:p>
    <w:p w14:paraId="3BEACB12" w14:textId="634E54D0" w:rsidR="00A05191" w:rsidRDefault="00C97016" w:rsidP="00E70121">
      <w:pPr>
        <w:pStyle w:val="Akapitzlist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F2798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Oferta musi być jednoznaczna i kompleksowa, tj. obejmować cały asortyment przedmiotu zamówienia. </w:t>
      </w:r>
      <w:r w:rsidRPr="001F2798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1F2798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0FDAF4DA" w14:textId="77777777" w:rsidR="004E428D" w:rsidRPr="005D2770" w:rsidRDefault="004E428D" w:rsidP="004E428D">
      <w:pPr>
        <w:pStyle w:val="Akapitzlist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12D2F5F9" w14:textId="27BA9460" w:rsidR="00A05191" w:rsidRPr="000F3325" w:rsidRDefault="00D17A4D" w:rsidP="00E70121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8" w:name="_Toc63203479"/>
      <w:r w:rsidRPr="000F3325">
        <w:lastRenderedPageBreak/>
        <w:t xml:space="preserve">ZAMÓWIENIA CZĘŚCIOWE / OFERTA WARIANTOWA </w:t>
      </w:r>
      <w:bookmarkEnd w:id="6"/>
      <w:bookmarkEnd w:id="7"/>
      <w:bookmarkEnd w:id="8"/>
    </w:p>
    <w:p w14:paraId="6A1D76B6" w14:textId="77777777" w:rsidR="00D17A4D" w:rsidRPr="0073588A" w:rsidRDefault="00874AEB" w:rsidP="00874AEB">
      <w:pPr>
        <w:numPr>
          <w:ilvl w:val="0"/>
          <w:numId w:val="3"/>
        </w:numPr>
        <w:spacing w:line="276" w:lineRule="auto"/>
        <w:ind w:left="426"/>
        <w:jc w:val="both"/>
      </w:pPr>
      <w:r w:rsidRPr="0073588A">
        <w:t xml:space="preserve">Zamawiający </w:t>
      </w:r>
      <w:r w:rsidR="00A57F13" w:rsidRPr="0073588A">
        <w:t xml:space="preserve">nie </w:t>
      </w:r>
      <w:r w:rsidR="00F41DB8" w:rsidRPr="0073588A">
        <w:t>dopuszcza składani</w:t>
      </w:r>
      <w:r w:rsidR="00ED177D" w:rsidRPr="0073588A">
        <w:t>a</w:t>
      </w:r>
      <w:r w:rsidRPr="0073588A">
        <w:t xml:space="preserve"> ofert częściowych</w:t>
      </w:r>
      <w:r w:rsidR="00932114" w:rsidRPr="0073588A">
        <w:t>.</w:t>
      </w:r>
    </w:p>
    <w:p w14:paraId="076021ED" w14:textId="66E27B13" w:rsidR="00D17A4D" w:rsidRPr="0073588A" w:rsidRDefault="00D17A4D" w:rsidP="00931B24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nie dopuszcza składania ofert wariantowych.</w:t>
      </w:r>
    </w:p>
    <w:p w14:paraId="3D853E6D" w14:textId="208ED785" w:rsidR="0073588A" w:rsidRPr="007C27AE" w:rsidRDefault="0073588A" w:rsidP="007C27AE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 xml:space="preserve">Zamawiający przewiduje wymagania w zakresie zatrudnienia na podstawie stosunku pracy, w okolicznościach o których mowa w art. 95 uPzp.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7C27AE">
        <w:t xml:space="preserve">roboty budowlane. </w:t>
      </w:r>
    </w:p>
    <w:p w14:paraId="2782909D" w14:textId="61E19C98" w:rsidR="00A05191" w:rsidRPr="0073588A" w:rsidRDefault="00833D78" w:rsidP="00833D7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</w:t>
      </w:r>
      <w:r w:rsidR="00A05191" w:rsidRPr="0073588A">
        <w:rPr>
          <w:rFonts w:ascii="Times New Roman" w:eastAsiaTheme="minorHAnsi" w:hAnsi="Times New Roman"/>
          <w:color w:val="000000"/>
          <w:sz w:val="24"/>
          <w:szCs w:val="24"/>
        </w:rPr>
        <w:t xml:space="preserve">tosownie </w:t>
      </w:r>
      <w:r w:rsidRPr="003E3D54">
        <w:rPr>
          <w:rFonts w:ascii="Times New Roman" w:hAnsi="Times New Roman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do przedstawienia Zamawiającemu dokumentów potwierdzających sposób zatrudnienia osób o których mowa wyżej poprzez przedłożenie oświadczeń w/w zatrudnionych, potwierdzających iż zatrudnieni są oni na podstawie umowy o pracę w rozumieniu przepisów ustawy z dnia 26 czerwca 1974 r. Kodeks Pracy. Wykonawca na każde pisemne żądanie Zamawiającego w terminie 5 dni roboczych przedkładał będzie Zamawiającemu raport stanu i sposobu zatrudnienia osób o których mowa w ust. 2. W przypadku nie przedstawienia w terminach o których mowa wyżej raportu stanu i sposobu zatrudnienia oraz oświadczeń Wykonawca każdorazowo zapłaci Zamawiającemu karę umowną w wysokości </w:t>
      </w:r>
      <w:r w:rsidRPr="003E3D54">
        <w:rPr>
          <w:rFonts w:ascii="Times New Roman" w:hAnsi="Times New Roman"/>
          <w:b/>
        </w:rPr>
        <w:t>1 000 zł</w:t>
      </w:r>
      <w:r w:rsidRPr="003E3D54">
        <w:rPr>
          <w:rFonts w:ascii="Times New Roman" w:hAnsi="Times New Roman"/>
        </w:rPr>
        <w:t xml:space="preserve">. (słownie: tysiąc złotych). W przypadku niezatrudnienia przy realizacji zamówienia liczby osób wymaganej przez Zamawiającego, Wykonawca będzie zobowiązany do zapłacenia kary umownej Zamawiającemu, w wysokości </w:t>
      </w:r>
      <w:r w:rsidRPr="003E3D54">
        <w:rPr>
          <w:rFonts w:ascii="Times New Roman" w:hAnsi="Times New Roman"/>
          <w:b/>
        </w:rPr>
        <w:t>0,02%</w:t>
      </w:r>
      <w:r w:rsidRPr="003E3D54">
        <w:rPr>
          <w:rFonts w:ascii="Times New Roman" w:hAnsi="Times New Roman"/>
        </w:rPr>
        <w:t xml:space="preserve"> całkowitego wynagrodzenia, za każdą niezatrudnioną osobę poniżej liczby wymaganej przez Zamawiającego. </w:t>
      </w:r>
      <w:r>
        <w:rPr>
          <w:rFonts w:ascii="Times New Roman" w:hAnsi="Times New Roman"/>
        </w:rPr>
        <w:t xml:space="preserve">                     </w:t>
      </w:r>
      <w:r w:rsidRPr="003E3D54">
        <w:rPr>
          <w:rFonts w:ascii="Times New Roman" w:hAnsi="Times New Roman"/>
        </w:rPr>
        <w:t>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</w:t>
      </w:r>
      <w:r w:rsidR="00200F57">
        <w:rPr>
          <w:rFonts w:ascii="Times New Roman" w:hAnsi="Times New Roman"/>
        </w:rPr>
        <w:t xml:space="preserve"> – zgodnie z przedmiarem</w:t>
      </w:r>
      <w:r>
        <w:rPr>
          <w:rFonts w:ascii="Times New Roman" w:hAnsi="Times New Roman"/>
        </w:rPr>
        <w:t xml:space="preserve"> rob</w:t>
      </w:r>
      <w:r w:rsidR="004E428D">
        <w:rPr>
          <w:rFonts w:ascii="Times New Roman" w:hAnsi="Times New Roman"/>
        </w:rPr>
        <w:t xml:space="preserve">ót (branża </w:t>
      </w:r>
      <w:r w:rsidR="00200F57">
        <w:rPr>
          <w:rFonts w:ascii="Times New Roman" w:hAnsi="Times New Roman"/>
        </w:rPr>
        <w:t>konstrukcyjno-budowlana), stanowiącym</w:t>
      </w:r>
      <w:r>
        <w:rPr>
          <w:rFonts w:ascii="Times New Roman" w:hAnsi="Times New Roman"/>
        </w:rPr>
        <w:t xml:space="preserve"> cześć opisu przedmiotu zamówienia (dokumentacji technicznej) – </w:t>
      </w:r>
      <w:r w:rsidRPr="00B0422A">
        <w:rPr>
          <w:rFonts w:ascii="Times New Roman" w:hAnsi="Times New Roman"/>
          <w:u w:val="single"/>
        </w:rPr>
        <w:t xml:space="preserve">Załącznik </w:t>
      </w:r>
      <w:r>
        <w:rPr>
          <w:rFonts w:ascii="Times New Roman" w:hAnsi="Times New Roman"/>
          <w:u w:val="single"/>
        </w:rPr>
        <w:t>nr 3</w:t>
      </w:r>
      <w:r>
        <w:rPr>
          <w:rFonts w:ascii="Times New Roman" w:hAnsi="Times New Roman"/>
        </w:rPr>
        <w:t xml:space="preserve"> do SWZ.</w:t>
      </w:r>
    </w:p>
    <w:p w14:paraId="7579FAB6" w14:textId="77777777" w:rsidR="00D87548" w:rsidRPr="0073588A" w:rsidRDefault="00D87548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możliwości ubiegania się o udzielenie zamówienia wyłącznie przez wykonawców, o których mowa w art. 94 uPzp.</w:t>
      </w:r>
    </w:p>
    <w:p w14:paraId="639407D5" w14:textId="5D0673FA" w:rsidR="00D17A4D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</w:t>
      </w:r>
      <w:r w:rsidR="007542ED" w:rsidRPr="0073588A">
        <w:rPr>
          <w:rFonts w:ascii="Times New Roman" w:hAnsi="Times New Roman"/>
          <w:sz w:val="24"/>
          <w:szCs w:val="24"/>
        </w:rPr>
        <w:t xml:space="preserve">nie </w:t>
      </w:r>
      <w:r w:rsidR="00730CD5" w:rsidRPr="0073588A">
        <w:rPr>
          <w:rFonts w:ascii="Times New Roman" w:hAnsi="Times New Roman"/>
          <w:sz w:val="24"/>
          <w:szCs w:val="24"/>
        </w:rPr>
        <w:t xml:space="preserve">przewiduje </w:t>
      </w:r>
      <w:r w:rsidRPr="0073588A">
        <w:rPr>
          <w:rFonts w:ascii="Times New Roman" w:hAnsi="Times New Roman"/>
          <w:sz w:val="24"/>
          <w:szCs w:val="24"/>
        </w:rPr>
        <w:t>zamówień</w:t>
      </w:r>
      <w:r w:rsidR="00A23BF0" w:rsidRPr="0073588A">
        <w:rPr>
          <w:rFonts w:ascii="Times New Roman" w:hAnsi="Times New Roman"/>
          <w:sz w:val="24"/>
          <w:szCs w:val="24"/>
        </w:rPr>
        <w:t xml:space="preserve">, o których mowa w art. </w:t>
      </w:r>
      <w:r w:rsidR="00D87548" w:rsidRPr="0073588A">
        <w:rPr>
          <w:rFonts w:ascii="Times New Roman" w:hAnsi="Times New Roman"/>
          <w:sz w:val="24"/>
          <w:szCs w:val="24"/>
        </w:rPr>
        <w:t>214</w:t>
      </w:r>
      <w:r w:rsidR="008604E0" w:rsidRPr="0073588A">
        <w:rPr>
          <w:rFonts w:ascii="Times New Roman" w:hAnsi="Times New Roman"/>
          <w:sz w:val="24"/>
          <w:szCs w:val="24"/>
        </w:rPr>
        <w:t xml:space="preserve"> </w:t>
      </w:r>
      <w:r w:rsidR="00A23BF0" w:rsidRPr="0073588A">
        <w:rPr>
          <w:rFonts w:ascii="Times New Roman" w:hAnsi="Times New Roman"/>
          <w:sz w:val="24"/>
          <w:szCs w:val="24"/>
        </w:rPr>
        <w:t xml:space="preserve">ust. 1 pkt </w:t>
      </w:r>
      <w:r w:rsidR="00D87548" w:rsidRPr="0073588A">
        <w:rPr>
          <w:rFonts w:ascii="Times New Roman" w:hAnsi="Times New Roman"/>
          <w:sz w:val="24"/>
          <w:szCs w:val="24"/>
        </w:rPr>
        <w:t>8</w:t>
      </w:r>
      <w:r w:rsidR="00A23BF0" w:rsidRPr="0073588A">
        <w:rPr>
          <w:rFonts w:ascii="Times New Roman" w:hAnsi="Times New Roman"/>
          <w:sz w:val="24"/>
          <w:szCs w:val="24"/>
        </w:rPr>
        <w:t xml:space="preserve"> uPzp</w:t>
      </w:r>
      <w:r w:rsidR="00D87548" w:rsidRPr="0073588A">
        <w:rPr>
          <w:rFonts w:ascii="Times New Roman" w:hAnsi="Times New Roman"/>
          <w:sz w:val="24"/>
          <w:szCs w:val="24"/>
        </w:rPr>
        <w:t>.</w:t>
      </w:r>
    </w:p>
    <w:p w14:paraId="5B9C152F" w14:textId="5D72CC0B" w:rsidR="00B76026" w:rsidRPr="0073588A" w:rsidRDefault="00B76026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Zamawiający nie przewiduje </w:t>
      </w:r>
      <w:r w:rsidR="00A3014B" w:rsidRPr="0073588A">
        <w:rPr>
          <w:rFonts w:ascii="Times New Roman" w:hAnsi="Times New Roman"/>
          <w:sz w:val="24"/>
          <w:szCs w:val="24"/>
        </w:rPr>
        <w:t xml:space="preserve">przeprowadzenia przez wykonawcę </w:t>
      </w:r>
      <w:r w:rsidR="00A3014B" w:rsidRPr="0073588A">
        <w:rPr>
          <w:rFonts w:ascii="Times New Roman" w:hAnsi="Times New Roman"/>
          <w:b/>
          <w:sz w:val="24"/>
          <w:szCs w:val="24"/>
        </w:rPr>
        <w:t>wizji lokalnej</w:t>
      </w:r>
      <w:r w:rsidR="00A3014B" w:rsidRPr="0073588A">
        <w:rPr>
          <w:rFonts w:ascii="Times New Roman" w:hAnsi="Times New Roman"/>
          <w:sz w:val="24"/>
          <w:szCs w:val="24"/>
        </w:rPr>
        <w:t xml:space="preserve"> lub sprawdzenia przez niego dokumentów niezbędnych do realizacji zamówienia</w:t>
      </w:r>
      <w:r w:rsidRPr="0073588A">
        <w:rPr>
          <w:rFonts w:ascii="Times New Roman" w:hAnsi="Times New Roman"/>
          <w:sz w:val="24"/>
          <w:szCs w:val="24"/>
        </w:rPr>
        <w:t xml:space="preserve">, o których mowa w art. </w:t>
      </w:r>
      <w:r w:rsidR="00A3014B" w:rsidRPr="0073588A">
        <w:rPr>
          <w:rFonts w:ascii="Times New Roman" w:hAnsi="Times New Roman"/>
          <w:sz w:val="24"/>
          <w:szCs w:val="24"/>
        </w:rPr>
        <w:t>131 ust. 2</w:t>
      </w:r>
      <w:r w:rsidRPr="0073588A">
        <w:rPr>
          <w:rFonts w:ascii="Times New Roman" w:hAnsi="Times New Roman"/>
          <w:sz w:val="24"/>
          <w:szCs w:val="24"/>
        </w:rPr>
        <w:t xml:space="preserve"> uPzp</w:t>
      </w:r>
      <w:r w:rsidR="00A3014B" w:rsidRPr="0073588A">
        <w:rPr>
          <w:rFonts w:ascii="Times New Roman" w:hAnsi="Times New Roman"/>
          <w:sz w:val="24"/>
          <w:szCs w:val="24"/>
        </w:rPr>
        <w:t>. Tym samym Zamawiający nie wymaga złożenia oferty po odbyciu wizji lokalnej lub sprawdzeniu tych dokumentów.</w:t>
      </w:r>
    </w:p>
    <w:p w14:paraId="20A18513" w14:textId="561692ED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zwrotu kosztów udziału w postępowaniu z wyjątkiem sytuacji, o której mowa w art. 261 uPzp.</w:t>
      </w:r>
    </w:p>
    <w:p w14:paraId="09314D34" w14:textId="77777777" w:rsidR="00A3014B" w:rsidRPr="0073588A" w:rsidRDefault="00A3014B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zastrzega obowiązku osobistego wykonania przez wykonawcę kluczowych zadań, o których mowa w art. 60 uPzp i art. 121 uPzp.</w:t>
      </w:r>
    </w:p>
    <w:p w14:paraId="3F1ED469" w14:textId="77777777" w:rsidR="00A3014B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55BE0F2E" w14:textId="5459FFDF" w:rsidR="00864F45" w:rsidRPr="0073588A" w:rsidRDefault="00864F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0DECEC42" w14:textId="77777777" w:rsidR="00FD63E4" w:rsidRPr="0073588A" w:rsidRDefault="005F4045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lastRenderedPageBreak/>
        <w:t xml:space="preserve">Zamawiający nie wymaga, ani nie przewiduje złożenia oferty w postaci katalogów elektronicznych lub dołączenia katalogów elektronicznych do </w:t>
      </w:r>
      <w:r w:rsidR="003C33DC" w:rsidRPr="0073588A">
        <w:rPr>
          <w:rFonts w:ascii="Times New Roman" w:hAnsi="Times New Roman"/>
          <w:sz w:val="24"/>
          <w:szCs w:val="24"/>
        </w:rPr>
        <w:t>O</w:t>
      </w:r>
      <w:r w:rsidRPr="0073588A">
        <w:rPr>
          <w:rFonts w:ascii="Times New Roman" w:hAnsi="Times New Roman"/>
          <w:sz w:val="24"/>
          <w:szCs w:val="24"/>
        </w:rPr>
        <w:t>ferty, w sytuacji określonej w art. 93 uPzp.</w:t>
      </w:r>
    </w:p>
    <w:p w14:paraId="1EE3D289" w14:textId="3F796A25" w:rsidR="00FD63E4" w:rsidRPr="0073588A" w:rsidRDefault="00FD63E4" w:rsidP="00D15B5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hAnsi="Times New Roman"/>
          <w:sz w:val="24"/>
          <w:szCs w:val="24"/>
        </w:rPr>
        <w:t xml:space="preserve">Zgodnie z art. 310 pkt 1 </w:t>
      </w:r>
      <w:r w:rsidR="003E1289" w:rsidRPr="0073588A">
        <w:rPr>
          <w:rFonts w:ascii="Times New Roman" w:hAnsi="Times New Roman"/>
          <w:sz w:val="24"/>
          <w:szCs w:val="24"/>
        </w:rPr>
        <w:t>uPzp</w:t>
      </w:r>
      <w:r w:rsidRPr="0073588A">
        <w:rPr>
          <w:rFonts w:ascii="Times New Roman" w:hAnsi="Times New Roman"/>
          <w:sz w:val="24"/>
          <w:szCs w:val="24"/>
        </w:rPr>
        <w:t xml:space="preserve"> Zamawiający</w:t>
      </w:r>
      <w:r w:rsidR="00E70121">
        <w:rPr>
          <w:rFonts w:ascii="Times New Roman" w:hAnsi="Times New Roman"/>
          <w:sz w:val="24"/>
          <w:szCs w:val="24"/>
        </w:rPr>
        <w:t xml:space="preserve"> </w:t>
      </w:r>
      <w:r w:rsidRPr="0073588A">
        <w:rPr>
          <w:rFonts w:ascii="Times New Roman" w:hAnsi="Times New Roman"/>
          <w:sz w:val="24"/>
          <w:szCs w:val="24"/>
        </w:rPr>
        <w:t>przewiduje możliwoś</w:t>
      </w:r>
      <w:r w:rsidR="00833D78">
        <w:rPr>
          <w:rFonts w:ascii="Times New Roman" w:hAnsi="Times New Roman"/>
          <w:sz w:val="24"/>
          <w:szCs w:val="24"/>
        </w:rPr>
        <w:t>ć</w:t>
      </w:r>
      <w:r w:rsidRPr="0073588A">
        <w:rPr>
          <w:rFonts w:ascii="Times New Roman" w:hAnsi="Times New Roman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73588A" w:rsidRDefault="009E03D2" w:rsidP="00472120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588A">
        <w:rPr>
          <w:rFonts w:ascii="Times New Roman" w:eastAsia="SimSun" w:hAnsi="Times New Roman"/>
          <w:b/>
          <w:sz w:val="24"/>
          <w:szCs w:val="24"/>
          <w:lang w:eastAsia="zh-CN"/>
        </w:rPr>
        <w:t>PODWYKONAWSTWO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D268E0" w:rsidRPr="0073588A">
        <w:rPr>
          <w:rFonts w:ascii="Times New Roman" w:eastAsia="SimSun" w:hAnsi="Times New Roman"/>
          <w:sz w:val="24"/>
          <w:szCs w:val="24"/>
          <w:lang w:val="x-none" w:eastAsia="zh-CN"/>
        </w:rPr>
        <w:t>Wykonawca może powierzyć wykonanie części zamówienia podwykonawcy</w:t>
      </w:r>
      <w:r w:rsidR="00E22595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(podwykonawcom)</w:t>
      </w:r>
      <w:r w:rsidR="00D268E0" w:rsidRPr="0073588A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14:paraId="1EB196E9" w14:textId="77777777" w:rsidR="00EF652B" w:rsidRPr="0073588A" w:rsidRDefault="00D268E0" w:rsidP="00472120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rFonts w:eastAsia="SimSun"/>
          <w:lang w:eastAsia="zh-CN"/>
        </w:rPr>
        <w:t>Zamawiający żąda wskazania przez Wykonawcę</w:t>
      </w:r>
      <w:r w:rsidR="006D1E84" w:rsidRPr="0073588A">
        <w:rPr>
          <w:rFonts w:eastAsia="SimSun"/>
          <w:lang w:eastAsia="zh-CN"/>
        </w:rPr>
        <w:t xml:space="preserve">, w </w:t>
      </w:r>
      <w:r w:rsidR="003C33DC" w:rsidRPr="0073588A">
        <w:rPr>
          <w:rFonts w:eastAsia="SimSun"/>
          <w:lang w:eastAsia="zh-CN"/>
        </w:rPr>
        <w:t>O</w:t>
      </w:r>
      <w:r w:rsidR="006D1E84" w:rsidRPr="0073588A">
        <w:rPr>
          <w:rFonts w:eastAsia="SimSun"/>
          <w:lang w:eastAsia="zh-CN"/>
        </w:rPr>
        <w:t>fercie,</w:t>
      </w:r>
      <w:r w:rsidRPr="0073588A">
        <w:rPr>
          <w:rFonts w:eastAsia="SimSun"/>
          <w:lang w:eastAsia="zh-CN"/>
        </w:rPr>
        <w:t xml:space="preserve"> części zamówienia, któr</w:t>
      </w:r>
      <w:r w:rsidR="006D1E84" w:rsidRPr="0073588A">
        <w:rPr>
          <w:rFonts w:eastAsia="SimSun"/>
          <w:lang w:eastAsia="zh-CN"/>
        </w:rPr>
        <w:t>ych</w:t>
      </w:r>
      <w:r w:rsidRPr="0073588A">
        <w:rPr>
          <w:rFonts w:eastAsia="SimSun"/>
          <w:lang w:eastAsia="zh-CN"/>
        </w:rPr>
        <w:t xml:space="preserve"> </w:t>
      </w:r>
      <w:r w:rsidR="006D1E84" w:rsidRPr="0073588A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73588A">
        <w:rPr>
          <w:rFonts w:eastAsia="SimSun"/>
          <w:lang w:eastAsia="zh-CN"/>
        </w:rPr>
        <w:t>.</w:t>
      </w:r>
    </w:p>
    <w:p w14:paraId="11592A76" w14:textId="5DA5C7C8" w:rsidR="00F301BF" w:rsidRPr="0073588A" w:rsidRDefault="006D1E84" w:rsidP="00D15B5E">
      <w:pPr>
        <w:numPr>
          <w:ilvl w:val="1"/>
          <w:numId w:val="32"/>
        </w:numPr>
        <w:tabs>
          <w:tab w:val="left" w:pos="426"/>
          <w:tab w:val="left" w:pos="709"/>
        </w:tabs>
        <w:spacing w:line="276" w:lineRule="auto"/>
        <w:jc w:val="both"/>
      </w:pPr>
      <w:r w:rsidRPr="0073588A">
        <w:rPr>
          <w:i/>
        </w:rPr>
        <w:t>(jeżeli dotyczy)</w:t>
      </w:r>
      <w:r w:rsidRPr="0073588A">
        <w:t xml:space="preserve"> Jeżeli zmiana albo rezygnacja z podwykonawcy dotyczy podmiotu, na którego zasoby wykonawca powoływał się, na zasadach określonych w art. 118 ust. 1 uPzp, w celu wykazania spełniania warunków udziału w 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685E0E" w:rsidRPr="0073588A">
        <w:t>.</w:t>
      </w:r>
    </w:p>
    <w:p w14:paraId="06E2F6EB" w14:textId="21363CC7" w:rsidR="00AC0E31" w:rsidRPr="0073588A" w:rsidRDefault="00976B97" w:rsidP="00D15B5E">
      <w:pPr>
        <w:pStyle w:val="Akapitzlist"/>
        <w:numPr>
          <w:ilvl w:val="0"/>
          <w:numId w:val="34"/>
        </w:numPr>
        <w:tabs>
          <w:tab w:val="left" w:pos="426"/>
          <w:tab w:val="left" w:pos="709"/>
        </w:tabs>
        <w:ind w:left="426" w:hanging="71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Zamawiający 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nie 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>przewiduje możliwoś</w:t>
      </w:r>
      <w:r w:rsidR="00AC0E31" w:rsidRPr="0073588A">
        <w:rPr>
          <w:rFonts w:ascii="Times New Roman" w:eastAsia="SimSun" w:hAnsi="Times New Roman"/>
          <w:sz w:val="24"/>
          <w:szCs w:val="24"/>
          <w:lang w:eastAsia="zh-CN"/>
        </w:rPr>
        <w:t>ci</w:t>
      </w:r>
      <w:r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 skorzystania z </w:t>
      </w:r>
      <w:r w:rsidR="001B741B" w:rsidRPr="0073588A">
        <w:rPr>
          <w:rFonts w:ascii="Times New Roman" w:eastAsia="SimSun" w:hAnsi="Times New Roman"/>
          <w:sz w:val="24"/>
          <w:szCs w:val="24"/>
          <w:lang w:eastAsia="zh-CN"/>
        </w:rPr>
        <w:t xml:space="preserve">prawa </w:t>
      </w:r>
      <w:r w:rsidR="00472120">
        <w:rPr>
          <w:rFonts w:ascii="Times New Roman" w:eastAsia="SimSun" w:hAnsi="Times New Roman"/>
          <w:sz w:val="24"/>
          <w:szCs w:val="24"/>
          <w:lang w:eastAsia="zh-CN"/>
        </w:rPr>
        <w:t>opcji.</w:t>
      </w:r>
    </w:p>
    <w:p w14:paraId="6AEAE5DA" w14:textId="77777777" w:rsidR="00D17A4D" w:rsidRPr="000F3325" w:rsidRDefault="00D17A4D" w:rsidP="00D15B5E">
      <w:pPr>
        <w:pStyle w:val="Nagwek1"/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9" w:name="_Toc321297758"/>
      <w:bookmarkStart w:id="10" w:name="_Toc360626580"/>
      <w:bookmarkStart w:id="11" w:name="_Toc63203480"/>
      <w:r w:rsidRPr="000F3325">
        <w:t>TERMIN WYKONANIA ZAMÓWIENIA</w:t>
      </w:r>
      <w:bookmarkEnd w:id="9"/>
      <w:bookmarkEnd w:id="10"/>
      <w:bookmarkEnd w:id="11"/>
    </w:p>
    <w:p w14:paraId="5080C9BD" w14:textId="75CBB917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2" w:name="_Toc321297759"/>
      <w:r w:rsidRPr="000F3325">
        <w:t>Termin r</w:t>
      </w:r>
      <w:r w:rsidR="005D2770">
        <w:t>ealizacji przedmiotu zamówienia</w:t>
      </w:r>
      <w:r w:rsidR="00AA1E55">
        <w:t xml:space="preserve"> wynosi</w:t>
      </w:r>
      <w:r w:rsidR="005D2770">
        <w:t xml:space="preserve">: </w:t>
      </w:r>
      <w:r w:rsidR="00107E60">
        <w:rPr>
          <w:b/>
        </w:rPr>
        <w:t>35</w:t>
      </w:r>
      <w:r w:rsidR="00AA1E55">
        <w:rPr>
          <w:b/>
        </w:rPr>
        <w:t xml:space="preserve"> dni od dnia podpisania umowy.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217502DD" w14:textId="079A96BF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3" w:name="_Toc360626581"/>
      <w:bookmarkStart w:id="14" w:name="_Toc63203481"/>
      <w:r w:rsidRPr="000F3325">
        <w:t>WARUNKI UDZIAŁU W POSTĘPOWANIU</w:t>
      </w:r>
      <w:bookmarkEnd w:id="13"/>
      <w:bookmarkEnd w:id="14"/>
    </w:p>
    <w:p w14:paraId="00869B38" w14:textId="597195D3" w:rsidR="0023394E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5" w:name="_Toc76869888"/>
      <w:bookmarkStart w:id="16" w:name="_Toc108487416"/>
      <w:bookmarkStart w:id="17" w:name="_Toc321297760"/>
      <w:bookmarkStart w:id="18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19" w:name="bookmark3"/>
    </w:p>
    <w:p w14:paraId="41ED3B05" w14:textId="77777777" w:rsidR="00EF652B" w:rsidRPr="000F3325" w:rsidRDefault="0023394E" w:rsidP="00D15B5E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19"/>
    </w:p>
    <w:p w14:paraId="2161D4C9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402023E3" w14:textId="2C0D9D8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5216044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</w:p>
    <w:p w14:paraId="280A4710" w14:textId="7B7BA92C" w:rsidR="00EF652B" w:rsidRPr="000F3325" w:rsidRDefault="0023394E" w:rsidP="0006487F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150BA9BE" w14:textId="77777777" w:rsidR="00EF652B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64CA545B" w14:textId="0F563829" w:rsidR="001B38AA" w:rsidRPr="005D2770" w:rsidRDefault="00E70121" w:rsidP="005D2770">
      <w:pPr>
        <w:autoSpaceDE w:val="0"/>
        <w:spacing w:before="120" w:after="120"/>
        <w:ind w:left="720"/>
        <w:jc w:val="both"/>
        <w:rPr>
          <w:bCs/>
        </w:rPr>
      </w:pPr>
      <w:r>
        <w:rPr>
          <w:bCs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  <w:r w:rsidR="00200F57">
        <w:rPr>
          <w:bCs/>
        </w:rPr>
        <w:t>1</w:t>
      </w:r>
      <w:r>
        <w:rPr>
          <w:bCs/>
        </w:rPr>
        <w:t>00 </w:t>
      </w:r>
      <w:r w:rsidRPr="00DC0523">
        <w:rPr>
          <w:bCs/>
        </w:rPr>
        <w:t>000</w:t>
      </w:r>
      <w:r>
        <w:rPr>
          <w:bCs/>
        </w:rPr>
        <w:t>,00</w:t>
      </w:r>
      <w:r w:rsidRPr="00DC0523">
        <w:rPr>
          <w:bCs/>
        </w:rPr>
        <w:t xml:space="preserve"> zł.</w:t>
      </w:r>
      <w:r>
        <w:rPr>
          <w:bCs/>
        </w:rPr>
        <w:t xml:space="preserve"> </w:t>
      </w:r>
    </w:p>
    <w:p w14:paraId="1E93E3B9" w14:textId="193F6090" w:rsidR="0023394E" w:rsidRPr="000F3325" w:rsidRDefault="0023394E" w:rsidP="00D15B5E">
      <w:pPr>
        <w:pStyle w:val="Teksttreci0"/>
        <w:numPr>
          <w:ilvl w:val="1"/>
          <w:numId w:val="15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D4372A">
        <w:rPr>
          <w:rFonts w:ascii="Times New Roman" w:hAnsi="Times New Roman" w:cs="Times New Roman"/>
          <w:b/>
          <w:sz w:val="24"/>
          <w:szCs w:val="24"/>
        </w:rPr>
        <w:t>:</w:t>
      </w:r>
    </w:p>
    <w:p w14:paraId="110206E5" w14:textId="77777777" w:rsidR="0006487F" w:rsidRPr="000F3325" w:rsidRDefault="0006487F" w:rsidP="0006487F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7004B2" w14:textId="30F652D3" w:rsidR="001B38AA" w:rsidRPr="00D4372A" w:rsidRDefault="001B38AA" w:rsidP="00200F57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Pr="003714C3">
        <w:rPr>
          <w:rFonts w:ascii="Times New Roman" w:hAnsi="Times New Roman"/>
          <w:bCs/>
          <w:sz w:val="24"/>
          <w:szCs w:val="24"/>
        </w:rPr>
        <w:t>osob</w:t>
      </w:r>
      <w:r w:rsidR="00D4372A">
        <w:rPr>
          <w:rFonts w:ascii="Times New Roman" w:hAnsi="Times New Roman"/>
          <w:bCs/>
          <w:sz w:val="24"/>
          <w:szCs w:val="24"/>
        </w:rPr>
        <w:t>ą</w:t>
      </w:r>
      <w:r w:rsidRPr="003714C3">
        <w:rPr>
          <w:rFonts w:ascii="Times New Roman" w:hAnsi="Times New Roman"/>
          <w:bCs/>
          <w:sz w:val="24"/>
          <w:szCs w:val="24"/>
        </w:rPr>
        <w:t>, któr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7F716F">
        <w:rPr>
          <w:rFonts w:ascii="Times New Roman" w:hAnsi="Times New Roman"/>
          <w:bCs/>
          <w:sz w:val="24"/>
          <w:szCs w:val="24"/>
        </w:rPr>
        <w:t>zie</w:t>
      </w:r>
      <w:r>
        <w:rPr>
          <w:rFonts w:ascii="Times New Roman" w:hAnsi="Times New Roman"/>
          <w:bCs/>
          <w:sz w:val="24"/>
          <w:szCs w:val="24"/>
        </w:rPr>
        <w:t xml:space="preserve"> brał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 w:rsidR="007F716F">
        <w:rPr>
          <w:rFonts w:ascii="Times New Roman" w:hAnsi="Times New Roman"/>
          <w:bCs/>
          <w:sz w:val="24"/>
          <w:szCs w:val="24"/>
        </w:rPr>
        <w:t>ealizacji zamówienia posiadając</w:t>
      </w:r>
      <w:r w:rsidRPr="003714C3">
        <w:rPr>
          <w:rFonts w:ascii="Times New Roman" w:hAnsi="Times New Roman"/>
          <w:bCs/>
          <w:sz w:val="24"/>
          <w:szCs w:val="24"/>
        </w:rPr>
        <w:t xml:space="preserve"> uprawnienia w</w:t>
      </w:r>
      <w:r>
        <w:rPr>
          <w:rFonts w:ascii="Times New Roman" w:hAnsi="Times New Roman"/>
          <w:bCs/>
          <w:sz w:val="24"/>
          <w:szCs w:val="24"/>
        </w:rPr>
        <w:t> </w:t>
      </w:r>
      <w:r w:rsidRPr="003714C3">
        <w:rPr>
          <w:rFonts w:ascii="Times New Roman" w:hAnsi="Times New Roman"/>
          <w:bCs/>
          <w:sz w:val="24"/>
          <w:szCs w:val="24"/>
        </w:rPr>
        <w:t>specjalności</w:t>
      </w:r>
      <w:r w:rsidR="00200F57">
        <w:rPr>
          <w:rFonts w:ascii="Times New Roman" w:hAnsi="Times New Roman"/>
          <w:bCs/>
          <w:sz w:val="24"/>
          <w:szCs w:val="24"/>
        </w:rPr>
        <w:t xml:space="preserve"> </w:t>
      </w:r>
      <w:r w:rsidR="00200F57">
        <w:rPr>
          <w:rFonts w:ascii="Times New Roman" w:eastAsia="Times New Roman" w:hAnsi="Times New Roman"/>
          <w:sz w:val="24"/>
        </w:rPr>
        <w:t>konstrukcyjno-budowlanej</w:t>
      </w:r>
      <w:r w:rsidR="00D4372A">
        <w:rPr>
          <w:rFonts w:ascii="Times New Roman" w:eastAsia="Times New Roman" w:hAnsi="Times New Roman"/>
          <w:sz w:val="24"/>
        </w:rPr>
        <w:t xml:space="preserve"> (osoba ta pełnić będzie funkcję kierownika budowy). Osoba pełniąca funkcję kierownika budowy musi być uprawniona do kierowania robotami budowlanymi przy zabytkach nieruchomych wpisanych do rejestru, w rozumieniu </w:t>
      </w:r>
      <w:r w:rsidR="008F72D7">
        <w:rPr>
          <w:rFonts w:ascii="Times New Roman" w:eastAsia="Times New Roman" w:hAnsi="Times New Roman"/>
          <w:sz w:val="24"/>
        </w:rPr>
        <w:t xml:space="preserve">                  </w:t>
      </w:r>
      <w:r w:rsidR="00D4372A">
        <w:rPr>
          <w:rFonts w:ascii="Times New Roman" w:eastAsia="Times New Roman" w:hAnsi="Times New Roman"/>
          <w:sz w:val="24"/>
        </w:rPr>
        <w:t xml:space="preserve">art. 37c ustawy z dnia 23 lipca 2003 r. o ochronie zabytków i opiece nad zabytkami oraz </w:t>
      </w:r>
      <w:r w:rsidR="00D4372A">
        <w:rPr>
          <w:rFonts w:ascii="Times New Roman" w:eastAsia="Times New Roman" w:hAnsi="Times New Roman"/>
          <w:sz w:val="24"/>
        </w:rPr>
        <w:lastRenderedPageBreak/>
        <w:t>wykazać co najmniej dwuletnie doświadczenie zawodowe w kierowaniu robotami budowlanymi przy zabytkach nieruchomych,</w:t>
      </w:r>
    </w:p>
    <w:p w14:paraId="49C96FC0" w14:textId="77777777" w:rsidR="00D4372A" w:rsidRPr="00D4372A" w:rsidRDefault="00D4372A" w:rsidP="00D4372A">
      <w:pPr>
        <w:pStyle w:val="Akapitzlist"/>
        <w:spacing w:after="0" w:line="259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6C22AAC2" w14:textId="0E388B40" w:rsidR="00D4372A" w:rsidRPr="007F716F" w:rsidRDefault="00D4372A" w:rsidP="00D4372A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716F">
        <w:rPr>
          <w:rFonts w:ascii="Times New Roman" w:hAnsi="Times New Roman"/>
          <w:bCs/>
          <w:sz w:val="24"/>
          <w:szCs w:val="24"/>
        </w:rPr>
        <w:t xml:space="preserve">Wykonawca spełni warunek jeżeli wykaże, że 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dysponuje </w:t>
      </w:r>
      <w:r w:rsidR="007F716F">
        <w:rPr>
          <w:rFonts w:ascii="Times New Roman" w:hAnsi="Times New Roman"/>
          <w:bCs/>
          <w:sz w:val="24"/>
          <w:szCs w:val="24"/>
        </w:rPr>
        <w:t xml:space="preserve">lub będzie dysponować </w:t>
      </w:r>
      <w:r w:rsidR="007F716F" w:rsidRPr="003714C3">
        <w:rPr>
          <w:rFonts w:ascii="Times New Roman" w:hAnsi="Times New Roman"/>
          <w:bCs/>
          <w:sz w:val="24"/>
          <w:szCs w:val="24"/>
        </w:rPr>
        <w:t>osob</w:t>
      </w:r>
      <w:r w:rsidR="007F716F">
        <w:rPr>
          <w:rFonts w:ascii="Times New Roman" w:hAnsi="Times New Roman"/>
          <w:bCs/>
          <w:sz w:val="24"/>
          <w:szCs w:val="24"/>
        </w:rPr>
        <w:t>ą</w:t>
      </w:r>
      <w:r w:rsidR="007F716F" w:rsidRPr="003714C3">
        <w:rPr>
          <w:rFonts w:ascii="Times New Roman" w:hAnsi="Times New Roman"/>
          <w:bCs/>
          <w:sz w:val="24"/>
          <w:szCs w:val="24"/>
        </w:rPr>
        <w:t>, któr</w:t>
      </w:r>
      <w:r w:rsidR="007F716F">
        <w:rPr>
          <w:rFonts w:ascii="Times New Roman" w:hAnsi="Times New Roman"/>
          <w:bCs/>
          <w:sz w:val="24"/>
          <w:szCs w:val="24"/>
        </w:rPr>
        <w:t>a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będ</w:t>
      </w:r>
      <w:r w:rsidR="007F716F">
        <w:rPr>
          <w:rFonts w:ascii="Times New Roman" w:hAnsi="Times New Roman"/>
          <w:bCs/>
          <w:sz w:val="24"/>
          <w:szCs w:val="24"/>
        </w:rPr>
        <w:t>zie brała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udział w r</w:t>
      </w:r>
      <w:r w:rsidR="007F716F">
        <w:rPr>
          <w:rFonts w:ascii="Times New Roman" w:hAnsi="Times New Roman"/>
          <w:bCs/>
          <w:sz w:val="24"/>
          <w:szCs w:val="24"/>
        </w:rPr>
        <w:t>ealizacji zamówienia posiadając</w:t>
      </w:r>
      <w:r w:rsidR="007F716F" w:rsidRPr="003714C3">
        <w:rPr>
          <w:rFonts w:ascii="Times New Roman" w:hAnsi="Times New Roman"/>
          <w:bCs/>
          <w:sz w:val="24"/>
          <w:szCs w:val="24"/>
        </w:rPr>
        <w:t xml:space="preserve"> uprawnienia </w:t>
      </w:r>
      <w:r w:rsidR="007F716F">
        <w:rPr>
          <w:rFonts w:ascii="Times New Roman" w:hAnsi="Times New Roman"/>
          <w:sz w:val="24"/>
          <w:szCs w:val="24"/>
        </w:rPr>
        <w:t xml:space="preserve">do kierowania </w:t>
      </w:r>
      <w:r w:rsidRPr="00D4372A">
        <w:rPr>
          <w:rFonts w:ascii="Times New Roman" w:hAnsi="Times New Roman"/>
          <w:sz w:val="24"/>
          <w:szCs w:val="24"/>
        </w:rPr>
        <w:t>badaniami archeol</w:t>
      </w:r>
      <w:r w:rsidR="008F72D7">
        <w:rPr>
          <w:rFonts w:ascii="Times New Roman" w:hAnsi="Times New Roman"/>
          <w:sz w:val="24"/>
          <w:szCs w:val="24"/>
        </w:rPr>
        <w:t>ogicznymi, w rozumieniu art. 37</w:t>
      </w:r>
      <w:r w:rsidRPr="00D4372A">
        <w:rPr>
          <w:rFonts w:ascii="Times New Roman" w:hAnsi="Times New Roman"/>
          <w:sz w:val="24"/>
          <w:szCs w:val="24"/>
        </w:rPr>
        <w:t xml:space="preserve">e  ustawy z dnia 23 lipca 2003 r. o ochronie </w:t>
      </w:r>
      <w:r w:rsidR="007F716F">
        <w:rPr>
          <w:rFonts w:ascii="Times New Roman" w:hAnsi="Times New Roman"/>
          <w:sz w:val="24"/>
          <w:szCs w:val="24"/>
        </w:rPr>
        <w:t>zabytków i opiece nad zabytkami.</w:t>
      </w:r>
    </w:p>
    <w:p w14:paraId="24434A1B" w14:textId="77777777" w:rsidR="007F716F" w:rsidRDefault="007F716F" w:rsidP="007F716F">
      <w:pPr>
        <w:pStyle w:val="Akapitzlist"/>
        <w:spacing w:after="0" w:line="259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</w:p>
    <w:p w14:paraId="4AD343DE" w14:textId="294A4896" w:rsidR="007F716F" w:rsidRDefault="007F716F" w:rsidP="007F716F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  <w:r w:rsidRPr="00704F42">
        <w:rPr>
          <w:rFonts w:ascii="Times New Roman" w:hAnsi="Times New Roman"/>
          <w:sz w:val="24"/>
          <w:szCs w:val="24"/>
        </w:rPr>
        <w:t>Przez uprawnienia należy rozumieć: uprawnienia budowlane, o których mowa w ustawie z dnia 7 lipca 1994 r. Prawo budowlane (Dz.U. z 2016 poz. 290 ze zm.) lub odpowiadające im uprawnienia budowlane wydane na podstawie uprzednio obowiązujących przepisów prawa lub uznane przez właściwy organ, zgodnie z ustawą z dnia 22 grudnia 2015 r. o zasadach uznawania kwalifikacji zawodowych nabytych w państwach członkowskich Unii Europejskiej (Dz.U.2016.65).</w:t>
      </w:r>
    </w:p>
    <w:p w14:paraId="21CF5A77" w14:textId="77777777" w:rsidR="007F716F" w:rsidRPr="007F716F" w:rsidRDefault="007F716F" w:rsidP="007F716F">
      <w:pPr>
        <w:pStyle w:val="Akapitzlist"/>
        <w:tabs>
          <w:tab w:val="left" w:pos="426"/>
        </w:tabs>
        <w:suppressAutoHyphens/>
        <w:spacing w:before="40" w:after="40"/>
        <w:ind w:left="0"/>
        <w:jc w:val="both"/>
        <w:rPr>
          <w:rFonts w:ascii="Times New Roman" w:hAnsi="Times New Roman"/>
          <w:sz w:val="24"/>
          <w:szCs w:val="24"/>
        </w:rPr>
      </w:pPr>
    </w:p>
    <w:p w14:paraId="2BC57CC8" w14:textId="77777777" w:rsidR="001B38AA" w:rsidRPr="007F716F" w:rsidRDefault="001B38AA" w:rsidP="007F716F">
      <w:pPr>
        <w:pStyle w:val="Akapitzlist"/>
        <w:numPr>
          <w:ilvl w:val="0"/>
          <w:numId w:val="38"/>
        </w:numPr>
        <w:spacing w:after="0" w:line="259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7F716F">
        <w:rPr>
          <w:rFonts w:ascii="Times New Roman" w:hAnsi="Times New Roman"/>
          <w:bCs/>
          <w:sz w:val="24"/>
          <w:szCs w:val="24"/>
        </w:rPr>
        <w:t>posiada niezbędną wiedzą i doświadczenie:</w:t>
      </w:r>
    </w:p>
    <w:p w14:paraId="0E1650AD" w14:textId="631F2B4E" w:rsidR="007F716F" w:rsidRPr="007F716F" w:rsidRDefault="007F716F" w:rsidP="007F716F">
      <w:pPr>
        <w:pStyle w:val="Akapitzlist"/>
        <w:suppressAutoHyphens/>
        <w:autoSpaceDE w:val="0"/>
        <w:ind w:left="1080"/>
        <w:jc w:val="both"/>
        <w:rPr>
          <w:rFonts w:ascii="Times New Roman" w:hAnsi="Times New Roman"/>
          <w:sz w:val="24"/>
          <w:szCs w:val="24"/>
        </w:rPr>
      </w:pPr>
      <w:r w:rsidRPr="007F716F">
        <w:rPr>
          <w:rFonts w:ascii="Times New Roman" w:hAnsi="Times New Roman"/>
          <w:sz w:val="24"/>
          <w:szCs w:val="24"/>
        </w:rPr>
        <w:t>Zamawiający uzna spełnienie warunku, jeżeli Wykonawca wykaże, że w okresie ostatnich  5</w:t>
      </w:r>
      <w:r w:rsidRPr="007F716F">
        <w:rPr>
          <w:rFonts w:ascii="Times New Roman" w:hAnsi="Times New Roman"/>
          <w:b/>
          <w:sz w:val="24"/>
          <w:szCs w:val="24"/>
        </w:rPr>
        <w:t xml:space="preserve"> </w:t>
      </w:r>
      <w:r w:rsidRPr="007F716F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 wykonał co najmniej dwa zadania w zakresie (w ramach dwóch odrębnych umów), których przedmiotem była robota budowlana wykonywana przy zabytkach  nieruchomych o łącznej wartości min. </w:t>
      </w:r>
      <w:r>
        <w:rPr>
          <w:rFonts w:ascii="Times New Roman" w:hAnsi="Times New Roman"/>
          <w:sz w:val="24"/>
          <w:szCs w:val="24"/>
        </w:rPr>
        <w:t>1</w:t>
      </w:r>
      <w:r w:rsidRPr="007F716F">
        <w:rPr>
          <w:rFonts w:ascii="Times New Roman" w:hAnsi="Times New Roman"/>
          <w:sz w:val="24"/>
          <w:szCs w:val="24"/>
        </w:rPr>
        <w:t>00 000,00 zł   każdy, z podaniem ich rodzaju, wartości, miejsca, dat wykonania i podmiotów na rzecz których zostały wykonane. Zamawiający przez zamówienie rozumie jedną umowę.</w:t>
      </w:r>
    </w:p>
    <w:p w14:paraId="00DF5D8F" w14:textId="77777777" w:rsidR="001B38AA" w:rsidRPr="00B6442F" w:rsidRDefault="001B38AA" w:rsidP="001B38AA">
      <w:pPr>
        <w:spacing w:before="60" w:after="60"/>
        <w:ind w:left="426"/>
        <w:jc w:val="both"/>
        <w:rPr>
          <w:rFonts w:eastAsia="Calibri"/>
          <w:i/>
          <w:lang w:eastAsia="ar-SA"/>
        </w:rPr>
      </w:pPr>
      <w:r>
        <w:rPr>
          <w:i/>
        </w:rPr>
        <w:t>*</w:t>
      </w:r>
      <w:r w:rsidRPr="00B6442F">
        <w:rPr>
          <w:i/>
        </w:rPr>
        <w:t>Dla ww. wartości wykazanych przez Wykonawcę w walucie innej niż PLN, Zamawiający przyjmie przelicznik według średniego kursu z tabeli A Narodowego Banku Polskiego (</w:t>
      </w:r>
      <w:hyperlink r:id="rId12" w:history="1">
        <w:r w:rsidRPr="00B6442F">
          <w:rPr>
            <w:rStyle w:val="Hipercze"/>
            <w:i/>
          </w:rPr>
          <w:t>http://www.nbp.pl/home.aspx?f=/kursy/kursya.html</w:t>
        </w:r>
      </w:hyperlink>
      <w:r w:rsidRPr="00B6442F">
        <w:rPr>
          <w:i/>
        </w:rPr>
        <w:t>) dla danej waluty z dnia wszczęcia niniejszego postępowania (tj. z dnia ogłoszenia o zamówieniu w B</w:t>
      </w:r>
      <w:r>
        <w:rPr>
          <w:i/>
        </w:rPr>
        <w:t>iuletynie Zamówień Publicznych)</w:t>
      </w:r>
    </w:p>
    <w:p w14:paraId="1414DEBD" w14:textId="77777777" w:rsidR="001B38AA" w:rsidRDefault="001B38AA" w:rsidP="001B38AA">
      <w:pPr>
        <w:autoSpaceDE w:val="0"/>
        <w:autoSpaceDN w:val="0"/>
        <w:adjustRightInd w:val="0"/>
        <w:ind w:left="340"/>
        <w:jc w:val="both"/>
        <w:rPr>
          <w:u w:val="single"/>
        </w:rPr>
      </w:pPr>
      <w:r w:rsidRPr="000442C7">
        <w:rPr>
          <w:u w:val="single"/>
        </w:rPr>
        <w:t>Wykonawca musi wykazać, że roboty zostały wykonane w sposób należyty oraz zgodny z</w:t>
      </w:r>
      <w:r>
        <w:rPr>
          <w:u w:val="single"/>
        </w:rPr>
        <w:t> </w:t>
      </w:r>
      <w:r w:rsidRPr="000442C7">
        <w:rPr>
          <w:u w:val="single"/>
        </w:rPr>
        <w:t>zasadami sztuki budowlanej i prawidłowo ukończone.</w:t>
      </w:r>
    </w:p>
    <w:p w14:paraId="68D23F21" w14:textId="77777777" w:rsidR="00AC0E31" w:rsidRPr="000F3325" w:rsidRDefault="00AC0E31" w:rsidP="0023394E">
      <w:pPr>
        <w:pStyle w:val="Teksttreci0"/>
        <w:shd w:val="clear" w:color="auto" w:fill="auto"/>
        <w:spacing w:line="276" w:lineRule="auto"/>
        <w:ind w:left="868" w:right="20" w:firstLine="0"/>
        <w:jc w:val="both"/>
        <w:rPr>
          <w:rFonts w:ascii="Times New Roman" w:hAnsi="Times New Roman" w:cs="Times New Roman"/>
          <w:sz w:val="12"/>
          <w:szCs w:val="12"/>
        </w:rPr>
      </w:pPr>
    </w:p>
    <w:p w14:paraId="08390F3D" w14:textId="6096E9B3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Zamawiający, w stosunku do Wykonawców wspólnie ubiegających się o udzielenie zamówienia, w odniesieniu do warunku dotyczącego zdolności technicznej lub zawodowej – dopuszcza łączne spełnianie warunku przez Wykonawców.</w:t>
      </w:r>
    </w:p>
    <w:p w14:paraId="30FB75E6" w14:textId="05F39B52" w:rsidR="0023394E" w:rsidRPr="000F3325" w:rsidRDefault="0023394E" w:rsidP="00D15B5E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48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32A583B6" w14:textId="09B9CAEA" w:rsidR="00D5684F" w:rsidRPr="000F3325" w:rsidRDefault="00D5684F" w:rsidP="00D5684F">
      <w:pPr>
        <w:tabs>
          <w:tab w:val="left" w:pos="426"/>
        </w:tabs>
        <w:ind w:left="-22"/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0" w:name="_Toc63203482"/>
      <w:r w:rsidRPr="000F3325">
        <w:t>PODSTAWY WYKLUCZENIA</w:t>
      </w:r>
      <w:bookmarkEnd w:id="20"/>
    </w:p>
    <w:p w14:paraId="5F42540F" w14:textId="77777777" w:rsidR="00EF652B" w:rsidRPr="000F3325" w:rsidRDefault="00D5684F" w:rsidP="00D15B5E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108 ust. 1 uPzp;</w:t>
      </w:r>
    </w:p>
    <w:p w14:paraId="6F64AF30" w14:textId="23D4375E" w:rsidR="00EF652B" w:rsidRPr="000F3325" w:rsidRDefault="00D5684F" w:rsidP="00D15B5E">
      <w:pPr>
        <w:pStyle w:val="Teksttreci0"/>
        <w:numPr>
          <w:ilvl w:val="1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AE12E0">
        <w:rPr>
          <w:rFonts w:ascii="Times New Roman" w:hAnsi="Times New Roman" w:cs="Times New Roman"/>
          <w:sz w:val="24"/>
          <w:szCs w:val="24"/>
        </w:rPr>
        <w:t xml:space="preserve"> </w:t>
      </w:r>
      <w:r w:rsidR="006327D6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r w:rsidRPr="000F3325">
        <w:rPr>
          <w:rFonts w:ascii="Times New Roman" w:hAnsi="Times New Roman" w:cs="Times New Roman"/>
          <w:sz w:val="24"/>
          <w:szCs w:val="24"/>
        </w:rPr>
        <w:t>, tj.:</w:t>
      </w:r>
    </w:p>
    <w:p w14:paraId="0D656D75" w14:textId="453316FF" w:rsidR="00EF652B" w:rsidRPr="000F3325" w:rsidRDefault="00F14962" w:rsidP="00D15B5E">
      <w:pPr>
        <w:pStyle w:val="Teksttreci0"/>
        <w:numPr>
          <w:ilvl w:val="2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(pkt 4) w stosunku do którego otwarto likwidację, ogłoszono upadłość, którego aktywami zarządza likwidator lub sąd, zawarł układ z wierzycielami, którego działalność gospodarcza jest zawieszona albo znajduje się on w innej tego rodzaju </w:t>
      </w:r>
      <w:r w:rsidRPr="000F3325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lastRenderedPageBreak/>
        <w:t>sytuacji wynikającej z podobnej procedury przewidzianej w przepisach miejsca wszczęcia tej procedury.</w:t>
      </w:r>
    </w:p>
    <w:p w14:paraId="201CEA43" w14:textId="0C2B73A1" w:rsidR="00D5684F" w:rsidRPr="00472120" w:rsidRDefault="00D5684F" w:rsidP="00472120">
      <w:pPr>
        <w:pStyle w:val="Teksttreci0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1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1"/>
    </w:p>
    <w:p w14:paraId="0A8765DF" w14:textId="579BA255" w:rsidR="002A0831" w:rsidRPr="000F3325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24684009" w14:textId="77777777" w:rsidR="00AE12E0" w:rsidRDefault="00AE12E0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i/>
          <w:iCs/>
          <w:sz w:val="24"/>
          <w:szCs w:val="24"/>
        </w:rPr>
        <w:t xml:space="preserve">Jeżeli dotyczy </w:t>
      </w:r>
      <w:r w:rsidRPr="00AE12E0">
        <w:rPr>
          <w:rFonts w:ascii="Times New Roman" w:hAnsi="Times New Roman"/>
          <w:sz w:val="24"/>
          <w:szCs w:val="24"/>
        </w:rPr>
        <w:t xml:space="preserve">Wykonawca, który polega na zasobach podmiotów udostępniających zasoby, o których mowa w art. 118 ust.1 uPzp składa wraz z ofertą </w:t>
      </w:r>
      <w:r w:rsidRPr="00AE12E0">
        <w:rPr>
          <w:rFonts w:ascii="Times New Roman" w:hAnsi="Times New Roman"/>
          <w:b/>
          <w:bCs/>
          <w:sz w:val="24"/>
          <w:szCs w:val="24"/>
        </w:rPr>
        <w:t xml:space="preserve">zobowiązanie podmiotu </w:t>
      </w:r>
      <w:r w:rsidRPr="00AE12E0">
        <w:rPr>
          <w:rFonts w:ascii="Times New Roman" w:hAnsi="Times New Roman"/>
          <w:sz w:val="24"/>
          <w:szCs w:val="24"/>
        </w:rPr>
        <w:t xml:space="preserve">udostępniającego zasoby do oddania mu do dyspozycji niezbędnych zasobów na potrzeby realizacji zamówienia lub inny podmiotowy środek dowodowy potwierdzający, że wykonawca realizując zamówienie, będzie dysponował niezbędnymi zasobami tych podmiotów – szczegóły rozdz. VIII SWZ. </w:t>
      </w:r>
    </w:p>
    <w:p w14:paraId="65CF7BA0" w14:textId="2F8EE0A4" w:rsidR="002A0831" w:rsidRPr="00AE12E0" w:rsidRDefault="002A083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12E0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AE12E0">
        <w:rPr>
          <w:rFonts w:ascii="Times New Roman" w:hAnsi="Times New Roman"/>
          <w:sz w:val="24"/>
          <w:szCs w:val="24"/>
        </w:rPr>
        <w:t>W</w:t>
      </w:r>
      <w:r w:rsidRPr="00AE12E0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AE12E0">
        <w:rPr>
          <w:rFonts w:ascii="Times New Roman" w:hAnsi="Times New Roman"/>
          <w:sz w:val="24"/>
          <w:szCs w:val="24"/>
        </w:rPr>
        <w:t>O</w:t>
      </w:r>
      <w:r w:rsidRPr="00AE12E0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AE12E0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AE12E0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AE12E0">
        <w:rPr>
          <w:rFonts w:ascii="Times New Roman" w:hAnsi="Times New Roman"/>
          <w:sz w:val="24"/>
          <w:szCs w:val="24"/>
        </w:rPr>
        <w:t> </w:t>
      </w:r>
      <w:r w:rsidRPr="00AE12E0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D15B5E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67D82BF2" w:rsidR="002A0831" w:rsidRPr="004B7C1D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4B7C1D">
        <w:rPr>
          <w:rFonts w:ascii="Times New Roman" w:hAnsi="Times New Roman"/>
          <w:b/>
          <w:sz w:val="24"/>
          <w:szCs w:val="24"/>
        </w:rPr>
        <w:t>Oświadczenie</w:t>
      </w:r>
      <w:r w:rsidRPr="004B7C1D">
        <w:rPr>
          <w:rFonts w:ascii="Times New Roman" w:hAnsi="Times New Roman"/>
          <w:sz w:val="24"/>
          <w:szCs w:val="24"/>
        </w:rPr>
        <w:t xml:space="preserve"> </w:t>
      </w:r>
      <w:r w:rsidR="00C65061" w:rsidRPr="004B7C1D">
        <w:rPr>
          <w:rFonts w:ascii="Times New Roman" w:hAnsi="Times New Roman"/>
          <w:sz w:val="24"/>
          <w:szCs w:val="24"/>
        </w:rPr>
        <w:t>W</w:t>
      </w:r>
      <w:r w:rsidRPr="004B7C1D">
        <w:rPr>
          <w:rFonts w:ascii="Times New Roman" w:hAnsi="Times New Roman"/>
          <w:sz w:val="24"/>
          <w:szCs w:val="24"/>
        </w:rPr>
        <w:t>ykonawcy, w zakresie art. 108 ust. 1 pkt 5 u</w:t>
      </w:r>
      <w:r w:rsidR="00C65061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Pr="004B7C1D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Pr="004B7C1D">
        <w:rPr>
          <w:rFonts w:ascii="Times New Roman" w:hAnsi="Times New Roman"/>
          <w:i/>
          <w:sz w:val="24"/>
          <w:szCs w:val="24"/>
        </w:rPr>
        <w:t>(Dz. U. z</w:t>
      </w:r>
      <w:r w:rsidR="00C65061" w:rsidRPr="004B7C1D">
        <w:rPr>
          <w:rFonts w:ascii="Times New Roman" w:hAnsi="Times New Roman"/>
          <w:i/>
          <w:sz w:val="24"/>
          <w:szCs w:val="24"/>
        </w:rPr>
        <w:t> </w:t>
      </w:r>
      <w:r w:rsidRPr="004B7C1D">
        <w:rPr>
          <w:rFonts w:ascii="Times New Roman" w:hAnsi="Times New Roman"/>
          <w:i/>
          <w:sz w:val="24"/>
          <w:szCs w:val="24"/>
        </w:rPr>
        <w:t>20</w:t>
      </w:r>
      <w:r w:rsidR="00FC2A24" w:rsidRPr="004B7C1D">
        <w:rPr>
          <w:rFonts w:ascii="Times New Roman" w:hAnsi="Times New Roman"/>
          <w:i/>
          <w:sz w:val="24"/>
          <w:szCs w:val="24"/>
        </w:rPr>
        <w:t>20</w:t>
      </w:r>
      <w:r w:rsidRPr="004B7C1D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4B7C1D">
        <w:rPr>
          <w:rFonts w:ascii="Times New Roman" w:hAnsi="Times New Roman"/>
          <w:i/>
          <w:sz w:val="24"/>
          <w:szCs w:val="24"/>
        </w:rPr>
        <w:t>1076 i 1086</w:t>
      </w:r>
      <w:r w:rsidRPr="004B7C1D">
        <w:rPr>
          <w:rFonts w:ascii="Times New Roman" w:hAnsi="Times New Roman"/>
          <w:i/>
          <w:sz w:val="24"/>
          <w:szCs w:val="24"/>
        </w:rPr>
        <w:t>)</w:t>
      </w:r>
      <w:r w:rsidRPr="004B7C1D">
        <w:rPr>
          <w:rFonts w:ascii="Times New Roman" w:hAnsi="Times New Roman"/>
          <w:sz w:val="24"/>
          <w:szCs w:val="24"/>
        </w:rPr>
        <w:t>, z innym wykonawcą, który złożył odrębną ofertę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4B7C1D">
        <w:rPr>
          <w:rFonts w:ascii="Times New Roman" w:hAnsi="Times New Roman"/>
          <w:sz w:val="24"/>
          <w:szCs w:val="24"/>
        </w:rPr>
        <w:t> </w:t>
      </w:r>
      <w:r w:rsidRPr="004B7C1D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4B7C1D">
        <w:rPr>
          <w:rFonts w:ascii="Times New Roman" w:hAnsi="Times New Roman"/>
          <w:sz w:val="24"/>
          <w:szCs w:val="24"/>
        </w:rPr>
        <w:t xml:space="preserve"> </w:t>
      </w:r>
      <w:r w:rsidRPr="004B7C1D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9E03D2" w:rsidRPr="004B7C1D">
        <w:rPr>
          <w:rFonts w:ascii="Times New Roman" w:hAnsi="Times New Roman"/>
          <w:sz w:val="24"/>
          <w:szCs w:val="24"/>
        </w:rPr>
        <w:t>.</w:t>
      </w:r>
      <w:r w:rsidR="008F6E1D">
        <w:rPr>
          <w:rFonts w:ascii="Times New Roman" w:hAnsi="Times New Roman"/>
          <w:sz w:val="24"/>
          <w:szCs w:val="24"/>
        </w:rPr>
        <w:t xml:space="preserve"> </w:t>
      </w:r>
      <w:r w:rsidR="008F6E1D" w:rsidRPr="008F6E1D">
        <w:rPr>
          <w:rFonts w:ascii="Times New Roman" w:hAnsi="Times New Roman"/>
          <w:i/>
          <w:sz w:val="24"/>
          <w:szCs w:val="24"/>
        </w:rPr>
        <w:t>Załącznik nr 5 do SWZ;</w:t>
      </w:r>
    </w:p>
    <w:p w14:paraId="7510CD26" w14:textId="2BC52089" w:rsidR="002A0831" w:rsidRDefault="002A0831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E96AD6">
        <w:rPr>
          <w:rFonts w:ascii="Times New Roman" w:hAnsi="Times New Roman"/>
          <w:b/>
          <w:sz w:val="24"/>
          <w:szCs w:val="24"/>
        </w:rPr>
        <w:t>Odpis</w:t>
      </w:r>
      <w:r w:rsidRPr="004B7C1D">
        <w:rPr>
          <w:rFonts w:ascii="Times New Roman" w:hAnsi="Times New Roman"/>
          <w:sz w:val="24"/>
          <w:szCs w:val="24"/>
        </w:rPr>
        <w:t xml:space="preserve"> lub </w:t>
      </w:r>
      <w:r w:rsidRPr="00E96AD6">
        <w:rPr>
          <w:rFonts w:ascii="Times New Roman" w:hAnsi="Times New Roman"/>
          <w:b/>
          <w:sz w:val="24"/>
          <w:szCs w:val="24"/>
        </w:rPr>
        <w:t>informacja</w:t>
      </w:r>
      <w:r w:rsidRPr="004B7C1D">
        <w:rPr>
          <w:rFonts w:ascii="Times New Roman" w:hAnsi="Times New Roman"/>
          <w:sz w:val="24"/>
          <w:szCs w:val="24"/>
        </w:rPr>
        <w:t xml:space="preserve"> z Krajowego Rejestru Sądowego lub z Centralnej Ewidencji i Informacji o Działalności Gospodarczej, w zakresie art. 109 ust. 1 pkt 4 u</w:t>
      </w:r>
      <w:r w:rsidR="0018706E" w:rsidRPr="004B7C1D">
        <w:rPr>
          <w:rFonts w:ascii="Times New Roman" w:hAnsi="Times New Roman"/>
          <w:sz w:val="24"/>
          <w:szCs w:val="24"/>
        </w:rPr>
        <w:t>Pzp</w:t>
      </w:r>
      <w:r w:rsidRPr="004B7C1D">
        <w:rPr>
          <w:rFonts w:ascii="Times New Roman" w:hAnsi="Times New Roman"/>
          <w:sz w:val="24"/>
          <w:szCs w:val="24"/>
        </w:rPr>
        <w:t xml:space="preserve">, </w:t>
      </w:r>
      <w:r w:rsidRPr="004B7C1D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Pr="004B7C1D">
        <w:rPr>
          <w:rFonts w:ascii="Times New Roman" w:hAnsi="Times New Roman"/>
          <w:sz w:val="24"/>
          <w:szCs w:val="24"/>
        </w:rPr>
        <w:t>, jeżeli odrębne przepisy wymagają wpisu do rejestru lub ewidencji;</w:t>
      </w:r>
    </w:p>
    <w:p w14:paraId="094665A8" w14:textId="23599A85" w:rsidR="00785D69" w:rsidRPr="00785D69" w:rsidRDefault="00E96AD6" w:rsidP="008F6E1D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bookmarkStart w:id="22" w:name="_GoBack"/>
      <w:r>
        <w:rPr>
          <w:rFonts w:ascii="Times New Roman" w:hAnsi="Times New Roman"/>
          <w:b/>
          <w:sz w:val="24"/>
          <w:szCs w:val="24"/>
        </w:rPr>
        <w:t>wykaz</w:t>
      </w:r>
      <w:r w:rsidR="00785D69" w:rsidRPr="00785D69">
        <w:rPr>
          <w:rFonts w:ascii="Times New Roman" w:hAnsi="Times New Roman"/>
          <w:b/>
          <w:sz w:val="24"/>
          <w:szCs w:val="24"/>
        </w:rPr>
        <w:t xml:space="preserve"> osób</w:t>
      </w:r>
      <w:r w:rsidR="00785D69" w:rsidRPr="00785D69">
        <w:rPr>
          <w:rFonts w:ascii="Times New Roman" w:hAnsi="Times New Roman"/>
          <w:sz w:val="24"/>
          <w:szCs w:val="24"/>
        </w:rPr>
        <w:t>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</w:t>
      </w:r>
      <w:r w:rsidR="008F6E1D">
        <w:rPr>
          <w:rFonts w:ascii="Times New Roman" w:hAnsi="Times New Roman"/>
          <w:sz w:val="24"/>
          <w:szCs w:val="24"/>
        </w:rPr>
        <w:t xml:space="preserve">ie do dysponowania tymi osobami. 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Wzór wykazu stanowi załącznik nr </w:t>
      </w:r>
      <w:r w:rsidR="008F6E1D">
        <w:rPr>
          <w:rFonts w:ascii="Times New Roman" w:hAnsi="Times New Roman"/>
          <w:i/>
          <w:sz w:val="24"/>
          <w:szCs w:val="24"/>
        </w:rPr>
        <w:t>8</w:t>
      </w:r>
      <w:r w:rsidR="008F6E1D" w:rsidRPr="008F6E1D">
        <w:rPr>
          <w:rFonts w:ascii="Times New Roman" w:hAnsi="Times New Roman"/>
          <w:i/>
          <w:sz w:val="24"/>
          <w:szCs w:val="24"/>
        </w:rPr>
        <w:t xml:space="preserve"> do SWZ;</w:t>
      </w:r>
    </w:p>
    <w:p w14:paraId="44F648B1" w14:textId="1C2B6218" w:rsidR="00F95DBF" w:rsidRDefault="00E96AD6" w:rsidP="00D15B5E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</w:t>
      </w:r>
      <w:r w:rsidR="00AE12E0" w:rsidRPr="004B7C1D">
        <w:rPr>
          <w:rFonts w:ascii="Times New Roman" w:hAnsi="Times New Roman"/>
          <w:b/>
          <w:bCs/>
          <w:sz w:val="24"/>
          <w:szCs w:val="24"/>
        </w:rPr>
        <w:t xml:space="preserve"> robót budowlanych </w:t>
      </w:r>
      <w:r w:rsidR="00AE12E0" w:rsidRPr="004B7C1D">
        <w:rPr>
          <w:rFonts w:ascii="Times New Roman" w:hAnsi="Times New Roman"/>
          <w:sz w:val="24"/>
          <w:szCs w:val="24"/>
        </w:rPr>
        <w:t xml:space="preserve">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</w:t>
      </w:r>
      <w:r w:rsidR="00AE12E0" w:rsidRPr="004B7C1D">
        <w:rPr>
          <w:rFonts w:ascii="Times New Roman" w:hAnsi="Times New Roman"/>
          <w:sz w:val="24"/>
          <w:szCs w:val="24"/>
        </w:rPr>
        <w:lastRenderedPageBreak/>
        <w:t xml:space="preserve">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  <w:r w:rsidR="00785D69">
        <w:rPr>
          <w:rFonts w:ascii="Times New Roman" w:hAnsi="Times New Roman"/>
          <w:sz w:val="24"/>
          <w:szCs w:val="24"/>
        </w:rPr>
        <w:t xml:space="preserve">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Jeżeli wykonawca powołuje się na doświadczenie w realizacji robót budowlanych wykonywanych wspólnie z innymi wykonawcami, przedmiotowy wykaz dotyczy robót budowlanych, w których wykonaniu wykonawca ten bezpośrednio uczestniczył</w:t>
      </w:r>
      <w:r w:rsidR="00AE12E0" w:rsidRPr="004B7C1D">
        <w:rPr>
          <w:rFonts w:ascii="Times New Roman" w:hAnsi="Times New Roman"/>
          <w:sz w:val="24"/>
          <w:szCs w:val="24"/>
        </w:rPr>
        <w:t xml:space="preserve">. </w:t>
      </w:r>
      <w:r w:rsidR="001C3653">
        <w:rPr>
          <w:rFonts w:ascii="Times New Roman" w:hAnsi="Times New Roman"/>
          <w:sz w:val="24"/>
          <w:szCs w:val="24"/>
        </w:rPr>
        <w:t xml:space="preserve">                         </w:t>
      </w:r>
      <w:r w:rsidR="00AE12E0" w:rsidRPr="004B7C1D">
        <w:rPr>
          <w:rFonts w:ascii="Times New Roman" w:hAnsi="Times New Roman"/>
          <w:i/>
          <w:iCs/>
          <w:sz w:val="24"/>
          <w:szCs w:val="24"/>
        </w:rPr>
        <w:t>Wzór wykazu stanowi załącznik nr 7 do SWZ</w:t>
      </w:r>
      <w:r w:rsidR="00AE12E0" w:rsidRPr="004B7C1D">
        <w:rPr>
          <w:rFonts w:ascii="Times New Roman" w:hAnsi="Times New Roman"/>
          <w:sz w:val="24"/>
          <w:szCs w:val="24"/>
        </w:rPr>
        <w:t xml:space="preserve">; </w:t>
      </w:r>
    </w:p>
    <w:p w14:paraId="7320EDAF" w14:textId="037AABF9" w:rsidR="00785D69" w:rsidRPr="00785D69" w:rsidRDefault="00785D69" w:rsidP="00785D69">
      <w:pPr>
        <w:pStyle w:val="Akapitzlist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785D69">
        <w:rPr>
          <w:rFonts w:ascii="Times New Roman" w:hAnsi="Times New Roman"/>
          <w:b/>
          <w:sz w:val="24"/>
          <w:szCs w:val="24"/>
        </w:rPr>
        <w:t>dokument</w:t>
      </w:r>
      <w:r w:rsidRPr="00785D69">
        <w:rPr>
          <w:rFonts w:ascii="Times New Roman" w:hAnsi="Times New Roman"/>
          <w:sz w:val="24"/>
          <w:szCs w:val="24"/>
        </w:rPr>
        <w:t xml:space="preserve"> potwierdzający, że wykonawca jest ubezpieczony od odpowiedzialności cywilnej w zakresie prowadzonej działalności związanej z przedmiotem zamówienia na sumę gwarancyjną równą co najmniej: </w:t>
      </w:r>
      <w:r w:rsidR="007F716F">
        <w:rPr>
          <w:rFonts w:ascii="Times New Roman" w:hAnsi="Times New Roman"/>
          <w:sz w:val="24"/>
          <w:szCs w:val="24"/>
        </w:rPr>
        <w:t>1</w:t>
      </w:r>
      <w:r w:rsidRPr="00785D69">
        <w:rPr>
          <w:rFonts w:ascii="Times New Roman" w:hAnsi="Times New Roman"/>
          <w:sz w:val="24"/>
          <w:szCs w:val="24"/>
        </w:rPr>
        <w:t>00 000,00 zł.</w:t>
      </w:r>
    </w:p>
    <w:bookmarkEnd w:id="22"/>
    <w:p w14:paraId="16ED0DF6" w14:textId="5B10D874" w:rsidR="00C02E40" w:rsidRPr="007F716F" w:rsidRDefault="002A0831" w:rsidP="007F716F">
      <w:pPr>
        <w:pStyle w:val="Akapitzlist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7F716F">
        <w:rPr>
          <w:rFonts w:ascii="Times New Roman" w:hAnsi="Times New Roman"/>
          <w:sz w:val="24"/>
          <w:szCs w:val="24"/>
        </w:rPr>
        <w:t xml:space="preserve"> </w:t>
      </w:r>
      <w:r w:rsidR="00EF652B" w:rsidRPr="007F716F">
        <w:rPr>
          <w:rFonts w:ascii="Times New Roman" w:hAnsi="Times New Roman"/>
          <w:sz w:val="24"/>
          <w:szCs w:val="24"/>
        </w:rPr>
        <w:t>pkt</w:t>
      </w:r>
      <w:r w:rsidRPr="007F716F">
        <w:rPr>
          <w:rFonts w:ascii="Times New Roman" w:hAnsi="Times New Roman"/>
          <w:sz w:val="24"/>
          <w:szCs w:val="24"/>
        </w:rPr>
        <w:t xml:space="preserve"> </w:t>
      </w:r>
      <w:r w:rsidR="00575F19" w:rsidRPr="007F716F">
        <w:rPr>
          <w:rFonts w:ascii="Times New Roman" w:hAnsi="Times New Roman"/>
          <w:sz w:val="24"/>
          <w:szCs w:val="24"/>
        </w:rPr>
        <w:t>5</w:t>
      </w:r>
      <w:r w:rsidR="00EF652B" w:rsidRPr="007F716F">
        <w:rPr>
          <w:rFonts w:ascii="Times New Roman" w:hAnsi="Times New Roman"/>
          <w:sz w:val="24"/>
          <w:szCs w:val="24"/>
        </w:rPr>
        <w:t>.</w:t>
      </w:r>
      <w:r w:rsidRPr="007F716F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7F716F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7F716F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7F716F">
        <w:rPr>
          <w:rFonts w:ascii="Times New Roman" w:hAnsi="Times New Roman"/>
          <w:sz w:val="24"/>
          <w:szCs w:val="24"/>
        </w:rPr>
        <w:t xml:space="preserve">3 </w:t>
      </w:r>
      <w:r w:rsidRPr="007F716F">
        <w:rPr>
          <w:rFonts w:ascii="Times New Roman" w:hAnsi="Times New Roman"/>
          <w:sz w:val="24"/>
          <w:szCs w:val="24"/>
        </w:rPr>
        <w:t>miesi</w:t>
      </w:r>
      <w:r w:rsidR="00211664" w:rsidRPr="007F716F">
        <w:rPr>
          <w:rFonts w:ascii="Times New Roman" w:hAnsi="Times New Roman"/>
          <w:sz w:val="24"/>
          <w:szCs w:val="24"/>
        </w:rPr>
        <w:t>ące</w:t>
      </w:r>
      <w:r w:rsidRPr="007F716F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7F716F">
        <w:rPr>
          <w:rFonts w:ascii="Times New Roman" w:hAnsi="Times New Roman"/>
          <w:sz w:val="24"/>
          <w:szCs w:val="24"/>
        </w:rPr>
        <w:t>.</w:t>
      </w:r>
    </w:p>
    <w:p w14:paraId="67514E0F" w14:textId="2EE35E94" w:rsidR="00B6747E" w:rsidRPr="00575F19" w:rsidRDefault="002A0831" w:rsidP="00D15B5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575F19">
        <w:rPr>
          <w:rFonts w:ascii="Times New Roman" w:hAnsi="Times New Roman"/>
          <w:sz w:val="24"/>
          <w:szCs w:val="24"/>
        </w:rPr>
        <w:t>pkt</w:t>
      </w:r>
      <w:r w:rsidRPr="00575F19">
        <w:rPr>
          <w:rFonts w:ascii="Times New Roman" w:hAnsi="Times New Roman"/>
          <w:sz w:val="24"/>
          <w:szCs w:val="24"/>
        </w:rPr>
        <w:t xml:space="preserve"> </w:t>
      </w:r>
      <w:r w:rsidR="00575F19">
        <w:rPr>
          <w:rFonts w:ascii="Times New Roman" w:hAnsi="Times New Roman"/>
          <w:sz w:val="24"/>
          <w:szCs w:val="24"/>
        </w:rPr>
        <w:t>6</w:t>
      </w:r>
      <w:r w:rsidRPr="00575F19">
        <w:rPr>
          <w:rFonts w:ascii="Times New Roman" w:hAnsi="Times New Roman"/>
          <w:sz w:val="24"/>
          <w:szCs w:val="24"/>
        </w:rPr>
        <w:t xml:space="preserve">, zastępuje się je w całości lub części dokumentem zawierającym odpowiednio oświadczenie Wykonawcy, ze wskazaniem osoby albo osób uprawnionych do jego reprezentacji, </w:t>
      </w:r>
      <w:r w:rsidR="00211664" w:rsidRPr="00575F19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575F19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575F19">
        <w:rPr>
          <w:rFonts w:ascii="Times New Roman" w:hAnsi="Times New Roman"/>
          <w:sz w:val="24"/>
          <w:szCs w:val="24"/>
        </w:rPr>
        <w:t>,</w:t>
      </w:r>
      <w:r w:rsidRPr="00575F19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575F19">
        <w:rPr>
          <w:rFonts w:ascii="Times New Roman" w:hAnsi="Times New Roman"/>
          <w:sz w:val="24"/>
          <w:szCs w:val="24"/>
        </w:rPr>
        <w:t>y</w:t>
      </w:r>
      <w:r w:rsidRPr="00575F19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D15B5E">
      <w:pPr>
        <w:pStyle w:val="Akapitzlist"/>
        <w:numPr>
          <w:ilvl w:val="0"/>
          <w:numId w:val="37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r w:rsidR="0018706E" w:rsidRPr="000F3325">
        <w:rPr>
          <w:rFonts w:ascii="Times New Roman" w:hAnsi="Times New Roman"/>
          <w:sz w:val="24"/>
          <w:szCs w:val="24"/>
        </w:rPr>
        <w:t>uPzp</w:t>
      </w:r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D15B5E">
      <w:pPr>
        <w:pStyle w:val="Akapitzlist"/>
        <w:numPr>
          <w:ilvl w:val="1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1A9CB96D" w:rsidR="002A0831" w:rsidRPr="00575F19" w:rsidRDefault="002A0831" w:rsidP="00D15B5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 xml:space="preserve">Wykonawca nie jest zobowiązany do złożenia podmiotowych środków dowodowych, które zamawiający posiada, jeżeli </w:t>
      </w:r>
      <w:r w:rsidR="0018706E" w:rsidRPr="00575F19">
        <w:rPr>
          <w:rFonts w:ascii="Times New Roman" w:hAnsi="Times New Roman"/>
          <w:sz w:val="24"/>
          <w:szCs w:val="24"/>
        </w:rPr>
        <w:t>W</w:t>
      </w:r>
      <w:r w:rsidRPr="00575F19">
        <w:rPr>
          <w:rFonts w:ascii="Times New Roman" w:hAnsi="Times New Roman"/>
          <w:sz w:val="24"/>
          <w:szCs w:val="24"/>
        </w:rPr>
        <w:t>ykonawca wskaże te środki oraz potwierdzi ich prawidłowość i aktualność.</w:t>
      </w:r>
    </w:p>
    <w:p w14:paraId="6CC939B6" w14:textId="19FD5177" w:rsidR="00FD6310" w:rsidRPr="00FD6310" w:rsidRDefault="002A0831" w:rsidP="00FD6310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575F19">
        <w:rPr>
          <w:rFonts w:ascii="Times New Roman" w:hAnsi="Times New Roman"/>
          <w:sz w:val="24"/>
          <w:szCs w:val="24"/>
        </w:rPr>
        <w:t>W zakresie nieuregulowanym u</w:t>
      </w:r>
      <w:r w:rsidR="0018706E" w:rsidRPr="00575F19">
        <w:rPr>
          <w:rFonts w:ascii="Times New Roman" w:hAnsi="Times New Roman"/>
          <w:sz w:val="24"/>
          <w:szCs w:val="24"/>
        </w:rPr>
        <w:t>Pzp</w:t>
      </w:r>
      <w:r w:rsidRPr="00575F19">
        <w:rPr>
          <w:rFonts w:ascii="Times New Roman" w:hAnsi="Times New Roman"/>
          <w:sz w:val="24"/>
          <w:szCs w:val="24"/>
        </w:rPr>
        <w:t xml:space="preserve"> lub niniejszą SWZ do oświadczeń i dokumentów składanych przez Wykonawcę w postępowaniu zastosowanie mają w szczególności przepisy </w:t>
      </w:r>
      <w:r w:rsidR="0018706E" w:rsidRPr="00575F19">
        <w:rPr>
          <w:rFonts w:ascii="Times New Roman" w:hAnsi="Times New Roman"/>
          <w:i/>
          <w:sz w:val="24"/>
          <w:szCs w:val="24"/>
        </w:rPr>
        <w:t>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podmiotowych środków dowodowych</w:t>
      </w:r>
      <w:r w:rsidR="006A477A" w:rsidRPr="00575F19">
        <w:rPr>
          <w:rFonts w:ascii="Times New Roman" w:hAnsi="Times New Roman"/>
          <w:i/>
          <w:sz w:val="24"/>
          <w:szCs w:val="24"/>
        </w:rPr>
        <w:t xml:space="preserve"> oraz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Rozporządzeni</w:t>
      </w:r>
      <w:r w:rsidR="006A477A" w:rsidRPr="00575F19">
        <w:rPr>
          <w:rFonts w:ascii="Times New Roman" w:hAnsi="Times New Roman"/>
          <w:i/>
          <w:sz w:val="24"/>
          <w:szCs w:val="24"/>
        </w:rPr>
        <w:t>a</w:t>
      </w:r>
      <w:r w:rsidR="0018706E" w:rsidRPr="00575F19">
        <w:rPr>
          <w:rFonts w:ascii="Times New Roman" w:hAnsi="Times New Roman"/>
          <w:i/>
          <w:sz w:val="24"/>
          <w:szCs w:val="24"/>
        </w:rPr>
        <w:t xml:space="preserve"> dot. środków komunikacji elektronicznej</w:t>
      </w:r>
      <w:r w:rsidRPr="00575F19">
        <w:rPr>
          <w:rFonts w:ascii="Times New Roman" w:hAnsi="Times New Roman"/>
          <w:i/>
          <w:sz w:val="24"/>
          <w:szCs w:val="24"/>
        </w:rPr>
        <w:t>.</w:t>
      </w:r>
    </w:p>
    <w:p w14:paraId="1D2E2F68" w14:textId="5D1262D4" w:rsidR="00EA732D" w:rsidRPr="000F3325" w:rsidRDefault="00EA732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lastRenderedPageBreak/>
        <w:t>POLEGANIE NA ZASOBACH INNYCH PODMIOTÓW</w:t>
      </w:r>
      <w:bookmarkEnd w:id="23"/>
    </w:p>
    <w:p w14:paraId="2D0FD660" w14:textId="77777777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3A5084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966B9C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7ACD0E6B" w:rsidR="00966B9C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1C3653">
        <w:t>;</w:t>
      </w:r>
    </w:p>
    <w:p w14:paraId="60106B7F" w14:textId="50230373" w:rsidR="00EE3A67" w:rsidRPr="000F3325" w:rsidRDefault="00EE3A67" w:rsidP="00966B9C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EE3A67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</w:t>
      </w:r>
    </w:p>
    <w:p w14:paraId="576C2C91" w14:textId="007F3950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</w:t>
      </w:r>
      <w:r w:rsidR="001C3653">
        <w:t>warunki udziału w postępowaniu</w:t>
      </w:r>
      <w:r w:rsidRPr="000F3325">
        <w:t>.</w:t>
      </w:r>
    </w:p>
    <w:p w14:paraId="6BF689EB" w14:textId="05DB7A9C" w:rsidR="00EA732D" w:rsidRPr="000F3325" w:rsidRDefault="00EA732D" w:rsidP="00DE7049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0AA1DE5F" w:rsidR="0023394E" w:rsidRPr="000F3325" w:rsidRDefault="00EA732D" w:rsidP="00472120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5"/>
      <w:bookmarkEnd w:id="16"/>
      <w:bookmarkEnd w:id="17"/>
      <w:bookmarkEnd w:id="18"/>
      <w:bookmarkEnd w:id="24"/>
    </w:p>
    <w:p w14:paraId="58AC28A9" w14:textId="6F962E5E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reprezentowania i zawarcia umowy w sprawie zamówienia publicznego. Pełnomocnictwo winno być załączone do Oferty. </w:t>
      </w:r>
    </w:p>
    <w:p w14:paraId="58CF1B0F" w14:textId="399553CB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77777777" w:rsidR="009435CA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roboty budowlane/dostawy/usługi  wykonają poszczególni wykonawcy.</w:t>
      </w:r>
    </w:p>
    <w:p w14:paraId="4F20A3A7" w14:textId="690ECCD4" w:rsidR="0023394E" w:rsidRPr="000F3325" w:rsidRDefault="009435CA" w:rsidP="00D15B5E">
      <w:pPr>
        <w:pStyle w:val="Akapitzlist"/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3902A094" w:rsidR="00926A38" w:rsidRPr="000F3325" w:rsidRDefault="000A539D" w:rsidP="00472120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uPzp,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3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430E1F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4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011B649B" w14:textId="77777777" w:rsidR="00430E1F" w:rsidRPr="000F3325" w:rsidRDefault="00430E1F" w:rsidP="00430E1F">
      <w:pPr>
        <w:tabs>
          <w:tab w:val="left" w:pos="426"/>
        </w:tabs>
        <w:spacing w:line="276" w:lineRule="auto"/>
        <w:ind w:left="792"/>
        <w:jc w:val="both"/>
      </w:pPr>
    </w:p>
    <w:p w14:paraId="55AA19F1" w14:textId="58A3059E" w:rsidR="00A34755" w:rsidRPr="000F3325" w:rsidRDefault="00A34755" w:rsidP="00430E1F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430E1F">
        <w:rPr>
          <w:i/>
        </w:rPr>
        <w:t>(Dz. U. z 20</w:t>
      </w:r>
      <w:r w:rsidR="00963CD8" w:rsidRPr="00430E1F">
        <w:rPr>
          <w:i/>
        </w:rPr>
        <w:t>20</w:t>
      </w:r>
      <w:r w:rsidRPr="00430E1F">
        <w:rPr>
          <w:i/>
        </w:rPr>
        <w:t xml:space="preserve"> r. poz. </w:t>
      </w:r>
      <w:r w:rsidR="00963CD8" w:rsidRPr="00430E1F">
        <w:rPr>
          <w:i/>
        </w:rPr>
        <w:t>344</w:t>
      </w:r>
      <w:r w:rsidRPr="00430E1F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00143B4C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</w:t>
      </w:r>
    </w:p>
    <w:p w14:paraId="23337DEC" w14:textId="77777777" w:rsidR="00430E1F" w:rsidRDefault="00430E1F" w:rsidP="00430E1F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lastRenderedPageBreak/>
        <w:t>W przypadku wykorzystania formatu podpisu XAdES zewnętrzny. Zamawiający wymaga dołączenia odpowiedniej ilości plików tj. podpisywanych plików z danymi oraz plików podpisu w formacie XAdES.</w:t>
      </w:r>
    </w:p>
    <w:p w14:paraId="097279C4" w14:textId="77777777" w:rsidR="00430E1F" w:rsidRPr="00B76818" w:rsidRDefault="00430E1F" w:rsidP="00430E1F">
      <w:pPr>
        <w:pStyle w:val="Akapitzlist"/>
        <w:numPr>
          <w:ilvl w:val="0"/>
          <w:numId w:val="43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07B609B5" w14:textId="77777777" w:rsidR="00430E1F" w:rsidRPr="00B76818" w:rsidRDefault="00430E1F" w:rsidP="00430E1F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5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6D9F0C63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stały dostęp do sieci Internet o gwarantowanej przepustowości nie mniejszej niż 512 kb/s,</w:t>
      </w:r>
    </w:p>
    <w:p w14:paraId="09AB358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831C77A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78BE4CB6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791E791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zainstalowany program Adobe Acrobat Reader lub inny obsługujący format plików .pdf,</w:t>
      </w:r>
    </w:p>
    <w:p w14:paraId="736D6C7B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47E79D79" w14:textId="77777777" w:rsidR="00430E1F" w:rsidRPr="00B76818" w:rsidRDefault="00430E1F" w:rsidP="00430E1F">
      <w:pPr>
        <w:pStyle w:val="NormalnyWeb"/>
        <w:numPr>
          <w:ilvl w:val="1"/>
          <w:numId w:val="44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1B910F4A" w14:textId="77777777" w:rsidR="00430E1F" w:rsidRPr="00B76818" w:rsidRDefault="00430E1F" w:rsidP="00430E1F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270445AD" w14:textId="77777777" w:rsidR="00430E1F" w:rsidRPr="00B76818" w:rsidRDefault="00430E1F" w:rsidP="00430E1F">
      <w:pPr>
        <w:pStyle w:val="Defaul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69F1D5BC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 xml:space="preserve">Zamawiający rekomenduje wykorzystanie formatów: .pdf .doc .xls .jpg (.jpeg)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7DA18FF8" w14:textId="77777777" w:rsidR="00430E1F" w:rsidRPr="00B76818" w:rsidRDefault="00430E1F" w:rsidP="00430E1F">
      <w:pPr>
        <w:pStyle w:val="Defaul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3A1D14E8" w14:textId="77777777" w:rsidR="00430E1F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08B7CCD8" w14:textId="77777777" w:rsidR="00430E1F" w:rsidRPr="00B76818" w:rsidRDefault="00430E1F" w:rsidP="00430E1F">
      <w:pPr>
        <w:pStyle w:val="Akapitzlist"/>
        <w:numPr>
          <w:ilvl w:val="0"/>
          <w:numId w:val="4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0E3A35AA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.rar .gif .bmp .numbers .pages.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A298143" w14:textId="77777777" w:rsidR="00430E1F" w:rsidRPr="000D1BA5" w:rsidRDefault="00430E1F" w:rsidP="00430E1F">
      <w:pPr>
        <w:pStyle w:val="Akapitzlist"/>
        <w:numPr>
          <w:ilvl w:val="0"/>
          <w:numId w:val="46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7B67435F" w14:textId="7F393077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uPzp,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</w:t>
      </w:r>
      <w:r w:rsidRPr="000F3325">
        <w:lastRenderedPageBreak/>
        <w:t xml:space="preserve">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>w pozostałych przypadkach - 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 informuje, że zgodnie z art. 284 ust. 6 uPzp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4109F399" w:rsidR="009435CA" w:rsidRPr="000F3325" w:rsidRDefault="000506A2" w:rsidP="00472120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343D28AE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30F5B" w:rsidRPr="000F3325">
        <w:t xml:space="preserve"> z wyjątkiem przypadków określonych w uPzp</w:t>
      </w:r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Ofertę, oświadczenia, o których mowa w art. 125 ust. 1 uPzp, podmiotowe środki dowodowe, pełnomocnictwa, zobowiązanie podmiotu udostępniającego zasoby sporządza się w postaci elektronicznej, w ogólnie dostępnych formatach danych, w szczególności w formatach .txt, .rtf, .pdf, .doc, .docx,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.odt</w:t>
      </w:r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uPzp.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uPzp,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>, jeżeli Wykonawca, wraz z przekazaniem takich informacji, zastrzegł, że nie mogą być one udostępniane oraz wykazał, że zastrzeżone informacje stanowią tajemnicę przedsiębiorstwa. Wykonawca nie może zastrzec informacji, o których mowa w art. 222 ust. 5 uPzp.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6B8C56C8" w14:textId="34CEB782" w:rsidR="00DA428B" w:rsidRPr="000F3325" w:rsidRDefault="009435CA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37516A12" w14:textId="77777777" w:rsidR="0089698D" w:rsidRPr="000F3325" w:rsidRDefault="0089698D" w:rsidP="009435CA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lastRenderedPageBreak/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7777777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Pr="000F3325">
        <w:rPr>
          <w:bCs/>
        </w:rPr>
        <w:t xml:space="preserve">. Złożenie więcej niż jednej oferty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05CC5BD5" w14:textId="77777777" w:rsidR="0089698D" w:rsidRPr="00AD6ADA" w:rsidRDefault="0089698D" w:rsidP="00AD6ADA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30F062EB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="00D27DB3">
        <w:rPr>
          <w:rFonts w:ascii="Times New Roman" w:hAnsi="Times New Roman"/>
          <w:sz w:val="24"/>
          <w:szCs w:val="24"/>
        </w:rPr>
        <w:t>.</w:t>
      </w:r>
    </w:p>
    <w:p w14:paraId="5BE68A97" w14:textId="110FA18C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55A5581" w14:textId="1FB538F9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41DBBD1F" w14:textId="654B597F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D27DB3">
        <w:rPr>
          <w:rFonts w:ascii="Times New Roman" w:hAnsi="Times New Roman"/>
          <w:b/>
          <w:bCs/>
          <w:sz w:val="24"/>
          <w:szCs w:val="24"/>
        </w:rPr>
        <w:t>.</w:t>
      </w:r>
    </w:p>
    <w:p w14:paraId="7A1621DB" w14:textId="2B09D894" w:rsidR="006E4586" w:rsidRPr="00196EF5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1B741B" w:rsidRPr="000F3325">
        <w:rPr>
          <w:rFonts w:ascii="Times New Roman" w:hAnsi="Times New Roman"/>
          <w:b/>
          <w:bCs/>
          <w:sz w:val="24"/>
          <w:szCs w:val="24"/>
        </w:rPr>
        <w:t>.</w:t>
      </w:r>
    </w:p>
    <w:p w14:paraId="7686C75C" w14:textId="13125518" w:rsidR="00196EF5" w:rsidRPr="00C135F3" w:rsidRDefault="00196EF5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35F3">
        <w:rPr>
          <w:rFonts w:ascii="Times New Roman" w:hAnsi="Times New Roman"/>
          <w:b/>
          <w:bCs/>
          <w:sz w:val="24"/>
          <w:szCs w:val="24"/>
        </w:rPr>
        <w:t>kosztorysu ofertowego</w:t>
      </w:r>
      <w:r w:rsidR="009D3F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770" w:rsidRPr="00C135F3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5D2770" w:rsidRPr="00C135F3">
        <w:rPr>
          <w:rFonts w:ascii="Times New Roman" w:hAnsi="Times New Roman"/>
          <w:b/>
          <w:bCs/>
          <w:i/>
          <w:sz w:val="24"/>
          <w:szCs w:val="24"/>
        </w:rPr>
        <w:t>Załącznik nr 6 do SWZ.</w:t>
      </w:r>
    </w:p>
    <w:p w14:paraId="45A08766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2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5CC5A0AA" w:rsidR="00966B9C" w:rsidRPr="000F3325" w:rsidRDefault="008466BF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833D78">
        <w:rPr>
          <w:rFonts w:ascii="Times New Roman" w:hAnsi="Times New Roman"/>
          <w:sz w:val="24"/>
          <w:szCs w:val="24"/>
        </w:rPr>
        <w:t>.</w:t>
      </w:r>
      <w:r w:rsidR="005B38BA" w:rsidRPr="000F3325">
        <w:rPr>
          <w:rFonts w:ascii="Times New Roman" w:hAnsi="Times New Roman"/>
          <w:sz w:val="24"/>
          <w:szCs w:val="24"/>
        </w:rPr>
        <w:t xml:space="preserve"> </w:t>
      </w:r>
    </w:p>
    <w:p w14:paraId="14B44D80" w14:textId="77777777" w:rsidR="00966B9C" w:rsidRPr="000F3325" w:rsidRDefault="006F2B43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D15B5E">
      <w:pPr>
        <w:pStyle w:val="Akapitzlist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lastRenderedPageBreak/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D15B5E">
      <w:pPr>
        <w:pStyle w:val="Akapitzlist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2F5A3332" w14:textId="03A181BD" w:rsidR="009E03D2" w:rsidRPr="000F3325" w:rsidRDefault="00FD6310" w:rsidP="00FD6310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wymaga wpłacenia wadium.</w:t>
      </w:r>
    </w:p>
    <w:p w14:paraId="5D09555B" w14:textId="2458BFBF" w:rsidR="00D17A4D" w:rsidRPr="000F3325" w:rsidRDefault="00982D7C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bookmarkStart w:id="37" w:name="_Toc63203490"/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4A70F878" w14:textId="77777777" w:rsidR="009C7F1B" w:rsidRPr="000F3325" w:rsidRDefault="00666DED" w:rsidP="00982D7C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9C7F1B" w:rsidRPr="000F3325">
        <w:rPr>
          <w:bCs/>
        </w:rPr>
        <w:t>:</w:t>
      </w:r>
    </w:p>
    <w:p w14:paraId="6AF8F500" w14:textId="77777777" w:rsidR="00BC3A71" w:rsidRPr="000F3325" w:rsidRDefault="00BC3A71" w:rsidP="00BC3A71">
      <w:pPr>
        <w:suppressAutoHyphens/>
        <w:spacing w:line="276" w:lineRule="auto"/>
        <w:ind w:left="728"/>
        <w:jc w:val="both"/>
        <w:rPr>
          <w:bCs/>
        </w:rPr>
      </w:pPr>
    </w:p>
    <w:p w14:paraId="6BDBDFEF" w14:textId="4F8E89AB" w:rsidR="00CE7AB4" w:rsidRPr="000F3325" w:rsidRDefault="00CE7AB4" w:rsidP="00D15B5E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6C6E61">
        <w:rPr>
          <w:rFonts w:ascii="Times New Roman" w:hAnsi="Times New Roman"/>
          <w:b/>
          <w:color w:val="385623"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6C6E61">
        <w:rPr>
          <w:rFonts w:ascii="Times New Roman" w:hAnsi="Times New Roman"/>
          <w:b/>
          <w:color w:val="800000"/>
          <w:sz w:val="24"/>
          <w:szCs w:val="24"/>
        </w:rPr>
        <w:t xml:space="preserve">waga kryterium </w:t>
      </w:r>
      <w:r w:rsidR="006C6E61" w:rsidRPr="000F3325">
        <w:rPr>
          <w:rFonts w:ascii="Times New Roman" w:hAnsi="Times New Roman"/>
          <w:b/>
          <w:color w:val="800000"/>
          <w:sz w:val="24"/>
          <w:szCs w:val="24"/>
        </w:rPr>
        <w:t>60%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,</w:t>
      </w:r>
    </w:p>
    <w:p w14:paraId="6D2AB30E" w14:textId="77777777" w:rsidR="00CE7AB4" w:rsidRPr="000F3325" w:rsidRDefault="00CE7AB4" w:rsidP="00D32F65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: 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) x 60,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r w:rsidRPr="000F3325">
        <w:rPr>
          <w:i/>
        </w:rPr>
        <w:t xml:space="preserve"> - najniższa cena ogółem brutto spośród ofert nieodrzuconych</w:t>
      </w:r>
    </w:p>
    <w:p w14:paraId="5FA94BF6" w14:textId="50D9C583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r w:rsidRPr="000F3325">
        <w:rPr>
          <w:i/>
        </w:rPr>
        <w:t xml:space="preserve"> - cena ogółem brutto ocenianej ofert</w:t>
      </w:r>
    </w:p>
    <w:p w14:paraId="7CD41705" w14:textId="77777777" w:rsidR="00D32F65" w:rsidRPr="000F3325" w:rsidRDefault="00D32F65" w:rsidP="00CE7AB4">
      <w:pPr>
        <w:spacing w:before="60" w:after="60"/>
        <w:ind w:left="709"/>
        <w:jc w:val="both"/>
        <w:rPr>
          <w:i/>
        </w:rPr>
      </w:pPr>
    </w:p>
    <w:p w14:paraId="42A598B9" w14:textId="35CFDD35" w:rsidR="00AC1BE0" w:rsidRPr="00A959AA" w:rsidRDefault="00EE610E" w:rsidP="00A959AA">
      <w:pPr>
        <w:pStyle w:val="Akapitzlist"/>
        <w:numPr>
          <w:ilvl w:val="1"/>
          <w:numId w:val="21"/>
        </w:numPr>
        <w:tabs>
          <w:tab w:val="left" w:pos="709"/>
          <w:tab w:val="left" w:pos="7230"/>
          <w:tab w:val="left" w:pos="8505"/>
        </w:tabs>
        <w:suppressAutoHyphens/>
        <w:jc w:val="both"/>
        <w:rPr>
          <w:rFonts w:ascii="Times New Roman" w:hAnsi="Times New Roman"/>
          <w:b/>
          <w:color w:val="800000"/>
          <w:sz w:val="24"/>
          <w:szCs w:val="24"/>
        </w:rPr>
      </w:pPr>
      <w:r>
        <w:rPr>
          <w:rFonts w:ascii="Times New Roman" w:hAnsi="Times New Roman"/>
          <w:b/>
          <w:color w:val="800000"/>
          <w:sz w:val="24"/>
          <w:szCs w:val="24"/>
        </w:rPr>
        <w:t xml:space="preserve">Udzielenie dodatkowej gwarancji i rękojmi 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[</w:t>
      </w:r>
      <w:r w:rsidR="008F72D7">
        <w:rPr>
          <w:rFonts w:ascii="Times New Roman" w:hAnsi="Times New Roman"/>
          <w:b/>
          <w:color w:val="385623"/>
          <w:sz w:val="24"/>
          <w:szCs w:val="24"/>
        </w:rPr>
        <w:t xml:space="preserve">„Gwarancja” - </w:t>
      </w:r>
      <w:r w:rsidR="006C6E61" w:rsidRPr="00DE48DD">
        <w:rPr>
          <w:rFonts w:ascii="Times New Roman" w:hAnsi="Times New Roman"/>
          <w:b/>
          <w:color w:val="385623"/>
          <w:sz w:val="24"/>
          <w:szCs w:val="24"/>
        </w:rPr>
        <w:t>G]</w:t>
      </w:r>
      <w:r w:rsidR="00E943BF" w:rsidRPr="000F3325">
        <w:rPr>
          <w:rFonts w:ascii="Times New Roman" w:hAnsi="Times New Roman"/>
          <w:b/>
          <w:sz w:val="24"/>
          <w:szCs w:val="24"/>
        </w:rPr>
        <w:t xml:space="preserve"> </w:t>
      </w:r>
      <w:r w:rsidR="00A959AA" w:rsidRPr="00DE48DD">
        <w:rPr>
          <w:rFonts w:ascii="Times New Roman" w:hAnsi="Times New Roman"/>
          <w:b/>
          <w:color w:val="800000"/>
          <w:sz w:val="24"/>
          <w:szCs w:val="24"/>
        </w:rPr>
        <w:t>–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 xml:space="preserve">waga </w:t>
      </w:r>
      <w:r w:rsidR="008F72D7">
        <w:rPr>
          <w:rFonts w:ascii="Times New Roman" w:hAnsi="Times New Roman"/>
          <w:b/>
          <w:color w:val="800000"/>
          <w:sz w:val="24"/>
          <w:szCs w:val="24"/>
        </w:rPr>
        <w:t xml:space="preserve">                      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 xml:space="preserve">kryterium </w:t>
      </w:r>
      <w:r w:rsidR="00FD6310">
        <w:rPr>
          <w:rFonts w:ascii="Times New Roman" w:hAnsi="Times New Roman"/>
          <w:b/>
          <w:color w:val="800000"/>
          <w:sz w:val="24"/>
          <w:szCs w:val="24"/>
        </w:rPr>
        <w:t>4</w:t>
      </w:r>
      <w:r w:rsidR="00A959AA"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  <w:r w:rsidR="00A959AA">
        <w:rPr>
          <w:rFonts w:ascii="Times New Roman" w:hAnsi="Times New Roman"/>
          <w:b/>
          <w:color w:val="800000"/>
          <w:sz w:val="24"/>
          <w:szCs w:val="24"/>
        </w:rPr>
        <w:t>.</w:t>
      </w:r>
    </w:p>
    <w:p w14:paraId="1C2EFB76" w14:textId="77777777" w:rsidR="00714FEE" w:rsidRPr="009E3A13" w:rsidRDefault="00714FEE" w:rsidP="00714FEE">
      <w:pPr>
        <w:shd w:val="clear" w:color="auto" w:fill="FFFFFF"/>
        <w:spacing w:after="120"/>
        <w:ind w:left="709"/>
        <w:jc w:val="both"/>
      </w:pPr>
      <w:r>
        <w:t xml:space="preserve">Minimalny wymagany przez zamawiającego okres gwarancji i rękojmi </w:t>
      </w:r>
      <w:r w:rsidRPr="009B3B77">
        <w:t>wynosi 60</w:t>
      </w:r>
      <w:r>
        <w:t xml:space="preserve"> miesięcy, licząc od dnia odbioru. Maksymalny okres gwarancji wynosi 84 miesiące. Punkty w przedmiotowym kryterium przyznawane będą w następujący sposób:</w:t>
      </w:r>
    </w:p>
    <w:p w14:paraId="51719AC8" w14:textId="77777777" w:rsidR="00714FEE" w:rsidRDefault="00714FEE" w:rsidP="00714FEE">
      <w:pPr>
        <w:jc w:val="center"/>
        <w:rPr>
          <w:b/>
          <w:bCs/>
        </w:rPr>
      </w:pPr>
      <w:r w:rsidRPr="00635295">
        <w:rPr>
          <w:b/>
          <w:bCs/>
        </w:rPr>
        <w:t>Ilość punktów = G</w:t>
      </w:r>
      <w:r w:rsidRPr="00635295">
        <w:rPr>
          <w:b/>
          <w:bCs/>
          <w:vertAlign w:val="subscript"/>
        </w:rPr>
        <w:t>wn</w:t>
      </w:r>
      <w:r w:rsidRPr="00635295">
        <w:rPr>
          <w:b/>
          <w:bCs/>
        </w:rPr>
        <w:t>/G</w:t>
      </w:r>
      <w:r w:rsidRPr="00635295">
        <w:rPr>
          <w:b/>
          <w:bCs/>
          <w:vertAlign w:val="subscript"/>
        </w:rPr>
        <w:t>max</w:t>
      </w:r>
      <w:r w:rsidRPr="00635295">
        <w:rPr>
          <w:b/>
          <w:bCs/>
        </w:rPr>
        <w:t xml:space="preserve"> x 100 pkt x waga kryterium</w:t>
      </w:r>
    </w:p>
    <w:p w14:paraId="0E4BDE59" w14:textId="77777777" w:rsidR="00714FEE" w:rsidRPr="00635295" w:rsidRDefault="00714FEE" w:rsidP="00714FEE">
      <w:pPr>
        <w:jc w:val="center"/>
      </w:pPr>
    </w:p>
    <w:p w14:paraId="0F9DC132" w14:textId="35586BC8" w:rsidR="00714FEE" w:rsidRPr="00635295" w:rsidRDefault="00714FEE" w:rsidP="00714FEE">
      <w:pPr>
        <w:ind w:left="284"/>
      </w:pP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max</w:t>
      </w:r>
      <w:r>
        <w:t xml:space="preserve"> – gwarancja maksymalna 84 miesiące</w:t>
      </w:r>
      <w:r w:rsidRPr="00635295">
        <w:br/>
      </w:r>
      <w:r>
        <w:t xml:space="preserve">                             </w:t>
      </w:r>
      <w:r w:rsidRPr="00635295">
        <w:t>G</w:t>
      </w:r>
      <w:r w:rsidRPr="00635295">
        <w:rPr>
          <w:vertAlign w:val="subscript"/>
        </w:rPr>
        <w:t>wn</w:t>
      </w:r>
      <w:r>
        <w:t xml:space="preserve"> –  gwarancja wniesiona</w:t>
      </w:r>
      <w:r>
        <w:br/>
        <w:t xml:space="preserve">                             Waga – </w:t>
      </w:r>
      <w:r w:rsidR="00FD6310">
        <w:t>4</w:t>
      </w:r>
      <w:r w:rsidRPr="00635295">
        <w:t>0%</w:t>
      </w:r>
    </w:p>
    <w:p w14:paraId="32094BDE" w14:textId="77777777" w:rsidR="00714FEE" w:rsidRPr="004A0013" w:rsidRDefault="00714FEE" w:rsidP="00714FEE">
      <w:pPr>
        <w:shd w:val="clear" w:color="auto" w:fill="FFFFFF"/>
        <w:ind w:left="709"/>
        <w:jc w:val="both"/>
      </w:pPr>
    </w:p>
    <w:p w14:paraId="29B06009" w14:textId="76231B2D" w:rsidR="00714FEE" w:rsidRDefault="00714FEE" w:rsidP="00714FEE">
      <w:pPr>
        <w:autoSpaceDE w:val="0"/>
        <w:ind w:left="709"/>
        <w:jc w:val="both"/>
      </w:pPr>
      <w:r w:rsidRPr="009B3B77">
        <w:t>Zaoferowanie gwarancji i rękojmi poniżej wymaganego minimum lub nie wpisanie żadnej wartości spowoduje odrzucenie</w:t>
      </w:r>
      <w:r w:rsidRPr="009B3B77">
        <w:rPr>
          <w:bCs/>
        </w:rPr>
        <w:t xml:space="preserve"> </w:t>
      </w:r>
      <w:r w:rsidRPr="009B3B77">
        <w:t xml:space="preserve">oferty zgodnie z art. </w:t>
      </w:r>
      <w:r>
        <w:t>226</w:t>
      </w:r>
      <w:r w:rsidRPr="009B3B77">
        <w:t xml:space="preserve"> ust. 1 pkt </w:t>
      </w:r>
      <w:r>
        <w:t>5</w:t>
      </w:r>
      <w:r w:rsidRPr="009B3B77">
        <w:t xml:space="preserve"> ustawy Pzp. Udzielenie gwarancji powyżej 84 miesięcy nie spowoduje przyznania dodatkowych punktów.</w:t>
      </w:r>
    </w:p>
    <w:p w14:paraId="6152BF40" w14:textId="77777777" w:rsidR="00714FEE" w:rsidRPr="004A0DB3" w:rsidRDefault="00714FEE" w:rsidP="00714FEE">
      <w:pPr>
        <w:jc w:val="both"/>
        <w:rPr>
          <w:b/>
          <w:bCs/>
        </w:rPr>
      </w:pPr>
    </w:p>
    <w:p w14:paraId="26A3DEB9" w14:textId="1C2BB29F" w:rsidR="00CE7AB4" w:rsidRPr="000F3325" w:rsidRDefault="00CE7AB4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Ocenę końcową oferty - stanowi suma (S) punktów przyznanych za wszy</w:t>
      </w:r>
      <w:r w:rsidR="00220CAE">
        <w:rPr>
          <w:rFonts w:ascii="Times New Roman" w:hAnsi="Times New Roman"/>
          <w:b/>
          <w:bCs/>
          <w:sz w:val="24"/>
          <w:szCs w:val="24"/>
        </w:rPr>
        <w:t>stkie kryteria wymienione wyżej, S = C + G.</w:t>
      </w:r>
    </w:p>
    <w:p w14:paraId="77A430F3" w14:textId="77777777" w:rsidR="00CE7AB4" w:rsidRPr="000F3325" w:rsidRDefault="00CE7AB4" w:rsidP="00CE7AB4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51136976" w14:textId="77777777" w:rsidR="00D75502" w:rsidRPr="000F3325" w:rsidRDefault="00CE7AB4" w:rsidP="00D75502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lastRenderedPageBreak/>
        <w:tab/>
        <w:t>Oferta może otrzymać maksymalnie 100 punktów (gdzie 1%=1 pkt).</w:t>
      </w:r>
    </w:p>
    <w:p w14:paraId="41B94F8C" w14:textId="77777777" w:rsidR="00D75502" w:rsidRPr="000F3325" w:rsidRDefault="00982D7C" w:rsidP="00D15B5E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698B6FC4" w:rsidR="009E03D2" w:rsidRPr="00AD2ED8" w:rsidRDefault="00982D7C" w:rsidP="00AD2ED8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</w:t>
      </w:r>
      <w:r w:rsidR="00AD2ED8">
        <w:rPr>
          <w:rFonts w:ascii="Times New Roman" w:hAnsi="Times New Roman"/>
          <w:bCs/>
          <w:sz w:val="24"/>
          <w:szCs w:val="24"/>
        </w:rPr>
        <w:t>nie uznana za najkorzystniejszą.</w:t>
      </w:r>
    </w:p>
    <w:p w14:paraId="180104AB" w14:textId="77777777" w:rsidR="009E03D2" w:rsidRPr="000F3325" w:rsidRDefault="009E03D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6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4F130BD0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5B62C0">
        <w:rPr>
          <w:b/>
        </w:rPr>
        <w:t>11</w:t>
      </w:r>
      <w:r w:rsidR="00D47CFC" w:rsidRPr="000F3325">
        <w:rPr>
          <w:b/>
        </w:rPr>
        <w:t>.</w:t>
      </w:r>
      <w:r w:rsidR="005B62C0">
        <w:rPr>
          <w:b/>
        </w:rPr>
        <w:t>10</w:t>
      </w:r>
      <w:r w:rsidRPr="000F3325">
        <w:rPr>
          <w:b/>
        </w:rPr>
        <w:t xml:space="preserve">.2021r. do godz. </w:t>
      </w:r>
      <w:r w:rsidR="00220CAE">
        <w:rPr>
          <w:b/>
        </w:rPr>
        <w:t>1</w:t>
      </w:r>
      <w:r w:rsidR="00D46BAC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D15B5E">
      <w:pPr>
        <w:pStyle w:val="Akapitzlist"/>
        <w:widowControl w:val="0"/>
        <w:numPr>
          <w:ilvl w:val="0"/>
          <w:numId w:val="14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36B51B6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dniu </w:t>
      </w:r>
      <w:r w:rsidR="005B62C0">
        <w:rPr>
          <w:b/>
        </w:rPr>
        <w:t>11</w:t>
      </w:r>
      <w:r w:rsidR="00220CAE">
        <w:rPr>
          <w:b/>
        </w:rPr>
        <w:t>.</w:t>
      </w:r>
      <w:r w:rsidR="005B62C0">
        <w:rPr>
          <w:b/>
        </w:rPr>
        <w:t>10</w:t>
      </w:r>
      <w:r w:rsidRPr="000F3325">
        <w:rPr>
          <w:b/>
        </w:rPr>
        <w:t xml:space="preserve">.2021r.o godzinie </w:t>
      </w:r>
      <w:r w:rsidR="00220CAE">
        <w:rPr>
          <w:b/>
        </w:rPr>
        <w:t>1</w:t>
      </w:r>
      <w:r w:rsidR="00D46BAC">
        <w:rPr>
          <w:b/>
        </w:rPr>
        <w:t>1</w:t>
      </w:r>
      <w:r w:rsidRPr="000F3325">
        <w:rPr>
          <w:b/>
        </w:rPr>
        <w:t>:</w:t>
      </w:r>
      <w:r w:rsidR="00220CAE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D15B5E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D15B5E">
      <w:pPr>
        <w:numPr>
          <w:ilvl w:val="1"/>
          <w:numId w:val="14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740E0741" w:rsidR="009435CA" w:rsidRPr="000F3325" w:rsidRDefault="009E03D2" w:rsidP="00AD2ED8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4BD9AD50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do dnia </w:t>
      </w:r>
      <w:r w:rsidR="005B62C0">
        <w:rPr>
          <w:b/>
        </w:rPr>
        <w:t>10</w:t>
      </w:r>
      <w:r w:rsidR="00D47CFC" w:rsidRPr="00D726AF">
        <w:rPr>
          <w:b/>
        </w:rPr>
        <w:t>.</w:t>
      </w:r>
      <w:r w:rsidR="00FD6310">
        <w:rPr>
          <w:b/>
        </w:rPr>
        <w:t>1</w:t>
      </w:r>
      <w:r w:rsidR="005B62C0">
        <w:rPr>
          <w:b/>
        </w:rPr>
        <w:t>1</w:t>
      </w:r>
      <w:r w:rsidR="00F95DBF" w:rsidRPr="000F3325">
        <w:rPr>
          <w:b/>
        </w:rPr>
        <w:t>.</w:t>
      </w:r>
      <w:r w:rsidRPr="000F3325">
        <w:rPr>
          <w:b/>
        </w:rPr>
        <w:t>2021r.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197E7292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203F48AE" w14:textId="7DA6122D" w:rsidR="00D17A4D" w:rsidRPr="000F3325" w:rsidRDefault="009435CA" w:rsidP="00AD2ED8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 gdy Zamawiający żąda wniesienia wadium, przedłużenie terminu związania ofertą, o którym mowa powyżej, następuje wraz z przedłużeniem okresu ważności wadium albo, jeżeli nie jest to możliwe, z wniesieniem nowego wadium na przedłużony okres związania ofertą.</w:t>
      </w:r>
    </w:p>
    <w:p w14:paraId="36D3F8E1" w14:textId="3263BEFC" w:rsidR="00D17A4D" w:rsidRPr="000F3325" w:rsidRDefault="00A71629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7777777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453F3C5A" w:rsidR="004B14A0" w:rsidRPr="00AD2ED8" w:rsidRDefault="00A71629" w:rsidP="00AD2ED8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4A174BD9" w14:textId="7AC5AB28" w:rsidR="00220CAE" w:rsidRPr="000F3325" w:rsidRDefault="00220CAE" w:rsidP="00220CA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3740F674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bookmarkStart w:id="50" w:name="_Toc321297771"/>
      <w:bookmarkStart w:id="51" w:name="_Toc360626592"/>
      <w:bookmarkStart w:id="52" w:name="_Toc63203496"/>
      <w:r>
        <w:t>Wykonawca, którego oferta została wybrana, zobowiązany jest do wniesienia przed zawarciem umowy zabezpieczenia należytego wykonania umowy w wysokości 5</w:t>
      </w:r>
      <w:r w:rsidRPr="00340378">
        <w:rPr>
          <w:b/>
        </w:rPr>
        <w:t xml:space="preserve"> %</w:t>
      </w:r>
      <w:r>
        <w:t xml:space="preserve"> ceny całkowitej (brutto) podanej w ofercie. </w:t>
      </w:r>
    </w:p>
    <w:p w14:paraId="523B975B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służy pokryciu roszczeń z tytułu niewykonania lub nienależytego wykonania umowy. </w:t>
      </w:r>
    </w:p>
    <w:p w14:paraId="532A6862" w14:textId="77777777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Zabezpieczenie może być wnoszone według wyboru Wykonawcy w jednej lub kilku następujących formach w: </w:t>
      </w:r>
    </w:p>
    <w:p w14:paraId="1CF347C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pieniądzu; </w:t>
      </w:r>
    </w:p>
    <w:p w14:paraId="3C155E68" w14:textId="77777777" w:rsidR="00AE3A89" w:rsidRDefault="00AE3A89" w:rsidP="00AE3A89">
      <w:pPr>
        <w:numPr>
          <w:ilvl w:val="0"/>
          <w:numId w:val="42"/>
        </w:numPr>
        <w:suppressAutoHyphens/>
        <w:ind w:left="680" w:hanging="340"/>
        <w:jc w:val="both"/>
      </w:pPr>
      <w:r>
        <w:t xml:space="preserve">poręczeniach bankowych, lub poręczeniach spółdzielczej kasy oszczędnościowo – kredytowej, z tym że zobowiązanie kasy jest zawsze zobowiązaniem pieniężnym; </w:t>
      </w:r>
    </w:p>
    <w:p w14:paraId="1AD38FB4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bankowych; </w:t>
      </w:r>
    </w:p>
    <w:p w14:paraId="413CB0A7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gwarancjach ubezpieczeniowych; </w:t>
      </w:r>
    </w:p>
    <w:p w14:paraId="5051BC5A" w14:textId="77777777" w:rsidR="00AE3A89" w:rsidRDefault="00AE3A89" w:rsidP="00AE3A89">
      <w:pPr>
        <w:numPr>
          <w:ilvl w:val="0"/>
          <w:numId w:val="42"/>
        </w:numPr>
        <w:suppressAutoHyphens/>
        <w:ind w:left="714" w:hanging="357"/>
        <w:jc w:val="both"/>
      </w:pPr>
      <w:r>
        <w:t xml:space="preserve">poręczeniach, o których mowa w art. 6b ust. 5 pkt 2 ustawy z dnia 9.11.2000r. </w:t>
      </w:r>
      <w:r>
        <w:br/>
        <w:t xml:space="preserve">o utworzeniu Polskiej Agencji Rozwoju Przedsiębiorczości. </w:t>
      </w:r>
    </w:p>
    <w:p w14:paraId="6AB39FAF" w14:textId="7E604639" w:rsidR="00AE3A89" w:rsidRDefault="00AE3A89" w:rsidP="00AE3A89">
      <w:pPr>
        <w:numPr>
          <w:ilvl w:val="0"/>
          <w:numId w:val="41"/>
        </w:numPr>
        <w:suppressAutoHyphens/>
        <w:ind w:left="357" w:hanging="357"/>
        <w:jc w:val="both"/>
      </w:pPr>
      <w:r>
        <w:t xml:space="preserve">Zamawiający nie wyraża zgody na wnoszenie zabezpieczenia w formach, o których mowa w  art. 450 ust. 2 pkt 1-3 ustawy Pzp. </w:t>
      </w:r>
    </w:p>
    <w:p w14:paraId="0801F85C" w14:textId="77777777" w:rsidR="00AE3A89" w:rsidRDefault="00AE3A89" w:rsidP="00AE3A89">
      <w:pPr>
        <w:numPr>
          <w:ilvl w:val="0"/>
          <w:numId w:val="41"/>
        </w:numPr>
        <w:suppressAutoHyphens/>
        <w:ind w:hanging="357"/>
        <w:jc w:val="both"/>
        <w:rPr>
          <w:b/>
        </w:rPr>
      </w:pPr>
      <w:r>
        <w:t xml:space="preserve">Zabezpieczenie wnoszone w pieniądzu wykonawca wpłaca przelewem na następujący rachunek bankowy: </w:t>
      </w:r>
      <w:r>
        <w:rPr>
          <w:b/>
        </w:rPr>
        <w:t xml:space="preserve">Bank Pekao S.A. I Oddział w Jarosławiu </w:t>
      </w:r>
    </w:p>
    <w:p w14:paraId="4EA19798" w14:textId="77777777" w:rsidR="00AE3A89" w:rsidRDefault="00AE3A89" w:rsidP="00AE3A89">
      <w:pPr>
        <w:ind w:left="360"/>
        <w:jc w:val="both"/>
      </w:pPr>
      <w:r>
        <w:rPr>
          <w:b/>
        </w:rPr>
        <w:t>Nr konta 57 1240 1792 1111 0010 8805 4518</w:t>
      </w:r>
      <w:r>
        <w:t xml:space="preserve"> </w:t>
      </w:r>
    </w:p>
    <w:p w14:paraId="28418893" w14:textId="77777777" w:rsidR="00AE3A89" w:rsidRDefault="00AE3A89" w:rsidP="00AE3A89">
      <w:pPr>
        <w:ind w:left="360"/>
        <w:jc w:val="both"/>
      </w:pPr>
      <w:r>
        <w:t xml:space="preserve">Zabezpieczenie wnoszone w innej formie niż pieniądzu przekazane zostanie Zamawiającemu przez Wykonawcę w dniu podpisania umowy. </w:t>
      </w:r>
    </w:p>
    <w:p w14:paraId="75212785" w14:textId="2D64A191" w:rsidR="00AE3A89" w:rsidRDefault="00AE3A89" w:rsidP="00AE3A89">
      <w:pPr>
        <w:numPr>
          <w:ilvl w:val="0"/>
          <w:numId w:val="40"/>
        </w:numPr>
        <w:suppressAutoHyphens/>
        <w:jc w:val="both"/>
      </w:pPr>
      <w:r>
        <w:lastRenderedPageBreak/>
        <w:t xml:space="preserve">W trakcie realizacji umowy Wykonawca może dokonać zmiany formy zabezpieczenia. </w:t>
      </w:r>
      <w:r>
        <w:br/>
        <w:t xml:space="preserve">Do zmiany formy zabezpieczenia umowy w trakcie realizacji umowy stosuje się art. 451 ustawy Pzp. </w:t>
      </w:r>
    </w:p>
    <w:p w14:paraId="13F61B65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rachunku oraz prowizji bankowej za przelew pieniędzy na rachunek bankowy Wykonawcy. </w:t>
      </w:r>
    </w:p>
    <w:p w14:paraId="6385B1C1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 xml:space="preserve">Gwarancja bankowa, gwarancja ubezpieczeniowa, poręczenie bankowe oraz poręczenia innych instytucji winny zostać złożone w formie dokumentu oryginalnego. Dokument zabezpieczenia powinien być wystawiony na Zamawiającego, mieć formę oświadczenia bezwarunkowego, nieodwołalnego i płatnego na pierwsze pisemne żądanie Zamawiającego. </w:t>
      </w:r>
    </w:p>
    <w:p w14:paraId="1B011E92" w14:textId="77777777" w:rsidR="00AE3A89" w:rsidRDefault="00AE3A89" w:rsidP="00AE3A89">
      <w:pPr>
        <w:numPr>
          <w:ilvl w:val="0"/>
          <w:numId w:val="40"/>
        </w:numPr>
        <w:suppressAutoHyphens/>
        <w:ind w:left="357" w:hanging="357"/>
        <w:jc w:val="both"/>
      </w:pPr>
      <w:r>
        <w:t>Zamawiający zwraca zabezpieczenie w terminie 30 dni od dnia wykonania zamówienia i uznania przez zamawiającego za należycie wykonane.</w:t>
      </w:r>
    </w:p>
    <w:p w14:paraId="14FE7845" w14:textId="77777777" w:rsidR="00AE3A89" w:rsidRDefault="00AE3A89" w:rsidP="00AE3A89">
      <w:pPr>
        <w:numPr>
          <w:ilvl w:val="0"/>
          <w:numId w:val="40"/>
        </w:numPr>
        <w:suppressAutoHyphens/>
        <w:spacing w:after="120"/>
        <w:ind w:left="357" w:hanging="357"/>
        <w:jc w:val="both"/>
        <w:rPr>
          <w:bCs/>
          <w:color w:val="000000"/>
        </w:rPr>
      </w:pPr>
      <w:r>
        <w:t>Kwota pozostawiona na zabezpieczenie roszczeń z tytułu rękojmi za wady wynosi 30% wysokości zabezpieczenia.</w:t>
      </w:r>
    </w:p>
    <w:p w14:paraId="0158AF82" w14:textId="77777777" w:rsidR="00AE3A89" w:rsidRDefault="00AE3A89" w:rsidP="00AE3A89">
      <w:pPr>
        <w:autoSpaceDE w:val="0"/>
        <w:jc w:val="both"/>
        <w:rPr>
          <w:b/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Kwota, o której mowa w ust. 10, jest zwracana nie później niż w 15. dniu po upływie okresu rękojmi za wady. </w:t>
      </w:r>
    </w:p>
    <w:p w14:paraId="67B578DF" w14:textId="77777777" w:rsidR="00D17A4D" w:rsidRPr="000F3325" w:rsidRDefault="00D17A4D" w:rsidP="00D15B5E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6DD15545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</w:p>
    <w:p w14:paraId="063EEB1D" w14:textId="77777777" w:rsidR="00E75FFA" w:rsidRPr="000F3325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D15B5E">
      <w:pPr>
        <w:pStyle w:val="Akapitzlist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Default="00DE7049" w:rsidP="00D15B5E">
      <w:pPr>
        <w:pStyle w:val="Akapitzlist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p w14:paraId="4251C9CB" w14:textId="77777777" w:rsidR="00AE3A89" w:rsidRPr="000F3325" w:rsidRDefault="00AE3A89" w:rsidP="00AE3A89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/>
          <w:noProof/>
          <w:sz w:val="24"/>
          <w:szCs w:val="24"/>
        </w:rPr>
      </w:pPr>
    </w:p>
    <w:sectPr w:rsidR="00AE3A89" w:rsidRPr="000F3325" w:rsidSect="00242124">
      <w:headerReference w:type="first" r:id="rId17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75BA9" w14:textId="77777777" w:rsidR="002D2E89" w:rsidRDefault="002D2E89">
      <w:r>
        <w:separator/>
      </w:r>
    </w:p>
  </w:endnote>
  <w:endnote w:type="continuationSeparator" w:id="0">
    <w:p w14:paraId="3C9ED23F" w14:textId="77777777" w:rsidR="002D2E89" w:rsidRDefault="002D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3C03B" w14:textId="77777777" w:rsidR="00B802E9" w:rsidRDefault="00B802E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3A9B1C11">
              <wp:simplePos x="0" y="0"/>
              <wp:positionH relativeFrom="page">
                <wp:posOffset>6791325</wp:posOffset>
              </wp:positionH>
              <wp:positionV relativeFrom="page">
                <wp:posOffset>10191115</wp:posOffset>
              </wp:positionV>
              <wp:extent cx="821055" cy="191770"/>
              <wp:effectExtent l="0" t="0" r="0" b="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D1F68" w14:textId="52A95A46" w:rsidR="00B802E9" w:rsidRPr="0001779D" w:rsidRDefault="00B802E9" w:rsidP="000177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07E6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6</w:t>
                          </w:r>
                          <w:r w:rsidRPr="0001779D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2.45pt;width:64.6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zgxA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14:paraId="243D1F68" w14:textId="52A95A46" w:rsidR="00B802E9" w:rsidRPr="0001779D" w:rsidRDefault="00B802E9" w:rsidP="000177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07E6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6</w:t>
                    </w:r>
                    <w:r w:rsidRPr="0001779D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17D12FAA" w:rsidR="00B802E9" w:rsidRPr="00BF4EBD" w:rsidRDefault="00B802E9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>
          <w:rPr>
            <w:sz w:val="20"/>
            <w:szCs w:val="20"/>
          </w:rPr>
          <w:t>3</w:t>
        </w:r>
        <w:r w:rsidR="00D2081E">
          <w:rPr>
            <w:sz w:val="20"/>
            <w:szCs w:val="20"/>
          </w:rPr>
          <w:t>2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 xml:space="preserve">2021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107E60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2B03" w14:textId="77777777" w:rsidR="002D2E89" w:rsidRDefault="002D2E89">
      <w:r>
        <w:separator/>
      </w:r>
    </w:p>
  </w:footnote>
  <w:footnote w:type="continuationSeparator" w:id="0">
    <w:p w14:paraId="52F5E6AF" w14:textId="77777777" w:rsidR="002D2E89" w:rsidRDefault="002D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7350E7C2" w:rsidR="00B802E9" w:rsidRPr="00BF4EBD" w:rsidRDefault="00B802E9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4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B97654"/>
    <w:multiLevelType w:val="hybridMultilevel"/>
    <w:tmpl w:val="DC80B20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8FD0D1F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8E76FD"/>
    <w:multiLevelType w:val="hybridMultilevel"/>
    <w:tmpl w:val="07D82422"/>
    <w:lvl w:ilvl="0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C16DE0"/>
    <w:multiLevelType w:val="hybridMultilevel"/>
    <w:tmpl w:val="41C483EE"/>
    <w:lvl w:ilvl="0" w:tplc="C3B0C930">
      <w:start w:val="5"/>
      <w:numFmt w:val="decimal"/>
      <w:lvlText w:val="%1."/>
      <w:lvlJc w:val="right"/>
      <w:pPr>
        <w:ind w:left="4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8" w15:restartNumberingAfterBreak="0">
    <w:nsid w:val="1B1B1DBB"/>
    <w:multiLevelType w:val="hybridMultilevel"/>
    <w:tmpl w:val="85E2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B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D034E3"/>
    <w:multiLevelType w:val="multilevel"/>
    <w:tmpl w:val="314EED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2EDB529F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EE762BF"/>
    <w:multiLevelType w:val="multilevel"/>
    <w:tmpl w:val="EB2EF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3" w15:restartNumberingAfterBreak="0">
    <w:nsid w:val="40A06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0AA7624"/>
    <w:multiLevelType w:val="hybridMultilevel"/>
    <w:tmpl w:val="0C429A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D31A21"/>
    <w:multiLevelType w:val="multilevel"/>
    <w:tmpl w:val="EF228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C238B4"/>
    <w:multiLevelType w:val="hybridMultilevel"/>
    <w:tmpl w:val="1096865C"/>
    <w:lvl w:ilvl="0" w:tplc="9634B10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C0638A5"/>
    <w:multiLevelType w:val="multilevel"/>
    <w:tmpl w:val="081EB694"/>
    <w:lvl w:ilvl="0">
      <w:start w:val="1"/>
      <w:numFmt w:val="decimal"/>
      <w:lvlText w:val="%1."/>
      <w:lvlJc w:val="left"/>
      <w:pPr>
        <w:ind w:left="72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8" w15:restartNumberingAfterBreak="0">
    <w:nsid w:val="4D8944B5"/>
    <w:multiLevelType w:val="hybridMultilevel"/>
    <w:tmpl w:val="749862DC"/>
    <w:lvl w:ilvl="0" w:tplc="C104554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04E0D74"/>
    <w:multiLevelType w:val="multilevel"/>
    <w:tmpl w:val="777E985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3AB7623"/>
    <w:multiLevelType w:val="hybridMultilevel"/>
    <w:tmpl w:val="C9C892E4"/>
    <w:lvl w:ilvl="0" w:tplc="3BE2C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E2C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D2374C"/>
    <w:multiLevelType w:val="multilevel"/>
    <w:tmpl w:val="A522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F48709D"/>
    <w:multiLevelType w:val="hybridMultilevel"/>
    <w:tmpl w:val="75EA20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8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732333"/>
    <w:multiLevelType w:val="hybridMultilevel"/>
    <w:tmpl w:val="20CE01F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810C894">
      <w:start w:val="1"/>
      <w:numFmt w:val="lowerLetter"/>
      <w:lvlText w:val="%3)"/>
      <w:lvlJc w:val="left"/>
      <w:pPr>
        <w:ind w:left="72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0" w15:restartNumberingAfterBreak="0">
    <w:nsid w:val="75B55F9C"/>
    <w:multiLevelType w:val="multilevel"/>
    <w:tmpl w:val="C61E19C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26"/>
  </w:num>
  <w:num w:numId="4">
    <w:abstractNumId w:val="47"/>
  </w:num>
  <w:num w:numId="5">
    <w:abstractNumId w:val="40"/>
  </w:num>
  <w:num w:numId="6">
    <w:abstractNumId w:val="30"/>
  </w:num>
  <w:num w:numId="7">
    <w:abstractNumId w:val="37"/>
  </w:num>
  <w:num w:numId="8">
    <w:abstractNumId w:val="13"/>
  </w:num>
  <w:num w:numId="9">
    <w:abstractNumId w:val="24"/>
  </w:num>
  <w:num w:numId="10">
    <w:abstractNumId w:val="42"/>
  </w:num>
  <w:num w:numId="1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48"/>
  </w:num>
  <w:num w:numId="14">
    <w:abstractNumId w:val="12"/>
  </w:num>
  <w:num w:numId="15">
    <w:abstractNumId w:val="44"/>
  </w:num>
  <w:num w:numId="16">
    <w:abstractNumId w:val="21"/>
  </w:num>
  <w:num w:numId="17">
    <w:abstractNumId w:val="28"/>
  </w:num>
  <w:num w:numId="18">
    <w:abstractNumId w:val="23"/>
  </w:num>
  <w:num w:numId="19">
    <w:abstractNumId w:val="16"/>
  </w:num>
  <w:num w:numId="20">
    <w:abstractNumId w:val="8"/>
  </w:num>
  <w:num w:numId="21">
    <w:abstractNumId w:val="31"/>
  </w:num>
  <w:num w:numId="22">
    <w:abstractNumId w:val="41"/>
  </w:num>
  <w:num w:numId="23">
    <w:abstractNumId w:val="39"/>
  </w:num>
  <w:num w:numId="24">
    <w:abstractNumId w:val="32"/>
  </w:num>
  <w:num w:numId="25">
    <w:abstractNumId w:val="17"/>
  </w:num>
  <w:num w:numId="26">
    <w:abstractNumId w:val="46"/>
  </w:num>
  <w:num w:numId="27">
    <w:abstractNumId w:val="49"/>
  </w:num>
  <w:num w:numId="28">
    <w:abstractNumId w:val="43"/>
  </w:num>
  <w:num w:numId="29">
    <w:abstractNumId w:val="7"/>
  </w:num>
  <w:num w:numId="30">
    <w:abstractNumId w:val="10"/>
  </w:num>
  <w:num w:numId="31">
    <w:abstractNumId w:val="38"/>
  </w:num>
  <w:num w:numId="32">
    <w:abstractNumId w:val="33"/>
  </w:num>
  <w:num w:numId="33">
    <w:abstractNumId w:val="14"/>
  </w:num>
  <w:num w:numId="34">
    <w:abstractNumId w:val="50"/>
  </w:num>
  <w:num w:numId="35">
    <w:abstractNumId w:val="18"/>
  </w:num>
  <w:num w:numId="36">
    <w:abstractNumId w:val="36"/>
  </w:num>
  <w:num w:numId="37">
    <w:abstractNumId w:val="35"/>
  </w:num>
  <w:num w:numId="38">
    <w:abstractNumId w:val="34"/>
  </w:num>
  <w:num w:numId="39">
    <w:abstractNumId w:val="20"/>
  </w:num>
  <w:num w:numId="40">
    <w:abstractNumId w:val="4"/>
  </w:num>
  <w:num w:numId="41">
    <w:abstractNumId w:val="5"/>
  </w:num>
  <w:num w:numId="42">
    <w:abstractNumId w:val="6"/>
  </w:num>
  <w:num w:numId="43">
    <w:abstractNumId w:val="19"/>
  </w:num>
  <w:num w:numId="44">
    <w:abstractNumId w:val="15"/>
    <w:lvlOverride w:ilvl="1">
      <w:lvl w:ilvl="1">
        <w:numFmt w:val="lowerLetter"/>
        <w:lvlText w:val="%2."/>
        <w:lvlJc w:val="left"/>
      </w:lvl>
    </w:lvlOverride>
  </w:num>
  <w:num w:numId="45">
    <w:abstractNumId w:val="25"/>
  </w:num>
  <w:num w:numId="46">
    <w:abstractNumId w:val="11"/>
  </w:num>
  <w:num w:numId="47">
    <w:abstractNumId w:val="27"/>
  </w:num>
  <w:num w:numId="4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184F"/>
    <w:rsid w:val="00061D80"/>
    <w:rsid w:val="0006233F"/>
    <w:rsid w:val="0006487F"/>
    <w:rsid w:val="000648D2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8DF"/>
    <w:rsid w:val="000D690D"/>
    <w:rsid w:val="000E0312"/>
    <w:rsid w:val="000E0B1D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344B"/>
    <w:rsid w:val="00104B0A"/>
    <w:rsid w:val="00105A0F"/>
    <w:rsid w:val="00105BE3"/>
    <w:rsid w:val="001062B1"/>
    <w:rsid w:val="00106344"/>
    <w:rsid w:val="001067A4"/>
    <w:rsid w:val="00107A8E"/>
    <w:rsid w:val="00107E60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1"/>
    <w:rsid w:val="00121614"/>
    <w:rsid w:val="00121DE2"/>
    <w:rsid w:val="00122A1D"/>
    <w:rsid w:val="00122DD8"/>
    <w:rsid w:val="001236B9"/>
    <w:rsid w:val="00123B0E"/>
    <w:rsid w:val="0012407B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706"/>
    <w:rsid w:val="00176A45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593"/>
    <w:rsid w:val="00194B79"/>
    <w:rsid w:val="00195860"/>
    <w:rsid w:val="00195A8E"/>
    <w:rsid w:val="00196EF5"/>
    <w:rsid w:val="0019796C"/>
    <w:rsid w:val="001A0633"/>
    <w:rsid w:val="001A267E"/>
    <w:rsid w:val="001A53B2"/>
    <w:rsid w:val="001A62E5"/>
    <w:rsid w:val="001A6640"/>
    <w:rsid w:val="001B38AA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65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2798"/>
    <w:rsid w:val="001F702B"/>
    <w:rsid w:val="0020014B"/>
    <w:rsid w:val="00200F57"/>
    <w:rsid w:val="00203F70"/>
    <w:rsid w:val="00204910"/>
    <w:rsid w:val="00205802"/>
    <w:rsid w:val="00206F6B"/>
    <w:rsid w:val="0020796B"/>
    <w:rsid w:val="0021003A"/>
    <w:rsid w:val="00211664"/>
    <w:rsid w:val="00212DB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0CAE"/>
    <w:rsid w:val="002215E4"/>
    <w:rsid w:val="00222592"/>
    <w:rsid w:val="002227AD"/>
    <w:rsid w:val="00223BE8"/>
    <w:rsid w:val="00230F5B"/>
    <w:rsid w:val="002311BE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21C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227"/>
    <w:rsid w:val="002D24FE"/>
    <w:rsid w:val="002D2E89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41C"/>
    <w:rsid w:val="002F030B"/>
    <w:rsid w:val="002F074F"/>
    <w:rsid w:val="002F34BC"/>
    <w:rsid w:val="002F36F8"/>
    <w:rsid w:val="002F4CFD"/>
    <w:rsid w:val="002F4EF5"/>
    <w:rsid w:val="002F5EB5"/>
    <w:rsid w:val="002F7331"/>
    <w:rsid w:val="0030031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111A1"/>
    <w:rsid w:val="003116CD"/>
    <w:rsid w:val="00313039"/>
    <w:rsid w:val="003130DA"/>
    <w:rsid w:val="0031362F"/>
    <w:rsid w:val="003153B6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A6"/>
    <w:rsid w:val="003277FE"/>
    <w:rsid w:val="00327919"/>
    <w:rsid w:val="00331677"/>
    <w:rsid w:val="0033586D"/>
    <w:rsid w:val="00335ACE"/>
    <w:rsid w:val="00336191"/>
    <w:rsid w:val="00340303"/>
    <w:rsid w:val="0034030E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77D3"/>
    <w:rsid w:val="00357BCD"/>
    <w:rsid w:val="00357D15"/>
    <w:rsid w:val="00360198"/>
    <w:rsid w:val="0036052B"/>
    <w:rsid w:val="00360E64"/>
    <w:rsid w:val="0036233D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029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2C2B"/>
    <w:rsid w:val="003E6742"/>
    <w:rsid w:val="003E73A4"/>
    <w:rsid w:val="003F0199"/>
    <w:rsid w:val="003F0387"/>
    <w:rsid w:val="003F0593"/>
    <w:rsid w:val="003F05DB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4E5"/>
    <w:rsid w:val="00426766"/>
    <w:rsid w:val="004278C2"/>
    <w:rsid w:val="00430E1F"/>
    <w:rsid w:val="00431175"/>
    <w:rsid w:val="00432796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0D26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6047D"/>
    <w:rsid w:val="00462C97"/>
    <w:rsid w:val="00462F22"/>
    <w:rsid w:val="00467304"/>
    <w:rsid w:val="004674F4"/>
    <w:rsid w:val="00467533"/>
    <w:rsid w:val="0047036E"/>
    <w:rsid w:val="00471B06"/>
    <w:rsid w:val="00472120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BA5"/>
    <w:rsid w:val="00490A92"/>
    <w:rsid w:val="00490D05"/>
    <w:rsid w:val="00492B47"/>
    <w:rsid w:val="00494FF1"/>
    <w:rsid w:val="00495632"/>
    <w:rsid w:val="004965E7"/>
    <w:rsid w:val="004A0DB3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B7C1D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28D"/>
    <w:rsid w:val="004E4375"/>
    <w:rsid w:val="004E5A94"/>
    <w:rsid w:val="004E619D"/>
    <w:rsid w:val="004E6929"/>
    <w:rsid w:val="004E7DF4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397"/>
    <w:rsid w:val="0054711C"/>
    <w:rsid w:val="005474B2"/>
    <w:rsid w:val="005476BB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706B7"/>
    <w:rsid w:val="00572A7C"/>
    <w:rsid w:val="005733F6"/>
    <w:rsid w:val="005735B4"/>
    <w:rsid w:val="005738D8"/>
    <w:rsid w:val="00573934"/>
    <w:rsid w:val="00573A73"/>
    <w:rsid w:val="00575430"/>
    <w:rsid w:val="00575F19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2C0"/>
    <w:rsid w:val="005B6A91"/>
    <w:rsid w:val="005B6ABB"/>
    <w:rsid w:val="005B6C9E"/>
    <w:rsid w:val="005C0C27"/>
    <w:rsid w:val="005C196E"/>
    <w:rsid w:val="005C3D07"/>
    <w:rsid w:val="005C50BA"/>
    <w:rsid w:val="005C742E"/>
    <w:rsid w:val="005C7F65"/>
    <w:rsid w:val="005D07DA"/>
    <w:rsid w:val="005D0839"/>
    <w:rsid w:val="005D0A4E"/>
    <w:rsid w:val="005D1B21"/>
    <w:rsid w:val="005D2770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0FE4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E61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81E"/>
    <w:rsid w:val="006D6C03"/>
    <w:rsid w:val="006D7C9B"/>
    <w:rsid w:val="006E1FE7"/>
    <w:rsid w:val="006E2225"/>
    <w:rsid w:val="006E3E48"/>
    <w:rsid w:val="006E4586"/>
    <w:rsid w:val="006E56C5"/>
    <w:rsid w:val="006E6FEE"/>
    <w:rsid w:val="006F1FAB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882"/>
    <w:rsid w:val="00713C3A"/>
    <w:rsid w:val="00714FEE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422C"/>
    <w:rsid w:val="00724500"/>
    <w:rsid w:val="00724767"/>
    <w:rsid w:val="00724BC3"/>
    <w:rsid w:val="00725D40"/>
    <w:rsid w:val="00730C76"/>
    <w:rsid w:val="00730CD5"/>
    <w:rsid w:val="0073588A"/>
    <w:rsid w:val="00736174"/>
    <w:rsid w:val="007372CD"/>
    <w:rsid w:val="00737772"/>
    <w:rsid w:val="00737785"/>
    <w:rsid w:val="00737B4B"/>
    <w:rsid w:val="00740C20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D5F"/>
    <w:rsid w:val="00751FEA"/>
    <w:rsid w:val="007529DC"/>
    <w:rsid w:val="00752FA4"/>
    <w:rsid w:val="0075320D"/>
    <w:rsid w:val="00753BC4"/>
    <w:rsid w:val="007541CE"/>
    <w:rsid w:val="007542ED"/>
    <w:rsid w:val="0075430E"/>
    <w:rsid w:val="00756386"/>
    <w:rsid w:val="007563EA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35DA"/>
    <w:rsid w:val="00783706"/>
    <w:rsid w:val="007851C6"/>
    <w:rsid w:val="007853DA"/>
    <w:rsid w:val="00785D69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7AE"/>
    <w:rsid w:val="007C2957"/>
    <w:rsid w:val="007C33EA"/>
    <w:rsid w:val="007C3AF4"/>
    <w:rsid w:val="007C3EAE"/>
    <w:rsid w:val="007C3F40"/>
    <w:rsid w:val="007C5385"/>
    <w:rsid w:val="007C59D5"/>
    <w:rsid w:val="007C70F0"/>
    <w:rsid w:val="007C734A"/>
    <w:rsid w:val="007D0AC3"/>
    <w:rsid w:val="007D3362"/>
    <w:rsid w:val="007D6239"/>
    <w:rsid w:val="007E1D17"/>
    <w:rsid w:val="007E21DF"/>
    <w:rsid w:val="007E3653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16F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3D78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215F"/>
    <w:rsid w:val="008522D7"/>
    <w:rsid w:val="00852562"/>
    <w:rsid w:val="008525C0"/>
    <w:rsid w:val="00852C88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D0076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8F6E1D"/>
    <w:rsid w:val="008F72D7"/>
    <w:rsid w:val="00903132"/>
    <w:rsid w:val="00903CB9"/>
    <w:rsid w:val="0090434B"/>
    <w:rsid w:val="009046B9"/>
    <w:rsid w:val="009049FE"/>
    <w:rsid w:val="009051AB"/>
    <w:rsid w:val="00905F79"/>
    <w:rsid w:val="00906C33"/>
    <w:rsid w:val="00907A00"/>
    <w:rsid w:val="00907E7A"/>
    <w:rsid w:val="00910127"/>
    <w:rsid w:val="0091254B"/>
    <w:rsid w:val="009135DB"/>
    <w:rsid w:val="009139CD"/>
    <w:rsid w:val="009143B2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E3A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3FF6"/>
    <w:rsid w:val="009D45D9"/>
    <w:rsid w:val="009D49F9"/>
    <w:rsid w:val="009D4ABF"/>
    <w:rsid w:val="009D59B3"/>
    <w:rsid w:val="009D7465"/>
    <w:rsid w:val="009E03D2"/>
    <w:rsid w:val="009E384A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872E3"/>
    <w:rsid w:val="00A9104E"/>
    <w:rsid w:val="00A92162"/>
    <w:rsid w:val="00A94096"/>
    <w:rsid w:val="00A954C7"/>
    <w:rsid w:val="00A959AA"/>
    <w:rsid w:val="00A96FF8"/>
    <w:rsid w:val="00AA081E"/>
    <w:rsid w:val="00AA1E55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1BE0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2ED8"/>
    <w:rsid w:val="00AD3AAD"/>
    <w:rsid w:val="00AD3BAC"/>
    <w:rsid w:val="00AD3F5C"/>
    <w:rsid w:val="00AD6936"/>
    <w:rsid w:val="00AD6ADA"/>
    <w:rsid w:val="00AD71DF"/>
    <w:rsid w:val="00AD7DAD"/>
    <w:rsid w:val="00AD7E06"/>
    <w:rsid w:val="00AE0F1A"/>
    <w:rsid w:val="00AE0F30"/>
    <w:rsid w:val="00AE12E0"/>
    <w:rsid w:val="00AE166F"/>
    <w:rsid w:val="00AE2F7C"/>
    <w:rsid w:val="00AE3975"/>
    <w:rsid w:val="00AE3A89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2B08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6026"/>
    <w:rsid w:val="00B80089"/>
    <w:rsid w:val="00B802E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1DE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3CBE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5BE"/>
    <w:rsid w:val="00BD2D45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65FA"/>
    <w:rsid w:val="00C07BA0"/>
    <w:rsid w:val="00C10D26"/>
    <w:rsid w:val="00C10FE9"/>
    <w:rsid w:val="00C11460"/>
    <w:rsid w:val="00C116DB"/>
    <w:rsid w:val="00C11FB9"/>
    <w:rsid w:val="00C135F3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27B8F"/>
    <w:rsid w:val="00C3014E"/>
    <w:rsid w:val="00C305B7"/>
    <w:rsid w:val="00C3074E"/>
    <w:rsid w:val="00C32055"/>
    <w:rsid w:val="00C34470"/>
    <w:rsid w:val="00C34494"/>
    <w:rsid w:val="00C36670"/>
    <w:rsid w:val="00C367D4"/>
    <w:rsid w:val="00C36B6F"/>
    <w:rsid w:val="00C375E8"/>
    <w:rsid w:val="00C37A61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70"/>
    <w:rsid w:val="00C51563"/>
    <w:rsid w:val="00C52B33"/>
    <w:rsid w:val="00C533A0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B7C5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574F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5B5E"/>
    <w:rsid w:val="00D16683"/>
    <w:rsid w:val="00D17A4D"/>
    <w:rsid w:val="00D2081E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27DB3"/>
    <w:rsid w:val="00D31306"/>
    <w:rsid w:val="00D31395"/>
    <w:rsid w:val="00D32F65"/>
    <w:rsid w:val="00D35475"/>
    <w:rsid w:val="00D355F1"/>
    <w:rsid w:val="00D3790E"/>
    <w:rsid w:val="00D37C9E"/>
    <w:rsid w:val="00D408C1"/>
    <w:rsid w:val="00D4272C"/>
    <w:rsid w:val="00D42C2B"/>
    <w:rsid w:val="00D4372A"/>
    <w:rsid w:val="00D43AF3"/>
    <w:rsid w:val="00D44ED3"/>
    <w:rsid w:val="00D46B86"/>
    <w:rsid w:val="00D46BAC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4359"/>
    <w:rsid w:val="00D675DD"/>
    <w:rsid w:val="00D70590"/>
    <w:rsid w:val="00D70C52"/>
    <w:rsid w:val="00D711B0"/>
    <w:rsid w:val="00D71F3A"/>
    <w:rsid w:val="00D726AF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894"/>
    <w:rsid w:val="00DD2FE0"/>
    <w:rsid w:val="00DD3DC1"/>
    <w:rsid w:val="00DD42F2"/>
    <w:rsid w:val="00DD4A76"/>
    <w:rsid w:val="00DD5534"/>
    <w:rsid w:val="00DD57FE"/>
    <w:rsid w:val="00DD6B4A"/>
    <w:rsid w:val="00DD783C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2DE9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121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50CC"/>
    <w:rsid w:val="00E8522E"/>
    <w:rsid w:val="00E869B9"/>
    <w:rsid w:val="00E91E86"/>
    <w:rsid w:val="00E93362"/>
    <w:rsid w:val="00E943BF"/>
    <w:rsid w:val="00E94A55"/>
    <w:rsid w:val="00E94BB7"/>
    <w:rsid w:val="00E95531"/>
    <w:rsid w:val="00E96475"/>
    <w:rsid w:val="00E96AD6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10E"/>
    <w:rsid w:val="00EE6849"/>
    <w:rsid w:val="00EE7EDB"/>
    <w:rsid w:val="00EF06C1"/>
    <w:rsid w:val="00EF2CF0"/>
    <w:rsid w:val="00EF2F31"/>
    <w:rsid w:val="00EF3224"/>
    <w:rsid w:val="00EF4C80"/>
    <w:rsid w:val="00EF5C1D"/>
    <w:rsid w:val="00EF5DCE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0E12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37588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4499"/>
    <w:rsid w:val="00F550F7"/>
    <w:rsid w:val="00F55384"/>
    <w:rsid w:val="00F5668B"/>
    <w:rsid w:val="00F619A5"/>
    <w:rsid w:val="00F61BB3"/>
    <w:rsid w:val="00F622AC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744C"/>
    <w:rsid w:val="00FC094F"/>
    <w:rsid w:val="00FC102B"/>
    <w:rsid w:val="00FC11BA"/>
    <w:rsid w:val="00FC1E71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FA"/>
    <w:rsid w:val="00FD5375"/>
    <w:rsid w:val="00FD55E4"/>
    <w:rsid w:val="00FD6310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AC1BE0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rsid w:val="00AC1BE0"/>
    <w:rPr>
      <w:lang w:val="x-none"/>
    </w:rPr>
  </w:style>
  <w:style w:type="character" w:customStyle="1" w:styleId="hgkelc">
    <w:name w:val="hgkelc"/>
    <w:basedOn w:val="Domylnaczcionkaakapitu"/>
    <w:rsid w:val="005D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/um_jarosl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nbp.pl/home.aspx?f=/kursy/kursy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um_jarosla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mailto:kancelaria@um.jarosla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3398-B727-4A6D-9429-1A545DD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8045</Words>
  <Characters>48276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56209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6</cp:revision>
  <cp:lastPrinted>2021-09-09T12:15:00Z</cp:lastPrinted>
  <dcterms:created xsi:type="dcterms:W3CDTF">2021-09-09T11:36:00Z</dcterms:created>
  <dcterms:modified xsi:type="dcterms:W3CDTF">2021-09-24T13:37:00Z</dcterms:modified>
</cp:coreProperties>
</file>