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F4EE" w14:textId="20CAFFF1" w:rsidR="005D789A" w:rsidRPr="005D789A" w:rsidRDefault="005D789A" w:rsidP="005D789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F06CEF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37B13809" w14:textId="5C39880F" w:rsidR="005D789A" w:rsidRPr="005D789A" w:rsidRDefault="003F6CF4" w:rsidP="005D789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</w:t>
      </w:r>
      <w:r w:rsidR="008E117C">
        <w:rPr>
          <w:rFonts w:ascii="Tahoma" w:hAnsi="Tahoma" w:cs="Tahoma"/>
          <w:sz w:val="20"/>
          <w:szCs w:val="20"/>
        </w:rPr>
        <w:t>10</w:t>
      </w:r>
      <w:r w:rsidR="005D789A" w:rsidRPr="005D789A">
        <w:rPr>
          <w:rFonts w:ascii="Tahoma" w:hAnsi="Tahoma" w:cs="Tahoma"/>
          <w:sz w:val="20"/>
          <w:szCs w:val="20"/>
        </w:rPr>
        <w:t>/EZ/</w:t>
      </w:r>
      <w:r w:rsidR="008E117C">
        <w:rPr>
          <w:rFonts w:ascii="Tahoma" w:hAnsi="Tahoma" w:cs="Tahoma"/>
          <w:sz w:val="20"/>
          <w:szCs w:val="20"/>
        </w:rPr>
        <w:t>DI</w:t>
      </w:r>
      <w:r w:rsidR="005D789A" w:rsidRPr="005D789A">
        <w:rPr>
          <w:rFonts w:ascii="Tahoma" w:hAnsi="Tahoma" w:cs="Tahoma"/>
          <w:sz w:val="20"/>
          <w:szCs w:val="20"/>
        </w:rPr>
        <w:t>/2021</w:t>
      </w:r>
    </w:p>
    <w:p w14:paraId="306A4A1E" w14:textId="77777777" w:rsidR="00111DB6" w:rsidRDefault="00111DB6" w:rsidP="00111DB6">
      <w:pPr>
        <w:pStyle w:val="NormalnyWeb"/>
        <w:jc w:val="both"/>
        <w:rPr>
          <w:rStyle w:val="inline"/>
          <w:rFonts w:ascii="Tahoma" w:hAnsi="Tahoma" w:cs="Tahoma"/>
          <w:b/>
          <w:bCs/>
          <w:sz w:val="22"/>
          <w:szCs w:val="22"/>
        </w:rPr>
      </w:pPr>
    </w:p>
    <w:p w14:paraId="349B949D" w14:textId="48B3AFC1" w:rsidR="00111DB6" w:rsidRPr="00111DB6" w:rsidRDefault="00111DB6" w:rsidP="00111DB6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111DB6">
        <w:rPr>
          <w:rStyle w:val="inline"/>
          <w:rFonts w:ascii="Tahoma" w:hAnsi="Tahoma" w:cs="Tahoma"/>
          <w:b/>
          <w:bCs/>
          <w:sz w:val="22"/>
          <w:szCs w:val="22"/>
        </w:rPr>
        <w:t>Przetwarzanie danych osobowych w związku z realizacją procedury wyboru wykonawcy</w:t>
      </w:r>
    </w:p>
    <w:p w14:paraId="4FA10A93" w14:textId="77777777" w:rsidR="00111DB6" w:rsidRPr="00111DB6" w:rsidRDefault="00111DB6" w:rsidP="00111DB6">
      <w:pPr>
        <w:pStyle w:val="Default"/>
        <w:spacing w:line="276" w:lineRule="auto"/>
        <w:ind w:left="720" w:right="428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 xml:space="preserve">Zgodnie z art. 13 ust. 1 i 2 Ogólnego rozporządzenie o ochronie danych nr 2016/679 </w:t>
      </w:r>
      <w:r w:rsidRPr="00111DB6">
        <w:rPr>
          <w:rFonts w:ascii="Tahoma" w:hAnsi="Tahoma" w:cs="Tahoma"/>
          <w:sz w:val="22"/>
          <w:szCs w:val="22"/>
        </w:rPr>
        <w:br/>
        <w:t>z dnia 27 kwietnia 2016 r. (dalej RODO), informujemy iż:</w:t>
      </w:r>
      <w:r w:rsidRPr="00111DB6">
        <w:rPr>
          <w:rFonts w:ascii="Tahoma" w:hAnsi="Tahoma" w:cs="Tahoma"/>
          <w:sz w:val="22"/>
          <w:szCs w:val="22"/>
        </w:rPr>
        <w:tab/>
        <w:t xml:space="preserve"> </w:t>
      </w:r>
      <w:r w:rsidRPr="00111DB6">
        <w:rPr>
          <w:rFonts w:ascii="Tahoma" w:hAnsi="Tahoma" w:cs="Tahoma"/>
          <w:sz w:val="22"/>
          <w:szCs w:val="22"/>
        </w:rPr>
        <w:br/>
      </w:r>
    </w:p>
    <w:p w14:paraId="701F8470" w14:textId="77777777" w:rsidR="00111DB6" w:rsidRPr="00111DB6" w:rsidRDefault="00111DB6" w:rsidP="00111DB6">
      <w:pPr>
        <w:pStyle w:val="Default"/>
        <w:numPr>
          <w:ilvl w:val="0"/>
          <w:numId w:val="2"/>
        </w:numPr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Wybór wykonawcy w niniejszym postępowaniu oraz ewentualne zawarcie, realizacja i rozliczenie umowy z nim rodzi konieczność przetwarzania danych osobowych wykonawcy, jego pracowników, przedstawicieli, współpracowników i podwykonawców.</w:t>
      </w:r>
    </w:p>
    <w:p w14:paraId="0428B121" w14:textId="2A9DDE05" w:rsidR="00111DB6" w:rsidRPr="00111DB6" w:rsidRDefault="00111DB6" w:rsidP="00111DB6">
      <w:pPr>
        <w:pStyle w:val="Default"/>
        <w:numPr>
          <w:ilvl w:val="0"/>
          <w:numId w:val="5"/>
        </w:numPr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Administratorem danych osobowych jest</w:t>
      </w:r>
      <w:r w:rsidRPr="00111DB6">
        <w:rPr>
          <w:rFonts w:ascii="Tahoma" w:hAnsi="Tahoma" w:cs="Tahoma"/>
          <w:iCs/>
          <w:sz w:val="22"/>
          <w:szCs w:val="22"/>
        </w:rPr>
        <w:t xml:space="preserve"> </w:t>
      </w:r>
      <w:r w:rsidRPr="00111DB6">
        <w:rPr>
          <w:rFonts w:ascii="Tahoma" w:hAnsi="Tahoma" w:cs="Tahoma"/>
          <w:b/>
          <w:iCs/>
          <w:sz w:val="22"/>
          <w:szCs w:val="22"/>
        </w:rPr>
        <w:t>Miejskie</w:t>
      </w:r>
      <w:r w:rsidR="00D5490C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111DB6">
        <w:rPr>
          <w:rFonts w:ascii="Tahoma" w:hAnsi="Tahoma" w:cs="Tahoma"/>
          <w:b/>
          <w:iCs/>
          <w:sz w:val="22"/>
          <w:szCs w:val="22"/>
        </w:rPr>
        <w:t>Przedsiębiorstwo Wodociągów i Kanalizacji w Piekarach Śląskich Sp. z o.o.</w:t>
      </w:r>
      <w:r w:rsidRPr="00111DB6">
        <w:rPr>
          <w:rFonts w:ascii="Tahoma" w:hAnsi="Tahoma" w:cs="Tahoma"/>
          <w:iCs/>
          <w:sz w:val="22"/>
          <w:szCs w:val="22"/>
        </w:rPr>
        <w:t xml:space="preserve"> (dalej zwane MPWiK), z siedzibą przy ul. Roździeńskiego 38, 41-946  Piekary  Śląskie, strona www: mpwik-piekary.pl, mpwik-piekary.pl/</w:t>
      </w:r>
      <w:proofErr w:type="spellStart"/>
      <w:r w:rsidRPr="00111DB6">
        <w:rPr>
          <w:rFonts w:ascii="Tahoma" w:hAnsi="Tahoma" w:cs="Tahoma"/>
          <w:iCs/>
          <w:sz w:val="22"/>
          <w:szCs w:val="22"/>
        </w:rPr>
        <w:t>bip</w:t>
      </w:r>
      <w:proofErr w:type="spellEnd"/>
      <w:r w:rsidRPr="00111DB6">
        <w:rPr>
          <w:rFonts w:ascii="Tahoma" w:hAnsi="Tahoma" w:cs="Tahoma"/>
          <w:iCs/>
          <w:sz w:val="22"/>
          <w:szCs w:val="22"/>
        </w:rPr>
        <w:t xml:space="preserve">, adres e-mail: </w:t>
      </w:r>
      <w:hyperlink r:id="rId5" w:history="1">
        <w:r w:rsidRPr="00111DB6">
          <w:rPr>
            <w:rStyle w:val="Hipercze"/>
            <w:rFonts w:ascii="Tahoma" w:hAnsi="Tahoma" w:cs="Tahoma"/>
            <w:iCs/>
            <w:sz w:val="22"/>
            <w:szCs w:val="22"/>
          </w:rPr>
          <w:t>mpwik.piekary@mpwik-piekary.pl</w:t>
        </w:r>
      </w:hyperlink>
      <w:r w:rsidRPr="00111DB6">
        <w:rPr>
          <w:rFonts w:ascii="Tahoma" w:hAnsi="Tahoma" w:cs="Tahoma"/>
          <w:iCs/>
          <w:sz w:val="22"/>
          <w:szCs w:val="22"/>
        </w:rPr>
        <w:t>.</w:t>
      </w:r>
    </w:p>
    <w:p w14:paraId="281FFCF5" w14:textId="77777777" w:rsidR="00111DB6" w:rsidRPr="00111DB6" w:rsidRDefault="00111DB6" w:rsidP="00111DB6">
      <w:pPr>
        <w:pStyle w:val="Default"/>
        <w:numPr>
          <w:ilvl w:val="0"/>
          <w:numId w:val="5"/>
        </w:numPr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W sprawach z zakresu ochrony swoich danych osobowych można skontaktować się z Inspektorem Ochrony Danych wyznaczonym przez administratora:</w:t>
      </w:r>
    </w:p>
    <w:p w14:paraId="6E37FECB" w14:textId="77777777" w:rsidR="00111DB6" w:rsidRPr="00111DB6" w:rsidRDefault="00111DB6" w:rsidP="00111DB6">
      <w:pPr>
        <w:pStyle w:val="Default"/>
        <w:numPr>
          <w:ilvl w:val="0"/>
          <w:numId w:val="3"/>
        </w:numPr>
        <w:spacing w:after="120"/>
        <w:ind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 xml:space="preserve">drogą mailową na adres </w:t>
      </w:r>
      <w:hyperlink r:id="rId6" w:history="1">
        <w:r w:rsidRPr="00111DB6">
          <w:rPr>
            <w:rStyle w:val="Hipercze"/>
            <w:rFonts w:ascii="Tahoma" w:hAnsi="Tahoma" w:cs="Tahoma"/>
            <w:sz w:val="22"/>
            <w:szCs w:val="22"/>
          </w:rPr>
          <w:t>rodoinspektor@mpwik-piekary.pl</w:t>
        </w:r>
      </w:hyperlink>
      <w:r w:rsidRPr="00111DB6">
        <w:rPr>
          <w:rFonts w:ascii="Tahoma" w:hAnsi="Tahoma" w:cs="Tahoma"/>
          <w:sz w:val="22"/>
          <w:szCs w:val="22"/>
        </w:rPr>
        <w:t>;</w:t>
      </w:r>
    </w:p>
    <w:p w14:paraId="7536AFFF" w14:textId="77777777" w:rsidR="00111DB6" w:rsidRPr="00111DB6" w:rsidRDefault="00111DB6" w:rsidP="00111DB6">
      <w:pPr>
        <w:pStyle w:val="Default"/>
        <w:numPr>
          <w:ilvl w:val="0"/>
          <w:numId w:val="3"/>
        </w:numPr>
        <w:spacing w:after="120"/>
        <w:ind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pisemnie na adres siedziby Administratora wskazany powyżej.</w:t>
      </w:r>
    </w:p>
    <w:p w14:paraId="4E0ACC63" w14:textId="77777777" w:rsidR="00111DB6" w:rsidRPr="00111DB6" w:rsidRDefault="00111DB6" w:rsidP="00111DB6">
      <w:pPr>
        <w:pStyle w:val="Default"/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Jakakolwiek zmiana osoby wyznaczonej na Inspektora ochrony danych nie będzie wpływała na wskazane sposoby kontaktu.</w:t>
      </w:r>
    </w:p>
    <w:p w14:paraId="0F4FCA75" w14:textId="77777777" w:rsidR="00111DB6" w:rsidRPr="00111DB6" w:rsidRDefault="00111DB6" w:rsidP="00111DB6">
      <w:pPr>
        <w:pStyle w:val="Default"/>
        <w:numPr>
          <w:ilvl w:val="0"/>
          <w:numId w:val="2"/>
        </w:numPr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Dane osobowe w związku z prowadzonym postępowaniem będą przetwarzane w następujących celach:</w:t>
      </w:r>
    </w:p>
    <w:p w14:paraId="0316B1D7" w14:textId="77777777" w:rsidR="00111DB6" w:rsidRPr="00111DB6" w:rsidRDefault="00111DB6" w:rsidP="00111DB6">
      <w:pPr>
        <w:pStyle w:val="Default"/>
        <w:numPr>
          <w:ilvl w:val="0"/>
          <w:numId w:val="6"/>
        </w:numPr>
        <w:spacing w:after="120"/>
        <w:ind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podjęcia działań w celu zawarcia, a następnie realizacji i rozliczenia umowy z wybranym wykonawcą na podstawie art. 6 ust. 1 lit. e RODO, w zw. z Ustawy z dnia 23 kwietnia 1964 r. Kodeks cywilny przez okres wynoszący:</w:t>
      </w:r>
    </w:p>
    <w:p w14:paraId="18B13596" w14:textId="77777777" w:rsidR="00111DB6" w:rsidRPr="00111DB6" w:rsidRDefault="00111DB6" w:rsidP="00111DB6">
      <w:pPr>
        <w:pStyle w:val="Default"/>
        <w:spacing w:after="120"/>
        <w:ind w:left="108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- protokół z wyboru ofert wraz załącznikami - 4 lata liczone od dnia zakończenia postępowania;</w:t>
      </w:r>
    </w:p>
    <w:p w14:paraId="616182F9" w14:textId="77777777" w:rsidR="00111DB6" w:rsidRPr="00111DB6" w:rsidRDefault="00111DB6" w:rsidP="00111DB6">
      <w:pPr>
        <w:pStyle w:val="Default"/>
        <w:spacing w:after="120"/>
        <w:ind w:left="108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- umowa z wybranym wykonawcą oraz wszystkie dokumenty z nią związane przez okres realizacji i jej rozliczenia;</w:t>
      </w:r>
    </w:p>
    <w:p w14:paraId="74EA863C" w14:textId="136D3DD8" w:rsidR="00111DB6" w:rsidRPr="00111DB6" w:rsidRDefault="00111DB6" w:rsidP="00111DB6">
      <w:pPr>
        <w:pStyle w:val="Default"/>
        <w:numPr>
          <w:ilvl w:val="0"/>
          <w:numId w:val="4"/>
        </w:numPr>
        <w:spacing w:after="120"/>
        <w:ind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realizacji obowiązków księgowych i podatkowych wynikających z Ustawy z dnia 29 września 1994 r. o rachunkowości, Ustawy z dnia 11 marca 2004 r. o</w:t>
      </w:r>
      <w:r w:rsidR="00D5490C">
        <w:rPr>
          <w:rFonts w:ascii="Tahoma" w:hAnsi="Tahoma" w:cs="Tahoma"/>
          <w:sz w:val="22"/>
          <w:szCs w:val="22"/>
        </w:rPr>
        <w:t> </w:t>
      </w:r>
      <w:r w:rsidRPr="00111DB6">
        <w:rPr>
          <w:rFonts w:ascii="Tahoma" w:hAnsi="Tahoma" w:cs="Tahoma"/>
          <w:sz w:val="22"/>
          <w:szCs w:val="22"/>
        </w:rPr>
        <w:t>podatku od towarów i usług oraz Ustawy z dnia 29 sierpnia 1997 r. - Ordynacja podatkowa, na postawie art. 6 ust. 1 lit. c RODO – przez okres 5 lat od końca roku rozliczeniowego, w którym nastąpiło zdarzenie (dotyczy danych osobowych zawartych w ofercie, która zostanie wybrana);</w:t>
      </w:r>
    </w:p>
    <w:p w14:paraId="642CAEB2" w14:textId="77777777" w:rsidR="00111DB6" w:rsidRPr="00111DB6" w:rsidRDefault="00111DB6" w:rsidP="00111DB6">
      <w:pPr>
        <w:pStyle w:val="Default"/>
        <w:numPr>
          <w:ilvl w:val="0"/>
          <w:numId w:val="4"/>
        </w:numPr>
        <w:spacing w:after="120"/>
        <w:ind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realizacji uzasadnionego interesu administratora polegającego na dochodzeniu ewentualnych roszczeń lub obrony przed roszczeniami z tytułu przeprowadzania niniejszego postępowania oraz realizacji umowy z wybranym wykonawcą, na podstawie art. 6 ust. 1 lit. f RODO w zw. z art.118 i 471-486 Kodeksu Cywilnego, przez okres nieprzekraczający 3 lata.</w:t>
      </w:r>
    </w:p>
    <w:p w14:paraId="2136C918" w14:textId="77777777" w:rsidR="00111DB6" w:rsidRPr="00111DB6" w:rsidRDefault="00111DB6" w:rsidP="00111DB6">
      <w:pPr>
        <w:pStyle w:val="Default"/>
        <w:numPr>
          <w:ilvl w:val="0"/>
          <w:numId w:val="2"/>
        </w:numPr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 xml:space="preserve">Z poszanowaniem poufnego charakteru danych, w tym stosując mechanizmy minimalizujące liczbę przekazywanych danych oraz ograniczając możliwość </w:t>
      </w:r>
      <w:r w:rsidRPr="00111DB6">
        <w:rPr>
          <w:rFonts w:ascii="Tahoma" w:hAnsi="Tahoma" w:cs="Tahoma"/>
          <w:sz w:val="22"/>
          <w:szCs w:val="22"/>
        </w:rPr>
        <w:lastRenderedPageBreak/>
        <w:t xml:space="preserve">przekazywania danych o charakterze wrażliwym, dane osobowe mogą być ujawniane podmiotom i osobom upoważnionym na podstawie przepisów prawa oraz udostępnione podmiotom przetwarzającym, w tym: Open </w:t>
      </w:r>
      <w:proofErr w:type="spellStart"/>
      <w:r w:rsidRPr="00111DB6">
        <w:rPr>
          <w:rFonts w:ascii="Tahoma" w:hAnsi="Tahoma" w:cs="Tahoma"/>
          <w:sz w:val="22"/>
          <w:szCs w:val="22"/>
        </w:rPr>
        <w:t>Nexus</w:t>
      </w:r>
      <w:proofErr w:type="spellEnd"/>
      <w:r w:rsidRPr="00111DB6">
        <w:rPr>
          <w:rFonts w:ascii="Tahoma" w:hAnsi="Tahoma" w:cs="Tahoma"/>
          <w:sz w:val="22"/>
          <w:szCs w:val="22"/>
        </w:rPr>
        <w:t xml:space="preserve"> Sp. z o.o., ul. Bolesława Krzywoustego 3, 61-144 Poznań, która udostępnia administratorowi platformę zakupową do obsługi elektronicznych zamówień publicznych oraz </w:t>
      </w:r>
      <w:proofErr w:type="spellStart"/>
      <w:r w:rsidRPr="00111DB6">
        <w:rPr>
          <w:rFonts w:ascii="Tahoma" w:hAnsi="Tahoma" w:cs="Tahoma"/>
          <w:sz w:val="22"/>
          <w:szCs w:val="22"/>
        </w:rPr>
        <w:t>IntraCOM</w:t>
      </w:r>
      <w:proofErr w:type="spellEnd"/>
      <w:r w:rsidRPr="00111DB6">
        <w:rPr>
          <w:rFonts w:ascii="Tahoma" w:hAnsi="Tahoma" w:cs="Tahoma"/>
          <w:sz w:val="22"/>
          <w:szCs w:val="22"/>
        </w:rPr>
        <w:t xml:space="preserve">. Spółka cywilna Grzegorz </w:t>
      </w:r>
      <w:proofErr w:type="spellStart"/>
      <w:r w:rsidRPr="00111DB6">
        <w:rPr>
          <w:rFonts w:ascii="Tahoma" w:hAnsi="Tahoma" w:cs="Tahoma"/>
          <w:sz w:val="22"/>
          <w:szCs w:val="22"/>
        </w:rPr>
        <w:t>Lemantowicz</w:t>
      </w:r>
      <w:proofErr w:type="spellEnd"/>
      <w:r w:rsidRPr="00111DB6">
        <w:rPr>
          <w:rFonts w:ascii="Tahoma" w:hAnsi="Tahoma" w:cs="Tahoma"/>
          <w:sz w:val="22"/>
          <w:szCs w:val="22"/>
        </w:rPr>
        <w:t xml:space="preserve">, Artur Molski, ul. Jesionowa 9a, 40-159 Katowice, której powierzono utrzymanie strony Biuletynu Informacji Publicznej. Dane osobowe zostaną również ujawnione danych osobowych będą osobom lub podmiotom, którym udostępniona zostanie dokumentacja postępowania w oparciu o art. 18 oraz art. 74 ustawy </w:t>
      </w:r>
      <w:proofErr w:type="spellStart"/>
      <w:r w:rsidRPr="00111DB6">
        <w:rPr>
          <w:rFonts w:ascii="Tahoma" w:hAnsi="Tahoma" w:cs="Tahoma"/>
          <w:sz w:val="22"/>
          <w:szCs w:val="22"/>
        </w:rPr>
        <w:t>Pzp</w:t>
      </w:r>
      <w:proofErr w:type="spellEnd"/>
      <w:r w:rsidRPr="00111DB6">
        <w:rPr>
          <w:rFonts w:ascii="Tahoma" w:hAnsi="Tahoma" w:cs="Tahoma"/>
          <w:sz w:val="22"/>
          <w:szCs w:val="22"/>
        </w:rPr>
        <w:t>.</w:t>
      </w:r>
    </w:p>
    <w:p w14:paraId="4DCD5CCF" w14:textId="77777777" w:rsidR="00111DB6" w:rsidRPr="00111DB6" w:rsidRDefault="00111DB6" w:rsidP="00111DB6">
      <w:pPr>
        <w:pStyle w:val="Default"/>
        <w:numPr>
          <w:ilvl w:val="0"/>
          <w:numId w:val="2"/>
        </w:numPr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Osoby wskazane w pkt 1 mają prawo dostępu do treści swoich danych oraz prawo do żądania ich sprostowania w takim zakresie, w jakim wskazane dane są niezgodne ze stanem faktycznym, usunięcia, jeżeli dane nie są niezbędne do wywiązania się z obowiązku wynikającego z przepisu prawa lub w ramach sprawowania władzy publicznej oraz do ograniczenia przetwarzania oraz wniesienia sprzeciwu wobec przetwarzania</w:t>
      </w:r>
      <w:r w:rsidRPr="00111DB6">
        <w:rPr>
          <w:rFonts w:ascii="Tahoma" w:hAnsi="Tahoma" w:cs="Tahoma"/>
          <w:color w:val="auto"/>
          <w:sz w:val="22"/>
          <w:szCs w:val="22"/>
        </w:rPr>
        <w:t>. W celu skorzystania z ww. należy skontaktować się z administratorem lub Inspektorem ochrony danych.</w:t>
      </w:r>
      <w:r w:rsidRPr="00111DB6">
        <w:rPr>
          <w:rFonts w:ascii="Tahoma" w:hAnsi="Tahoma" w:cs="Tahoma"/>
          <w:color w:val="auto"/>
          <w:sz w:val="22"/>
          <w:szCs w:val="22"/>
        </w:rPr>
        <w:tab/>
      </w:r>
    </w:p>
    <w:p w14:paraId="5A6E48CA" w14:textId="77777777" w:rsidR="00111DB6" w:rsidRPr="00111DB6" w:rsidRDefault="00111DB6" w:rsidP="00111DB6">
      <w:pPr>
        <w:pStyle w:val="Default"/>
        <w:numPr>
          <w:ilvl w:val="0"/>
          <w:numId w:val="2"/>
        </w:numPr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color w:val="auto"/>
          <w:sz w:val="22"/>
          <w:szCs w:val="22"/>
        </w:rPr>
        <w:t>Administrator, w przypadkach wskazanych w art. 17 ust. 3 lit. b  RODO, ma prawo odmówić usunięcia danych osobowych.</w:t>
      </w:r>
    </w:p>
    <w:p w14:paraId="53EB542F" w14:textId="77777777" w:rsidR="00111DB6" w:rsidRPr="00111DB6" w:rsidRDefault="00111DB6" w:rsidP="00111DB6">
      <w:pPr>
        <w:pStyle w:val="Default"/>
        <w:numPr>
          <w:ilvl w:val="0"/>
          <w:numId w:val="2"/>
        </w:numPr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Osobom wskazanym w pkt 1 przysługuje prawo wniesienia skargi do organu nadzorczego właściwego ds. ochrony danych osobowych – Prezesa Urzędu Ochrony Danych Osobowych, ul. Stawki 2, 00-193 Warszawa, jeśli uznają, iż przepisy RODO zostały naruszone.</w:t>
      </w:r>
    </w:p>
    <w:p w14:paraId="06097102" w14:textId="77777777" w:rsidR="00111DB6" w:rsidRPr="00111DB6" w:rsidRDefault="00111DB6" w:rsidP="00111DB6">
      <w:pPr>
        <w:pStyle w:val="Default"/>
        <w:numPr>
          <w:ilvl w:val="0"/>
          <w:numId w:val="2"/>
        </w:numPr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Podanie przez danych osobowych jest warunkiem umownym i wymogiem ustawowym</w:t>
      </w:r>
      <w:r w:rsidRPr="00111DB6">
        <w:rPr>
          <w:rFonts w:ascii="Tahoma" w:hAnsi="Tahoma" w:cs="Tahoma"/>
          <w:iCs/>
          <w:sz w:val="22"/>
          <w:szCs w:val="22"/>
        </w:rPr>
        <w:t>.</w:t>
      </w:r>
      <w:r w:rsidRPr="00111DB6">
        <w:rPr>
          <w:rFonts w:ascii="Tahoma" w:hAnsi="Tahoma" w:cs="Tahoma"/>
          <w:sz w:val="22"/>
          <w:szCs w:val="22"/>
        </w:rPr>
        <w:t xml:space="preserve"> Konsekwencją niepodania danych osobowych będzie </w:t>
      </w:r>
      <w:r w:rsidRPr="00111DB6">
        <w:rPr>
          <w:rFonts w:ascii="Tahoma" w:hAnsi="Tahoma" w:cs="Tahoma"/>
          <w:iCs/>
          <w:sz w:val="22"/>
          <w:szCs w:val="22"/>
        </w:rPr>
        <w:t>brak możliwości zawarcia umowy.</w:t>
      </w:r>
    </w:p>
    <w:p w14:paraId="33411CB7" w14:textId="77777777" w:rsidR="00111DB6" w:rsidRPr="00111DB6" w:rsidRDefault="00111DB6" w:rsidP="00111DB6">
      <w:pPr>
        <w:pStyle w:val="Default"/>
        <w:numPr>
          <w:ilvl w:val="0"/>
          <w:numId w:val="2"/>
        </w:numPr>
        <w:spacing w:after="120"/>
        <w:ind w:left="720" w:right="425"/>
        <w:jc w:val="both"/>
        <w:rPr>
          <w:rFonts w:ascii="Tahoma" w:hAnsi="Tahoma" w:cs="Tahoma"/>
          <w:sz w:val="22"/>
          <w:szCs w:val="22"/>
        </w:rPr>
      </w:pPr>
      <w:r w:rsidRPr="00111DB6">
        <w:rPr>
          <w:rFonts w:ascii="Tahoma" w:hAnsi="Tahoma" w:cs="Tahoma"/>
          <w:sz w:val="22"/>
          <w:szCs w:val="22"/>
        </w:rPr>
        <w:t>Dane osobowe nie będą wykorzystywane do zautomatyzowanego podejmowania decyzji ani profilowania, o którym mowa w art. 22 RODO.</w:t>
      </w:r>
    </w:p>
    <w:p w14:paraId="062BAA4A" w14:textId="77777777" w:rsidR="007B0B5A" w:rsidRPr="00111DB6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8AEB4C4"/>
    <w:lvl w:ilvl="0">
      <w:start w:val="1"/>
      <w:numFmt w:val="decimal"/>
      <w:lvlText w:val="%1)"/>
      <w:lvlJc w:val="left"/>
      <w:pPr>
        <w:tabs>
          <w:tab w:val="num" w:pos="1832"/>
        </w:tabs>
        <w:ind w:left="291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32"/>
        </w:tabs>
        <w:ind w:left="3632" w:hanging="360"/>
      </w:pPr>
    </w:lvl>
    <w:lvl w:ilvl="2">
      <w:start w:val="1"/>
      <w:numFmt w:val="lowerRoman"/>
      <w:lvlText w:val="%3."/>
      <w:lvlJc w:val="right"/>
      <w:pPr>
        <w:tabs>
          <w:tab w:val="num" w:pos="1832"/>
        </w:tabs>
        <w:ind w:left="4352" w:hanging="18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5072" w:hanging="360"/>
      </w:pPr>
    </w:lvl>
    <w:lvl w:ilvl="4">
      <w:start w:val="1"/>
      <w:numFmt w:val="lowerLetter"/>
      <w:lvlText w:val="%5."/>
      <w:lvlJc w:val="left"/>
      <w:pPr>
        <w:tabs>
          <w:tab w:val="num" w:pos="1832"/>
        </w:tabs>
        <w:ind w:left="5792" w:hanging="360"/>
      </w:pPr>
    </w:lvl>
    <w:lvl w:ilvl="5">
      <w:start w:val="1"/>
      <w:numFmt w:val="lowerRoman"/>
      <w:lvlText w:val="%6."/>
      <w:lvlJc w:val="right"/>
      <w:pPr>
        <w:tabs>
          <w:tab w:val="num" w:pos="1832"/>
        </w:tabs>
        <w:ind w:left="6512" w:hanging="180"/>
      </w:pPr>
    </w:lvl>
    <w:lvl w:ilvl="6">
      <w:start w:val="1"/>
      <w:numFmt w:val="decimal"/>
      <w:lvlText w:val="%7."/>
      <w:lvlJc w:val="left"/>
      <w:pPr>
        <w:tabs>
          <w:tab w:val="num" w:pos="1832"/>
        </w:tabs>
        <w:ind w:left="7232" w:hanging="360"/>
      </w:pPr>
    </w:lvl>
    <w:lvl w:ilvl="7">
      <w:start w:val="1"/>
      <w:numFmt w:val="lowerLetter"/>
      <w:lvlText w:val="%8."/>
      <w:lvlJc w:val="left"/>
      <w:pPr>
        <w:tabs>
          <w:tab w:val="num" w:pos="1832"/>
        </w:tabs>
        <w:ind w:left="7952" w:hanging="360"/>
      </w:pPr>
    </w:lvl>
    <w:lvl w:ilvl="8">
      <w:start w:val="1"/>
      <w:numFmt w:val="lowerRoman"/>
      <w:lvlText w:val="%9."/>
      <w:lvlJc w:val="right"/>
      <w:pPr>
        <w:tabs>
          <w:tab w:val="num" w:pos="1832"/>
        </w:tabs>
        <w:ind w:left="8672" w:hanging="18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38F7860"/>
    <w:multiLevelType w:val="hybridMultilevel"/>
    <w:tmpl w:val="E6A25DC6"/>
    <w:lvl w:ilvl="0" w:tplc="6204A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111DB6"/>
    <w:rsid w:val="00274A1F"/>
    <w:rsid w:val="003F6CF4"/>
    <w:rsid w:val="005D789A"/>
    <w:rsid w:val="007B0B5A"/>
    <w:rsid w:val="008E117C"/>
    <w:rsid w:val="00B832C7"/>
    <w:rsid w:val="00D5490C"/>
    <w:rsid w:val="00F06CEF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">
    <w:name w:val="inline"/>
    <w:rsid w:val="00111DB6"/>
  </w:style>
  <w:style w:type="character" w:styleId="Hipercze">
    <w:name w:val="Hyperlink"/>
    <w:rsid w:val="00111DB6"/>
    <w:rPr>
      <w:color w:val="0000FF"/>
      <w:u w:val="single"/>
    </w:rPr>
  </w:style>
  <w:style w:type="paragraph" w:styleId="NormalnyWeb">
    <w:name w:val="Normal (Web)"/>
    <w:basedOn w:val="Normalny"/>
    <w:rsid w:val="00111DB6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11DB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DB6"/>
    <w:pPr>
      <w:spacing w:after="20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inspektor@mpwik-piekary.pl" TargetMode="External"/><Relationship Id="rId5" Type="http://schemas.openxmlformats.org/officeDocument/2006/relationships/hyperlink" Target="mailto:mpwik.piekary@mpwik-piek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9</cp:revision>
  <dcterms:created xsi:type="dcterms:W3CDTF">2021-01-29T09:19:00Z</dcterms:created>
  <dcterms:modified xsi:type="dcterms:W3CDTF">2021-06-24T06:30:00Z</dcterms:modified>
</cp:coreProperties>
</file>