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2DA" w:rsidRPr="00077CD8" w:rsidRDefault="008852DA" w:rsidP="00077CD8">
      <w:pPr>
        <w:pStyle w:val="Standard"/>
        <w:rPr>
          <w:b/>
          <w:sz w:val="22"/>
          <w:szCs w:val="22"/>
          <w:lang w:val="en-US"/>
        </w:rPr>
      </w:pPr>
      <w:r w:rsidRPr="00077CD8">
        <w:rPr>
          <w:b/>
          <w:sz w:val="22"/>
          <w:szCs w:val="22"/>
          <w:lang w:val="en-US"/>
        </w:rPr>
        <w:t>COZL/DZP/AS/3411/PN- 180/20</w:t>
      </w:r>
    </w:p>
    <w:p w:rsidR="008852DA" w:rsidRPr="00557F01" w:rsidRDefault="008852DA" w:rsidP="00077CD8">
      <w:pPr>
        <w:pStyle w:val="Standard"/>
        <w:jc w:val="both"/>
        <w:rPr>
          <w:sz w:val="22"/>
          <w:szCs w:val="22"/>
          <w:lang w:val="en-US"/>
        </w:rPr>
      </w:pPr>
      <w:r w:rsidRPr="00557F01">
        <w:rPr>
          <w:sz w:val="22"/>
          <w:szCs w:val="22"/>
          <w:lang w:val="en-US"/>
        </w:rPr>
        <w:t xml:space="preserve">                                                                                                                           </w:t>
      </w:r>
    </w:p>
    <w:p w:rsidR="008852DA" w:rsidRDefault="008852DA" w:rsidP="00077CD8">
      <w:pPr>
        <w:pStyle w:val="Standard"/>
        <w:jc w:val="both"/>
        <w:rPr>
          <w:bCs/>
          <w:sz w:val="22"/>
          <w:szCs w:val="22"/>
          <w:lang w:eastAsia="pl-PL"/>
        </w:rPr>
      </w:pPr>
      <w:r w:rsidRPr="00557F01">
        <w:rPr>
          <w:bCs/>
          <w:sz w:val="22"/>
          <w:szCs w:val="22"/>
          <w:lang w:eastAsia="pl-PL"/>
        </w:rPr>
        <w:t xml:space="preserve">                                                                                                                     </w:t>
      </w:r>
      <w:r>
        <w:rPr>
          <w:bCs/>
          <w:sz w:val="22"/>
          <w:szCs w:val="22"/>
          <w:lang w:eastAsia="pl-PL"/>
        </w:rPr>
        <w:t>Lublin dnia 07</w:t>
      </w:r>
      <w:r w:rsidRPr="002B6053">
        <w:rPr>
          <w:bCs/>
          <w:color w:val="000000"/>
          <w:sz w:val="22"/>
          <w:szCs w:val="22"/>
          <w:highlight w:val="white"/>
          <w:lang w:eastAsia="pl-PL"/>
        </w:rPr>
        <w:t>.</w:t>
      </w:r>
      <w:r>
        <w:rPr>
          <w:bCs/>
          <w:color w:val="000000"/>
          <w:sz w:val="22"/>
          <w:szCs w:val="22"/>
          <w:lang w:eastAsia="pl-PL"/>
        </w:rPr>
        <w:t>12</w:t>
      </w:r>
      <w:r>
        <w:rPr>
          <w:bCs/>
          <w:sz w:val="22"/>
          <w:szCs w:val="22"/>
          <w:lang w:eastAsia="pl-PL"/>
        </w:rPr>
        <w:t>.2020</w:t>
      </w:r>
      <w:r w:rsidRPr="002B6053">
        <w:rPr>
          <w:bCs/>
          <w:sz w:val="22"/>
          <w:szCs w:val="22"/>
          <w:lang w:eastAsia="pl-PL"/>
        </w:rPr>
        <w:t xml:space="preserve"> roku</w:t>
      </w:r>
    </w:p>
    <w:p w:rsidR="008852DA" w:rsidRPr="002B6053" w:rsidRDefault="008852DA" w:rsidP="00077CD8">
      <w:pPr>
        <w:pStyle w:val="Standard"/>
        <w:jc w:val="both"/>
        <w:rPr>
          <w:sz w:val="22"/>
          <w:szCs w:val="22"/>
        </w:rPr>
      </w:pPr>
    </w:p>
    <w:p w:rsidR="008852DA" w:rsidRPr="00683165" w:rsidRDefault="008852DA" w:rsidP="00077CD8">
      <w:pPr>
        <w:pStyle w:val="Listapunktowana21"/>
        <w:ind w:left="0" w:firstLine="0"/>
        <w:jc w:val="center"/>
      </w:pPr>
      <w:r w:rsidRPr="00683165">
        <w:rPr>
          <w:bCs/>
        </w:rPr>
        <w:t>Dotyczy postępowania prowadzonego w trybie przetargu nieograniczonego</w:t>
      </w:r>
      <w:r w:rsidRPr="00683165">
        <w:rPr>
          <w:b/>
        </w:rPr>
        <w:t xml:space="preserve"> </w:t>
      </w:r>
      <w:r w:rsidRPr="00683165">
        <w:t>na :</w:t>
      </w:r>
    </w:p>
    <w:p w:rsidR="008852DA" w:rsidRPr="002B6053" w:rsidRDefault="008852DA" w:rsidP="00077CD8">
      <w:pPr>
        <w:pStyle w:val="Standard"/>
        <w:ind w:left="7080"/>
        <w:jc w:val="both"/>
        <w:rPr>
          <w:sz w:val="22"/>
          <w:szCs w:val="22"/>
        </w:rPr>
      </w:pPr>
    </w:p>
    <w:p w:rsidR="008852DA" w:rsidRPr="00A62E8F" w:rsidRDefault="008852DA" w:rsidP="00077CD8">
      <w:pPr>
        <w:widowControl w:val="0"/>
        <w:autoSpaceDE w:val="0"/>
        <w:spacing w:line="240" w:lineRule="auto"/>
        <w:jc w:val="center"/>
        <w:rPr>
          <w:rFonts w:ascii="Times New Roman" w:hAnsi="Times New Roman"/>
          <w:b/>
        </w:rPr>
      </w:pPr>
      <w:r w:rsidRPr="002B6053">
        <w:rPr>
          <w:rFonts w:ascii="Times New Roman" w:hAnsi="Times New Roman"/>
          <w:b/>
        </w:rPr>
        <w:t xml:space="preserve">   </w:t>
      </w:r>
      <w:r>
        <w:rPr>
          <w:rFonts w:ascii="Times New Roman" w:hAnsi="Times New Roman"/>
          <w:b/>
        </w:rPr>
        <w:t>„</w:t>
      </w:r>
      <w:r w:rsidRPr="00A62E8F">
        <w:rPr>
          <w:rFonts w:ascii="Times New Roman" w:hAnsi="Times New Roman"/>
          <w:b/>
        </w:rPr>
        <w:t>Dosta</w:t>
      </w:r>
      <w:r>
        <w:rPr>
          <w:rFonts w:ascii="Times New Roman" w:hAnsi="Times New Roman"/>
          <w:b/>
        </w:rPr>
        <w:t>wa odczynników do oznaczania wirusa SARS-CoV-2 oraz wymazówek do nosogardzieli”</w:t>
      </w:r>
    </w:p>
    <w:p w:rsidR="008852DA" w:rsidRPr="002B6053" w:rsidRDefault="008852DA" w:rsidP="00077CD8">
      <w:pPr>
        <w:pStyle w:val="Heading2"/>
        <w:numPr>
          <w:ilvl w:val="0"/>
          <w:numId w:val="0"/>
        </w:numPr>
        <w:tabs>
          <w:tab w:val="left" w:pos="-15"/>
        </w:tabs>
        <w:jc w:val="both"/>
        <w:rPr>
          <w:sz w:val="22"/>
        </w:rPr>
      </w:pPr>
    </w:p>
    <w:p w:rsidR="008852DA" w:rsidRPr="00EF1FFA" w:rsidRDefault="008852DA" w:rsidP="00077CD8">
      <w:pPr>
        <w:pStyle w:val="Heading2"/>
        <w:numPr>
          <w:ilvl w:val="0"/>
          <w:numId w:val="0"/>
        </w:numPr>
        <w:tabs>
          <w:tab w:val="left" w:pos="-15"/>
        </w:tabs>
        <w:ind w:left="-15"/>
        <w:jc w:val="both"/>
        <w:rPr>
          <w:szCs w:val="24"/>
        </w:rPr>
      </w:pPr>
      <w:r w:rsidRPr="002B6053">
        <w:rPr>
          <w:b w:val="0"/>
          <w:sz w:val="22"/>
        </w:rPr>
        <w:t xml:space="preserve">                  </w:t>
      </w:r>
      <w:r w:rsidRPr="00EF1FFA">
        <w:rPr>
          <w:b w:val="0"/>
          <w:szCs w:val="24"/>
        </w:rPr>
        <w:t>Działając w oparciu o zapisy art. 38 ust. 1 i 2 ustawy z dnia 29 stycznia 200</w:t>
      </w:r>
      <w:r>
        <w:rPr>
          <w:b w:val="0"/>
          <w:szCs w:val="24"/>
        </w:rPr>
        <w:t>4 r. (tekst jedn. Dz. U. z  2019 r., poz. 1843</w:t>
      </w:r>
      <w:r w:rsidRPr="00EF1FFA">
        <w:rPr>
          <w:b w:val="0"/>
          <w:szCs w:val="24"/>
        </w:rPr>
        <w:t xml:space="preserve"> z późn. zm.), informuję, że w niniejszym postępowaniu wpłynęły następujące zapytania:</w:t>
      </w:r>
    </w:p>
    <w:p w:rsidR="008852DA" w:rsidRPr="00EF1FFA" w:rsidRDefault="008852DA" w:rsidP="00077CD8">
      <w:pPr>
        <w:tabs>
          <w:tab w:val="left" w:pos="-15"/>
        </w:tabs>
        <w:ind w:left="-15"/>
        <w:jc w:val="both"/>
        <w:rPr>
          <w:rFonts w:ascii="Times New Roman" w:hAnsi="Times New Roman"/>
          <w:b/>
          <w:bCs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bookmarkStart w:id="0" w:name="_GoBack"/>
      <w:bookmarkEnd w:id="0"/>
      <w:r w:rsidRPr="00077CD8">
        <w:rPr>
          <w:rFonts w:ascii="Times New Roman" w:hAnsi="Times New Roman"/>
          <w:b/>
          <w:color w:val="000000"/>
        </w:rPr>
        <w:t>Pytanie nr 1</w:t>
      </w:r>
    </w:p>
    <w:p w:rsidR="008852DA" w:rsidRPr="00077CD8" w:rsidRDefault="008852DA" w:rsidP="00077CD8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sz w:val="22"/>
          <w:szCs w:val="22"/>
        </w:rPr>
        <w:t>Czy Zamawiający wyrazi zgodę na zawarcie umowy w formie elektronicznej przy wykorzystaniu kwalifikowanego podpisu elektronicznego przez Wykonawcę?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  <w:t>Uzasadnienie: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W obecnej sytuacji epidemii Urząd Zamówień Publicznych zachęca zamawiających do komunikowania się z wykonawcami za pomocą środków komunikacji elektronicznej. Kwalifikowany podpis elektroniczny ma skutek prawny równoważny podpisowi odręcznemu. Potwierdzenie tej zasady znajduje się w art. 78(1) kodeksu cywilnego, który zrównuje kwalifikowany podpis elektroniczny z podpisem własnoręcznym.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dopuszcza.</w:t>
      </w:r>
    </w:p>
    <w:p w:rsidR="008852DA" w:rsidRPr="00077CD8" w:rsidRDefault="008852DA" w:rsidP="00077CD8">
      <w:pPr>
        <w:spacing w:after="0" w:line="360" w:lineRule="auto"/>
        <w:rPr>
          <w:rFonts w:ascii="Times New Roman" w:hAnsi="Times New Roman"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2</w:t>
      </w:r>
    </w:p>
    <w:p w:rsidR="008852DA" w:rsidRPr="00077CD8" w:rsidRDefault="008852DA" w:rsidP="00077CD8">
      <w:pPr>
        <w:pStyle w:val="NormalWeb"/>
        <w:overflowPunct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Zwracamy się z prośbą o modyfikację zapisów § 6 w taki sposób, aby wysokość kary umownej naliczana była od wartości netto a nie brutto.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  <w:t>Uzasadnienie</w:t>
      </w: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VAT jest należnością publicznoprawną, którą wykonawca jest zobowiązany odprowadzić do urzędu skarbowego. Ponadto sama kwota podatku VAT wliczona do ceny oferty nie ma wpływu na korzyści ekonomiczne osiągane przez wykonawcę z tytułu wykonania zamówienia.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podtrzymuje zapisy SIWZ.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3</w:t>
      </w:r>
    </w:p>
    <w:p w:rsidR="008852DA" w:rsidRPr="00077CD8" w:rsidRDefault="008852DA" w:rsidP="00077CD8">
      <w:pPr>
        <w:pStyle w:val="NormalWeb"/>
        <w:overflowPunct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Czy Zamawiający dopuści zmianę określenia "opóźnienie" na "zwłoka"?”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  <w:t xml:space="preserve">Uzasadnienie: 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Terminy „opóźnienie” i „zwłoka” mają walor prawny, przy czym „zwłoka” oznacza opóźnienie zawinione. W sytuacji objętej niniejszą umową dowodzenie winy Wykonawcy przez Zamawiającego byłoby niecelowe a po części niemożliwe. Zwracamy uwagę, iż Wykonawca, realizując przedmiot umowy, ponosi zwykłe ryzyko biznesowe prowadzonej przez siebie działalności.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podtrzymuje zapisy SIWZ</w:t>
      </w:r>
    </w:p>
    <w:p w:rsidR="008852DA" w:rsidRPr="00077CD8" w:rsidRDefault="008852DA" w:rsidP="00077CD8">
      <w:pPr>
        <w:spacing w:after="0" w:line="360" w:lineRule="auto"/>
        <w:rPr>
          <w:rFonts w:ascii="Times New Roman" w:hAnsi="Times New Roman"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4</w:t>
      </w:r>
    </w:p>
    <w:p w:rsidR="008852DA" w:rsidRPr="00077CD8" w:rsidRDefault="008852DA" w:rsidP="00077CD8">
      <w:pPr>
        <w:pStyle w:val="NormalWeb"/>
        <w:overflowPunct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Czy Zamawiający może zagwarantować realizację przedmiotu zamówienia na poziomie nie mniejszym niż 80% ilości wyszczególnionych w ofercie?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  <w:t>Uzasadnienie: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color w:val="000000"/>
          <w:kern w:val="24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Pozytywna odpowiedź na powyższe pytanie ma istotne znaczenie dla odpowiedniej kalkulacji ofertowej ceny. Zgodnie z poglądem Krajowej Izby Odwoławczej  wyrażonym min. w wyroku z dnia 18 czerwca 2010 roku KIO 1087/10 art. 29 ust. 1 ustawy Prawo Zamówień Publicznych wynika obowiązek dokładnego określenia przez Zamawiającego ilości zamawianych produktów; zamawiający nie jest zwolniony z tego obowiązku nawet , jeżeli nie jest w stanie przewidzieć dokładnych ilości zamawianych produktów. W wyroku z dnia 7 maja 2014 roku KIO 809/14 Krajowa Izba Odwoławcza stwierdziła , że „nie można zaakceptować postanowień umowy  dających zamawiającemu całkowitą , nieograniczona pod względem ilościowym i pozostającą poza wszelką kontrolą dowolność w podejmowaniu decyzji o zmniejszeniu zakresu dostaw będących przedmiotem zamówienia”.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podtrzymuje zapisy SIWZ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5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 w:right="-2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sz w:val="22"/>
          <w:szCs w:val="22"/>
        </w:rPr>
        <w:t>Czy Zamawiający wyrazi zgodę na dodanie w projekcie umowy zapisu, że zmiany umowy mogą nastąpić również w przypadku, gdy dotyczą poprawienia błędów i oczywistych omyłek słownych, literowych, liczbowych, numeracji jednostek redakcyjnych lub uzupełnień treści nie powodujących zmiany celu i istoty umowy?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 w:right="-2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sz w:val="22"/>
          <w:szCs w:val="22"/>
        </w:rPr>
        <w:t>Uzasadnienie: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 w:right="-2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sz w:val="22"/>
          <w:szCs w:val="22"/>
        </w:rPr>
        <w:t>Zezwoli to Zamawiającemu na dokonanie aneksowania umowy bez podejrzenia naruszenia ustawy Pzp, w związku z tym , iż Zamawiający przewidział takowy wariant już na etapie uruchomienia procedury przetargowej.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dopuszcza.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6</w:t>
      </w:r>
    </w:p>
    <w:p w:rsidR="008852DA" w:rsidRPr="00077CD8" w:rsidRDefault="008852DA" w:rsidP="00077CD8">
      <w:pPr>
        <w:pStyle w:val="NormalWeb"/>
        <w:overflowPunct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Czy Zamawiający wyrazi zgodę na dodanie we wzorze umowy następujące postanowienia: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Poza zmianami umowy dopuszczonymi w art. 144 ust. 1 Pzp dopuszcza się możliwość zmian postanowień zawartej umowy , w tym poszczególnych zamówień , gdy konieczność zmiany spowodowana jest okolicznościami poza kontrola stron, których działając z należytą starannością strony nie mogły przewidzieć w chwili zawarcia umowy. Dotyczy to w szczególności takich okoliczności jak zagrożenie epidemiologiczne, zamieszki , akty terroru, zamknięcie granic, rządowe ograniczenia międzynarodowego  transportu, utrudnienia na lotniskach i granicach, tj. okoliczności o charakterze tzw. Siły wyższej. W czasie trwania siły wyższej Wykonawca odpowiada za wykonanie Umowy na zasadach ogólnych kodeksu cywilnego . Wykonawca dołoży wszelkich starań , aby pomimo istnienia siły wyższej zapewnić ciągłość dostaw wszystkich produktów na bieżąco i zgodnie ze składanymi zamówieniami oraz zobowiązuje się informować Zamawiającego niezwłocznie i na bieżąco o wszelkich trudnościach związanych z dostarczeniem zamówionych przez niego produktów.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077CD8">
        <w:rPr>
          <w:rFonts w:ascii="Times New Roman" w:hAnsi="Times New Roman" w:cs="Times New Roman"/>
          <w:b/>
          <w:bCs/>
          <w:color w:val="000000"/>
          <w:kern w:val="24"/>
          <w:sz w:val="22"/>
          <w:szCs w:val="22"/>
        </w:rPr>
        <w:t>Uzasadnienie: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Z uwagi na wyjątkowość sytuacji, jaką jest wybuch pandemii SARC-CoV-2, oraz dynamicznie zmieniające się okoliczności zewnętrzne, na które Wykonawca nie ma wpływu, w tym:</w:t>
      </w:r>
    </w:p>
    <w:p w:rsidR="008852DA" w:rsidRPr="00077CD8" w:rsidRDefault="008852DA" w:rsidP="00077CD8">
      <w:pPr>
        <w:pStyle w:val="NormalWeb"/>
        <w:spacing w:before="0" w:after="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7CD8">
        <w:rPr>
          <w:rFonts w:ascii="Times New Roman" w:hAnsi="Times New Roman" w:cs="Times New Roman"/>
          <w:color w:val="000000"/>
          <w:kern w:val="24"/>
          <w:sz w:val="22"/>
          <w:szCs w:val="22"/>
        </w:rPr>
        <w:t>Potencjalnie ograniczoną dostępność wybranych produktów związaną z nagłym i niemożliwym do przewidzenia zwiększeniem światowego zapotrzebowania na wyroby medyczne do diagnostyki in vitro oraz podejmowanie przez państwa dotknięte epidemią – w tym Polskę – środki profilaktyczne i zaradcze, takie jak: zamknięcie granic, ograniczenie międzynarodowego transportu, zwiększone kontrole na lotniskach i granicach, a także inne dodatkowe obowiązki nakładane na producentów i dystrybutorów produktów w sektorze ochrony zdrowia , stanowiące okoliczności o charakterze tzw. siły wyższej , złożone przez Zamawiającego zamówienia mogą nie zostać zrealizowane lub mogą zostać zrealizowane w późniejszym terminie lub w odbiegającej od zamówienia liczbie produktów. Wykonawca zobowiązuje się informować Zamawiającego niezwłocznie i na bieżąco o wszelkich trudnościach związanych z dostarczeniem zamówionych przez niego produktów.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podtrzymuje zapisy SIWZ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</w:rPr>
      </w:pPr>
      <w:r w:rsidRPr="00077CD8">
        <w:rPr>
          <w:rFonts w:ascii="Times New Roman" w:hAnsi="Times New Roman"/>
          <w:b/>
          <w:color w:val="000000"/>
        </w:rPr>
        <w:t>Pytanie nr 7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77CD8">
        <w:rPr>
          <w:rFonts w:ascii="Times New Roman" w:hAnsi="Times New Roman" w:cs="Times New Roman"/>
          <w:bCs/>
          <w:sz w:val="22"/>
          <w:szCs w:val="22"/>
        </w:rPr>
        <w:t>Czy Zamawiający po podpisaniu umowy, w trakcie jej realizacji dopuści możliwość dostarczania dokumentacji produktowej do dostaw (specyfikacje produktów, MSDS) w formie elektronicznej?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077CD8">
        <w:rPr>
          <w:rFonts w:ascii="Times New Roman" w:hAnsi="Times New Roman" w:cs="Times New Roman"/>
          <w:b/>
          <w:sz w:val="22"/>
          <w:szCs w:val="22"/>
        </w:rPr>
        <w:t>Uzasadnienie:</w:t>
      </w:r>
    </w:p>
    <w:p w:rsidR="008852DA" w:rsidRPr="00077CD8" w:rsidRDefault="008852DA" w:rsidP="00077CD8">
      <w:pPr>
        <w:pStyle w:val="ListParagraph"/>
        <w:autoSpaceDE w:val="0"/>
        <w:autoSpaceDN w:val="0"/>
        <w:adjustRightInd w:val="0"/>
        <w:spacing w:line="360" w:lineRule="auto"/>
        <w:ind w:left="0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077CD8">
        <w:rPr>
          <w:rFonts w:ascii="Times New Roman" w:hAnsi="Times New Roman" w:cs="Times New Roman"/>
          <w:bCs/>
          <w:sz w:val="22"/>
          <w:szCs w:val="22"/>
        </w:rPr>
        <w:t>Pozwoli to Zamawiającemu na szybkie odnalezienie wymaganych dokumentów, bez konieczności wykonywania wydruku.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  <w:r w:rsidRPr="00077CD8">
        <w:rPr>
          <w:rFonts w:ascii="Times New Roman" w:hAnsi="Times New Roman"/>
          <w:b/>
        </w:rPr>
        <w:t xml:space="preserve">Odpowiedź: </w:t>
      </w:r>
      <w:r>
        <w:rPr>
          <w:rFonts w:ascii="Times New Roman" w:hAnsi="Times New Roman"/>
          <w:b/>
        </w:rPr>
        <w:t>Zamawiający dopuszcza.</w:t>
      </w:r>
    </w:p>
    <w:p w:rsidR="008852DA" w:rsidRPr="00077CD8" w:rsidRDefault="008852DA" w:rsidP="00077CD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</w:rPr>
      </w:pPr>
    </w:p>
    <w:p w:rsidR="008852DA" w:rsidRPr="00077CD8" w:rsidRDefault="008852DA" w:rsidP="00077CD8">
      <w:pPr>
        <w:spacing w:after="0" w:line="360" w:lineRule="auto"/>
        <w:rPr>
          <w:rFonts w:ascii="Times New Roman" w:hAnsi="Times New Roman"/>
        </w:rPr>
      </w:pPr>
    </w:p>
    <w:p w:rsidR="008852DA" w:rsidRPr="00077CD8" w:rsidRDefault="008852DA" w:rsidP="00077CD8">
      <w:pPr>
        <w:spacing w:after="0" w:line="360" w:lineRule="auto"/>
        <w:rPr>
          <w:rFonts w:ascii="Times New Roman" w:hAnsi="Times New Roman"/>
        </w:rPr>
      </w:pPr>
    </w:p>
    <w:sectPr w:rsidR="008852DA" w:rsidRPr="00077CD8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2DA" w:rsidRDefault="008852DA" w:rsidP="00BA7046">
      <w:pPr>
        <w:spacing w:after="0" w:line="240" w:lineRule="auto"/>
      </w:pPr>
      <w:r>
        <w:separator/>
      </w:r>
    </w:p>
  </w:endnote>
  <w:endnote w:type="continuationSeparator" w:id="0">
    <w:p w:rsidR="008852DA" w:rsidRDefault="008852DA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2DA" w:rsidRDefault="008852DA" w:rsidP="00627BE7">
    <w:pPr>
      <w:pStyle w:val="Footer"/>
      <w:tabs>
        <w:tab w:val="clear" w:pos="9072"/>
      </w:tabs>
      <w:ind w:left="-1418" w:right="-141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2DA" w:rsidRDefault="008852DA" w:rsidP="00564165">
    <w:pPr>
      <w:pStyle w:val="Footer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8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2DA" w:rsidRDefault="008852DA" w:rsidP="00BA7046">
      <w:pPr>
        <w:spacing w:after="0" w:line="240" w:lineRule="auto"/>
      </w:pPr>
      <w:r>
        <w:separator/>
      </w:r>
    </w:p>
  </w:footnote>
  <w:footnote w:type="continuationSeparator" w:id="0">
    <w:p w:rsidR="008852DA" w:rsidRDefault="008852DA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2DA" w:rsidRDefault="008852DA" w:rsidP="0024296C">
    <w:pPr>
      <w:pStyle w:val="Header"/>
      <w:ind w:left="-141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52DA" w:rsidRDefault="008852DA" w:rsidP="007D3D1F">
    <w:pPr>
      <w:pStyle w:val="Header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6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EFF01A3"/>
    <w:multiLevelType w:val="hybridMultilevel"/>
    <w:tmpl w:val="0C84826E"/>
    <w:lvl w:ilvl="0" w:tplc="0415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046"/>
    <w:rsid w:val="00055237"/>
    <w:rsid w:val="00071EAA"/>
    <w:rsid w:val="00077CD8"/>
    <w:rsid w:val="00080984"/>
    <w:rsid w:val="000A44BB"/>
    <w:rsid w:val="000E529C"/>
    <w:rsid w:val="000F23B4"/>
    <w:rsid w:val="00102014"/>
    <w:rsid w:val="001131D6"/>
    <w:rsid w:val="00132108"/>
    <w:rsid w:val="00152B2D"/>
    <w:rsid w:val="001533BE"/>
    <w:rsid w:val="00167DF0"/>
    <w:rsid w:val="00222139"/>
    <w:rsid w:val="00235F02"/>
    <w:rsid w:val="0024296C"/>
    <w:rsid w:val="00251A9C"/>
    <w:rsid w:val="00255530"/>
    <w:rsid w:val="0027162F"/>
    <w:rsid w:val="00283E85"/>
    <w:rsid w:val="00291EB7"/>
    <w:rsid w:val="002B6053"/>
    <w:rsid w:val="002D303E"/>
    <w:rsid w:val="002D3109"/>
    <w:rsid w:val="002E27D9"/>
    <w:rsid w:val="002F1098"/>
    <w:rsid w:val="002F385E"/>
    <w:rsid w:val="00302686"/>
    <w:rsid w:val="00350DEE"/>
    <w:rsid w:val="0037327B"/>
    <w:rsid w:val="00381A9D"/>
    <w:rsid w:val="003A0B3A"/>
    <w:rsid w:val="003A5F8B"/>
    <w:rsid w:val="003B0D14"/>
    <w:rsid w:val="003F2FA3"/>
    <w:rsid w:val="003F3403"/>
    <w:rsid w:val="003F3842"/>
    <w:rsid w:val="00426F96"/>
    <w:rsid w:val="00432CB1"/>
    <w:rsid w:val="00445E72"/>
    <w:rsid w:val="004472B6"/>
    <w:rsid w:val="00461AE5"/>
    <w:rsid w:val="00473AC0"/>
    <w:rsid w:val="004A5179"/>
    <w:rsid w:val="004B1D0E"/>
    <w:rsid w:val="004B679F"/>
    <w:rsid w:val="004C4F4E"/>
    <w:rsid w:val="004C6C3D"/>
    <w:rsid w:val="004D1372"/>
    <w:rsid w:val="004D1514"/>
    <w:rsid w:val="004E3825"/>
    <w:rsid w:val="004F7ACA"/>
    <w:rsid w:val="00517DE0"/>
    <w:rsid w:val="005242FE"/>
    <w:rsid w:val="005339A8"/>
    <w:rsid w:val="00551260"/>
    <w:rsid w:val="00556B6F"/>
    <w:rsid w:val="00557F01"/>
    <w:rsid w:val="0056041E"/>
    <w:rsid w:val="00564165"/>
    <w:rsid w:val="005759B1"/>
    <w:rsid w:val="00576B68"/>
    <w:rsid w:val="00584CFC"/>
    <w:rsid w:val="00586A9F"/>
    <w:rsid w:val="00586EE0"/>
    <w:rsid w:val="005A0681"/>
    <w:rsid w:val="005B784A"/>
    <w:rsid w:val="005D7599"/>
    <w:rsid w:val="005F457A"/>
    <w:rsid w:val="00621D07"/>
    <w:rsid w:val="0062596A"/>
    <w:rsid w:val="00627B88"/>
    <w:rsid w:val="00627BE7"/>
    <w:rsid w:val="00630473"/>
    <w:rsid w:val="0064301C"/>
    <w:rsid w:val="00652A21"/>
    <w:rsid w:val="006531ED"/>
    <w:rsid w:val="006616D9"/>
    <w:rsid w:val="00661ED0"/>
    <w:rsid w:val="00682419"/>
    <w:rsid w:val="00683165"/>
    <w:rsid w:val="006A56A6"/>
    <w:rsid w:val="006A6C1B"/>
    <w:rsid w:val="006B7CF6"/>
    <w:rsid w:val="006B7EFD"/>
    <w:rsid w:val="006E48D7"/>
    <w:rsid w:val="006F3D4F"/>
    <w:rsid w:val="006F6D37"/>
    <w:rsid w:val="00724CDB"/>
    <w:rsid w:val="00730815"/>
    <w:rsid w:val="00750D4A"/>
    <w:rsid w:val="007562B4"/>
    <w:rsid w:val="007601E7"/>
    <w:rsid w:val="00787114"/>
    <w:rsid w:val="0079094B"/>
    <w:rsid w:val="00790B0F"/>
    <w:rsid w:val="007B09C5"/>
    <w:rsid w:val="007D3D1F"/>
    <w:rsid w:val="007D6D34"/>
    <w:rsid w:val="007E50EB"/>
    <w:rsid w:val="007E5B9C"/>
    <w:rsid w:val="007F4A25"/>
    <w:rsid w:val="0080468F"/>
    <w:rsid w:val="00810172"/>
    <w:rsid w:val="00817659"/>
    <w:rsid w:val="0083640A"/>
    <w:rsid w:val="0084070B"/>
    <w:rsid w:val="00843ADE"/>
    <w:rsid w:val="008771A9"/>
    <w:rsid w:val="00882044"/>
    <w:rsid w:val="008852DA"/>
    <w:rsid w:val="0089771C"/>
    <w:rsid w:val="008B0C15"/>
    <w:rsid w:val="008D5DA0"/>
    <w:rsid w:val="008E1266"/>
    <w:rsid w:val="008E3A72"/>
    <w:rsid w:val="00904F6A"/>
    <w:rsid w:val="009146BB"/>
    <w:rsid w:val="00933E8F"/>
    <w:rsid w:val="00935730"/>
    <w:rsid w:val="0094352F"/>
    <w:rsid w:val="00960FDE"/>
    <w:rsid w:val="00973374"/>
    <w:rsid w:val="009C77C3"/>
    <w:rsid w:val="009E0F19"/>
    <w:rsid w:val="009F7FC4"/>
    <w:rsid w:val="00A12858"/>
    <w:rsid w:val="00A2194B"/>
    <w:rsid w:val="00A62E8F"/>
    <w:rsid w:val="00A818BD"/>
    <w:rsid w:val="00A81F6D"/>
    <w:rsid w:val="00A8720E"/>
    <w:rsid w:val="00A91FEF"/>
    <w:rsid w:val="00AC407D"/>
    <w:rsid w:val="00AC737F"/>
    <w:rsid w:val="00B01204"/>
    <w:rsid w:val="00B5649F"/>
    <w:rsid w:val="00B7618B"/>
    <w:rsid w:val="00B83EB8"/>
    <w:rsid w:val="00BA214C"/>
    <w:rsid w:val="00BA5B3F"/>
    <w:rsid w:val="00BA7046"/>
    <w:rsid w:val="00BB2917"/>
    <w:rsid w:val="00BC24B5"/>
    <w:rsid w:val="00BC7857"/>
    <w:rsid w:val="00BD604C"/>
    <w:rsid w:val="00C11C02"/>
    <w:rsid w:val="00C14654"/>
    <w:rsid w:val="00C24EA4"/>
    <w:rsid w:val="00C30F05"/>
    <w:rsid w:val="00C44280"/>
    <w:rsid w:val="00CA566E"/>
    <w:rsid w:val="00CB428B"/>
    <w:rsid w:val="00CD54D9"/>
    <w:rsid w:val="00CD713B"/>
    <w:rsid w:val="00CE4A9B"/>
    <w:rsid w:val="00D02E12"/>
    <w:rsid w:val="00D246A9"/>
    <w:rsid w:val="00D7700F"/>
    <w:rsid w:val="00DC1391"/>
    <w:rsid w:val="00E06127"/>
    <w:rsid w:val="00E33C2B"/>
    <w:rsid w:val="00E37C5B"/>
    <w:rsid w:val="00E61195"/>
    <w:rsid w:val="00E70069"/>
    <w:rsid w:val="00E7088D"/>
    <w:rsid w:val="00EC1D0C"/>
    <w:rsid w:val="00EC4BA4"/>
    <w:rsid w:val="00EE0F4D"/>
    <w:rsid w:val="00EF1221"/>
    <w:rsid w:val="00EF1FFA"/>
    <w:rsid w:val="00F13E20"/>
    <w:rsid w:val="00F370A0"/>
    <w:rsid w:val="00F401D5"/>
    <w:rsid w:val="00F41DDD"/>
    <w:rsid w:val="00F75609"/>
    <w:rsid w:val="00F86FA2"/>
    <w:rsid w:val="00F870F3"/>
    <w:rsid w:val="00F95DD3"/>
    <w:rsid w:val="00F969B9"/>
    <w:rsid w:val="00FC02C3"/>
    <w:rsid w:val="00FC33D9"/>
    <w:rsid w:val="00FE392B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14"/>
    <w:pPr>
      <w:spacing w:after="200" w:line="276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33C2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33C2B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33C2B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33C2B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33C2B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33C2B"/>
    <w:rPr>
      <w:rFonts w:ascii="Calibri" w:hAnsi="Calibri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70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046"/>
    <w:rPr>
      <w:rFonts w:cs="Times New Roman"/>
    </w:rPr>
  </w:style>
  <w:style w:type="table" w:styleId="TableGrid">
    <w:name w:val="Table Grid"/>
    <w:basedOn w:val="TableNormal"/>
    <w:uiPriority w:val="99"/>
    <w:rsid w:val="00724C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">
    <w:name w:val="Akapit z listą"/>
    <w:basedOn w:val="Normal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BodyText">
    <w:name w:val="Body Text"/>
    <w:basedOn w:val="Normal"/>
    <w:link w:val="BodyTextChar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yperlink">
    <w:name w:val="Hyperlink"/>
    <w:basedOn w:val="DefaultParagraphFont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basedOn w:val="DefaultParagraphFont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szCs w:val="20"/>
      <w:lang w:val="de-DE" w:eastAsia="zh-CN"/>
    </w:rPr>
  </w:style>
  <w:style w:type="paragraph" w:customStyle="1" w:styleId="Tekstpodstawowy31">
    <w:name w:val="Tekst podstawowy 31"/>
    <w:basedOn w:val="Normal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paragraph" w:customStyle="1" w:styleId="msonormalcxsppierwsze">
    <w:name w:val="msonormalcxsppierwsze"/>
    <w:basedOn w:val="Normal"/>
    <w:uiPriority w:val="99"/>
    <w:rsid w:val="00517DE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ZnakZnak1">
    <w:name w:val="Znak Znak1"/>
    <w:uiPriority w:val="99"/>
    <w:semiHidden/>
    <w:rsid w:val="0064301C"/>
    <w:rPr>
      <w:sz w:val="24"/>
      <w:lang w:val="pl-PL" w:eastAsia="zh-CN"/>
    </w:rPr>
  </w:style>
  <w:style w:type="character" w:customStyle="1" w:styleId="Uwydatnienie1">
    <w:name w:val="Uwydatnienie1"/>
    <w:uiPriority w:val="99"/>
    <w:rsid w:val="0064301C"/>
    <w:rPr>
      <w:i/>
    </w:rPr>
  </w:style>
  <w:style w:type="paragraph" w:styleId="NormalWeb">
    <w:name w:val="Normal (Web)"/>
    <w:basedOn w:val="Normal"/>
    <w:uiPriority w:val="99"/>
    <w:rsid w:val="00077CD8"/>
    <w:pPr>
      <w:overflowPunct w:val="0"/>
      <w:spacing w:before="280" w:after="280" w:line="240" w:lineRule="auto"/>
    </w:pPr>
    <w:rPr>
      <w:rFonts w:ascii="Liberation Serif;Times New Roma" w:eastAsia="SimSun" w:hAnsi="Liberation Serif;Times New Roma" w:cs="Mangal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654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149</TotalTime>
  <Pages>3</Pages>
  <Words>925</Words>
  <Characters>5552</Characters>
  <Application>Microsoft Office Outlook</Application>
  <DocSecurity>0</DocSecurity>
  <Lines>0</Lines>
  <Paragraphs>0</Paragraphs>
  <ScaleCrop>false</ScaleCrop>
  <Company>COZL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astudzinska</cp:lastModifiedBy>
  <cp:revision>20</cp:revision>
  <cp:lastPrinted>2020-12-07T10:46:00Z</cp:lastPrinted>
  <dcterms:created xsi:type="dcterms:W3CDTF">2019-09-10T12:40:00Z</dcterms:created>
  <dcterms:modified xsi:type="dcterms:W3CDTF">2020-12-07T11:00:00Z</dcterms:modified>
</cp:coreProperties>
</file>