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80" w:rsidRPr="00461D57" w:rsidRDefault="00102A80" w:rsidP="00102A80">
      <w:pPr>
        <w:ind w:left="-142"/>
        <w:jc w:val="right"/>
        <w:rPr>
          <w:rFonts w:asciiTheme="minorHAnsi" w:eastAsia="Times New Roman" w:hAnsiTheme="minorHAnsi"/>
          <w:b/>
          <w:color w:val="000000"/>
          <w:spacing w:val="4"/>
          <w:sz w:val="21"/>
        </w:rPr>
      </w:pPr>
      <w:r w:rsidRPr="00461D57">
        <w:rPr>
          <w:rFonts w:asciiTheme="minorHAnsi" w:eastAsia="Times New Roman" w:hAnsiTheme="minorHAnsi"/>
          <w:b/>
          <w:color w:val="000000"/>
          <w:spacing w:val="4"/>
          <w:sz w:val="21"/>
        </w:rPr>
        <w:t>Załącznik nr 2</w:t>
      </w:r>
    </w:p>
    <w:p w:rsidR="00102A80" w:rsidRDefault="00102A80" w:rsidP="00102A80">
      <w:pPr>
        <w:pStyle w:val="Akapitzlist"/>
        <w:spacing w:after="144"/>
        <w:ind w:left="284" w:right="284"/>
        <w:jc w:val="right"/>
      </w:pPr>
    </w:p>
    <w:p w:rsidR="00102A80" w:rsidRPr="00461D57" w:rsidRDefault="00102A80" w:rsidP="00102A80">
      <w:pPr>
        <w:pStyle w:val="Akapitzlist"/>
        <w:tabs>
          <w:tab w:val="left" w:pos="2534"/>
        </w:tabs>
        <w:spacing w:after="144"/>
        <w:ind w:left="284"/>
        <w:jc w:val="center"/>
      </w:pPr>
      <w:r w:rsidRPr="00461D57">
        <w:rPr>
          <w:sz w:val="26"/>
          <w:szCs w:val="26"/>
        </w:rPr>
        <w:t>Katalog podstawowych części zamiennych wchodzących w skład systemów</w:t>
      </w:r>
      <w:r w:rsidRPr="00461D57">
        <w:rPr>
          <w:sz w:val="26"/>
          <w:szCs w:val="26"/>
        </w:rPr>
        <w:br w:type="textWrapping" w:clear="all"/>
        <w:t>SWiN i SKD, ulegających najczęstszym awariom.</w:t>
      </w:r>
    </w:p>
    <w:p w:rsidR="00102A80" w:rsidRPr="00461D57" w:rsidRDefault="00102A80" w:rsidP="00102A80">
      <w:pPr>
        <w:pStyle w:val="Akapitzlist"/>
        <w:tabs>
          <w:tab w:val="left" w:pos="2534"/>
        </w:tabs>
        <w:spacing w:after="144"/>
        <w:ind w:left="284"/>
        <w:rPr>
          <w:sz w:val="26"/>
          <w:szCs w:val="26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549"/>
        <w:gridCol w:w="2971"/>
        <w:gridCol w:w="709"/>
        <w:gridCol w:w="2268"/>
      </w:tblGrid>
      <w:tr w:rsidR="00102A80" w:rsidRPr="004F7CB4" w:rsidTr="00831480">
        <w:trPr>
          <w:trHeight w:hRule="exact" w:val="76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AD7016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</w:pPr>
            <w:r>
              <w:rPr>
                <w:rFonts w:ascii="Calibri" w:hAnsi="Calibri"/>
              </w:rPr>
              <w:t>Nazwa części/typ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</w:pPr>
            <w:r w:rsidRPr="00693C2E">
              <w:rPr>
                <w:rFonts w:ascii="Calibri" w:hAnsi="Calibri"/>
              </w:rPr>
              <w:t>Podstawowe paramet</w:t>
            </w:r>
            <w:r>
              <w:rPr>
                <w:rFonts w:ascii="Calibri" w:hAnsi="Calibri"/>
              </w:rPr>
              <w:t>r</w:t>
            </w:r>
            <w:r w:rsidRPr="00693C2E">
              <w:rPr>
                <w:rFonts w:ascii="Calibri" w:hAnsi="Calibri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</w:pPr>
            <w:r>
              <w:rPr>
                <w:rFonts w:ascii="Calibri" w:hAnsi="Calibri"/>
              </w:rPr>
              <w:t>Ilość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</w:pPr>
            <w:r>
              <w:rPr>
                <w:rFonts w:ascii="Calibri" w:hAnsi="Calibri"/>
              </w:rPr>
              <w:t>Cena elementu wraz z wymianą brutto</w:t>
            </w: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6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</w:pPr>
            <w:r w:rsidRPr="00806FC4">
              <w:rPr>
                <w:rFonts w:ascii="Calibri" w:hAnsi="Calibri"/>
                <w:sz w:val="28"/>
                <w:szCs w:val="28"/>
              </w:rPr>
              <w:t>BRAMA POZNANIA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61D57" w:rsidRDefault="00102A80" w:rsidP="00831480">
            <w:pPr>
              <w:rPr>
                <w:rFonts w:cs="Calibri"/>
                <w:color w:val="000000"/>
              </w:rPr>
            </w:pPr>
            <w:r w:rsidRPr="00461D57">
              <w:rPr>
                <w:rFonts w:cs="Calibri"/>
                <w:color w:val="000000"/>
              </w:rPr>
              <w:t>Centrala alarmowa Galaxy Dimension C520-C</w:t>
            </w:r>
          </w:p>
          <w:p w:rsidR="00102A80" w:rsidRPr="00216B61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C520-C /</w:t>
            </w:r>
            <w:r w:rsidRPr="004F7CB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61D57" w:rsidRDefault="00102A80" w:rsidP="00831480">
            <w:pPr>
              <w:rPr>
                <w:rFonts w:cs="Calibri"/>
                <w:color w:val="000000"/>
              </w:rPr>
            </w:pPr>
            <w:r w:rsidRPr="00461D57">
              <w:rPr>
                <w:rFonts w:cs="Calibri"/>
                <w:color w:val="000000"/>
              </w:rPr>
              <w:t>Zasilacz Galaxy Power RIO w obudowie P026  </w:t>
            </w:r>
          </w:p>
          <w:p w:rsidR="00102A80" w:rsidRPr="00461D57" w:rsidRDefault="00102A80" w:rsidP="00831480"/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P026 /</w:t>
            </w:r>
            <w:r w:rsidRPr="004F7CB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61D57" w:rsidRDefault="00102A80" w:rsidP="00831480">
            <w:pPr>
              <w:rPr>
                <w:rFonts w:cs="Calibri"/>
                <w:color w:val="000000"/>
              </w:rPr>
            </w:pPr>
            <w:r w:rsidRPr="00461D57">
              <w:rPr>
                <w:rFonts w:cs="Calibri"/>
                <w:color w:val="000000"/>
              </w:rPr>
              <w:t>Zasilacz Galaxy Power RIO w większej obudowie P026 +</w:t>
            </w:r>
          </w:p>
          <w:p w:rsidR="00102A80" w:rsidRPr="00216B61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P026+ /</w:t>
            </w:r>
            <w:r w:rsidRPr="004F7CB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4"/>
                <w:szCs w:val="24"/>
              </w:rPr>
            </w:pPr>
            <w:r w:rsidRPr="004F7CB4">
              <w:rPr>
                <w:rFonts w:cs="Calibri"/>
                <w:color w:val="000000"/>
                <w:sz w:val="24"/>
                <w:szCs w:val="24"/>
              </w:rPr>
              <w:t>Kontroler 2 przejść w obudowie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DCM / 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Koncentrator, 8 linii, 4 wyjścia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A158 / 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Moduł Ethernet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F7CB4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E080-10 / 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Czujka ruchu dualna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DT 7550UK2 / 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Klawiatura dotykowa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CP045 / 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Klawiatura LCD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CP050 / 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38543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Sygnalizator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Cequra / Honeywell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Przycisk napadowy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PNK1 /Satel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RPr="00637C22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Zasilacz buforowy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val="en-US" w:eastAsia="en-US" w:bidi="ar-SA"/>
              </w:rPr>
            </w:pPr>
            <w:r w:rsidRPr="00102A80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val="en-US" w:eastAsia="en-US" w:bidi="ar-SA"/>
              </w:rPr>
              <w:t>ZBF-12V-3A /MW Power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637C22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637C22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Przycisk wyjścia</w:t>
            </w:r>
            <w:r w:rsidRPr="004F7CB4">
              <w:rPr>
                <w:rFonts w:cs="Calibri"/>
                <w:color w:val="000000"/>
                <w:sz w:val="26"/>
                <w:szCs w:val="26"/>
              </w:rPr>
              <w:tab/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XB/PP25 /CQR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Przycisk wyjścia awaryjnego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FP3/GR /CQR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 xml:space="preserve">Czytnik zbliżeniowy 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Theme="minorHAnsi" w:eastAsia="PMingLiU" w:hAnsiTheme="minorHAnsi" w:cstheme="minorHAnsi"/>
                <w:color w:val="000000"/>
                <w:kern w:val="0"/>
                <w:sz w:val="26"/>
                <w:szCs w:val="26"/>
                <w:lang w:eastAsia="en-US" w:bidi="ar-SA"/>
              </w:rPr>
              <w:t>HID - kompatybilny z DCM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Akumulator 18Ah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  <w:t>Gwarancja:24 miesiące Żywotność:9 lat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Akumulator 7Ah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  <w:t>Gwarancja:24 miesiące Żywotność:9 lat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385438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38543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rPr>
                <w:rFonts w:cs="Calibri"/>
                <w:color w:val="000000"/>
                <w:sz w:val="26"/>
                <w:szCs w:val="26"/>
              </w:rPr>
            </w:pPr>
            <w:r w:rsidRPr="004F7CB4">
              <w:rPr>
                <w:rFonts w:cs="Calibri"/>
                <w:color w:val="000000"/>
                <w:sz w:val="26"/>
                <w:szCs w:val="26"/>
              </w:rPr>
              <w:t>Akumulator 26Ah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  <w:t>Gwarancja:24 miesiące Żywotność:9 lat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02688D">
              <w:rPr>
                <w:rFonts w:ascii="Calibri" w:hAnsi="Calibri"/>
                <w:sz w:val="22"/>
                <w:szCs w:val="22"/>
              </w:rPr>
              <w:t xml:space="preserve">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6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083B44">
              <w:rPr>
                <w:rFonts w:ascii="Calibri" w:hAnsi="Calibri"/>
                <w:sz w:val="28"/>
                <w:szCs w:val="28"/>
              </w:rPr>
              <w:t>CSE ENIGMA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083B44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Centrala alarmowa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Moduł komunikacyjny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Manipulator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Ekspander wejść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Zasilacz buforowy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lang w:eastAsia="en-US" w:bidi="ar-SA"/>
              </w:rPr>
            </w:pPr>
            <w:r w:rsidRPr="00083B44">
              <w:rPr>
                <w:rFonts w:ascii="Calibri" w:eastAsia="PMingLiU" w:hAnsi="Calibri" w:cs="Calibri"/>
                <w:color w:val="000000"/>
                <w:kern w:val="0"/>
                <w:lang w:eastAsia="en-US" w:bidi="ar-SA"/>
              </w:rPr>
              <w:t>Sygnalizator akustyczno-optyczny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Przycisk napadowy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Czujka dualna PIR+MW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Czujka dualna PIR+zbicia szkła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Czujka zbicia szkła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Kontaktron okienny/drzwiowy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Akumulator 18Ah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  <w:t>Gwarancja:24 miesiące Żywotność:9 lat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  <w:p w:rsidR="00102A80" w:rsidRPr="00083B4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26"/>
                <w:szCs w:val="26"/>
                <w:lang w:eastAsia="en-US" w:bidi="ar-SA"/>
              </w:rPr>
              <w:t>Akumulator 7Ah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02A80" w:rsidRPr="004F7CB4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F7CB4">
              <w:rPr>
                <w:rFonts w:ascii="Calibri" w:eastAsia="PMingLiU" w:hAnsi="Calibri" w:cs="Calibri"/>
                <w:color w:val="000000"/>
                <w:kern w:val="0"/>
                <w:sz w:val="18"/>
                <w:szCs w:val="18"/>
                <w:lang w:eastAsia="en-US" w:bidi="ar-SA"/>
              </w:rPr>
              <w:t>Gwarancja:24 miesiące Żywotność:9 lat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Pr="0002688D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  <w:jc w:val="center"/>
              <w:rPr>
                <w:sz w:val="22"/>
                <w:szCs w:val="22"/>
              </w:rPr>
            </w:pPr>
            <w:r w:rsidRPr="0002688D"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02A80" w:rsidTr="00831480">
        <w:trPr>
          <w:trHeight w:hRule="exact" w:val="454"/>
          <w:jc w:val="center"/>
        </w:trPr>
        <w:tc>
          <w:tcPr>
            <w:tcW w:w="6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80" w:rsidRDefault="00102A80" w:rsidP="00831480">
            <w:pPr>
              <w:pStyle w:val="TableContents"/>
              <w:tabs>
                <w:tab w:val="center" w:pos="4536"/>
                <w:tab w:val="right" w:pos="9072"/>
              </w:tabs>
              <w:spacing w:after="144"/>
            </w:pPr>
            <w:r>
              <w:rPr>
                <w:rFonts w:ascii="Calibri" w:hAnsi="Calibri"/>
                <w:sz w:val="28"/>
                <w:szCs w:val="28"/>
              </w:rPr>
              <w:t>Godzina pracy serwisanta w dni powszednie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80" w:rsidRPr="0002688D" w:rsidRDefault="00102A80" w:rsidP="00831480">
            <w:pPr>
              <w:pStyle w:val="Standard"/>
              <w:spacing w:after="144"/>
              <w:jc w:val="center"/>
              <w:rPr>
                <w:sz w:val="22"/>
                <w:szCs w:val="22"/>
              </w:rPr>
            </w:pPr>
            <w:r w:rsidRPr="00AD7016">
              <w:rPr>
                <w:rFonts w:ascii="Calibri" w:hAnsi="Calibri"/>
                <w:sz w:val="18"/>
                <w:szCs w:val="18"/>
              </w:rPr>
              <w:t>1 god</w:t>
            </w:r>
            <w:r w:rsidRPr="0002688D"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80" w:rsidRDefault="00102A80" w:rsidP="00831480">
            <w:pPr>
              <w:pStyle w:val="Standard"/>
              <w:tabs>
                <w:tab w:val="center" w:pos="4536"/>
                <w:tab w:val="right" w:pos="9072"/>
              </w:tabs>
              <w:spacing w:after="144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14682" w:rsidRPr="00102A80" w:rsidRDefault="00014682" w:rsidP="00102A80">
      <w:bookmarkStart w:id="0" w:name="_GoBack"/>
      <w:bookmarkEnd w:id="0"/>
    </w:p>
    <w:sectPr w:rsidR="00014682" w:rsidRPr="00102A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FF" w:rsidRDefault="00ED1DFF">
      <w:pPr>
        <w:spacing w:after="0"/>
      </w:pPr>
      <w:r>
        <w:separator/>
      </w:r>
    </w:p>
  </w:endnote>
  <w:endnote w:type="continuationSeparator" w:id="0">
    <w:p w:rsidR="00ED1DFF" w:rsidRDefault="00ED1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FF" w:rsidRDefault="00ED1DF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D1DFF" w:rsidRDefault="00ED1D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2"/>
    <w:rsid w:val="00014682"/>
    <w:rsid w:val="0002688D"/>
    <w:rsid w:val="000C3DF8"/>
    <w:rsid w:val="00102A80"/>
    <w:rsid w:val="00111989"/>
    <w:rsid w:val="00142068"/>
    <w:rsid w:val="00216B61"/>
    <w:rsid w:val="0027477B"/>
    <w:rsid w:val="00385438"/>
    <w:rsid w:val="003F00AF"/>
    <w:rsid w:val="004D1DFF"/>
    <w:rsid w:val="00507731"/>
    <w:rsid w:val="005D0085"/>
    <w:rsid w:val="00637C22"/>
    <w:rsid w:val="00665EA0"/>
    <w:rsid w:val="00693C2E"/>
    <w:rsid w:val="006A226B"/>
    <w:rsid w:val="007A4A04"/>
    <w:rsid w:val="00806FC4"/>
    <w:rsid w:val="008570F1"/>
    <w:rsid w:val="008E180B"/>
    <w:rsid w:val="00A205F7"/>
    <w:rsid w:val="00AD7016"/>
    <w:rsid w:val="00AF3E62"/>
    <w:rsid w:val="00B534E8"/>
    <w:rsid w:val="00D73A2D"/>
    <w:rsid w:val="00ED0A33"/>
    <w:rsid w:val="00E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2325-27EE-4129-AB88-0CE68BF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spacing w:after="60"/>
        <w:ind w:firstLine="284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Standard"/>
    <w:qFormat/>
    <w:pPr>
      <w:spacing w:after="60"/>
      <w:ind w:left="720" w:firstLine="284"/>
    </w:pPr>
    <w:rPr>
      <w:lang w:eastAsia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 w:cs="Arial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Borowicki</dc:creator>
  <cp:lastModifiedBy>Krzysztof Borowicki</cp:lastModifiedBy>
  <cp:revision>5</cp:revision>
  <cp:lastPrinted>2022-01-31T09:37:00Z</cp:lastPrinted>
  <dcterms:created xsi:type="dcterms:W3CDTF">2022-03-09T15:08:00Z</dcterms:created>
  <dcterms:modified xsi:type="dcterms:W3CDTF">2022-04-11T07:29:00Z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