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0984D" w14:textId="72F5BCD7" w:rsidR="00D7213C" w:rsidRPr="00D7213C" w:rsidRDefault="00D7213C" w:rsidP="00D721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3C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</w:p>
    <w:p w14:paraId="585A6669" w14:textId="6F7DA232" w:rsidR="00D7213C" w:rsidRPr="00D7213C" w:rsidRDefault="00D7213C" w:rsidP="00D721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3C">
        <w:rPr>
          <w:rFonts w:ascii="Times New Roman" w:hAnsi="Times New Roman" w:cs="Times New Roman"/>
          <w:b/>
          <w:bCs/>
          <w:sz w:val="24"/>
          <w:szCs w:val="24"/>
        </w:rPr>
        <w:t xml:space="preserve">Obuwie ochronne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7213C">
        <w:rPr>
          <w:rFonts w:ascii="Times New Roman" w:hAnsi="Times New Roman" w:cs="Times New Roman"/>
          <w:b/>
          <w:bCs/>
          <w:sz w:val="24"/>
          <w:szCs w:val="24"/>
        </w:rPr>
        <w:t xml:space="preserve">la pracowników Zakładu Utylizacji Odpadów Sp. z o.o. </w:t>
      </w:r>
    </w:p>
    <w:p w14:paraId="75A938FA" w14:textId="59AB5A5B" w:rsidR="00D7213C" w:rsidRPr="00D7213C" w:rsidRDefault="0061133B" w:rsidP="00D72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Pakiet nr 1 </w:t>
      </w:r>
    </w:p>
    <w:p w14:paraId="01504C3C" w14:textId="253560C1" w:rsidR="00D7213C" w:rsidRDefault="00D7213C" w:rsidP="00D72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3C">
        <w:rPr>
          <w:rFonts w:ascii="Times New Roman" w:hAnsi="Times New Roman" w:cs="Times New Roman"/>
          <w:sz w:val="24"/>
          <w:szCs w:val="24"/>
        </w:rPr>
        <w:t>Przedmiotem zamówienia są trzewiki przemysłowe z wentylacją, odporne na działanie olejów, smarów, benzyny, zdarcia i przecięcia, męskie, poziom ochrony S3.</w:t>
      </w:r>
    </w:p>
    <w:p w14:paraId="08A69ACE" w14:textId="6063273E" w:rsidR="0061133B" w:rsidRPr="0061133B" w:rsidRDefault="0061133B" w:rsidP="00D72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113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Wymagany model obuwia:  </w:t>
      </w:r>
      <w:proofErr w:type="spellStart"/>
      <w:r w:rsidRPr="006113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Jori</w:t>
      </w:r>
      <w:proofErr w:type="spellEnd"/>
      <w:r w:rsidRPr="006113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by ELTEN ACHIM S3 EN ISO 20345:11 S3-ME SRC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kolor czarny </w:t>
      </w:r>
    </w:p>
    <w:p w14:paraId="00C46D9A" w14:textId="793F71F0" w:rsidR="005D4407" w:rsidRDefault="00D7213C" w:rsidP="00D72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3C">
        <w:rPr>
          <w:rFonts w:ascii="Times New Roman" w:hAnsi="Times New Roman" w:cs="Times New Roman"/>
          <w:sz w:val="24"/>
          <w:szCs w:val="24"/>
        </w:rPr>
        <w:t xml:space="preserve">Ilość: </w:t>
      </w:r>
      <w:r w:rsidR="005D4407">
        <w:rPr>
          <w:rFonts w:ascii="Times New Roman" w:hAnsi="Times New Roman" w:cs="Times New Roman"/>
          <w:sz w:val="24"/>
          <w:szCs w:val="24"/>
        </w:rPr>
        <w:t>1</w:t>
      </w:r>
      <w:r w:rsidR="00C00BA1">
        <w:rPr>
          <w:rFonts w:ascii="Times New Roman" w:hAnsi="Times New Roman" w:cs="Times New Roman"/>
          <w:sz w:val="24"/>
          <w:szCs w:val="24"/>
        </w:rPr>
        <w:t>6</w:t>
      </w:r>
      <w:r w:rsidRPr="00D7213C">
        <w:rPr>
          <w:rFonts w:ascii="Times New Roman" w:hAnsi="Times New Roman" w:cs="Times New Roman"/>
          <w:sz w:val="24"/>
          <w:szCs w:val="24"/>
        </w:rPr>
        <w:t xml:space="preserve"> </w:t>
      </w:r>
      <w:r w:rsidR="008C5398">
        <w:rPr>
          <w:rFonts w:ascii="Times New Roman" w:hAnsi="Times New Roman" w:cs="Times New Roman"/>
          <w:sz w:val="24"/>
          <w:szCs w:val="24"/>
        </w:rPr>
        <w:t xml:space="preserve">par </w:t>
      </w:r>
    </w:p>
    <w:p w14:paraId="2D4AC6DF" w14:textId="77777777" w:rsidR="005D4407" w:rsidRDefault="00D7213C" w:rsidP="005D440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213C">
        <w:rPr>
          <w:rFonts w:ascii="Times New Roman" w:hAnsi="Times New Roman" w:cs="Times New Roman"/>
          <w:sz w:val="24"/>
          <w:szCs w:val="24"/>
        </w:rPr>
        <w:t xml:space="preserve">rozmiary:  </w:t>
      </w:r>
    </w:p>
    <w:p w14:paraId="435DD5F3" w14:textId="5C67E2E5" w:rsidR="005D4407" w:rsidRDefault="00D7213C" w:rsidP="005D440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213C">
        <w:rPr>
          <w:rFonts w:ascii="Times New Roman" w:hAnsi="Times New Roman" w:cs="Times New Roman"/>
          <w:sz w:val="24"/>
          <w:szCs w:val="24"/>
        </w:rPr>
        <w:t xml:space="preserve">41 – </w:t>
      </w:r>
      <w:r w:rsidR="0061133B">
        <w:rPr>
          <w:rFonts w:ascii="Times New Roman" w:hAnsi="Times New Roman" w:cs="Times New Roman"/>
          <w:sz w:val="24"/>
          <w:szCs w:val="24"/>
        </w:rPr>
        <w:t>1</w:t>
      </w:r>
      <w:r w:rsidR="005D4407">
        <w:rPr>
          <w:rFonts w:ascii="Times New Roman" w:hAnsi="Times New Roman" w:cs="Times New Roman"/>
          <w:sz w:val="24"/>
          <w:szCs w:val="24"/>
        </w:rPr>
        <w:t xml:space="preserve"> </w:t>
      </w:r>
      <w:r w:rsidR="00C00BA1">
        <w:rPr>
          <w:rFonts w:ascii="Times New Roman" w:hAnsi="Times New Roman" w:cs="Times New Roman"/>
          <w:sz w:val="24"/>
          <w:szCs w:val="24"/>
        </w:rPr>
        <w:t>para</w:t>
      </w:r>
    </w:p>
    <w:p w14:paraId="09454013" w14:textId="23DCDBCA" w:rsidR="005D4407" w:rsidRDefault="00D7213C" w:rsidP="005D440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213C">
        <w:rPr>
          <w:rFonts w:ascii="Times New Roman" w:hAnsi="Times New Roman" w:cs="Times New Roman"/>
          <w:sz w:val="24"/>
          <w:szCs w:val="24"/>
        </w:rPr>
        <w:t>42</w:t>
      </w:r>
      <w:r w:rsidR="005D4407">
        <w:rPr>
          <w:rFonts w:ascii="Times New Roman" w:hAnsi="Times New Roman" w:cs="Times New Roman"/>
          <w:sz w:val="24"/>
          <w:szCs w:val="24"/>
        </w:rPr>
        <w:t xml:space="preserve"> </w:t>
      </w:r>
      <w:r w:rsidRPr="00D7213C">
        <w:rPr>
          <w:rFonts w:ascii="Times New Roman" w:hAnsi="Times New Roman" w:cs="Times New Roman"/>
          <w:sz w:val="24"/>
          <w:szCs w:val="24"/>
        </w:rPr>
        <w:t xml:space="preserve">- </w:t>
      </w:r>
      <w:r w:rsidR="00C00BA1">
        <w:rPr>
          <w:rFonts w:ascii="Times New Roman" w:hAnsi="Times New Roman" w:cs="Times New Roman"/>
          <w:sz w:val="24"/>
          <w:szCs w:val="24"/>
        </w:rPr>
        <w:t>5</w:t>
      </w:r>
      <w:r w:rsidRPr="00D7213C">
        <w:rPr>
          <w:rFonts w:ascii="Times New Roman" w:hAnsi="Times New Roman" w:cs="Times New Roman"/>
          <w:sz w:val="24"/>
          <w:szCs w:val="24"/>
        </w:rPr>
        <w:t xml:space="preserve"> </w:t>
      </w:r>
      <w:r w:rsidR="00C00BA1">
        <w:rPr>
          <w:rFonts w:ascii="Times New Roman" w:hAnsi="Times New Roman" w:cs="Times New Roman"/>
          <w:sz w:val="24"/>
          <w:szCs w:val="24"/>
        </w:rPr>
        <w:t>par</w:t>
      </w:r>
    </w:p>
    <w:p w14:paraId="093675F1" w14:textId="6AE8945F" w:rsidR="005D4407" w:rsidRDefault="00D7213C" w:rsidP="005D440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213C">
        <w:rPr>
          <w:rFonts w:ascii="Times New Roman" w:hAnsi="Times New Roman" w:cs="Times New Roman"/>
          <w:sz w:val="24"/>
          <w:szCs w:val="24"/>
        </w:rPr>
        <w:t>43</w:t>
      </w:r>
      <w:r w:rsidR="005D4407">
        <w:rPr>
          <w:rFonts w:ascii="Times New Roman" w:hAnsi="Times New Roman" w:cs="Times New Roman"/>
          <w:sz w:val="24"/>
          <w:szCs w:val="24"/>
        </w:rPr>
        <w:t xml:space="preserve"> </w:t>
      </w:r>
      <w:r w:rsidRPr="00D7213C">
        <w:rPr>
          <w:rFonts w:ascii="Times New Roman" w:hAnsi="Times New Roman" w:cs="Times New Roman"/>
          <w:sz w:val="24"/>
          <w:szCs w:val="24"/>
        </w:rPr>
        <w:t xml:space="preserve">- </w:t>
      </w:r>
      <w:r w:rsidR="00C00BA1">
        <w:rPr>
          <w:rFonts w:ascii="Times New Roman" w:hAnsi="Times New Roman" w:cs="Times New Roman"/>
          <w:sz w:val="24"/>
          <w:szCs w:val="24"/>
        </w:rPr>
        <w:t>5</w:t>
      </w:r>
      <w:r w:rsidRPr="00D7213C">
        <w:rPr>
          <w:rFonts w:ascii="Times New Roman" w:hAnsi="Times New Roman" w:cs="Times New Roman"/>
          <w:sz w:val="24"/>
          <w:szCs w:val="24"/>
        </w:rPr>
        <w:t xml:space="preserve"> </w:t>
      </w:r>
      <w:r w:rsidR="00C00BA1">
        <w:rPr>
          <w:rFonts w:ascii="Times New Roman" w:hAnsi="Times New Roman" w:cs="Times New Roman"/>
          <w:sz w:val="24"/>
          <w:szCs w:val="24"/>
        </w:rPr>
        <w:t>par</w:t>
      </w:r>
      <w:r w:rsidRPr="00D7213C">
        <w:rPr>
          <w:rFonts w:ascii="Times New Roman" w:hAnsi="Times New Roman" w:cs="Times New Roman"/>
          <w:sz w:val="24"/>
          <w:szCs w:val="24"/>
        </w:rPr>
        <w:t>,</w:t>
      </w:r>
    </w:p>
    <w:p w14:paraId="22E70D64" w14:textId="0E3A6912" w:rsidR="005D4407" w:rsidRDefault="00D7213C" w:rsidP="005D440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213C">
        <w:rPr>
          <w:rFonts w:ascii="Times New Roman" w:hAnsi="Times New Roman" w:cs="Times New Roman"/>
          <w:sz w:val="24"/>
          <w:szCs w:val="24"/>
        </w:rPr>
        <w:t>4</w:t>
      </w:r>
      <w:r w:rsidR="005D4407">
        <w:rPr>
          <w:rFonts w:ascii="Times New Roman" w:hAnsi="Times New Roman" w:cs="Times New Roman"/>
          <w:sz w:val="24"/>
          <w:szCs w:val="24"/>
        </w:rPr>
        <w:t>4</w:t>
      </w:r>
      <w:r w:rsidRPr="00D7213C">
        <w:rPr>
          <w:rFonts w:ascii="Times New Roman" w:hAnsi="Times New Roman" w:cs="Times New Roman"/>
          <w:sz w:val="24"/>
          <w:szCs w:val="24"/>
        </w:rPr>
        <w:t xml:space="preserve"> – </w:t>
      </w:r>
      <w:r w:rsidR="005D4407">
        <w:rPr>
          <w:rFonts w:ascii="Times New Roman" w:hAnsi="Times New Roman" w:cs="Times New Roman"/>
          <w:sz w:val="24"/>
          <w:szCs w:val="24"/>
        </w:rPr>
        <w:t>1</w:t>
      </w:r>
      <w:r w:rsidRPr="00D7213C">
        <w:rPr>
          <w:rFonts w:ascii="Times New Roman" w:hAnsi="Times New Roman" w:cs="Times New Roman"/>
          <w:sz w:val="24"/>
          <w:szCs w:val="24"/>
        </w:rPr>
        <w:t xml:space="preserve"> </w:t>
      </w:r>
      <w:r w:rsidR="00C00BA1">
        <w:rPr>
          <w:rFonts w:ascii="Times New Roman" w:hAnsi="Times New Roman" w:cs="Times New Roman"/>
          <w:sz w:val="24"/>
          <w:szCs w:val="24"/>
        </w:rPr>
        <w:t>para</w:t>
      </w:r>
    </w:p>
    <w:p w14:paraId="3690D088" w14:textId="43BCA57D" w:rsidR="00D7213C" w:rsidRDefault="005D4407" w:rsidP="005D440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 – </w:t>
      </w:r>
      <w:r w:rsidR="006113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BA1">
        <w:rPr>
          <w:rFonts w:ascii="Times New Roman" w:hAnsi="Times New Roman" w:cs="Times New Roman"/>
          <w:sz w:val="24"/>
          <w:szCs w:val="24"/>
        </w:rPr>
        <w:t xml:space="preserve">pary </w:t>
      </w:r>
      <w:r w:rsidR="00D7213C" w:rsidRPr="00D72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E166A" w14:textId="5A8E06D9" w:rsidR="0061133B" w:rsidRPr="00D7213C" w:rsidRDefault="0061133B" w:rsidP="005D440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 – 1 </w:t>
      </w:r>
      <w:r w:rsidR="00C00BA1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793DA" w14:textId="77777777" w:rsidR="00D7213C" w:rsidRPr="00D7213C" w:rsidRDefault="00D7213C" w:rsidP="006113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 obuwie ochronne i robocze musi spełniać wymagania bezpieczeństwa i higieny pracy. </w:t>
      </w:r>
    </w:p>
    <w:p w14:paraId="7DC49B87" w14:textId="2C76D162" w:rsidR="008C5398" w:rsidRPr="008C5398" w:rsidRDefault="00D7213C" w:rsidP="00D72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dostarczanego o</w:t>
      </w:r>
      <w:r w:rsidRPr="00D7213C">
        <w:rPr>
          <w:rFonts w:ascii="Times New Roman" w:eastAsia="Times New Roman" w:hAnsi="Times New Roman" w:cs="Times New Roman"/>
          <w:sz w:val="24"/>
          <w:szCs w:val="24"/>
          <w:lang w:eastAsia="pl-PL"/>
        </w:rPr>
        <w:t>buwia ochronnego Wykonawca  dołączy deklarację zgodności WE i instrukcję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żytk</w:t>
      </w:r>
      <w:r w:rsidRPr="00D72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owania sporządzoną w języku polskim zawierającą: </w:t>
      </w:r>
      <w:r w:rsidRPr="00D721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Nazwę i adres producenta lub jego up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raw</w:t>
      </w:r>
      <w:r w:rsidRPr="00D72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nionego przedstawiciela </w:t>
      </w:r>
      <w:r w:rsidRPr="00D721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Zasady przechowywania, u</w:t>
      </w:r>
      <w:r w:rsidR="008C539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72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ytkowania, konserwacji, obsługi i dezynfekcji wyrobu, </w:t>
      </w:r>
      <w:r w:rsidRPr="00D721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Parametry stwierdzone podczas badań technicznych, sprawdzających poziom</w:t>
      </w:r>
      <w:r w:rsidR="008C5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2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lub klasę ochrony, </w:t>
      </w:r>
    </w:p>
    <w:p w14:paraId="30C28106" w14:textId="77777777" w:rsidR="008C5398" w:rsidRDefault="00D7213C" w:rsidP="008C539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13C">
        <w:rPr>
          <w:rFonts w:ascii="Times New Roman" w:eastAsia="Times New Roman" w:hAnsi="Times New Roman" w:cs="Times New Roman"/>
          <w:sz w:val="24"/>
          <w:szCs w:val="24"/>
          <w:lang w:eastAsia="pl-PL"/>
        </w:rPr>
        <w:t>• Datę wa</w:t>
      </w:r>
      <w:r w:rsidR="008C539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72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ności lub okresu trwałości środków ochrony indywidualnej lub określonych </w:t>
      </w:r>
      <w:r w:rsidRPr="00D721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ich części składowych </w:t>
      </w:r>
      <w:r w:rsidRPr="00D721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Wyjaśnienia znaczenia ewentualnych oznaczeń.</w:t>
      </w:r>
    </w:p>
    <w:p w14:paraId="45D1868F" w14:textId="77777777" w:rsidR="008C5398" w:rsidRPr="008C5398" w:rsidRDefault="00D7213C" w:rsidP="008C53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398">
        <w:rPr>
          <w:rFonts w:ascii="Times New Roman" w:eastAsia="Times New Roman" w:hAnsi="Times New Roman" w:cs="Times New Roman"/>
          <w:sz w:val="24"/>
          <w:szCs w:val="24"/>
          <w:lang w:eastAsia="pl-PL"/>
        </w:rPr>
        <w:t>Na metce/obuwiu musi być zawarta informacja dotycząca jego rozmiaru; pozostałe: nazwa producenta, nazwa wyrobu/symbol wzoru (modelu) obuwia, materiały u</w:t>
      </w:r>
      <w:r w:rsidR="008C539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C5398">
        <w:rPr>
          <w:rFonts w:ascii="Times New Roman" w:eastAsia="Times New Roman" w:hAnsi="Times New Roman" w:cs="Times New Roman"/>
          <w:sz w:val="24"/>
          <w:szCs w:val="24"/>
          <w:lang w:eastAsia="pl-PL"/>
        </w:rPr>
        <w:t>yte do produkcji obuwia, wskazanie sposobu czyszczenia konserwacji, warunków u</w:t>
      </w:r>
      <w:r w:rsidR="008C539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C5398">
        <w:rPr>
          <w:rFonts w:ascii="Times New Roman" w:eastAsia="Times New Roman" w:hAnsi="Times New Roman" w:cs="Times New Roman"/>
          <w:sz w:val="24"/>
          <w:szCs w:val="24"/>
          <w:lang w:eastAsia="pl-PL"/>
        </w:rPr>
        <w:t>ytkowania, powin</w:t>
      </w:r>
      <w:r w:rsidR="008C539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C5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być umieszczone bądź na opakowaniu jednostkowym, bądź bezpośrednio na obuwiu albo na ulotce dołączonej do obuwia. </w:t>
      </w:r>
    </w:p>
    <w:p w14:paraId="18E54819" w14:textId="58650E83" w:rsidR="00D7213C" w:rsidRPr="008C5398" w:rsidRDefault="00D7213C" w:rsidP="008C53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dostarczony wyrób obuwia ochronnego musi być w sposób trwały oznakowany znakiem CE, zgodnie  z wymogami obowiązujących przepisów </w:t>
      </w:r>
      <w:r w:rsidRPr="008C5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C2AC0F" w14:textId="77777777" w:rsidR="00CE3D5E" w:rsidRDefault="00CE3D5E" w:rsidP="0061133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68A3E52" w14:textId="77777777" w:rsidR="00CE3D5E" w:rsidRDefault="00CE3D5E" w:rsidP="0061133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1C0E30F" w14:textId="77777777" w:rsidR="00CE3D5E" w:rsidRDefault="00CE3D5E" w:rsidP="0061133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1958118" w14:textId="77777777" w:rsidR="00CE3D5E" w:rsidRDefault="00CE3D5E" w:rsidP="0061133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95A2FAA" w14:textId="77777777" w:rsidR="00CE3D5E" w:rsidRDefault="00CE3D5E" w:rsidP="0061133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41DA1AF" w14:textId="77777777" w:rsidR="00CE3D5E" w:rsidRDefault="00CE3D5E" w:rsidP="0061133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4C7448D" w14:textId="77777777" w:rsidR="00CE3D5E" w:rsidRDefault="00CE3D5E" w:rsidP="0061133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E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524"/>
    <w:multiLevelType w:val="hybridMultilevel"/>
    <w:tmpl w:val="15B66404"/>
    <w:lvl w:ilvl="0" w:tplc="14704A7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99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3C"/>
    <w:rsid w:val="00087F63"/>
    <w:rsid w:val="003372EB"/>
    <w:rsid w:val="005D4407"/>
    <w:rsid w:val="0061133B"/>
    <w:rsid w:val="008C5398"/>
    <w:rsid w:val="00C00BA1"/>
    <w:rsid w:val="00CE3D5E"/>
    <w:rsid w:val="00D41807"/>
    <w:rsid w:val="00D7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A6D7"/>
  <w15:chartTrackingRefBased/>
  <w15:docId w15:val="{93D18AF2-3BEA-43D8-B10F-BC9792A7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Gadziński</dc:creator>
  <cp:keywords/>
  <dc:description/>
  <cp:lastModifiedBy>Artur Gadziński</cp:lastModifiedBy>
  <cp:revision>2</cp:revision>
  <cp:lastPrinted>2021-08-30T06:23:00Z</cp:lastPrinted>
  <dcterms:created xsi:type="dcterms:W3CDTF">2024-09-25T08:43:00Z</dcterms:created>
  <dcterms:modified xsi:type="dcterms:W3CDTF">2024-09-25T08:43:00Z</dcterms:modified>
</cp:coreProperties>
</file>