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4962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D5EF08C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14:paraId="2E3F015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4222BE8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F3C756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283311F9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4A454E3B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5FD6FFEE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562526C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6A4D678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368A5C19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74FBF6A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01337BFB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0BE2F1F" w14:textId="77777777" w:rsidR="00DB1FE8" w:rsidRPr="00FF2CFA" w:rsidRDefault="00DB1FE8" w:rsidP="00DB1FE8">
      <w:pPr>
        <w:pStyle w:val="Normalny1"/>
        <w:pBdr>
          <w:top w:val="nil"/>
          <w:left w:val="nil"/>
          <w:right w:val="nil"/>
          <w:between w:val="nil"/>
        </w:pBdr>
        <w:tabs>
          <w:tab w:val="left" w:pos="4536"/>
        </w:tabs>
        <w:jc w:val="center"/>
        <w:rPr>
          <w:b/>
          <w:color w:val="000000"/>
          <w:sz w:val="24"/>
        </w:rPr>
      </w:pPr>
      <w:r w:rsidRPr="00FF2CFA">
        <w:rPr>
          <w:b/>
          <w:sz w:val="24"/>
        </w:rPr>
        <w:t>„</w:t>
      </w:r>
      <w:r w:rsidRPr="00FF2CFA">
        <w:rPr>
          <w:rFonts w:cs="Arial"/>
          <w:b/>
          <w:sz w:val="24"/>
          <w:shd w:val="clear" w:color="auto" w:fill="FFFFFF"/>
        </w:rPr>
        <w:t xml:space="preserve">Budowa boiska osiedlowego ze sztuczną nawierzchnią i piłkochwytami </w:t>
      </w:r>
      <w:r>
        <w:rPr>
          <w:rFonts w:cs="Arial"/>
          <w:b/>
          <w:sz w:val="24"/>
          <w:shd w:val="clear" w:color="auto" w:fill="FFFFFF"/>
        </w:rPr>
        <w:br/>
      </w:r>
      <w:r w:rsidRPr="00FF2CFA">
        <w:rPr>
          <w:rFonts w:cs="Arial"/>
          <w:b/>
          <w:sz w:val="24"/>
          <w:shd w:val="clear" w:color="auto" w:fill="FFFFFF"/>
        </w:rPr>
        <w:t>przy ul. Andrzeja Krzyckiego</w:t>
      </w:r>
      <w:r w:rsidRPr="00FF2CFA">
        <w:rPr>
          <w:b/>
          <w:sz w:val="24"/>
        </w:rPr>
        <w:t>”</w:t>
      </w:r>
      <w:bookmarkStart w:id="0" w:name="_GoBack"/>
      <w:bookmarkEnd w:id="0"/>
    </w:p>
    <w:p w14:paraId="2ED22DB0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502F7AC3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4885676A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40DD24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EBFB890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1C185D7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DC60FC4" w14:textId="77777777" w:rsidR="00FF1CB5" w:rsidRDefault="00394C0F" w:rsidP="002963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108 ust 1 ustawy Pzp.</w:t>
      </w:r>
    </w:p>
    <w:p w14:paraId="6257D03B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nie podlegam/my wykluczeniu z postępowania na podstawie art. 109 ust. 1 pkt 4, 5, 7 ustawy Pzp.</w:t>
      </w:r>
    </w:p>
    <w:p w14:paraId="5DDC555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8C34971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zachodzą w stosunku do mnie/nas podstawy wykluczenia z postępowania na podstawie art. …………… ustawy Pzp (</w:t>
      </w:r>
      <w:r>
        <w:rPr>
          <w:rFonts w:ascii="Calibri" w:eastAsia="Calibri" w:hAnsi="Calibri" w:cs="Calibri"/>
          <w:i/>
          <w:sz w:val="20"/>
          <w:szCs w:val="20"/>
        </w:rPr>
        <w:t>podać mającą zastosowanie podstawę wykluczenia spośród wymienionych w art. 108 ust. 1 lub art. 109 ust. 1 pkt 4, 5, 7 ustawy Pzp</w:t>
      </w:r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26E55589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Jednocześnie oświadczam/my, że w związku z ww. okolicznością, na podstawie art. 110 ust 2 ustawy Pzp podjąłem/ podjęliśmy następujące środki naprawcze:</w:t>
      </w:r>
    </w:p>
    <w:p w14:paraId="470F284F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B8A39B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0D5D5BC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5675717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28F299D" w14:textId="77777777" w:rsidR="00FF1CB5" w:rsidRDefault="00394C0F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108 ust. 1 ustawy Pzp.</w:t>
      </w:r>
    </w:p>
    <w:p w14:paraId="793C5322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Podwykonawca/cy ………………………….. nie podlegaj/ją wykluczeniu z postępowania na podstawie art. 109 ust. 4 pkt 4, 5, 7 ustawy Pzp.</w:t>
      </w:r>
    </w:p>
    <w:p w14:paraId="1A4E3D29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468D007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A57ECBD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0A21CC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B9B806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68D58DD4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3AEDB1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461758A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8B18020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C8D0399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68CFD25B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7C5DBBB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C8B5346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18068311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4CDEE676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1E3C1B0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02E6A7E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5C4FFA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19040E6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26168DE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A4D877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1B51D55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D71410B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6CD91ACF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FE672E7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6D303E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84A662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293EA657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38010D9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43134C5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6649AF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C98FA9F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43D3954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711C33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F7BF93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02139436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4299324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9FE966A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06DD0BD2" w14:textId="77777777" w:rsidR="00FF1CB5" w:rsidRPr="00087DDB" w:rsidRDefault="00DB1FE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691B2A50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23333A6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51596C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78E05035" w14:textId="77777777" w:rsidR="00FF1CB5" w:rsidRPr="00087DDB" w:rsidRDefault="00DB1FE8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50720880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41BCEB18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93D455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D4587D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F78F71A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5EACA2E5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F20E2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…………2021 roku</w:t>
      </w:r>
    </w:p>
    <w:p w14:paraId="241685C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972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798E0" w14:textId="77777777" w:rsidR="0030492D" w:rsidRDefault="0030492D">
      <w:pPr>
        <w:spacing w:line="240" w:lineRule="auto"/>
        <w:ind w:left="0" w:hanging="2"/>
      </w:pPr>
      <w:r>
        <w:separator/>
      </w:r>
    </w:p>
  </w:endnote>
  <w:endnote w:type="continuationSeparator" w:id="0">
    <w:p w14:paraId="0D8C31CB" w14:textId="77777777" w:rsidR="0030492D" w:rsidRDefault="003049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14979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70E6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DB1FE8">
      <w:rPr>
        <w:rFonts w:asciiTheme="majorHAnsi" w:hAnsiTheme="majorHAnsi" w:cstheme="majorHAnsi"/>
        <w:noProof/>
        <w:sz w:val="20"/>
        <w:szCs w:val="20"/>
      </w:rPr>
      <w:t>1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9724C4" w:rsidRPr="00955A69">
      <w:rPr>
        <w:rFonts w:asciiTheme="majorHAnsi" w:hAnsiTheme="majorHAnsi" w:cstheme="majorHAnsi"/>
        <w:sz w:val="20"/>
        <w:szCs w:val="20"/>
      </w:rPr>
      <w:fldChar w:fldCharType="separate"/>
    </w:r>
    <w:r w:rsidR="00DB1FE8">
      <w:rPr>
        <w:rFonts w:asciiTheme="majorHAnsi" w:hAnsiTheme="majorHAnsi" w:cstheme="majorHAnsi"/>
        <w:noProof/>
        <w:sz w:val="20"/>
        <w:szCs w:val="20"/>
      </w:rPr>
      <w:t>2</w:t>
    </w:r>
    <w:r w:rsidR="009724C4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6FF221D6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C5F8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7DED2" w14:textId="77777777" w:rsidR="0030492D" w:rsidRDefault="0030492D">
      <w:pPr>
        <w:spacing w:line="240" w:lineRule="auto"/>
        <w:ind w:left="0" w:hanging="2"/>
      </w:pPr>
      <w:r>
        <w:separator/>
      </w:r>
    </w:p>
  </w:footnote>
  <w:footnote w:type="continuationSeparator" w:id="0">
    <w:p w14:paraId="22974540" w14:textId="77777777" w:rsidR="0030492D" w:rsidRDefault="003049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65DDF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B9A48" w14:textId="3E1B4730" w:rsidR="00FF1CB5" w:rsidRDefault="00AF3D21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0"/>
        <w:szCs w:val="20"/>
      </w:rPr>
      <w:t>Znak sprawy – IN.271.</w:t>
    </w:r>
    <w:r w:rsidR="00FF477A">
      <w:rPr>
        <w:rFonts w:ascii="Calibri" w:eastAsia="Calibri" w:hAnsi="Calibri" w:cs="Calibri"/>
        <w:sz w:val="20"/>
        <w:szCs w:val="20"/>
      </w:rPr>
      <w:t>37</w:t>
    </w:r>
    <w:r w:rsidR="00394C0F">
      <w:rPr>
        <w:rFonts w:ascii="Calibri" w:eastAsia="Calibri" w:hAnsi="Calibri" w:cs="Calibri"/>
        <w:sz w:val="20"/>
        <w:szCs w:val="20"/>
      </w:rPr>
      <w:t>.2021</w:t>
    </w:r>
  </w:p>
  <w:p w14:paraId="1F4A8EE1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350E7" w14:textId="77777777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87DDB"/>
    <w:rsid w:val="002963B0"/>
    <w:rsid w:val="002A37C4"/>
    <w:rsid w:val="002F279D"/>
    <w:rsid w:val="0030492D"/>
    <w:rsid w:val="00394C0F"/>
    <w:rsid w:val="005979DC"/>
    <w:rsid w:val="005D17A3"/>
    <w:rsid w:val="00955A69"/>
    <w:rsid w:val="009724C4"/>
    <w:rsid w:val="00A675CA"/>
    <w:rsid w:val="00AF3D21"/>
    <w:rsid w:val="00DB1FE8"/>
    <w:rsid w:val="00F9166B"/>
    <w:rsid w:val="00FF1CB5"/>
    <w:rsid w:val="00FF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A4C"/>
  <w15:docId w15:val="{E3836DAA-970F-4A95-B823-8187C282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524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13</cp:revision>
  <dcterms:created xsi:type="dcterms:W3CDTF">2021-02-23T13:37:00Z</dcterms:created>
  <dcterms:modified xsi:type="dcterms:W3CDTF">2021-12-01T13:20:00Z</dcterms:modified>
</cp:coreProperties>
</file>