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185BF318"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A71DC5">
              <w:rPr>
                <w:rFonts w:ascii="Verdana" w:eastAsia="Times New Roman" w:hAnsi="Verdana" w:cs="Tahoma"/>
                <w:bCs/>
                <w:color w:val="auto"/>
                <w:szCs w:val="20"/>
              </w:rPr>
              <w:t>128</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6CB25E7F"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9C0963">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2DDA7491" w14:textId="7E06C98C" w:rsidR="00A71DC5" w:rsidRPr="00F014EF" w:rsidRDefault="009C0963" w:rsidP="00A71DC5">
      <w:pPr>
        <w:tabs>
          <w:tab w:val="left" w:pos="567"/>
          <w:tab w:val="left" w:pos="1134"/>
        </w:tabs>
        <w:spacing w:line="240" w:lineRule="auto"/>
        <w:jc w:val="center"/>
        <w:rPr>
          <w:rFonts w:ascii="Verdana" w:eastAsia="Times New Roman" w:hAnsi="Verdana" w:cs="Tahoma"/>
          <w:b/>
          <w:bCs/>
          <w:color w:val="000000"/>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w:t>
      </w:r>
      <w:r w:rsidR="00A71DC5">
        <w:rPr>
          <w:rFonts w:ascii="Verdana" w:hAnsi="Verdana" w:cs="Tahoma"/>
          <w:b/>
          <w:bCs/>
          <w:color w:val="auto"/>
          <w:szCs w:val="20"/>
        </w:rPr>
        <w:t xml:space="preserve">dostawę materiałów i odczynników dla Grupy Badawczej </w:t>
      </w:r>
      <w:proofErr w:type="spellStart"/>
      <w:r w:rsidR="00A71DC5">
        <w:rPr>
          <w:rFonts w:ascii="Verdana" w:hAnsi="Verdana" w:cs="Tahoma"/>
          <w:b/>
          <w:bCs/>
          <w:color w:val="auto"/>
          <w:szCs w:val="20"/>
        </w:rPr>
        <w:t>Biobank</w:t>
      </w:r>
      <w:proofErr w:type="spellEnd"/>
      <w:r w:rsidR="00A71DC5">
        <w:rPr>
          <w:rFonts w:ascii="Verdana" w:hAnsi="Verdana" w:cs="Tahoma"/>
          <w:b/>
          <w:bCs/>
          <w:color w:val="auto"/>
          <w:szCs w:val="20"/>
        </w:rPr>
        <w:t xml:space="preserve"> podziale na 14 części </w:t>
      </w:r>
      <w:r w:rsidR="00A71DC5" w:rsidRPr="007F0C23">
        <w:rPr>
          <w:rFonts w:ascii="Verdana" w:hAnsi="Verdana" w:cs="Tahoma"/>
          <w:b/>
          <w:bCs/>
          <w:color w:val="auto"/>
          <w:szCs w:val="20"/>
        </w:rPr>
        <w:t xml:space="preserve">na podstawie </w:t>
      </w:r>
      <w:r w:rsidR="00A71DC5">
        <w:rPr>
          <w:rFonts w:ascii="Verdana" w:hAnsi="Verdana" w:cs="Tahoma"/>
          <w:b/>
          <w:bCs/>
          <w:color w:val="auto"/>
          <w:szCs w:val="20"/>
        </w:rPr>
        <w:t>umów ramowych</w:t>
      </w:r>
    </w:p>
    <w:p w14:paraId="7D29FFFE" w14:textId="30B6A629" w:rsidR="00454182" w:rsidRDefault="00454182" w:rsidP="009C0963">
      <w:pPr>
        <w:spacing w:after="0"/>
        <w:jc w:val="center"/>
        <w:rPr>
          <w:rFonts w:ascii="Verdana" w:hAnsi="Verdana" w:cs="Tahoma"/>
          <w:b/>
          <w:bCs/>
          <w:color w:val="auto"/>
          <w:szCs w:val="20"/>
        </w:rPr>
      </w:pPr>
    </w:p>
    <w:p w14:paraId="293DD0E0" w14:textId="77777777" w:rsidR="009C0963" w:rsidRPr="00883E61" w:rsidRDefault="009C0963" w:rsidP="009C0963">
      <w:pPr>
        <w:spacing w:after="0"/>
        <w:jc w:val="center"/>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FA7D7C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9C0963">
        <w:rPr>
          <w:rFonts w:ascii="Verdana" w:hAnsi="Verdana" w:cs="Tahoma"/>
          <w:color w:val="auto"/>
        </w:rPr>
        <w:t xml:space="preserve">12 miesięcy </w:t>
      </w:r>
      <w:r w:rsidRPr="009C0963">
        <w:rPr>
          <w:rFonts w:ascii="Verdana" w:hAnsi="Verdana" w:cs="Tahoma"/>
          <w:color w:val="auto"/>
        </w:rPr>
        <w:t>od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1A8F528"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niniejszą Umową Wykonawcy, z którym zawarł Umowę ramową, zgodnie z </w:t>
      </w:r>
      <w:r w:rsidRPr="00883E61">
        <w:rPr>
          <w:rFonts w:ascii="Verdana" w:hAnsi="Verdana" w:cs="Tahoma"/>
          <w:color w:val="auto"/>
          <w:sz w:val="20"/>
          <w:szCs w:val="20"/>
        </w:rPr>
        <w:lastRenderedPageBreak/>
        <w:t>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w:t>
      </w:r>
      <w:r w:rsidRPr="00883E61">
        <w:rPr>
          <w:rFonts w:ascii="Verdana" w:hAnsi="Verdana" w:cs="Tahoma"/>
          <w:color w:val="auto"/>
          <w:szCs w:val="20"/>
        </w:rPr>
        <w:lastRenderedPageBreak/>
        <w:t xml:space="preserve">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w:t>
      </w:r>
      <w:r w:rsidRPr="391B1306">
        <w:rPr>
          <w:rFonts w:ascii="Verdana" w:hAnsi="Verdana" w:cs="Tahoma"/>
          <w:color w:val="auto"/>
        </w:rPr>
        <w:lastRenderedPageBreak/>
        <w:t>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w:t>
      </w:r>
      <w:r w:rsidRPr="00883E61">
        <w:rPr>
          <w:rFonts w:ascii="Verdana" w:hAnsi="Verdana" w:cs="Tahoma"/>
          <w:bCs/>
          <w:color w:val="auto"/>
          <w:sz w:val="20"/>
          <w:szCs w:val="20"/>
        </w:rPr>
        <w:lastRenderedPageBreak/>
        <w:t xml:space="preserve">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xml:space="preserve">, składania reklamacji, zgłaszania </w:t>
      </w:r>
      <w:r w:rsidR="6044D1C1" w:rsidRPr="004D25F3">
        <w:rPr>
          <w:rFonts w:ascii="Verdana" w:hAnsi="Verdana" w:cs="Tahoma"/>
          <w:color w:val="auto"/>
          <w:sz w:val="20"/>
          <w:szCs w:val="20"/>
        </w:rPr>
        <w:lastRenderedPageBreak/>
        <w:t>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77777777"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6F32D775" w14:textId="2D8C01BA"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w:t>
      </w:r>
      <w:r w:rsidR="00A71DC5">
        <w:rPr>
          <w:rFonts w:ascii="Verdana" w:eastAsia="Times New Roman" w:hAnsi="Verdana" w:cs="Tahoma"/>
          <w:color w:val="auto"/>
          <w:lang w:eastAsia="pl-PL"/>
        </w:rPr>
        <w:t>5</w:t>
      </w:r>
      <w:r w:rsidRPr="05C9251F">
        <w:rPr>
          <w:rFonts w:ascii="Verdana" w:eastAsia="Times New Roman" w:hAnsi="Verdana" w:cs="Tahoma"/>
          <w:color w:val="auto"/>
          <w:lang w:eastAsia="pl-PL"/>
        </w:rPr>
        <w:t>: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55812EF7" w14:textId="40FB2C94" w:rsidR="3DA47EFC" w:rsidRDefault="00454182" w:rsidP="00126D6F">
      <w:pPr>
        <w:spacing w:after="0" w:line="240" w:lineRule="auto"/>
        <w:jc w:val="right"/>
        <w:rPr>
          <w:rFonts w:ascii="Verdana" w:eastAsia="Verdana" w:hAnsi="Verdana" w:cs="Verdana"/>
          <w:color w:val="000000" w:themeColor="background2"/>
          <w:szCs w:val="20"/>
        </w:rPr>
      </w:pPr>
      <w:r w:rsidRPr="05C9251F">
        <w:rPr>
          <w:rFonts w:ascii="Verdana" w:hAnsi="Verdana" w:cs="Tahoma"/>
          <w:b/>
          <w:bCs/>
          <w:color w:val="auto"/>
        </w:rPr>
        <w:br w:type="page"/>
      </w: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771B91D4"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w:t>
      </w:r>
      <w:r w:rsidR="00126D6F">
        <w:rPr>
          <w:rFonts w:eastAsia="Calibri" w:cs="Tahoma"/>
          <w:bCs/>
          <w:color w:val="auto"/>
          <w:szCs w:val="20"/>
        </w:rPr>
        <w:t>5</w:t>
      </w:r>
      <w:r w:rsidRPr="006C5337">
        <w:rPr>
          <w:rFonts w:eastAsia="Calibri" w:cs="Tahoma"/>
          <w:bCs/>
          <w:color w:val="auto"/>
          <w:szCs w:val="20"/>
        </w:rPr>
        <w:t xml:space="preserve">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 </w:t>
      </w:r>
      <w:sdt>
        <w:sdtPr>
          <w:rPr>
            <w:rFonts w:ascii="Verdana" w:hAnsi="Verdana" w:cs="Tahoma"/>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00D94136">
            <w:rPr>
              <w:rFonts w:ascii="Verdana" w:hAnsi="Verdana" w:cs="Tahoma"/>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56FC872" w:rsidR="008B4B19" w:rsidRPr="00126D6F" w:rsidRDefault="00D94136" w:rsidP="00126D6F">
      <w:pPr>
        <w:tabs>
          <w:tab w:val="left" w:pos="567"/>
          <w:tab w:val="left" w:pos="1134"/>
        </w:tabs>
        <w:spacing w:line="240" w:lineRule="auto"/>
        <w:jc w:val="center"/>
        <w:rPr>
          <w:rFonts w:ascii="Verdana" w:eastAsia="Times New Roman" w:hAnsi="Verdana" w:cs="Tahoma"/>
          <w:b/>
          <w:bCs/>
          <w:color w:val="000000"/>
          <w:szCs w:val="20"/>
        </w:rPr>
      </w:pPr>
      <w:r>
        <w:rPr>
          <w:rFonts w:ascii="Verdana" w:hAnsi="Verdana" w:cs="Tahoma"/>
          <w:b/>
          <w:bCs/>
          <w:color w:val="auto"/>
          <w:szCs w:val="20"/>
        </w:rPr>
        <w:t>„</w:t>
      </w:r>
      <w:r w:rsidR="00126D6F">
        <w:rPr>
          <w:rFonts w:ascii="Verdana" w:hAnsi="Verdana" w:cs="Tahoma"/>
          <w:b/>
          <w:bCs/>
          <w:color w:val="auto"/>
          <w:szCs w:val="20"/>
        </w:rPr>
        <w:t xml:space="preserve">Dostawa materiałów i odczynników dla Grupy Badawczej </w:t>
      </w:r>
      <w:proofErr w:type="spellStart"/>
      <w:r w:rsidR="00126D6F">
        <w:rPr>
          <w:rFonts w:ascii="Verdana" w:hAnsi="Verdana" w:cs="Tahoma"/>
          <w:b/>
          <w:bCs/>
          <w:color w:val="auto"/>
          <w:szCs w:val="20"/>
        </w:rPr>
        <w:t>Biobank</w:t>
      </w:r>
      <w:proofErr w:type="spellEnd"/>
      <w:r w:rsidR="00126D6F">
        <w:rPr>
          <w:rFonts w:ascii="Verdana" w:hAnsi="Verdana" w:cs="Tahoma"/>
          <w:b/>
          <w:bCs/>
          <w:color w:val="auto"/>
          <w:szCs w:val="20"/>
        </w:rPr>
        <w:t xml:space="preserve"> podziale na 14 części </w:t>
      </w:r>
      <w:r w:rsidR="00126D6F" w:rsidRPr="007F0C23">
        <w:rPr>
          <w:rFonts w:ascii="Verdana" w:hAnsi="Verdana" w:cs="Tahoma"/>
          <w:b/>
          <w:bCs/>
          <w:color w:val="auto"/>
          <w:szCs w:val="20"/>
        </w:rPr>
        <w:t xml:space="preserve">na podstawie </w:t>
      </w:r>
      <w:r w:rsidR="00126D6F">
        <w:rPr>
          <w:rFonts w:ascii="Verdana" w:hAnsi="Verdana" w:cs="Tahoma"/>
          <w:b/>
          <w:bCs/>
          <w:color w:val="auto"/>
          <w:szCs w:val="20"/>
        </w:rPr>
        <w:t>umów ramowych</w:t>
      </w:r>
      <w:r w:rsidR="00126D6F" w:rsidRPr="00F014EF">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126D6F">
        <w:rPr>
          <w:rFonts w:asciiTheme="majorHAnsi" w:eastAsia="Verdana" w:hAnsiTheme="majorHAnsi" w:cs="Times New Roman"/>
          <w:bCs/>
          <w:color w:val="000000"/>
          <w:sz w:val="16"/>
          <w:szCs w:val="16"/>
        </w:rPr>
        <w:t>128</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w:t>
        </w:r>
        <w:r w:rsidRPr="008B4B19">
          <w:rPr>
            <w:rFonts w:asciiTheme="majorHAnsi" w:hAnsiTheme="majorHAnsi"/>
            <w:color w:val="0000FF" w:themeColor="hyperlink"/>
            <w:sz w:val="16"/>
            <w:szCs w:val="16"/>
            <w:u w:val="single"/>
          </w:rPr>
          <w:lastRenderedPageBreak/>
          <w:t>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89C1" w14:textId="77777777" w:rsidR="009E0B39" w:rsidRDefault="009E0B39" w:rsidP="006747BD">
      <w:pPr>
        <w:spacing w:after="0" w:line="240" w:lineRule="auto"/>
      </w:pPr>
      <w:r>
        <w:separator/>
      </w:r>
    </w:p>
  </w:endnote>
  <w:endnote w:type="continuationSeparator" w:id="0">
    <w:p w14:paraId="2C281554" w14:textId="77777777" w:rsidR="009E0B39" w:rsidRDefault="009E0B3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EndPr/>
    <w:sdtContent>
      <w:sdt>
        <w:sdtPr>
          <w:id w:val="-2017535072"/>
          <w:docPartObj>
            <w:docPartGallery w:val="Page Numbers (Bottom of Page)"/>
            <w:docPartUnique/>
          </w:docPartObj>
        </w:sdtPr>
        <w:sdtEndPr/>
        <w:sdtContent>
          <w:p w14:paraId="373F618F" w14:textId="114DFABB" w:rsidR="00F06D2A" w:rsidRPr="008C75F3" w:rsidRDefault="00F06D2A" w:rsidP="00A71DC5">
            <w:pPr>
              <w:pStyle w:val="Stopka"/>
              <w:rPr>
                <w:sz w:val="16"/>
                <w:szCs w:val="16"/>
                <w:lang w:val="en-GB"/>
              </w:rPr>
            </w:pPr>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EndPr/>
    <w:sdtContent>
      <w:p w14:paraId="0EEA3B25" w14:textId="5FF42D0D" w:rsidR="00F06D2A" w:rsidRPr="008C75F3" w:rsidRDefault="00F06D2A" w:rsidP="00126D6F">
        <w:pPr>
          <w:pStyle w:val="Stopka"/>
          <w:rPr>
            <w:sz w:val="16"/>
            <w:szCs w:val="16"/>
            <w:lang w:val="en-GB"/>
          </w:rPr>
        </w:pPr>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EndPr/>
    <w:sdtContent>
      <w:p w14:paraId="4487C988" w14:textId="77777777" w:rsidR="00F06D2A" w:rsidRDefault="00F06D2A" w:rsidP="00F06D2A">
        <w:pPr>
          <w:pStyle w:val="Stopka"/>
          <w:rPr>
            <w:noProof/>
          </w:rPr>
        </w:pPr>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14B7"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79EA" w14:textId="77777777" w:rsidR="009E0B39" w:rsidRDefault="009E0B39" w:rsidP="006747BD">
      <w:pPr>
        <w:spacing w:after="0" w:line="240" w:lineRule="auto"/>
      </w:pPr>
      <w:r>
        <w:separator/>
      </w:r>
    </w:p>
  </w:footnote>
  <w:footnote w:type="continuationSeparator" w:id="0">
    <w:p w14:paraId="4A552AE4" w14:textId="77777777" w:rsidR="009E0B39" w:rsidRDefault="009E0B39"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BB7659">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26D6F"/>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57EC"/>
    <w:rsid w:val="004A6DB4"/>
    <w:rsid w:val="004A736B"/>
    <w:rsid w:val="004C7A2F"/>
    <w:rsid w:val="004D25F3"/>
    <w:rsid w:val="004F5805"/>
    <w:rsid w:val="0051125E"/>
    <w:rsid w:val="00526CDD"/>
    <w:rsid w:val="00583628"/>
    <w:rsid w:val="005D102F"/>
    <w:rsid w:val="005D1495"/>
    <w:rsid w:val="005F25C1"/>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622B"/>
    <w:rsid w:val="0074664E"/>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0963"/>
    <w:rsid w:val="009D26DF"/>
    <w:rsid w:val="009D4C4D"/>
    <w:rsid w:val="009E0B39"/>
    <w:rsid w:val="00A10897"/>
    <w:rsid w:val="00A17094"/>
    <w:rsid w:val="00A36F46"/>
    <w:rsid w:val="00A40C20"/>
    <w:rsid w:val="00A4666C"/>
    <w:rsid w:val="00A52C29"/>
    <w:rsid w:val="00A71DC5"/>
    <w:rsid w:val="00AA59E7"/>
    <w:rsid w:val="00B11717"/>
    <w:rsid w:val="00B61F8A"/>
    <w:rsid w:val="00B734A1"/>
    <w:rsid w:val="00B86E8F"/>
    <w:rsid w:val="00BB0176"/>
    <w:rsid w:val="00BB7659"/>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94136"/>
    <w:rsid w:val="00DA52A1"/>
    <w:rsid w:val="00DA6873"/>
    <w:rsid w:val="00DC3524"/>
    <w:rsid w:val="00E47EE0"/>
    <w:rsid w:val="00E915F1"/>
    <w:rsid w:val="00ED7972"/>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2024-10-13T17:38:40+00:00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62B21726-E39B-4B48-9ED1-D5DF734F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8588</Words>
  <Characters>51528</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28</cp:revision>
  <cp:lastPrinted>2020-02-07T19:43:00Z</cp:lastPrinted>
  <dcterms:created xsi:type="dcterms:W3CDTF">2023-06-21T08:51:00Z</dcterms:created>
  <dcterms:modified xsi:type="dcterms:W3CDTF">2024-11-04T12:45:00Z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10372200</vt:r8>
  </property>
  <property fmtid="{D5CDD505-2E9C-101B-9397-08002B2CF9AE}" pid="4" name="MediaServiceImageTags">
    <vt:lpwstr/>
  </property>
</Properties>
</file>