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DE" w:rsidRDefault="00235FDE" w:rsidP="00235FD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ZAPYTANIE OFERTOWE</w:t>
      </w:r>
    </w:p>
    <w:p w:rsidR="00235FDE" w:rsidRDefault="00235FDE" w:rsidP="00235FD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35FDE" w:rsidRDefault="00235FDE" w:rsidP="00235FD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przedmiotu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Helvetica" w:hAnsi="Helvetica" w:cs="Helvetica"/>
          <w:b/>
          <w:color w:val="666666"/>
          <w:shd w:val="clear" w:color="auto" w:fill="F5F5F5"/>
        </w:rPr>
        <w:t>Jednorazowy zakup wykładziny ochronnej do Sali Sportowej w SP2 Kórnik</w:t>
      </w:r>
    </w:p>
    <w:p w:rsidR="00235FDE" w:rsidRDefault="00235FDE" w:rsidP="00235FDE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</w:p>
    <w:p w:rsidR="00235FDE" w:rsidRDefault="00235FDE" w:rsidP="00235FDE">
      <w:pPr>
        <w:pStyle w:val="productheader-opt"/>
        <w:shd w:val="clear" w:color="auto" w:fill="FFFFFF"/>
        <w:spacing w:before="0" w:beforeAutospacing="0" w:after="360" w:afterAutospacing="0" w:line="384" w:lineRule="atLeast"/>
        <w:rPr>
          <w:rFonts w:ascii="Arial" w:hAnsi="Arial" w:cs="Arial"/>
          <w:b/>
          <w:color w:val="65696C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color w:val="65696C"/>
        </w:rPr>
        <w:t>Parametry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typ produktu – wykładzina ochronna,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rodzaj włókna – 100% PP (polipropylen),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 xml:space="preserve">wymiar płyty 1 x 2 m 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gwarancja – 5 lat,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wysokość całkowita 5,2 mm,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 xml:space="preserve">spód z </w:t>
      </w:r>
      <w:proofErr w:type="spellStart"/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poliolefiny</w:t>
      </w:r>
      <w:proofErr w:type="spellEnd"/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 xml:space="preserve"> (jasny kolor),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klasa ognioodporności – Bfl-s1,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klasa odporności termicznej – 0,08 m2 K/W</w:t>
      </w:r>
    </w:p>
    <w:p w:rsidR="00235FDE" w:rsidRDefault="00235FDE" w:rsidP="00235FDE">
      <w:pPr>
        <w:numPr>
          <w:ilvl w:val="0"/>
          <w:numId w:val="2"/>
        </w:numPr>
        <w:shd w:val="clear" w:color="auto" w:fill="FFFFFF"/>
        <w:spacing w:before="100" w:beforeAutospacing="1" w:after="75" w:line="384" w:lineRule="atLeast"/>
        <w:ind w:left="1200"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ciężar 3,1 kg/m2,</w:t>
      </w:r>
    </w:p>
    <w:p w:rsidR="00235FDE" w:rsidRDefault="00235FDE" w:rsidP="00235FDE">
      <w:pPr>
        <w:shd w:val="clear" w:color="auto" w:fill="FFFFFF"/>
        <w:spacing w:before="100" w:beforeAutospacing="1" w:after="75" w:line="384" w:lineRule="atLeast"/>
        <w:ind w:right="1200"/>
        <w:rPr>
          <w:rFonts w:ascii="Arial" w:eastAsia="Times New Roman" w:hAnsi="Arial" w:cs="Arial"/>
          <w:color w:val="65696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96C"/>
          <w:sz w:val="20"/>
          <w:szCs w:val="20"/>
          <w:lang w:eastAsia="pl-PL"/>
        </w:rPr>
        <w:t>Powierzchnia Sali gimnastycznej 274m</w:t>
      </w:r>
    </w:p>
    <w:p w:rsidR="00235FDE" w:rsidRDefault="00235FDE" w:rsidP="00235FDE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235FDE" w:rsidRDefault="00235FDE" w:rsidP="00235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Kolorystyka zestawu :</w:t>
      </w:r>
      <w:r>
        <w:rPr>
          <w:rFonts w:ascii="Arial" w:eastAsia="Times New Roman" w:hAnsi="Arial" w:cs="Arial"/>
          <w:color w:val="000000"/>
          <w:lang w:eastAsia="pl-PL"/>
        </w:rPr>
        <w:t> całość w kolorze popiel.</w:t>
      </w:r>
    </w:p>
    <w:p w:rsidR="00235FDE" w:rsidRDefault="00235FDE" w:rsidP="00235FDE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</w:p>
    <w:p w:rsidR="00235FDE" w:rsidRDefault="00235FDE" w:rsidP="00235FD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Wymagany termin wykonania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60 dni od otrzymania zamówienia</w:t>
      </w:r>
    </w:p>
    <w:p w:rsidR="00235FDE" w:rsidRDefault="00235FDE" w:rsidP="00235FD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Warunki udziału w postępowaniu</w:t>
      </w:r>
      <w:r>
        <w:rPr>
          <w:rFonts w:ascii="Arial" w:eastAsia="Times New Roman" w:hAnsi="Arial" w:cs="Arial"/>
          <w:b/>
          <w:lang w:eastAsia="pl-PL"/>
        </w:rPr>
        <w:t xml:space="preserve"> :</w:t>
      </w:r>
      <w:r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i/>
          <w:lang w:eastAsia="pl-PL"/>
        </w:rPr>
        <w:t xml:space="preserve">ofertę należy złożyć  wraz z wypełnionym </w:t>
      </w:r>
    </w:p>
    <w:p w:rsidR="00235FDE" w:rsidRDefault="00235FDE" w:rsidP="00235FDE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kosztorysem  ofertowym </w:t>
      </w:r>
    </w:p>
    <w:p w:rsidR="00235FDE" w:rsidRDefault="00235FDE" w:rsidP="00235FDE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kryteriów wyboru oferty najkorzystniejszej</w:t>
      </w:r>
      <w:r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najniższa cena  100 %</w:t>
      </w:r>
    </w:p>
    <w:p w:rsidR="00235FDE" w:rsidRDefault="00235FDE" w:rsidP="00235FDE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235FDE" w:rsidRDefault="00235FDE" w:rsidP="00235FDE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sposobu przygotowania oferty cenowej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235FDE" w:rsidRDefault="00235FDE" w:rsidP="00235FDE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235FDE" w:rsidRDefault="00235FDE" w:rsidP="00235FDE">
      <w:pPr>
        <w:spacing w:after="0" w:line="312" w:lineRule="auto"/>
        <w:ind w:left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wraz z kosztorysem ofertowym . W ofercie należy podać wartość robót netto, podatek VAT oraz wartość robót brutto</w:t>
      </w:r>
    </w:p>
    <w:p w:rsidR="00235FDE" w:rsidRDefault="00235FDE" w:rsidP="00235FDE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Miejsce i termin składania oferty cenowej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235FDE" w:rsidRDefault="00235FDE" w:rsidP="00235FDE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235FDE" w:rsidRDefault="00235FDE" w:rsidP="00235FDE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za pośrednictwem platformy zakupowej.</w:t>
      </w:r>
    </w:p>
    <w:p w:rsidR="00235FDE" w:rsidRDefault="00235FDE" w:rsidP="00235FDE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numPr>
          <w:ilvl w:val="0"/>
          <w:numId w:val="1"/>
        </w:numPr>
        <w:spacing w:after="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Wskazanie osób upoważnionych przez zamawiającego do kontaktu z wykonawcami:  </w:t>
      </w:r>
    </w:p>
    <w:p w:rsidR="00235FDE" w:rsidRDefault="00235FDE" w:rsidP="00235FDE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Agnieszka Osuch</w:t>
      </w:r>
    </w:p>
    <w:p w:rsidR="00235FDE" w:rsidRDefault="00235FDE" w:rsidP="00235FDE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:rsidR="00235FDE" w:rsidRDefault="00235FDE" w:rsidP="00235FDE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informuje, iż do wyboru oferty najkorzystniejszej nie mają zastosowania przepisy ustawy Prawo zamówień publicznych.</w:t>
      </w:r>
    </w:p>
    <w:p w:rsidR="00235FDE" w:rsidRDefault="00235FDE" w:rsidP="00235FDE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spacing w:after="120" w:line="312" w:lineRule="auto"/>
        <w:ind w:left="283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5FDE" w:rsidRDefault="00235FDE" w:rsidP="00235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5FDE" w:rsidRDefault="00235FDE" w:rsidP="00235FDE"/>
    <w:p w:rsidR="00235FDE" w:rsidRDefault="00235FDE" w:rsidP="00235FDE"/>
    <w:p w:rsidR="000D3BE8" w:rsidRDefault="000D3BE8">
      <w:bookmarkStart w:id="0" w:name="_GoBack"/>
      <w:bookmarkEnd w:id="0"/>
    </w:p>
    <w:sectPr w:rsidR="000D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7DB"/>
    <w:multiLevelType w:val="multilevel"/>
    <w:tmpl w:val="4D9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E"/>
    <w:rsid w:val="000D3BE8"/>
    <w:rsid w:val="002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9FB5-C4E5-4983-954E-9002609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FDE"/>
    <w:pPr>
      <w:ind w:left="720"/>
      <w:contextualSpacing/>
    </w:pPr>
  </w:style>
  <w:style w:type="paragraph" w:customStyle="1" w:styleId="productheader-opt">
    <w:name w:val="product__header-opt"/>
    <w:basedOn w:val="Normalny"/>
    <w:rsid w:val="002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2024-01-09T07:43:00Z</dcterms:created>
  <dcterms:modified xsi:type="dcterms:W3CDTF">2024-01-09T07:43:00Z</dcterms:modified>
</cp:coreProperties>
</file>