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12002C" w:rsidRPr="0012002C" w:rsidTr="002D44F6">
        <w:tc>
          <w:tcPr>
            <w:tcW w:w="3536" w:type="dxa"/>
          </w:tcPr>
          <w:p w:rsidR="003C1913" w:rsidRPr="0012002C" w:rsidRDefault="003C1913" w:rsidP="002D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C1913" w:rsidRPr="0012002C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02C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3C1913" w:rsidRPr="0012002C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C1913" w:rsidRPr="0012002C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C1913" w:rsidRPr="0012002C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2C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12002C" w:rsidRPr="0012002C" w:rsidTr="002D44F6">
        <w:tc>
          <w:tcPr>
            <w:tcW w:w="14144" w:type="dxa"/>
            <w:gridSpan w:val="4"/>
          </w:tcPr>
          <w:p w:rsidR="003C1913" w:rsidRPr="0012002C" w:rsidRDefault="003C1913" w:rsidP="002D44F6">
            <w:pPr>
              <w:jc w:val="center"/>
              <w:rPr>
                <w:u w:val="single"/>
              </w:rPr>
            </w:pPr>
          </w:p>
          <w:p w:rsidR="002D44F6" w:rsidRPr="0012002C" w:rsidRDefault="00243AED" w:rsidP="00243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dotyczy: przetargu nieograniczonego na dostawę środków do dezynfekcji, formaliny, wapna sodowanego oraz najem robota do dezynfekcji emitującego promieniowanie UVC</w:t>
            </w:r>
            <w:r w:rsidRPr="0012002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120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znak sprawy:4WSzKzP.SZP.2612.35.2023</w:t>
            </w:r>
          </w:p>
        </w:tc>
      </w:tr>
      <w:tr w:rsidR="0012002C" w:rsidRPr="0012002C" w:rsidTr="0012002C">
        <w:trPr>
          <w:trHeight w:val="1840"/>
        </w:trPr>
        <w:tc>
          <w:tcPr>
            <w:tcW w:w="14144" w:type="dxa"/>
            <w:gridSpan w:val="4"/>
          </w:tcPr>
          <w:p w:rsidR="00C013CA" w:rsidRPr="0012002C" w:rsidRDefault="00C013CA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913" w:rsidRPr="0012002C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2C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C013CA" w:rsidRPr="0012002C" w:rsidRDefault="00C013CA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3CA" w:rsidRPr="0012002C" w:rsidRDefault="00C013CA" w:rsidP="00C013CA">
            <w:pPr>
              <w:shd w:val="clear" w:color="auto" w:fill="FFFFFF"/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 xml:space="preserve">W razie zaoferowania przedmiotu zamówienia innego niż pierwotnie wyspecyfikowanego  </w:t>
            </w:r>
            <w:r w:rsidRPr="001200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u w:val="single"/>
                <w:lang w:eastAsia="pl-PL"/>
              </w:rPr>
              <w:t>a dopuszczonego</w:t>
            </w:r>
            <w:r w:rsidRPr="001200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 xml:space="preserve">  przez Zamawiającego w wyniku udzielonych wyjaśnień treści SWZ czy w przypadku modyfikacji SWZ w trakcie postepowania, Wykonawca zobowiązany jest do zaznaczenia źródła tej zmiany (datę odpowiedzi lub modyfikacji i ewentualnie nr pytania).</w:t>
            </w:r>
          </w:p>
          <w:p w:rsidR="003C1913" w:rsidRPr="0012002C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02C" w:rsidRPr="0012002C" w:rsidTr="002D44F6">
        <w:tc>
          <w:tcPr>
            <w:tcW w:w="14144" w:type="dxa"/>
            <w:gridSpan w:val="4"/>
          </w:tcPr>
          <w:p w:rsidR="003C1913" w:rsidRPr="0012002C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02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00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Pr="0012002C"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 i po dodaniu podatku VAT do wartości netto otrzymujemy Cenę brutto (zł).</w:t>
            </w:r>
          </w:p>
        </w:tc>
      </w:tr>
    </w:tbl>
    <w:p w:rsidR="007B43FE" w:rsidRPr="0012002C" w:rsidRDefault="007B43FE" w:rsidP="007B43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2002C">
        <w:rPr>
          <w:rFonts w:ascii="Arial" w:eastAsia="Times New Roman" w:hAnsi="Arial" w:cs="Arial"/>
          <w:b/>
          <w:sz w:val="16"/>
          <w:szCs w:val="16"/>
          <w:lang w:eastAsia="pl-PL"/>
        </w:rPr>
        <w:t>OBJAŚNIENIA  SKRÓTÓW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B - bakteriobójczy (bez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Tbc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Tbc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 - 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prątkobójczy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(prątki gruźlicy) 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F -  grzybobójczy 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V  -  wirusobójczy 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 - 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sporobójczy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>NIZP-PZH - Narodowy Instytut Zdrowia Publicznego - Państwowy Zakład Higieny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SPC -  środki powierzchniowo czynne (nazywane także surfaktantami lub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tenzydami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PET -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politereftalan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etylenu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PVP-I -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powidon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jodu</w:t>
      </w:r>
      <w:r w:rsidRPr="0012002C">
        <w:rPr>
          <w:rFonts w:ascii="Arial" w:eastAsia="Times New Roman" w:hAnsi="Arial" w:cs="Arial"/>
          <w:sz w:val="16"/>
          <w:szCs w:val="16"/>
          <w:lang w:eastAsia="pl-PL"/>
        </w:rPr>
        <w:br/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QACs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- Czwartorzędowe związki amoniowe (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quaternary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ammonium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12002C">
        <w:rPr>
          <w:rFonts w:ascii="Arial" w:eastAsia="Times New Roman" w:hAnsi="Arial" w:cs="Arial"/>
          <w:sz w:val="16"/>
          <w:szCs w:val="16"/>
          <w:lang w:eastAsia="pl-PL"/>
        </w:rPr>
        <w:t>compounds</w:t>
      </w:r>
      <w:proofErr w:type="spellEnd"/>
      <w:r w:rsidRPr="0012002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72"/>
        <w:gridCol w:w="1306"/>
        <w:gridCol w:w="667"/>
        <w:gridCol w:w="1101"/>
        <w:gridCol w:w="287"/>
        <w:gridCol w:w="140"/>
        <w:gridCol w:w="658"/>
        <w:gridCol w:w="307"/>
        <w:gridCol w:w="833"/>
        <w:gridCol w:w="1051"/>
        <w:gridCol w:w="1077"/>
        <w:gridCol w:w="369"/>
        <w:gridCol w:w="358"/>
        <w:gridCol w:w="140"/>
        <w:gridCol w:w="872"/>
      </w:tblGrid>
      <w:tr w:rsidR="0012002C" w:rsidRPr="0012002C" w:rsidTr="008337CD">
        <w:trPr>
          <w:gridAfter w:val="1"/>
          <w:wAfter w:w="872" w:type="dxa"/>
          <w:trHeight w:val="4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5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2002C" w:rsidRPr="0012002C" w:rsidRDefault="0012002C" w:rsidP="0012002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Pakiet 1 (Log)</w:t>
            </w:r>
          </w:p>
          <w:p w:rsidR="0012002C" w:rsidRPr="0012002C" w:rsidRDefault="0012002C" w:rsidP="00120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Chusteczki </w:t>
            </w:r>
            <w:proofErr w:type="spellStart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niskopylące</w:t>
            </w:r>
            <w:proofErr w:type="spellEnd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mopy</w:t>
            </w:r>
            <w:proofErr w:type="spellEnd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mikrofibry</w:t>
            </w:r>
            <w:proofErr w:type="spellEnd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jednorazowego użytku wraz z dzierżawą sprzętu dozującego i do sprzątania</w:t>
            </w:r>
          </w:p>
          <w:p w:rsidR="0012002C" w:rsidRPr="0012002C" w:rsidRDefault="0012002C" w:rsidP="00B51A2E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200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Oświadczam, że  </w:t>
            </w:r>
            <w:r w:rsidRPr="0012002C">
              <w:rPr>
                <w:rFonts w:ascii="Times New Roman" w:eastAsia="Calibri" w:hAnsi="Times New Roman" w:cs="Times New Roman"/>
                <w:b/>
              </w:rPr>
              <w:t xml:space="preserve">zaoferowane w ofercie produkty </w:t>
            </w:r>
            <w:r w:rsidRPr="0012002C">
              <w:rPr>
                <w:rFonts w:ascii="Times New Roman" w:eastAsia="Calibri" w:hAnsi="Times New Roman" w:cs="Times New Roman"/>
                <w:b/>
                <w:i/>
              </w:rPr>
              <w:t xml:space="preserve">( wskazane w kolumnie” Nazwa handlowa” ) </w:t>
            </w:r>
            <w:r w:rsidRPr="0012002C">
              <w:rPr>
                <w:rFonts w:ascii="Times New Roman" w:eastAsia="Calibri" w:hAnsi="Times New Roman" w:cs="Times New Roman"/>
                <w:b/>
              </w:rPr>
              <w:t xml:space="preserve">w pakiecie nr 1 poz. 1 - 4 są zgodne  </w:t>
            </w:r>
          </w:p>
          <w:p w:rsidR="0012002C" w:rsidRPr="0012002C" w:rsidRDefault="0012002C" w:rsidP="00B51A2E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002C">
              <w:rPr>
                <w:rFonts w:ascii="Times New Roman" w:eastAsia="Calibri" w:hAnsi="Times New Roman" w:cs="Times New Roman"/>
                <w:b/>
              </w:rPr>
              <w:t>z opisem przedmiotu zamówienia :</w:t>
            </w:r>
          </w:p>
        </w:tc>
      </w:tr>
      <w:tr w:rsidR="0012002C" w:rsidRPr="0012002C" w:rsidTr="00B51A2E">
        <w:trPr>
          <w:trHeight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72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Nakładka jednorazowa, kieszeniowa na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posiadająca 3-strefy (chłonną, zbierająca i rezerwuar dla  środka dezynfekcyjnego o powolnym uwalnianiu z ułatwiającym poślizg paskiem włókniny (4 cm x 40 cm) na środku. Chłonna, biała, z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mikrofibry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wymiarach 14,6x40cm, chłonność min. 299 ml; Waga min. 40 g.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9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Chusteczki do powierzchni i sprzętów med. stosowane po uprzednim zalaniu  preparatem z pakietu 2 poz. 1 i 2;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niskopylące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suche, wykonane z PET; 20x38cm; 40 -60 g/m^2;  nasączone zachowują spektrum biobójcze przez min. 28 dni potwierdzone  przez producenta preparatu z pakietu 2 poz. 1 i 2.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99 szt.  ± 1 szt.   + naklejki do opisania dozownika dla chusteczek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63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Dozownik/wiaderko wielokrotnego użytku z wymiennymi zamknięciami w kilku różnych kolorach dla oznakowania zawartości dozownika; trwały, wytrzymały, kompatybilny z op. chusteczek z poz. 2 i umożliwiający ich dozowanie.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wycenić, jeżeli nie jest integralną częścią opakowania chusteczek z poz. 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dozowników/wiaderek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Wózek do transportowania akcesoriów do sprzątania odporny na działania mechaniczne, mycie i dezynfekcję, kompatybilny dla wszystkich części i akcesoriów.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Wymiary zestawu: 44-55 x50-55 x112-120 cm; kuwety 47,5x33,5 x19 cm; obciążenie min. 100 kg; skrętność 360°; stelaż (1 szt.) z relingami (12 szt.) na wyciągane z uchwytami kuwety do pionowego umieszczania 20 szt.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mopów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n/tacę (min. 3 kuwety,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 tym niebieska (1 szt.) i czerwona (1szt.) z pokrywą z sitem (min.1 szt.) oraz na wiadra ze skalą litrową od 1 do 5 L (3 szt. niebieskie (1 szt.) czerwone (1 szt.), żółte (1 szt.) z pokrywą z sitem (min. 2 szt.), zacisk na kij do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(min. 2 szt.), uchwyt do zawieszania na kij do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(min.1 szt.), taca na kuwety (min.1 szt.), kółka gumowe z hamulcami (4 szt.), podstawa do wszystkich akcesoriów z ochronnym zderzakiem (1 szt.), regulowana rama na worki na śmieci (1szt.), ściągaczka (1 szt.), 1 uchwyt na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magnetycznym zamknięciem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kiejm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kształcie litery "z" i stożkowym zakończeniem do nakładania kieszeni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 wózków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12002C">
        <w:trPr>
          <w:trHeight w:val="7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CPV 39224330-0 Wiadra; </w:t>
            </w:r>
          </w:p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39525800-6 Ściereczki do czyszczenia; 39224000-8 Miotły i szczotki i inne artykuły różnego rodzaju; </w:t>
            </w:r>
          </w:p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34911100-7 Wózki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Pakiet 1 (Log)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585" w:rsidRDefault="003E158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585" w:rsidRDefault="003E158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585" w:rsidRPr="0012002C" w:rsidRDefault="003E158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</w:t>
            </w:r>
          </w:p>
        </w:tc>
        <w:tc>
          <w:tcPr>
            <w:tcW w:w="5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dezynfekcji powierzchni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70AFA">
        <w:trPr>
          <w:trHeight w:val="10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do rozcieńczania do dezynfekcji i mycia powierzchni, sprzętu medycznego, również przez zanurzenie lub wypełnienie,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glukoprotaminy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(zaw. 26%) bez aldehydów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 czasie działania 15 - 30 minut na B (w tym MRSA),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(w tym HBV, HCV, HIV,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Vaccinia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Herpes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Rota, do 1 godz. na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z dozownikiem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 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70AFA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6 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</w:t>
            </w:r>
          </w:p>
          <w:p w:rsidR="003E1585" w:rsidRDefault="003E1585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E1585" w:rsidRPr="0012002C" w:rsidRDefault="003E1585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9"/>
          <w:wAfter w:w="5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skóry, wyrobów medycznych</w:t>
            </w: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39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manualnego i  półautomatycznego mycia endoskopów, narzędzi chirurg., wyrobów medycznych, oprzyrządowania anestezjologicznego. Stężenie użytkowe 0,5-1%, a przy silnym zanieczyszczeniu do 10%; na bazie SPC (zaw. 5 - 15%), enzymów proteolitycznych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do irygacji ran o składzie: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oktenidyna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etyloheksylogliceryna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glicerol, woda oczyszczona.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350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dezynfekcji ran powierzchniowych, jamy ustnej, błon śluzowych, pochwy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oktenidyny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fenoksyetanolu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(0,10 g + 2 g)/100 g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15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Proszek do przygotowania roztworu do dezynfekcji powierzchni oraz wyposażenia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tozylochloramidu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sodu (zaw. 81%). Spektrum: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B,F,V,prątki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M.Avium</w:t>
            </w:r>
            <w:proofErr w:type="spellEnd"/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spory (</w:t>
            </w:r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C. </w:t>
            </w:r>
            <w:proofErr w:type="spellStart"/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difficile</w:t>
            </w:r>
            <w:proofErr w:type="spellEnd"/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, C. </w:t>
            </w:r>
            <w:proofErr w:type="spellStart"/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sporogenes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torebka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 kg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Żel do dekontaminacji i oczyszczania ran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oktenidyny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tuba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20 ml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0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Płynny koncentrat do chemiczno-termicznej dezynfekcji narzędzi oraz wyrobów medycznych wrażliwych termicznie (endoskopy); spektrum  B, F, V (otoczkowe), S (B.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subtilis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jaja glisty – 1% w 5 min  w temperaturze 60°C; wyrób medyczny biodegradowalny o sprawdzonej tolerancji materiałowej endoskopów oraz urządzeń dezynfekcyjno-myjących m.in. Olympus (na stanie szpitala), kompatybilny z preparatem z poz. 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Płynny koncentrat do maszynowego mycia endoskopów elastycznych oraz oprzyrządowania endoskopowego o sprawdzonej tolerancji materiałowej endoskopów oraz urządzeń dezynfekcyjno-myjących m.in. Olympus (na stanie szpitala); lekko alkaliczny; w składzie kompleks enzymów oraz substancji powierzchniowo czynnych; wyrób medyczny kompatybilny z preparatem z poz. 6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Dwukomponentowy koncentrat do mycia i dezynfekcji powierzchni wyrobów medycznych w obszarach wysokiego ryzyka, na bazie 5 g kwasu nadoctowego, nadtlenku wodoru, kwasu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ostowego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inhibitory korozji, SPC zaw.&lt; 5%. Spektrum: B, Tb, V ( w tym Polio, Noro,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 ( Cl.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           2 x 80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7"/>
          <w:wAfter w:w="470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4</w:t>
            </w:r>
          </w:p>
        </w:tc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i pielęgnacji rąk</w:t>
            </w: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29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na skórę do higienicznego i chirurgicznego odkażania rąk; w składzie: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izopropanol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+chlorek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benzalkoniowy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kwas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undecylenowy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(60g + 0,3g + 0,1g)/100g;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F, V (wirus opryszczki, Rota, HBV i HIV); produkt leczniczy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na skórę do mycia i dezynfekcji rąk i skóry; w składzie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chlorheksydyna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4%; spektrum B,F, V; produkt leczniczy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mycia rąk i całego ciała, w składzie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chlorheksydyna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0,9% i  chlorek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didecylodimetyloamonu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0,9%;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mikrobójczy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spektrum: B (w tym MRSA), drożdżaki, V (HBV,HCV, HIV)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higienicznej i chirurgicznej dezynfekcji rąk biobójczy bez barwników w składzie: etanol 89%, witamina E, gliceryna,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pantenol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V (HBV,HCV,HIV oraz Noro,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Rota,Polio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higienicznej i chirurgicznej dezynfekcji rąk biobójczy bez barwników w składzie: etanol 89%, witamina E, gliceryna,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pantenol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V (HBV,HCV,HIV oraz Noro,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Rota,Polio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Emulsja do chirurgicznego i higienicznego mycia rąk bez mydła 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5, usuwająca pozostałości maści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Emulsja do chirurgicznego i higienicznego mycia rąk bez mydła 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5, usuwająca pozostałości maści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Emulsja myjąca do rąk przed i po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chir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hig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dezynfekcji, kosmetyk bez syntetycznych środków myjących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alkilopoliglikozydów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500 ml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 do butelek 500 ml; należy wycenić, jeżeli nie jest integralną częścią opakowania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 do butelek 1000 ml; należy wycenić, jeżeli nie jest integralną częścią opakowania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4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7"/>
          <w:wAfter w:w="470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5</w:t>
            </w:r>
          </w:p>
        </w:tc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odkażania skóry i błon śluzowych</w:t>
            </w: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do dezynfekcji skóry i oznaczania pola operacyjnego; w składzie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Alcohol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isopropylicus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PVP-I (50 g + 1g)/100 g; wersja barwiona; biobójczy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do dezynfekcji skóry i oznaczania pola operacyjnego; w składzie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Alcohol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isopropylicus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PVP-I (50 g + 1g)/100 g; wersja barwiona; biobójczy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Gaziki do dezynfekcji skóry do stosowania przed zastrzykami na bazie 2-propanolu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sztuk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dezynfekcji skóry, antyseptyki błon śluzowych, ran, oparzeń, oka, chorób skóry z infekcją i superinfekcją; w składzie PVP-I  75 mg/ml bez alkoholu;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V, S, pierwotniaki; produkt leczniczy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680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15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dezynfekcji skóry, antyseptyki błon śluzowych i ran, oparzeń, oka, chorób skóry z infekcją i superinfekcją; w składzie PVP-I  75 mg/ml bez alkoholu;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V, S, pierwotniaki; produkt leczniczy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Maść do dezynfekcji skóry PVP-I 10% , w przypadku odleżyn, owrzodzeń, ropnych zmian skórnych, chorób skórnych, wtórnych zakażeń skóry, zakażonych ubytków skóry; spektrum B (w tym MRSA),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V, F, pierwotniaki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tuba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100 g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dekolonizacji MRSA z jamy ustnej i przełyku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0,15%, możliwość stosowania u pacjentów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intubowanych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do pędzlowania jamy ustnej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do higienicznego mycia przed zabiegami operacyjnymi i w celu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eradykacji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MRSA, w ginekologii i przed cewnikowaniem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spektrum B (w tym MRSA) i F w 30 sekund, nie wymaga spłukiwania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Gotowa pianka do antybakteryjnego mycia przed zabiegami operacyjnymi i w celu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eradykacji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MRSA, w ginekologii, przed cewnikowaniem, do dekontaminacji twarzy, włosów, górnej i dolnej części ciała,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spektrum B (w tym MRSA) i F w 30 sekund, nie wymaga spłukiwania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Żel do dekolonizacji MRSA z nosa, uszu przed  zabiegami operacyjnymi, przed cewnikowanie, zakładaniem sond donosowych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spektrum B (w tym MRSA) i F w 30 sekund.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tuba                 30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antyseptyki każdego rodzaju zakażonych i niezakażonych ran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betainy, usuwający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biofilm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nieprzyjemny zapach z rany;  wyrób medyczny klasy III,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3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antyseptyki każdego rodzaju zakażonych i niezakażonych ran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betainy, usuwający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biofilm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nieprzyjemny zapach z rany;  wyrób medyczny klasy III,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           350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bezbarwny o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bezbarwny o spektrum: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0A124C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w postaci półpłynnej pasty do leczenia ran, stopy cukrzycowej, odleżyn, oparzeń II stopnia,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alginianu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srebra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tub               po 15 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0A124C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Gęsty żel do czyszczenia, nawilżania ran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betainy, usuwający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biofilm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tuba             250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0A1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Żel do czyszczenia, nawilżania ran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poliheksanidyny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betainy, usuwający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biofilm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tuba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dezynfekcyjne, CPV 33140000-3 Materiały medyczne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1585" w:rsidRDefault="003E158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13"/>
          <w:wAfter w:w="786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6</w:t>
            </w:r>
          </w:p>
          <w:p w:rsidR="007B43FE" w:rsidRPr="0012002C" w:rsidRDefault="007B43FE" w:rsidP="007B43F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narzędzi, sprzętu anestezjologicznego i endoskopów</w:t>
            </w:r>
          </w:p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trójenzymatyczny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mycia manualnego lub w myjkach ultradźwiękowych i wstępnej dezynfekcji narzędzi, endoskopów i innych wyrobów medycznych przed sterylizacją;  0,5% stężenie biobójcze roztworu o czasie działania do 15 minut; w składzie: enzymy,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SPC, bez alkoholu, aldehydu, fenolu, chloru, o niedrażniącym zapachu (środki zapachowe); spektrum: B (ESBL, VRE, MRSA), F, V (otoczkowe); wydajność 200 l  roztworu roboczego z 1 litra koncentratu,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7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Pompka/kranik dozujący należy wycenić, jeżeli nie jest integralną częścią butelki 1000 ml z poz. 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Pompka/kranik dozujący należy wycenić, jeżeli nie jest integralną częścią kanistra 5 L z poz. 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3"/>
          <w:wAfter w:w="1370" w:type="dxa"/>
          <w:trHeight w:val="5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7</w:t>
            </w:r>
          </w:p>
        </w:tc>
        <w:tc>
          <w:tcPr>
            <w:tcW w:w="7796" w:type="dxa"/>
            <w:gridSpan w:val="11"/>
            <w:vAlign w:val="center"/>
          </w:tcPr>
          <w:p w:rsidR="007B43FE" w:rsidRPr="0012002C" w:rsidRDefault="007B43FE" w:rsidP="007B43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powierzchni, narzędzi, sprzętu w tym anestezjologicznego i endoskopów</w:t>
            </w:r>
          </w:p>
        </w:tc>
      </w:tr>
      <w:tr w:rsidR="0012002C" w:rsidRPr="0012002C" w:rsidTr="00ED7625">
        <w:trPr>
          <w:trHeight w:val="9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Granulat do zasypywania plam krwi, wydalin, wydzielin; w składzie 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dichloroizocyjanuran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sodu, kwaśny węglan sodu;  biobójczy o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500 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Tabletki rozpuszczalne do sporządzania roztworu wodnego do dezynfekcji powierzchni, sanitariatów i przedmiotów przez zanurzenie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dichloroizocyjanuranu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sodu x 2H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[99,6%] bez kwasu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adepinowego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1 tabletka 2,72 g na 1,5 litr wody = 0,18 % roztwór preparatu = 1000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aktywnego chloru aktywnego; produkt biobójczy: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F, V, S (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); w warunkach brudnych spektrum 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drożdżobójcze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czasie 15 min, bakteriobójcze 5 min.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tabl.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sterylny wolny od przetrwalników do dezynfekcji komory laminarnej na bazie roztworu 2-propanolu 70% lub etanolu denaturowanego w wodzie do iniekcji; pakowany w potrójne opakowanie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500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do mycia i dezynfekcji powierzchni na bazie dwutlenku chloru z połącznia roztworów: kwasu cytrynowego 5% 50 ml i  chlorynu sodu 2,1% 50 ml; spektrum B (w tym MRSA), V, F, S (w tym Clostridium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 ze 100 ml koncentratu uzyskuje się 5 L  roztworu roboczego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ml (2 saszetki po 50 ml)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1400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do dezynfekcji wysokiego stopnia endoskopów gotowy do użycia bez aktywacji na bazie aldehydu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ortoftalowego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(0,55%); biobójczy o spektrum B,V,F w ciągu 5 minut; aktywny do 14 dni przy kontroli paskami testowymi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butelki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3,78 L + paski testowe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(60 szt.)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do mycia i dezynfekcji maceratora; roztwór roboczy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glukoprotaminy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(zaw. 25%) ważny 14 dni; o niedrażniącym zapachu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Proszek do przygotowania roztworu z wodą o temp. pokojowej do mycia manualnego lub w myjkach ultradźwiękowych i wstępnej dezynfekcji narzędzi chirurgicznych, endoskopów, oprzyrządowania anestezjologicznego oraz innych wyrobów medycznych; na bazie nadwęglanu sodu, TAED, inhibitorów korozji, dopuszczony w składzie kwas nadoctowy (stęż. 2% = 1000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kwasu nadoctowego);  spektrum B,F,V,S; wyrób medyczny klasy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IIb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pojemnik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kg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Płynny aktywator należy wycenić,  jeżeli jest niezbędny do uzyskania pełnej aktywności  preparatu z poz. 7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8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Środki do odkażania skóry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bezbarwny,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dezynfekujący skórę przed operacjami, iniekcjami, punkcjami, pobraniem krwi i szczepieniami; w składzie 2-propanol (dopuszczalny w składzie z: 1-propanol, 2-difenylol, etanol, alkohol benzylowy);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V; produkt leczniczy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z pompką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350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bezbarwny,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dezynfekujący skórę przed operacjami, iniekcjami, punkcjami, pobraniem krwi i szczepieniami; w składzie 2-propanol (dopuszczalny w składzie z: 1-propanol, 2-difenylol, etanol, alkohol benzylowy);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V; produkt leczniczy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3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barwiony,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dezynfekujący skórę przed operacjami, iniekcjami, punkcjami, pobraniem krwi i szczepieniami; w składzie 2-propanol (dopuszczalny w składzie z: 1-propanol, 2-difenylol, etanol, alkohol benzylowy);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V; produkt leczniczy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z pompką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barwiony,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bezjodowy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dezynfekujący skórę przed operacjami, iniekcjami, punkcjami, pobraniem krwi i szczepieniami; w składzie 2-propanol (dopuszczalny w składzie z: 1-propanol, 2-difenylol, etanol, alkohol benzylowy);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V; produkt leczniczy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9</w:t>
            </w:r>
          </w:p>
        </w:tc>
        <w:tc>
          <w:tcPr>
            <w:tcW w:w="5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dezynfekcji powierzchni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96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zaw. do 0,1%, bez aldehydu, fenolu i chloru, 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niezdrażniącym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zapachu; spektrum: B (MRSA),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w czasie  5 minut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5 L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zaw. do 0,1%, bez aldehydu, fenolu i chloru, o niedrażniącym zapachu; spektrum: B (MRSA),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 w czasie  5 minut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Pompka/kranik do kanistrów z poz. 1 należy wycenić, jeżeli nie jest częścią op.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Spryskiwacz do butelek 1 L należy wycenić, jeżeli nie jest częścią op.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10</w:t>
            </w:r>
          </w:p>
        </w:tc>
        <w:tc>
          <w:tcPr>
            <w:tcW w:w="5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dezynfekcji powierzchni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83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Proszek do przygotowania wodnych roztworów do dezynfekcji i mycia powierzchni oraz narzędzi i sprzętu medycznego, do dezynfekcji rozlanych płynów ustrojowych i wydalin;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mononadsiarczanu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potasu lub bis(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peroksymonosiarczan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bis(siarczan)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pentapotasu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Produkt biobójczy bez aldehydów i związków amoniowych; spektrum B, V, F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900 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11</w:t>
            </w:r>
          </w:p>
        </w:tc>
        <w:tc>
          <w:tcPr>
            <w:tcW w:w="5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dezynfekcji powierzchni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44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do mycia i dezynfekcji wysokiego poziomu o zapachu lawendy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poliamin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SPC, aminoetanolu, spektrum: B, F,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V (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Polio,Adenowirus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Norowirus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 (Clostridium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Clostridium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perfringens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Bacillus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subtilis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Bacillus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cereus) w czasie 5 minut w stęż. 5%;  wyrób medyczny klasy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IIb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Paski testowe do kontroli aktywności roztworu roboczego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koncenrtatu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poz.1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Pompka/kranik dozujący należy wycenić, jeżeli nie jest częścią kanistra z poz.1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Pr="0012002C" w:rsidRDefault="0012002C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9"/>
          <w:wAfter w:w="5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12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dezynfekcji powierzchni i instrumentarium</w:t>
            </w:r>
          </w:p>
        </w:tc>
      </w:tr>
      <w:tr w:rsidR="0012002C" w:rsidRPr="0012002C" w:rsidTr="00ED7625">
        <w:trPr>
          <w:trHeight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Gotowy płyn-pianka do dezynfekcji powierzchni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pianka bez alkoholu, aldehydu, fenolu, chloru, spektrum: 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B,Tbc,F,V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(HIV,HBV,HCV,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Poliovirus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 + spryskiwacz pianowy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Gotowy płyn-pianka do wstępnej dezynfekcji i mycia narzędzi chirurgicznych ze stali szlachetnej, galwanizowanej, aluminium, tworzyw sztucznych, gumy; w składzie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inhibitory korozji  bez alkoholu, aldehydu, fenolu, chloru; spektrum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B,Tbc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F, V(HIV,HBV,HCV,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Adenovirus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Poliovirus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butelka 1000 ml + spryskiwacz pianowy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12"/>
          <w:wAfter w:w="7193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13</w:t>
            </w:r>
          </w:p>
          <w:p w:rsidR="007B43FE" w:rsidRPr="0012002C" w:rsidRDefault="007B43FE" w:rsidP="007B43F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Środki, chusteczki do dezynfekcji powierzchni i instrumentarium</w:t>
            </w:r>
          </w:p>
        </w:tc>
      </w:tr>
      <w:tr w:rsidR="0012002C" w:rsidRPr="0012002C" w:rsidTr="00ED762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2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Gotowa pianka do mycia i szybkiej dezynfekcji powierzchni na bazie nadtlenku wodoru 1,5%; produkt biobójczy o spektrum B (w tym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drożdze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F,V, S (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Cl.difficile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butelka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750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Chusteczki bez alkoholu, chloru,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adehydu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kwasu nadoctowego, bezzapachowe o wymiarach min. 200x200 mm, gramatura min. 50 g/ m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do szybkiej dezynfekcji  wyrobów i urządzeń medycznych, na bazie nadtlenku wodoru 1,5%; produkt biobójczy o spektrum: B ( w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drożdze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F, V, S (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Cl.difficile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czasie 15 minut.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dozownik lub typu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pack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100 szt.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14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pielęgnacji skóry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Pianka czyszcząco-pielęgnująca do skóry i błon śluzowych neutralizująca zapachy; niepowodująca podrażnienia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500 ml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33711500-2 Produkty do pielęgnacji skóry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15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pielęgnacji rąk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Emulsja szybko wchłaniająca się do pielęgnacji i regeneracji wrażliwej i suchej skóry rąk; kosmetyk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pantenolu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alantoiny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wosku pszczelego lub parafiny i oliwy z oliwek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5B9BD5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Pompka do butelek z poz. 1; należy wycenić, jeżeli nie jest częścią op.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33711500-2 Produkty do pielęgnacji skóry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7"/>
          <w:wAfter w:w="470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16</w:t>
            </w:r>
          </w:p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i chusteczki do dezynfekcji powierzchni</w:t>
            </w: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do dezynfekcji powierzchni w postaci pianki na bazie alkoholu (do 30 %) ( 2-propanol lub 1-propanol dopuszczony w składzie z etanolem,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glukoprotaminą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spektrum B (w tym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F, V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+ spryskiwacz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9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do dezynfekcji powierzchni na bazie alkoholu (do 60 %) ( 2-propanol lub 1-propanol dopuszczony w składzie z etanolem,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glukoprotaminą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spektrum B (w tym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F, V 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+ spryskiwacz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2200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10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Pompka/kranik dozujący należy wycenić, jeżeli nie jest częścią kanistra z poz.2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D7625" w:rsidRPr="0012002C" w:rsidRDefault="00ED7625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17</w:t>
            </w:r>
          </w:p>
          <w:p w:rsidR="00ED7625" w:rsidRPr="0012002C" w:rsidRDefault="00ED7625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dezynfekcji pomieszczeń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wodny gotowy do użycia, do dezynfekcji za pomocą urządzenia typu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Nocospray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na bazie nadtlenku wodoru (12%) i kationów srebra poniżej 0,005%; spektrum B,V,F,S; biodegradowalny w 99,9%; działa bez korozji i śladów osadu, biobójczy, bez zapachu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20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wodny gotowy do użycia, do dezynfekcji za pomocą urządzenia typu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Nocospray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na bazie nadtlenku wodoru (12%) i kationów srebra poniżej 0,005%; spektrum B,V,F,S; biodegradowalny w 99,9%; działa bez korozji i śladów osadu, biobójczy, bez zapachu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6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gotowy do użycia, do dezynfekcji pomieszczeń metodą zamgławiania za pomocą urządzenia typu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Aerosept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150, na bazie nadtlenku wodoru,  kwasu octowego; spektrum B,F,V, S ( C.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 Działa bez korozji i śladów osadu; bez aldehydu i metali ciężkich, min. wydajność 280 m</w:t>
            </w:r>
            <w:r w:rsidRPr="0012002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200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zmiękczający wodę, niepieniący przeznaczony do płuczko-dezynfektora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Clinox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3A na stanie szpitala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E" w:rsidRPr="0012002C" w:rsidRDefault="007B43FE" w:rsidP="007B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gridAfter w:val="9"/>
          <w:wAfter w:w="5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18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maszynowego mycia i dezynfekcji endoskopów</w:t>
            </w:r>
          </w:p>
        </w:tc>
      </w:tr>
      <w:tr w:rsidR="0012002C" w:rsidRPr="0012002C" w:rsidTr="00ED7625">
        <w:trPr>
          <w:trHeight w:val="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 *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Koncentrat do mycia endoskopów; w stężeniu użytkowym 0,6% czas działania 3 minuty; wyrób medyczny w pełni kompatybilny z preparatem z poz. 2, endoskopami oraz myjnią ETD na stanie szpitala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kanistry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Koncentrat do dezynfekcji endoskopów na bazie aldehydu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glutarowego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(20g/100g) *, spektrum B,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Tbc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F, V w czasie 5 minut  w stężeniu 1,2 %,  wyrób medyczny w pełni kompatybilny z preparatem z poz. 1, endoskopami oraz myjnią ETD na stanie szpitala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kanistry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wymagana pozytywna opinia NIZP-PZH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B320C">
        <w:trPr>
          <w:gridAfter w:val="9"/>
          <w:wAfter w:w="5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Pakiet 19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Środki do mycia i dezynfekcji  do </w:t>
            </w:r>
            <w:proofErr w:type="spellStart"/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myjni-dezynfektora</w:t>
            </w:r>
            <w:proofErr w:type="spellEnd"/>
          </w:p>
        </w:tc>
      </w:tr>
      <w:tr w:rsidR="0012002C" w:rsidRPr="0012002C" w:rsidTr="00ED762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0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myjący narzędzia chirurgiczne z zanieczyszczeń, kamienia, plam tlenków na bazie alkalicznej z SPC, łagodny, niskopienny, bez właściwości ściernych i konieczności neutralizacji *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zapobiegający powstawaniu kamienia kotłowego na bazie SPC, do ostatniego płukania, skracający czas suszenia 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do neutralizacji pozostałości alkalicznych po zasadniczej fazie mycia na bazie kwasu cytrynowego bez fosforanów i bez SPC*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mycia manualnego i maszynowego w zlewach i myjniach ultradźwiękowych usuwający zanieczyszczenia białkowe; łagodny o neutralnym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efektywny w twardej i miękkiej wodzie*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mycia manualnego i maszynowego w zlewach i myjniach ultradźwiękowych usuwający zanieczyszczenia białkowe; łagodny o neutralnym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efektywny w twardej i miękkiej wodzie*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kanister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Pianka do mycia i konserwacji komory procesowej sterylizatora usuwająca kamień i osad mineralny przeznaczona do powierzchni ze stali nierdzewnej 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B74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12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*środki w pełni kompatybilne między sobą oraz z myjnią-dezynfektorem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Getinge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stanie szpitala oraz z większością instrumentarium (poz. 1,2,3), w tym z endoskopami elastycznymi (poz. 4,5).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25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Default="0012002C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Default="0012002C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002C" w:rsidRPr="0012002C" w:rsidRDefault="0012002C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20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Wapno sodowane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219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Wapno sodowane - pochłaniacz dwutlenku węgla z barwnym indykatorem zużycia w  postaci granulek od 2 do 5 mm, kruchości  95%, o zawartości Ca(OH)^2 &gt;75%, NaOH </w:t>
            </w:r>
            <w:r w:rsidRPr="0012002C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&lt;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4 %, wody 12-19%, bez KOCH, o zdolności pochłaniania CO^2 min. 19%; wyrób medyczny klasy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przeznaczony do stosowania, również przy niskich przepływach, w aparatach anestezjologicznych m.in.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Aespire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7100,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Aestiva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S/5 na wyposażeniu szpitala.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x kanister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4,5 kg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(5 litrów)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230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3695000-8 Wszelkie pozostałe produkty inne niż terapeutyczne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Pakiet 21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Środki do odkażania skóry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Roztwór podchlorynu o stężeniach 0,004%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HOCl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NaOCl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antyseptyki, gałki ocznej, jamy ustnej, otrzewnej.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1L +/- 1%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Hydrożel podchlorynu o stężeniach 0,006%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HOCl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NaOCl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antyseptyki ran ostrych, przewlekłych. Wyrób medyczny.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Miód medyczny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Manuka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aktywność 12 UMF, 1 op. 25 g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tuba 25 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Pakiet 21</w:t>
            </w:r>
            <w:r w:rsidR="00ED7625"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12002C">
        <w:trPr>
          <w:gridAfter w:val="7"/>
          <w:wAfter w:w="4700" w:type="dxa"/>
          <w:trHeight w:val="120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12002C" w:rsidRDefault="0012002C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12002C" w:rsidRDefault="0012002C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12002C" w:rsidRDefault="0012002C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ED7625" w:rsidRPr="0012002C" w:rsidRDefault="00B74C9E" w:rsidP="00ED7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Pakiet 22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2C" w:rsidRDefault="0012002C" w:rsidP="00ED762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odkażania skóry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FORMALINA 10% (FORMALDEHYD 4% ) jednorazowy pojemnik z roztworem do utrwalania preparatów histopatologicznych.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Formlanina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uwalniana po umieszczeniu próbki biopsyjnej na dnie pustego zbiornika.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opakowanie 24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0A124C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18 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Pojemnik dla próbek biologicznych/ histopatologicznych     1 L*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szt.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Pojemnik dla próbek biologicznych/ histopatologicznych     3 L*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Pojemnik dla próbek biologicznych/ histopatologicznych   5 L 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szt.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Pojemnik dla próbek biologicznych/ histopatologicznych   10 L 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szt.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Formalina 10% (FORMALDEHYD 4%) pojemnik z roztworem do utrwalania preparatów histopatologicznych*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124C" w:rsidRPr="0012002C" w:rsidTr="000A124C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Rolka z etykietami *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Default="000A124C" w:rsidP="000A12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C" w:rsidRPr="0012002C" w:rsidRDefault="000A124C" w:rsidP="000A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24C" w:rsidRPr="0012002C" w:rsidRDefault="000A124C" w:rsidP="000A1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CPV 33696000-5 Odczynniki i środki kontrastowe </w:t>
            </w:r>
          </w:p>
          <w:p w:rsidR="000A124C" w:rsidRDefault="000A124C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33140000-3 Materiały medyczne</w:t>
            </w:r>
          </w:p>
          <w:p w:rsidR="003E1585" w:rsidRPr="0012002C" w:rsidRDefault="003E158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B74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Pakiet 2</w:t>
            </w:r>
            <w:r w:rsidR="00B74C9E"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24C" w:rsidRDefault="000A124C" w:rsidP="000A1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58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Zamawiający wymaga, aby pozycja od 3 do 8  była kompatybilna z systemem automatycznego dozowania formaliny na stanie szpitala typ </w:t>
            </w:r>
            <w:proofErr w:type="spellStart"/>
            <w:r w:rsidRPr="003E1585">
              <w:rPr>
                <w:rFonts w:ascii="Arial" w:hAnsi="Arial" w:cs="Arial"/>
                <w:sz w:val="18"/>
                <w:szCs w:val="18"/>
                <w:highlight w:val="lightGray"/>
              </w:rPr>
              <w:t>UltraSAFE</w:t>
            </w:r>
            <w:proofErr w:type="spellEnd"/>
            <w:r w:rsidRPr="003E158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</w:t>
            </w:r>
          </w:p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4C" w:rsidRDefault="000A124C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23</w:t>
            </w:r>
          </w:p>
        </w:tc>
        <w:tc>
          <w:tcPr>
            <w:tcW w:w="5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Chusteczki do dezynfekcji powierzchni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168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Chusteczki bez alkoholu, chloru,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adehydu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kwasu nadoctowego, bezzapachowe o wymiarach min.200x200 mm, gramatura min. 48 g/ m2, do szybkiej dezynfekcji głowic USG, wyrobów i urządzeń medycznych, na bazie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QACs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nadtlenku wodoru; spektrum: B (w tym MRSA), F, Rota , V ( w tym HBV, HIV, HCV) w czasie 2 minut.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dozownik lub typu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pack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 szt.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CPV 33631600-8 Środki antyseptyczne i dezynfekcyjne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24</w:t>
            </w:r>
          </w:p>
        </w:tc>
        <w:tc>
          <w:tcPr>
            <w:tcW w:w="41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Środki znieczulające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7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Żel sterylny do cewnikowania (100 g żelu zawiera 2 g chlorowodorku lidokainy i 0,05 g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dwuchlorowodorku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chlorheksydyny</w:t>
            </w:r>
            <w:proofErr w:type="spellEnd"/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w ampułkostrzykawce minimum 10 ml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10700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33661100-2 Środki znieczulające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B74C9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4270E1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25</w:t>
            </w:r>
          </w:p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Materiały medyczne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ED7625">
        <w:trPr>
          <w:trHeight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Aplikator (rozpylacz) do lidokainy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2002C"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33140000-3 Materiały medyczne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726012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71" w:type="dxa"/>
            <w:gridSpan w:val="9"/>
            <w:tcBorders>
              <w:top w:val="nil"/>
              <w:left w:val="single" w:sz="4" w:space="0" w:color="E7E6E6"/>
              <w:bottom w:val="nil"/>
              <w:right w:val="single" w:sz="4" w:space="0" w:color="E7E6E6"/>
            </w:tcBorders>
            <w:shd w:val="clear" w:color="000000" w:fill="FFFFFF"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26</w:t>
            </w:r>
          </w:p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Odczynniki i środki kontrastowe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2002C" w:rsidRPr="0012002C" w:rsidTr="00ED7625">
        <w:trPr>
          <w:trHeight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opakowanie*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VAT</w:t>
            </w:r>
          </w:p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PLN</w:t>
            </w: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FORMALINA 10%  (FORMALDEHYD 4% w/v) roztwór zbuforowany do utrwalania preparatów </w:t>
            </w: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pobranych do badania histopatologicznego (op.* ilość roztworu nie mniejsza niż / wielkość pojemnika nie większa niż)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1/1 litr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10/35 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20/60ml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60/150ml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120/300ml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002C" w:rsidRPr="0012002C" w:rsidTr="00ED762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CPV 33696000-5 Odczynniki i środki kontrastowe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B74C9E" w:rsidP="00ED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625" w:rsidRPr="0012002C" w:rsidRDefault="00ED7625" w:rsidP="00ED7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43AED" w:rsidRPr="0012002C" w:rsidRDefault="00243AED" w:rsidP="003A2FC7">
      <w:pPr>
        <w:jc w:val="right"/>
        <w:rPr>
          <w:b/>
          <w:i/>
        </w:rPr>
      </w:pPr>
    </w:p>
    <w:tbl>
      <w:tblPr>
        <w:tblW w:w="13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013"/>
        <w:gridCol w:w="1340"/>
        <w:gridCol w:w="1060"/>
        <w:gridCol w:w="1598"/>
        <w:gridCol w:w="1259"/>
        <w:gridCol w:w="1598"/>
        <w:gridCol w:w="1361"/>
      </w:tblGrid>
      <w:tr w:rsidR="0012002C" w:rsidRPr="0012002C" w:rsidTr="005F3ACC">
        <w:trPr>
          <w:trHeight w:val="300"/>
        </w:trPr>
        <w:tc>
          <w:tcPr>
            <w:tcW w:w="13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625" w:rsidRPr="0012002C" w:rsidRDefault="00B74C9E" w:rsidP="00ED7625">
            <w:pPr>
              <w:spacing w:after="0" w:line="240" w:lineRule="auto"/>
              <w:ind w:left="63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27</w:t>
            </w:r>
          </w:p>
          <w:p w:rsidR="00ED7625" w:rsidRPr="0012002C" w:rsidRDefault="00ED7625" w:rsidP="00ED7625">
            <w:pPr>
              <w:spacing w:after="0" w:line="240" w:lineRule="auto"/>
              <w:ind w:firstLine="44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200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Najem robota do dezynfekcji</w:t>
            </w:r>
          </w:p>
        </w:tc>
      </w:tr>
      <w:tr w:rsidR="0012002C" w:rsidRPr="0012002C" w:rsidTr="00ED7625">
        <w:trPr>
          <w:gridAfter w:val="1"/>
          <w:wAfter w:w="1361" w:type="dxa"/>
          <w:trHeight w:val="5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wartość jedn. netto/ miesiąc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02C" w:rsidRPr="0012002C" w:rsidTr="00ED7625">
        <w:trPr>
          <w:gridAfter w:val="1"/>
          <w:wAfter w:w="1361" w:type="dxa"/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625" w:rsidRPr="0012002C" w:rsidRDefault="00ED7625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C775C" w:rsidRPr="0012002C" w:rsidRDefault="004C775C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Najem robota do dezynfekcji emitującego promieniowanie UVC </w:t>
            </w:r>
            <w:r w:rsidRPr="00120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Pr="0012002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parametry techniczne -wymagane opisane poniżej</w:t>
            </w:r>
          </w:p>
          <w:p w:rsidR="00ED7625" w:rsidRPr="0012002C" w:rsidRDefault="00ED7625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4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75C" w:rsidRPr="0012002C" w:rsidRDefault="004C775C" w:rsidP="0024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A35517">
        <w:trPr>
          <w:gridAfter w:val="1"/>
          <w:wAfter w:w="1361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002C">
              <w:rPr>
                <w:rFonts w:ascii="Times New Roman" w:hAnsi="Times New Roman" w:cs="Times New Roman"/>
                <w:b/>
                <w:sz w:val="16"/>
                <w:szCs w:val="16"/>
              </w:rPr>
              <w:t>CPV  39330000-4 Urządzenia dezynfekujące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2</w:t>
            </w:r>
            <w:r w:rsidR="00B74C9E" w:rsidRPr="0012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ED7625" w:rsidRPr="0012002C" w:rsidRDefault="00ED7625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4C7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00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5C" w:rsidRPr="0012002C" w:rsidRDefault="004C775C" w:rsidP="0024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43AED" w:rsidRPr="0012002C" w:rsidRDefault="00243AED" w:rsidP="003A2FC7">
      <w:pPr>
        <w:jc w:val="right"/>
        <w:rPr>
          <w:b/>
          <w:i/>
        </w:rPr>
      </w:pPr>
    </w:p>
    <w:p w:rsidR="00243AED" w:rsidRPr="0012002C" w:rsidRDefault="00243AED" w:rsidP="00243AE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2002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PARAMETRY TECHNICZNE</w:t>
      </w:r>
      <w:r w:rsidR="004C775C" w:rsidRPr="0012002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– pakiet nr 2</w:t>
      </w:r>
      <w:r w:rsidR="00B74C9E" w:rsidRPr="0012002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7</w:t>
      </w:r>
    </w:p>
    <w:p w:rsidR="00243AED" w:rsidRPr="0012002C" w:rsidRDefault="00243AED" w:rsidP="00243AE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243AED" w:rsidRPr="0012002C" w:rsidRDefault="00243AED" w:rsidP="00243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2002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Robot emitujący promieniowanie UVC  do dezynfekcji infrastruktury oraz powietrza w placówkach opieki medycznej.</w:t>
      </w:r>
    </w:p>
    <w:p w:rsidR="00243AED" w:rsidRPr="0012002C" w:rsidRDefault="00243AED" w:rsidP="0024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002C">
        <w:rPr>
          <w:rFonts w:ascii="Times New Roman" w:eastAsia="Times New Roman" w:hAnsi="Times New Roman" w:cs="Times New Roman"/>
          <w:b/>
          <w:lang w:eastAsia="pl-PL"/>
        </w:rPr>
        <w:t>Wykonawca:</w:t>
      </w:r>
      <w:r w:rsidRPr="0012002C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……………………………………………..</w:t>
      </w:r>
    </w:p>
    <w:p w:rsidR="00243AED" w:rsidRPr="0012002C" w:rsidRDefault="00243AED" w:rsidP="00243AE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02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243AED" w:rsidRPr="0012002C" w:rsidRDefault="00243AED" w:rsidP="00243AED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>Nazwa i typ:</w:t>
      </w: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243AED" w:rsidRPr="0012002C" w:rsidRDefault="00243AED" w:rsidP="00243AED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43AED" w:rsidRPr="0012002C" w:rsidRDefault="00243AED" w:rsidP="00243AED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>Producent/ Kraj :</w:t>
      </w: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ab/>
        <w:t>……………………………………………</w:t>
      </w:r>
    </w:p>
    <w:p w:rsidR="00243AED" w:rsidRPr="0012002C" w:rsidRDefault="00243AED" w:rsidP="00243AED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43AED" w:rsidRPr="0012002C" w:rsidRDefault="00243AED" w:rsidP="00243AED">
      <w:pPr>
        <w:tabs>
          <w:tab w:val="left" w:pos="5812"/>
          <w:tab w:val="left" w:pos="9781"/>
        </w:tabs>
        <w:suppressAutoHyphens/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>Rok produkcji :</w:t>
      </w: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sprzęt fabrycznie nowy, nieużywany, nie </w:t>
      </w:r>
      <w:proofErr w:type="spellStart"/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>rekondycjonowany</w:t>
      </w:r>
      <w:proofErr w:type="spellEnd"/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12002C">
        <w:rPr>
          <w:rFonts w:ascii="Times New Roman" w:eastAsia="Times New Roman" w:hAnsi="Times New Roman" w:cs="Times New Roman"/>
          <w:b/>
          <w:bCs/>
          <w:lang w:eastAsia="zh-CN"/>
        </w:rPr>
        <w:br/>
        <w:t>nie powystawowy / 2021</w:t>
      </w:r>
    </w:p>
    <w:p w:rsidR="00243AED" w:rsidRPr="0012002C" w:rsidRDefault="00243AED" w:rsidP="00243AE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2002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002C">
        <w:rPr>
          <w:rFonts w:ascii="Times New Roman" w:eastAsia="Times New Roman" w:hAnsi="Times New Roman" w:cs="Times New Roman"/>
          <w:sz w:val="18"/>
          <w:szCs w:val="18"/>
          <w:lang w:eastAsia="pl-PL"/>
        </w:rPr>
        <w:t>*Odpowiedź NIE w przypadku parametrów wymaganych  powoduje odrzucenie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8984"/>
        <w:gridCol w:w="2270"/>
        <w:gridCol w:w="2197"/>
      </w:tblGrid>
      <w:tr w:rsidR="0012002C" w:rsidRPr="0012002C" w:rsidTr="00243AED">
        <w:trPr>
          <w:trHeight w:val="288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pl-PL"/>
              </w:rPr>
              <w:t>PARAMETRY TECHNICZNE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 xml:space="preserve">PARAMETRY OFEROWANE / </w:t>
            </w:r>
            <w:r w:rsidRPr="0012002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br/>
              <w:t>NR STRONY W MATERIAŁACH INFORMACYJNYCH DOŁĄCZONYCH DO OFERTY</w:t>
            </w: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9" w:type="pct"/>
            <w:shd w:val="clear" w:color="auto" w:fill="D9D9D9"/>
          </w:tcPr>
          <w:p w:rsidR="00243AED" w:rsidRPr="0012002C" w:rsidRDefault="00243AED" w:rsidP="00243A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PARAMETRY OGÓLNE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Autonomiczny robot do dezynfekcji infrastruktury, mebli oraz powietrza w pomieszczeniach służących do świadczenia opieki zdrowotnej.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Uruchomienie robota przy pomocy zintegrowanego z robotem tabletu.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Robot posiadający lampy typu TUV Amalgam XPT (180W, 2,1 A, 90V) emitujące światło UV-C o długość 254 nm.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Robot posiada system zabezpieczeń, które uniemożliwiają bezpośredni nawet przypadkowy kontakt człowieka z działającym urządzeniem.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System czujek powoduje automatyczne wyłączenie robota w momencie pojawienia się w jego osoby w jego pobliżu.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Wymiary: 55 cm X 75 cm X 178 cm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Waga: 120 kg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Możliwość pokonywania zagłębień i progów: 4 cm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Maksymalna prędkość: 2,7 km/h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Promień skrętu: 520 mm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9" w:type="pct"/>
            <w:shd w:val="clear" w:color="auto" w:fill="FFFFFF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ZASILANIE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Akumulatory Li-NMC, 24V, 40 Ah – 4 sztuki.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Czas ładowania przy użyciu stacji dokującej do 5 godzin.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Czas pracy min. 10 godzin.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9" w:type="pct"/>
            <w:shd w:val="clear" w:color="auto" w:fill="FFFFFF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CZUJNIKI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Laserowe skanery bezpieczeństwa SICK MicroScan3 (przód i tył) – 2 szt.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Kamera 3DE </w:t>
            </w:r>
            <w:proofErr w:type="spellStart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Orbec</w:t>
            </w:r>
            <w:proofErr w:type="spellEnd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Astra Stereo S U3 </w:t>
            </w:r>
            <w:proofErr w:type="spellStart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wykrywajace</w:t>
            </w:r>
            <w:proofErr w:type="spellEnd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przeszkody do wys. 150 mm powyżej podłoża – 3 szt.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Czujniki PIR wykrywających ruch człowieka – 4 </w:t>
            </w:r>
            <w:proofErr w:type="spellStart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9" w:type="pct"/>
            <w:shd w:val="clear" w:color="auto" w:fill="FFFFFF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LAMPY</w:t>
            </w:r>
          </w:p>
        </w:tc>
        <w:tc>
          <w:tcPr>
            <w:tcW w:w="811" w:type="pct"/>
            <w:shd w:val="clear" w:color="auto" w:fill="FFFFFF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Żywotność lamp min. 12000 godzin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Czas dezynfekcji standardowej Sali Operacyjnej – ok. 15 min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Posiada certyfikat CE oraz TUV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Moc – 180W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Natężenie prądu 2,1 A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Napięcie 90 V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09" w:type="pct"/>
          </w:tcPr>
          <w:p w:rsidR="00243AED" w:rsidRPr="0012002C" w:rsidRDefault="00243AED" w:rsidP="002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>Długaść</w:t>
            </w:r>
            <w:proofErr w:type="spellEnd"/>
            <w:r w:rsidRPr="0012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fali UV-C 254nm</w:t>
            </w:r>
          </w:p>
        </w:tc>
        <w:tc>
          <w:tcPr>
            <w:tcW w:w="811" w:type="pct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209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Gwarancja min. 24 m-ce.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 wykazu czynności serwisowych, które mogą być wykonywane przez użytkownika samodzielnie nieskutkujące utratą gwarancji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z dostawą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Serwis techniczny – maks.  4 dni robocze od momentu zgłoszenia awarii.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Przegląd techniczny z uwzględnieniem sprawdzenia poprawności działania lamp przy pomocy dozymetrów, aktualizacja oprogramowania, przegląd techniczny – 1 x 6 miesięcy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002C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Pełna implementacja (mapowania wszystkich pomieszczeń) na wyznaczonym oddziale oraz przeszkolenia całego personelu sprzątającego z zasad obsługi urządzenia (szkolenie wdrożeniowe).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43AED" w:rsidRPr="0012002C" w:rsidTr="00243AED">
        <w:trPr>
          <w:trHeight w:val="20"/>
        </w:trPr>
        <w:tc>
          <w:tcPr>
            <w:tcW w:w="194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09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Dodatkowo zagwarantowanie szkoleń zapewniających wpisanie robota w protokoły dotyczące higieny środowiskowej, które obejmują:</w:t>
            </w:r>
          </w:p>
          <w:p w:rsidR="00243AED" w:rsidRPr="0012002C" w:rsidRDefault="00243AED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Konsultacje przeprowadzone na wskazanym oddziale w celu identyfikacji obszarów wymagających poprawy z uwzględnieniem:</w:t>
            </w:r>
          </w:p>
          <w:p w:rsidR="00243AED" w:rsidRPr="0012002C" w:rsidRDefault="00243AED" w:rsidP="00B07145">
            <w:pPr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Aktualnie używanych protokołów, procedur oraz preparatów</w:t>
            </w:r>
          </w:p>
          <w:p w:rsidR="00243AED" w:rsidRPr="0012002C" w:rsidRDefault="00243AED" w:rsidP="00B07145">
            <w:pPr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Czystości często dotykanych powierzchni,</w:t>
            </w:r>
          </w:p>
          <w:p w:rsidR="00243AED" w:rsidRPr="0012002C" w:rsidRDefault="00243AED" w:rsidP="00B07145">
            <w:pPr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Mapowania oraz czasu przygotowania Sali operacyjnej</w:t>
            </w:r>
          </w:p>
          <w:p w:rsidR="00243AED" w:rsidRPr="0012002C" w:rsidRDefault="00243AED" w:rsidP="002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Opracowanie indywidualnego planu</w:t>
            </w:r>
          </w:p>
          <w:p w:rsidR="00243AED" w:rsidRPr="0012002C" w:rsidRDefault="00243AED" w:rsidP="00B07145">
            <w:pPr>
              <w:spacing w:after="0" w:line="240" w:lineRule="auto"/>
              <w:ind w:left="37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Raport z przestrzegania procedur higienicznych oparty na audycie wybranych obszarów, </w:t>
            </w:r>
          </w:p>
          <w:p w:rsidR="00243AED" w:rsidRPr="0012002C" w:rsidRDefault="00243AED" w:rsidP="00B07145">
            <w:pPr>
              <w:spacing w:after="0" w:line="240" w:lineRule="auto"/>
              <w:ind w:left="37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Wyznaczenie kluczowych obszarów z punktu widzenia dezynfekcji światłem UVC oraz czasów działania Robota w zależności od najczęściej występujących w danym obszarze drobnoustrojów. </w:t>
            </w:r>
          </w:p>
          <w:p w:rsidR="00243AED" w:rsidRPr="0012002C" w:rsidRDefault="00243AED" w:rsidP="00B07145">
            <w:pPr>
              <w:spacing w:after="0" w:line="240" w:lineRule="auto"/>
              <w:ind w:left="37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Wytyczne dotyczące odpowiednich i skutecznych parametrów dotyczących dezynfekcji manualnej wraz z wpisaniem w protokoły higieniczne dezynfekcji autonomicznej przy pomocy Robota</w:t>
            </w:r>
          </w:p>
          <w:p w:rsidR="00243AED" w:rsidRPr="0012002C" w:rsidRDefault="00243AED" w:rsidP="00B07145">
            <w:pPr>
              <w:spacing w:after="0" w:line="240" w:lineRule="auto"/>
              <w:ind w:left="37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Szkolenie wdrożeniowe oraz szereg szkoleń obejmujących wsparcie podczas wdrażania (10 dni szkoleniowych w pierwszych 2 miesiącach od daty dostarczenia Robota UVD oraz szkolenie przypominające 2 dni szkoleniowe na kwartał)</w:t>
            </w:r>
          </w:p>
        </w:tc>
        <w:tc>
          <w:tcPr>
            <w:tcW w:w="811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002C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785" w:type="pct"/>
            <w:vAlign w:val="center"/>
          </w:tcPr>
          <w:p w:rsidR="00243AED" w:rsidRPr="0012002C" w:rsidRDefault="00243AED" w:rsidP="0024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</w:p>
    <w:p w:rsidR="00243AED" w:rsidRPr="0012002C" w:rsidRDefault="00243AED" w:rsidP="00243A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  <w:r w:rsidRPr="0012002C"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  <w:t xml:space="preserve">Treść oświadczenia wykonawcy: </w:t>
      </w:r>
    </w:p>
    <w:p w:rsidR="00243AED" w:rsidRPr="0012002C" w:rsidRDefault="00243AED" w:rsidP="0012002C">
      <w:pPr>
        <w:numPr>
          <w:ilvl w:val="0"/>
          <w:numId w:val="24"/>
        </w:numPr>
        <w:suppressAutoHyphens/>
        <w:spacing w:after="0" w:line="240" w:lineRule="auto"/>
        <w:ind w:right="119"/>
        <w:rPr>
          <w:rFonts w:ascii="Times New Roman" w:eastAsia="Times New Roman" w:hAnsi="Times New Roman" w:cs="Times New Roman"/>
          <w:sz w:val="16"/>
          <w:szCs w:val="14"/>
          <w:lang w:eastAsia="ar-SA"/>
        </w:rPr>
      </w:pPr>
      <w:r w:rsidRPr="0012002C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243AED" w:rsidRPr="0012002C" w:rsidRDefault="00243AED" w:rsidP="0012002C">
      <w:pPr>
        <w:numPr>
          <w:ilvl w:val="0"/>
          <w:numId w:val="24"/>
        </w:numPr>
        <w:suppressAutoHyphens/>
        <w:spacing w:after="0" w:line="240" w:lineRule="auto"/>
        <w:ind w:left="357" w:right="119" w:hanging="357"/>
        <w:rPr>
          <w:b/>
          <w:i/>
        </w:rPr>
      </w:pPr>
      <w:r w:rsidRPr="0012002C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sectPr w:rsidR="00243AED" w:rsidRPr="0012002C" w:rsidSect="003A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5C" w:rsidRDefault="004C775C" w:rsidP="003A2FC7">
      <w:pPr>
        <w:spacing w:after="0" w:line="240" w:lineRule="auto"/>
      </w:pPr>
      <w:r>
        <w:separator/>
      </w:r>
    </w:p>
  </w:endnote>
  <w:endnote w:type="continuationSeparator" w:id="0">
    <w:p w:rsidR="004C775C" w:rsidRDefault="004C775C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EndPr/>
    <w:sdtContent>
      <w:p w:rsidR="004C775C" w:rsidRDefault="004C77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2E">
          <w:rPr>
            <w:noProof/>
          </w:rPr>
          <w:t>23</w:t>
        </w:r>
        <w:r>
          <w:fldChar w:fldCharType="end"/>
        </w:r>
      </w:p>
    </w:sdtContent>
  </w:sdt>
  <w:p w:rsidR="004C775C" w:rsidRDefault="004C7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5C" w:rsidRDefault="004C775C" w:rsidP="003A2FC7">
      <w:pPr>
        <w:spacing w:after="0" w:line="240" w:lineRule="auto"/>
      </w:pPr>
      <w:r>
        <w:separator/>
      </w:r>
    </w:p>
  </w:footnote>
  <w:footnote w:type="continuationSeparator" w:id="0">
    <w:p w:rsidR="004C775C" w:rsidRDefault="004C775C" w:rsidP="003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1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18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7"/>
  </w:num>
  <w:num w:numId="19">
    <w:abstractNumId w:val="9"/>
  </w:num>
  <w:num w:numId="20">
    <w:abstractNumId w:val="22"/>
  </w:num>
  <w:num w:numId="21">
    <w:abstractNumId w:val="10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56AAE"/>
    <w:rsid w:val="00091D11"/>
    <w:rsid w:val="000A124C"/>
    <w:rsid w:val="000C512C"/>
    <w:rsid w:val="0012002C"/>
    <w:rsid w:val="0018591E"/>
    <w:rsid w:val="00243AED"/>
    <w:rsid w:val="002D44F6"/>
    <w:rsid w:val="003A2FC7"/>
    <w:rsid w:val="003C1913"/>
    <w:rsid w:val="003E1585"/>
    <w:rsid w:val="00470239"/>
    <w:rsid w:val="004C775C"/>
    <w:rsid w:val="005076B8"/>
    <w:rsid w:val="00525EFE"/>
    <w:rsid w:val="00563975"/>
    <w:rsid w:val="00573CAB"/>
    <w:rsid w:val="005904AE"/>
    <w:rsid w:val="0059455F"/>
    <w:rsid w:val="007608E3"/>
    <w:rsid w:val="007B43FE"/>
    <w:rsid w:val="008C590F"/>
    <w:rsid w:val="00A123ED"/>
    <w:rsid w:val="00A35517"/>
    <w:rsid w:val="00B07145"/>
    <w:rsid w:val="00B4598A"/>
    <w:rsid w:val="00B51A2E"/>
    <w:rsid w:val="00B74C9E"/>
    <w:rsid w:val="00B84E27"/>
    <w:rsid w:val="00BA3C3C"/>
    <w:rsid w:val="00C013CA"/>
    <w:rsid w:val="00C96B00"/>
    <w:rsid w:val="00D0200B"/>
    <w:rsid w:val="00DB0F2E"/>
    <w:rsid w:val="00DB7745"/>
    <w:rsid w:val="00E70AFA"/>
    <w:rsid w:val="00EA10AC"/>
    <w:rsid w:val="00ED762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font10">
    <w:name w:val="font10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3">
    <w:name w:val="font13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4">
    <w:name w:val="font14"/>
    <w:basedOn w:val="Normalny"/>
    <w:rsid w:val="00243A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u w:val="single"/>
      <w:lang w:eastAsia="pl-PL"/>
    </w:rPr>
  </w:style>
  <w:style w:type="paragraph" w:customStyle="1" w:styleId="xl68">
    <w:name w:val="xl68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43A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243A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243AE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243AED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243AE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36">
    <w:name w:val="xl136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243A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243AE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243A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243AE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243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243AED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243AED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243AED"/>
    <w:pPr>
      <w:pBdr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243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243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43A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243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243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243A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1">
    <w:name w:val="xl19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2">
    <w:name w:val="xl19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4">
    <w:name w:val="xl19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5">
    <w:name w:val="xl195"/>
    <w:basedOn w:val="Normalny"/>
    <w:rsid w:val="00243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6">
    <w:name w:val="xl19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9">
    <w:name w:val="xl19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243AE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243A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2">
    <w:name w:val="xl212"/>
    <w:basedOn w:val="Normalny"/>
    <w:rsid w:val="00243AED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243AED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6">
    <w:name w:val="xl216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243AE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5">
    <w:name w:val="xl225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7">
    <w:name w:val="xl22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8">
    <w:name w:val="xl22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31">
    <w:name w:val="xl23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32">
    <w:name w:val="xl23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3">
    <w:name w:val="xl233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34">
    <w:name w:val="xl234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35">
    <w:name w:val="xl235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7">
    <w:name w:val="xl237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8">
    <w:name w:val="xl238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2">
    <w:name w:val="xl24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3">
    <w:name w:val="xl24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243AED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7">
    <w:name w:val="xl24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8">
    <w:name w:val="xl24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9">
    <w:name w:val="xl249"/>
    <w:basedOn w:val="Normalny"/>
    <w:rsid w:val="00243AED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0">
    <w:name w:val="xl250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1">
    <w:name w:val="xl25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2">
    <w:name w:val="xl252"/>
    <w:basedOn w:val="Normalny"/>
    <w:rsid w:val="00243AED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3">
    <w:name w:val="xl253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xl254">
    <w:name w:val="xl254"/>
    <w:basedOn w:val="Normalny"/>
    <w:rsid w:val="00243A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5">
    <w:name w:val="xl255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56">
    <w:name w:val="xl256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57">
    <w:name w:val="xl257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0">
    <w:name w:val="xl260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1">
    <w:name w:val="xl26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243AED"/>
    <w:pPr>
      <w:pBdr>
        <w:top w:val="single" w:sz="4" w:space="0" w:color="5B9BD5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65">
    <w:name w:val="xl265"/>
    <w:basedOn w:val="Normalny"/>
    <w:rsid w:val="00243AE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66">
    <w:name w:val="xl266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7">
    <w:name w:val="xl267"/>
    <w:basedOn w:val="Normalny"/>
    <w:rsid w:val="00243AED"/>
    <w:pPr>
      <w:pBdr>
        <w:top w:val="single" w:sz="4" w:space="0" w:color="5B9BD5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0">
    <w:name w:val="xl27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73">
    <w:name w:val="xl27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74">
    <w:name w:val="xl274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75">
    <w:name w:val="xl275"/>
    <w:basedOn w:val="Normalny"/>
    <w:rsid w:val="00243AED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76">
    <w:name w:val="xl27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77">
    <w:name w:val="xl277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78">
    <w:name w:val="xl27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9">
    <w:name w:val="xl27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0">
    <w:name w:val="xl28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2">
    <w:name w:val="xl28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3">
    <w:name w:val="xl28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4">
    <w:name w:val="xl28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5">
    <w:name w:val="xl28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6">
    <w:name w:val="xl28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8">
    <w:name w:val="xl28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9">
    <w:name w:val="xl289"/>
    <w:basedOn w:val="Normalny"/>
    <w:rsid w:val="00243AE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90">
    <w:name w:val="xl290"/>
    <w:basedOn w:val="Normalny"/>
    <w:rsid w:val="00243AE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93">
    <w:name w:val="xl293"/>
    <w:basedOn w:val="Normalny"/>
    <w:rsid w:val="00243A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94">
    <w:name w:val="xl294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243A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7">
    <w:name w:val="xl297"/>
    <w:basedOn w:val="Normalny"/>
    <w:rsid w:val="00243A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8">
    <w:name w:val="xl29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9">
    <w:name w:val="xl29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1">
    <w:name w:val="xl30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2">
    <w:name w:val="xl302"/>
    <w:basedOn w:val="Normalny"/>
    <w:rsid w:val="00243AE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3">
    <w:name w:val="xl30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4">
    <w:name w:val="xl30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5">
    <w:name w:val="xl30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6">
    <w:name w:val="xl30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7">
    <w:name w:val="xl30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8">
    <w:name w:val="xl30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9">
    <w:name w:val="xl30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0">
    <w:name w:val="xl31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1">
    <w:name w:val="xl31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2">
    <w:name w:val="xl31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3">
    <w:name w:val="xl313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4">
    <w:name w:val="xl314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5">
    <w:name w:val="xl315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6">
    <w:name w:val="xl316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17">
    <w:name w:val="xl317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8">
    <w:name w:val="xl318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9">
    <w:name w:val="xl319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0">
    <w:name w:val="xl320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1">
    <w:name w:val="xl321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2">
    <w:name w:val="xl322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3">
    <w:name w:val="xl323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4">
    <w:name w:val="xl324"/>
    <w:basedOn w:val="Normalny"/>
    <w:rsid w:val="00243A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5">
    <w:name w:val="xl325"/>
    <w:basedOn w:val="Normalny"/>
    <w:rsid w:val="00243A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6">
    <w:name w:val="xl326"/>
    <w:basedOn w:val="Normalny"/>
    <w:rsid w:val="002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27">
    <w:name w:val="xl327"/>
    <w:basedOn w:val="Normalny"/>
    <w:rsid w:val="00243A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28">
    <w:name w:val="xl328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9">
    <w:name w:val="xl329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0">
    <w:name w:val="xl330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1">
    <w:name w:val="xl331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2">
    <w:name w:val="xl332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3">
    <w:name w:val="xl333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4">
    <w:name w:val="xl334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5">
    <w:name w:val="xl335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6">
    <w:name w:val="xl336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7">
    <w:name w:val="xl337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8">
    <w:name w:val="xl338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9">
    <w:name w:val="xl339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40">
    <w:name w:val="xl34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1">
    <w:name w:val="xl34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2">
    <w:name w:val="xl34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3">
    <w:name w:val="xl34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4">
    <w:name w:val="xl34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5">
    <w:name w:val="xl34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6">
    <w:name w:val="xl34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7">
    <w:name w:val="xl347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8">
    <w:name w:val="xl348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49">
    <w:name w:val="xl349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0">
    <w:name w:val="xl35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1">
    <w:name w:val="xl351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2">
    <w:name w:val="xl352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3">
    <w:name w:val="xl353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7E6E6"/>
      <w:sz w:val="18"/>
      <w:szCs w:val="18"/>
      <w:lang w:eastAsia="pl-PL"/>
    </w:rPr>
  </w:style>
  <w:style w:type="paragraph" w:customStyle="1" w:styleId="xl354">
    <w:name w:val="xl354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5">
    <w:name w:val="xl355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6">
    <w:name w:val="xl356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7">
    <w:name w:val="xl357"/>
    <w:basedOn w:val="Normalny"/>
    <w:rsid w:val="002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59">
    <w:name w:val="xl359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0">
    <w:name w:val="xl360"/>
    <w:basedOn w:val="Normalny"/>
    <w:rsid w:val="00243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61">
    <w:name w:val="xl361"/>
    <w:basedOn w:val="Normalny"/>
    <w:rsid w:val="00243A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62">
    <w:name w:val="xl362"/>
    <w:basedOn w:val="Normalny"/>
    <w:rsid w:val="00243A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3">
    <w:name w:val="xl363"/>
    <w:basedOn w:val="Normalny"/>
    <w:rsid w:val="00243AED"/>
    <w:pPr>
      <w:pBdr>
        <w:bottom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64">
    <w:name w:val="xl364"/>
    <w:basedOn w:val="Normalny"/>
    <w:rsid w:val="00243AED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243A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6">
    <w:name w:val="xl366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67">
    <w:name w:val="xl367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8">
    <w:name w:val="xl368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9">
    <w:name w:val="xl369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0">
    <w:name w:val="xl370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1">
    <w:name w:val="xl371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2">
    <w:name w:val="xl372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3">
    <w:name w:val="xl37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4">
    <w:name w:val="xl374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5">
    <w:name w:val="xl375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6">
    <w:name w:val="xl37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7">
    <w:name w:val="xl377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8">
    <w:name w:val="xl37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9">
    <w:name w:val="xl379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0">
    <w:name w:val="xl380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1">
    <w:name w:val="xl381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82">
    <w:name w:val="xl382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3">
    <w:name w:val="xl383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4">
    <w:name w:val="xl384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85">
    <w:name w:val="xl385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6">
    <w:name w:val="xl386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7">
    <w:name w:val="xl387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88">
    <w:name w:val="xl388"/>
    <w:basedOn w:val="Normalny"/>
    <w:rsid w:val="00243A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89">
    <w:name w:val="xl389"/>
    <w:basedOn w:val="Normalny"/>
    <w:rsid w:val="00243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0">
    <w:name w:val="xl390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1">
    <w:name w:val="xl391"/>
    <w:basedOn w:val="Normalny"/>
    <w:rsid w:val="00243AE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92">
    <w:name w:val="xl392"/>
    <w:basedOn w:val="Normalny"/>
    <w:rsid w:val="00243AED"/>
    <w:pPr>
      <w:pBdr>
        <w:top w:val="single" w:sz="4" w:space="0" w:color="E7E6E6"/>
        <w:left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93">
    <w:name w:val="xl393"/>
    <w:basedOn w:val="Normalny"/>
    <w:rsid w:val="00243AE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94">
    <w:name w:val="xl394"/>
    <w:basedOn w:val="Normalny"/>
    <w:rsid w:val="00243A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95">
    <w:name w:val="xl395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6">
    <w:name w:val="xl396"/>
    <w:basedOn w:val="Normalny"/>
    <w:rsid w:val="00243A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97">
    <w:name w:val="xl397"/>
    <w:basedOn w:val="Normalny"/>
    <w:rsid w:val="00243A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398">
    <w:name w:val="xl398"/>
    <w:basedOn w:val="Normalny"/>
    <w:rsid w:val="00243AED"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99">
    <w:name w:val="xl399"/>
    <w:basedOn w:val="Normalny"/>
    <w:rsid w:val="00243AED"/>
    <w:pPr>
      <w:pBdr>
        <w:top w:val="double" w:sz="6" w:space="0" w:color="5B9BD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0">
    <w:name w:val="xl400"/>
    <w:basedOn w:val="Normalny"/>
    <w:rsid w:val="00243AED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1">
    <w:name w:val="xl401"/>
    <w:basedOn w:val="Normalny"/>
    <w:rsid w:val="00243AE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2">
    <w:name w:val="xl402"/>
    <w:basedOn w:val="Normalny"/>
    <w:rsid w:val="00243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5462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29</cp:revision>
  <dcterms:created xsi:type="dcterms:W3CDTF">2023-03-15T07:41:00Z</dcterms:created>
  <dcterms:modified xsi:type="dcterms:W3CDTF">2023-05-24T07:28:00Z</dcterms:modified>
</cp:coreProperties>
</file>