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D157E6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Cs/>
          <w:i/>
          <w:iCs/>
          <w:sz w:val="16"/>
          <w:szCs w:val="16"/>
        </w:rPr>
      </w:pPr>
      <w:r w:rsidRPr="00D157E6">
        <w:rPr>
          <w:bCs/>
          <w:i/>
          <w:iCs/>
          <w:sz w:val="16"/>
          <w:szCs w:val="16"/>
        </w:rPr>
        <w:t>Załącznik nr 8 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B86CE0" w:rsidRPr="008B3651" w:rsidRDefault="007C3855" w:rsidP="008B3651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86CE0">
        <w:rPr>
          <w:rFonts w:ascii="Arial" w:hAnsi="Arial" w:cs="Arial"/>
        </w:rPr>
        <w:t>Niniejszym potwierdzam aktualność informacji zawartych w oświadczeniu wstępnym złożonym w postępowaniu o udzielenie zamówienia publicznego, pn</w:t>
      </w:r>
      <w:proofErr w:type="gramStart"/>
      <w:r w:rsidRPr="00B86CE0">
        <w:rPr>
          <w:rFonts w:ascii="Arial" w:hAnsi="Arial" w:cs="Arial"/>
        </w:rPr>
        <w:t>.:</w:t>
      </w:r>
      <w:r w:rsidR="008E1277">
        <w:rPr>
          <w:rFonts w:ascii="Arial" w:hAnsi="Arial" w:cs="Arial"/>
          <w:b/>
        </w:rPr>
        <w:t>„</w:t>
      </w:r>
      <w:r w:rsidR="008B3651" w:rsidRPr="008B3651">
        <w:rPr>
          <w:rFonts w:ascii="Arial" w:hAnsi="Arial" w:cs="Arial"/>
          <w:b/>
          <w:bCs/>
          <w:color w:val="000000"/>
        </w:rPr>
        <w:t xml:space="preserve"> </w:t>
      </w:r>
      <w:r w:rsidR="008B3651" w:rsidRPr="002F4021">
        <w:rPr>
          <w:rFonts w:ascii="Arial" w:hAnsi="Arial" w:cs="Arial"/>
          <w:b/>
          <w:bCs/>
          <w:color w:val="000000"/>
        </w:rPr>
        <w:t>Dostawa</w:t>
      </w:r>
      <w:proofErr w:type="gramEnd"/>
      <w:r w:rsidR="008B3651" w:rsidRPr="002F4021">
        <w:rPr>
          <w:rFonts w:ascii="Arial" w:hAnsi="Arial" w:cs="Arial"/>
          <w:b/>
          <w:bCs/>
          <w:color w:val="000000"/>
        </w:rPr>
        <w:t xml:space="preserve"> nabiału oraz wody butelkowanej dla SPZZOZ w Gryficach</w:t>
      </w:r>
      <w:r w:rsidR="008E1277">
        <w:rPr>
          <w:rFonts w:ascii="Arial" w:hAnsi="Arial" w:cs="Arial"/>
          <w:b/>
          <w:bCs/>
          <w:color w:val="000000"/>
        </w:rPr>
        <w:t>”</w:t>
      </w:r>
      <w:r w:rsidR="008E1277"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  <w:b/>
        </w:rPr>
        <w:t xml:space="preserve">nr </w:t>
      </w:r>
      <w:r w:rsidR="008F1558">
        <w:rPr>
          <w:rFonts w:ascii="Arial" w:hAnsi="Arial" w:cs="Arial"/>
          <w:b/>
        </w:rPr>
        <w:t>68</w:t>
      </w:r>
      <w:r w:rsidR="006657D4">
        <w:rPr>
          <w:rFonts w:ascii="Arial" w:hAnsi="Arial" w:cs="Arial"/>
          <w:b/>
        </w:rPr>
        <w:t>/24</w:t>
      </w:r>
      <w:r w:rsidRPr="00B86CE0">
        <w:rPr>
          <w:rFonts w:ascii="Arial" w:hAnsi="Arial" w:cs="Arial"/>
          <w:b/>
        </w:rPr>
        <w:t xml:space="preserve"> </w:t>
      </w:r>
      <w:r w:rsidRPr="00B86CE0">
        <w:rPr>
          <w:rFonts w:ascii="Arial" w:hAnsi="Arial" w:cs="Arial"/>
        </w:rPr>
        <w:t xml:space="preserve">na podstawie w art. 125 ust. 1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>, w zakresie braku podstaw wykluczenia z postępowania na podstawie art. 108 ust. 1 oraz art. 109 ust. 1 pkt</w:t>
      </w:r>
      <w:r w:rsidR="00B86CE0">
        <w:rPr>
          <w:rFonts w:ascii="Arial" w:hAnsi="Arial" w:cs="Arial"/>
        </w:rPr>
        <w:t>.</w:t>
      </w:r>
      <w:r w:rsidRPr="00B86CE0">
        <w:rPr>
          <w:rFonts w:ascii="Arial" w:hAnsi="Arial" w:cs="Arial"/>
        </w:rPr>
        <w:t xml:space="preserve"> </w:t>
      </w:r>
      <w:r w:rsidR="00D157E6" w:rsidRPr="00B86CE0">
        <w:rPr>
          <w:rFonts w:ascii="Arial" w:hAnsi="Arial" w:cs="Arial"/>
        </w:rPr>
        <w:t>4</w:t>
      </w:r>
      <w:r w:rsidRPr="00B86CE0">
        <w:rPr>
          <w:rFonts w:ascii="Arial" w:hAnsi="Arial" w:cs="Arial"/>
        </w:rPr>
        <w:t xml:space="preserve"> ustawy </w:t>
      </w:r>
      <w:proofErr w:type="spellStart"/>
      <w:r w:rsidRPr="00B86CE0">
        <w:rPr>
          <w:rFonts w:ascii="Arial" w:hAnsi="Arial" w:cs="Arial"/>
        </w:rPr>
        <w:t>Pzp</w:t>
      </w:r>
      <w:proofErr w:type="spellEnd"/>
      <w:r w:rsidRPr="00B86CE0">
        <w:rPr>
          <w:rFonts w:ascii="Arial" w:hAnsi="Arial" w:cs="Arial"/>
        </w:rPr>
        <w:t xml:space="preserve">. </w:t>
      </w:r>
      <w:proofErr w:type="gramStart"/>
      <w:r w:rsidR="00B86CE0">
        <w:rPr>
          <w:rFonts w:ascii="Arial" w:hAnsi="Arial" w:cs="Arial"/>
        </w:rPr>
        <w:t>oraz</w:t>
      </w:r>
      <w:proofErr w:type="gramEnd"/>
      <w:r w:rsidR="00B86CE0">
        <w:rPr>
          <w:rFonts w:ascii="Arial" w:hAnsi="Arial" w:cs="Arial"/>
        </w:rPr>
        <w:t xml:space="preserve"> </w:t>
      </w:r>
      <w:r w:rsidR="00B86CE0" w:rsidRPr="00B86CE0">
        <w:rPr>
          <w:rFonts w:ascii="Arial" w:hAnsi="Arial" w:cs="Arial"/>
          <w:color w:val="000000"/>
        </w:rPr>
        <w:t xml:space="preserve">na podstawie </w:t>
      </w:r>
      <w:r w:rsidR="00B86CE0" w:rsidRPr="00B86CE0">
        <w:rPr>
          <w:rFonts w:ascii="Arial" w:hAnsi="Arial" w:cs="Arial"/>
          <w:b/>
          <w:color w:val="000000"/>
        </w:rPr>
        <w:t>art. 7 ust. 1</w:t>
      </w:r>
      <w:r w:rsidR="00B86CE0" w:rsidRPr="00B86CE0">
        <w:rPr>
          <w:rFonts w:ascii="Arial" w:hAnsi="Arial" w:cs="Arial"/>
          <w:color w:val="000000"/>
        </w:rPr>
        <w:t xml:space="preserve"> ustawy z dnia 13 kwietnia 2022 r. o szczególnych rozwiązaniach w zakresie przeciwdziałania wspieraniu agresji na Ukrainę oraz służących ochronie bezpieczeństwa narodowego (Dz. U. </w:t>
      </w:r>
      <w:proofErr w:type="gramStart"/>
      <w:r w:rsidR="00B86CE0" w:rsidRPr="00B86CE0">
        <w:rPr>
          <w:rFonts w:ascii="Arial" w:hAnsi="Arial" w:cs="Arial"/>
          <w:color w:val="000000"/>
        </w:rPr>
        <w:t>poz</w:t>
      </w:r>
      <w:proofErr w:type="gramEnd"/>
      <w:r w:rsidR="00B86CE0" w:rsidRPr="00B86CE0">
        <w:rPr>
          <w:rFonts w:ascii="Arial" w:hAnsi="Arial" w:cs="Arial"/>
          <w:color w:val="000000"/>
        </w:rPr>
        <w:t>. 835)</w:t>
      </w:r>
    </w:p>
    <w:p w:rsidR="007C3855" w:rsidRPr="007C3855" w:rsidRDefault="007C3855" w:rsidP="007C3855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52552"/>
    <w:rsid w:val="00175BCE"/>
    <w:rsid w:val="00191284"/>
    <w:rsid w:val="001A3470"/>
    <w:rsid w:val="001B20E8"/>
    <w:rsid w:val="001F1D9C"/>
    <w:rsid w:val="00381295"/>
    <w:rsid w:val="003A4B6A"/>
    <w:rsid w:val="00494CD0"/>
    <w:rsid w:val="005537D7"/>
    <w:rsid w:val="00624BD3"/>
    <w:rsid w:val="006657D4"/>
    <w:rsid w:val="00737D48"/>
    <w:rsid w:val="00796F92"/>
    <w:rsid w:val="007B26B0"/>
    <w:rsid w:val="007C3855"/>
    <w:rsid w:val="008B3651"/>
    <w:rsid w:val="008E1277"/>
    <w:rsid w:val="008F1558"/>
    <w:rsid w:val="009A032F"/>
    <w:rsid w:val="00A75F50"/>
    <w:rsid w:val="00AF408B"/>
    <w:rsid w:val="00B25DA4"/>
    <w:rsid w:val="00B444DD"/>
    <w:rsid w:val="00B61A64"/>
    <w:rsid w:val="00B86CE0"/>
    <w:rsid w:val="00BB5150"/>
    <w:rsid w:val="00D0084B"/>
    <w:rsid w:val="00D05490"/>
    <w:rsid w:val="00D13339"/>
    <w:rsid w:val="00D157E6"/>
    <w:rsid w:val="00D23077"/>
    <w:rsid w:val="00D31D3B"/>
    <w:rsid w:val="00DA5093"/>
    <w:rsid w:val="00DB1930"/>
    <w:rsid w:val="00F23BC9"/>
    <w:rsid w:val="00F61282"/>
    <w:rsid w:val="00FA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14</cp:revision>
  <dcterms:created xsi:type="dcterms:W3CDTF">2021-09-02T06:38:00Z</dcterms:created>
  <dcterms:modified xsi:type="dcterms:W3CDTF">2024-12-02T11:43:00Z</dcterms:modified>
</cp:coreProperties>
</file>