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350AA2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0499">
        <w:rPr>
          <w:rFonts w:asciiTheme="minorHAnsi" w:eastAsia="Calibri" w:hAnsiTheme="minorHAnsi" w:cs="Arial"/>
          <w:b/>
          <w:bCs/>
          <w:szCs w:val="24"/>
          <w:lang w:eastAsia="en-US"/>
        </w:rPr>
        <w:t>BRP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817CFF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8C1FD4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2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388A1943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nawozów azotowych </w:t>
      </w:r>
      <w:r w:rsidR="00817CFF">
        <w:rPr>
          <w:rFonts w:asciiTheme="minorHAnsi" w:hAnsiTheme="minorHAnsi"/>
          <w:b/>
        </w:rPr>
        <w:t>na potrzeby</w:t>
      </w:r>
      <w:r w:rsidR="000804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bookmarkStart w:id="0" w:name="_GoBack"/>
      <w:bookmarkEnd w:id="0"/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817CFF">
        <w:rPr>
          <w:rFonts w:asciiTheme="minorHAnsi" w:hAnsiTheme="minorHAnsi" w:cs="Arial"/>
          <w:b/>
          <w:color w:val="00000A"/>
          <w:szCs w:val="24"/>
          <w:lang w:eastAsia="en-US" w:bidi="en-US"/>
        </w:rPr>
        <w:t>10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09AFBD-CC8F-4F37-8CAA-5239DE6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2022-06-06T07:04:00Z</dcterms:created>
  <dcterms:modified xsi:type="dcterms:W3CDTF">2022-06-09T06:48:00Z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