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"/>
        <w:gridCol w:w="4536"/>
        <w:gridCol w:w="709"/>
        <w:gridCol w:w="567"/>
        <w:gridCol w:w="1418"/>
        <w:gridCol w:w="992"/>
        <w:gridCol w:w="2268"/>
      </w:tblGrid>
      <w:tr w:rsidR="00151E2E" w:rsidRPr="0085681D" w:rsidTr="00151E2E">
        <w:trPr>
          <w:trHeight w:val="704"/>
        </w:trPr>
        <w:tc>
          <w:tcPr>
            <w:tcW w:w="11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  <w:vAlign w:val="center"/>
          </w:tcPr>
          <w:p w:rsidR="00151E2E" w:rsidRDefault="00151E2E" w:rsidP="00E0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ZADANIE NR 2 </w:t>
            </w:r>
          </w:p>
          <w:p w:rsidR="00151E2E" w:rsidRPr="0085681D" w:rsidRDefault="00151E2E" w:rsidP="00E0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ZAKUPU ODZIEŻY OCHRONNEJ</w:t>
            </w:r>
          </w:p>
        </w:tc>
      </w:tr>
      <w:tr w:rsidR="00151E2E" w:rsidRPr="0085681D" w:rsidTr="00151E2E">
        <w:trPr>
          <w:trHeight w:val="85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151E2E" w:rsidRPr="0085681D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E2E" w:rsidRPr="0085681D" w:rsidRDefault="00151E2E" w:rsidP="00C4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85681D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E2E" w:rsidRPr="0085681D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85681D" w:rsidRDefault="00151E2E" w:rsidP="0015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</w:t>
            </w:r>
            <w:proofErr w:type="spellEnd"/>
            <w:r w:rsidRPr="0085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85681D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85681D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brutto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85681D" w:rsidRDefault="00151E2E" w:rsidP="0015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85681D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oferowanego przedmiotu (firma)</w:t>
            </w: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Pr="00C41D55" w:rsidRDefault="00151E2E" w:rsidP="00C41D5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031250">
            <w:pPr>
              <w:spacing w:after="0" w:line="30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Gogle ochronne dla chemizatorów do pracy przy opryskiwaniu herbicydami spełniające normę EN 166F3, 4</w:t>
            </w:r>
          </w:p>
          <w:p w:rsidR="00151E2E" w:rsidRPr="001A725B" w:rsidRDefault="00151E2E" w:rsidP="00031250">
            <w:pPr>
              <w:spacing w:after="0" w:line="300" w:lineRule="atLea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>Do ochrony oczu dla chemizatorów i sadowników przy opryskiwaniu pestycydami. Gogle służą do ochrony oczu przed odpryskami ciał stałych o niskiej energii uderzenia oraz przed kroplami cieczy.</w:t>
            </w:r>
          </w:p>
          <w:p w:rsidR="00151E2E" w:rsidRPr="001A725B" w:rsidRDefault="00151E2E" w:rsidP="00031250">
            <w:pPr>
              <w:spacing w:after="0" w:line="300" w:lineRule="atLea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wykonane są z elastycznego tworzywa;</w:t>
            </w:r>
          </w:p>
          <w:p w:rsidR="00151E2E" w:rsidRPr="001A725B" w:rsidRDefault="00151E2E" w:rsidP="00031250">
            <w:pPr>
              <w:spacing w:after="0" w:line="30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5posiadają pokrycie zabezpieczające przed 6zaparowaniem.</w:t>
            </w: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50">
              <w:rPr>
                <w:rFonts w:ascii="Times New Roman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A725B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031250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031250" w:rsidRDefault="00151E2E" w:rsidP="005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Pr="00C41D55" w:rsidRDefault="00151E2E" w:rsidP="00C41D5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031250">
            <w:pPr>
              <w:pStyle w:val="NormalnyWeb"/>
              <w:jc w:val="center"/>
              <w:rPr>
                <w:b/>
                <w:bCs/>
              </w:rPr>
            </w:pPr>
            <w:r w:rsidRPr="001A725B">
              <w:rPr>
                <w:b/>
                <w:bCs/>
              </w:rPr>
              <w:t xml:space="preserve">Kask ochronny dla drwala </w:t>
            </w:r>
          </w:p>
          <w:p w:rsidR="00151E2E" w:rsidRPr="001A725B" w:rsidRDefault="00151E2E" w:rsidP="00031250">
            <w:pPr>
              <w:pStyle w:val="NormalnyWeb"/>
              <w:jc w:val="center"/>
            </w:pPr>
            <w:r w:rsidRPr="001A725B">
              <w:t>wykonany z tworzywa sztucznego ABS, wokół skorupy p rynienka odprowadzająca wodę .Na szczycie umieszczone otwory wentylacyjne.  wyposażony  nauszniki przeciw hałasowe z poduszkami uszczelniającymi wykonanymi z PVC, uchylna siatka osłaniająca twarz i oczy przed zagrożeniami mechanicznymi wykonana ze stali.</w:t>
            </w:r>
          </w:p>
          <w:p w:rsidR="00151E2E" w:rsidRPr="001A725B" w:rsidRDefault="00151E2E" w:rsidP="000312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>Osłona głowy, twarzy, nauszniki wykonane  zgodnie z normą PN –EN 397:1997 lub równoważną dopuszczającą do eksploatacji w Polsce.</w:t>
            </w:r>
          </w:p>
          <w:p w:rsidR="00151E2E" w:rsidRPr="001A725B" w:rsidRDefault="00151E2E" w:rsidP="00031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907A28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Pr="00C41D55" w:rsidRDefault="00151E2E" w:rsidP="00C41D5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031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Półmaska ochrony dróg oddechowych wraz z zestawem do prac przy opryskiwaniu herbicydami spełniająca normę półmaska EN 140, filtry EN 143</w:t>
            </w:r>
          </w:p>
          <w:p w:rsidR="00151E2E" w:rsidRPr="001A725B" w:rsidRDefault="00151E2E" w:rsidP="0003125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1A725B">
              <w:rPr>
                <w:color w:val="000000"/>
                <w:bdr w:val="none" w:sz="0" w:space="0" w:color="auto" w:frame="1"/>
              </w:rPr>
              <w:t>-zawieszenie kołyskowe podnoszące wygodę noszenia</w:t>
            </w:r>
          </w:p>
          <w:p w:rsidR="00151E2E" w:rsidRPr="001A725B" w:rsidRDefault="00151E2E" w:rsidP="0003125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1A725B">
              <w:rPr>
                <w:color w:val="000000"/>
                <w:bdr w:val="none" w:sz="0" w:space="0" w:color="auto" w:frame="1"/>
              </w:rPr>
              <w:t>łatwo mocowany pasek na kark</w:t>
            </w:r>
          </w:p>
          <w:p w:rsidR="00151E2E" w:rsidRPr="001A725B" w:rsidRDefault="00151E2E" w:rsidP="0003125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1A725B">
              <w:rPr>
                <w:color w:val="000000"/>
                <w:bdr w:val="none" w:sz="0" w:space="0" w:color="auto" w:frame="1"/>
              </w:rPr>
              <w:t>-lekka część twarzowa z elastomeru zapewnia komfort podczas długotrwałych prac</w:t>
            </w:r>
          </w:p>
          <w:p w:rsidR="00151E2E" w:rsidRPr="001A725B" w:rsidRDefault="00151E2E" w:rsidP="0003125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1A725B">
              <w:rPr>
                <w:color w:val="000000"/>
                <w:bdr w:val="none" w:sz="0" w:space="0" w:color="auto" w:frame="1"/>
              </w:rPr>
              <w:t>-</w:t>
            </w:r>
            <w:proofErr w:type="spellStart"/>
            <w:r w:rsidRPr="001A725B">
              <w:rPr>
                <w:color w:val="000000"/>
                <w:bdr w:val="none" w:sz="0" w:space="0" w:color="auto" w:frame="1"/>
              </w:rPr>
              <w:t>niskoprofilowa</w:t>
            </w:r>
            <w:proofErr w:type="spellEnd"/>
            <w:r w:rsidRPr="001A725B">
              <w:rPr>
                <w:color w:val="000000"/>
                <w:bdr w:val="none" w:sz="0" w:space="0" w:color="auto" w:frame="1"/>
              </w:rPr>
              <w:t xml:space="preserve"> konstrukcja zapewnia dobre pole widzenia</w:t>
            </w:r>
          </w:p>
          <w:p w:rsidR="00151E2E" w:rsidRPr="001A725B" w:rsidRDefault="00151E2E" w:rsidP="0003125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1A725B">
              <w:rPr>
                <w:color w:val="000000"/>
                <w:bdr w:val="none" w:sz="0" w:space="0" w:color="auto" w:frame="1"/>
              </w:rPr>
              <w:lastRenderedPageBreak/>
              <w:t>-opcjonalne podłączenie powietrza sprężonego</w:t>
            </w:r>
          </w:p>
          <w:p w:rsidR="00151E2E" w:rsidRPr="001A725B" w:rsidRDefault="00151E2E" w:rsidP="0003125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1A725B">
              <w:rPr>
                <w:color w:val="000000"/>
                <w:bdr w:val="none" w:sz="0" w:space="0" w:color="auto" w:frame="1"/>
              </w:rPr>
              <w:t>-zapewnia doskonałą ochronę układu oddechowego podczas pracy z udziałem szkodliwych związków - gwarantuje to obecność filtrów i pochłaniaczy, które spełniają funkcję oczyszczania powietrza</w:t>
            </w:r>
          </w:p>
          <w:p w:rsidR="00151E2E" w:rsidRPr="001A725B" w:rsidRDefault="00151E2E" w:rsidP="0003125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1A725B">
              <w:rPr>
                <w:color w:val="000000"/>
                <w:bdr w:val="none" w:sz="0" w:space="0" w:color="auto" w:frame="1"/>
              </w:rPr>
              <w:t>-półmaska dobrze leży, jest wyważona i nie przeciąża użytkownika w żadną stronę nawet przy wielogodzinnym noszeniu</w:t>
            </w:r>
          </w:p>
          <w:p w:rsidR="00151E2E" w:rsidRPr="001A725B" w:rsidRDefault="00151E2E" w:rsidP="000312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kpl</w:t>
            </w:r>
            <w:proofErr w:type="spellEnd"/>
            <w:r w:rsidRPr="00D42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907A28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Pr="00C41D55" w:rsidRDefault="00151E2E" w:rsidP="00C41D5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031250">
            <w:pPr>
              <w:pStyle w:val="NormalnyWeb"/>
              <w:spacing w:before="0" w:beforeAutospacing="0" w:after="0" w:afterAutospacing="0"/>
              <w:jc w:val="center"/>
            </w:pPr>
            <w:r w:rsidRPr="001A725B">
              <w:rPr>
                <w:b/>
                <w:bCs/>
              </w:rPr>
              <w:t>Rękawice chroniące przed przecięciem piłą</w:t>
            </w:r>
            <w:r w:rsidRPr="001A725B">
              <w:t xml:space="preserve"> </w:t>
            </w:r>
            <w:r w:rsidRPr="001A725B">
              <w:rPr>
                <w:rStyle w:val="Pogrubienie"/>
              </w:rPr>
              <w:t>łańcuchową.</w:t>
            </w:r>
            <w:r w:rsidRPr="001A725B">
              <w:t> Rękawica spełniające klasę ochrony 3- 4 czyli klasę prędkości łańcucha, przy której wykazano odporność rękawic na przecięcie. zgodne z normą PN-EN 381-7:2002( lub równoważne)</w:t>
            </w:r>
          </w:p>
          <w:p w:rsidR="00151E2E" w:rsidRPr="001A725B" w:rsidRDefault="00151E2E" w:rsidP="00031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907A28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Pr="00C41D55" w:rsidRDefault="00151E2E" w:rsidP="00C41D5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031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E2E" w:rsidRPr="001A725B" w:rsidRDefault="00151E2E" w:rsidP="00031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Rękawice kwasoochronne spełniające normę PN EN 374</w:t>
            </w:r>
          </w:p>
          <w:p w:rsidR="00151E2E" w:rsidRPr="001A725B" w:rsidRDefault="00151E2E" w:rsidP="000312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Rękawice gumowe pięciopalcowe w kolorze zielonym kwasoodporne, chroniące przed działaniem stężonych roztworów kwasów, ługów i zasad.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907A28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Pr="00C41D55" w:rsidRDefault="00151E2E" w:rsidP="00C41D5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031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Rękawice ochronne odporne na przenikanie substancji chemicznej Norma PN EN374-2.2015-04, PN EN 16523-1:2015-05</w:t>
            </w:r>
          </w:p>
          <w:p w:rsidR="00151E2E" w:rsidRPr="001A725B" w:rsidRDefault="00151E2E" w:rsidP="00BA1F7D">
            <w:pPr>
              <w:jc w:val="center"/>
            </w:pPr>
            <w:r w:rsidRPr="001A725B">
              <w:rPr>
                <w:rStyle w:val="artbesch"/>
              </w:rPr>
              <w:t>Zielone rękawice chroniące przed czynnikami chemicznymi.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907A28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Pr="00C41D55" w:rsidRDefault="00151E2E" w:rsidP="00C41D5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A725B" w:rsidRPr="001A725B" w:rsidRDefault="00151E2E" w:rsidP="001A7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Kombinezon chemoodporny do stosowania w warunkach kontaktu z herbicydami</w:t>
            </w:r>
          </w:p>
          <w:p w:rsidR="001A725B" w:rsidRPr="00B366B1" w:rsidRDefault="001A725B" w:rsidP="001A72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manszety w nogawkach zwiększające szczelność spodni</w:t>
            </w:r>
            <w:r w:rsidR="00B366B1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66B1" w:rsidRPr="00B366B1" w:rsidRDefault="001A725B" w:rsidP="00B36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specjalny krój niekrępujący ruchów oraz materiał o wysokiej elastyczności i zwiększonej odporności na substancje chemiczne</w:t>
            </w:r>
            <w:r w:rsidR="00B366B1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66B1" w:rsidRPr="00B366B1" w:rsidRDefault="00B366B1" w:rsidP="00B366B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zamek górnej części kombinezonu przykryty plisą</w:t>
            </w: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66B1" w:rsidRPr="00B366B1" w:rsidRDefault="00B366B1" w:rsidP="00B366B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rękawy zakończone manszetami</w:t>
            </w: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66B1" w:rsidRPr="00B366B1" w:rsidRDefault="00B366B1" w:rsidP="00B366B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tylnej części ściągacz z gumą w tunelu</w:t>
            </w: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66B1" w:rsidRPr="00B366B1" w:rsidRDefault="00B366B1" w:rsidP="00B366B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 obustronnego zgrzewania zwiększa wytrzymałość szwów</w:t>
            </w: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725B" w:rsidRPr="00B366B1" w:rsidRDefault="00B366B1" w:rsidP="00B366B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produkowany z chemoodpornej tkaniny </w:t>
            </w:r>
            <w:proofErr w:type="spellStart"/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Plavitex</w:t>
            </w:r>
            <w:proofErr w:type="spellEnd"/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Chemo</w:t>
            </w:r>
            <w:proofErr w:type="spellEnd"/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725B" w:rsidRPr="00B366B1" w:rsidRDefault="00B366B1" w:rsidP="00B366B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725B"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chowane w rękawach wiatrołapy, dodatkowo chroniące przed substancjami chemicznymi</w:t>
            </w: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51E2E" w:rsidRPr="00B366B1" w:rsidRDefault="00B366B1" w:rsidP="00B36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Spełniające normy: EN 13034, EN ISO 13688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907A28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Pr="00C41D55" w:rsidRDefault="00151E2E" w:rsidP="00C41D5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031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Spodnie ochronne z wkładką przeciw przecięciową dla drwala  </w:t>
            </w:r>
          </w:p>
          <w:p w:rsidR="00151E2E" w:rsidRPr="001A725B" w:rsidRDefault="00151E2E" w:rsidP="0003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Odzież  elastyczna, 6-warstwowa wkładka przeciwprzepięciowa, oddychające, z paskami odblaskowymi, z podszewką.  Zgodnie z normą PN- EN 381-5:1997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907A28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Pr="00C41D55" w:rsidRDefault="00B366B1" w:rsidP="000312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031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Ubranie olejoodporne dla mechaników spełniające normę PN EN ISO340:2006 CE kat. 1</w:t>
            </w:r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-Gramatura materiału 235 g/m²</w:t>
            </w:r>
            <w:r w:rsidR="00B366B1">
              <w:rPr>
                <w:rFonts w:ascii="Times New Roman" w:hAnsi="Times New Roman" w:cs="Times New Roman"/>
                <w:sz w:val="24"/>
                <w:szCs w:val="24"/>
              </w:rPr>
              <w:t xml:space="preserve"> lub wyższa;</w:t>
            </w:r>
            <w:bookmarkStart w:id="0" w:name="_GoBack"/>
            <w:bookmarkEnd w:id="0"/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-Powłoka wodo i olejoodporna (w ograniczonym zakresie)</w:t>
            </w:r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-spodnie zapinane na suwak i napy</w:t>
            </w:r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-Liczne kieszenie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multifunkcyjne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 w tym tylne, boczne i na nogawce</w:t>
            </w:r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-Spodnie robocze posiadają na kolanach wzmocnienia</w:t>
            </w:r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-Kolorystyka czarna z czerwonymi elementami</w:t>
            </w:r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2 taśmy odblaskowe</w:t>
            </w:r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 bluza zapinana na suwak</w:t>
            </w:r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- Liczne kieszenie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multifunkcyjne</w:t>
            </w:r>
            <w:proofErr w:type="spellEnd"/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 Na łokciach wzmocnienia</w:t>
            </w:r>
          </w:p>
          <w:p w:rsidR="00151E2E" w:rsidRPr="001A725B" w:rsidRDefault="00151E2E" w:rsidP="00336A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i/>
                <w:sz w:val="24"/>
                <w:szCs w:val="24"/>
              </w:rPr>
              <w:t>Z przodu kurtki na wysokości piersi po prawej stronie umieszczony napis</w:t>
            </w:r>
          </w:p>
          <w:p w:rsidR="00151E2E" w:rsidRPr="001A725B" w:rsidRDefault="00151E2E" w:rsidP="0003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2E" w:rsidRPr="001A725B" w:rsidRDefault="00151E2E" w:rsidP="0033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4AFEB8" wp14:editId="431AC9E9">
                  <wp:extent cx="2682240" cy="1012190"/>
                  <wp:effectExtent l="0" t="0" r="381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907A28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D42D8A" w:rsidRDefault="00151E2E" w:rsidP="00031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Default="00B366B1" w:rsidP="00336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151E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sz w:val="24"/>
                <w:szCs w:val="24"/>
              </w:rPr>
              <w:t>Ubranie kwasoodporne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Ubranie robocze wykonane z polipropylenu o gramaturze 230g. Bluza ma posiadać kryte zapięcie, góra bluzy zakończona wygodnym kołnierzykiem.. Spodnie ochronne do pasa. Odporne na działanie kwasów. Kolor niebieski. Spełnia normę EN 13034 </w:t>
            </w:r>
          </w:p>
          <w:p w:rsidR="00151E2E" w:rsidRPr="001A725B" w:rsidRDefault="00151E2E" w:rsidP="00BA1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Rozmiary: 48, 52, 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907A28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Default="00B366B1" w:rsidP="00336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E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sz w:val="24"/>
                <w:szCs w:val="24"/>
              </w:rPr>
              <w:t>Osłona celonowa twarzy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Osłona twarzy składająca się z szybki przeciwodpryskowej,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nagłowia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 i zespołu zawiasowego, szybka z poliwęglanu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Wymiary nie mniejsze niż : wys. 203 mm, szer. 394 mm, grubość 1,5 mm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Posiadająca zawiasy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zawiasy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 umożliwiające odpowiednie ułożenie szybki względem twarzy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Z możliwością dopasowania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nagłowia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 do obwodu głowy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ochrania przed rozbryzgami ciecz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chroni przed małymi odpryskami ciał stałych o energii uderzeń do 120 m/s (B)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spełnia wymagania normy EN166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Rozmiar – nie dotyczy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907A28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Default="00B366B1" w:rsidP="00336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E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sz w:val="24"/>
                <w:szCs w:val="24"/>
              </w:rPr>
              <w:t>Buty kwasoodporne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Buty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kwasoługoodporne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, wierzch i spód wykonany z PCV modyfikowanego kauczukiem nitrylowym, odporne chemicznie, podeszwa urzeźbiona, antypoślizgowa i olejoodporna, kolor czerwony, spełniają wymagania norm EN20347, EN20344 oraz PN-ISO6110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Rozmiary: 42, 44, 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Default="00B366B1" w:rsidP="00336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E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sz w:val="24"/>
                <w:szCs w:val="24"/>
              </w:rPr>
              <w:t>Rękawice gumowe kwasoodporne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Rękawice ochronne wykonane z butylu. Przeznaczone do użycia w: drukarniach, laboratoriach, przemyśle chemicznym, przy obróbce metali i tworzyw sztucznych, recyklingu odpadów, czyszczeniu i konserwacji, straży pożarnej i siłach zbrojnych. Zapewniające wysoki komfort użytkowania.</w:t>
            </w:r>
            <w:r w:rsidRPr="001A725B">
              <w:t xml:space="preserve"> </w:t>
            </w: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Długość [mm] od 350 – 370.</w:t>
            </w:r>
            <w:r w:rsidRPr="001A725B">
              <w:t xml:space="preserve"> </w:t>
            </w:r>
            <w:r w:rsidRPr="001A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Ochrona mechaniczna wg EN388 min.: 0 0 1 0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Rękawice spełniające normę EN374. 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Rozmiary: 8, 9, 10.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para.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907A28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Default="00B366B1" w:rsidP="00336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E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sz w:val="24"/>
                <w:szCs w:val="24"/>
              </w:rPr>
              <w:t>Maska z pochłaniaczem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Maska ochronna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pełnotwarzowa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 równoważna do maski 3M serii 6000 lub spełniająca wyższe wymagania.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Miękka, wykonana z nieuczulającego elastomeru część twarzowa, zapewniająca wysoki komfort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uzytkowania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, szyba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całotwarzowa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 o szerokim polu widzenia, szyba z poliwęglanu odporna na zarysowania i uderzenia,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nagłowie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 z 4 taśmami łatwe do zakładania i zdejmowania, konstrukcja z dwoma elementami oczyszczającymi zapewniająca niższe opory oddechowe, opcjonalne podłączenie powietrza sprężonego.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Spełniająca wymagania normy EN136 - Sprzęt ochrony układu oddechowego.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Filtry 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przeznaczone są do skompletowania z maską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pełnotwarzową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 3M serii 6000 lub równoważną stanowiące komplet z maską. Zgodne z normą EN14387, przeznaczone są do ochrony przed: - gazami i oparami organicznymi o temperaturze wrzenia poniżej 65°C o stężeniu objętościowym w powietrzu ≤0,5% (5.000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 cząstkami stałymi i ciekłymi o wysokiej toksyczności dla których NDS&lt;0,05mg/m. Obudowa z tworzywa sztucznego.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Bagnetowy system mocowania zapewniający dokładne i bezpieczne zamocowanie elementu oczyszczającego.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907A28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Default="00B366B1" w:rsidP="00336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E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sz w:val="24"/>
                <w:szCs w:val="24"/>
              </w:rPr>
              <w:t>Buty gumowe odporne chemicznie</w:t>
            </w:r>
          </w:p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 spełniające normy EN20347, EN 20344, EN –ISO6110</w:t>
            </w:r>
          </w:p>
          <w:p w:rsidR="00151E2E" w:rsidRPr="001A725B" w:rsidRDefault="00151E2E" w:rsidP="0016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 wierzch i spód wykonany z PCV modyfikowanego kauczukiem nitrylowym</w:t>
            </w:r>
          </w:p>
          <w:p w:rsidR="00151E2E" w:rsidRPr="001A725B" w:rsidRDefault="00151E2E" w:rsidP="0016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 odporne chemicznie</w:t>
            </w:r>
          </w:p>
          <w:p w:rsidR="00151E2E" w:rsidRPr="001A725B" w:rsidRDefault="00151E2E" w:rsidP="0016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podeszwa urzeźbiona, antypoślizgowa i olejoodporna</w:t>
            </w:r>
          </w:p>
          <w:p w:rsidR="00151E2E" w:rsidRPr="001A725B" w:rsidRDefault="00151E2E" w:rsidP="00165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- kolor czerwony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907A28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Default="00B366B1" w:rsidP="00336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E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151E2E" w:rsidP="00336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sz w:val="24"/>
                <w:szCs w:val="24"/>
              </w:rPr>
              <w:t>Buty gumowe z wkładką przecięciową dla drwala</w:t>
            </w:r>
          </w:p>
          <w:p w:rsidR="00151E2E" w:rsidRPr="001A725B" w:rsidRDefault="00151E2E" w:rsidP="008F5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Gumowe, ochronne buty z cholewami, ze stalowym </w:t>
            </w:r>
            <w:proofErr w:type="spellStart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>podnoskiem</w:t>
            </w:r>
            <w:proofErr w:type="spellEnd"/>
            <w:r w:rsidRPr="001A725B">
              <w:rPr>
                <w:rFonts w:ascii="Times New Roman" w:hAnsi="Times New Roman" w:cs="Times New Roman"/>
                <w:sz w:val="24"/>
                <w:szCs w:val="24"/>
              </w:rPr>
              <w:t xml:space="preserve"> i wkładką antyprzebiciową. Na podbiciu i goleniu ochrona przed skaleczeniem przez piłę mechaniczną. Kolor: niebiesko-pomarańczowy. Spełniające normę EN345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907A28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9B26C2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9B26C2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E2E" w:rsidRPr="0085681D" w:rsidTr="00151E2E">
        <w:trPr>
          <w:trHeight w:val="10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  <w:vAlign w:val="center"/>
          </w:tcPr>
          <w:p w:rsidR="00151E2E" w:rsidRDefault="00B366B1" w:rsidP="00336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E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1A725B" w:rsidRDefault="00907A28" w:rsidP="00907A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5B">
              <w:rPr>
                <w:rFonts w:ascii="Times New Roman" w:hAnsi="Times New Roman" w:cs="Times New Roman"/>
                <w:b/>
                <w:sz w:val="24"/>
                <w:szCs w:val="24"/>
              </w:rPr>
              <w:t>Maska przeciwpyłowa z filtrem do ochrony przed cząstkami stałymi o wysokiej toksyczności, w szczególności przed ołowiem i jego związkami  (Norma: EN143:2000,  P3, R)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151E2E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Default="00907A28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51E2E" w:rsidRPr="006D0C83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9B26C2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51E2E" w:rsidRPr="009B26C2" w:rsidRDefault="00151E2E" w:rsidP="00336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23CA" w:rsidRPr="0085681D" w:rsidRDefault="002D23CA" w:rsidP="0012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058" w:rsidRPr="0085681D" w:rsidRDefault="00547058" w:rsidP="00547058">
      <w:pPr>
        <w:rPr>
          <w:rFonts w:ascii="Times New Roman" w:hAnsi="Times New Roman" w:cs="Times New Roman"/>
          <w:sz w:val="24"/>
          <w:szCs w:val="24"/>
        </w:rPr>
      </w:pPr>
    </w:p>
    <w:p w:rsidR="0053615F" w:rsidRPr="0085681D" w:rsidRDefault="0053615F" w:rsidP="002E27A4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3615F" w:rsidRPr="0085681D" w:rsidRDefault="0053615F" w:rsidP="002E27A4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sectPr w:rsidR="0053615F" w:rsidRPr="0085681D" w:rsidSect="002D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A47"/>
    <w:multiLevelType w:val="hybridMultilevel"/>
    <w:tmpl w:val="AE8A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62F3"/>
    <w:multiLevelType w:val="hybridMultilevel"/>
    <w:tmpl w:val="8594E3BE"/>
    <w:lvl w:ilvl="0" w:tplc="8E42E1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1229"/>
    <w:multiLevelType w:val="multilevel"/>
    <w:tmpl w:val="DD4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567D8"/>
    <w:multiLevelType w:val="hybridMultilevel"/>
    <w:tmpl w:val="753AC9F4"/>
    <w:lvl w:ilvl="0" w:tplc="541C380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FB640D"/>
    <w:multiLevelType w:val="hybridMultilevel"/>
    <w:tmpl w:val="0A7EEAAA"/>
    <w:lvl w:ilvl="0" w:tplc="3EAE2A26">
      <w:start w:val="1"/>
      <w:numFmt w:val="decimal"/>
      <w:lvlText w:val="%1"/>
      <w:lvlJc w:val="right"/>
      <w:pPr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91744"/>
    <w:multiLevelType w:val="multilevel"/>
    <w:tmpl w:val="A0A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B200AF"/>
    <w:multiLevelType w:val="multilevel"/>
    <w:tmpl w:val="CA9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305C3F"/>
    <w:multiLevelType w:val="hybridMultilevel"/>
    <w:tmpl w:val="70FE4DF2"/>
    <w:lvl w:ilvl="0" w:tplc="8CEEF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F656F"/>
    <w:multiLevelType w:val="multilevel"/>
    <w:tmpl w:val="1BDAC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A2E12"/>
    <w:multiLevelType w:val="multilevel"/>
    <w:tmpl w:val="40A67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C0FAC"/>
    <w:multiLevelType w:val="hybridMultilevel"/>
    <w:tmpl w:val="DDFA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3A80"/>
    <w:multiLevelType w:val="multilevel"/>
    <w:tmpl w:val="FAB4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B8632D"/>
    <w:multiLevelType w:val="hybridMultilevel"/>
    <w:tmpl w:val="28F4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D3261"/>
    <w:multiLevelType w:val="hybridMultilevel"/>
    <w:tmpl w:val="C0B8F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5062C"/>
    <w:multiLevelType w:val="multilevel"/>
    <w:tmpl w:val="E04A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D3A63"/>
    <w:multiLevelType w:val="hybridMultilevel"/>
    <w:tmpl w:val="6AB8AEE6"/>
    <w:lvl w:ilvl="0" w:tplc="3862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76671"/>
    <w:multiLevelType w:val="hybridMultilevel"/>
    <w:tmpl w:val="942E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E6D47"/>
    <w:multiLevelType w:val="multilevel"/>
    <w:tmpl w:val="18D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5"/>
  </w:num>
  <w:num w:numId="6">
    <w:abstractNumId w:val="16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24"/>
    <w:rsid w:val="000014EB"/>
    <w:rsid w:val="00014F2A"/>
    <w:rsid w:val="00020DE1"/>
    <w:rsid w:val="00025365"/>
    <w:rsid w:val="00031250"/>
    <w:rsid w:val="00035A51"/>
    <w:rsid w:val="00041EBD"/>
    <w:rsid w:val="0004756A"/>
    <w:rsid w:val="000551C2"/>
    <w:rsid w:val="0005661C"/>
    <w:rsid w:val="00085E35"/>
    <w:rsid w:val="00097DFB"/>
    <w:rsid w:val="000B67F4"/>
    <w:rsid w:val="000C3DE6"/>
    <w:rsid w:val="000C64C3"/>
    <w:rsid w:val="000E0C89"/>
    <w:rsid w:val="000E7842"/>
    <w:rsid w:val="000F2C83"/>
    <w:rsid w:val="001124C7"/>
    <w:rsid w:val="00122515"/>
    <w:rsid w:val="00131B3E"/>
    <w:rsid w:val="001357CB"/>
    <w:rsid w:val="00136E9D"/>
    <w:rsid w:val="00143311"/>
    <w:rsid w:val="00151E2E"/>
    <w:rsid w:val="00157195"/>
    <w:rsid w:val="00165F0B"/>
    <w:rsid w:val="00167CCC"/>
    <w:rsid w:val="001839A5"/>
    <w:rsid w:val="00184D58"/>
    <w:rsid w:val="001A19A6"/>
    <w:rsid w:val="001A725B"/>
    <w:rsid w:val="001F3F81"/>
    <w:rsid w:val="00204F4E"/>
    <w:rsid w:val="0020534F"/>
    <w:rsid w:val="002077B5"/>
    <w:rsid w:val="00232109"/>
    <w:rsid w:val="00242A74"/>
    <w:rsid w:val="00243295"/>
    <w:rsid w:val="002571A1"/>
    <w:rsid w:val="002646B2"/>
    <w:rsid w:val="002703E9"/>
    <w:rsid w:val="00285152"/>
    <w:rsid w:val="0029150E"/>
    <w:rsid w:val="002D23CA"/>
    <w:rsid w:val="002E27A4"/>
    <w:rsid w:val="002F09E3"/>
    <w:rsid w:val="0031500B"/>
    <w:rsid w:val="00336A89"/>
    <w:rsid w:val="00342E3D"/>
    <w:rsid w:val="0035228F"/>
    <w:rsid w:val="0035378D"/>
    <w:rsid w:val="003568B8"/>
    <w:rsid w:val="003629BB"/>
    <w:rsid w:val="003813CC"/>
    <w:rsid w:val="00381B5B"/>
    <w:rsid w:val="003C02AE"/>
    <w:rsid w:val="003F260B"/>
    <w:rsid w:val="004328DA"/>
    <w:rsid w:val="004477FC"/>
    <w:rsid w:val="00485FA7"/>
    <w:rsid w:val="00486CF2"/>
    <w:rsid w:val="004A1C48"/>
    <w:rsid w:val="004B697F"/>
    <w:rsid w:val="004D4BFA"/>
    <w:rsid w:val="00512B1C"/>
    <w:rsid w:val="005272E5"/>
    <w:rsid w:val="00527D61"/>
    <w:rsid w:val="0053615F"/>
    <w:rsid w:val="005458DF"/>
    <w:rsid w:val="00547058"/>
    <w:rsid w:val="00550248"/>
    <w:rsid w:val="005517D3"/>
    <w:rsid w:val="00560819"/>
    <w:rsid w:val="0057697E"/>
    <w:rsid w:val="00580DC3"/>
    <w:rsid w:val="00584E8D"/>
    <w:rsid w:val="00586902"/>
    <w:rsid w:val="005B6940"/>
    <w:rsid w:val="005D1F79"/>
    <w:rsid w:val="005D63C2"/>
    <w:rsid w:val="005E354A"/>
    <w:rsid w:val="005F495F"/>
    <w:rsid w:val="006048FF"/>
    <w:rsid w:val="00610EA7"/>
    <w:rsid w:val="0062580D"/>
    <w:rsid w:val="0063524D"/>
    <w:rsid w:val="00653620"/>
    <w:rsid w:val="0068011B"/>
    <w:rsid w:val="006A37EB"/>
    <w:rsid w:val="006A7548"/>
    <w:rsid w:val="006B2847"/>
    <w:rsid w:val="006B3651"/>
    <w:rsid w:val="006E3ADF"/>
    <w:rsid w:val="00702398"/>
    <w:rsid w:val="00724232"/>
    <w:rsid w:val="00726206"/>
    <w:rsid w:val="007263FA"/>
    <w:rsid w:val="00735C0A"/>
    <w:rsid w:val="00741777"/>
    <w:rsid w:val="0075213E"/>
    <w:rsid w:val="0075692E"/>
    <w:rsid w:val="00757377"/>
    <w:rsid w:val="007712D5"/>
    <w:rsid w:val="00771850"/>
    <w:rsid w:val="00785BF4"/>
    <w:rsid w:val="00797F66"/>
    <w:rsid w:val="007A1BFC"/>
    <w:rsid w:val="007B5C30"/>
    <w:rsid w:val="007C00B5"/>
    <w:rsid w:val="007D2B94"/>
    <w:rsid w:val="0082511C"/>
    <w:rsid w:val="00825A3A"/>
    <w:rsid w:val="00826BFE"/>
    <w:rsid w:val="00843985"/>
    <w:rsid w:val="00844ADB"/>
    <w:rsid w:val="0085681D"/>
    <w:rsid w:val="008648A6"/>
    <w:rsid w:val="008832E9"/>
    <w:rsid w:val="00887422"/>
    <w:rsid w:val="008909A8"/>
    <w:rsid w:val="008B00A9"/>
    <w:rsid w:val="008C1288"/>
    <w:rsid w:val="008D1076"/>
    <w:rsid w:val="008E7896"/>
    <w:rsid w:val="008F4F12"/>
    <w:rsid w:val="008F5244"/>
    <w:rsid w:val="008F68B0"/>
    <w:rsid w:val="00901CB9"/>
    <w:rsid w:val="009029CC"/>
    <w:rsid w:val="00907A28"/>
    <w:rsid w:val="00912CD5"/>
    <w:rsid w:val="009403CF"/>
    <w:rsid w:val="00943694"/>
    <w:rsid w:val="00950CA3"/>
    <w:rsid w:val="00954524"/>
    <w:rsid w:val="009563D0"/>
    <w:rsid w:val="009709A6"/>
    <w:rsid w:val="0099141D"/>
    <w:rsid w:val="00992D74"/>
    <w:rsid w:val="00992EEB"/>
    <w:rsid w:val="009A3FC2"/>
    <w:rsid w:val="009B26C2"/>
    <w:rsid w:val="009C54E7"/>
    <w:rsid w:val="009D0711"/>
    <w:rsid w:val="009D0FE5"/>
    <w:rsid w:val="009D7853"/>
    <w:rsid w:val="009F31B1"/>
    <w:rsid w:val="00A454A6"/>
    <w:rsid w:val="00A507F2"/>
    <w:rsid w:val="00A5589D"/>
    <w:rsid w:val="00A63458"/>
    <w:rsid w:val="00A97DF3"/>
    <w:rsid w:val="00AA47D5"/>
    <w:rsid w:val="00AA683F"/>
    <w:rsid w:val="00AC0E1F"/>
    <w:rsid w:val="00AC75B9"/>
    <w:rsid w:val="00AE665B"/>
    <w:rsid w:val="00AF06B6"/>
    <w:rsid w:val="00B366B1"/>
    <w:rsid w:val="00B55749"/>
    <w:rsid w:val="00B66CB4"/>
    <w:rsid w:val="00B7144F"/>
    <w:rsid w:val="00B752C1"/>
    <w:rsid w:val="00B76FD8"/>
    <w:rsid w:val="00B77E85"/>
    <w:rsid w:val="00BA1F7D"/>
    <w:rsid w:val="00BB6006"/>
    <w:rsid w:val="00BC4AB2"/>
    <w:rsid w:val="00BD0B95"/>
    <w:rsid w:val="00BD67C7"/>
    <w:rsid w:val="00BE2DA8"/>
    <w:rsid w:val="00C12FAE"/>
    <w:rsid w:val="00C33824"/>
    <w:rsid w:val="00C40346"/>
    <w:rsid w:val="00C41D55"/>
    <w:rsid w:val="00C50A08"/>
    <w:rsid w:val="00C553B8"/>
    <w:rsid w:val="00C76C44"/>
    <w:rsid w:val="00CA5007"/>
    <w:rsid w:val="00CA75B7"/>
    <w:rsid w:val="00CC3CF3"/>
    <w:rsid w:val="00CC7BCB"/>
    <w:rsid w:val="00CE2323"/>
    <w:rsid w:val="00CF009C"/>
    <w:rsid w:val="00CF4B5D"/>
    <w:rsid w:val="00D00325"/>
    <w:rsid w:val="00D01AEB"/>
    <w:rsid w:val="00D21088"/>
    <w:rsid w:val="00D21F09"/>
    <w:rsid w:val="00D318D9"/>
    <w:rsid w:val="00D36A08"/>
    <w:rsid w:val="00D37BA8"/>
    <w:rsid w:val="00D42D8A"/>
    <w:rsid w:val="00D50126"/>
    <w:rsid w:val="00D56441"/>
    <w:rsid w:val="00D57101"/>
    <w:rsid w:val="00D62E5E"/>
    <w:rsid w:val="00D8706B"/>
    <w:rsid w:val="00D92B37"/>
    <w:rsid w:val="00DB5F26"/>
    <w:rsid w:val="00DC0285"/>
    <w:rsid w:val="00DC3DA9"/>
    <w:rsid w:val="00DD5218"/>
    <w:rsid w:val="00E01A08"/>
    <w:rsid w:val="00E11C32"/>
    <w:rsid w:val="00E15B2E"/>
    <w:rsid w:val="00E350A8"/>
    <w:rsid w:val="00E440E5"/>
    <w:rsid w:val="00E45650"/>
    <w:rsid w:val="00E45685"/>
    <w:rsid w:val="00E82302"/>
    <w:rsid w:val="00E94DC9"/>
    <w:rsid w:val="00E95F46"/>
    <w:rsid w:val="00ED4D78"/>
    <w:rsid w:val="00EE08B3"/>
    <w:rsid w:val="00EE2339"/>
    <w:rsid w:val="00EF5B0A"/>
    <w:rsid w:val="00F15C71"/>
    <w:rsid w:val="00F21129"/>
    <w:rsid w:val="00F5196E"/>
    <w:rsid w:val="00F522AB"/>
    <w:rsid w:val="00F565EA"/>
    <w:rsid w:val="00F70969"/>
    <w:rsid w:val="00F71F99"/>
    <w:rsid w:val="00F879D9"/>
    <w:rsid w:val="00FC618C"/>
    <w:rsid w:val="00FD09D6"/>
    <w:rsid w:val="00FD301C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3F6E-EF97-48F7-BA72-0341BA0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3CA"/>
  </w:style>
  <w:style w:type="paragraph" w:styleId="Nagwek1">
    <w:name w:val="heading 1"/>
    <w:basedOn w:val="Normalny"/>
    <w:next w:val="Normalny"/>
    <w:link w:val="Nagwek1Znak"/>
    <w:uiPriority w:val="9"/>
    <w:qFormat/>
    <w:rsid w:val="002E2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5B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6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CB4"/>
    <w:rPr>
      <w:b/>
      <w:bCs/>
    </w:rPr>
  </w:style>
  <w:style w:type="paragraph" w:styleId="Akapitzlist">
    <w:name w:val="List Paragraph"/>
    <w:basedOn w:val="Normalny"/>
    <w:uiPriority w:val="34"/>
    <w:qFormat/>
    <w:rsid w:val="00A97DF3"/>
    <w:pPr>
      <w:ind w:left="720"/>
      <w:contextualSpacing/>
    </w:pPr>
  </w:style>
  <w:style w:type="paragraph" w:styleId="Bezodstpw">
    <w:name w:val="No Spacing"/>
    <w:uiPriority w:val="1"/>
    <w:qFormat/>
    <w:rsid w:val="002E27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E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2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2E2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2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E27A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2E27A4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75692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15B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69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ecolumnview">
    <w:name w:val="onecolumnview"/>
    <w:basedOn w:val="Domylnaczcionkaakapitu"/>
    <w:rsid w:val="00AE665B"/>
  </w:style>
  <w:style w:type="character" w:customStyle="1" w:styleId="artbesch">
    <w:name w:val="artbesch"/>
    <w:basedOn w:val="Domylnaczcionkaakapitu"/>
    <w:rsid w:val="0031500B"/>
  </w:style>
  <w:style w:type="paragraph" w:styleId="Tekstdymka">
    <w:name w:val="Balloon Text"/>
    <w:basedOn w:val="Normalny"/>
    <w:link w:val="TekstdymkaZnak"/>
    <w:uiPriority w:val="99"/>
    <w:semiHidden/>
    <w:unhideWhenUsed/>
    <w:rsid w:val="00D4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2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71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4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2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</w:div>
          </w:divsChild>
        </w:div>
      </w:divsChild>
    </w:div>
    <w:div w:id="118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90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2BC4-DAC1-45E8-8AB6-1C4521C1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Mausolf Marek</cp:lastModifiedBy>
  <cp:revision>3</cp:revision>
  <cp:lastPrinted>2019-04-03T06:39:00Z</cp:lastPrinted>
  <dcterms:created xsi:type="dcterms:W3CDTF">2019-06-11T10:00:00Z</dcterms:created>
  <dcterms:modified xsi:type="dcterms:W3CDTF">2019-06-11T11:40:00Z</dcterms:modified>
</cp:coreProperties>
</file>