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0E" w:rsidRPr="007448C3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7448C3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KOMENDA  WOJEWÓDZKA  POLICJI</w:t>
      </w:r>
    </w:p>
    <w:p w:rsidR="0008470E" w:rsidRPr="007448C3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siedzibą w Radomiu</w:t>
      </w:r>
    </w:p>
    <w:p w:rsidR="0008470E" w:rsidRPr="007448C3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Sekcja Zamówień Publicznych</w:t>
      </w:r>
    </w:p>
    <w:p w:rsidR="0008470E" w:rsidRPr="007448C3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ul. 11 Listopada 37/59,      26-600 Radom</w:t>
      </w:r>
    </w:p>
    <w:p w:rsidR="0008470E" w:rsidRPr="007448C3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</w:t>
      </w:r>
      <w:r w:rsidR="008D0A47"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47 701 31 03</w:t>
      </w:r>
      <w:r w:rsidR="008D0A47"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8D0A47"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>tel. 47</w:t>
      </w:r>
      <w:r w:rsidR="00DC19A9"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 </w:t>
      </w:r>
      <w:r w:rsidR="008D0A47"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</w:t>
      </w:r>
      <w:r w:rsidR="00DC19A9"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22</w:t>
      </w:r>
      <w:r w:rsid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="00DC19A9"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64</w:t>
      </w:r>
      <w:r w:rsidR="008D0A47"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08470E" w:rsidRPr="007448C3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7448C3" w:rsidRDefault="00841802" w:rsidP="002C52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470E"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2266D4">
        <w:rPr>
          <w:rFonts w:ascii="Times New Roman" w:eastAsia="Times New Roman" w:hAnsi="Times New Roman" w:cs="Times New Roman"/>
          <w:sz w:val="20"/>
          <w:szCs w:val="20"/>
          <w:lang w:eastAsia="pl-PL"/>
        </w:rPr>
        <w:t>05.03.2024r.</w:t>
      </w:r>
    </w:p>
    <w:p w:rsidR="002C52C5" w:rsidRPr="007448C3" w:rsidRDefault="002C52C5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52C5" w:rsidRPr="007448C3" w:rsidRDefault="002C52C5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7448C3" w:rsidRDefault="00FC7C1C" w:rsidP="00FC7C1C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841802"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00D4"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Egzemplarz pojedynczy </w:t>
      </w:r>
    </w:p>
    <w:p w:rsidR="0008470E" w:rsidRPr="007448C3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Pr="007448C3" w:rsidRDefault="00DF7C91" w:rsidP="000847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L.dz. ZP </w:t>
      </w:r>
      <w:r w:rsidR="002266D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603/24</w:t>
      </w:r>
      <w:bookmarkStart w:id="0" w:name="_GoBack"/>
      <w:bookmarkEnd w:id="0"/>
    </w:p>
    <w:p w:rsidR="00DF7C91" w:rsidRPr="007448C3" w:rsidRDefault="00DF7C91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RTJ </w:t>
      </w:r>
      <w:r w:rsidR="005E14D3" w:rsidRPr="007448C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13/24</w:t>
      </w:r>
    </w:p>
    <w:p w:rsidR="005B0A72" w:rsidRPr="007448C3" w:rsidRDefault="005B0A72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7448C3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7448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WYKONAWCY</w:t>
      </w:r>
    </w:p>
    <w:p w:rsidR="0008470E" w:rsidRPr="007448C3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4C6A" w:rsidRPr="007448C3" w:rsidRDefault="009B4C6A" w:rsidP="009B4C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 z wyjaśnieniami treści SWZ</w:t>
      </w:r>
    </w:p>
    <w:p w:rsidR="00DF7C91" w:rsidRPr="007448C3" w:rsidRDefault="00DF7C91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F7C91" w:rsidRPr="007448C3" w:rsidRDefault="00DF7C91" w:rsidP="00CB6A8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1" w:name="_Hlk98413164"/>
      <w:r w:rsidRPr="007448C3">
        <w:rPr>
          <w:rFonts w:ascii="Times New Roman" w:eastAsiaTheme="minorEastAsia" w:hAnsi="Times New Roman" w:cs="Times New Roman"/>
          <w:bCs/>
          <w:i/>
          <w:sz w:val="20"/>
          <w:szCs w:val="20"/>
          <w:lang w:eastAsia="pl-PL"/>
        </w:rPr>
        <w:t xml:space="preserve">dotyczy postępowania o udzielenie zamówienia publicznego ogłoszonego na dostawę w </w:t>
      </w:r>
      <w:r w:rsidRPr="007448C3">
        <w:rPr>
          <w:rFonts w:ascii="Times New Roman" w:eastAsiaTheme="minorEastAsia" w:hAnsi="Times New Roman" w:cs="Times New Roman"/>
          <w:sz w:val="20"/>
          <w:szCs w:val="20"/>
          <w:lang w:eastAsia="pl-PL"/>
        </w:rPr>
        <w:t>trybie podstawowym</w:t>
      </w:r>
      <w:r w:rsidR="00FC7C1C" w:rsidRPr="007448C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7448C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bez możliwości prowadzenia negocjacji pn. </w:t>
      </w:r>
      <w:r w:rsidRPr="007448C3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pl-PL"/>
        </w:rPr>
        <w:t>„</w:t>
      </w:r>
      <w:r w:rsidR="005E14D3" w:rsidRPr="007448C3">
        <w:rPr>
          <w:rFonts w:ascii="Times New Roman" w:hAnsi="Times New Roman" w:cs="Times New Roman"/>
          <w:b/>
          <w:sz w:val="20"/>
          <w:szCs w:val="20"/>
        </w:rPr>
        <w:t xml:space="preserve">Zakup i dostarczenie środków czystości, środków higieny osobistej oraz materiałów do utrzymania czystości i porządku dla KWP </w:t>
      </w:r>
      <w:proofErr w:type="spellStart"/>
      <w:r w:rsidR="005E14D3" w:rsidRPr="007448C3">
        <w:rPr>
          <w:rFonts w:ascii="Times New Roman" w:hAnsi="Times New Roman" w:cs="Times New Roman"/>
          <w:b/>
          <w:sz w:val="20"/>
          <w:szCs w:val="20"/>
        </w:rPr>
        <w:t>zs</w:t>
      </w:r>
      <w:proofErr w:type="spellEnd"/>
      <w:r w:rsidR="005E14D3" w:rsidRPr="007448C3">
        <w:rPr>
          <w:rFonts w:ascii="Times New Roman" w:hAnsi="Times New Roman" w:cs="Times New Roman"/>
          <w:b/>
          <w:sz w:val="20"/>
          <w:szCs w:val="20"/>
        </w:rPr>
        <w:t>. w Radomiu i jednostek garnizonu mazowieckiego oraz jednostek CBŚP, CBZC i BSWP</w:t>
      </w:r>
      <w:r w:rsidRPr="007448C3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pl-PL"/>
        </w:rPr>
        <w:t>”</w:t>
      </w:r>
    </w:p>
    <w:p w:rsidR="00DF7C91" w:rsidRPr="007448C3" w:rsidRDefault="00DF7C91" w:rsidP="00DF7C91">
      <w:pPr>
        <w:spacing w:after="0" w:line="276" w:lineRule="auto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7448C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nr postępowania </w:t>
      </w:r>
      <w:r w:rsidR="005E14D3" w:rsidRPr="007448C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5/24</w:t>
      </w:r>
    </w:p>
    <w:p w:rsidR="00DF7C91" w:rsidRPr="007448C3" w:rsidRDefault="00DF7C91" w:rsidP="00DF7C91">
      <w:pPr>
        <w:spacing w:after="0" w:line="276" w:lineRule="auto"/>
        <w:ind w:left="851" w:hanging="851"/>
        <w:rPr>
          <w:rFonts w:ascii="Times New Roman" w:eastAsiaTheme="minorEastAsia" w:hAnsi="Times New Roman" w:cs="Times New Roman"/>
          <w:bCs/>
          <w:i/>
          <w:sz w:val="20"/>
          <w:szCs w:val="20"/>
          <w:lang w:eastAsia="pl-PL"/>
        </w:rPr>
      </w:pPr>
      <w:r w:rsidRPr="007448C3">
        <w:rPr>
          <w:rFonts w:ascii="Times New Roman" w:eastAsiaTheme="minorEastAsia" w:hAnsi="Times New Roman" w:cs="Times New Roman"/>
          <w:bCs/>
          <w:i/>
          <w:sz w:val="20"/>
          <w:szCs w:val="20"/>
          <w:lang w:eastAsia="pl-PL"/>
        </w:rPr>
        <w:t xml:space="preserve">ID postępowania  </w:t>
      </w:r>
      <w:r w:rsidR="005E14D3" w:rsidRPr="007448C3">
        <w:rPr>
          <w:rFonts w:ascii="Times New Roman" w:hAnsi="Times New Roman" w:cs="Times New Roman"/>
          <w:sz w:val="20"/>
          <w:szCs w:val="20"/>
          <w:shd w:val="clear" w:color="auto" w:fill="F5F5F5"/>
        </w:rPr>
        <w:t>895615</w:t>
      </w:r>
    </w:p>
    <w:bookmarkEnd w:id="1"/>
    <w:p w:rsidR="00DF7C91" w:rsidRPr="007448C3" w:rsidRDefault="00DF7C91" w:rsidP="005E14D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448C3">
        <w:rPr>
          <w:rFonts w:ascii="Times New Roman" w:hAnsi="Times New Roman" w:cs="Times New Roman"/>
          <w:sz w:val="20"/>
          <w:szCs w:val="20"/>
        </w:rPr>
        <w:t xml:space="preserve">Ogłoszenie nr </w:t>
      </w:r>
      <w:r w:rsidR="005E14D3" w:rsidRPr="007448C3">
        <w:rPr>
          <w:rFonts w:ascii="Times New Roman" w:hAnsi="Times New Roman" w:cs="Times New Roman"/>
          <w:sz w:val="20"/>
          <w:szCs w:val="20"/>
        </w:rPr>
        <w:t>2024/BZP 00226692/01 w dniu 2024-03-01</w:t>
      </w:r>
    </w:p>
    <w:p w:rsidR="000125E3" w:rsidRPr="007448C3" w:rsidRDefault="000125E3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448C3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Zamawiający - Komenda Wojewódzka Policji z siedzibą w Radomiu</w:t>
      </w:r>
      <w:r w:rsidRPr="007448C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działając na podstawie art. 284 ust. </w:t>
      </w:r>
      <w:r w:rsidR="00784A66">
        <w:rPr>
          <w:rFonts w:ascii="Times New Roman" w:eastAsiaTheme="minorEastAsia" w:hAnsi="Times New Roman" w:cs="Times New Roman"/>
          <w:sz w:val="20"/>
          <w:szCs w:val="20"/>
          <w:lang w:eastAsia="pl-PL"/>
        </w:rPr>
        <w:t>2</w:t>
      </w:r>
      <w:r w:rsidRPr="007448C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ustawy z dnia 11 września 2019 r. Prawo zamówień publicznych (tj. </w:t>
      </w:r>
      <w:r w:rsidRPr="007448C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Dz. U z 2022 r., poz. 1710 z </w:t>
      </w:r>
      <w:proofErr w:type="spellStart"/>
      <w:r w:rsidRPr="007448C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póź</w:t>
      </w:r>
      <w:proofErr w:type="spellEnd"/>
      <w:r w:rsidRPr="007448C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. zm.) </w:t>
      </w:r>
      <w:r w:rsidRPr="007448C3">
        <w:rPr>
          <w:rFonts w:ascii="Times New Roman" w:eastAsiaTheme="minorEastAsia" w:hAnsi="Times New Roman" w:cs="Times New Roman"/>
          <w:sz w:val="20"/>
          <w:szCs w:val="20"/>
          <w:lang w:eastAsia="pl-PL"/>
        </w:rPr>
        <w:t>udziela odpowiedzi na pytania do treści SWZ wniesione w przedmiotowym postępowaniu:</w:t>
      </w: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22DF7" w:rsidRPr="007448C3" w:rsidRDefault="00722DF7" w:rsidP="00722D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44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Pytanie nr 1</w:t>
      </w:r>
    </w:p>
    <w:p w:rsidR="00BC7DD8" w:rsidRPr="007448C3" w:rsidRDefault="009B4C6A" w:rsidP="00722D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48C3">
        <w:rPr>
          <w:rFonts w:ascii="Times New Roman" w:hAnsi="Times New Roman" w:cs="Times New Roman"/>
          <w:color w:val="000000" w:themeColor="text1"/>
          <w:sz w:val="20"/>
          <w:szCs w:val="20"/>
        </w:rPr>
        <w:t>Zwracamy się do Państwa z prośbą o podział ogłoszonego przetargu na części: zgodnie z naszą propozycją uzasadnioną poniżej. Dotyczy postępowania nr 5/24. Zadanie nr 1 poz. 7,8,9,10,11.</w:t>
      </w:r>
    </w:p>
    <w:p w:rsidR="009B4C6A" w:rsidRPr="007448C3" w:rsidRDefault="009B4C6A" w:rsidP="00722D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4C6A" w:rsidRPr="007448C3" w:rsidRDefault="009B4C6A" w:rsidP="00722D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4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Jesteśmy firmą specjalizującą się wyłącznie w produkcji </w:t>
      </w:r>
      <w:r w:rsidR="004363EA" w:rsidRPr="00744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środków higienicznych, takich jak papier toaletowy, ręczniki papierowe </w:t>
      </w:r>
      <w:r w:rsidR="00454240" w:rsidRPr="007448C3">
        <w:rPr>
          <w:rFonts w:ascii="Times New Roman" w:hAnsi="Times New Roman" w:cs="Times New Roman"/>
          <w:color w:val="000000" w:themeColor="text1"/>
          <w:sz w:val="20"/>
          <w:szCs w:val="20"/>
        </w:rPr>
        <w:t>itp</w:t>
      </w:r>
      <w:r w:rsidR="004363EA" w:rsidRPr="00744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Podział przetargu na części pozwoli nam </w:t>
      </w:r>
      <w:r w:rsidR="00454240" w:rsidRPr="00744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skoncentrować się na oferowaniu wysokiej jakości produktów, które są naszą specjalizacją. Dzięki temu możemy zapewnić klientom kompleksową gamę produktów, które spełnią ich oczekiwania. </w:t>
      </w:r>
    </w:p>
    <w:p w:rsidR="00454240" w:rsidRPr="007448C3" w:rsidRDefault="00454240" w:rsidP="00722D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567AF" w:rsidRPr="007448C3" w:rsidRDefault="00454240" w:rsidP="00722D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4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Podział przetargu na części umożliwi udział w procesie oferowania również mniejszym podmiotom specjalizującym się w </w:t>
      </w:r>
      <w:r w:rsidR="002567AF" w:rsidRPr="00744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konkretnej kategorii produktów. To z kolei może zwiększyć konkurencję i zachęcić do przedstawienia bardziej konkurencyjnych cen oraz innowacyjnych rozwiązań, co przyniesie korzyści zarówno państwu, jak i potencjalnym dostawcom. </w:t>
      </w:r>
    </w:p>
    <w:p w:rsidR="002567AF" w:rsidRPr="007448C3" w:rsidRDefault="002567AF" w:rsidP="00722D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D12A9" w:rsidRPr="007448C3" w:rsidRDefault="002567AF" w:rsidP="00722D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48C3">
        <w:rPr>
          <w:rFonts w:ascii="Times New Roman" w:hAnsi="Times New Roman" w:cs="Times New Roman"/>
          <w:color w:val="000000" w:themeColor="text1"/>
          <w:sz w:val="20"/>
          <w:szCs w:val="20"/>
        </w:rPr>
        <w:t>Ułatwi to również zarządzanie procesem dostaw, zminimalizować ryzyko opóźnień</w:t>
      </w:r>
      <w:r w:rsidR="00CD12A9" w:rsidRPr="00744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zapewnić lepszą kontrolę nad jakością dostarczonych produktów. Dzięki temu możliwe będzie reagowanie na ewentualne potrzeby i zmiany w zaopatrzeniu. </w:t>
      </w:r>
    </w:p>
    <w:p w:rsidR="00CD12A9" w:rsidRPr="007448C3" w:rsidRDefault="00CD12A9" w:rsidP="00722D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4240" w:rsidRPr="007448C3" w:rsidRDefault="00CD12A9" w:rsidP="00722D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4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Prosimy o przyjęcie naszej propozycji </w:t>
      </w:r>
      <w:r w:rsidR="00C25458" w:rsidRPr="00744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podjęcie decyzji zgodnie z najlepszymi interesami Państwa </w:t>
      </w:r>
      <w:r w:rsidR="00D4270B" w:rsidRPr="007448C3">
        <w:rPr>
          <w:rFonts w:ascii="Times New Roman" w:hAnsi="Times New Roman" w:cs="Times New Roman"/>
          <w:color w:val="000000" w:themeColor="text1"/>
          <w:sz w:val="20"/>
          <w:szCs w:val="20"/>
        </w:rPr>
        <w:t>instytucji</w:t>
      </w:r>
      <w:r w:rsidR="00C25458" w:rsidRPr="00744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Jesteśmy pewni, że </w:t>
      </w:r>
      <w:r w:rsidR="00D4270B" w:rsidRPr="007448C3">
        <w:rPr>
          <w:rFonts w:ascii="Times New Roman" w:hAnsi="Times New Roman" w:cs="Times New Roman"/>
          <w:color w:val="000000" w:themeColor="text1"/>
          <w:sz w:val="20"/>
          <w:szCs w:val="20"/>
        </w:rPr>
        <w:t>przyśnienie</w:t>
      </w:r>
      <w:r w:rsidR="00C25458" w:rsidRPr="00744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 finansowe korzyści dla Państwa </w:t>
      </w:r>
      <w:r w:rsidR="00D4270B" w:rsidRPr="00744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wynikające </w:t>
      </w:r>
      <w:r w:rsidR="00C25458" w:rsidRPr="00744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zakupów </w:t>
      </w:r>
      <w:r w:rsidR="00D4270B" w:rsidRPr="007448C3">
        <w:rPr>
          <w:rFonts w:ascii="Times New Roman" w:hAnsi="Times New Roman" w:cs="Times New Roman"/>
          <w:color w:val="000000" w:themeColor="text1"/>
          <w:sz w:val="20"/>
          <w:szCs w:val="20"/>
        </w:rPr>
        <w:t>w niższych cenach.</w:t>
      </w:r>
      <w:r w:rsidR="002567AF" w:rsidRPr="00744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</w:p>
    <w:p w:rsidR="00722DF7" w:rsidRPr="007448C3" w:rsidRDefault="00722DF7" w:rsidP="00722D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722DF7" w:rsidRPr="007448C3" w:rsidRDefault="00722DF7" w:rsidP="00722D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7448C3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Odpowiedź na pytanie nr 1 :</w:t>
      </w:r>
    </w:p>
    <w:p w:rsidR="007448C3" w:rsidRPr="007448C3" w:rsidRDefault="007448C3" w:rsidP="007448C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448C3" w:rsidRPr="007448C3" w:rsidRDefault="007448C3" w:rsidP="007448C3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7448C3">
        <w:rPr>
          <w:rFonts w:ascii="Times New Roman" w:eastAsia="Times New Roman" w:hAnsi="Times New Roman" w:cs="Times New Roman"/>
          <w:sz w:val="20"/>
          <w:szCs w:val="20"/>
          <w:lang w:eastAsia="zh-CN"/>
        </w:rPr>
        <w:t>Odnośnie propozycji podzielenia zadania nr 1 ogłoszonego przetargu – zamawiający nie wyraża zgody.</w:t>
      </w:r>
    </w:p>
    <w:p w:rsidR="007448C3" w:rsidRPr="007448C3" w:rsidRDefault="007448C3" w:rsidP="00744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48C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 wiedzy i doświadczenia Zamawiającego wynika, że wiele podmiotów gospodarczych jest w stanie świadczyć </w:t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usługi w pełnym zakresie przedmiotu zamówienia po konkurencyjnych cenach. Zamawiane środki i materiały to produkty ogólnodostępne i powszechne, stanowiące w całości asortyment oferowany przez wiele podmiotów gospodarczych. Brak podziału na części nie ogranicza dostępu do zamówienia.</w:t>
      </w:r>
    </w:p>
    <w:p w:rsidR="00251305" w:rsidRPr="007448C3" w:rsidRDefault="00251305" w:rsidP="00DD15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informuje, że nie zmienia zapisów SWZ.</w:t>
      </w: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Powyższe odpowiedzi na pytania do SWZ zostają zamieszczone na stronie prowadzonego postępowania </w:t>
      </w:r>
      <w:r w:rsidRPr="007448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pod adresem </w:t>
      </w:r>
      <w:hyperlink r:id="rId6" w:history="1">
        <w:r w:rsidRPr="007448C3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pl-PL"/>
          </w:rPr>
          <w:t>https://platformazakupowa.pl/pn/kwp_radom</w:t>
        </w:r>
      </w:hyperlink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której zamieszczono SWZ.</w:t>
      </w: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Udzielone odpowiedzi i wyjaśnienia treści SWZ</w:t>
      </w:r>
      <w:r w:rsidRPr="007448C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>są wiążące dla wszystkich wykonawców.</w:t>
      </w:r>
    </w:p>
    <w:p w:rsidR="009B4C6A" w:rsidRPr="007448C3" w:rsidRDefault="009B4C6A" w:rsidP="009B4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4C6A" w:rsidRPr="007448C3" w:rsidRDefault="009B4C6A" w:rsidP="009B4C6A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7448C3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9B4C6A" w:rsidRPr="007448C3" w:rsidRDefault="009B4C6A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266D4" w:rsidRPr="002266D4" w:rsidRDefault="009B4C6A" w:rsidP="002266D4">
      <w:pPr>
        <w:spacing w:after="0" w:line="240" w:lineRule="auto"/>
        <w:ind w:left="5664" w:right="11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="002266D4" w:rsidRPr="002266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Kierownik </w:t>
      </w:r>
    </w:p>
    <w:p w:rsidR="002266D4" w:rsidRPr="002266D4" w:rsidRDefault="002266D4" w:rsidP="002266D4">
      <w:pPr>
        <w:spacing w:after="0" w:line="240" w:lineRule="auto"/>
        <w:ind w:left="5664" w:right="11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266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Sekcji Zamówień Publicznych</w:t>
      </w:r>
    </w:p>
    <w:p w:rsidR="002266D4" w:rsidRPr="002266D4" w:rsidRDefault="002266D4" w:rsidP="002266D4">
      <w:pPr>
        <w:spacing w:after="0" w:line="240" w:lineRule="auto"/>
        <w:ind w:left="5664" w:right="11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266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266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KWP </w:t>
      </w:r>
      <w:proofErr w:type="spellStart"/>
      <w:r w:rsidRPr="002266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zs</w:t>
      </w:r>
      <w:proofErr w:type="spellEnd"/>
      <w:r w:rsidRPr="002266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w Radomiu </w:t>
      </w:r>
    </w:p>
    <w:p w:rsidR="002266D4" w:rsidRPr="002266D4" w:rsidRDefault="002266D4" w:rsidP="002266D4">
      <w:pPr>
        <w:spacing w:after="0" w:line="240" w:lineRule="auto"/>
        <w:ind w:left="5664" w:right="11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266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Pr="002266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Justyna Kowalska</w:t>
      </w:r>
    </w:p>
    <w:p w:rsidR="009B4C6A" w:rsidRPr="007448C3" w:rsidRDefault="009B4C6A" w:rsidP="009B4C6A">
      <w:pPr>
        <w:spacing w:after="0" w:line="240" w:lineRule="auto"/>
        <w:ind w:left="5664" w:right="11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4C6A" w:rsidRPr="007448C3" w:rsidRDefault="009B4C6A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B4C6A" w:rsidRPr="007448C3" w:rsidRDefault="009B4C6A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B4C6A" w:rsidRPr="007448C3" w:rsidRDefault="009B4C6A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B4C6A" w:rsidRDefault="009B4C6A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E7338C" w:rsidRDefault="00E7338C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E7338C" w:rsidRDefault="00E7338C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E7338C" w:rsidRDefault="00E7338C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E7338C" w:rsidRPr="007448C3" w:rsidRDefault="00E7338C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B4C6A" w:rsidRPr="007448C3" w:rsidRDefault="009B4C6A" w:rsidP="009B4C6A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9B4C6A" w:rsidRPr="007448C3" w:rsidRDefault="009B4C6A" w:rsidP="009B4C6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B4C6A" w:rsidRPr="007448C3" w:rsidRDefault="009B4C6A" w:rsidP="00E733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48C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Wyjaśnienia przekazano Wykonawcom za pośrednictwem platformy zakupowej Open </w:t>
      </w:r>
      <w:proofErr w:type="spellStart"/>
      <w:r w:rsidRPr="007448C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Nexus</w:t>
      </w:r>
      <w:proofErr w:type="spellEnd"/>
      <w:r w:rsidRPr="007448C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 </w:t>
      </w:r>
      <w:r w:rsidRPr="007448C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  <w:t xml:space="preserve">w dniu </w:t>
      </w:r>
      <w:r w:rsidR="002266D4" w:rsidRPr="002266D4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05.03.2024r</w:t>
      </w:r>
      <w:r w:rsidR="002266D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., </w:t>
      </w:r>
      <w:r w:rsidRPr="007448C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a także opublikowana na stronie internetowej prowadzonego postępowania </w:t>
      </w:r>
      <w:r w:rsidRPr="007448C3">
        <w:rPr>
          <w:rFonts w:ascii="Times New Roman" w:hAnsi="Times New Roman" w:cs="Times New Roman"/>
          <w:sz w:val="20"/>
          <w:szCs w:val="20"/>
        </w:rPr>
        <w:t xml:space="preserve">pod adresem: </w:t>
      </w:r>
      <w:hyperlink r:id="rId7" w:history="1">
        <w:r w:rsidRPr="007448C3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https://platformazakupowa.pl/pn/kwp_radom</w:t>
        </w:r>
      </w:hyperlink>
      <w:r w:rsidRPr="007448C3">
        <w:rPr>
          <w:rFonts w:ascii="Times New Roman" w:hAnsi="Times New Roman" w:cs="Times New Roman"/>
          <w:sz w:val="20"/>
          <w:szCs w:val="20"/>
        </w:rPr>
        <w:t xml:space="preserve"> w dniu </w:t>
      </w:r>
      <w:r w:rsidR="002266D4" w:rsidRPr="002266D4">
        <w:rPr>
          <w:rFonts w:ascii="Times New Roman" w:hAnsi="Times New Roman" w:cs="Times New Roman"/>
          <w:b/>
          <w:sz w:val="20"/>
          <w:szCs w:val="20"/>
        </w:rPr>
        <w:t>05.03.2024r.</w:t>
      </w:r>
    </w:p>
    <w:p w:rsidR="009B4C6A" w:rsidRPr="007448C3" w:rsidRDefault="009B4C6A" w:rsidP="009B4C6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B4C6A" w:rsidRPr="007448C3" w:rsidRDefault="009B4C6A" w:rsidP="009B4C6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7448C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Wykonano egzemplarz pojedynczy</w:t>
      </w: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7448C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Dokument wytworzył : Małgorzata Wójcik</w:t>
      </w:r>
    </w:p>
    <w:p w:rsidR="009B4C6A" w:rsidRPr="007448C3" w:rsidRDefault="009B4C6A" w:rsidP="009B4C6A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9B4C6A" w:rsidRPr="007448C3" w:rsidRDefault="009B4C6A" w:rsidP="009B4C6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B4C6A" w:rsidRPr="007448C3" w:rsidRDefault="009B4C6A" w:rsidP="009B4C6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D3B62" w:rsidRPr="007448C3" w:rsidRDefault="002266D4" w:rsidP="009B4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D3B62" w:rsidRPr="0074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D358F"/>
    <w:multiLevelType w:val="hybridMultilevel"/>
    <w:tmpl w:val="9714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A"/>
    <w:rsid w:val="000013E5"/>
    <w:rsid w:val="000049CE"/>
    <w:rsid w:val="00005F2D"/>
    <w:rsid w:val="000125E3"/>
    <w:rsid w:val="000745CF"/>
    <w:rsid w:val="0008166D"/>
    <w:rsid w:val="0008470E"/>
    <w:rsid w:val="000A6186"/>
    <w:rsid w:val="000C34D2"/>
    <w:rsid w:val="000C6C15"/>
    <w:rsid w:val="001001D6"/>
    <w:rsid w:val="001148C0"/>
    <w:rsid w:val="001222ED"/>
    <w:rsid w:val="00126FBC"/>
    <w:rsid w:val="001330A7"/>
    <w:rsid w:val="00135C5F"/>
    <w:rsid w:val="0015256D"/>
    <w:rsid w:val="001A3EA1"/>
    <w:rsid w:val="001B64AF"/>
    <w:rsid w:val="001C428F"/>
    <w:rsid w:val="001D5117"/>
    <w:rsid w:val="001D7007"/>
    <w:rsid w:val="0020650C"/>
    <w:rsid w:val="00206C87"/>
    <w:rsid w:val="00207B8A"/>
    <w:rsid w:val="0022455A"/>
    <w:rsid w:val="002248BE"/>
    <w:rsid w:val="002266D4"/>
    <w:rsid w:val="002325C6"/>
    <w:rsid w:val="00233BDF"/>
    <w:rsid w:val="00251305"/>
    <w:rsid w:val="002567AF"/>
    <w:rsid w:val="00281AC4"/>
    <w:rsid w:val="00286B36"/>
    <w:rsid w:val="00296177"/>
    <w:rsid w:val="002C52C5"/>
    <w:rsid w:val="002D202E"/>
    <w:rsid w:val="003061D5"/>
    <w:rsid w:val="00306629"/>
    <w:rsid w:val="00321D89"/>
    <w:rsid w:val="00347548"/>
    <w:rsid w:val="00396289"/>
    <w:rsid w:val="003F5929"/>
    <w:rsid w:val="00400910"/>
    <w:rsid w:val="00412819"/>
    <w:rsid w:val="004131CD"/>
    <w:rsid w:val="004351E0"/>
    <w:rsid w:val="004363EA"/>
    <w:rsid w:val="00440544"/>
    <w:rsid w:val="00443624"/>
    <w:rsid w:val="0044366C"/>
    <w:rsid w:val="00454240"/>
    <w:rsid w:val="00457E7D"/>
    <w:rsid w:val="00470257"/>
    <w:rsid w:val="00490B66"/>
    <w:rsid w:val="00497C6E"/>
    <w:rsid w:val="004A0935"/>
    <w:rsid w:val="004B6457"/>
    <w:rsid w:val="004F6505"/>
    <w:rsid w:val="00503F94"/>
    <w:rsid w:val="005170AA"/>
    <w:rsid w:val="005425DB"/>
    <w:rsid w:val="00576728"/>
    <w:rsid w:val="005B0A72"/>
    <w:rsid w:val="005B6400"/>
    <w:rsid w:val="005E14D3"/>
    <w:rsid w:val="005F687F"/>
    <w:rsid w:val="00616CF6"/>
    <w:rsid w:val="006221A5"/>
    <w:rsid w:val="0063352E"/>
    <w:rsid w:val="00637912"/>
    <w:rsid w:val="00637D79"/>
    <w:rsid w:val="00683C42"/>
    <w:rsid w:val="00690548"/>
    <w:rsid w:val="00696FE3"/>
    <w:rsid w:val="006C0B8E"/>
    <w:rsid w:val="006D3E42"/>
    <w:rsid w:val="006E55EF"/>
    <w:rsid w:val="006E570E"/>
    <w:rsid w:val="006F5C8E"/>
    <w:rsid w:val="00722DF7"/>
    <w:rsid w:val="007252A4"/>
    <w:rsid w:val="007448C3"/>
    <w:rsid w:val="0076471E"/>
    <w:rsid w:val="00784A66"/>
    <w:rsid w:val="007938A6"/>
    <w:rsid w:val="007A50BC"/>
    <w:rsid w:val="007B45E7"/>
    <w:rsid w:val="007B5BB8"/>
    <w:rsid w:val="007E271D"/>
    <w:rsid w:val="007E398F"/>
    <w:rsid w:val="007F5C45"/>
    <w:rsid w:val="008323C9"/>
    <w:rsid w:val="00834CBA"/>
    <w:rsid w:val="00841802"/>
    <w:rsid w:val="0086037F"/>
    <w:rsid w:val="00886C1D"/>
    <w:rsid w:val="008B5CF9"/>
    <w:rsid w:val="008C2E24"/>
    <w:rsid w:val="008C767F"/>
    <w:rsid w:val="008D0A47"/>
    <w:rsid w:val="0093106E"/>
    <w:rsid w:val="00955CED"/>
    <w:rsid w:val="009564D0"/>
    <w:rsid w:val="009564DC"/>
    <w:rsid w:val="009632A1"/>
    <w:rsid w:val="00967418"/>
    <w:rsid w:val="009B4C6A"/>
    <w:rsid w:val="00A11D01"/>
    <w:rsid w:val="00A1373B"/>
    <w:rsid w:val="00A346FE"/>
    <w:rsid w:val="00A36A7F"/>
    <w:rsid w:val="00A44517"/>
    <w:rsid w:val="00A71337"/>
    <w:rsid w:val="00A74479"/>
    <w:rsid w:val="00A82775"/>
    <w:rsid w:val="00AA000E"/>
    <w:rsid w:val="00AB78AE"/>
    <w:rsid w:val="00AC69B1"/>
    <w:rsid w:val="00AD013D"/>
    <w:rsid w:val="00AD4963"/>
    <w:rsid w:val="00AF3B1F"/>
    <w:rsid w:val="00B15216"/>
    <w:rsid w:val="00B222F2"/>
    <w:rsid w:val="00B2266A"/>
    <w:rsid w:val="00B24817"/>
    <w:rsid w:val="00B469C4"/>
    <w:rsid w:val="00B666EA"/>
    <w:rsid w:val="00B72A06"/>
    <w:rsid w:val="00B84BF1"/>
    <w:rsid w:val="00B94B21"/>
    <w:rsid w:val="00B9735F"/>
    <w:rsid w:val="00BC069E"/>
    <w:rsid w:val="00BC7DD8"/>
    <w:rsid w:val="00BE552B"/>
    <w:rsid w:val="00BF3182"/>
    <w:rsid w:val="00C200D4"/>
    <w:rsid w:val="00C22149"/>
    <w:rsid w:val="00C25458"/>
    <w:rsid w:val="00C36C60"/>
    <w:rsid w:val="00C465EE"/>
    <w:rsid w:val="00C50DED"/>
    <w:rsid w:val="00C50E07"/>
    <w:rsid w:val="00C54636"/>
    <w:rsid w:val="00C81535"/>
    <w:rsid w:val="00CB6A85"/>
    <w:rsid w:val="00CC7500"/>
    <w:rsid w:val="00CD12A9"/>
    <w:rsid w:val="00CE72F1"/>
    <w:rsid w:val="00CF1D46"/>
    <w:rsid w:val="00CF76EC"/>
    <w:rsid w:val="00D06F11"/>
    <w:rsid w:val="00D17D2A"/>
    <w:rsid w:val="00D20762"/>
    <w:rsid w:val="00D4270B"/>
    <w:rsid w:val="00D878A1"/>
    <w:rsid w:val="00DB1D2D"/>
    <w:rsid w:val="00DB7063"/>
    <w:rsid w:val="00DC19A9"/>
    <w:rsid w:val="00DC609D"/>
    <w:rsid w:val="00DD06E4"/>
    <w:rsid w:val="00DD1548"/>
    <w:rsid w:val="00DE50D6"/>
    <w:rsid w:val="00DE59B5"/>
    <w:rsid w:val="00DF56C6"/>
    <w:rsid w:val="00DF7C91"/>
    <w:rsid w:val="00E50EF0"/>
    <w:rsid w:val="00E7338C"/>
    <w:rsid w:val="00E9046A"/>
    <w:rsid w:val="00EA5120"/>
    <w:rsid w:val="00EB6B9A"/>
    <w:rsid w:val="00EE2D24"/>
    <w:rsid w:val="00EF001A"/>
    <w:rsid w:val="00F12E04"/>
    <w:rsid w:val="00F2468E"/>
    <w:rsid w:val="00F320A3"/>
    <w:rsid w:val="00F648C6"/>
    <w:rsid w:val="00F92B86"/>
    <w:rsid w:val="00FC2900"/>
    <w:rsid w:val="00FC3E98"/>
    <w:rsid w:val="00FC7C1C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C470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7</cp:revision>
  <cp:lastPrinted>2024-03-05T14:07:00Z</cp:lastPrinted>
  <dcterms:created xsi:type="dcterms:W3CDTF">2024-03-05T13:52:00Z</dcterms:created>
  <dcterms:modified xsi:type="dcterms:W3CDTF">2024-03-05T14:09:00Z</dcterms:modified>
</cp:coreProperties>
</file>